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E571A">
      <w:pPr>
        <w:pStyle w:val="21"/>
        <w:jc w:val="center"/>
        <w:rPr>
          <w:rFonts w:hint="eastAsia" w:hAnsi="宋体"/>
          <w:b/>
          <w:bCs/>
          <w:color w:val="auto"/>
          <w:sz w:val="72"/>
          <w:szCs w:val="72"/>
          <w:highlight w:val="none"/>
        </w:rPr>
      </w:pPr>
      <w:bookmarkStart w:id="0" w:name="OLE_LINK2"/>
      <w:bookmarkStart w:id="1" w:name="_Toc12144"/>
      <w:bookmarkStart w:id="2" w:name="_Toc14534"/>
      <w:bookmarkStart w:id="3" w:name="_Toc22604"/>
      <w:bookmarkStart w:id="4" w:name="_Toc17774"/>
    </w:p>
    <w:p w14:paraId="0B30653A">
      <w:pPr>
        <w:pStyle w:val="21"/>
        <w:jc w:val="center"/>
        <w:rPr>
          <w:rFonts w:hint="eastAsia" w:hAnsi="宋体" w:eastAsia="宋体"/>
          <w:b/>
          <w:bCs/>
          <w:color w:val="auto"/>
          <w:sz w:val="52"/>
          <w:szCs w:val="52"/>
          <w:highlight w:val="none"/>
          <w:lang w:eastAsia="zh-CN"/>
        </w:rPr>
      </w:pPr>
      <w:r>
        <w:rPr>
          <w:rFonts w:hint="eastAsia" w:hAnsi="宋体"/>
          <w:b/>
          <w:bCs/>
          <w:color w:val="auto"/>
          <w:sz w:val="52"/>
          <w:szCs w:val="52"/>
          <w:highlight w:val="none"/>
          <w:lang w:eastAsia="zh-CN"/>
        </w:rPr>
        <w:t>购置3台除雪机</w:t>
      </w:r>
    </w:p>
    <w:bookmarkEnd w:id="0"/>
    <w:p w14:paraId="5AA8214F">
      <w:pPr>
        <w:pStyle w:val="21"/>
        <w:jc w:val="center"/>
        <w:rPr>
          <w:rFonts w:hint="eastAsia" w:hAnsi="宋体"/>
          <w:b/>
          <w:bCs/>
          <w:color w:val="auto"/>
          <w:sz w:val="72"/>
          <w:szCs w:val="72"/>
          <w:highlight w:val="none"/>
        </w:rPr>
      </w:pPr>
      <w:r>
        <w:rPr>
          <w:rFonts w:hint="eastAsia" w:hAnsi="宋体"/>
          <w:b/>
          <w:bCs/>
          <w:color w:val="auto"/>
          <w:sz w:val="52"/>
          <w:szCs w:val="52"/>
          <w:highlight w:val="none"/>
        </w:rPr>
        <w:t xml:space="preserve">    </w:t>
      </w:r>
    </w:p>
    <w:p w14:paraId="7F12B939">
      <w:pPr>
        <w:pStyle w:val="21"/>
        <w:jc w:val="center"/>
        <w:rPr>
          <w:rFonts w:hint="eastAsia" w:hAnsi="宋体"/>
          <w:color w:val="auto"/>
          <w:highlight w:val="none"/>
        </w:rPr>
      </w:pPr>
    </w:p>
    <w:p w14:paraId="0C58C4A2">
      <w:pPr>
        <w:pStyle w:val="21"/>
        <w:jc w:val="both"/>
        <w:rPr>
          <w:rFonts w:hint="eastAsia" w:hAnsi="宋体"/>
          <w:color w:val="auto"/>
          <w:highlight w:val="none"/>
        </w:rPr>
      </w:pPr>
    </w:p>
    <w:p w14:paraId="447C3752">
      <w:pPr>
        <w:pStyle w:val="21"/>
        <w:jc w:val="center"/>
        <w:rPr>
          <w:rFonts w:hint="eastAsia" w:hAnsi="宋体"/>
          <w:color w:val="auto"/>
          <w:highlight w:val="none"/>
        </w:rPr>
      </w:pPr>
    </w:p>
    <w:p w14:paraId="6C630EAA">
      <w:pPr>
        <w:pStyle w:val="21"/>
        <w:jc w:val="center"/>
        <w:rPr>
          <w:rFonts w:hint="eastAsia" w:hAnsi="宋体"/>
          <w:b/>
          <w:bCs/>
          <w:color w:val="auto"/>
          <w:sz w:val="72"/>
          <w:szCs w:val="72"/>
          <w:highlight w:val="none"/>
        </w:rPr>
      </w:pPr>
    </w:p>
    <w:p w14:paraId="2F3693B5">
      <w:pPr>
        <w:pStyle w:val="21"/>
        <w:jc w:val="center"/>
        <w:rPr>
          <w:rFonts w:hint="eastAsia" w:hAnsi="宋体"/>
          <w:b/>
          <w:bCs/>
          <w:color w:val="auto"/>
          <w:sz w:val="72"/>
          <w:szCs w:val="72"/>
          <w:highlight w:val="none"/>
        </w:rPr>
      </w:pPr>
    </w:p>
    <w:p w14:paraId="5BCD5BA5">
      <w:pPr>
        <w:pStyle w:val="21"/>
        <w:jc w:val="center"/>
        <w:rPr>
          <w:rFonts w:hint="eastAsia" w:hAnsi="宋体"/>
          <w:b/>
          <w:bCs/>
          <w:color w:val="auto"/>
          <w:sz w:val="96"/>
          <w:szCs w:val="96"/>
          <w:highlight w:val="none"/>
        </w:rPr>
      </w:pPr>
      <w:r>
        <w:rPr>
          <w:rFonts w:hint="eastAsia" w:hAnsi="宋体"/>
          <w:b/>
          <w:bCs/>
          <w:color w:val="auto"/>
          <w:sz w:val="72"/>
          <w:szCs w:val="72"/>
          <w:highlight w:val="none"/>
        </w:rPr>
        <w:t>竞争性磋商文件</w:t>
      </w:r>
    </w:p>
    <w:p w14:paraId="7041C16C">
      <w:pPr>
        <w:pStyle w:val="21"/>
        <w:jc w:val="both"/>
        <w:rPr>
          <w:rFonts w:hint="eastAsia" w:hAnsi="宋体"/>
          <w:color w:val="auto"/>
          <w:sz w:val="18"/>
          <w:szCs w:val="18"/>
          <w:highlight w:val="none"/>
        </w:rPr>
      </w:pPr>
    </w:p>
    <w:p w14:paraId="25A64F70">
      <w:pPr>
        <w:pStyle w:val="21"/>
        <w:jc w:val="center"/>
        <w:rPr>
          <w:rFonts w:hint="eastAsia" w:hAnsi="宋体"/>
          <w:color w:val="auto"/>
          <w:sz w:val="36"/>
          <w:szCs w:val="36"/>
          <w:highlight w:val="none"/>
        </w:rPr>
      </w:pPr>
    </w:p>
    <w:p w14:paraId="78423142">
      <w:pPr>
        <w:pStyle w:val="21"/>
        <w:jc w:val="center"/>
        <w:rPr>
          <w:rFonts w:hint="eastAsia" w:hAnsi="宋体" w:eastAsia="宋体"/>
          <w:color w:val="auto"/>
          <w:sz w:val="20"/>
          <w:highlight w:val="none"/>
          <w:lang w:eastAsia="zh-CN"/>
        </w:rPr>
      </w:pPr>
      <w:r>
        <w:rPr>
          <w:rFonts w:hint="eastAsia" w:hAnsi="宋体"/>
          <w:b/>
          <w:bCs/>
          <w:color w:val="auto"/>
          <w:sz w:val="30"/>
          <w:szCs w:val="30"/>
          <w:highlight w:val="none"/>
        </w:rPr>
        <w:t>招标编号：</w:t>
      </w:r>
      <w:r>
        <w:rPr>
          <w:rFonts w:hint="eastAsia" w:hAnsi="宋体"/>
          <w:b/>
          <w:bCs/>
          <w:color w:val="auto"/>
          <w:sz w:val="30"/>
          <w:szCs w:val="30"/>
          <w:highlight w:val="none"/>
          <w:lang w:eastAsia="zh-CN"/>
        </w:rPr>
        <w:t xml:space="preserve">JM-2026-02-00907-JLJYZB-2026-10-0410 </w:t>
      </w:r>
    </w:p>
    <w:p w14:paraId="1E68AC50">
      <w:pPr>
        <w:pStyle w:val="21"/>
        <w:jc w:val="center"/>
        <w:rPr>
          <w:rFonts w:hint="eastAsia" w:hAnsi="宋体"/>
          <w:color w:val="auto"/>
          <w:sz w:val="20"/>
          <w:highlight w:val="none"/>
        </w:rPr>
      </w:pPr>
    </w:p>
    <w:p w14:paraId="30A72BF1">
      <w:pPr>
        <w:pStyle w:val="21"/>
        <w:jc w:val="center"/>
        <w:rPr>
          <w:rFonts w:hint="eastAsia" w:hAnsi="宋体"/>
          <w:color w:val="auto"/>
          <w:sz w:val="20"/>
          <w:highlight w:val="none"/>
        </w:rPr>
      </w:pPr>
    </w:p>
    <w:p w14:paraId="184D7CD8">
      <w:pPr>
        <w:pStyle w:val="21"/>
        <w:jc w:val="center"/>
        <w:rPr>
          <w:rFonts w:hint="eastAsia" w:hAnsi="宋体"/>
          <w:color w:val="auto"/>
          <w:sz w:val="20"/>
          <w:highlight w:val="none"/>
        </w:rPr>
      </w:pPr>
    </w:p>
    <w:p w14:paraId="6FBB1819">
      <w:pPr>
        <w:pStyle w:val="21"/>
        <w:jc w:val="center"/>
        <w:rPr>
          <w:rFonts w:hint="eastAsia" w:hAnsi="宋体"/>
          <w:color w:val="auto"/>
          <w:sz w:val="20"/>
          <w:highlight w:val="none"/>
        </w:rPr>
      </w:pPr>
    </w:p>
    <w:p w14:paraId="779868AC">
      <w:pPr>
        <w:pStyle w:val="21"/>
        <w:jc w:val="center"/>
        <w:rPr>
          <w:rFonts w:hint="eastAsia" w:hAnsi="宋体"/>
          <w:color w:val="auto"/>
          <w:sz w:val="20"/>
          <w:highlight w:val="none"/>
        </w:rPr>
      </w:pPr>
    </w:p>
    <w:p w14:paraId="2CF47669">
      <w:pPr>
        <w:pStyle w:val="21"/>
        <w:jc w:val="both"/>
        <w:rPr>
          <w:rFonts w:hint="eastAsia" w:hAnsi="宋体"/>
          <w:color w:val="auto"/>
          <w:sz w:val="20"/>
          <w:highlight w:val="none"/>
        </w:rPr>
      </w:pPr>
    </w:p>
    <w:p w14:paraId="396F7196">
      <w:pPr>
        <w:pStyle w:val="21"/>
        <w:jc w:val="center"/>
        <w:rPr>
          <w:rFonts w:hint="eastAsia" w:hAnsi="宋体"/>
          <w:color w:val="auto"/>
          <w:sz w:val="20"/>
          <w:highlight w:val="none"/>
        </w:rPr>
      </w:pPr>
    </w:p>
    <w:p w14:paraId="0365605C">
      <w:pPr>
        <w:pStyle w:val="21"/>
        <w:jc w:val="center"/>
        <w:rPr>
          <w:rFonts w:hint="eastAsia" w:hAnsi="宋体"/>
          <w:color w:val="auto"/>
          <w:sz w:val="20"/>
          <w:highlight w:val="none"/>
        </w:rPr>
      </w:pPr>
    </w:p>
    <w:p w14:paraId="632E6D3B">
      <w:pPr>
        <w:pStyle w:val="21"/>
        <w:jc w:val="center"/>
        <w:rPr>
          <w:rFonts w:hint="eastAsia" w:hAnsi="宋体"/>
          <w:color w:val="auto"/>
          <w:sz w:val="20"/>
          <w:highlight w:val="none"/>
        </w:rPr>
      </w:pPr>
    </w:p>
    <w:p w14:paraId="0721590A">
      <w:pPr>
        <w:pStyle w:val="21"/>
        <w:jc w:val="both"/>
        <w:rPr>
          <w:rFonts w:hint="eastAsia" w:hAnsi="宋体"/>
          <w:color w:val="auto"/>
          <w:sz w:val="20"/>
          <w:highlight w:val="none"/>
        </w:rPr>
      </w:pPr>
    </w:p>
    <w:p w14:paraId="256177A0">
      <w:pPr>
        <w:pStyle w:val="21"/>
        <w:jc w:val="center"/>
        <w:rPr>
          <w:rFonts w:hint="eastAsia" w:hAnsi="宋体"/>
          <w:color w:val="auto"/>
          <w:sz w:val="20"/>
          <w:highlight w:val="none"/>
        </w:rPr>
      </w:pPr>
    </w:p>
    <w:p w14:paraId="2737084C">
      <w:pPr>
        <w:pStyle w:val="21"/>
        <w:jc w:val="both"/>
        <w:rPr>
          <w:rFonts w:hint="eastAsia" w:hAnsi="宋体"/>
          <w:color w:val="auto"/>
          <w:sz w:val="20"/>
          <w:highlight w:val="none"/>
        </w:rPr>
      </w:pPr>
    </w:p>
    <w:p w14:paraId="054616EB">
      <w:pPr>
        <w:pStyle w:val="21"/>
        <w:jc w:val="center"/>
        <w:rPr>
          <w:rFonts w:hint="eastAsia" w:hAnsi="宋体"/>
          <w:color w:val="auto"/>
          <w:sz w:val="20"/>
          <w:highlight w:val="none"/>
        </w:rPr>
      </w:pPr>
    </w:p>
    <w:p w14:paraId="6CE9D789">
      <w:pPr>
        <w:pStyle w:val="21"/>
        <w:jc w:val="center"/>
        <w:rPr>
          <w:rFonts w:hint="eastAsia" w:hAnsi="宋体" w:eastAsia="宋体"/>
          <w:b/>
          <w:color w:val="auto"/>
          <w:sz w:val="30"/>
          <w:szCs w:val="30"/>
          <w:highlight w:val="none"/>
          <w:lang w:eastAsia="zh-CN"/>
        </w:rPr>
      </w:pPr>
      <w:r>
        <w:rPr>
          <w:rFonts w:hint="eastAsia" w:hAnsi="宋体"/>
          <w:b/>
          <w:color w:val="auto"/>
          <w:sz w:val="30"/>
          <w:szCs w:val="30"/>
          <w:highlight w:val="none"/>
        </w:rPr>
        <w:t>采购人：</w:t>
      </w:r>
      <w:r>
        <w:rPr>
          <w:rFonts w:hint="eastAsia" w:hAnsi="宋体"/>
          <w:b/>
          <w:color w:val="auto"/>
          <w:sz w:val="30"/>
          <w:szCs w:val="30"/>
          <w:highlight w:val="none"/>
          <w:lang w:eastAsia="zh-CN"/>
        </w:rPr>
        <w:t>长春市交通运输综合行政执法支队</w:t>
      </w:r>
    </w:p>
    <w:p w14:paraId="61FE9C60">
      <w:pPr>
        <w:pStyle w:val="21"/>
        <w:jc w:val="center"/>
        <w:rPr>
          <w:rFonts w:hint="eastAsia" w:hAnsi="宋体"/>
          <w:b/>
          <w:bCs/>
          <w:color w:val="auto"/>
          <w:sz w:val="32"/>
          <w:szCs w:val="44"/>
          <w:highlight w:val="none"/>
        </w:rPr>
      </w:pPr>
    </w:p>
    <w:p w14:paraId="7FC20795">
      <w:pPr>
        <w:pStyle w:val="21"/>
        <w:ind w:firstLine="964" w:firstLineChars="300"/>
        <w:jc w:val="both"/>
        <w:rPr>
          <w:rFonts w:hint="eastAsia" w:hAnsi="宋体"/>
          <w:b/>
          <w:bCs/>
          <w:color w:val="auto"/>
          <w:sz w:val="32"/>
          <w:szCs w:val="44"/>
          <w:highlight w:val="none"/>
        </w:rPr>
      </w:pPr>
      <w:r>
        <w:rPr>
          <w:rFonts w:hint="eastAsia" w:hAnsi="宋体"/>
          <w:b/>
          <w:bCs/>
          <w:color w:val="auto"/>
          <w:sz w:val="32"/>
          <w:szCs w:val="44"/>
          <w:highlight w:val="none"/>
        </w:rPr>
        <w:t>采购代理机构：吉林省嘉垚项目管理有限公司</w:t>
      </w:r>
    </w:p>
    <w:p w14:paraId="51A9D0DF">
      <w:pPr>
        <w:pStyle w:val="21"/>
        <w:jc w:val="center"/>
        <w:rPr>
          <w:rFonts w:hint="eastAsia" w:hAnsi="宋体"/>
          <w:b/>
          <w:bCs/>
          <w:color w:val="auto"/>
          <w:sz w:val="32"/>
          <w:szCs w:val="44"/>
          <w:highlight w:val="none"/>
        </w:rPr>
      </w:pPr>
    </w:p>
    <w:p w14:paraId="7ABECAA8">
      <w:pPr>
        <w:pStyle w:val="21"/>
        <w:jc w:val="center"/>
        <w:rPr>
          <w:rFonts w:hint="eastAsia" w:hAnsi="宋体"/>
          <w:b/>
          <w:bCs/>
          <w:color w:val="auto"/>
          <w:sz w:val="32"/>
          <w:szCs w:val="44"/>
          <w:highlight w:val="none"/>
        </w:rPr>
      </w:pPr>
      <w:r>
        <w:rPr>
          <w:rFonts w:hint="eastAsia" w:hAnsi="宋体"/>
          <w:b/>
          <w:bCs/>
          <w:color w:val="auto"/>
          <w:spacing w:val="40"/>
          <w:sz w:val="32"/>
          <w:szCs w:val="44"/>
          <w:highlight w:val="none"/>
        </w:rPr>
        <w:t>2026年0</w:t>
      </w:r>
      <w:r>
        <w:rPr>
          <w:rFonts w:hint="eastAsia" w:hAnsi="宋体"/>
          <w:b/>
          <w:bCs/>
          <w:color w:val="auto"/>
          <w:spacing w:val="40"/>
          <w:sz w:val="32"/>
          <w:szCs w:val="44"/>
          <w:highlight w:val="none"/>
          <w:lang w:val="en-US" w:eastAsia="zh-CN"/>
        </w:rPr>
        <w:t>4</w:t>
      </w:r>
      <w:r>
        <w:rPr>
          <w:rFonts w:hint="eastAsia" w:hAnsi="宋体"/>
          <w:b/>
          <w:bCs/>
          <w:color w:val="auto"/>
          <w:spacing w:val="40"/>
          <w:sz w:val="32"/>
          <w:szCs w:val="44"/>
          <w:highlight w:val="none"/>
        </w:rPr>
        <w:t>月</w:t>
      </w:r>
    </w:p>
    <w:p w14:paraId="04719276">
      <w:pPr>
        <w:pStyle w:val="21"/>
        <w:jc w:val="both"/>
        <w:rPr>
          <w:rFonts w:hint="eastAsia" w:hAnsi="宋体"/>
          <w:color w:val="auto"/>
          <w:highlight w:val="none"/>
        </w:rPr>
      </w:pPr>
    </w:p>
    <w:p w14:paraId="140C5D10">
      <w:pPr>
        <w:spacing w:line="480" w:lineRule="auto"/>
        <w:rPr>
          <w:rFonts w:hint="eastAsia" w:ascii="宋体" w:hAnsi="宋体" w:cs="宋体"/>
          <w:b/>
          <w:bCs/>
          <w:sz w:val="32"/>
          <w:szCs w:val="32"/>
          <w:highlight w:val="none"/>
        </w:rPr>
        <w:sectPr>
          <w:footerReference r:id="rId5" w:type="first"/>
          <w:headerReference r:id="rId3" w:type="default"/>
          <w:footerReference r:id="rId4" w:type="default"/>
          <w:pgSz w:w="11905" w:h="16838"/>
          <w:pgMar w:top="1417" w:right="1417" w:bottom="1417" w:left="1417" w:header="850" w:footer="737" w:gutter="0"/>
          <w:pgNumType w:start="1"/>
          <w:cols w:space="720" w:num="1"/>
          <w:docGrid w:linePitch="490" w:charSpace="0"/>
        </w:sectPr>
      </w:pPr>
    </w:p>
    <w:p w14:paraId="395AD806">
      <w:pPr>
        <w:spacing w:line="48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目录</w:t>
      </w:r>
    </w:p>
    <w:p w14:paraId="6D1E3445">
      <w:pPr>
        <w:pStyle w:val="22"/>
        <w:tabs>
          <w:tab w:val="right" w:leader="dot" w:pos="9071"/>
        </w:tabs>
        <w:spacing w:line="480" w:lineRule="auto"/>
        <w:rPr>
          <w:rFonts w:hint="eastAsia" w:ascii="宋体" w:hAnsi="宋体" w:cs="宋体"/>
          <w:b/>
          <w:bCs/>
          <w:sz w:val="32"/>
          <w:szCs w:val="32"/>
          <w:highlight w:val="none"/>
        </w:rPr>
      </w:pPr>
    </w:p>
    <w:p w14:paraId="3AC82FF5">
      <w:pPr>
        <w:pStyle w:val="22"/>
        <w:tabs>
          <w:tab w:val="right" w:leader="dot" w:pos="9071"/>
        </w:tabs>
        <w:spacing w:line="480" w:lineRule="auto"/>
        <w:rPr>
          <w:rFonts w:hint="eastAsia" w:ascii="宋体" w:hAnsi="宋体" w:cs="宋体"/>
          <w:b/>
          <w:bCs/>
          <w:sz w:val="32"/>
          <w:szCs w:val="32"/>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"_Toc29475" </w:instrText>
      </w:r>
      <w:r>
        <w:rPr>
          <w:highlight w:val="none"/>
        </w:rPr>
        <w:fldChar w:fldCharType="separate"/>
      </w:r>
      <w:r>
        <w:rPr>
          <w:rFonts w:hint="eastAsia" w:ascii="宋体" w:hAnsi="宋体" w:cs="宋体"/>
          <w:b/>
          <w:bCs/>
          <w:sz w:val="32"/>
          <w:szCs w:val="32"/>
          <w:highlight w:val="none"/>
        </w:rPr>
        <w:t>第一章 竞争性磋商公告</w:t>
      </w:r>
      <w:r>
        <w:rPr>
          <w:rFonts w:hint="eastAsia" w:ascii="宋体" w:hAnsi="宋体" w:cs="宋体"/>
          <w:b/>
          <w:bCs/>
          <w:sz w:val="32"/>
          <w:szCs w:val="32"/>
          <w:highlight w:val="none"/>
        </w:rPr>
        <w:tab/>
      </w: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 PAGEREF _Toc29475 </w:instrText>
      </w:r>
      <w:r>
        <w:rPr>
          <w:rFonts w:hint="eastAsia" w:ascii="宋体" w:hAnsi="宋体" w:cs="宋体"/>
          <w:b/>
          <w:bCs/>
          <w:sz w:val="32"/>
          <w:szCs w:val="32"/>
          <w:highlight w:val="none"/>
        </w:rPr>
        <w:fldChar w:fldCharType="separate"/>
      </w:r>
      <w:r>
        <w:rPr>
          <w:rFonts w:hint="eastAsia" w:ascii="宋体" w:hAnsi="宋体" w:cs="宋体"/>
          <w:b/>
          <w:bCs/>
          <w:sz w:val="32"/>
          <w:szCs w:val="32"/>
          <w:highlight w:val="none"/>
        </w:rPr>
        <w:t>2</w:t>
      </w:r>
      <w:r>
        <w:rPr>
          <w:rFonts w:hint="eastAsia" w:ascii="宋体" w:hAnsi="宋体" w:cs="宋体"/>
          <w:b/>
          <w:bCs/>
          <w:sz w:val="32"/>
          <w:szCs w:val="32"/>
          <w:highlight w:val="none"/>
        </w:rPr>
        <w:fldChar w:fldCharType="end"/>
      </w:r>
      <w:r>
        <w:rPr>
          <w:rFonts w:hint="eastAsia" w:ascii="宋体" w:hAnsi="宋体" w:cs="宋体"/>
          <w:b/>
          <w:bCs/>
          <w:sz w:val="32"/>
          <w:szCs w:val="32"/>
          <w:highlight w:val="none"/>
        </w:rPr>
        <w:fldChar w:fldCharType="end"/>
      </w:r>
    </w:p>
    <w:p w14:paraId="2CE48B45">
      <w:pPr>
        <w:pStyle w:val="22"/>
        <w:tabs>
          <w:tab w:val="right" w:leader="dot" w:pos="9071"/>
        </w:tabs>
        <w:spacing w:line="480" w:lineRule="auto"/>
        <w:rPr>
          <w:rFonts w:hint="eastAsia" w:ascii="宋体" w:hAnsi="宋体" w:cs="宋体"/>
          <w:b/>
          <w:bCs/>
          <w:sz w:val="32"/>
          <w:szCs w:val="32"/>
          <w:highlight w:val="none"/>
        </w:rPr>
      </w:pPr>
      <w:r>
        <w:rPr>
          <w:highlight w:val="none"/>
        </w:rPr>
        <w:fldChar w:fldCharType="begin"/>
      </w:r>
      <w:r>
        <w:rPr>
          <w:highlight w:val="none"/>
        </w:rPr>
        <w:instrText xml:space="preserve"> HYPERLINK \l "_Toc27273" </w:instrText>
      </w:r>
      <w:r>
        <w:rPr>
          <w:highlight w:val="none"/>
        </w:rPr>
        <w:fldChar w:fldCharType="separate"/>
      </w:r>
      <w:r>
        <w:rPr>
          <w:rFonts w:hint="eastAsia" w:ascii="宋体" w:hAnsi="宋体" w:cs="宋体"/>
          <w:b/>
          <w:bCs/>
          <w:sz w:val="32"/>
          <w:szCs w:val="32"/>
          <w:highlight w:val="none"/>
          <w:lang w:val="zh-CN"/>
        </w:rPr>
        <w:t>第二章 供应商须知</w:t>
      </w:r>
      <w:r>
        <w:rPr>
          <w:rFonts w:hint="eastAsia" w:ascii="宋体" w:hAnsi="宋体" w:cs="宋体"/>
          <w:b/>
          <w:bCs/>
          <w:sz w:val="32"/>
          <w:szCs w:val="32"/>
          <w:highlight w:val="none"/>
        </w:rPr>
        <w:tab/>
      </w:r>
      <w:r>
        <w:rPr>
          <w:rFonts w:hint="eastAsia" w:ascii="宋体" w:hAnsi="宋体" w:cs="宋体"/>
          <w:b/>
          <w:bCs/>
          <w:sz w:val="32"/>
          <w:szCs w:val="32"/>
          <w:highlight w:val="none"/>
        </w:rPr>
        <w:t>5</w:t>
      </w:r>
      <w:r>
        <w:rPr>
          <w:rFonts w:hint="eastAsia" w:ascii="宋体" w:hAnsi="宋体" w:cs="宋体"/>
          <w:b/>
          <w:bCs/>
          <w:sz w:val="32"/>
          <w:szCs w:val="32"/>
          <w:highlight w:val="none"/>
        </w:rPr>
        <w:fldChar w:fldCharType="end"/>
      </w:r>
    </w:p>
    <w:p w14:paraId="56BF918F">
      <w:pPr>
        <w:pStyle w:val="22"/>
        <w:tabs>
          <w:tab w:val="right" w:leader="dot" w:pos="9071"/>
        </w:tabs>
        <w:spacing w:line="480" w:lineRule="auto"/>
        <w:rPr>
          <w:rFonts w:hint="eastAsia" w:ascii="宋体" w:hAnsi="宋体" w:cs="宋体"/>
          <w:b/>
          <w:bCs/>
          <w:sz w:val="32"/>
          <w:szCs w:val="32"/>
          <w:highlight w:val="none"/>
        </w:rPr>
      </w:pPr>
      <w:r>
        <w:rPr>
          <w:highlight w:val="none"/>
        </w:rPr>
        <w:fldChar w:fldCharType="begin"/>
      </w:r>
      <w:r>
        <w:rPr>
          <w:highlight w:val="none"/>
        </w:rPr>
        <w:instrText xml:space="preserve"> HYPERLINK \l "_Toc4512" </w:instrText>
      </w:r>
      <w:r>
        <w:rPr>
          <w:highlight w:val="none"/>
        </w:rPr>
        <w:fldChar w:fldCharType="separate"/>
      </w:r>
      <w:r>
        <w:rPr>
          <w:rFonts w:hint="eastAsia" w:ascii="宋体" w:hAnsi="宋体" w:cs="宋体"/>
          <w:b/>
          <w:bCs/>
          <w:sz w:val="32"/>
          <w:szCs w:val="32"/>
          <w:highlight w:val="none"/>
          <w:lang w:val="zh-CN"/>
        </w:rPr>
        <w:t>第三章 评审办法</w:t>
      </w:r>
      <w:r>
        <w:rPr>
          <w:rFonts w:hint="eastAsia" w:ascii="宋体" w:hAnsi="宋体" w:cs="宋体"/>
          <w:b/>
          <w:bCs/>
          <w:sz w:val="32"/>
          <w:szCs w:val="32"/>
          <w:highlight w:val="none"/>
        </w:rPr>
        <w:tab/>
      </w:r>
      <w:r>
        <w:rPr>
          <w:rFonts w:hint="eastAsia" w:ascii="宋体" w:hAnsi="宋体" w:cs="宋体"/>
          <w:b/>
          <w:bCs/>
          <w:sz w:val="32"/>
          <w:szCs w:val="32"/>
          <w:highlight w:val="none"/>
        </w:rPr>
        <w:t>1</w:t>
      </w:r>
      <w:r>
        <w:rPr>
          <w:rFonts w:hint="eastAsia" w:ascii="宋体" w:hAnsi="宋体" w:cs="宋体"/>
          <w:b/>
          <w:bCs/>
          <w:sz w:val="32"/>
          <w:szCs w:val="32"/>
          <w:highlight w:val="none"/>
        </w:rPr>
        <w:fldChar w:fldCharType="end"/>
      </w:r>
      <w:r>
        <w:rPr>
          <w:rFonts w:hint="eastAsia" w:ascii="宋体" w:hAnsi="宋体" w:cs="宋体"/>
          <w:b/>
          <w:bCs/>
          <w:sz w:val="32"/>
          <w:szCs w:val="32"/>
          <w:highlight w:val="none"/>
        </w:rPr>
        <w:t>6</w:t>
      </w:r>
    </w:p>
    <w:p w14:paraId="0E3FFD55">
      <w:pPr>
        <w:pStyle w:val="22"/>
        <w:tabs>
          <w:tab w:val="right" w:leader="dot" w:pos="9071"/>
        </w:tabs>
        <w:spacing w:line="480" w:lineRule="auto"/>
        <w:rPr>
          <w:rFonts w:hint="eastAsia" w:ascii="宋体" w:hAnsi="宋体" w:cs="宋体"/>
          <w:b/>
          <w:bCs/>
          <w:sz w:val="32"/>
          <w:szCs w:val="32"/>
          <w:highlight w:val="none"/>
        </w:rPr>
      </w:pPr>
      <w:r>
        <w:rPr>
          <w:highlight w:val="none"/>
        </w:rPr>
        <w:fldChar w:fldCharType="begin"/>
      </w:r>
      <w:r>
        <w:rPr>
          <w:highlight w:val="none"/>
        </w:rPr>
        <w:instrText xml:space="preserve"> HYPERLINK \l "_Toc28830" </w:instrText>
      </w:r>
      <w:r>
        <w:rPr>
          <w:highlight w:val="none"/>
        </w:rPr>
        <w:fldChar w:fldCharType="separate"/>
      </w:r>
      <w:r>
        <w:rPr>
          <w:rFonts w:hint="eastAsia" w:ascii="宋体" w:hAnsi="宋体" w:cs="宋体"/>
          <w:b/>
          <w:bCs/>
          <w:sz w:val="32"/>
          <w:szCs w:val="32"/>
          <w:highlight w:val="none"/>
          <w:lang w:val="zh-CN"/>
        </w:rPr>
        <w:t>第四章</w:t>
      </w:r>
      <w:r>
        <w:rPr>
          <w:rFonts w:hint="eastAsia" w:ascii="宋体" w:hAnsi="宋体" w:cs="宋体"/>
          <w:b/>
          <w:bCs/>
          <w:sz w:val="32"/>
          <w:szCs w:val="32"/>
          <w:highlight w:val="none"/>
        </w:rPr>
        <w:t xml:space="preserve"> </w:t>
      </w:r>
      <w:r>
        <w:rPr>
          <w:rFonts w:hint="eastAsia" w:ascii="宋体" w:hAnsi="宋体" w:cs="宋体"/>
          <w:b/>
          <w:bCs/>
          <w:sz w:val="32"/>
          <w:szCs w:val="32"/>
          <w:highlight w:val="none"/>
          <w:lang w:val="zh-CN"/>
        </w:rPr>
        <w:t>采购需求</w:t>
      </w:r>
      <w:r>
        <w:rPr>
          <w:rFonts w:hint="eastAsia" w:ascii="宋体" w:hAnsi="宋体" w:cs="宋体"/>
          <w:b/>
          <w:bCs/>
          <w:sz w:val="32"/>
          <w:szCs w:val="32"/>
          <w:highlight w:val="none"/>
        </w:rPr>
        <w:tab/>
      </w:r>
      <w:r>
        <w:rPr>
          <w:rFonts w:hint="eastAsia" w:ascii="宋体" w:hAnsi="宋体" w:cs="宋体"/>
          <w:b/>
          <w:bCs/>
          <w:sz w:val="32"/>
          <w:szCs w:val="32"/>
          <w:highlight w:val="none"/>
        </w:rPr>
        <w:t>2</w:t>
      </w:r>
      <w:r>
        <w:rPr>
          <w:rFonts w:hint="eastAsia" w:ascii="宋体" w:hAnsi="宋体" w:cs="宋体"/>
          <w:b/>
          <w:bCs/>
          <w:sz w:val="32"/>
          <w:szCs w:val="32"/>
          <w:highlight w:val="none"/>
        </w:rPr>
        <w:fldChar w:fldCharType="end"/>
      </w:r>
      <w:r>
        <w:rPr>
          <w:rFonts w:hint="eastAsia" w:ascii="宋体" w:hAnsi="宋体" w:cs="宋体"/>
          <w:b/>
          <w:bCs/>
          <w:sz w:val="32"/>
          <w:szCs w:val="32"/>
          <w:highlight w:val="none"/>
        </w:rPr>
        <w:t>1</w:t>
      </w:r>
    </w:p>
    <w:p w14:paraId="47E66C50">
      <w:pPr>
        <w:pStyle w:val="22"/>
        <w:tabs>
          <w:tab w:val="right" w:leader="dot" w:pos="9071"/>
        </w:tabs>
        <w:spacing w:line="480" w:lineRule="auto"/>
        <w:rPr>
          <w:rFonts w:hint="eastAsia" w:ascii="宋体" w:hAnsi="宋体" w:cs="宋体"/>
          <w:b/>
          <w:bCs/>
          <w:sz w:val="32"/>
          <w:szCs w:val="32"/>
          <w:highlight w:val="none"/>
        </w:rPr>
      </w:pPr>
      <w:r>
        <w:rPr>
          <w:highlight w:val="none"/>
        </w:rPr>
        <w:fldChar w:fldCharType="begin"/>
      </w:r>
      <w:r>
        <w:rPr>
          <w:highlight w:val="none"/>
        </w:rPr>
        <w:instrText xml:space="preserve"> HYPERLINK \l "_Toc14912" </w:instrText>
      </w:r>
      <w:r>
        <w:rPr>
          <w:highlight w:val="none"/>
        </w:rPr>
        <w:fldChar w:fldCharType="separate"/>
      </w:r>
      <w:r>
        <w:rPr>
          <w:rFonts w:hint="eastAsia" w:ascii="宋体" w:hAnsi="宋体" w:cs="宋体"/>
          <w:b/>
          <w:bCs/>
          <w:sz w:val="32"/>
          <w:szCs w:val="32"/>
          <w:highlight w:val="none"/>
          <w:lang w:val="zh-CN"/>
        </w:rPr>
        <w:t>第五章 合同条款及格式</w:t>
      </w:r>
      <w:r>
        <w:rPr>
          <w:rFonts w:hint="eastAsia" w:ascii="宋体" w:hAnsi="宋体" w:cs="宋体"/>
          <w:b/>
          <w:bCs/>
          <w:sz w:val="32"/>
          <w:szCs w:val="32"/>
          <w:highlight w:val="none"/>
        </w:rPr>
        <w:tab/>
      </w:r>
      <w:r>
        <w:rPr>
          <w:rFonts w:hint="eastAsia" w:ascii="宋体" w:hAnsi="宋体" w:cs="宋体"/>
          <w:b/>
          <w:bCs/>
          <w:sz w:val="32"/>
          <w:szCs w:val="32"/>
          <w:highlight w:val="none"/>
        </w:rPr>
        <w:t>2</w:t>
      </w:r>
      <w:r>
        <w:rPr>
          <w:rFonts w:hint="eastAsia" w:ascii="宋体" w:hAnsi="宋体" w:cs="宋体"/>
          <w:b/>
          <w:bCs/>
          <w:sz w:val="32"/>
          <w:szCs w:val="32"/>
          <w:highlight w:val="none"/>
        </w:rPr>
        <w:fldChar w:fldCharType="end"/>
      </w:r>
      <w:r>
        <w:rPr>
          <w:rFonts w:hint="eastAsia" w:ascii="宋体" w:hAnsi="宋体" w:cs="宋体"/>
          <w:b/>
          <w:bCs/>
          <w:sz w:val="32"/>
          <w:szCs w:val="32"/>
          <w:highlight w:val="none"/>
        </w:rPr>
        <w:t>2</w:t>
      </w:r>
    </w:p>
    <w:p w14:paraId="6DD60902">
      <w:pPr>
        <w:pStyle w:val="22"/>
        <w:tabs>
          <w:tab w:val="right" w:leader="dot" w:pos="9071"/>
        </w:tabs>
        <w:spacing w:line="480" w:lineRule="auto"/>
        <w:rPr>
          <w:rFonts w:hint="eastAsia" w:ascii="宋体" w:hAnsi="宋体" w:cs="宋体"/>
          <w:b/>
          <w:bCs/>
          <w:sz w:val="32"/>
          <w:szCs w:val="32"/>
          <w:highlight w:val="none"/>
        </w:rPr>
      </w:pPr>
      <w:r>
        <w:rPr>
          <w:highlight w:val="none"/>
        </w:rPr>
        <w:fldChar w:fldCharType="begin"/>
      </w:r>
      <w:r>
        <w:rPr>
          <w:highlight w:val="none"/>
        </w:rPr>
        <w:instrText xml:space="preserve"> HYPERLINK \l "_Toc7033" </w:instrText>
      </w:r>
      <w:r>
        <w:rPr>
          <w:highlight w:val="none"/>
        </w:rPr>
        <w:fldChar w:fldCharType="separate"/>
      </w:r>
      <w:r>
        <w:rPr>
          <w:rFonts w:hint="eastAsia" w:ascii="宋体" w:hAnsi="宋体" w:cs="宋体"/>
          <w:b/>
          <w:bCs/>
          <w:sz w:val="32"/>
          <w:szCs w:val="32"/>
          <w:highlight w:val="none"/>
          <w:lang w:val="en-GB"/>
        </w:rPr>
        <w:t xml:space="preserve">第六章 </w:t>
      </w:r>
      <w:r>
        <w:rPr>
          <w:rFonts w:hint="eastAsia" w:ascii="宋体" w:hAnsi="宋体" w:cs="宋体"/>
          <w:b/>
          <w:bCs/>
          <w:sz w:val="32"/>
          <w:szCs w:val="32"/>
          <w:highlight w:val="none"/>
          <w:lang w:val="zh-CN"/>
        </w:rPr>
        <w:t>响应文件构成、要求及格式</w:t>
      </w:r>
      <w:r>
        <w:rPr>
          <w:rFonts w:hint="eastAsia" w:ascii="宋体" w:hAnsi="宋体" w:cs="宋体"/>
          <w:b/>
          <w:bCs/>
          <w:sz w:val="32"/>
          <w:szCs w:val="32"/>
          <w:highlight w:val="none"/>
        </w:rPr>
        <w:tab/>
      </w:r>
      <w:r>
        <w:rPr>
          <w:rFonts w:hint="eastAsia" w:ascii="宋体" w:hAnsi="宋体" w:cs="宋体"/>
          <w:b/>
          <w:bCs/>
          <w:sz w:val="32"/>
          <w:szCs w:val="32"/>
          <w:highlight w:val="none"/>
        </w:rPr>
        <w:t>27</w:t>
      </w:r>
      <w:r>
        <w:rPr>
          <w:rFonts w:hint="eastAsia" w:ascii="宋体" w:hAnsi="宋体" w:cs="宋体"/>
          <w:b/>
          <w:bCs/>
          <w:sz w:val="32"/>
          <w:szCs w:val="32"/>
          <w:highlight w:val="none"/>
        </w:rPr>
        <w:fldChar w:fldCharType="end"/>
      </w:r>
    </w:p>
    <w:p w14:paraId="47248AA9">
      <w:pPr>
        <w:pStyle w:val="21"/>
        <w:spacing w:line="480" w:lineRule="auto"/>
        <w:jc w:val="both"/>
        <w:rPr>
          <w:rFonts w:hint="eastAsia" w:hAnsi="宋体"/>
          <w:color w:val="auto"/>
          <w:highlight w:val="none"/>
        </w:rPr>
      </w:pPr>
      <w:r>
        <w:rPr>
          <w:rFonts w:hint="eastAsia" w:hAnsi="宋体"/>
          <w:b/>
          <w:bCs/>
          <w:color w:val="auto"/>
          <w:sz w:val="32"/>
          <w:szCs w:val="32"/>
          <w:highlight w:val="none"/>
        </w:rPr>
        <w:fldChar w:fldCharType="end"/>
      </w:r>
    </w:p>
    <w:p w14:paraId="5FE855D3">
      <w:pPr>
        <w:pStyle w:val="21"/>
        <w:jc w:val="both"/>
        <w:rPr>
          <w:rFonts w:hint="eastAsia" w:hAnsi="宋体"/>
          <w:color w:val="auto"/>
          <w:highlight w:val="none"/>
        </w:rPr>
      </w:pPr>
    </w:p>
    <w:p w14:paraId="6F317716">
      <w:pPr>
        <w:pStyle w:val="21"/>
        <w:jc w:val="center"/>
        <w:rPr>
          <w:rFonts w:hint="eastAsia" w:hAnsi="宋体"/>
          <w:color w:val="auto"/>
          <w:highlight w:val="none"/>
        </w:rPr>
      </w:pPr>
    </w:p>
    <w:p w14:paraId="57B2755C">
      <w:pPr>
        <w:pStyle w:val="21"/>
        <w:jc w:val="center"/>
        <w:rPr>
          <w:rFonts w:hint="eastAsia" w:hAnsi="宋体"/>
          <w:color w:val="auto"/>
          <w:highlight w:val="none"/>
        </w:rPr>
      </w:pPr>
    </w:p>
    <w:p w14:paraId="744D39B0">
      <w:pPr>
        <w:rPr>
          <w:rFonts w:hint="eastAsia" w:ascii="宋体" w:hAnsi="宋体" w:cs="宋体"/>
          <w:sz w:val="36"/>
          <w:szCs w:val="36"/>
          <w:highlight w:val="none"/>
        </w:rPr>
      </w:pPr>
    </w:p>
    <w:p w14:paraId="51AB0B06">
      <w:pPr>
        <w:pStyle w:val="22"/>
        <w:tabs>
          <w:tab w:val="right" w:leader="dot" w:pos="9071"/>
        </w:tabs>
        <w:spacing w:line="720" w:lineRule="auto"/>
        <w:rPr>
          <w:rFonts w:hint="eastAsia" w:ascii="宋体" w:hAnsi="宋体" w:cs="宋体"/>
          <w:sz w:val="30"/>
          <w:szCs w:val="30"/>
          <w:highlight w:val="none"/>
        </w:rPr>
      </w:pPr>
      <w:r>
        <w:rPr>
          <w:rFonts w:hint="eastAsia" w:ascii="宋体" w:hAnsi="宋体" w:cs="宋体"/>
          <w:highlight w:val="none"/>
        </w:rPr>
        <w:fldChar w:fldCharType="begin"/>
      </w:r>
      <w:r>
        <w:rPr>
          <w:rFonts w:hint="eastAsia" w:ascii="宋体" w:hAnsi="宋体" w:cs="宋体"/>
          <w:highlight w:val="none"/>
        </w:rPr>
        <w:instrText xml:space="preserve">TOC \o "1-1" \h \u </w:instrText>
      </w:r>
      <w:r>
        <w:rPr>
          <w:rFonts w:hint="eastAsia" w:ascii="宋体" w:hAnsi="宋体" w:cs="宋体"/>
          <w:highlight w:val="none"/>
        </w:rPr>
        <w:fldChar w:fldCharType="separate"/>
      </w:r>
    </w:p>
    <w:p w14:paraId="29D2C936">
      <w:pPr>
        <w:pStyle w:val="22"/>
        <w:tabs>
          <w:tab w:val="right" w:leader="dot" w:pos="9071"/>
        </w:tabs>
        <w:spacing w:line="720" w:lineRule="auto"/>
        <w:rPr>
          <w:rFonts w:hint="eastAsia" w:ascii="宋体" w:hAnsi="宋体" w:cs="宋体"/>
          <w:sz w:val="30"/>
          <w:szCs w:val="30"/>
          <w:highlight w:val="none"/>
        </w:rPr>
      </w:pPr>
    </w:p>
    <w:p w14:paraId="167DE2E7">
      <w:pPr>
        <w:pStyle w:val="22"/>
        <w:tabs>
          <w:tab w:val="right" w:leader="dot" w:pos="9071"/>
        </w:tabs>
        <w:rPr>
          <w:rFonts w:hint="eastAsia" w:ascii="宋体" w:hAnsi="宋体" w:cs="宋体"/>
          <w:highlight w:val="none"/>
        </w:rPr>
      </w:pPr>
    </w:p>
    <w:p w14:paraId="767679ED">
      <w:pPr>
        <w:pStyle w:val="22"/>
        <w:tabs>
          <w:tab w:val="right" w:leader="dot" w:pos="9071"/>
        </w:tabs>
        <w:rPr>
          <w:rFonts w:hint="eastAsia" w:ascii="宋体" w:hAnsi="宋体" w:cs="宋体"/>
          <w:highlight w:val="none"/>
        </w:rPr>
      </w:pPr>
    </w:p>
    <w:p w14:paraId="3A307A46">
      <w:pPr>
        <w:pStyle w:val="21"/>
        <w:rPr>
          <w:rFonts w:hint="eastAsia" w:hAnsi="宋体"/>
          <w:color w:val="auto"/>
          <w:highlight w:val="none"/>
        </w:rPr>
      </w:pPr>
      <w:r>
        <w:rPr>
          <w:rFonts w:hint="eastAsia" w:hAnsi="宋体"/>
          <w:color w:val="auto"/>
          <w:highlight w:val="none"/>
        </w:rPr>
        <w:fldChar w:fldCharType="end"/>
      </w:r>
    </w:p>
    <w:p w14:paraId="70CFAEF6">
      <w:pPr>
        <w:pStyle w:val="3"/>
        <w:spacing w:after="120" w:line="500" w:lineRule="exact"/>
        <w:rPr>
          <w:rFonts w:hint="eastAsia" w:ascii="宋体" w:hAnsi="宋体" w:cs="宋体"/>
          <w:highlight w:val="none"/>
        </w:rPr>
        <w:sectPr>
          <w:footerReference r:id="rId6" w:type="default"/>
          <w:pgSz w:w="11905" w:h="16838"/>
          <w:pgMar w:top="1417" w:right="1417" w:bottom="1417" w:left="1417" w:header="850" w:footer="737" w:gutter="0"/>
          <w:pgNumType w:start="1"/>
          <w:cols w:space="720" w:num="1"/>
          <w:docGrid w:linePitch="490" w:charSpace="0"/>
        </w:sectPr>
      </w:pPr>
      <w:bookmarkStart w:id="5" w:name="_Toc29744"/>
    </w:p>
    <w:p w14:paraId="6A7803E8">
      <w:pPr>
        <w:pStyle w:val="3"/>
        <w:snapToGrid w:val="0"/>
        <w:spacing w:before="0" w:after="0" w:line="360" w:lineRule="auto"/>
        <w:ind w:firstLine="420"/>
        <w:rPr>
          <w:rFonts w:hint="eastAsia" w:hAnsi="宋体"/>
          <w:kern w:val="2"/>
          <w:highlight w:val="none"/>
        </w:rPr>
      </w:pPr>
      <w:r>
        <w:rPr>
          <w:rFonts w:hint="eastAsia" w:ascii="宋体" w:hAnsi="宋体" w:cs="宋体"/>
          <w:sz w:val="40"/>
          <w:szCs w:val="40"/>
          <w:highlight w:val="none"/>
        </w:rPr>
        <w:t xml:space="preserve">第一章 </w:t>
      </w:r>
      <w:bookmarkStart w:id="6" w:name="_Toc18919"/>
      <w:bookmarkStart w:id="7" w:name="_Toc29475"/>
      <w:bookmarkStart w:id="8" w:name="_Toc13391"/>
      <w:r>
        <w:rPr>
          <w:rFonts w:hint="eastAsia" w:ascii="宋体" w:hAnsi="宋体" w:cs="宋体"/>
          <w:sz w:val="40"/>
          <w:szCs w:val="40"/>
          <w:highlight w:val="none"/>
        </w:rPr>
        <w:t>竞争性磋商公告</w:t>
      </w:r>
      <w:bookmarkEnd w:id="1"/>
      <w:bookmarkEnd w:id="2"/>
      <w:bookmarkEnd w:id="3"/>
      <w:bookmarkEnd w:id="4"/>
      <w:bookmarkEnd w:id="5"/>
      <w:bookmarkEnd w:id="6"/>
      <w:bookmarkEnd w:id="7"/>
      <w:bookmarkEnd w:id="8"/>
      <w:r>
        <w:rPr>
          <w:rFonts w:hint="eastAsia" w:hAnsi="宋体"/>
          <w:kern w:val="2"/>
          <w:highlight w:val="none"/>
        </w:rPr>
        <w:t xml:space="preserve">                                     </w:t>
      </w:r>
    </w:p>
    <w:p w14:paraId="193AD4E4">
      <w:pPr>
        <w:rPr>
          <w:rFonts w:hint="eastAsia" w:ascii="宋体" w:hAnsi="宋体" w:cs="宋体"/>
          <w:sz w:val="24"/>
          <w:szCs w:val="24"/>
          <w:highlight w:val="none"/>
        </w:rPr>
      </w:pPr>
      <w:r>
        <w:rPr>
          <w:rFonts w:hint="eastAsia" w:ascii="宋体" w:hAnsi="宋体" w:cs="宋体"/>
          <w:sz w:val="24"/>
          <w:szCs w:val="24"/>
          <w:highlight w:val="none"/>
        </w:rPr>
        <w:t>项目概况</w:t>
      </w:r>
    </w:p>
    <w:p w14:paraId="0106011B">
      <w:pPr>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购置3台除雪机</w:t>
      </w:r>
      <w:r>
        <w:rPr>
          <w:rFonts w:hint="eastAsia" w:ascii="宋体" w:hAnsi="宋体" w:eastAsia="宋体" w:cs="宋体"/>
          <w:sz w:val="24"/>
          <w:szCs w:val="24"/>
          <w:highlight w:val="none"/>
        </w:rPr>
        <w:t>招标项目的潜在供应商应自行登录政府采购云平台（网址：https://www.zcygov.cn/）网上注册并下载竞争性磋商文件，并于</w:t>
      </w:r>
      <w:r>
        <w:rPr>
          <w:rFonts w:hint="eastAsia" w:ascii="宋体" w:hAnsi="宋体" w:cs="宋体"/>
          <w:sz w:val="24"/>
          <w:szCs w:val="24"/>
          <w:highlight w:val="none"/>
          <w:lang w:eastAsia="zh-CN"/>
        </w:rPr>
        <w:t>2026年04月27日09时30分</w:t>
      </w:r>
      <w:r>
        <w:rPr>
          <w:rFonts w:hint="eastAsia" w:ascii="宋体" w:hAnsi="宋体" w:eastAsia="宋体" w:cs="宋体"/>
          <w:sz w:val="24"/>
          <w:szCs w:val="24"/>
          <w:highlight w:val="none"/>
        </w:rPr>
        <w:t>（北京时间）前递交投标文件</w:t>
      </w:r>
      <w:r>
        <w:rPr>
          <w:rFonts w:hint="eastAsia" w:ascii="宋体" w:hAnsi="宋体" w:cs="宋体"/>
          <w:sz w:val="24"/>
          <w:szCs w:val="24"/>
          <w:highlight w:val="none"/>
        </w:rPr>
        <w:t xml:space="preserve">。 </w:t>
      </w:r>
    </w:p>
    <w:p w14:paraId="5E6506DA">
      <w:pPr>
        <w:rPr>
          <w:rFonts w:hint="eastAsia" w:ascii="宋体" w:hAnsi="宋体" w:cs="宋体"/>
          <w:b/>
          <w:bCs/>
          <w:sz w:val="24"/>
          <w:szCs w:val="24"/>
          <w:highlight w:val="none"/>
        </w:rPr>
      </w:pPr>
      <w:r>
        <w:rPr>
          <w:rFonts w:hint="eastAsia" w:ascii="宋体" w:hAnsi="宋体" w:cs="宋体"/>
          <w:b/>
          <w:bCs/>
          <w:sz w:val="24"/>
          <w:szCs w:val="24"/>
          <w:highlight w:val="none"/>
        </w:rPr>
        <w:t>一、项目基本情况</w:t>
      </w:r>
    </w:p>
    <w:p w14:paraId="64C4D32E">
      <w:pPr>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项目编号：</w:t>
      </w:r>
      <w:r>
        <w:rPr>
          <w:rFonts w:hint="eastAsia" w:ascii="宋体" w:hAnsi="宋体" w:cs="宋体"/>
          <w:sz w:val="24"/>
          <w:szCs w:val="24"/>
          <w:highlight w:val="none"/>
          <w:lang w:eastAsia="zh-CN"/>
        </w:rPr>
        <w:t xml:space="preserve">JM-2026-02-00907-JLJYZB-2026-10-0410 </w:t>
      </w:r>
    </w:p>
    <w:p w14:paraId="6DE665EC">
      <w:pPr>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购置3台除雪机</w:t>
      </w:r>
    </w:p>
    <w:p w14:paraId="3AE10340">
      <w:pPr>
        <w:ind w:firstLine="480" w:firstLineChars="200"/>
        <w:rPr>
          <w:rFonts w:hint="eastAsia" w:ascii="宋体" w:hAnsi="宋体" w:cs="宋体"/>
          <w:sz w:val="24"/>
          <w:szCs w:val="24"/>
          <w:highlight w:val="none"/>
        </w:rPr>
      </w:pPr>
      <w:r>
        <w:rPr>
          <w:rFonts w:hint="eastAsia" w:ascii="宋体" w:hAnsi="宋体" w:cs="宋体"/>
          <w:sz w:val="24"/>
          <w:szCs w:val="24"/>
          <w:highlight w:val="none"/>
        </w:rPr>
        <w:t>预算金额：</w:t>
      </w:r>
      <w:r>
        <w:rPr>
          <w:rFonts w:hint="eastAsia" w:ascii="宋体" w:hAnsi="宋体" w:cs="宋体"/>
          <w:sz w:val="24"/>
          <w:szCs w:val="24"/>
          <w:highlight w:val="none"/>
          <w:lang w:eastAsia="zh-CN"/>
        </w:rPr>
        <w:t>105000</w:t>
      </w:r>
      <w:r>
        <w:rPr>
          <w:rFonts w:hint="eastAsia" w:ascii="宋体" w:hAnsi="宋体" w:cs="宋体"/>
          <w:sz w:val="24"/>
          <w:szCs w:val="24"/>
          <w:highlight w:val="none"/>
        </w:rPr>
        <w:t>元</w:t>
      </w:r>
    </w:p>
    <w:p w14:paraId="6546731B">
      <w:pPr>
        <w:spacing w:line="3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采购范围及内容：</w:t>
      </w:r>
      <w:r>
        <w:rPr>
          <w:rFonts w:hint="eastAsia" w:ascii="宋体" w:hAnsi="宋体" w:cs="宋体"/>
          <w:sz w:val="24"/>
          <w:szCs w:val="24"/>
          <w:highlight w:val="none"/>
          <w:lang w:eastAsia="zh-CN"/>
        </w:rPr>
        <w:t>采购3台除雪机，具体内容详见“采购需求”</w:t>
      </w:r>
      <w:r>
        <w:rPr>
          <w:rFonts w:hint="eastAsia" w:ascii="宋体" w:hAnsi="宋体" w:cs="宋体"/>
          <w:sz w:val="24"/>
          <w:szCs w:val="24"/>
          <w:highlight w:val="none"/>
        </w:rPr>
        <w:t>；</w:t>
      </w:r>
    </w:p>
    <w:p w14:paraId="5ABAD03D">
      <w:pPr>
        <w:ind w:firstLine="480" w:firstLineChars="200"/>
        <w:rPr>
          <w:rFonts w:hint="eastAsia" w:ascii="宋体" w:hAnsi="宋体" w:cs="宋体"/>
          <w:sz w:val="24"/>
          <w:szCs w:val="24"/>
          <w:highlight w:val="none"/>
        </w:rPr>
      </w:pPr>
      <w:r>
        <w:rPr>
          <w:rFonts w:hint="eastAsia" w:ascii="宋体" w:hAnsi="宋体" w:cs="宋体"/>
          <w:sz w:val="24"/>
          <w:szCs w:val="24"/>
          <w:highlight w:val="none"/>
        </w:rPr>
        <w:t>供货地点：采购人指定地点；</w:t>
      </w:r>
    </w:p>
    <w:p w14:paraId="4BD3908C">
      <w:pPr>
        <w:ind w:firstLine="480" w:firstLineChars="200"/>
        <w:rPr>
          <w:rFonts w:hint="eastAsia" w:ascii="宋体" w:hAnsi="宋体" w:cs="宋体"/>
          <w:sz w:val="24"/>
          <w:szCs w:val="24"/>
          <w:highlight w:val="none"/>
        </w:rPr>
      </w:pPr>
      <w:r>
        <w:rPr>
          <w:rFonts w:hint="eastAsia" w:ascii="宋体" w:hAnsi="宋体" w:cs="宋体"/>
          <w:sz w:val="24"/>
          <w:szCs w:val="24"/>
          <w:highlight w:val="none"/>
        </w:rPr>
        <w:t>质量标准：</w:t>
      </w:r>
      <w:r>
        <w:rPr>
          <w:rFonts w:hint="eastAsia" w:ascii="宋体" w:hAnsi="宋体" w:cs="宋体"/>
          <w:sz w:val="24"/>
          <w:szCs w:val="24"/>
          <w:highlight w:val="none"/>
          <w:lang w:eastAsia="zh-CN"/>
        </w:rPr>
        <w:t>质量标准满足国家及行业规范标准及采购人要求</w:t>
      </w:r>
      <w:r>
        <w:rPr>
          <w:rFonts w:hint="eastAsia" w:ascii="宋体" w:hAnsi="宋体" w:cs="宋体"/>
          <w:sz w:val="24"/>
          <w:szCs w:val="24"/>
          <w:highlight w:val="none"/>
        </w:rPr>
        <w:t>；</w:t>
      </w:r>
    </w:p>
    <w:p w14:paraId="0E5D2347">
      <w:pPr>
        <w:ind w:firstLine="480" w:firstLineChars="200"/>
        <w:rPr>
          <w:rFonts w:hint="eastAsia" w:ascii="宋体" w:hAnsi="宋体" w:cs="宋体"/>
          <w:sz w:val="24"/>
          <w:szCs w:val="24"/>
          <w:highlight w:val="none"/>
        </w:rPr>
      </w:pPr>
      <w:r>
        <w:rPr>
          <w:rFonts w:hint="eastAsia" w:ascii="宋体" w:hAnsi="宋体" w:cs="宋体"/>
          <w:sz w:val="24"/>
          <w:szCs w:val="24"/>
          <w:highlight w:val="none"/>
        </w:rPr>
        <w:t>供 货 期：</w:t>
      </w:r>
      <w:r>
        <w:rPr>
          <w:rFonts w:hint="eastAsia" w:ascii="宋体" w:hAnsi="宋体" w:cs="宋体"/>
          <w:sz w:val="24"/>
          <w:szCs w:val="24"/>
          <w:highlight w:val="none"/>
          <w:lang w:eastAsia="zh-CN"/>
        </w:rPr>
        <w:t>合同签订之日起7日内完成供货</w:t>
      </w:r>
      <w:r>
        <w:rPr>
          <w:rFonts w:hint="eastAsia" w:ascii="宋体" w:hAnsi="宋体" w:cs="宋体"/>
          <w:sz w:val="24"/>
          <w:szCs w:val="24"/>
          <w:highlight w:val="none"/>
        </w:rPr>
        <w:t xml:space="preserve">； </w:t>
      </w:r>
    </w:p>
    <w:p w14:paraId="261F1B29">
      <w:pPr>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本项目不接受联合体投标。</w:t>
      </w:r>
    </w:p>
    <w:p w14:paraId="1261A87F">
      <w:pPr>
        <w:rPr>
          <w:rFonts w:hint="eastAsia" w:ascii="宋体" w:hAnsi="宋体" w:cs="宋体"/>
          <w:b/>
          <w:bCs/>
          <w:sz w:val="24"/>
          <w:szCs w:val="24"/>
          <w:highlight w:val="none"/>
        </w:rPr>
      </w:pPr>
      <w:r>
        <w:rPr>
          <w:rFonts w:hint="eastAsia" w:ascii="宋体" w:hAnsi="宋体" w:cs="宋体"/>
          <w:b/>
          <w:bCs/>
          <w:sz w:val="24"/>
          <w:szCs w:val="24"/>
          <w:highlight w:val="none"/>
        </w:rPr>
        <w:t>二、申请人的资格要求：</w:t>
      </w:r>
    </w:p>
    <w:p w14:paraId="4789D73E">
      <w:pPr>
        <w:ind w:firstLine="480" w:firstLineChars="200"/>
        <w:rPr>
          <w:rFonts w:hint="eastAsia"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14:paraId="0E134DD4">
      <w:pPr>
        <w:ind w:firstLine="480" w:firstLineChars="200"/>
        <w:rPr>
          <w:rFonts w:hint="eastAsia" w:ascii="宋体" w:hAnsi="宋体" w:cs="宋体"/>
          <w:sz w:val="24"/>
          <w:szCs w:val="24"/>
          <w:highlight w:val="none"/>
        </w:rPr>
      </w:pPr>
      <w:r>
        <w:rPr>
          <w:rFonts w:hint="eastAsia" w:ascii="宋体" w:hAnsi="宋体" w:cs="宋体"/>
          <w:sz w:val="24"/>
          <w:szCs w:val="24"/>
          <w:highlight w:val="none"/>
        </w:rPr>
        <w:t>2.落实政府采购政策需满足的资格要求：本采购项目面向中小企业采购。</w:t>
      </w:r>
    </w:p>
    <w:p w14:paraId="159D6B80">
      <w:pPr>
        <w:numPr>
          <w:ilvl w:val="0"/>
          <w:numId w:val="1"/>
        </w:numPr>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本项目的特定资格要求：</w:t>
      </w:r>
    </w:p>
    <w:p w14:paraId="5331CACA">
      <w:pPr>
        <w:ind w:firstLine="480" w:firstLineChars="200"/>
        <w:rPr>
          <w:rFonts w:hint="eastAsia" w:ascii="宋体" w:hAnsi="宋体" w:cs="宋体"/>
          <w:sz w:val="24"/>
          <w:szCs w:val="24"/>
          <w:highlight w:val="none"/>
        </w:rPr>
      </w:pPr>
      <w:r>
        <w:rPr>
          <w:rFonts w:hint="eastAsia" w:ascii="宋体" w:hAnsi="宋体" w:cs="宋体"/>
          <w:sz w:val="24"/>
          <w:szCs w:val="24"/>
          <w:highlight w:val="none"/>
        </w:rPr>
        <w:t>3.1供应商应在中华人民共和国注册具有独立法人资格或其他组织，具有有效的营业执照且具有独立承担民事责任和履行合同所必需的设备和专业技术能力；</w:t>
      </w:r>
    </w:p>
    <w:p w14:paraId="383D978D">
      <w:pPr>
        <w:ind w:firstLine="480" w:firstLineChars="200"/>
        <w:rPr>
          <w:rFonts w:hint="eastAsia" w:ascii="宋体" w:hAnsi="宋体" w:cs="宋体"/>
          <w:sz w:val="24"/>
          <w:szCs w:val="24"/>
          <w:highlight w:val="none"/>
        </w:rPr>
      </w:pPr>
      <w:r>
        <w:rPr>
          <w:rFonts w:hint="eastAsia" w:ascii="宋体" w:hAnsi="宋体" w:cs="宋体"/>
          <w:sz w:val="24"/>
          <w:szCs w:val="24"/>
          <w:highlight w:val="none"/>
        </w:rPr>
        <w:t>3.2供应商应按照《长春市财政局关于加强政府采购信用体系建设简化</w:t>
      </w:r>
      <w:r>
        <w:rPr>
          <w:rFonts w:hint="eastAsia" w:ascii="宋体" w:hAnsi="宋体" w:cs="宋体"/>
          <w:sz w:val="24"/>
          <w:szCs w:val="24"/>
          <w:highlight w:val="none"/>
          <w:lang w:eastAsia="zh-CN"/>
        </w:rPr>
        <w:t>供应商</w:t>
      </w:r>
      <w:r>
        <w:rPr>
          <w:rFonts w:hint="eastAsia" w:ascii="宋体" w:hAnsi="宋体" w:cs="宋体"/>
          <w:sz w:val="24"/>
          <w:szCs w:val="24"/>
          <w:highlight w:val="none"/>
        </w:rPr>
        <w:t>资格条件有关事项的通知》（长财采购[2022]2066 号）文件要求在响应文件中提交反映其财务状况、依法缴纳税收和社会保障资金情况的资格条件承诺函，并对资格条件承诺函有关内容的真实性、有效性、合法性负责；</w:t>
      </w:r>
    </w:p>
    <w:p w14:paraId="2DEBD2D7">
      <w:pPr>
        <w:ind w:firstLine="480" w:firstLineChars="200"/>
        <w:rPr>
          <w:rFonts w:hint="eastAsia" w:ascii="宋体" w:hAnsi="宋体" w:cs="宋体"/>
          <w:sz w:val="24"/>
          <w:szCs w:val="24"/>
          <w:highlight w:val="none"/>
        </w:rPr>
      </w:pPr>
      <w:r>
        <w:rPr>
          <w:rFonts w:hint="eastAsia" w:ascii="宋体" w:hAnsi="宋体" w:cs="宋体"/>
          <w:sz w:val="24"/>
          <w:szCs w:val="24"/>
          <w:highlight w:val="none"/>
        </w:rPr>
        <w:t>3.3拒绝列入政府取消投标资格记录期间的企业或个人投标；</w:t>
      </w:r>
    </w:p>
    <w:p w14:paraId="4B045B0C">
      <w:pPr>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3.4按照《财政部关于在政府采购活动中查询及使用信用记录有关问题的通知》（财库〔2016〕125号）的要求“信用中国（http://www.creditchina.gov.cn/）”网站未列入①失信被执行人②税收违法黑名单③政府采购严重违法失信行为记录名单； “中国政府采购网（http://www.ccgp.gov.cn/）”未列入政府采购严重违法失信行为记录名单； </w:t>
      </w:r>
    </w:p>
    <w:p w14:paraId="0125A624">
      <w:pPr>
        <w:ind w:firstLine="480" w:firstLineChars="200"/>
        <w:rPr>
          <w:rFonts w:hint="eastAsia" w:ascii="宋体" w:hAnsi="宋体" w:cs="宋体"/>
          <w:sz w:val="24"/>
          <w:szCs w:val="24"/>
          <w:highlight w:val="none"/>
        </w:rPr>
      </w:pPr>
      <w:r>
        <w:rPr>
          <w:rFonts w:hint="eastAsia" w:ascii="宋体" w:hAnsi="宋体" w:cs="宋体"/>
          <w:sz w:val="24"/>
          <w:szCs w:val="24"/>
          <w:highlight w:val="none"/>
        </w:rPr>
        <w:t>3.5与招标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p w14:paraId="1C637132">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三、获取磋商文件</w:t>
      </w:r>
    </w:p>
    <w:p w14:paraId="23A1E8D6">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val="en-US" w:eastAsia="zh-CN"/>
        </w:rPr>
        <w:t>2026年0</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日至2026年</w:t>
      </w:r>
      <w:r>
        <w:rPr>
          <w:rFonts w:hint="eastAsia" w:ascii="宋体" w:hAnsi="宋体" w:cs="宋体"/>
          <w:sz w:val="24"/>
          <w:szCs w:val="24"/>
          <w:highlight w:val="none"/>
          <w:lang w:val="en-US" w:eastAsia="zh-CN"/>
        </w:rPr>
        <w:t>04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每天08时30分至16时00分止）</w:t>
      </w:r>
    </w:p>
    <w:p w14:paraId="255BB7CE">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地点：政采云平台（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"https://www.zcygov.cn/"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https://www.zcygov.cn/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56DB2F4C">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3.方式：网上免费获取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潜在供应商自行登录政府采购云平台（网址：http://www.zcygov.cn）注册（https://middle.zcygov.cn/v-settle-front/registry）并下载</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文件（操作路径：登录“政采云”平台-项目采购-获取</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文件-找到本项目-点击“申请获取</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文件”），电子</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文件制作需要基于“政采云”平台获取的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文件采购需求编制，其他途径获取的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文件开标时一律按无效投标处理。</w:t>
      </w:r>
    </w:p>
    <w:p w14:paraId="491C36E8">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售价：0元。</w:t>
      </w:r>
    </w:p>
    <w:p w14:paraId="323FBDF1">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四、响应文件的递交</w:t>
      </w:r>
    </w:p>
    <w:p w14:paraId="5B969FBF">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提交投标文件截止时间、开标时间：</w:t>
      </w:r>
      <w:r>
        <w:rPr>
          <w:rFonts w:hint="eastAsia" w:ascii="宋体" w:hAnsi="宋体" w:cs="宋体"/>
          <w:sz w:val="24"/>
          <w:szCs w:val="24"/>
          <w:highlight w:val="none"/>
          <w:lang w:eastAsia="zh-CN"/>
        </w:rPr>
        <w:t>2026年04月27日09时30分</w:t>
      </w:r>
      <w:r>
        <w:rPr>
          <w:rFonts w:hint="eastAsia" w:ascii="宋体" w:hAnsi="宋体" w:eastAsia="宋体" w:cs="宋体"/>
          <w:sz w:val="24"/>
          <w:szCs w:val="24"/>
          <w:highlight w:val="none"/>
        </w:rPr>
        <w:t>（北京时间）</w:t>
      </w:r>
    </w:p>
    <w:p w14:paraId="5EF4AC6C">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地点：政采云平台（https://www.zcygov.cn/）。</w:t>
      </w:r>
    </w:p>
    <w:p w14:paraId="57A67459">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投标文件的提交方式：本项目为全流程电子化项目，通过政采云平台（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"https://www.zcygov.cn/"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https://www.zcygov.cn/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）实行在线电子投标，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应先安装“政采云投标客户端”（请自行前往政采云平台进行下载），并按照本项目招标文件和政采云平台的要求编制、加密后在提交投标文件截止时间、开标时间前通过网络上传至政采云平台，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在政采云平台提交电子投标文件时，请填写参加开标活动经办人联系方式；在制作投标文件前，</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需申领CA，领取CA后与政采云平台的账号进行绑定，使用CA对投标文件进行签章，否则，有可能导致无法在线编制投标文件和参与投标，其后果由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14:paraId="4632ABDA">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4.开标地点：</w:t>
      </w:r>
      <w:r>
        <w:rPr>
          <w:rFonts w:hint="eastAsia" w:ascii="宋体" w:hAnsi="宋体" w:cs="宋体"/>
          <w:sz w:val="24"/>
          <w:szCs w:val="24"/>
          <w:highlight w:val="none"/>
          <w:lang w:eastAsia="zh-CN"/>
        </w:rPr>
        <w:t>长春市南关区华新街700号市政务中心2楼215室开标室1-215</w:t>
      </w:r>
      <w:r>
        <w:rPr>
          <w:rFonts w:hint="eastAsia" w:ascii="宋体" w:hAnsi="宋体" w:eastAsia="宋体" w:cs="宋体"/>
          <w:sz w:val="24"/>
          <w:szCs w:val="24"/>
          <w:highlight w:val="none"/>
        </w:rPr>
        <w:t>。</w:t>
      </w:r>
    </w:p>
    <w:p w14:paraId="090DB250">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五、开启</w:t>
      </w:r>
    </w:p>
    <w:p w14:paraId="6D7E646D">
      <w:pPr>
        <w:ind w:firstLine="480" w:firstLineChars="200"/>
        <w:rPr>
          <w:rFonts w:hint="eastAsia" w:ascii="宋体" w:hAnsi="宋体" w:cs="宋体"/>
          <w:sz w:val="24"/>
          <w:szCs w:val="24"/>
          <w:highlight w:val="none"/>
        </w:rPr>
      </w:pPr>
      <w:r>
        <w:rPr>
          <w:rFonts w:hint="eastAsia" w:ascii="宋体" w:hAnsi="宋体" w:cs="宋体"/>
          <w:sz w:val="24"/>
          <w:szCs w:val="24"/>
          <w:highlight w:val="none"/>
        </w:rPr>
        <w:t>1.时间：</w:t>
      </w:r>
      <w:r>
        <w:rPr>
          <w:rFonts w:hint="eastAsia" w:ascii="宋体" w:hAnsi="宋体" w:cs="宋体"/>
          <w:sz w:val="24"/>
          <w:szCs w:val="24"/>
          <w:highlight w:val="none"/>
          <w:lang w:eastAsia="zh-CN"/>
        </w:rPr>
        <w:t>2026年04月27日09时30分</w:t>
      </w:r>
      <w:r>
        <w:rPr>
          <w:rFonts w:hint="eastAsia" w:ascii="宋体" w:hAnsi="宋体" w:cs="宋体"/>
          <w:sz w:val="24"/>
          <w:szCs w:val="24"/>
          <w:highlight w:val="none"/>
        </w:rPr>
        <w:t>（北京时间）</w:t>
      </w:r>
    </w:p>
    <w:p w14:paraId="24DFA0BC">
      <w:pPr>
        <w:ind w:firstLine="480" w:firstLineChars="200"/>
        <w:rPr>
          <w:rFonts w:hint="eastAsia" w:ascii="宋体" w:hAnsi="宋体" w:cs="宋体"/>
          <w:sz w:val="24"/>
          <w:szCs w:val="24"/>
          <w:highlight w:val="none"/>
        </w:rPr>
      </w:pPr>
      <w:r>
        <w:rPr>
          <w:rFonts w:hint="eastAsia" w:ascii="宋体" w:hAnsi="宋体" w:cs="宋体"/>
          <w:sz w:val="24"/>
          <w:szCs w:val="24"/>
          <w:highlight w:val="none"/>
        </w:rPr>
        <w:t>2.地点：</w:t>
      </w:r>
      <w:r>
        <w:rPr>
          <w:rFonts w:hint="eastAsia" w:ascii="宋体" w:hAnsi="宋体" w:cs="宋体"/>
          <w:sz w:val="24"/>
          <w:szCs w:val="24"/>
          <w:highlight w:val="none"/>
          <w:lang w:eastAsia="zh-CN"/>
        </w:rPr>
        <w:t>长春市南关区华新街700号市政务中心2楼215室开标室1-215</w:t>
      </w:r>
      <w:r>
        <w:rPr>
          <w:rFonts w:hint="eastAsia" w:ascii="宋体" w:hAnsi="宋体" w:cs="宋体"/>
          <w:sz w:val="24"/>
          <w:szCs w:val="24"/>
          <w:highlight w:val="none"/>
        </w:rPr>
        <w:t>。</w:t>
      </w:r>
    </w:p>
    <w:p w14:paraId="32261EF2">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六、公告期限</w:t>
      </w:r>
    </w:p>
    <w:p w14:paraId="7B7DEACC">
      <w:pPr>
        <w:ind w:firstLine="480" w:firstLineChars="200"/>
        <w:rPr>
          <w:rFonts w:hint="eastAsia" w:ascii="宋体" w:hAnsi="宋体" w:cs="宋体"/>
          <w:sz w:val="24"/>
          <w:szCs w:val="24"/>
          <w:highlight w:val="none"/>
        </w:rPr>
      </w:pPr>
      <w:r>
        <w:rPr>
          <w:rFonts w:hint="eastAsia" w:ascii="宋体" w:hAnsi="宋体" w:cs="宋体"/>
          <w:sz w:val="24"/>
          <w:szCs w:val="24"/>
          <w:highlight w:val="none"/>
        </w:rPr>
        <w:t>自本公告发布之日起5个工作日。</w:t>
      </w:r>
    </w:p>
    <w:p w14:paraId="28A59FDA">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七、其他补充事宜</w:t>
      </w:r>
    </w:p>
    <w:p w14:paraId="6E606E9A">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eastAsia="zh-CN"/>
        </w:rPr>
        <w:t>告</w:t>
      </w:r>
      <w:r>
        <w:rPr>
          <w:rFonts w:hint="eastAsia" w:ascii="宋体" w:hAnsi="宋体" w:eastAsia="宋体" w:cs="宋体"/>
          <w:sz w:val="24"/>
          <w:szCs w:val="24"/>
          <w:highlight w:val="none"/>
        </w:rPr>
        <w:t>媒介</w:t>
      </w:r>
      <w:r>
        <w:rPr>
          <w:rFonts w:hint="eastAsia" w:ascii="宋体" w:hAnsi="宋体" w:eastAsia="宋体" w:cs="宋体"/>
          <w:sz w:val="24"/>
          <w:szCs w:val="24"/>
          <w:highlight w:val="none"/>
          <w:lang w:eastAsia="zh-CN"/>
        </w:rPr>
        <w:t>：本次招标公告在“政采云”平台（http://www.zcygov.cn）（同步推送到中国政府采购网、吉林省政府采购网、长春市公共资源交易网）上发布。</w:t>
      </w:r>
    </w:p>
    <w:p w14:paraId="19B4370B">
      <w:pPr>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项目需要落实的政府采购政策：《政府采购促进中小企业发展管理办法》（财库〔2020〕46号）、《关于进一步加大政府采购支持中小企业力度的通知》（财库〔2022〕19号）、《关于政府采购支持监狱企业发展有关问题的通知》(财库〔2014〕68号)、《关于促进残疾人就业政府采购政策的通知》(财库〔2017〕141号)、《关于调整优化节能产品、环境标志产品政府采购执行机制的通知》(财库〔2019〕9号)等</w:t>
      </w:r>
      <w:r>
        <w:rPr>
          <w:rFonts w:hint="eastAsia" w:ascii="宋体" w:hAnsi="宋体" w:eastAsia="宋体" w:cs="宋体"/>
          <w:sz w:val="24"/>
          <w:szCs w:val="24"/>
          <w:highlight w:val="none"/>
          <w:lang w:eastAsia="zh-CN"/>
        </w:rPr>
        <w:t>最新政策</w:t>
      </w:r>
      <w:r>
        <w:rPr>
          <w:rFonts w:hint="eastAsia" w:ascii="宋体" w:hAnsi="宋体" w:eastAsia="宋体" w:cs="宋体"/>
          <w:sz w:val="24"/>
          <w:szCs w:val="24"/>
          <w:highlight w:val="none"/>
        </w:rPr>
        <w:t>。</w:t>
      </w:r>
    </w:p>
    <w:p w14:paraId="071AC6B9">
      <w:p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3.政采云平台相关流程：</w:t>
      </w:r>
    </w:p>
    <w:p w14:paraId="1F22A520">
      <w:pPr>
        <w:keepNext w:val="0"/>
        <w:keepLines w:val="0"/>
        <w:pageBreakBefore w:val="0"/>
        <w:widowControl w:val="0"/>
        <w:kinsoku w:val="0"/>
        <w:wordWrap w:val="0"/>
        <w:overflowPunct w:val="0"/>
        <w:topLinePunct w:val="0"/>
        <w:autoSpaceDE w:val="0"/>
        <w:autoSpaceDN w:val="0"/>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在电子化平台参与政府采购项目前，应在电子化平台完成信息注册（如已注册长春市政府采购电子商城则无需重复注册），注册链接：</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"https://middle.zcygov.cn/v-settle-front/registry"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https://middle.zcygov.cn/v-settle-front/registry</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，政采云平台客服热线：95763；</w:t>
      </w:r>
    </w:p>
    <w:p w14:paraId="65382FA3">
      <w:pPr>
        <w:keepNext w:val="0"/>
        <w:keepLines w:val="0"/>
        <w:pageBreakBefore w:val="0"/>
        <w:widowControl w:val="0"/>
        <w:kinsoku w:val="0"/>
        <w:wordWrap w:val="0"/>
        <w:overflowPunct w:val="0"/>
        <w:topLinePunct w:val="0"/>
        <w:autoSpaceDE w:val="0"/>
        <w:autoSpaceDN w:val="0"/>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（2）政采云投标客户端及CA驱动下载地址：</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"https://customer.zcygov.cn/CA-driver-download?utm=web-login-front.52cebfa2.0"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https://customer.zcygov.cn/CA-driver-download?utm=web-login-front.52cebfa2.0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.0.04df4040034511edaac705fda12edb43；</w:t>
      </w:r>
    </w:p>
    <w:p w14:paraId="6782BB9B">
      <w:pPr>
        <w:keepNext w:val="0"/>
        <w:keepLines w:val="0"/>
        <w:pageBreakBefore w:val="0"/>
        <w:widowControl w:val="0"/>
        <w:kinsoku w:val="0"/>
        <w:wordWrap w:val="0"/>
        <w:overflowPunct w:val="0"/>
        <w:topLinePunct w:val="0"/>
        <w:autoSpaceDE w:val="0"/>
        <w:autoSpaceDN w:val="0"/>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（3）CA数字证书申请流程链接：</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"http://www.anxinca.com/kehu/zcy/kh-zcy-zsshenqing.html"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http://www.anxinca.com/kehu/zcy/kh-zcy-zsshenqing.html</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，未进行政采云注册并办理数字证书（CA认证）的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将无法参与本项目政府采购活动，潜在</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应当在投标 截止时间前，完成政采云平台上的CA数字证书办理及投标文件的提交。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须自行考虑办理时间，由于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自身原因导致无法完成办理的，后果自负；</w:t>
      </w:r>
    </w:p>
    <w:p w14:paraId="5CD7B011">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（4）为确保网上操作合法、有效和安全，请</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确保在电子响应过程中能够对相 关数据电文进行加密和使用电子签章，妥善保管CA数字证书并使用有效的CA数字证书参与整个采购活动；</w:t>
      </w:r>
    </w:p>
    <w:p w14:paraId="2695FA99">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（5）若对项目采购电子交易系统操作有疑问，可登录政采云平台，点击右侧咨询小采获取采小蜜智能服务管家帮助或点击右侧帮助文档查看</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指南或拨打政采云服务热线95763获取热线服务帮助。</w:t>
      </w:r>
    </w:p>
    <w:p w14:paraId="0C63A2B9">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八、凡对本次采购提出询问，请按以下方式联系。</w:t>
      </w:r>
    </w:p>
    <w:p w14:paraId="35F313F9">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采购人信息</w:t>
      </w:r>
    </w:p>
    <w:p w14:paraId="5D02AD33">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采购人：长春市交通运输综合行政执法支队</w:t>
      </w:r>
    </w:p>
    <w:p w14:paraId="20FED7E1">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地址：长春市景阳大路1599号</w:t>
      </w:r>
    </w:p>
    <w:p w14:paraId="445899C6">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lang w:val="en-US" w:eastAsia="zh-CN"/>
        </w:rPr>
        <w:t>李云鹤</w:t>
      </w:r>
    </w:p>
    <w:p w14:paraId="08F9AB40">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联系方式：0431-</w:t>
      </w:r>
      <w:r>
        <w:rPr>
          <w:rFonts w:hint="eastAsia" w:ascii="宋体" w:hAnsi="宋体" w:eastAsia="宋体" w:cs="宋体"/>
          <w:color w:val="auto"/>
          <w:sz w:val="24"/>
          <w:szCs w:val="24"/>
          <w:highlight w:val="none"/>
          <w:lang w:val="en-US" w:eastAsia="zh-CN"/>
        </w:rPr>
        <w:t>77701095</w:t>
      </w:r>
    </w:p>
    <w:p w14:paraId="50079724">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p>
    <w:p w14:paraId="7551FF4B">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吉林省嘉垚项目管理有限公司</w:t>
      </w:r>
    </w:p>
    <w:p w14:paraId="7186F591">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长春市绿园区天嘉水晶城35栋二楼211房</w:t>
      </w:r>
    </w:p>
    <w:p w14:paraId="26CFD3BC">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李贺15590540953（办公电话）</w:t>
      </w:r>
    </w:p>
    <w:p w14:paraId="7F81E4BF">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19B15D93">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项目联系人：李贺</w:t>
      </w:r>
    </w:p>
    <w:p w14:paraId="55A40A20">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联系电话：15590540953（办公电话）</w:t>
      </w:r>
    </w:p>
    <w:p w14:paraId="227EC192">
      <w:pPr>
        <w:keepNext w:val="0"/>
        <w:keepLines w:val="0"/>
        <w:pageBreakBefore w:val="0"/>
        <w:widowControl/>
        <w:kinsoku w:val="0"/>
        <w:wordWrap/>
        <w:overflowPunct/>
        <w:topLinePunct w:val="0"/>
        <w:autoSpaceDE w:val="0"/>
        <w:autoSpaceDN w:val="0"/>
        <w:bidi w:val="0"/>
        <w:adjustRightInd w:val="0"/>
        <w:snapToGrid w:val="0"/>
        <w:spacing w:line="288" w:lineRule="auto"/>
        <w:ind w:firstLine="240" w:firstLineChars="100"/>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4.监督部门：长春市财政局政府采购管理工作办公室</w:t>
      </w:r>
    </w:p>
    <w:p w14:paraId="69B4020B">
      <w:pPr>
        <w:spacing w:line="500" w:lineRule="exact"/>
        <w:jc w:val="center"/>
        <w:rPr>
          <w:rFonts w:hint="eastAsia" w:ascii="宋体" w:hAnsi="宋体" w:cs="宋体"/>
          <w:sz w:val="32"/>
          <w:szCs w:val="32"/>
          <w:highlight w:val="none"/>
          <w:lang w:val="zh-CN"/>
        </w:rPr>
      </w:pPr>
      <w:r>
        <w:rPr>
          <w:rFonts w:hint="eastAsia" w:ascii="宋体" w:hAnsi="宋体" w:cs="宋体"/>
          <w:sz w:val="24"/>
          <w:szCs w:val="24"/>
          <w:highlight w:val="none"/>
        </w:rPr>
        <w:br w:type="page"/>
      </w:r>
      <w:bookmarkStart w:id="9" w:name="_Toc24053"/>
      <w:bookmarkStart w:id="10" w:name="_Toc28622"/>
      <w:bookmarkStart w:id="11" w:name="_Toc31541"/>
      <w:bookmarkStart w:id="12" w:name="_Toc9075"/>
      <w:bookmarkStart w:id="13" w:name="_Toc27273"/>
      <w:bookmarkStart w:id="14" w:name="_Toc30030"/>
      <w:bookmarkStart w:id="15" w:name="_Toc24146"/>
      <w:bookmarkStart w:id="16" w:name="_Toc32250"/>
      <w:r>
        <w:rPr>
          <w:rStyle w:val="23"/>
          <w:rFonts w:hint="eastAsia" w:ascii="宋体" w:hAnsi="宋体" w:cs="宋体"/>
          <w:highlight w:val="none"/>
          <w:lang w:val="zh-CN"/>
        </w:rPr>
        <w:t>第二章  供应商须知</w:t>
      </w:r>
      <w:bookmarkEnd w:id="9"/>
      <w:bookmarkEnd w:id="10"/>
      <w:bookmarkEnd w:id="11"/>
      <w:bookmarkEnd w:id="12"/>
      <w:bookmarkEnd w:id="13"/>
      <w:bookmarkEnd w:id="14"/>
      <w:bookmarkEnd w:id="15"/>
      <w:bookmarkEnd w:id="16"/>
    </w:p>
    <w:p w14:paraId="39BF533D">
      <w:pPr>
        <w:autoSpaceDE w:val="0"/>
        <w:autoSpaceDN w:val="0"/>
        <w:adjustRightInd w:val="0"/>
        <w:spacing w:line="500" w:lineRule="exact"/>
        <w:jc w:val="center"/>
        <w:rPr>
          <w:rFonts w:hint="eastAsia" w:ascii="宋体" w:hAnsi="宋体" w:cs="宋体"/>
          <w:b/>
          <w:sz w:val="28"/>
          <w:szCs w:val="28"/>
          <w:highlight w:val="none"/>
          <w:lang w:val="zh-CN"/>
        </w:rPr>
      </w:pPr>
      <w:r>
        <w:rPr>
          <w:rFonts w:hint="eastAsia" w:ascii="宋体" w:hAnsi="宋体" w:cs="宋体"/>
          <w:b/>
          <w:sz w:val="28"/>
          <w:szCs w:val="28"/>
          <w:highlight w:val="none"/>
          <w:lang w:val="zh-CN"/>
        </w:rPr>
        <w:t>供应商须知前附表</w:t>
      </w:r>
    </w:p>
    <w:tbl>
      <w:tblPr>
        <w:tblStyle w:val="17"/>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842"/>
        <w:gridCol w:w="6176"/>
      </w:tblGrid>
      <w:tr w14:paraId="3274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7BE90C92">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序号</w:t>
            </w:r>
          </w:p>
        </w:tc>
        <w:tc>
          <w:tcPr>
            <w:tcW w:w="2842" w:type="dxa"/>
            <w:vAlign w:val="center"/>
          </w:tcPr>
          <w:p w14:paraId="36942CD5">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名称</w:t>
            </w:r>
          </w:p>
        </w:tc>
        <w:tc>
          <w:tcPr>
            <w:tcW w:w="6176" w:type="dxa"/>
            <w:vAlign w:val="center"/>
          </w:tcPr>
          <w:p w14:paraId="6D88C184">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编列内容</w:t>
            </w:r>
          </w:p>
        </w:tc>
      </w:tr>
      <w:tr w14:paraId="0028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46BC418E">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1</w:t>
            </w:r>
          </w:p>
        </w:tc>
        <w:tc>
          <w:tcPr>
            <w:tcW w:w="2842" w:type="dxa"/>
            <w:vAlign w:val="center"/>
          </w:tcPr>
          <w:p w14:paraId="3F2BC23F">
            <w:pPr>
              <w:autoSpaceDE w:val="0"/>
              <w:autoSpaceDN w:val="0"/>
              <w:adjustRightInd w:val="0"/>
              <w:spacing w:line="360" w:lineRule="exact"/>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采购人</w:t>
            </w:r>
          </w:p>
        </w:tc>
        <w:tc>
          <w:tcPr>
            <w:tcW w:w="6176" w:type="dxa"/>
          </w:tcPr>
          <w:p w14:paraId="0CC7C6AD">
            <w:pPr>
              <w:spacing w:line="40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sz w:val="24"/>
                <w:szCs w:val="24"/>
                <w:highlight w:val="none"/>
                <w:lang w:eastAsia="zh-CN"/>
              </w:rPr>
              <w:t>长春市交通运输综合行政执法支队</w:t>
            </w:r>
          </w:p>
          <w:p w14:paraId="671DA1E1">
            <w:pPr>
              <w:spacing w:line="40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bookmarkStart w:id="97" w:name="_GoBack"/>
            <w:r>
              <w:rPr>
                <w:rFonts w:hint="eastAsia" w:ascii="宋体" w:hAnsi="宋体" w:cs="宋体"/>
                <w:sz w:val="24"/>
                <w:szCs w:val="24"/>
                <w:highlight w:val="none"/>
                <w:lang w:eastAsia="zh-CN"/>
              </w:rPr>
              <w:t>长春市景阳大路1599号</w:t>
            </w:r>
            <w:bookmarkEnd w:id="97"/>
          </w:p>
          <w:p w14:paraId="76D81611">
            <w:pPr>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李云鹤</w:t>
            </w:r>
          </w:p>
          <w:p w14:paraId="5AD38881">
            <w:pPr>
              <w:rPr>
                <w:rFonts w:hint="eastAsia" w:ascii="宋体" w:hAnsi="宋体" w:eastAsia="宋体" w:cs="宋体"/>
                <w:sz w:val="24"/>
                <w:szCs w:val="24"/>
                <w:highlight w:val="none"/>
                <w:lang w:eastAsia="zh-CN"/>
              </w:rPr>
            </w:pPr>
            <w:r>
              <w:rPr>
                <w:rFonts w:hint="eastAsia" w:ascii="宋体" w:hAnsi="宋体" w:cs="宋体"/>
                <w:sz w:val="24"/>
                <w:szCs w:val="24"/>
                <w:highlight w:val="none"/>
              </w:rPr>
              <w:t>联系方式：</w:t>
            </w:r>
            <w:r>
              <w:rPr>
                <w:rFonts w:hint="eastAsia" w:ascii="宋体" w:hAnsi="宋体" w:cs="宋体"/>
                <w:sz w:val="24"/>
                <w:szCs w:val="24"/>
                <w:highlight w:val="none"/>
                <w:lang w:eastAsia="zh-CN"/>
              </w:rPr>
              <w:t>0431-77701095</w:t>
            </w:r>
          </w:p>
        </w:tc>
      </w:tr>
      <w:tr w14:paraId="1243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319A3883">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2</w:t>
            </w:r>
          </w:p>
        </w:tc>
        <w:tc>
          <w:tcPr>
            <w:tcW w:w="2842" w:type="dxa"/>
            <w:vAlign w:val="center"/>
          </w:tcPr>
          <w:p w14:paraId="0476B636">
            <w:pPr>
              <w:spacing w:line="400" w:lineRule="exact"/>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采购代理机构</w:t>
            </w:r>
          </w:p>
        </w:tc>
        <w:tc>
          <w:tcPr>
            <w:tcW w:w="6176" w:type="dxa"/>
          </w:tcPr>
          <w:p w14:paraId="5938F574">
            <w:pPr>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 xml:space="preserve">名    称：吉林省嘉垚项目管理有限公司    </w:t>
            </w:r>
          </w:p>
          <w:p w14:paraId="792D5A0C">
            <w:pPr>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地    址：长春市绿园区天嘉水晶城35栋二楼211房</w:t>
            </w:r>
          </w:p>
          <w:p w14:paraId="5BE488AD">
            <w:pPr>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联 系 人：李贺</w:t>
            </w:r>
          </w:p>
          <w:p w14:paraId="695C3AAC">
            <w:pPr>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电    话：15590540953（办公电话）</w:t>
            </w:r>
          </w:p>
        </w:tc>
      </w:tr>
      <w:tr w14:paraId="4586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800" w:type="dxa"/>
            <w:vMerge w:val="restart"/>
            <w:vAlign w:val="center"/>
          </w:tcPr>
          <w:p w14:paraId="4EFF5391">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rPr>
              <w:t>3</w:t>
            </w:r>
          </w:p>
        </w:tc>
        <w:tc>
          <w:tcPr>
            <w:tcW w:w="2842" w:type="dxa"/>
            <w:vAlign w:val="center"/>
          </w:tcPr>
          <w:p w14:paraId="3435C57B">
            <w:pPr>
              <w:autoSpaceDE w:val="0"/>
              <w:autoSpaceDN w:val="0"/>
              <w:adjustRightInd w:val="0"/>
              <w:spacing w:line="360" w:lineRule="exact"/>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项目名称</w:t>
            </w:r>
          </w:p>
        </w:tc>
        <w:tc>
          <w:tcPr>
            <w:tcW w:w="6176" w:type="dxa"/>
          </w:tcPr>
          <w:p w14:paraId="0DE5D76E">
            <w:pPr>
              <w:pStyle w:val="21"/>
              <w:spacing w:line="440" w:lineRule="exact"/>
              <w:rPr>
                <w:rFonts w:hint="eastAsia" w:hAnsi="宋体" w:eastAsia="宋体"/>
                <w:color w:val="auto"/>
                <w:kern w:val="2"/>
                <w:highlight w:val="none"/>
                <w:lang w:eastAsia="zh-CN"/>
              </w:rPr>
            </w:pPr>
            <w:r>
              <w:rPr>
                <w:rFonts w:hint="eastAsia" w:hAnsi="宋体"/>
                <w:color w:val="auto"/>
                <w:highlight w:val="none"/>
                <w:lang w:eastAsia="zh-CN"/>
              </w:rPr>
              <w:t>购置3台除雪机</w:t>
            </w:r>
          </w:p>
        </w:tc>
      </w:tr>
      <w:tr w14:paraId="7AC9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800" w:type="dxa"/>
            <w:vMerge w:val="continue"/>
            <w:vAlign w:val="center"/>
          </w:tcPr>
          <w:p w14:paraId="4A2AB025">
            <w:pPr>
              <w:autoSpaceDE w:val="0"/>
              <w:autoSpaceDN w:val="0"/>
              <w:adjustRightInd w:val="0"/>
              <w:spacing w:line="360" w:lineRule="exact"/>
              <w:jc w:val="center"/>
              <w:rPr>
                <w:rFonts w:hint="eastAsia" w:ascii="宋体" w:hAnsi="宋体" w:cs="宋体"/>
                <w:bCs/>
                <w:sz w:val="24"/>
                <w:szCs w:val="24"/>
                <w:highlight w:val="none"/>
                <w:lang w:val="zh-CN"/>
              </w:rPr>
            </w:pPr>
          </w:p>
        </w:tc>
        <w:tc>
          <w:tcPr>
            <w:tcW w:w="2842" w:type="dxa"/>
            <w:vAlign w:val="center"/>
          </w:tcPr>
          <w:p w14:paraId="62B4658A">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rPr>
              <w:t>采购</w:t>
            </w:r>
            <w:r>
              <w:rPr>
                <w:rFonts w:hint="eastAsia" w:ascii="宋体" w:hAnsi="宋体" w:cs="宋体"/>
                <w:bCs/>
                <w:sz w:val="24"/>
                <w:szCs w:val="24"/>
                <w:highlight w:val="none"/>
                <w:lang w:val="zh-CN"/>
              </w:rPr>
              <w:t>项目编号</w:t>
            </w:r>
          </w:p>
        </w:tc>
        <w:tc>
          <w:tcPr>
            <w:tcW w:w="6176" w:type="dxa"/>
          </w:tcPr>
          <w:p w14:paraId="3DA840C4">
            <w:pPr>
              <w:pStyle w:val="21"/>
              <w:spacing w:line="440" w:lineRule="exact"/>
              <w:rPr>
                <w:rFonts w:hint="eastAsia" w:hAnsi="宋体" w:eastAsia="宋体"/>
                <w:color w:val="auto"/>
                <w:kern w:val="2"/>
                <w:highlight w:val="none"/>
                <w:lang w:eastAsia="zh-CN"/>
              </w:rPr>
            </w:pPr>
            <w:r>
              <w:rPr>
                <w:rFonts w:hint="eastAsia" w:hAnsi="宋体"/>
                <w:color w:val="auto"/>
                <w:kern w:val="2"/>
                <w:highlight w:val="none"/>
                <w:lang w:eastAsia="zh-CN"/>
              </w:rPr>
              <w:t xml:space="preserve">JM-2026-02-00907-JLJYZB-2026-10-0410 </w:t>
            </w:r>
          </w:p>
        </w:tc>
      </w:tr>
      <w:tr w14:paraId="45FF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1C5B2202">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rPr>
              <w:t>4</w:t>
            </w:r>
          </w:p>
        </w:tc>
        <w:tc>
          <w:tcPr>
            <w:tcW w:w="2842" w:type="dxa"/>
            <w:vAlign w:val="center"/>
          </w:tcPr>
          <w:p w14:paraId="6F3475A0">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供货地点</w:t>
            </w:r>
          </w:p>
        </w:tc>
        <w:tc>
          <w:tcPr>
            <w:tcW w:w="6176" w:type="dxa"/>
          </w:tcPr>
          <w:p w14:paraId="4A915F3B">
            <w:pPr>
              <w:pStyle w:val="21"/>
              <w:spacing w:line="440" w:lineRule="exact"/>
              <w:rPr>
                <w:rFonts w:hint="eastAsia" w:hAnsi="宋体"/>
                <w:color w:val="auto"/>
                <w:kern w:val="2"/>
                <w:highlight w:val="none"/>
              </w:rPr>
            </w:pPr>
            <w:r>
              <w:rPr>
                <w:rFonts w:hint="eastAsia" w:hAnsi="宋体"/>
                <w:color w:val="auto"/>
                <w:highlight w:val="none"/>
              </w:rPr>
              <w:t>采购人指定地点</w:t>
            </w:r>
          </w:p>
        </w:tc>
      </w:tr>
      <w:tr w14:paraId="55E8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00" w:type="dxa"/>
            <w:vAlign w:val="center"/>
          </w:tcPr>
          <w:p w14:paraId="68A248D3">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rPr>
              <w:t>5</w:t>
            </w:r>
          </w:p>
        </w:tc>
        <w:tc>
          <w:tcPr>
            <w:tcW w:w="2842" w:type="dxa"/>
            <w:vAlign w:val="center"/>
          </w:tcPr>
          <w:p w14:paraId="34D0C834">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资金来源</w:t>
            </w:r>
          </w:p>
        </w:tc>
        <w:tc>
          <w:tcPr>
            <w:tcW w:w="6176" w:type="dxa"/>
          </w:tcPr>
          <w:p w14:paraId="489D4EE7">
            <w:pPr>
              <w:pStyle w:val="21"/>
              <w:spacing w:line="440" w:lineRule="exact"/>
              <w:rPr>
                <w:rFonts w:hint="eastAsia" w:hAnsi="宋体"/>
                <w:color w:val="auto"/>
                <w:kern w:val="2"/>
                <w:highlight w:val="none"/>
              </w:rPr>
            </w:pPr>
            <w:r>
              <w:rPr>
                <w:rFonts w:hint="eastAsia" w:hAnsi="宋体"/>
                <w:color w:val="auto"/>
                <w:kern w:val="2"/>
                <w:highlight w:val="none"/>
                <w:lang w:val="en-US" w:eastAsia="zh-CN"/>
              </w:rPr>
              <w:t>财政</w:t>
            </w:r>
            <w:r>
              <w:rPr>
                <w:rFonts w:hint="eastAsia" w:hAnsi="宋体"/>
                <w:color w:val="auto"/>
                <w:kern w:val="2"/>
                <w:highlight w:val="none"/>
              </w:rPr>
              <w:t>资金</w:t>
            </w:r>
          </w:p>
        </w:tc>
      </w:tr>
      <w:tr w14:paraId="7104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00" w:type="dxa"/>
            <w:vAlign w:val="center"/>
          </w:tcPr>
          <w:p w14:paraId="5F7AD987">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rPr>
              <w:t>6</w:t>
            </w:r>
          </w:p>
        </w:tc>
        <w:tc>
          <w:tcPr>
            <w:tcW w:w="2842" w:type="dxa"/>
            <w:vAlign w:val="center"/>
          </w:tcPr>
          <w:p w14:paraId="06F7E923">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sz w:val="24"/>
                <w:szCs w:val="24"/>
                <w:highlight w:val="none"/>
              </w:rPr>
              <w:t>资金落实情况</w:t>
            </w:r>
          </w:p>
        </w:tc>
        <w:tc>
          <w:tcPr>
            <w:tcW w:w="6176" w:type="dxa"/>
          </w:tcPr>
          <w:p w14:paraId="6FB79610">
            <w:pPr>
              <w:pStyle w:val="21"/>
              <w:spacing w:line="440" w:lineRule="exact"/>
              <w:rPr>
                <w:rFonts w:hint="eastAsia" w:hAnsi="宋体"/>
                <w:color w:val="auto"/>
                <w:kern w:val="2"/>
                <w:highlight w:val="none"/>
                <w:lang w:val="zh-CN"/>
              </w:rPr>
            </w:pPr>
            <w:r>
              <w:rPr>
                <w:rFonts w:hint="eastAsia" w:hAnsi="宋体"/>
                <w:color w:val="auto"/>
                <w:kern w:val="2"/>
                <w:highlight w:val="none"/>
              </w:rPr>
              <w:t>已落实</w:t>
            </w:r>
          </w:p>
        </w:tc>
      </w:tr>
      <w:tr w14:paraId="053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64083B0F">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rPr>
              <w:t>7</w:t>
            </w:r>
          </w:p>
        </w:tc>
        <w:tc>
          <w:tcPr>
            <w:tcW w:w="2842" w:type="dxa"/>
            <w:vAlign w:val="center"/>
          </w:tcPr>
          <w:p w14:paraId="2ACEA477">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sz w:val="24"/>
                <w:szCs w:val="24"/>
                <w:highlight w:val="none"/>
              </w:rPr>
              <w:t>采购内容</w:t>
            </w:r>
          </w:p>
        </w:tc>
        <w:tc>
          <w:tcPr>
            <w:tcW w:w="6176" w:type="dxa"/>
          </w:tcPr>
          <w:p w14:paraId="54881FED">
            <w:pPr>
              <w:pStyle w:val="21"/>
              <w:spacing w:line="440" w:lineRule="exact"/>
              <w:rPr>
                <w:rFonts w:hint="eastAsia" w:hAnsi="宋体" w:eastAsia="宋体"/>
                <w:color w:val="auto"/>
                <w:kern w:val="2"/>
                <w:highlight w:val="none"/>
                <w:lang w:eastAsia="zh-CN"/>
              </w:rPr>
            </w:pPr>
            <w:r>
              <w:rPr>
                <w:rFonts w:hint="eastAsia" w:hAnsi="宋体"/>
                <w:color w:val="auto"/>
                <w:highlight w:val="none"/>
                <w:lang w:eastAsia="zh-CN"/>
              </w:rPr>
              <w:t>采购3台除雪机，具体内容详见“采购需求”</w:t>
            </w:r>
          </w:p>
        </w:tc>
      </w:tr>
      <w:tr w14:paraId="56F6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2BC3814A">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8</w:t>
            </w:r>
          </w:p>
        </w:tc>
        <w:tc>
          <w:tcPr>
            <w:tcW w:w="2842" w:type="dxa"/>
            <w:vAlign w:val="center"/>
          </w:tcPr>
          <w:p w14:paraId="0643ABDC">
            <w:pPr>
              <w:autoSpaceDE w:val="0"/>
              <w:autoSpaceDN w:val="0"/>
              <w:adjustRightInd w:val="0"/>
              <w:jc w:val="center"/>
              <w:rPr>
                <w:rFonts w:hint="eastAsia" w:ascii="宋体" w:hAnsi="宋体" w:cs="宋体"/>
                <w:bCs/>
                <w:sz w:val="24"/>
                <w:szCs w:val="24"/>
                <w:highlight w:val="none"/>
              </w:rPr>
            </w:pPr>
            <w:r>
              <w:rPr>
                <w:rFonts w:hint="eastAsia" w:ascii="宋体" w:hAnsi="宋体" w:cs="宋体"/>
                <w:bCs/>
                <w:sz w:val="24"/>
                <w:szCs w:val="24"/>
                <w:highlight w:val="none"/>
                <w:lang w:val="zh-CN"/>
              </w:rPr>
              <w:t>磋商报价</w:t>
            </w:r>
          </w:p>
        </w:tc>
        <w:tc>
          <w:tcPr>
            <w:tcW w:w="6176" w:type="dxa"/>
          </w:tcPr>
          <w:p w14:paraId="6D24BE55">
            <w:pPr>
              <w:pStyle w:val="21"/>
              <w:jc w:val="both"/>
              <w:rPr>
                <w:rFonts w:hint="eastAsia" w:hAnsi="宋体" w:eastAsia="仿宋"/>
                <w:b/>
                <w:bCs/>
                <w:color w:val="auto"/>
                <w:kern w:val="2"/>
                <w:highlight w:val="none"/>
                <w:lang w:val="zh-CN"/>
              </w:rPr>
            </w:pPr>
            <w:r>
              <w:rPr>
                <w:rFonts w:hint="eastAsia" w:hAnsi="宋体"/>
                <w:b/>
                <w:bCs/>
                <w:color w:val="auto"/>
                <w:kern w:val="2"/>
                <w:highlight w:val="none"/>
                <w:lang w:val="zh-CN"/>
              </w:rPr>
              <w:t>本项目最高限价为：</w:t>
            </w:r>
            <w:r>
              <w:rPr>
                <w:rFonts w:hint="eastAsia" w:hAnsi="宋体"/>
                <w:color w:val="auto"/>
                <w:highlight w:val="none"/>
                <w:lang w:eastAsia="zh-CN"/>
              </w:rPr>
              <w:t>105000</w:t>
            </w:r>
            <w:r>
              <w:rPr>
                <w:rFonts w:hint="eastAsia" w:hAnsi="宋体"/>
                <w:color w:val="auto"/>
                <w:highlight w:val="none"/>
              </w:rPr>
              <w:t>元</w:t>
            </w:r>
            <w:r>
              <w:rPr>
                <w:rFonts w:hint="eastAsia" w:hAnsi="宋体"/>
                <w:color w:val="auto"/>
                <w:highlight w:val="none"/>
                <w:lang w:val="zh-CN"/>
              </w:rPr>
              <w:t>；</w:t>
            </w:r>
          </w:p>
          <w:p w14:paraId="35A6B18D">
            <w:pPr>
              <w:pStyle w:val="21"/>
              <w:spacing w:line="440" w:lineRule="exact"/>
              <w:rPr>
                <w:rFonts w:hint="eastAsia" w:hAnsi="宋体"/>
                <w:color w:val="auto"/>
                <w:kern w:val="2"/>
                <w:highlight w:val="none"/>
                <w:lang w:val="zh-CN"/>
              </w:rPr>
            </w:pPr>
            <w:r>
              <w:rPr>
                <w:rFonts w:hint="eastAsia" w:ascii="Times New Roman" w:cs="Times New Roman"/>
                <w:b/>
                <w:bCs/>
                <w:color w:val="auto"/>
                <w:szCs w:val="20"/>
                <w:highlight w:val="none"/>
                <w:lang w:val="zh-CN"/>
              </w:rPr>
              <w:t>（</w:t>
            </w:r>
            <w:r>
              <w:rPr>
                <w:rFonts w:hint="eastAsia" w:ascii="Times New Roman" w:cs="Times New Roman"/>
                <w:b/>
                <w:bCs/>
                <w:color w:val="auto"/>
                <w:szCs w:val="20"/>
                <w:highlight w:val="none"/>
              </w:rPr>
              <w:t>不得</w:t>
            </w:r>
            <w:r>
              <w:rPr>
                <w:rFonts w:hint="eastAsia" w:ascii="Times New Roman" w:cs="Times New Roman"/>
                <w:b/>
                <w:bCs/>
                <w:color w:val="auto"/>
                <w:szCs w:val="20"/>
                <w:highlight w:val="none"/>
                <w:lang w:val="zh-CN"/>
              </w:rPr>
              <w:t>超过最高限价</w:t>
            </w:r>
            <w:r>
              <w:rPr>
                <w:rFonts w:hint="eastAsia" w:ascii="Times New Roman" w:cs="Times New Roman"/>
                <w:b/>
                <w:bCs/>
                <w:color w:val="auto"/>
                <w:szCs w:val="20"/>
                <w:highlight w:val="none"/>
              </w:rPr>
              <w:t>金额</w:t>
            </w:r>
            <w:r>
              <w:rPr>
                <w:rFonts w:hint="eastAsia" w:cs="Times New Roman"/>
                <w:b/>
                <w:bCs/>
                <w:color w:val="auto"/>
                <w:szCs w:val="20"/>
                <w:highlight w:val="none"/>
              </w:rPr>
              <w:t>和分项限价</w:t>
            </w:r>
            <w:r>
              <w:rPr>
                <w:rFonts w:hint="eastAsia" w:ascii="Times New Roman" w:cs="Times New Roman"/>
                <w:b/>
                <w:bCs/>
                <w:color w:val="auto"/>
                <w:szCs w:val="20"/>
                <w:highlight w:val="none"/>
                <w:lang w:val="zh-CN"/>
              </w:rPr>
              <w:t>）</w:t>
            </w:r>
          </w:p>
        </w:tc>
      </w:tr>
      <w:tr w14:paraId="466F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3D1B4ED1">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rPr>
              <w:t>9</w:t>
            </w:r>
          </w:p>
        </w:tc>
        <w:tc>
          <w:tcPr>
            <w:tcW w:w="2842" w:type="dxa"/>
            <w:vAlign w:val="center"/>
          </w:tcPr>
          <w:p w14:paraId="5BAB8D74">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sz w:val="24"/>
                <w:szCs w:val="24"/>
                <w:highlight w:val="none"/>
              </w:rPr>
              <w:t>供货期</w:t>
            </w:r>
          </w:p>
        </w:tc>
        <w:tc>
          <w:tcPr>
            <w:tcW w:w="6176" w:type="dxa"/>
            <w:vAlign w:val="center"/>
          </w:tcPr>
          <w:p w14:paraId="5F5E79B3">
            <w:pPr>
              <w:pStyle w:val="21"/>
              <w:spacing w:line="440" w:lineRule="exact"/>
              <w:rPr>
                <w:rFonts w:hint="eastAsia" w:hAnsi="宋体"/>
                <w:color w:val="auto"/>
                <w:kern w:val="2"/>
                <w:highlight w:val="none"/>
                <w:lang w:val="zh-CN"/>
              </w:rPr>
            </w:pPr>
            <w:r>
              <w:rPr>
                <w:rFonts w:hint="eastAsia"/>
                <w:color w:val="auto"/>
                <w:highlight w:val="none"/>
                <w:lang w:val="zh-CN"/>
              </w:rPr>
              <w:t>合同签订之日起7日内完成供货</w:t>
            </w:r>
          </w:p>
        </w:tc>
      </w:tr>
      <w:tr w14:paraId="147B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00" w:type="dxa"/>
            <w:vAlign w:val="center"/>
          </w:tcPr>
          <w:p w14:paraId="44F4C40F">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10</w:t>
            </w:r>
          </w:p>
        </w:tc>
        <w:tc>
          <w:tcPr>
            <w:tcW w:w="2842" w:type="dxa"/>
            <w:vAlign w:val="center"/>
          </w:tcPr>
          <w:p w14:paraId="7D125946">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sz w:val="24"/>
                <w:szCs w:val="24"/>
                <w:highlight w:val="none"/>
              </w:rPr>
              <w:t>质量标准</w:t>
            </w:r>
          </w:p>
        </w:tc>
        <w:tc>
          <w:tcPr>
            <w:tcW w:w="6176" w:type="dxa"/>
          </w:tcPr>
          <w:p w14:paraId="43F7CCDD">
            <w:pPr>
              <w:pStyle w:val="21"/>
              <w:spacing w:line="440" w:lineRule="exact"/>
              <w:rPr>
                <w:rFonts w:hint="eastAsia" w:hAnsi="宋体"/>
                <w:color w:val="auto"/>
                <w:kern w:val="2"/>
                <w:highlight w:val="none"/>
              </w:rPr>
            </w:pPr>
            <w:r>
              <w:rPr>
                <w:rFonts w:hint="eastAsia" w:hAnsi="宋体"/>
                <w:color w:val="auto"/>
                <w:kern w:val="2"/>
                <w:highlight w:val="none"/>
                <w:lang w:val="zh-CN"/>
              </w:rPr>
              <w:t>质量标准满足国家及行业规范标准及采购人要求。</w:t>
            </w:r>
          </w:p>
        </w:tc>
      </w:tr>
      <w:tr w14:paraId="0343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4FA06E3B">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11</w:t>
            </w:r>
          </w:p>
        </w:tc>
        <w:tc>
          <w:tcPr>
            <w:tcW w:w="2842" w:type="dxa"/>
            <w:vAlign w:val="center"/>
          </w:tcPr>
          <w:p w14:paraId="58B19CEE">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供应商资质条件、能力和信誉</w:t>
            </w:r>
          </w:p>
        </w:tc>
        <w:tc>
          <w:tcPr>
            <w:tcW w:w="6176" w:type="dxa"/>
          </w:tcPr>
          <w:p w14:paraId="30DE4BF3">
            <w:pPr>
              <w:pStyle w:val="21"/>
              <w:spacing w:line="440" w:lineRule="exact"/>
              <w:rPr>
                <w:rFonts w:hint="eastAsia" w:hAnsi="宋体"/>
                <w:color w:val="auto"/>
                <w:kern w:val="2"/>
                <w:highlight w:val="none"/>
              </w:rPr>
            </w:pPr>
            <w:r>
              <w:rPr>
                <w:rFonts w:hint="eastAsia" w:hAnsi="宋体"/>
                <w:color w:val="auto"/>
                <w:kern w:val="2"/>
                <w:highlight w:val="none"/>
              </w:rPr>
              <w:t>1 供应商应在中华人民共和国注册具有独立法人资格或其他组织，具有有效的营业执照且具有独立承担民事责任和履行合同所必需的设备和专业技术能力；</w:t>
            </w:r>
          </w:p>
          <w:p w14:paraId="5B147BEC">
            <w:pPr>
              <w:pStyle w:val="21"/>
              <w:spacing w:line="440" w:lineRule="exact"/>
              <w:rPr>
                <w:rFonts w:hint="eastAsia" w:hAnsi="宋体"/>
                <w:color w:val="auto"/>
                <w:kern w:val="2"/>
                <w:highlight w:val="none"/>
              </w:rPr>
            </w:pPr>
            <w:r>
              <w:rPr>
                <w:rFonts w:hint="eastAsia" w:hAnsi="宋体"/>
                <w:color w:val="auto"/>
                <w:kern w:val="2"/>
                <w:highlight w:val="none"/>
              </w:rPr>
              <w:t xml:space="preserve">2 </w:t>
            </w:r>
            <w:r>
              <w:rPr>
                <w:rFonts w:hint="eastAsia" w:hAnsi="宋体"/>
                <w:color w:val="auto"/>
                <w:highlight w:val="none"/>
              </w:rPr>
              <w:t>财务要求：供应商应按照《长春市财政局关于加强政府采购信用体系建设简化</w:t>
            </w:r>
            <w:r>
              <w:rPr>
                <w:rFonts w:hint="eastAsia" w:hAnsi="宋体"/>
                <w:color w:val="auto"/>
                <w:highlight w:val="none"/>
                <w:lang w:eastAsia="zh-CN"/>
              </w:rPr>
              <w:t>供应商</w:t>
            </w:r>
            <w:r>
              <w:rPr>
                <w:rFonts w:hint="eastAsia" w:hAnsi="宋体"/>
                <w:color w:val="auto"/>
                <w:highlight w:val="none"/>
              </w:rPr>
              <w:t>资格条件有关事项的通知》（长财采购[2022]2066 号）文件要求在响应文件中提交反映其财务状况、依法缴纳税收和社会保障资金情况的资格条件承诺函，并对资格条件承诺函有关内容的真实性、有效性、合法性负责</w:t>
            </w:r>
            <w:r>
              <w:rPr>
                <w:rFonts w:hint="eastAsia" w:hAnsi="宋体"/>
                <w:color w:val="auto"/>
                <w:kern w:val="2"/>
                <w:highlight w:val="none"/>
              </w:rPr>
              <w:t>；</w:t>
            </w:r>
          </w:p>
          <w:p w14:paraId="3BE2F3FC">
            <w:pPr>
              <w:pStyle w:val="21"/>
              <w:spacing w:line="440" w:lineRule="exact"/>
              <w:rPr>
                <w:rFonts w:hint="eastAsia" w:hAnsi="宋体"/>
                <w:color w:val="auto"/>
                <w:kern w:val="2"/>
                <w:highlight w:val="none"/>
              </w:rPr>
            </w:pPr>
            <w:r>
              <w:rPr>
                <w:rFonts w:hint="eastAsia" w:hAnsi="宋体"/>
                <w:color w:val="auto"/>
                <w:kern w:val="2"/>
                <w:highlight w:val="none"/>
              </w:rPr>
              <w:t>3 拒绝列入政府取消投标资格记录期间的企业或个人投标；</w:t>
            </w:r>
          </w:p>
          <w:p w14:paraId="0CB6EFEE">
            <w:pPr>
              <w:pStyle w:val="21"/>
              <w:spacing w:line="440" w:lineRule="exact"/>
              <w:rPr>
                <w:rFonts w:hint="eastAsia" w:hAnsi="宋体"/>
                <w:color w:val="auto"/>
                <w:kern w:val="2"/>
                <w:highlight w:val="none"/>
              </w:rPr>
            </w:pPr>
            <w:r>
              <w:rPr>
                <w:rFonts w:hint="eastAsia" w:hAnsi="宋体"/>
                <w:color w:val="auto"/>
                <w:kern w:val="2"/>
                <w:highlight w:val="none"/>
              </w:rPr>
              <w:t xml:space="preserve">4 按照《财政部关于在政府采购活动中查询及使用信用记录有关问题的通知》（财库〔2016〕125号）的要求“信用中国（http://www.creditchina.gov.cn/）”网站未列入①失信被执行人②税收违法黑名单③政府采购严重违法失信行为记录名单； “中国政府采购网（http://www.ccgp.gov.cn/）”未列入政府采购严重违法失信行为记录名单； </w:t>
            </w:r>
          </w:p>
          <w:p w14:paraId="611F27B8">
            <w:pPr>
              <w:pStyle w:val="21"/>
              <w:spacing w:line="440" w:lineRule="exact"/>
              <w:rPr>
                <w:color w:val="auto"/>
                <w:highlight w:val="none"/>
              </w:rPr>
            </w:pPr>
            <w:r>
              <w:rPr>
                <w:rFonts w:hint="eastAsia" w:hAnsi="宋体"/>
                <w:color w:val="auto"/>
                <w:kern w:val="2"/>
                <w:highlight w:val="none"/>
              </w:rPr>
              <w:t>5 与招标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tc>
      </w:tr>
      <w:tr w14:paraId="1C9C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55AE48C2">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12</w:t>
            </w:r>
          </w:p>
        </w:tc>
        <w:tc>
          <w:tcPr>
            <w:tcW w:w="2842" w:type="dxa"/>
            <w:vAlign w:val="center"/>
          </w:tcPr>
          <w:p w14:paraId="1A2A275A">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答疑会</w:t>
            </w:r>
          </w:p>
        </w:tc>
        <w:tc>
          <w:tcPr>
            <w:tcW w:w="6176" w:type="dxa"/>
            <w:vAlign w:val="center"/>
          </w:tcPr>
          <w:p w14:paraId="5E346F40">
            <w:pPr>
              <w:pStyle w:val="21"/>
              <w:spacing w:line="440" w:lineRule="exact"/>
              <w:rPr>
                <w:rFonts w:hint="eastAsia" w:hAnsi="宋体"/>
                <w:color w:val="auto"/>
                <w:kern w:val="2"/>
                <w:highlight w:val="none"/>
              </w:rPr>
            </w:pPr>
            <w:r>
              <w:rPr>
                <w:rFonts w:hint="eastAsia" w:hAnsi="宋体"/>
                <w:color w:val="auto"/>
                <w:kern w:val="2"/>
                <w:highlight w:val="none"/>
                <w:lang w:val="zh-CN"/>
              </w:rPr>
              <w:t>本项目不召开答疑会</w:t>
            </w:r>
            <w:r>
              <w:rPr>
                <w:rFonts w:hint="eastAsia" w:hAnsi="宋体"/>
                <w:color w:val="auto"/>
                <w:kern w:val="2"/>
                <w:highlight w:val="none"/>
              </w:rPr>
              <w:t xml:space="preserve"> 。</w:t>
            </w:r>
          </w:p>
        </w:tc>
      </w:tr>
      <w:tr w14:paraId="75BE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47CA791E">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13</w:t>
            </w:r>
          </w:p>
        </w:tc>
        <w:tc>
          <w:tcPr>
            <w:tcW w:w="2842" w:type="dxa"/>
            <w:vAlign w:val="center"/>
          </w:tcPr>
          <w:p w14:paraId="3D9559CD">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供应商提出问题的截止时间</w:t>
            </w:r>
          </w:p>
        </w:tc>
        <w:tc>
          <w:tcPr>
            <w:tcW w:w="6176" w:type="dxa"/>
          </w:tcPr>
          <w:p w14:paraId="25A2E883">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磋商</w:t>
            </w:r>
            <w:r>
              <w:rPr>
                <w:rFonts w:hint="eastAsia" w:hAnsi="宋体"/>
                <w:color w:val="auto"/>
                <w:kern w:val="2"/>
                <w:highlight w:val="none"/>
              </w:rPr>
              <w:t>截止时间5日前供应商将对</w:t>
            </w:r>
            <w:r>
              <w:rPr>
                <w:rFonts w:hint="eastAsia" w:hAnsi="宋体"/>
                <w:color w:val="auto"/>
                <w:kern w:val="2"/>
                <w:highlight w:val="none"/>
                <w:lang w:val="zh-CN"/>
              </w:rPr>
              <w:t>磋商</w:t>
            </w:r>
            <w:r>
              <w:rPr>
                <w:rFonts w:hint="eastAsia" w:hAnsi="宋体"/>
                <w:color w:val="auto"/>
                <w:kern w:val="2"/>
                <w:highlight w:val="none"/>
              </w:rPr>
              <w:t>文件不清楚的问题提交给</w:t>
            </w:r>
            <w:r>
              <w:rPr>
                <w:rFonts w:hint="eastAsia" w:hAnsi="宋体"/>
                <w:color w:val="auto"/>
                <w:kern w:val="2"/>
                <w:highlight w:val="none"/>
                <w:lang w:val="zh-CN"/>
              </w:rPr>
              <w:t>采购</w:t>
            </w:r>
            <w:r>
              <w:rPr>
                <w:rFonts w:hint="eastAsia" w:hAnsi="宋体"/>
                <w:color w:val="auto"/>
                <w:kern w:val="2"/>
                <w:highlight w:val="none"/>
              </w:rPr>
              <w:t>代理机构</w:t>
            </w:r>
          </w:p>
        </w:tc>
      </w:tr>
      <w:tr w14:paraId="5415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vAlign w:val="center"/>
          </w:tcPr>
          <w:p w14:paraId="3098D8F0">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14</w:t>
            </w:r>
          </w:p>
        </w:tc>
        <w:tc>
          <w:tcPr>
            <w:tcW w:w="2842" w:type="dxa"/>
            <w:vAlign w:val="center"/>
          </w:tcPr>
          <w:p w14:paraId="72C7437B">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采购人书面澄清的时间</w:t>
            </w:r>
          </w:p>
        </w:tc>
        <w:tc>
          <w:tcPr>
            <w:tcW w:w="6176" w:type="dxa"/>
            <w:vAlign w:val="center"/>
          </w:tcPr>
          <w:p w14:paraId="6174ACC9">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响应文件提交截止时间前</w:t>
            </w:r>
            <w:r>
              <w:rPr>
                <w:rFonts w:hint="eastAsia" w:hAnsi="宋体"/>
                <w:color w:val="auto"/>
                <w:kern w:val="2"/>
                <w:highlight w:val="none"/>
              </w:rPr>
              <w:t>5</w:t>
            </w:r>
            <w:r>
              <w:rPr>
                <w:rFonts w:hint="eastAsia" w:hAnsi="宋体"/>
                <w:color w:val="auto"/>
                <w:kern w:val="2"/>
                <w:highlight w:val="none"/>
                <w:lang w:val="zh-CN"/>
              </w:rPr>
              <w:t>天</w:t>
            </w:r>
          </w:p>
        </w:tc>
      </w:tr>
      <w:tr w14:paraId="3D42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55D4F1BB">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15</w:t>
            </w:r>
          </w:p>
        </w:tc>
        <w:tc>
          <w:tcPr>
            <w:tcW w:w="2842" w:type="dxa"/>
            <w:vAlign w:val="center"/>
          </w:tcPr>
          <w:p w14:paraId="654A7D1B">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分包</w:t>
            </w:r>
          </w:p>
        </w:tc>
        <w:tc>
          <w:tcPr>
            <w:tcW w:w="6176" w:type="dxa"/>
          </w:tcPr>
          <w:p w14:paraId="75AE5D68">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本项目</w:t>
            </w:r>
            <w:r>
              <w:rPr>
                <w:rFonts w:hint="eastAsia" w:hAnsi="宋体"/>
                <w:color w:val="auto"/>
                <w:kern w:val="2"/>
                <w:highlight w:val="none"/>
              </w:rPr>
              <w:t>不</w:t>
            </w:r>
            <w:r>
              <w:rPr>
                <w:rFonts w:hint="eastAsia" w:hAnsi="宋体"/>
                <w:color w:val="auto"/>
                <w:kern w:val="2"/>
                <w:highlight w:val="none"/>
                <w:lang w:val="zh-CN"/>
              </w:rPr>
              <w:t>允许分包</w:t>
            </w:r>
          </w:p>
        </w:tc>
      </w:tr>
      <w:tr w14:paraId="2B99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33CA57BF">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16</w:t>
            </w:r>
          </w:p>
        </w:tc>
        <w:tc>
          <w:tcPr>
            <w:tcW w:w="2842" w:type="dxa"/>
            <w:vAlign w:val="center"/>
          </w:tcPr>
          <w:p w14:paraId="74950CA8">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供应商要求澄清</w:t>
            </w:r>
          </w:p>
          <w:p w14:paraId="151373CF">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磋商文件的截止时间</w:t>
            </w:r>
          </w:p>
        </w:tc>
        <w:tc>
          <w:tcPr>
            <w:tcW w:w="6176" w:type="dxa"/>
            <w:vAlign w:val="center"/>
          </w:tcPr>
          <w:p w14:paraId="264E7988">
            <w:pPr>
              <w:pStyle w:val="21"/>
              <w:spacing w:line="440" w:lineRule="exact"/>
              <w:rPr>
                <w:rFonts w:hint="eastAsia" w:hAnsi="宋体"/>
                <w:color w:val="auto"/>
                <w:kern w:val="2"/>
                <w:highlight w:val="none"/>
                <w:lang w:val="zh-CN"/>
              </w:rPr>
            </w:pPr>
            <w:r>
              <w:rPr>
                <w:rFonts w:hint="eastAsia" w:hAnsi="宋体"/>
                <w:color w:val="auto"/>
                <w:kern w:val="2"/>
                <w:highlight w:val="none"/>
              </w:rPr>
              <w:t>磋商截止时间前5</w:t>
            </w:r>
            <w:r>
              <w:rPr>
                <w:rFonts w:hint="eastAsia" w:hAnsi="宋体"/>
                <w:color w:val="auto"/>
                <w:kern w:val="2"/>
                <w:highlight w:val="none"/>
                <w:lang w:val="zh-CN"/>
              </w:rPr>
              <w:t>天</w:t>
            </w:r>
          </w:p>
        </w:tc>
      </w:tr>
      <w:tr w14:paraId="7D9F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2E3E99AC">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17</w:t>
            </w:r>
          </w:p>
        </w:tc>
        <w:tc>
          <w:tcPr>
            <w:tcW w:w="2842" w:type="dxa"/>
            <w:vAlign w:val="center"/>
          </w:tcPr>
          <w:p w14:paraId="329A315A">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rPr>
              <w:t>响应</w:t>
            </w:r>
            <w:r>
              <w:rPr>
                <w:rFonts w:hint="eastAsia" w:ascii="宋体" w:hAnsi="宋体" w:cs="宋体"/>
                <w:bCs/>
                <w:kern w:val="15"/>
                <w:sz w:val="24"/>
                <w:szCs w:val="24"/>
                <w:highlight w:val="none"/>
                <w:lang w:val="zh-CN"/>
              </w:rPr>
              <w:t>文件递交截止时间</w:t>
            </w:r>
          </w:p>
        </w:tc>
        <w:tc>
          <w:tcPr>
            <w:tcW w:w="6176" w:type="dxa"/>
          </w:tcPr>
          <w:p w14:paraId="606429AD">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2026年04月27日09时30分（北京时间）</w:t>
            </w:r>
          </w:p>
        </w:tc>
      </w:tr>
      <w:tr w14:paraId="72DF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75758379">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18</w:t>
            </w:r>
          </w:p>
        </w:tc>
        <w:tc>
          <w:tcPr>
            <w:tcW w:w="2842" w:type="dxa"/>
            <w:vAlign w:val="center"/>
          </w:tcPr>
          <w:p w14:paraId="3841A5FA">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供应商确认收到</w:t>
            </w:r>
          </w:p>
          <w:p w14:paraId="49894CC0">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磋商文件澄清的时间</w:t>
            </w:r>
          </w:p>
        </w:tc>
        <w:tc>
          <w:tcPr>
            <w:tcW w:w="6176" w:type="dxa"/>
            <w:vAlign w:val="center"/>
          </w:tcPr>
          <w:p w14:paraId="33522EED">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24小时以内</w:t>
            </w:r>
          </w:p>
        </w:tc>
      </w:tr>
      <w:tr w14:paraId="764C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7390E9E8">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19</w:t>
            </w:r>
          </w:p>
        </w:tc>
        <w:tc>
          <w:tcPr>
            <w:tcW w:w="2842" w:type="dxa"/>
            <w:vAlign w:val="center"/>
          </w:tcPr>
          <w:p w14:paraId="196A6B49">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供应商确认收到</w:t>
            </w:r>
          </w:p>
          <w:p w14:paraId="22A288B1">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磋商文件修改的时间</w:t>
            </w:r>
          </w:p>
        </w:tc>
        <w:tc>
          <w:tcPr>
            <w:tcW w:w="6176" w:type="dxa"/>
            <w:vAlign w:val="center"/>
          </w:tcPr>
          <w:p w14:paraId="5062B87B">
            <w:pPr>
              <w:pStyle w:val="21"/>
              <w:spacing w:line="440" w:lineRule="exact"/>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24小时以内</w:t>
            </w:r>
          </w:p>
        </w:tc>
      </w:tr>
      <w:tr w14:paraId="64C5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6085D1FD">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20</w:t>
            </w:r>
          </w:p>
        </w:tc>
        <w:tc>
          <w:tcPr>
            <w:tcW w:w="2842" w:type="dxa"/>
            <w:vAlign w:val="center"/>
          </w:tcPr>
          <w:p w14:paraId="08D5C9EE">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构成响应文件的其他材料</w:t>
            </w:r>
          </w:p>
        </w:tc>
        <w:tc>
          <w:tcPr>
            <w:tcW w:w="6176" w:type="dxa"/>
            <w:vAlign w:val="center"/>
          </w:tcPr>
          <w:p w14:paraId="0CB05BF9">
            <w:pPr>
              <w:pStyle w:val="21"/>
              <w:spacing w:line="440" w:lineRule="exact"/>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w:t>
            </w:r>
          </w:p>
        </w:tc>
      </w:tr>
      <w:tr w14:paraId="074C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76D8F37A">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21</w:t>
            </w:r>
          </w:p>
        </w:tc>
        <w:tc>
          <w:tcPr>
            <w:tcW w:w="2842" w:type="dxa"/>
            <w:vAlign w:val="center"/>
          </w:tcPr>
          <w:p w14:paraId="7C01876D">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磋商有效期</w:t>
            </w:r>
          </w:p>
        </w:tc>
        <w:tc>
          <w:tcPr>
            <w:tcW w:w="6176" w:type="dxa"/>
          </w:tcPr>
          <w:p w14:paraId="61B56764">
            <w:pPr>
              <w:pStyle w:val="21"/>
              <w:spacing w:line="440" w:lineRule="exact"/>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磋商截止之日后90天（日历天）</w:t>
            </w:r>
          </w:p>
        </w:tc>
      </w:tr>
      <w:tr w14:paraId="0AE6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17DF2D15">
            <w:pPr>
              <w:autoSpaceDE w:val="0"/>
              <w:autoSpaceDN w:val="0"/>
              <w:adjustRightInd w:val="0"/>
              <w:spacing w:line="360" w:lineRule="exact"/>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2</w:t>
            </w:r>
            <w:r>
              <w:rPr>
                <w:rFonts w:hint="eastAsia" w:ascii="宋体" w:hAnsi="宋体" w:cs="宋体"/>
                <w:bCs/>
                <w:sz w:val="24"/>
                <w:szCs w:val="24"/>
                <w:highlight w:val="none"/>
              </w:rPr>
              <w:t>2</w:t>
            </w:r>
          </w:p>
        </w:tc>
        <w:tc>
          <w:tcPr>
            <w:tcW w:w="2842" w:type="dxa"/>
            <w:vAlign w:val="center"/>
          </w:tcPr>
          <w:p w14:paraId="67D14356">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磋商保证金</w:t>
            </w:r>
          </w:p>
        </w:tc>
        <w:tc>
          <w:tcPr>
            <w:tcW w:w="6176" w:type="dxa"/>
            <w:vAlign w:val="center"/>
          </w:tcPr>
          <w:p w14:paraId="021B9D7F">
            <w:pPr>
              <w:pStyle w:val="21"/>
              <w:spacing w:line="440" w:lineRule="exact"/>
              <w:rPr>
                <w:rFonts w:hint="default" w:ascii="宋体" w:hAnsi="宋体" w:eastAsia="宋体" w:cs="宋体"/>
                <w:color w:val="auto"/>
                <w:kern w:val="2"/>
                <w:highlight w:val="none"/>
                <w:lang w:val="zh-CN"/>
              </w:rPr>
            </w:pPr>
            <w:r>
              <w:rPr>
                <w:rFonts w:hint="eastAsia" w:ascii="宋体" w:hAnsi="宋体" w:eastAsia="宋体" w:cs="宋体"/>
                <w:color w:val="auto"/>
                <w:kern w:val="2"/>
                <w:highlight w:val="none"/>
                <w:lang w:val="zh-CN"/>
              </w:rPr>
              <w:t>是否</w:t>
            </w:r>
            <w:r>
              <w:rPr>
                <w:rFonts w:hint="eastAsia" w:ascii="宋体" w:hAnsi="宋体" w:eastAsia="宋体" w:cs="宋体"/>
                <w:color w:val="auto"/>
                <w:kern w:val="2"/>
                <w:highlight w:val="none"/>
                <w:lang w:val="en-US" w:eastAsia="zh-CN"/>
              </w:rPr>
              <w:t>收取</w:t>
            </w:r>
            <w:r>
              <w:rPr>
                <w:rFonts w:hint="eastAsia" w:ascii="宋体" w:hAnsi="宋体" w:eastAsia="宋体" w:cs="宋体"/>
                <w:color w:val="auto"/>
                <w:kern w:val="2"/>
                <w:highlight w:val="none"/>
                <w:lang w:val="zh-CN"/>
              </w:rPr>
              <w:t>供应商递交磋商保证金：</w:t>
            </w:r>
          </w:p>
          <w:p w14:paraId="7222A365">
            <w:pPr>
              <w:pStyle w:val="21"/>
              <w:spacing w:line="440" w:lineRule="exact"/>
              <w:rPr>
                <w:rFonts w:hint="default" w:ascii="宋体" w:hAnsi="宋体" w:eastAsia="宋体" w:cs="宋体"/>
                <w:color w:val="auto"/>
                <w:kern w:val="2"/>
                <w:highlight w:val="none"/>
                <w:lang w:val="zh-CN"/>
              </w:rPr>
            </w:pPr>
            <w:r>
              <w:rPr>
                <w:rFonts w:hint="eastAsia" w:ascii="宋体" w:hAnsi="宋体" w:eastAsia="宋体" w:cs="宋体"/>
                <w:color w:val="auto"/>
                <w:kern w:val="2"/>
                <w:highlight w:val="none"/>
                <w:lang w:val="zh-CN"/>
              </w:rPr>
              <w:sym w:font="Wingdings" w:char="00A8"/>
            </w:r>
            <w:r>
              <w:rPr>
                <w:rFonts w:hint="eastAsia" w:ascii="宋体" w:hAnsi="宋体" w:eastAsia="宋体" w:cs="宋体"/>
                <w:color w:val="auto"/>
                <w:kern w:val="2"/>
                <w:highlight w:val="none"/>
                <w:lang w:val="en-US" w:eastAsia="zh-CN"/>
              </w:rPr>
              <w:t>收取</w:t>
            </w:r>
          </w:p>
          <w:p w14:paraId="44123688">
            <w:pPr>
              <w:pStyle w:val="21"/>
              <w:spacing w:line="440" w:lineRule="exact"/>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☑不</w:t>
            </w:r>
            <w:r>
              <w:rPr>
                <w:rFonts w:hint="eastAsia" w:ascii="宋体" w:hAnsi="宋体" w:eastAsia="宋体" w:cs="宋体"/>
                <w:color w:val="auto"/>
                <w:kern w:val="2"/>
                <w:highlight w:val="none"/>
                <w:lang w:val="en-US" w:eastAsia="zh-CN"/>
              </w:rPr>
              <w:t>收取</w:t>
            </w:r>
          </w:p>
        </w:tc>
      </w:tr>
      <w:tr w14:paraId="71F7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0" w:type="dxa"/>
            <w:vAlign w:val="center"/>
          </w:tcPr>
          <w:p w14:paraId="492A7053">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23</w:t>
            </w:r>
          </w:p>
        </w:tc>
        <w:tc>
          <w:tcPr>
            <w:tcW w:w="2842" w:type="dxa"/>
            <w:vAlign w:val="center"/>
          </w:tcPr>
          <w:p w14:paraId="7C23F139">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eastAsia="zh-CN"/>
              </w:rPr>
              <w:t>财务状况、依法缴纳税收和社保保障资金情况</w:t>
            </w:r>
          </w:p>
        </w:tc>
        <w:tc>
          <w:tcPr>
            <w:tcW w:w="6176" w:type="dxa"/>
            <w:vAlign w:val="center"/>
          </w:tcPr>
          <w:p w14:paraId="09EA0614">
            <w:pPr>
              <w:pStyle w:val="21"/>
              <w:spacing w:line="440" w:lineRule="exact"/>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具有良好的商业信誉和健全的财务会计制度，依法缴纳税收和社会保障资金的良好记录，根据[长财采购[2022]2066号文件]关于加强政府采购信用体系建设简化供应商资格条件有关事项的通知</w:t>
            </w:r>
            <w:r>
              <w:rPr>
                <w:rFonts w:hint="eastAsia" w:ascii="宋体" w:hAnsi="宋体" w:eastAsia="宋体" w:cs="宋体"/>
                <w:color w:val="auto"/>
                <w:kern w:val="2"/>
                <w:highlight w:val="none"/>
                <w:lang w:val="en-US" w:eastAsia="zh-CN"/>
              </w:rPr>
              <w:t>.</w:t>
            </w:r>
          </w:p>
        </w:tc>
      </w:tr>
      <w:tr w14:paraId="158F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0" w:type="dxa"/>
            <w:vAlign w:val="center"/>
          </w:tcPr>
          <w:p w14:paraId="50ABC5B5">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24</w:t>
            </w:r>
          </w:p>
        </w:tc>
        <w:tc>
          <w:tcPr>
            <w:tcW w:w="2842" w:type="dxa"/>
            <w:vAlign w:val="center"/>
          </w:tcPr>
          <w:p w14:paraId="68CC94C8">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近年完成的类似项目的年份要求</w:t>
            </w:r>
          </w:p>
        </w:tc>
        <w:tc>
          <w:tcPr>
            <w:tcW w:w="6176" w:type="dxa"/>
            <w:vAlign w:val="center"/>
          </w:tcPr>
          <w:p w14:paraId="0B74A94E">
            <w:pPr>
              <w:pStyle w:val="21"/>
              <w:spacing w:line="440" w:lineRule="exact"/>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近三年（</w:t>
            </w:r>
            <w:r>
              <w:rPr>
                <w:rFonts w:hint="eastAsia" w:ascii="宋体" w:hAnsi="宋体" w:eastAsia="宋体" w:cs="宋体"/>
                <w:color w:val="auto"/>
                <w:kern w:val="2"/>
                <w:highlight w:val="none"/>
                <w:lang w:val="zh-CN" w:eastAsia="zh-CN"/>
              </w:rPr>
              <w:t>2023年1月1日</w:t>
            </w:r>
            <w:r>
              <w:rPr>
                <w:rFonts w:hint="eastAsia" w:ascii="宋体" w:hAnsi="宋体" w:eastAsia="宋体" w:cs="宋体"/>
                <w:color w:val="auto"/>
                <w:kern w:val="2"/>
                <w:highlight w:val="none"/>
                <w:lang w:val="zh-CN"/>
              </w:rPr>
              <w:t>起至今）</w:t>
            </w:r>
          </w:p>
        </w:tc>
      </w:tr>
      <w:tr w14:paraId="1C66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4A454C25">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25</w:t>
            </w:r>
          </w:p>
        </w:tc>
        <w:tc>
          <w:tcPr>
            <w:tcW w:w="2842" w:type="dxa"/>
            <w:vAlign w:val="center"/>
          </w:tcPr>
          <w:p w14:paraId="5F8706F9">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近年发生的诉讼及仲裁情况的年份要求</w:t>
            </w:r>
          </w:p>
        </w:tc>
        <w:tc>
          <w:tcPr>
            <w:tcW w:w="6176" w:type="dxa"/>
            <w:vAlign w:val="center"/>
          </w:tcPr>
          <w:p w14:paraId="5A236F00">
            <w:pPr>
              <w:pStyle w:val="21"/>
              <w:spacing w:line="440" w:lineRule="exact"/>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近三年（202</w:t>
            </w:r>
            <w:r>
              <w:rPr>
                <w:rFonts w:hint="eastAsia" w:ascii="宋体" w:hAnsi="宋体" w:eastAsia="宋体" w:cs="宋体"/>
                <w:color w:val="auto"/>
                <w:kern w:val="2"/>
                <w:highlight w:val="none"/>
                <w:lang w:val="en-US" w:eastAsia="zh-CN"/>
              </w:rPr>
              <w:t>3</w:t>
            </w:r>
            <w:r>
              <w:rPr>
                <w:rFonts w:hint="eastAsia" w:ascii="宋体" w:hAnsi="宋体" w:eastAsia="宋体" w:cs="宋体"/>
                <w:color w:val="auto"/>
                <w:kern w:val="2"/>
                <w:highlight w:val="none"/>
                <w:lang w:val="zh-CN"/>
              </w:rPr>
              <w:t>年1月1日起至今）</w:t>
            </w:r>
          </w:p>
        </w:tc>
      </w:tr>
      <w:tr w14:paraId="459D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15D0516B">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26</w:t>
            </w:r>
          </w:p>
        </w:tc>
        <w:tc>
          <w:tcPr>
            <w:tcW w:w="2842" w:type="dxa"/>
            <w:vAlign w:val="center"/>
          </w:tcPr>
          <w:p w14:paraId="73D04285">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是否允许递交备选</w:t>
            </w:r>
            <w:r>
              <w:rPr>
                <w:rFonts w:hint="eastAsia" w:ascii="宋体" w:hAnsi="宋体" w:cs="宋体"/>
                <w:bCs/>
                <w:kern w:val="15"/>
                <w:sz w:val="24"/>
                <w:szCs w:val="24"/>
                <w:highlight w:val="none"/>
              </w:rPr>
              <w:t>响应</w:t>
            </w:r>
            <w:r>
              <w:rPr>
                <w:rFonts w:hint="eastAsia" w:ascii="宋体" w:hAnsi="宋体" w:cs="宋体"/>
                <w:bCs/>
                <w:kern w:val="15"/>
                <w:sz w:val="24"/>
                <w:szCs w:val="24"/>
                <w:highlight w:val="none"/>
                <w:lang w:val="zh-CN"/>
              </w:rPr>
              <w:t>方案</w:t>
            </w:r>
          </w:p>
        </w:tc>
        <w:tc>
          <w:tcPr>
            <w:tcW w:w="6176" w:type="dxa"/>
            <w:vAlign w:val="center"/>
          </w:tcPr>
          <w:p w14:paraId="1794E18E">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不允许递交备选</w:t>
            </w:r>
            <w:r>
              <w:rPr>
                <w:rFonts w:hint="eastAsia" w:hAnsi="宋体"/>
                <w:color w:val="auto"/>
                <w:kern w:val="2"/>
                <w:highlight w:val="none"/>
              </w:rPr>
              <w:t>响应</w:t>
            </w:r>
            <w:r>
              <w:rPr>
                <w:rFonts w:hint="eastAsia" w:hAnsi="宋体"/>
                <w:color w:val="auto"/>
                <w:kern w:val="2"/>
                <w:highlight w:val="none"/>
                <w:lang w:val="zh-CN"/>
              </w:rPr>
              <w:t>方案</w:t>
            </w:r>
          </w:p>
        </w:tc>
      </w:tr>
      <w:tr w14:paraId="1C7A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4E159635">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27</w:t>
            </w:r>
          </w:p>
        </w:tc>
        <w:tc>
          <w:tcPr>
            <w:tcW w:w="2842" w:type="dxa"/>
            <w:vAlign w:val="center"/>
          </w:tcPr>
          <w:p w14:paraId="2D305F20">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签字或盖章要求</w:t>
            </w:r>
          </w:p>
        </w:tc>
        <w:tc>
          <w:tcPr>
            <w:tcW w:w="6176" w:type="dxa"/>
          </w:tcPr>
          <w:p w14:paraId="33BE095F">
            <w:pPr>
              <w:pStyle w:val="21"/>
              <w:spacing w:line="440" w:lineRule="exact"/>
              <w:rPr>
                <w:rFonts w:hint="eastAsia" w:hAnsi="宋体"/>
                <w:color w:val="auto"/>
                <w:kern w:val="2"/>
                <w:highlight w:val="none"/>
              </w:rPr>
            </w:pPr>
            <w:r>
              <w:rPr>
                <w:rFonts w:hint="eastAsia" w:hAnsi="宋体"/>
                <w:color w:val="auto"/>
                <w:kern w:val="2"/>
                <w:highlight w:val="none"/>
              </w:rPr>
              <w:t>响应文件封面、报价函均应加盖供应商印章并经法定代表人或其委托代理人签字或盖章</w:t>
            </w:r>
          </w:p>
        </w:tc>
      </w:tr>
      <w:tr w14:paraId="443A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19A584AF">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28</w:t>
            </w:r>
          </w:p>
        </w:tc>
        <w:tc>
          <w:tcPr>
            <w:tcW w:w="2842" w:type="dxa"/>
            <w:vAlign w:val="center"/>
          </w:tcPr>
          <w:p w14:paraId="7DDFF9C6">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响应文件份数</w:t>
            </w:r>
          </w:p>
        </w:tc>
        <w:tc>
          <w:tcPr>
            <w:tcW w:w="6176" w:type="dxa"/>
            <w:vAlign w:val="center"/>
          </w:tcPr>
          <w:p w14:paraId="2E6FD77E">
            <w:pPr>
              <w:pStyle w:val="21"/>
              <w:spacing w:line="440" w:lineRule="exact"/>
              <w:rPr>
                <w:rFonts w:hint="eastAsia" w:ascii="宋体" w:hAnsi="宋体" w:eastAsia="宋体" w:cs="宋体"/>
                <w:color w:val="auto"/>
                <w:highlight w:val="none"/>
              </w:rPr>
            </w:pPr>
            <w:r>
              <w:rPr>
                <w:rFonts w:hint="eastAsia" w:ascii="宋体" w:hAnsi="宋体" w:eastAsia="宋体" w:cs="宋体"/>
                <w:color w:val="auto"/>
                <w:highlight w:val="none"/>
                <w:lang w:val="zh-CN"/>
              </w:rPr>
              <w:t>（1）</w:t>
            </w:r>
            <w:r>
              <w:rPr>
                <w:rFonts w:hint="eastAsia" w:ascii="宋体" w:hAnsi="宋体" w:eastAsia="宋体" w:cs="宋体"/>
                <w:color w:val="auto"/>
                <w:highlight w:val="none"/>
                <w:lang w:val="en-US" w:eastAsia="zh-CN"/>
              </w:rPr>
              <w:t xml:space="preserve">供应商在“政采云”平台（http：//www.zcygov.cn）上制作响应文件一份（此响应文件须上传至“政采云”平台）。 </w:t>
            </w:r>
          </w:p>
          <w:p w14:paraId="61ABEDFE">
            <w:pPr>
              <w:pStyle w:val="21"/>
              <w:spacing w:line="44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按照《关于开展政府采购全流程电子化交易的通知》（吉财采购〔2024〕967号），供应商无需提供任何纸质材料。需整理相关采购文件存档的，应通过系统自行下载。</w:t>
            </w:r>
          </w:p>
        </w:tc>
      </w:tr>
      <w:tr w14:paraId="4E0B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0D752BC5">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29</w:t>
            </w:r>
          </w:p>
        </w:tc>
        <w:tc>
          <w:tcPr>
            <w:tcW w:w="2842" w:type="dxa"/>
            <w:vAlign w:val="center"/>
          </w:tcPr>
          <w:p w14:paraId="631CE514">
            <w:pPr>
              <w:spacing w:line="360" w:lineRule="exact"/>
              <w:jc w:val="center"/>
              <w:rPr>
                <w:rFonts w:hint="eastAsia" w:ascii="宋体" w:hAnsi="宋体" w:eastAsia="宋体" w:cs="宋体"/>
                <w:bCs/>
                <w:kern w:val="15"/>
                <w:sz w:val="24"/>
                <w:szCs w:val="24"/>
                <w:highlight w:val="none"/>
                <w:lang w:val="zh-CN"/>
              </w:rPr>
            </w:pPr>
            <w:r>
              <w:rPr>
                <w:rFonts w:hint="eastAsia" w:ascii="宋体" w:hAnsi="宋体" w:eastAsia="宋体" w:cs="宋体"/>
                <w:bCs/>
                <w:kern w:val="15"/>
                <w:sz w:val="24"/>
                <w:szCs w:val="24"/>
                <w:highlight w:val="none"/>
                <w:lang w:val="zh-CN"/>
              </w:rPr>
              <w:t>是否允许递交备选响应方案</w:t>
            </w:r>
          </w:p>
        </w:tc>
        <w:tc>
          <w:tcPr>
            <w:tcW w:w="6176" w:type="dxa"/>
            <w:vAlign w:val="center"/>
          </w:tcPr>
          <w:p w14:paraId="668D192A">
            <w:pPr>
              <w:pStyle w:val="21"/>
              <w:spacing w:line="440" w:lineRule="exact"/>
              <w:rPr>
                <w:rFonts w:hint="eastAsia" w:ascii="宋体" w:hAnsi="宋体" w:eastAsia="宋体" w:cs="宋体"/>
                <w:color w:val="auto"/>
                <w:highlight w:val="none"/>
              </w:rPr>
            </w:pPr>
            <w:r>
              <w:rPr>
                <w:rFonts w:hint="eastAsia" w:ascii="宋体" w:hAnsi="宋体" w:eastAsia="宋体" w:cs="宋体"/>
                <w:color w:val="auto"/>
                <w:highlight w:val="none"/>
                <w:lang w:val="zh-CN" w:eastAsia="zh-CN"/>
              </w:rPr>
              <w:t>不允许递交备选</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eastAsia="zh-CN"/>
              </w:rPr>
              <w:t>方案</w:t>
            </w:r>
          </w:p>
        </w:tc>
      </w:tr>
      <w:tr w14:paraId="2F20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21758F19">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30</w:t>
            </w:r>
          </w:p>
        </w:tc>
        <w:tc>
          <w:tcPr>
            <w:tcW w:w="2842" w:type="dxa"/>
            <w:vAlign w:val="center"/>
          </w:tcPr>
          <w:p w14:paraId="35FF7EE2">
            <w:pPr>
              <w:spacing w:line="360" w:lineRule="exact"/>
              <w:jc w:val="center"/>
              <w:rPr>
                <w:rFonts w:hint="eastAsia" w:ascii="宋体" w:hAnsi="宋体" w:eastAsia="宋体" w:cs="宋体"/>
                <w:bCs/>
                <w:kern w:val="15"/>
                <w:sz w:val="24"/>
                <w:szCs w:val="24"/>
                <w:highlight w:val="none"/>
                <w:lang w:val="zh-CN"/>
              </w:rPr>
            </w:pPr>
            <w:r>
              <w:rPr>
                <w:rFonts w:hint="eastAsia" w:ascii="宋体" w:hAnsi="宋体" w:eastAsia="宋体" w:cs="宋体"/>
                <w:bCs/>
                <w:kern w:val="15"/>
                <w:sz w:val="24"/>
                <w:szCs w:val="24"/>
                <w:highlight w:val="none"/>
                <w:lang w:val="zh-CN"/>
              </w:rPr>
              <w:t>递交响应文件地点</w:t>
            </w:r>
          </w:p>
        </w:tc>
        <w:tc>
          <w:tcPr>
            <w:tcW w:w="6176" w:type="dxa"/>
          </w:tcPr>
          <w:p w14:paraId="25B384E9">
            <w:pPr>
              <w:pStyle w:val="21"/>
              <w:spacing w:line="440" w:lineRule="exact"/>
              <w:rPr>
                <w:rFonts w:hint="eastAsia" w:ascii="宋体" w:hAnsi="宋体" w:eastAsia="宋体" w:cs="宋体"/>
                <w:color w:val="auto"/>
                <w:highlight w:val="none"/>
                <w:lang w:val="zh-CN"/>
              </w:rPr>
            </w:pPr>
            <w:r>
              <w:rPr>
                <w:rFonts w:hint="eastAsia" w:ascii="宋体" w:hAnsi="宋体" w:eastAsia="宋体" w:cs="宋体"/>
                <w:color w:val="auto"/>
                <w:highlight w:val="none"/>
              </w:rPr>
              <w:t>时间：</w:t>
            </w:r>
            <w:r>
              <w:rPr>
                <w:rFonts w:hint="eastAsia" w:hAnsi="宋体" w:cs="宋体"/>
                <w:color w:val="auto"/>
                <w:highlight w:val="none"/>
                <w:lang w:val="zh-CN"/>
              </w:rPr>
              <w:t>2026年04月27日09时30分</w:t>
            </w:r>
            <w:r>
              <w:rPr>
                <w:rFonts w:hint="eastAsia" w:ascii="宋体" w:hAnsi="宋体" w:eastAsia="宋体" w:cs="宋体"/>
                <w:color w:val="auto"/>
                <w:highlight w:val="none"/>
                <w:lang w:val="zh-CN"/>
              </w:rPr>
              <w:t>（北京时间）</w:t>
            </w:r>
          </w:p>
          <w:p w14:paraId="72FEAC31">
            <w:pPr>
              <w:pStyle w:val="21"/>
              <w:spacing w:line="440" w:lineRule="exact"/>
              <w:rPr>
                <w:rFonts w:hint="eastAsia" w:ascii="宋体" w:hAnsi="宋体" w:eastAsia="宋体" w:cs="宋体"/>
                <w:color w:val="auto"/>
                <w:highlight w:val="none"/>
                <w:lang w:val="zh-CN" w:eastAsia="zh-CN"/>
              </w:rPr>
            </w:pPr>
            <w:r>
              <w:rPr>
                <w:rFonts w:hint="eastAsia" w:ascii="宋体" w:hAnsi="宋体" w:eastAsia="宋体" w:cs="宋体"/>
                <w:color w:val="auto"/>
                <w:highlight w:val="none"/>
              </w:rPr>
              <w:t>地点：</w:t>
            </w:r>
            <w:r>
              <w:rPr>
                <w:rFonts w:hint="eastAsia" w:hAnsi="宋体" w:cs="宋体"/>
                <w:color w:val="auto"/>
                <w:highlight w:val="none"/>
                <w:lang w:eastAsia="zh-CN"/>
              </w:rPr>
              <w:t>长春市南关区华新街700号市政务中心2楼215室开标室1-215</w:t>
            </w:r>
          </w:p>
        </w:tc>
      </w:tr>
      <w:tr w14:paraId="6805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00" w:type="dxa"/>
            <w:vAlign w:val="center"/>
          </w:tcPr>
          <w:p w14:paraId="196F1C51">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31</w:t>
            </w:r>
          </w:p>
        </w:tc>
        <w:tc>
          <w:tcPr>
            <w:tcW w:w="2842" w:type="dxa"/>
            <w:vAlign w:val="center"/>
          </w:tcPr>
          <w:p w14:paraId="569E1482">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是否退还响应文件</w:t>
            </w:r>
          </w:p>
        </w:tc>
        <w:tc>
          <w:tcPr>
            <w:tcW w:w="6176" w:type="dxa"/>
            <w:vAlign w:val="center"/>
          </w:tcPr>
          <w:p w14:paraId="0985AB34">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不退还</w:t>
            </w:r>
          </w:p>
        </w:tc>
      </w:tr>
      <w:tr w14:paraId="11B2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38FA61C3">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32</w:t>
            </w:r>
          </w:p>
        </w:tc>
        <w:tc>
          <w:tcPr>
            <w:tcW w:w="2842" w:type="dxa"/>
            <w:vAlign w:val="center"/>
          </w:tcPr>
          <w:p w14:paraId="78855200">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磋商时间和地点</w:t>
            </w:r>
          </w:p>
        </w:tc>
        <w:tc>
          <w:tcPr>
            <w:tcW w:w="6176" w:type="dxa"/>
          </w:tcPr>
          <w:p w14:paraId="2DA7B3E0">
            <w:pPr>
              <w:pStyle w:val="21"/>
              <w:spacing w:line="440" w:lineRule="exact"/>
              <w:rPr>
                <w:rFonts w:hint="eastAsia" w:hAnsi="宋体"/>
                <w:color w:val="auto"/>
                <w:kern w:val="2"/>
                <w:highlight w:val="none"/>
              </w:rPr>
            </w:pPr>
            <w:r>
              <w:rPr>
                <w:rFonts w:hint="eastAsia" w:hAnsi="宋体"/>
                <w:color w:val="auto"/>
                <w:kern w:val="2"/>
                <w:highlight w:val="none"/>
              </w:rPr>
              <w:t>时间：同响应文件递交截止时间</w:t>
            </w:r>
          </w:p>
          <w:p w14:paraId="15AC652E">
            <w:pPr>
              <w:pStyle w:val="21"/>
              <w:spacing w:line="440" w:lineRule="exact"/>
              <w:rPr>
                <w:rFonts w:hint="eastAsia" w:hAnsi="宋体" w:eastAsia="宋体"/>
                <w:color w:val="auto"/>
                <w:kern w:val="2"/>
                <w:highlight w:val="none"/>
                <w:lang w:val="zh-CN" w:eastAsia="zh-CN"/>
              </w:rPr>
            </w:pPr>
            <w:r>
              <w:rPr>
                <w:rFonts w:hint="eastAsia" w:hAnsi="宋体"/>
                <w:color w:val="auto"/>
                <w:kern w:val="2"/>
                <w:highlight w:val="none"/>
              </w:rPr>
              <w:t>地点：</w:t>
            </w:r>
            <w:r>
              <w:rPr>
                <w:rFonts w:hint="eastAsia" w:hAnsi="宋体"/>
                <w:color w:val="auto"/>
                <w:highlight w:val="none"/>
                <w:lang w:eastAsia="zh-CN"/>
              </w:rPr>
              <w:t>长春市南关区华新街700号市政务中心2楼215室开标室1-215</w:t>
            </w:r>
          </w:p>
        </w:tc>
      </w:tr>
      <w:tr w14:paraId="6AAC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00B9DC16">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33</w:t>
            </w:r>
          </w:p>
        </w:tc>
        <w:tc>
          <w:tcPr>
            <w:tcW w:w="2842" w:type="dxa"/>
            <w:vAlign w:val="center"/>
          </w:tcPr>
          <w:p w14:paraId="753CEB64">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磋商程序</w:t>
            </w:r>
          </w:p>
        </w:tc>
        <w:tc>
          <w:tcPr>
            <w:tcW w:w="6176" w:type="dxa"/>
          </w:tcPr>
          <w:p w14:paraId="3D1F4C66">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密封检查：由供应商代表检查响应文件密封情况；</w:t>
            </w:r>
          </w:p>
          <w:p w14:paraId="74C2A7D0">
            <w:pPr>
              <w:pStyle w:val="21"/>
              <w:spacing w:line="440" w:lineRule="exact"/>
              <w:rPr>
                <w:rFonts w:hint="eastAsia" w:hAnsi="宋体"/>
                <w:color w:val="auto"/>
                <w:kern w:val="2"/>
                <w:highlight w:val="none"/>
                <w:lang w:val="zh-CN"/>
              </w:rPr>
            </w:pPr>
            <w:r>
              <w:rPr>
                <w:rFonts w:hint="eastAsia" w:hAnsi="宋体"/>
                <w:color w:val="auto"/>
                <w:kern w:val="2"/>
                <w:highlight w:val="none"/>
              </w:rPr>
              <w:t>磋商</w:t>
            </w:r>
            <w:r>
              <w:rPr>
                <w:rFonts w:hint="eastAsia" w:hAnsi="宋体"/>
                <w:color w:val="auto"/>
                <w:kern w:val="2"/>
                <w:highlight w:val="none"/>
                <w:lang w:val="zh-CN"/>
              </w:rPr>
              <w:t>顺序：按提交响应文件顺序进行</w:t>
            </w:r>
          </w:p>
        </w:tc>
      </w:tr>
      <w:tr w14:paraId="72A7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02CF1981">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34</w:t>
            </w:r>
          </w:p>
        </w:tc>
        <w:tc>
          <w:tcPr>
            <w:tcW w:w="2842" w:type="dxa"/>
            <w:vAlign w:val="center"/>
          </w:tcPr>
          <w:p w14:paraId="5E121F5C">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评审委员会的组成</w:t>
            </w:r>
          </w:p>
        </w:tc>
        <w:tc>
          <w:tcPr>
            <w:tcW w:w="6176" w:type="dxa"/>
          </w:tcPr>
          <w:p w14:paraId="784A00C9">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评审小组：由</w:t>
            </w:r>
            <w:r>
              <w:rPr>
                <w:rFonts w:hint="eastAsia" w:hAnsi="宋体"/>
                <w:color w:val="auto"/>
                <w:kern w:val="2"/>
                <w:highlight w:val="none"/>
              </w:rPr>
              <w:t>3</w:t>
            </w:r>
            <w:r>
              <w:rPr>
                <w:rFonts w:hint="eastAsia" w:hAnsi="宋体"/>
                <w:color w:val="auto"/>
                <w:kern w:val="2"/>
                <w:highlight w:val="none"/>
                <w:lang w:val="zh-CN"/>
              </w:rPr>
              <w:t>名</w:t>
            </w:r>
            <w:r>
              <w:rPr>
                <w:rFonts w:hint="eastAsia" w:hAnsi="宋体"/>
                <w:color w:val="auto"/>
                <w:kern w:val="2"/>
                <w:highlight w:val="none"/>
              </w:rPr>
              <w:t>社会</w:t>
            </w:r>
            <w:r>
              <w:rPr>
                <w:rFonts w:hint="eastAsia" w:hAnsi="宋体"/>
                <w:color w:val="auto"/>
                <w:kern w:val="2"/>
                <w:highlight w:val="none"/>
                <w:lang w:val="zh-CN"/>
              </w:rPr>
              <w:t>专家</w:t>
            </w:r>
            <w:r>
              <w:rPr>
                <w:rFonts w:hint="eastAsia" w:hAnsi="宋体"/>
                <w:color w:val="auto"/>
                <w:kern w:val="2"/>
                <w:highlight w:val="none"/>
              </w:rPr>
              <w:t>组成</w:t>
            </w:r>
            <w:r>
              <w:rPr>
                <w:rFonts w:hint="eastAsia" w:hAnsi="宋体"/>
                <w:color w:val="auto"/>
                <w:kern w:val="2"/>
                <w:highlight w:val="none"/>
                <w:lang w:val="zh-CN"/>
              </w:rPr>
              <w:t>。</w:t>
            </w:r>
          </w:p>
          <w:p w14:paraId="4A0D133C">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评审专家确定方式：</w:t>
            </w:r>
            <w:r>
              <w:rPr>
                <w:rFonts w:hint="eastAsia" w:hAnsi="宋体"/>
                <w:color w:val="auto"/>
                <w:kern w:val="2"/>
                <w:highlight w:val="none"/>
              </w:rPr>
              <w:t>专家从评标专家库中随机抽取</w:t>
            </w:r>
          </w:p>
        </w:tc>
      </w:tr>
      <w:tr w14:paraId="6371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00" w:type="dxa"/>
            <w:vAlign w:val="center"/>
          </w:tcPr>
          <w:p w14:paraId="26B6D6FF">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35</w:t>
            </w:r>
          </w:p>
        </w:tc>
        <w:tc>
          <w:tcPr>
            <w:tcW w:w="2842" w:type="dxa"/>
            <w:vAlign w:val="center"/>
          </w:tcPr>
          <w:p w14:paraId="4F62A950">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是否授权评审小组确定成交供应商</w:t>
            </w:r>
          </w:p>
        </w:tc>
        <w:tc>
          <w:tcPr>
            <w:tcW w:w="6176" w:type="dxa"/>
            <w:vAlign w:val="center"/>
          </w:tcPr>
          <w:p w14:paraId="17063024">
            <w:pPr>
              <w:pStyle w:val="21"/>
              <w:spacing w:line="440" w:lineRule="exact"/>
              <w:rPr>
                <w:rFonts w:hint="eastAsia" w:hAnsi="宋体"/>
                <w:color w:val="auto"/>
                <w:kern w:val="2"/>
                <w:highlight w:val="none"/>
              </w:rPr>
            </w:pPr>
            <w:r>
              <w:rPr>
                <w:rFonts w:hint="eastAsia" w:hAnsi="宋体"/>
                <w:color w:val="auto"/>
                <w:szCs w:val="21"/>
                <w:highlight w:val="none"/>
              </w:rPr>
              <w:t>是，评标委员会应当根据综合评分情况，按照评审得分由高到低顺序推荐前3名为成交候选人，并确定排名第一的</w:t>
            </w:r>
            <w:r>
              <w:rPr>
                <w:rFonts w:hint="eastAsia" w:hAnsi="宋体"/>
                <w:color w:val="auto"/>
                <w:szCs w:val="21"/>
                <w:highlight w:val="none"/>
                <w:lang w:eastAsia="zh-CN"/>
              </w:rPr>
              <w:t>供应商</w:t>
            </w:r>
            <w:r>
              <w:rPr>
                <w:rFonts w:hint="eastAsia" w:hAnsi="宋体"/>
                <w:color w:val="auto"/>
                <w:szCs w:val="21"/>
                <w:highlight w:val="none"/>
              </w:rPr>
              <w:t>为成交人。</w:t>
            </w:r>
          </w:p>
        </w:tc>
      </w:tr>
      <w:tr w14:paraId="3363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00" w:type="dxa"/>
            <w:vAlign w:val="center"/>
          </w:tcPr>
          <w:p w14:paraId="171D2F6A">
            <w:pPr>
              <w:autoSpaceDE w:val="0"/>
              <w:autoSpaceDN w:val="0"/>
              <w:adjustRightInd w:val="0"/>
              <w:snapToGrid w:val="0"/>
              <w:spacing w:before="36" w:beforeLines="15" w:line="312" w:lineRule="auto"/>
              <w:jc w:val="center"/>
              <w:rPr>
                <w:rFonts w:hint="eastAsia" w:ascii="宋体" w:hAnsi="宋体" w:cs="宋体"/>
                <w:bCs/>
                <w:sz w:val="24"/>
                <w:szCs w:val="24"/>
                <w:highlight w:val="none"/>
              </w:rPr>
            </w:pPr>
            <w:r>
              <w:rPr>
                <w:rFonts w:hint="eastAsia" w:ascii="宋体" w:hAnsi="宋体" w:cs="宋体"/>
                <w:bCs/>
                <w:sz w:val="24"/>
                <w:szCs w:val="24"/>
                <w:highlight w:val="none"/>
              </w:rPr>
              <w:t>36</w:t>
            </w:r>
          </w:p>
        </w:tc>
        <w:tc>
          <w:tcPr>
            <w:tcW w:w="2842" w:type="dxa"/>
            <w:vAlign w:val="center"/>
          </w:tcPr>
          <w:p w14:paraId="55B0AF47">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rPr>
              <w:t>成交结果公告媒介及期限</w:t>
            </w:r>
          </w:p>
        </w:tc>
        <w:tc>
          <w:tcPr>
            <w:tcW w:w="6176" w:type="dxa"/>
            <w:vAlign w:val="center"/>
          </w:tcPr>
          <w:p w14:paraId="25E00DA0">
            <w:pPr>
              <w:pStyle w:val="21"/>
              <w:spacing w:line="440" w:lineRule="exact"/>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中国政府采购网、长春市公共资源交易网</w:t>
            </w:r>
          </w:p>
          <w:p w14:paraId="396A058D">
            <w:pPr>
              <w:pStyle w:val="21"/>
              <w:spacing w:line="440" w:lineRule="exact"/>
              <w:rPr>
                <w:rFonts w:hint="eastAsia" w:hAnsi="宋体"/>
                <w:color w:val="auto"/>
                <w:kern w:val="2"/>
                <w:highlight w:val="none"/>
                <w:lang w:val="zh-CN"/>
              </w:rPr>
            </w:pPr>
            <w:r>
              <w:rPr>
                <w:rFonts w:hint="eastAsia" w:ascii="宋体" w:hAnsi="宋体" w:eastAsia="宋体" w:cs="宋体"/>
                <w:color w:val="auto"/>
                <w:kern w:val="2"/>
                <w:highlight w:val="none"/>
                <w:lang w:val="zh-CN"/>
              </w:rPr>
              <w:t>公示期限：1个工作日</w:t>
            </w:r>
          </w:p>
        </w:tc>
      </w:tr>
      <w:tr w14:paraId="6759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13D5334D">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37</w:t>
            </w:r>
          </w:p>
        </w:tc>
        <w:tc>
          <w:tcPr>
            <w:tcW w:w="2842" w:type="dxa"/>
            <w:vAlign w:val="center"/>
          </w:tcPr>
          <w:p w14:paraId="751DD455">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付款方式</w:t>
            </w:r>
          </w:p>
        </w:tc>
        <w:tc>
          <w:tcPr>
            <w:tcW w:w="6176" w:type="dxa"/>
            <w:vAlign w:val="center"/>
          </w:tcPr>
          <w:p w14:paraId="1467A609">
            <w:pPr>
              <w:pStyle w:val="21"/>
              <w:spacing w:line="440" w:lineRule="exact"/>
              <w:rPr>
                <w:rFonts w:hint="eastAsia" w:hAnsi="宋体"/>
                <w:color w:val="auto"/>
                <w:kern w:val="2"/>
                <w:highlight w:val="none"/>
              </w:rPr>
            </w:pPr>
            <w:r>
              <w:rPr>
                <w:rFonts w:hint="eastAsia" w:hAnsi="宋体"/>
                <w:color w:val="auto"/>
                <w:kern w:val="2"/>
                <w:highlight w:val="none"/>
              </w:rPr>
              <w:t>以签订合同为准</w:t>
            </w:r>
          </w:p>
        </w:tc>
      </w:tr>
      <w:tr w14:paraId="798B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6B3D1492">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38</w:t>
            </w:r>
          </w:p>
        </w:tc>
        <w:tc>
          <w:tcPr>
            <w:tcW w:w="2842" w:type="dxa"/>
            <w:vAlign w:val="center"/>
          </w:tcPr>
          <w:p w14:paraId="214B2398">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lang w:val="zh-CN"/>
              </w:rPr>
              <w:t>评审办法</w:t>
            </w:r>
          </w:p>
        </w:tc>
        <w:tc>
          <w:tcPr>
            <w:tcW w:w="6176" w:type="dxa"/>
            <w:vAlign w:val="center"/>
          </w:tcPr>
          <w:p w14:paraId="5AA1501D">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综合评分法</w:t>
            </w:r>
            <w:r>
              <w:rPr>
                <w:rFonts w:hint="eastAsia" w:hAnsi="宋体"/>
                <w:color w:val="auto"/>
                <w:kern w:val="2"/>
                <w:highlight w:val="none"/>
                <w:lang w:val="zh-CN"/>
              </w:rPr>
              <w:tab/>
            </w:r>
          </w:p>
        </w:tc>
      </w:tr>
      <w:tr w14:paraId="5E89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00" w:type="dxa"/>
            <w:vAlign w:val="center"/>
          </w:tcPr>
          <w:p w14:paraId="718EEB3D">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39</w:t>
            </w:r>
          </w:p>
        </w:tc>
        <w:tc>
          <w:tcPr>
            <w:tcW w:w="2842" w:type="dxa"/>
            <w:vAlign w:val="center"/>
          </w:tcPr>
          <w:p w14:paraId="12E3767A">
            <w:pPr>
              <w:spacing w:line="360" w:lineRule="exact"/>
              <w:jc w:val="center"/>
              <w:rPr>
                <w:rFonts w:hint="eastAsia" w:ascii="宋体" w:hAnsi="宋体" w:cs="宋体"/>
                <w:bCs/>
                <w:kern w:val="15"/>
                <w:sz w:val="24"/>
                <w:szCs w:val="24"/>
                <w:highlight w:val="none"/>
              </w:rPr>
            </w:pPr>
            <w:r>
              <w:rPr>
                <w:rFonts w:hint="eastAsia" w:ascii="宋体" w:hAnsi="宋体" w:cs="宋体"/>
                <w:bCs/>
                <w:kern w:val="15"/>
                <w:sz w:val="24"/>
                <w:szCs w:val="24"/>
                <w:highlight w:val="none"/>
              </w:rPr>
              <w:t>履约保证金</w:t>
            </w:r>
          </w:p>
        </w:tc>
        <w:tc>
          <w:tcPr>
            <w:tcW w:w="6176" w:type="dxa"/>
            <w:vAlign w:val="center"/>
          </w:tcPr>
          <w:p w14:paraId="3B44EEC7">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以签订合同为准。</w:t>
            </w:r>
          </w:p>
        </w:tc>
      </w:tr>
      <w:tr w14:paraId="508C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4BE6FB6E">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40</w:t>
            </w:r>
          </w:p>
        </w:tc>
        <w:tc>
          <w:tcPr>
            <w:tcW w:w="2842" w:type="dxa"/>
            <w:vAlign w:val="center"/>
          </w:tcPr>
          <w:p w14:paraId="7748955B">
            <w:pPr>
              <w:spacing w:line="360" w:lineRule="exact"/>
              <w:jc w:val="center"/>
              <w:rPr>
                <w:rFonts w:hint="eastAsia" w:ascii="宋体" w:hAnsi="宋体" w:cs="宋体"/>
                <w:bCs/>
                <w:kern w:val="15"/>
                <w:sz w:val="24"/>
                <w:szCs w:val="24"/>
                <w:highlight w:val="none"/>
                <w:lang w:val="zh-CN"/>
              </w:rPr>
            </w:pPr>
            <w:r>
              <w:rPr>
                <w:rFonts w:hint="eastAsia" w:ascii="宋体" w:hAnsi="宋体" w:cs="宋体"/>
                <w:bCs/>
                <w:kern w:val="15"/>
                <w:sz w:val="24"/>
                <w:szCs w:val="24"/>
                <w:highlight w:val="none"/>
              </w:rPr>
              <w:t>采购代理服务费</w:t>
            </w:r>
          </w:p>
        </w:tc>
        <w:tc>
          <w:tcPr>
            <w:tcW w:w="6176" w:type="dxa"/>
          </w:tcPr>
          <w:p w14:paraId="3696C190">
            <w:pPr>
              <w:pStyle w:val="21"/>
              <w:spacing w:line="440" w:lineRule="exact"/>
              <w:rPr>
                <w:rFonts w:hint="eastAsia" w:hAnsi="宋体"/>
                <w:color w:val="auto"/>
                <w:kern w:val="2"/>
                <w:highlight w:val="none"/>
                <w:lang w:val="zh-CN"/>
              </w:rPr>
            </w:pPr>
            <w:r>
              <w:rPr>
                <w:rFonts w:hint="eastAsia" w:hAnsi="宋体"/>
                <w:color w:val="auto"/>
                <w:kern w:val="2"/>
                <w:highlight w:val="none"/>
                <w:lang w:val="zh-CN"/>
              </w:rPr>
              <w:t>执行发改价格[2015]299号文件收取招标代理服务费,由中标单位支付</w:t>
            </w:r>
          </w:p>
        </w:tc>
      </w:tr>
      <w:tr w14:paraId="5FDA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3C331849">
            <w:pPr>
              <w:autoSpaceDE w:val="0"/>
              <w:autoSpaceDN w:val="0"/>
              <w:adjustRightInd w:val="0"/>
              <w:spacing w:line="360" w:lineRule="exact"/>
              <w:jc w:val="center"/>
              <w:rPr>
                <w:rFonts w:hint="eastAsia" w:ascii="宋体" w:hAnsi="宋体" w:cs="宋体"/>
                <w:bCs/>
                <w:sz w:val="24"/>
                <w:szCs w:val="24"/>
                <w:highlight w:val="none"/>
              </w:rPr>
            </w:pPr>
            <w:bookmarkStart w:id="17" w:name="_Toc17194"/>
            <w:bookmarkStart w:id="18" w:name="_Toc19175"/>
            <w:r>
              <w:rPr>
                <w:rFonts w:hint="eastAsia" w:ascii="宋体" w:hAnsi="宋体" w:cs="宋体"/>
                <w:bCs/>
                <w:sz w:val="24"/>
                <w:szCs w:val="24"/>
                <w:highlight w:val="none"/>
              </w:rPr>
              <w:t>41</w:t>
            </w:r>
          </w:p>
        </w:tc>
        <w:tc>
          <w:tcPr>
            <w:tcW w:w="2842" w:type="dxa"/>
            <w:vAlign w:val="center"/>
          </w:tcPr>
          <w:p w14:paraId="0F378B81">
            <w:pPr>
              <w:spacing w:line="360" w:lineRule="exact"/>
              <w:jc w:val="center"/>
              <w:rPr>
                <w:rFonts w:hint="eastAsia" w:ascii="宋体" w:hAnsi="宋体" w:cs="宋体"/>
                <w:bCs/>
                <w:kern w:val="15"/>
                <w:sz w:val="24"/>
                <w:szCs w:val="24"/>
                <w:highlight w:val="none"/>
              </w:rPr>
            </w:pPr>
            <w:r>
              <w:rPr>
                <w:rFonts w:hint="eastAsia" w:ascii="宋体" w:hAnsi="宋体" w:cs="宋体"/>
                <w:bCs/>
                <w:kern w:val="15"/>
                <w:sz w:val="24"/>
                <w:szCs w:val="24"/>
                <w:highlight w:val="none"/>
                <w:lang w:val="en-US" w:eastAsia="zh-CN"/>
              </w:rPr>
              <w:t>质保</w:t>
            </w:r>
            <w:r>
              <w:rPr>
                <w:rFonts w:hint="eastAsia" w:ascii="宋体" w:hAnsi="宋体" w:cs="宋体"/>
                <w:bCs/>
                <w:kern w:val="15"/>
                <w:sz w:val="24"/>
                <w:szCs w:val="24"/>
                <w:highlight w:val="none"/>
              </w:rPr>
              <w:t>期</w:t>
            </w:r>
          </w:p>
        </w:tc>
        <w:tc>
          <w:tcPr>
            <w:tcW w:w="6176" w:type="dxa"/>
          </w:tcPr>
          <w:p w14:paraId="60EF8550">
            <w:pPr>
              <w:pStyle w:val="21"/>
              <w:spacing w:line="440" w:lineRule="exact"/>
              <w:rPr>
                <w:rFonts w:hint="eastAsia" w:hAnsi="宋体"/>
                <w:color w:val="auto"/>
                <w:szCs w:val="21"/>
                <w:highlight w:val="none"/>
              </w:rPr>
            </w:pPr>
            <w:r>
              <w:rPr>
                <w:rFonts w:hint="eastAsia" w:hAnsi="宋体"/>
                <w:color w:val="auto"/>
                <w:szCs w:val="21"/>
                <w:highlight w:val="none"/>
                <w:lang w:val="en-US" w:eastAsia="zh-CN"/>
              </w:rPr>
              <w:t>三</w:t>
            </w:r>
            <w:r>
              <w:rPr>
                <w:rFonts w:hint="eastAsia" w:hAnsi="宋体"/>
                <w:color w:val="auto"/>
                <w:szCs w:val="21"/>
                <w:highlight w:val="none"/>
              </w:rPr>
              <w:t>年</w:t>
            </w:r>
          </w:p>
        </w:tc>
      </w:tr>
      <w:tr w14:paraId="6D2F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544CE022">
            <w:pPr>
              <w:autoSpaceDE w:val="0"/>
              <w:autoSpaceDN w:val="0"/>
              <w:adjustRightInd w:val="0"/>
              <w:spacing w:line="360" w:lineRule="exact"/>
              <w:jc w:val="center"/>
              <w:rPr>
                <w:rFonts w:hint="eastAsia" w:ascii="宋体" w:hAnsi="宋体" w:cs="宋体"/>
                <w:bCs/>
                <w:sz w:val="24"/>
                <w:szCs w:val="24"/>
                <w:highlight w:val="none"/>
              </w:rPr>
            </w:pPr>
            <w:r>
              <w:rPr>
                <w:rFonts w:hint="eastAsia" w:ascii="宋体" w:hAnsi="宋体" w:cs="宋体"/>
                <w:bCs/>
                <w:sz w:val="24"/>
                <w:szCs w:val="24"/>
                <w:highlight w:val="none"/>
              </w:rPr>
              <w:t>42</w:t>
            </w:r>
          </w:p>
        </w:tc>
        <w:tc>
          <w:tcPr>
            <w:tcW w:w="2842" w:type="dxa"/>
            <w:vAlign w:val="top"/>
          </w:tcPr>
          <w:p w14:paraId="24613BC5">
            <w:pPr>
              <w:spacing w:line="360" w:lineRule="exact"/>
              <w:jc w:val="center"/>
              <w:rPr>
                <w:rFonts w:hint="eastAsia" w:ascii="宋体" w:hAnsi="宋体" w:eastAsia="宋体" w:cs="宋体"/>
                <w:bCs/>
                <w:kern w:val="15"/>
                <w:sz w:val="24"/>
                <w:szCs w:val="24"/>
                <w:highlight w:val="none"/>
                <w:lang w:val="zh-CN"/>
              </w:rPr>
            </w:pPr>
          </w:p>
          <w:p w14:paraId="5AC63638">
            <w:pPr>
              <w:spacing w:line="360" w:lineRule="exact"/>
              <w:jc w:val="center"/>
              <w:rPr>
                <w:rFonts w:hint="eastAsia" w:ascii="宋体" w:hAnsi="宋体" w:eastAsia="宋体" w:cs="宋体"/>
                <w:bCs/>
                <w:kern w:val="15"/>
                <w:sz w:val="24"/>
                <w:szCs w:val="24"/>
                <w:highlight w:val="none"/>
                <w:lang w:val="zh-CN"/>
              </w:rPr>
            </w:pPr>
          </w:p>
          <w:p w14:paraId="18CF7C3B">
            <w:pPr>
              <w:spacing w:line="360" w:lineRule="exact"/>
              <w:jc w:val="center"/>
              <w:rPr>
                <w:rFonts w:hint="eastAsia" w:ascii="宋体" w:hAnsi="宋体" w:eastAsia="宋体" w:cs="宋体"/>
                <w:bCs/>
                <w:kern w:val="15"/>
                <w:sz w:val="24"/>
                <w:szCs w:val="24"/>
                <w:highlight w:val="none"/>
                <w:lang w:val="zh-CN"/>
              </w:rPr>
            </w:pPr>
          </w:p>
          <w:p w14:paraId="28047248">
            <w:pPr>
              <w:spacing w:line="360" w:lineRule="exact"/>
              <w:jc w:val="center"/>
              <w:rPr>
                <w:rFonts w:hint="eastAsia" w:ascii="宋体" w:hAnsi="宋体" w:eastAsia="宋体" w:cs="宋体"/>
                <w:bCs/>
                <w:kern w:val="15"/>
                <w:sz w:val="24"/>
                <w:szCs w:val="24"/>
                <w:highlight w:val="none"/>
                <w:lang w:val="zh-CN"/>
              </w:rPr>
            </w:pPr>
          </w:p>
          <w:p w14:paraId="76DC1D32">
            <w:pPr>
              <w:spacing w:line="360" w:lineRule="exact"/>
              <w:jc w:val="center"/>
              <w:rPr>
                <w:rFonts w:hint="eastAsia" w:ascii="宋体" w:hAnsi="宋体" w:eastAsia="宋体" w:cs="宋体"/>
                <w:bCs/>
                <w:kern w:val="15"/>
                <w:sz w:val="24"/>
                <w:szCs w:val="24"/>
                <w:highlight w:val="none"/>
                <w:lang w:val="zh-CN"/>
              </w:rPr>
            </w:pPr>
          </w:p>
          <w:p w14:paraId="3CDF3F6C">
            <w:pPr>
              <w:spacing w:line="360" w:lineRule="exact"/>
              <w:jc w:val="center"/>
              <w:rPr>
                <w:rFonts w:hint="eastAsia" w:ascii="宋体" w:hAnsi="宋体" w:eastAsia="宋体" w:cs="宋体"/>
                <w:bCs/>
                <w:kern w:val="15"/>
                <w:sz w:val="24"/>
                <w:szCs w:val="24"/>
                <w:highlight w:val="none"/>
                <w:lang w:val="zh-CN"/>
              </w:rPr>
            </w:pPr>
          </w:p>
          <w:p w14:paraId="38DDCDCB">
            <w:pPr>
              <w:spacing w:line="360" w:lineRule="exact"/>
              <w:jc w:val="center"/>
              <w:rPr>
                <w:rFonts w:hint="eastAsia" w:ascii="宋体" w:hAnsi="宋体" w:eastAsia="宋体" w:cs="宋体"/>
                <w:bCs/>
                <w:kern w:val="15"/>
                <w:sz w:val="24"/>
                <w:szCs w:val="24"/>
                <w:highlight w:val="none"/>
                <w:lang w:val="zh-CN"/>
              </w:rPr>
            </w:pPr>
          </w:p>
          <w:p w14:paraId="29E93513">
            <w:pPr>
              <w:spacing w:line="360" w:lineRule="exact"/>
              <w:jc w:val="center"/>
              <w:rPr>
                <w:rFonts w:hint="eastAsia" w:ascii="宋体" w:hAnsi="宋体" w:eastAsia="宋体" w:cs="宋体"/>
                <w:bCs/>
                <w:kern w:val="15"/>
                <w:sz w:val="24"/>
                <w:szCs w:val="24"/>
                <w:highlight w:val="none"/>
                <w:lang w:val="zh-CN"/>
              </w:rPr>
            </w:pPr>
          </w:p>
          <w:p w14:paraId="0C47E40B">
            <w:pPr>
              <w:spacing w:line="360" w:lineRule="exact"/>
              <w:jc w:val="center"/>
              <w:rPr>
                <w:rFonts w:hint="eastAsia" w:ascii="宋体" w:hAnsi="宋体" w:eastAsia="宋体" w:cs="宋体"/>
                <w:bCs/>
                <w:kern w:val="15"/>
                <w:sz w:val="24"/>
                <w:szCs w:val="24"/>
                <w:highlight w:val="none"/>
                <w:lang w:val="zh-CN"/>
              </w:rPr>
            </w:pPr>
          </w:p>
          <w:p w14:paraId="3E74A3C5">
            <w:pPr>
              <w:spacing w:line="360" w:lineRule="exact"/>
              <w:jc w:val="center"/>
              <w:rPr>
                <w:rFonts w:hint="eastAsia" w:ascii="宋体" w:hAnsi="宋体" w:eastAsia="宋体" w:cs="宋体"/>
                <w:bCs/>
                <w:kern w:val="15"/>
                <w:sz w:val="24"/>
                <w:szCs w:val="24"/>
                <w:highlight w:val="none"/>
                <w:lang w:val="zh-CN"/>
              </w:rPr>
            </w:pPr>
          </w:p>
          <w:p w14:paraId="51DA1489">
            <w:pPr>
              <w:spacing w:line="360" w:lineRule="exact"/>
              <w:jc w:val="center"/>
              <w:rPr>
                <w:rFonts w:hint="eastAsia" w:ascii="宋体" w:hAnsi="宋体" w:eastAsia="宋体" w:cs="宋体"/>
                <w:bCs/>
                <w:kern w:val="15"/>
                <w:sz w:val="24"/>
                <w:szCs w:val="24"/>
                <w:highlight w:val="none"/>
                <w:lang w:val="zh-CN"/>
              </w:rPr>
            </w:pPr>
          </w:p>
          <w:p w14:paraId="6D224FFA">
            <w:pPr>
              <w:spacing w:line="360" w:lineRule="exact"/>
              <w:jc w:val="center"/>
              <w:rPr>
                <w:rFonts w:hint="eastAsia" w:ascii="宋体" w:hAnsi="宋体" w:eastAsia="宋体" w:cs="宋体"/>
                <w:bCs/>
                <w:kern w:val="15"/>
                <w:sz w:val="24"/>
                <w:szCs w:val="24"/>
                <w:highlight w:val="none"/>
                <w:lang w:val="zh-CN"/>
              </w:rPr>
            </w:pPr>
          </w:p>
          <w:p w14:paraId="0DBA77D2">
            <w:pPr>
              <w:spacing w:line="360" w:lineRule="exact"/>
              <w:jc w:val="center"/>
              <w:rPr>
                <w:rFonts w:hint="eastAsia" w:ascii="宋体" w:hAnsi="宋体" w:eastAsia="宋体" w:cs="宋体"/>
                <w:bCs/>
                <w:kern w:val="15"/>
                <w:sz w:val="24"/>
                <w:szCs w:val="24"/>
                <w:highlight w:val="none"/>
              </w:rPr>
            </w:pPr>
            <w:r>
              <w:rPr>
                <w:rFonts w:hint="eastAsia" w:ascii="宋体" w:hAnsi="宋体" w:eastAsia="宋体" w:cs="宋体"/>
                <w:bCs/>
                <w:kern w:val="15"/>
                <w:sz w:val="24"/>
                <w:szCs w:val="24"/>
                <w:highlight w:val="none"/>
                <w:lang w:val="zh-CN"/>
              </w:rPr>
              <w:t>“暗标 ”评审</w:t>
            </w:r>
          </w:p>
        </w:tc>
        <w:tc>
          <w:tcPr>
            <w:tcW w:w="6176" w:type="dxa"/>
            <w:vAlign w:val="top"/>
          </w:tcPr>
          <w:p w14:paraId="6D18F50C">
            <w:pPr>
              <w:spacing w:line="360" w:lineRule="exact"/>
              <w:jc w:val="left"/>
              <w:rPr>
                <w:rFonts w:hint="eastAsia" w:ascii="宋体" w:hAnsi="宋体" w:eastAsia="宋体" w:cs="宋体"/>
                <w:bCs/>
                <w:kern w:val="15"/>
                <w:sz w:val="24"/>
                <w:szCs w:val="24"/>
                <w:highlight w:val="none"/>
                <w:lang w:val="zh-CN" w:eastAsia="zh-CN"/>
              </w:rPr>
            </w:pPr>
            <w:r>
              <w:rPr>
                <w:rFonts w:hint="eastAsia" w:ascii="宋体" w:hAnsi="宋体" w:eastAsia="宋体" w:cs="宋体"/>
                <w:bCs/>
                <w:kern w:val="15"/>
                <w:sz w:val="24"/>
                <w:szCs w:val="24"/>
                <w:highlight w:val="none"/>
                <w:lang w:val="zh-CN" w:eastAsia="zh-CN"/>
              </w:rPr>
              <w:t>是否采用“暗标 ”评审方式：采用</w:t>
            </w:r>
          </w:p>
          <w:p w14:paraId="5A4DBE90">
            <w:pPr>
              <w:spacing w:line="360" w:lineRule="exact"/>
              <w:jc w:val="left"/>
              <w:rPr>
                <w:rFonts w:hint="eastAsia" w:ascii="宋体" w:hAnsi="宋体" w:eastAsia="宋体" w:cs="宋体"/>
                <w:bCs/>
                <w:kern w:val="15"/>
                <w:sz w:val="24"/>
                <w:szCs w:val="24"/>
                <w:highlight w:val="none"/>
                <w:lang w:val="en-US" w:eastAsia="zh-CN"/>
              </w:rPr>
            </w:pPr>
            <w:r>
              <w:rPr>
                <w:rFonts w:hint="eastAsia" w:ascii="宋体" w:hAnsi="宋体" w:eastAsia="宋体" w:cs="宋体"/>
                <w:bCs/>
                <w:kern w:val="15"/>
                <w:sz w:val="24"/>
                <w:szCs w:val="24"/>
                <w:highlight w:val="none"/>
                <w:lang w:val="en-US" w:eastAsia="zh-CN"/>
              </w:rPr>
              <w:t>本项目采用“双盲”评审，即评标专家“盲抽”和“盲评”，响应文件的项目实施方案部分采用“暗标”形式，供应商应严格按照“暗标”格式要求编制项目实施方案。</w:t>
            </w:r>
          </w:p>
          <w:p w14:paraId="17B65646">
            <w:pPr>
              <w:spacing w:line="360" w:lineRule="exact"/>
              <w:jc w:val="left"/>
              <w:rPr>
                <w:rFonts w:hint="eastAsia" w:ascii="宋体" w:hAnsi="宋体" w:eastAsia="宋体" w:cs="宋体"/>
                <w:bCs/>
                <w:kern w:val="15"/>
                <w:sz w:val="24"/>
                <w:szCs w:val="24"/>
                <w:highlight w:val="none"/>
                <w:lang w:val="en-US" w:eastAsia="zh-CN"/>
              </w:rPr>
            </w:pPr>
            <w:r>
              <w:rPr>
                <w:rFonts w:hint="eastAsia" w:ascii="宋体" w:hAnsi="宋体" w:eastAsia="宋体" w:cs="宋体"/>
                <w:bCs/>
                <w:kern w:val="15"/>
                <w:sz w:val="24"/>
                <w:szCs w:val="24"/>
                <w:highlight w:val="none"/>
                <w:lang w:val="en-US" w:eastAsia="zh-CN"/>
              </w:rPr>
              <w:t>响应文件技术标（暗标部分）必须遵守的统一格式和规范。</w:t>
            </w:r>
          </w:p>
          <w:p w14:paraId="2A0C2C64">
            <w:pPr>
              <w:spacing w:line="360" w:lineRule="exact"/>
              <w:jc w:val="left"/>
              <w:rPr>
                <w:rFonts w:hint="eastAsia" w:ascii="宋体" w:hAnsi="宋体" w:eastAsia="宋体" w:cs="宋体"/>
                <w:bCs/>
                <w:kern w:val="15"/>
                <w:sz w:val="24"/>
                <w:szCs w:val="24"/>
                <w:highlight w:val="none"/>
                <w:lang w:val="en-US" w:eastAsia="zh-CN"/>
              </w:rPr>
            </w:pPr>
            <w:r>
              <w:rPr>
                <w:rFonts w:hint="eastAsia" w:ascii="宋体" w:hAnsi="宋体" w:eastAsia="宋体" w:cs="宋体"/>
                <w:bCs/>
                <w:kern w:val="15"/>
                <w:sz w:val="24"/>
                <w:szCs w:val="24"/>
                <w:highlight w:val="none"/>
                <w:lang w:val="en-US" w:eastAsia="zh-CN"/>
              </w:rPr>
              <w:t>技术标文件（暗标）未按以下“盲评”要求制作的，为无效投标，下述要求外，不得因暗标格式问题认定为无效投标：</w:t>
            </w:r>
          </w:p>
          <w:p w14:paraId="77C779A1">
            <w:pPr>
              <w:spacing w:line="360" w:lineRule="exact"/>
              <w:jc w:val="left"/>
              <w:rPr>
                <w:rFonts w:hint="eastAsia" w:ascii="宋体" w:hAnsi="宋体" w:eastAsia="宋体" w:cs="宋体"/>
                <w:bCs/>
                <w:kern w:val="15"/>
                <w:sz w:val="24"/>
                <w:szCs w:val="24"/>
                <w:highlight w:val="none"/>
                <w:lang w:val="en-US" w:eastAsia="zh-CN"/>
              </w:rPr>
            </w:pPr>
            <w:r>
              <w:rPr>
                <w:rFonts w:hint="eastAsia" w:ascii="宋体" w:hAnsi="宋体" w:eastAsia="宋体" w:cs="宋体"/>
                <w:bCs/>
                <w:kern w:val="15"/>
                <w:sz w:val="24"/>
                <w:szCs w:val="24"/>
                <w:highlight w:val="none"/>
                <w:lang w:val="en-US" w:eastAsia="zh-CN"/>
              </w:rPr>
              <w:t>1、版面要求：A4纸张大小；</w:t>
            </w:r>
          </w:p>
          <w:p w14:paraId="1EA05ECD">
            <w:pPr>
              <w:spacing w:line="360" w:lineRule="exact"/>
              <w:jc w:val="left"/>
              <w:rPr>
                <w:rFonts w:hint="eastAsia" w:ascii="宋体" w:hAnsi="宋体" w:eastAsia="宋体" w:cs="宋体"/>
                <w:bCs/>
                <w:kern w:val="15"/>
                <w:sz w:val="24"/>
                <w:szCs w:val="24"/>
                <w:highlight w:val="none"/>
                <w:lang w:val="en-US" w:eastAsia="zh-CN"/>
              </w:rPr>
            </w:pPr>
            <w:r>
              <w:rPr>
                <w:rFonts w:hint="eastAsia" w:ascii="宋体" w:hAnsi="宋体" w:eastAsia="宋体" w:cs="宋体"/>
                <w:bCs/>
                <w:kern w:val="15"/>
                <w:sz w:val="24"/>
                <w:szCs w:val="24"/>
                <w:highlight w:val="none"/>
                <w:lang w:val="en-US" w:eastAsia="zh-CN"/>
              </w:rPr>
              <w:t>2、颜色要求：所有文字、图表均为黑色；</w:t>
            </w:r>
          </w:p>
          <w:p w14:paraId="580D4645">
            <w:pPr>
              <w:spacing w:line="360" w:lineRule="exact"/>
              <w:jc w:val="left"/>
              <w:rPr>
                <w:rFonts w:hint="eastAsia" w:ascii="宋体" w:hAnsi="宋体" w:eastAsia="宋体" w:cs="宋体"/>
                <w:bCs/>
                <w:kern w:val="15"/>
                <w:sz w:val="24"/>
                <w:szCs w:val="24"/>
                <w:highlight w:val="none"/>
                <w:lang w:val="en-US" w:eastAsia="zh-CN"/>
              </w:rPr>
            </w:pPr>
            <w:r>
              <w:rPr>
                <w:rFonts w:hint="eastAsia" w:ascii="宋体" w:hAnsi="宋体" w:eastAsia="宋体" w:cs="宋体"/>
                <w:bCs/>
                <w:kern w:val="15"/>
                <w:sz w:val="24"/>
                <w:szCs w:val="24"/>
                <w:highlight w:val="none"/>
                <w:lang w:val="en-US" w:eastAsia="zh-CN"/>
              </w:rPr>
              <w:t>3、字体要求：标题及正文部分所用文字均采用“宋体”四号“常规”字；图、表内的字体及字号不作要求；全部使用中文标点符号；所有字体均不得出现加粗、加色、倾斜、下划线等标记；</w:t>
            </w:r>
          </w:p>
          <w:p w14:paraId="6D35D821">
            <w:pPr>
              <w:spacing w:line="360" w:lineRule="exact"/>
              <w:jc w:val="left"/>
              <w:rPr>
                <w:rFonts w:hint="eastAsia" w:ascii="宋体" w:hAnsi="宋体" w:eastAsia="宋体" w:cs="宋体"/>
                <w:bCs/>
                <w:kern w:val="15"/>
                <w:sz w:val="24"/>
                <w:szCs w:val="24"/>
                <w:highlight w:val="none"/>
                <w:lang w:val="en-US" w:eastAsia="zh-CN"/>
              </w:rPr>
            </w:pPr>
            <w:r>
              <w:rPr>
                <w:rFonts w:hint="eastAsia" w:ascii="宋体" w:hAnsi="宋体" w:eastAsia="宋体" w:cs="宋体"/>
                <w:bCs/>
                <w:kern w:val="15"/>
                <w:sz w:val="24"/>
                <w:szCs w:val="24"/>
                <w:highlight w:val="none"/>
                <w:lang w:val="en-US"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57A8B86A">
            <w:pPr>
              <w:spacing w:line="360" w:lineRule="exact"/>
              <w:jc w:val="left"/>
              <w:rPr>
                <w:rFonts w:hint="eastAsia" w:ascii="宋体" w:hAnsi="宋体" w:eastAsia="宋体" w:cs="宋体"/>
                <w:bCs/>
                <w:kern w:val="15"/>
                <w:sz w:val="24"/>
                <w:szCs w:val="24"/>
                <w:highlight w:val="none"/>
              </w:rPr>
            </w:pPr>
            <w:r>
              <w:rPr>
                <w:rFonts w:hint="eastAsia" w:ascii="宋体" w:hAnsi="宋体" w:eastAsia="宋体" w:cs="宋体"/>
                <w:bCs/>
                <w:kern w:val="15"/>
                <w:sz w:val="24"/>
                <w:szCs w:val="24"/>
                <w:highlight w:val="none"/>
                <w:lang w:val="en-US" w:eastAsia="zh-CN"/>
              </w:rPr>
              <w:t>5、其它：除满足上述各项要求外，构成响应文件的“技术暗标”的正文中均不得出现供应商名称和其它可识别供应商身份的字符、徽标、人员名称以及其他可能被辨别出供应商身份的任何标记。</w:t>
            </w:r>
          </w:p>
        </w:tc>
      </w:tr>
      <w:tr w14:paraId="7776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704CD3DC">
            <w:pPr>
              <w:autoSpaceDE w:val="0"/>
              <w:autoSpaceDN w:val="0"/>
              <w:adjustRightInd w:val="0"/>
              <w:spacing w:line="36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p>
        </w:tc>
        <w:tc>
          <w:tcPr>
            <w:tcW w:w="2842" w:type="dxa"/>
            <w:vAlign w:val="center"/>
          </w:tcPr>
          <w:p w14:paraId="431CAD12">
            <w:pPr>
              <w:spacing w:line="360" w:lineRule="exact"/>
              <w:jc w:val="center"/>
              <w:rPr>
                <w:rFonts w:hint="eastAsia" w:ascii="宋体" w:hAnsi="宋体" w:eastAsia="宋体" w:cs="宋体"/>
                <w:bCs/>
                <w:kern w:val="15"/>
                <w:sz w:val="24"/>
                <w:szCs w:val="24"/>
                <w:highlight w:val="none"/>
              </w:rPr>
            </w:pPr>
            <w:r>
              <w:rPr>
                <w:rFonts w:hint="eastAsia" w:ascii="宋体" w:hAnsi="宋体" w:eastAsia="宋体" w:cs="宋体"/>
                <w:bCs/>
                <w:kern w:val="15"/>
                <w:sz w:val="24"/>
                <w:szCs w:val="24"/>
                <w:highlight w:val="none"/>
                <w:lang w:val="en-US" w:eastAsia="zh-CN"/>
              </w:rPr>
              <w:t>异常低价</w:t>
            </w:r>
          </w:p>
        </w:tc>
        <w:tc>
          <w:tcPr>
            <w:tcW w:w="6176" w:type="dxa"/>
            <w:vAlign w:val="center"/>
          </w:tcPr>
          <w:p w14:paraId="3FC01CFB">
            <w:pPr>
              <w:spacing w:line="360" w:lineRule="exact"/>
              <w:jc w:val="left"/>
              <w:rPr>
                <w:rFonts w:hint="eastAsia" w:ascii="宋体" w:hAnsi="宋体" w:eastAsia="宋体" w:cs="宋体"/>
                <w:bCs/>
                <w:kern w:val="15"/>
                <w:sz w:val="24"/>
                <w:szCs w:val="24"/>
                <w:highlight w:val="none"/>
                <w:lang w:val="en-US" w:eastAsia="zh-CN"/>
              </w:rPr>
            </w:pPr>
            <w:r>
              <w:rPr>
                <w:rFonts w:hint="eastAsia" w:ascii="宋体" w:hAnsi="宋体" w:eastAsia="宋体" w:cs="宋体"/>
                <w:bCs/>
                <w:kern w:val="15"/>
                <w:sz w:val="24"/>
                <w:szCs w:val="24"/>
                <w:highlight w:val="none"/>
                <w:lang w:val="en-US" w:eastAsia="zh-CN"/>
              </w:rPr>
              <w:t>执行中国人民共和国财政部《</w:t>
            </w:r>
            <w:r>
              <w:rPr>
                <w:rFonts w:hint="eastAsia" w:ascii="宋体" w:hAnsi="宋体" w:eastAsia="宋体" w:cs="宋体"/>
                <w:bCs/>
                <w:kern w:val="15"/>
                <w:sz w:val="24"/>
                <w:szCs w:val="24"/>
                <w:highlight w:val="none"/>
              </w:rPr>
              <w:t>关于推动解决政府采购异常低价问题的通知</w:t>
            </w:r>
            <w:r>
              <w:rPr>
                <w:rFonts w:hint="eastAsia" w:ascii="宋体" w:hAnsi="宋体" w:eastAsia="宋体" w:cs="宋体"/>
                <w:bCs/>
                <w:kern w:val="15"/>
                <w:sz w:val="24"/>
                <w:szCs w:val="24"/>
                <w:highlight w:val="none"/>
                <w:lang w:eastAsia="zh-CN"/>
              </w:rPr>
              <w:t>》</w:t>
            </w:r>
            <w:r>
              <w:rPr>
                <w:rFonts w:hint="eastAsia" w:ascii="宋体" w:hAnsi="宋体" w:eastAsia="宋体" w:cs="宋体"/>
                <w:bCs/>
                <w:kern w:val="15"/>
                <w:sz w:val="24"/>
                <w:szCs w:val="24"/>
                <w:highlight w:val="none"/>
                <w:lang w:val="en-US" w:eastAsia="zh-CN"/>
              </w:rPr>
              <w:t>财库</w:t>
            </w:r>
            <w:r>
              <w:rPr>
                <w:rFonts w:hint="eastAsia" w:ascii="宋体" w:hAnsi="宋体" w:eastAsia="宋体" w:cs="宋体"/>
                <w:bCs/>
                <w:kern w:val="15"/>
                <w:sz w:val="24"/>
                <w:szCs w:val="24"/>
                <w:highlight w:val="none"/>
              </w:rPr>
              <w:t>〔2026〕2号</w:t>
            </w:r>
            <w:r>
              <w:rPr>
                <w:rFonts w:hint="eastAsia" w:ascii="宋体" w:hAnsi="宋体" w:eastAsia="宋体" w:cs="宋体"/>
                <w:bCs/>
                <w:kern w:val="15"/>
                <w:sz w:val="24"/>
                <w:szCs w:val="24"/>
                <w:highlight w:val="none"/>
                <w:lang w:val="en-US" w:eastAsia="zh-CN"/>
              </w:rPr>
              <w:t>文件</w:t>
            </w:r>
          </w:p>
          <w:p w14:paraId="6AD1F382">
            <w:pPr>
              <w:spacing w:line="360" w:lineRule="exact"/>
              <w:jc w:val="left"/>
              <w:rPr>
                <w:rFonts w:hint="eastAsia" w:ascii="宋体" w:hAnsi="宋体" w:eastAsia="宋体" w:cs="宋体"/>
                <w:bCs/>
                <w:kern w:val="15"/>
                <w:sz w:val="24"/>
                <w:szCs w:val="24"/>
                <w:highlight w:val="none"/>
              </w:rPr>
            </w:pPr>
            <w:r>
              <w:rPr>
                <w:rFonts w:hint="eastAsia" w:ascii="宋体" w:hAnsi="宋体" w:eastAsia="宋体" w:cs="宋体"/>
                <w:bCs/>
                <w:kern w:val="15"/>
                <w:sz w:val="24"/>
                <w:szCs w:val="24"/>
                <w:highlight w:val="none"/>
              </w:rPr>
              <w:t>（一）政府采购评审中出现下列情形之一的，评审委员会应当启动异常低价投标（响应）审查程序：</w:t>
            </w:r>
          </w:p>
          <w:p w14:paraId="4250E99F">
            <w:pPr>
              <w:spacing w:line="360" w:lineRule="exact"/>
              <w:jc w:val="left"/>
              <w:rPr>
                <w:rFonts w:hint="eastAsia" w:ascii="宋体" w:hAnsi="宋体" w:eastAsia="宋体" w:cs="宋体"/>
                <w:bCs/>
                <w:kern w:val="15"/>
                <w:sz w:val="24"/>
                <w:szCs w:val="24"/>
                <w:highlight w:val="none"/>
              </w:rPr>
            </w:pPr>
            <w:r>
              <w:rPr>
                <w:rFonts w:hint="eastAsia" w:ascii="宋体" w:hAnsi="宋体" w:eastAsia="宋体" w:cs="宋体"/>
                <w:bCs/>
                <w:kern w:val="15"/>
                <w:sz w:val="24"/>
                <w:szCs w:val="24"/>
                <w:highlight w:val="none"/>
              </w:rPr>
              <w:t>1.投标（响应）报价低于全部通过符合性审查供应商投标（响应）报价平均值50%的，即投标（响应）报价&lt;全部通过符合性审查供应商投标（响应）报价平均值×50%；</w:t>
            </w:r>
          </w:p>
          <w:p w14:paraId="482227E1">
            <w:pPr>
              <w:spacing w:line="360" w:lineRule="exact"/>
              <w:jc w:val="left"/>
              <w:rPr>
                <w:rFonts w:hint="eastAsia" w:ascii="宋体" w:hAnsi="宋体" w:eastAsia="宋体" w:cs="宋体"/>
                <w:bCs/>
                <w:kern w:val="15"/>
                <w:sz w:val="24"/>
                <w:szCs w:val="24"/>
                <w:highlight w:val="none"/>
              </w:rPr>
            </w:pPr>
            <w:r>
              <w:rPr>
                <w:rFonts w:hint="eastAsia" w:ascii="宋体" w:hAnsi="宋体" w:eastAsia="宋体" w:cs="宋体"/>
                <w:bCs/>
                <w:kern w:val="15"/>
                <w:sz w:val="24"/>
                <w:szCs w:val="24"/>
                <w:highlight w:val="none"/>
              </w:rPr>
              <w:t>2.投标（响应）报价低于通过符合性审查的次低报价供应商投标（响应）报价50%的，即投标（响应）报价&lt;通过符合性审查的次低报价供应商投标（响应）报价×50%；</w:t>
            </w:r>
          </w:p>
          <w:p w14:paraId="0531B1C1">
            <w:pPr>
              <w:spacing w:line="360" w:lineRule="exact"/>
              <w:jc w:val="left"/>
              <w:rPr>
                <w:rFonts w:hint="eastAsia" w:ascii="宋体" w:hAnsi="宋体" w:eastAsia="宋体" w:cs="宋体"/>
                <w:bCs/>
                <w:kern w:val="15"/>
                <w:sz w:val="24"/>
                <w:szCs w:val="24"/>
                <w:highlight w:val="none"/>
              </w:rPr>
            </w:pPr>
            <w:r>
              <w:rPr>
                <w:rFonts w:hint="eastAsia" w:ascii="宋体" w:hAnsi="宋体" w:eastAsia="宋体" w:cs="宋体"/>
                <w:bCs/>
                <w:kern w:val="15"/>
                <w:sz w:val="24"/>
                <w:szCs w:val="24"/>
                <w:highlight w:val="none"/>
              </w:rPr>
              <w:t>3.投标（响应）报价低于采购项目最高限价</w:t>
            </w:r>
            <w:r>
              <w:rPr>
                <w:rFonts w:hint="eastAsia" w:ascii="宋体" w:hAnsi="宋体" w:eastAsia="宋体" w:cs="宋体"/>
                <w:bCs/>
                <w:kern w:val="15"/>
                <w:sz w:val="24"/>
                <w:szCs w:val="24"/>
                <w:highlight w:val="none"/>
                <w:lang w:val="en-US" w:eastAsia="zh-CN"/>
              </w:rPr>
              <w:t>5</w:t>
            </w:r>
            <w:r>
              <w:rPr>
                <w:rFonts w:hint="eastAsia" w:ascii="宋体" w:hAnsi="宋体" w:eastAsia="宋体" w:cs="宋体"/>
                <w:bCs/>
                <w:kern w:val="15"/>
                <w:sz w:val="24"/>
                <w:szCs w:val="24"/>
                <w:highlight w:val="none"/>
              </w:rPr>
              <w:t>5%的，即投标（响应）报价&lt;采购项目最高限价×</w:t>
            </w:r>
            <w:r>
              <w:rPr>
                <w:rFonts w:hint="eastAsia" w:ascii="宋体" w:hAnsi="宋体" w:eastAsia="宋体" w:cs="宋体"/>
                <w:bCs/>
                <w:kern w:val="15"/>
                <w:sz w:val="24"/>
                <w:szCs w:val="24"/>
                <w:highlight w:val="none"/>
                <w:lang w:val="en-US" w:eastAsia="zh-CN"/>
              </w:rPr>
              <w:t>55</w:t>
            </w:r>
            <w:r>
              <w:rPr>
                <w:rFonts w:hint="eastAsia" w:ascii="宋体" w:hAnsi="宋体" w:eastAsia="宋体" w:cs="宋体"/>
                <w:bCs/>
                <w:kern w:val="15"/>
                <w:sz w:val="24"/>
                <w:szCs w:val="24"/>
                <w:highlight w:val="none"/>
              </w:rPr>
              <w:t>%；</w:t>
            </w:r>
          </w:p>
          <w:p w14:paraId="2374E3BB">
            <w:pPr>
              <w:spacing w:line="360" w:lineRule="exact"/>
              <w:jc w:val="left"/>
              <w:rPr>
                <w:rFonts w:hint="eastAsia" w:ascii="宋体" w:hAnsi="宋体" w:eastAsia="宋体" w:cs="宋体"/>
                <w:bCs/>
                <w:kern w:val="15"/>
                <w:sz w:val="24"/>
                <w:szCs w:val="24"/>
                <w:highlight w:val="none"/>
              </w:rPr>
            </w:pPr>
            <w:r>
              <w:rPr>
                <w:rFonts w:hint="eastAsia" w:ascii="宋体" w:hAnsi="宋体" w:eastAsia="宋体" w:cs="宋体"/>
                <w:bCs/>
                <w:kern w:val="15"/>
                <w:sz w:val="24"/>
                <w:szCs w:val="24"/>
                <w:highlight w:val="none"/>
              </w:rPr>
              <w:t>4.评审委员会基于专业判断，认为供应商报价过低，有可能影响产品质量或者不能诚信履约的其他情形。</w:t>
            </w:r>
          </w:p>
          <w:p w14:paraId="7FFF4E38">
            <w:pPr>
              <w:spacing w:line="360" w:lineRule="exact"/>
              <w:jc w:val="left"/>
              <w:rPr>
                <w:rFonts w:hint="eastAsia" w:ascii="宋体" w:hAnsi="宋体" w:eastAsia="宋体" w:cs="宋体"/>
                <w:bCs/>
                <w:kern w:val="15"/>
                <w:sz w:val="24"/>
                <w:szCs w:val="24"/>
                <w:highlight w:val="none"/>
              </w:rPr>
            </w:pPr>
            <w:r>
              <w:rPr>
                <w:rFonts w:hint="eastAsia" w:ascii="宋体" w:hAnsi="宋体" w:eastAsia="宋体" w:cs="宋体"/>
                <w:bCs/>
                <w:kern w:val="15"/>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1E6BEE">
            <w:pPr>
              <w:spacing w:line="360" w:lineRule="exact"/>
              <w:jc w:val="left"/>
              <w:rPr>
                <w:rFonts w:hint="eastAsia" w:ascii="宋体" w:hAnsi="宋体" w:eastAsia="宋体" w:cs="宋体"/>
                <w:bCs/>
                <w:kern w:val="15"/>
                <w:sz w:val="24"/>
                <w:szCs w:val="24"/>
                <w:highlight w:val="none"/>
              </w:rPr>
            </w:pPr>
            <w:r>
              <w:rPr>
                <w:rFonts w:hint="eastAsia" w:ascii="宋体" w:hAnsi="宋体" w:eastAsia="宋体" w:cs="宋体"/>
                <w:bCs/>
                <w:kern w:val="15"/>
                <w:sz w:val="24"/>
                <w:szCs w:val="24"/>
                <w:highlight w:val="none"/>
              </w:rPr>
              <w:t>评审委员会依据专业经验，参考同类项目</w:t>
            </w:r>
            <w:r>
              <w:rPr>
                <w:rFonts w:hint="eastAsia" w:ascii="宋体" w:hAnsi="宋体" w:eastAsia="宋体" w:cs="宋体"/>
                <w:bCs/>
                <w:kern w:val="15"/>
                <w:sz w:val="24"/>
                <w:szCs w:val="24"/>
                <w:highlight w:val="none"/>
                <w:lang w:val="en-US" w:eastAsia="zh-CN"/>
              </w:rPr>
              <w:t>中标</w:t>
            </w:r>
            <w:r>
              <w:rPr>
                <w:rFonts w:hint="eastAsia" w:ascii="宋体" w:hAnsi="宋体" w:eastAsia="宋体" w:cs="宋体"/>
                <w:bCs/>
                <w:kern w:val="15"/>
                <w:sz w:val="24"/>
                <w:szCs w:val="24"/>
                <w:highlight w:val="none"/>
              </w:rPr>
              <w:t>（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FDF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51463E7F">
            <w:pPr>
              <w:autoSpaceDE w:val="0"/>
              <w:autoSpaceDN w:val="0"/>
              <w:adjustRightInd w:val="0"/>
              <w:spacing w:line="36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44</w:t>
            </w:r>
          </w:p>
        </w:tc>
        <w:tc>
          <w:tcPr>
            <w:tcW w:w="9018" w:type="dxa"/>
            <w:gridSpan w:val="2"/>
            <w:vAlign w:val="top"/>
          </w:tcPr>
          <w:p w14:paraId="450BA7F6">
            <w:pPr>
              <w:spacing w:line="360" w:lineRule="exact"/>
              <w:jc w:val="left"/>
              <w:rPr>
                <w:rFonts w:hint="eastAsia" w:ascii="宋体" w:hAnsi="宋体" w:eastAsia="宋体" w:cs="宋体"/>
                <w:bCs/>
                <w:kern w:val="15"/>
                <w:sz w:val="24"/>
                <w:szCs w:val="24"/>
                <w:highlight w:val="none"/>
                <w:lang w:val="en-US" w:eastAsia="zh-CN"/>
              </w:rPr>
            </w:pPr>
            <w:r>
              <w:rPr>
                <w:rFonts w:hint="eastAsia" w:ascii="宋体" w:hAnsi="宋体" w:eastAsia="宋体" w:cs="宋体"/>
                <w:bCs/>
                <w:kern w:val="15"/>
                <w:sz w:val="24"/>
                <w:szCs w:val="24"/>
                <w:highlight w:val="none"/>
                <w:lang w:val="en-US" w:eastAsia="zh-CN"/>
              </w:rPr>
              <w:t>解密方式：开启时间后30分钟内，由供应商持制作该电子响应文件的同一数字证书（CA锁）及电脑进行远程解密（各供应商开标前及网上开评审系统公布供应商名单前，不要提前进行远程解密，用“项目采购-开标评审-进入开标大厅-解密（插入CA）-确定”功能进行解密响应文件）若供应商在规定时间内无法解密或解密失败，视为响应无效。</w:t>
            </w:r>
          </w:p>
          <w:p w14:paraId="575BE5DC">
            <w:pPr>
              <w:spacing w:line="360" w:lineRule="exact"/>
              <w:jc w:val="left"/>
              <w:rPr>
                <w:rFonts w:hint="eastAsia" w:hAnsi="宋体"/>
                <w:color w:val="auto"/>
                <w:szCs w:val="21"/>
                <w:highlight w:val="none"/>
              </w:rPr>
            </w:pPr>
            <w:r>
              <w:rPr>
                <w:rFonts w:hint="eastAsia" w:ascii="宋体" w:hAnsi="宋体" w:eastAsia="宋体" w:cs="宋体"/>
                <w:bCs/>
                <w:kern w:val="15"/>
                <w:sz w:val="24"/>
                <w:szCs w:val="24"/>
                <w:highlight w:val="none"/>
                <w:lang w:val="en-US" w:eastAsia="zh-CN"/>
              </w:rPr>
              <w:t>服务热线：CA数字证书申请咨询电话：0431-85177688。政采云服务热线95763。</w:t>
            </w:r>
          </w:p>
        </w:tc>
      </w:tr>
    </w:tbl>
    <w:p w14:paraId="5710C319">
      <w:pPr>
        <w:spacing w:line="400" w:lineRule="exact"/>
        <w:jc w:val="center"/>
        <w:rPr>
          <w:rStyle w:val="23"/>
          <w:rFonts w:hint="eastAsia" w:ascii="宋体" w:hAnsi="宋体" w:cs="宋体"/>
          <w:highlight w:val="none"/>
        </w:rPr>
      </w:pPr>
      <w:r>
        <w:rPr>
          <w:rStyle w:val="23"/>
          <w:rFonts w:hint="eastAsia" w:ascii="宋体" w:hAnsi="宋体" w:cs="宋体"/>
          <w:sz w:val="36"/>
          <w:highlight w:val="none"/>
        </w:rPr>
        <w:br w:type="page"/>
      </w:r>
      <w:bookmarkStart w:id="19" w:name="_Toc20165"/>
      <w:bookmarkStart w:id="20" w:name="_Toc7489"/>
      <w:bookmarkStart w:id="21" w:name="_Toc14443"/>
      <w:bookmarkStart w:id="22" w:name="_Toc15556"/>
      <w:bookmarkStart w:id="23" w:name="_Toc29454"/>
      <w:bookmarkStart w:id="24" w:name="_Toc3286"/>
      <w:bookmarkStart w:id="25" w:name="_Toc10249"/>
      <w:bookmarkStart w:id="26" w:name="_Toc30584"/>
      <w:bookmarkStart w:id="27" w:name="_Toc18368"/>
      <w:bookmarkStart w:id="28" w:name="_Toc22669"/>
      <w:bookmarkStart w:id="29" w:name="_Toc17759"/>
      <w:bookmarkStart w:id="30" w:name="_Toc7225"/>
      <w:r>
        <w:rPr>
          <w:rStyle w:val="23"/>
          <w:rFonts w:hint="eastAsia" w:ascii="宋体" w:hAnsi="宋体" w:cs="宋体"/>
          <w:sz w:val="36"/>
          <w:highlight w:val="none"/>
        </w:rPr>
        <w:t>供应商须知</w:t>
      </w:r>
    </w:p>
    <w:bookmarkEnd w:id="17"/>
    <w:bookmarkEnd w:id="18"/>
    <w:bookmarkEnd w:id="19"/>
    <w:bookmarkEnd w:id="20"/>
    <w:bookmarkEnd w:id="21"/>
    <w:bookmarkEnd w:id="22"/>
    <w:bookmarkEnd w:id="23"/>
    <w:bookmarkEnd w:id="24"/>
    <w:bookmarkEnd w:id="25"/>
    <w:bookmarkEnd w:id="26"/>
    <w:bookmarkEnd w:id="27"/>
    <w:bookmarkEnd w:id="28"/>
    <w:bookmarkEnd w:id="29"/>
    <w:bookmarkEnd w:id="30"/>
    <w:p w14:paraId="78DF2455">
      <w:pPr>
        <w:adjustRightInd w:val="0"/>
        <w:snapToGrid w:val="0"/>
        <w:spacing w:line="500" w:lineRule="exact"/>
        <w:jc w:val="center"/>
        <w:rPr>
          <w:rFonts w:ascii="宋体" w:hAnsi="宋体" w:cs="宋体"/>
          <w:b/>
          <w:bCs/>
          <w:color w:val="auto"/>
          <w:kern w:val="44"/>
          <w:sz w:val="24"/>
          <w:szCs w:val="24"/>
          <w:highlight w:val="none"/>
        </w:rPr>
      </w:pPr>
      <w:r>
        <w:rPr>
          <w:rFonts w:hint="eastAsia" w:ascii="宋体" w:hAnsi="宋体" w:cs="宋体"/>
          <w:b/>
          <w:bCs/>
          <w:color w:val="auto"/>
          <w:kern w:val="44"/>
          <w:sz w:val="24"/>
          <w:szCs w:val="24"/>
          <w:highlight w:val="none"/>
        </w:rPr>
        <w:t>一、  总   则</w:t>
      </w:r>
    </w:p>
    <w:p w14:paraId="1DF764EC">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宋体" w:hAnsi="宋体" w:cs="宋体"/>
          <w:color w:val="auto"/>
          <w:sz w:val="24"/>
          <w:szCs w:val="24"/>
          <w:highlight w:val="none"/>
          <w:lang w:val="zh-CN"/>
        </w:rPr>
      </w:pPr>
      <w:r>
        <w:rPr>
          <w:rFonts w:hint="eastAsia" w:ascii="宋体" w:hAnsi="宋体" w:cs="宋体"/>
          <w:b/>
          <w:color w:val="auto"/>
          <w:sz w:val="24"/>
          <w:szCs w:val="24"/>
          <w:highlight w:val="none"/>
          <w:lang w:val="zh-CN"/>
        </w:rPr>
        <w:t>1．适用法律：</w:t>
      </w:r>
      <w:r>
        <w:rPr>
          <w:rFonts w:hint="eastAsia" w:ascii="宋体" w:hAnsi="宋体" w:cs="宋体"/>
          <w:color w:val="auto"/>
          <w:sz w:val="24"/>
          <w:szCs w:val="24"/>
          <w:highlight w:val="none"/>
          <w:lang w:val="zh-CN"/>
        </w:rPr>
        <w:t>本次项目适用法律法规为《中华人民共和国招投标法》、《中华人民共和国政府采购法》及其它相关法规。</w:t>
      </w:r>
    </w:p>
    <w:p w14:paraId="73D6417D">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2．定义：</w:t>
      </w:r>
    </w:p>
    <w:p w14:paraId="092A6C6E">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采购人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指长春市交通运输综合行政执法支队，负责项目的整体规划、需求设计和可行性论证，作为合同的需方，承担质疑答复，合同履行、验收、评价等义务。</w:t>
      </w:r>
    </w:p>
    <w:p w14:paraId="089AB7B0">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采购代理机构</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指吉林省嘉垚项目管理有限公司，负责活动的组织工作。</w:t>
      </w:r>
    </w:p>
    <w:p w14:paraId="2CCCE12C">
      <w:pPr>
        <w:keepNext w:val="0"/>
        <w:keepLines w:val="0"/>
        <w:pageBreakBefore w:val="0"/>
        <w:widowControl w:val="0"/>
        <w:tabs>
          <w:tab w:val="left" w:pos="709"/>
        </w:tabs>
        <w:kinsoku/>
        <w:wordWrap/>
        <w:overflowPunct/>
        <w:topLinePunct w:val="0"/>
        <w:autoSpaceDE w:val="0"/>
        <w:autoSpaceDN w:val="0"/>
        <w:bidi w:val="0"/>
        <w:adjustRightInd w:val="0"/>
        <w:snapToGrid/>
        <w:spacing w:line="460" w:lineRule="exact"/>
        <w:ind w:firstLine="47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2.3</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内容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以项目需求为实际依据。</w:t>
      </w:r>
    </w:p>
    <w:p w14:paraId="17A24DC8">
      <w:pPr>
        <w:keepNext w:val="0"/>
        <w:keepLines w:val="0"/>
        <w:pageBreakBefore w:val="0"/>
        <w:widowControl w:val="0"/>
        <w:tabs>
          <w:tab w:val="left" w:pos="709"/>
        </w:tabs>
        <w:kinsoku/>
        <w:wordWrap/>
        <w:overflowPunct/>
        <w:topLinePunct w:val="0"/>
        <w:autoSpaceDE w:val="0"/>
        <w:autoSpaceDN w:val="0"/>
        <w:bidi w:val="0"/>
        <w:adjustRightInd w:val="0"/>
        <w:snapToGrid/>
        <w:spacing w:line="460" w:lineRule="exact"/>
        <w:ind w:firstLine="47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2.4</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潜在供应商</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指确认参加磋商的供应商</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响应人。</w:t>
      </w:r>
    </w:p>
    <w:p w14:paraId="3A3A1E8F">
      <w:pPr>
        <w:keepNext w:val="0"/>
        <w:keepLines w:val="0"/>
        <w:pageBreakBefore w:val="0"/>
        <w:widowControl w:val="0"/>
        <w:tabs>
          <w:tab w:val="left" w:pos="709"/>
        </w:tabs>
        <w:kinsoku/>
        <w:wordWrap/>
        <w:overflowPunct/>
        <w:topLinePunct w:val="0"/>
        <w:autoSpaceDE w:val="0"/>
        <w:autoSpaceDN w:val="0"/>
        <w:bidi w:val="0"/>
        <w:adjustRightInd w:val="0"/>
        <w:snapToGrid/>
        <w:spacing w:line="460" w:lineRule="exact"/>
        <w:ind w:firstLine="47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2.5</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供应商</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指响应本磋商文件参加磋商的供应商</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响应人。</w:t>
      </w:r>
    </w:p>
    <w:p w14:paraId="73B08661">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宋体" w:hAnsi="宋体" w:cs="宋体"/>
          <w:color w:val="auto"/>
          <w:kern w:val="0"/>
          <w:sz w:val="24"/>
          <w:szCs w:val="24"/>
          <w:highlight w:val="none"/>
          <w:lang w:val="zh-CN"/>
        </w:rPr>
      </w:pPr>
      <w:r>
        <w:rPr>
          <w:rFonts w:hint="eastAsia" w:ascii="宋体" w:hAnsi="宋体" w:cs="宋体"/>
          <w:b/>
          <w:color w:val="auto"/>
          <w:sz w:val="24"/>
          <w:szCs w:val="24"/>
          <w:highlight w:val="none"/>
          <w:lang w:val="zh-CN"/>
        </w:rPr>
        <w:t>3</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zh-CN"/>
        </w:rPr>
        <w:t>合格供应商资格条件要求：见供应商须知前附表</w:t>
      </w:r>
    </w:p>
    <w:p w14:paraId="54C4F5AB">
      <w:pPr>
        <w:keepNext w:val="0"/>
        <w:keepLines w:val="0"/>
        <w:pageBreakBefore w:val="0"/>
        <w:widowControl w:val="0"/>
        <w:tabs>
          <w:tab w:val="left" w:pos="709"/>
        </w:tabs>
        <w:kinsoku/>
        <w:wordWrap/>
        <w:overflowPunct/>
        <w:topLinePunct w:val="0"/>
        <w:autoSpaceDE w:val="0"/>
        <w:autoSpaceDN w:val="0"/>
        <w:bidi w:val="0"/>
        <w:adjustRightInd w:val="0"/>
        <w:snapToGrid/>
        <w:spacing w:line="460" w:lineRule="exact"/>
        <w:textAlignment w:val="auto"/>
        <w:rPr>
          <w:rFonts w:ascii="宋体" w:hAnsi="宋体" w:cs="宋体"/>
          <w:b/>
          <w:color w:val="auto"/>
          <w:kern w:val="0"/>
          <w:sz w:val="24"/>
          <w:szCs w:val="24"/>
          <w:highlight w:val="none"/>
          <w:lang w:val="zh-CN"/>
        </w:rPr>
      </w:pPr>
      <w:r>
        <w:rPr>
          <w:rFonts w:hint="eastAsia" w:ascii="宋体" w:hAnsi="宋体" w:cs="宋体"/>
          <w:b/>
          <w:color w:val="auto"/>
          <w:sz w:val="24"/>
          <w:szCs w:val="24"/>
          <w:highlight w:val="none"/>
          <w:lang w:val="zh-CN"/>
        </w:rPr>
        <w:t>4.项目答疑会：见供应商须知前附表</w:t>
      </w:r>
    </w:p>
    <w:p w14:paraId="2EB684CA">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宋体" w:hAnsi="宋体" w:cs="宋体"/>
          <w:color w:val="auto"/>
          <w:sz w:val="24"/>
          <w:szCs w:val="24"/>
          <w:highlight w:val="none"/>
          <w:lang w:val="zh-CN"/>
        </w:rPr>
      </w:pPr>
      <w:r>
        <w:rPr>
          <w:rFonts w:hint="eastAsia" w:ascii="宋体" w:hAnsi="宋体" w:cs="宋体"/>
          <w:b/>
          <w:color w:val="auto"/>
          <w:sz w:val="24"/>
          <w:szCs w:val="24"/>
          <w:highlight w:val="none"/>
          <w:lang w:val="zh-CN"/>
        </w:rPr>
        <w:t>5．磋商费用：</w:t>
      </w:r>
      <w:r>
        <w:rPr>
          <w:rFonts w:hint="eastAsia" w:ascii="宋体" w:hAnsi="宋体" w:cs="宋体"/>
          <w:color w:val="auto"/>
          <w:sz w:val="24"/>
          <w:szCs w:val="24"/>
          <w:highlight w:val="none"/>
          <w:lang w:val="zh-CN"/>
        </w:rPr>
        <w:t>供应商应自行承担所有与编写和提交响应文件有关的费用，无论磋商的结果如何，采购人和采购代理机构在任何情况下均无义务和责任承担这些费用。</w:t>
      </w:r>
    </w:p>
    <w:p w14:paraId="6EA22DC0">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6. 竞争性磋商文件：</w:t>
      </w:r>
    </w:p>
    <w:p w14:paraId="0D171F3E">
      <w:pPr>
        <w:keepNext w:val="0"/>
        <w:keepLines w:val="0"/>
        <w:pageBreakBefore w:val="0"/>
        <w:widowControl w:val="0"/>
        <w:tabs>
          <w:tab w:val="left" w:pos="1418"/>
        </w:tabs>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6.1 磋商文件的构成：</w:t>
      </w:r>
    </w:p>
    <w:p w14:paraId="11F5D286">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第一章   竞争性磋商公告</w:t>
      </w:r>
      <w:r>
        <w:rPr>
          <w:rFonts w:hint="eastAsia" w:ascii="宋体" w:hAnsi="宋体" w:cs="宋体"/>
          <w:color w:val="auto"/>
          <w:sz w:val="24"/>
          <w:szCs w:val="24"/>
          <w:highlight w:val="none"/>
          <w:lang w:val="zh-CN"/>
        </w:rPr>
        <w:tab/>
      </w:r>
    </w:p>
    <w:p w14:paraId="171FC963">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第二章   供应商须知</w:t>
      </w:r>
      <w:r>
        <w:rPr>
          <w:rFonts w:hint="eastAsia" w:ascii="宋体" w:hAnsi="宋体" w:cs="宋体"/>
          <w:color w:val="auto"/>
          <w:sz w:val="24"/>
          <w:szCs w:val="24"/>
          <w:highlight w:val="none"/>
          <w:lang w:val="zh-CN"/>
        </w:rPr>
        <w:tab/>
      </w:r>
    </w:p>
    <w:p w14:paraId="594F0301">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第三章   综合评审办法</w:t>
      </w:r>
      <w:r>
        <w:rPr>
          <w:rFonts w:hint="eastAsia" w:ascii="宋体" w:hAnsi="宋体" w:cs="宋体"/>
          <w:color w:val="auto"/>
          <w:sz w:val="24"/>
          <w:szCs w:val="24"/>
          <w:highlight w:val="none"/>
          <w:lang w:val="zh-CN"/>
        </w:rPr>
        <w:tab/>
      </w:r>
    </w:p>
    <w:p w14:paraId="296EE47D">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第四章</w:t>
      </w:r>
      <w:r>
        <w:rPr>
          <w:rFonts w:hint="eastAsia" w:ascii="宋体" w:hAnsi="宋体" w:cs="宋体"/>
          <w:color w:val="auto"/>
          <w:sz w:val="24"/>
          <w:szCs w:val="24"/>
          <w:highlight w:val="none"/>
          <w:lang w:val="zh-CN"/>
        </w:rPr>
        <w:tab/>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合同格式</w:t>
      </w:r>
      <w:r>
        <w:rPr>
          <w:rFonts w:hint="eastAsia" w:ascii="宋体" w:hAnsi="宋体" w:cs="宋体"/>
          <w:color w:val="auto"/>
          <w:sz w:val="24"/>
          <w:szCs w:val="24"/>
          <w:highlight w:val="none"/>
          <w:lang w:val="zh-CN"/>
        </w:rPr>
        <w:tab/>
      </w:r>
    </w:p>
    <w:p w14:paraId="18C6AE4C">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第五章  </w:t>
      </w:r>
      <w:r>
        <w:rPr>
          <w:rFonts w:hint="eastAsia" w:ascii="宋体" w:hAnsi="宋体" w:cs="宋体"/>
          <w:color w:val="auto"/>
          <w:sz w:val="24"/>
          <w:szCs w:val="24"/>
          <w:highlight w:val="none"/>
          <w:lang w:eastAsia="zh-CN"/>
        </w:rPr>
        <w:t>采购需求</w:t>
      </w:r>
      <w:r>
        <w:rPr>
          <w:rFonts w:hint="eastAsia" w:ascii="宋体" w:hAnsi="宋体" w:cs="宋体"/>
          <w:color w:val="auto"/>
          <w:sz w:val="24"/>
          <w:szCs w:val="24"/>
          <w:highlight w:val="none"/>
        </w:rPr>
        <w:t xml:space="preserve"> </w:t>
      </w:r>
    </w:p>
    <w:p w14:paraId="285844A9">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第六章</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响应文件构成、要求及格式</w:t>
      </w:r>
      <w:r>
        <w:rPr>
          <w:rFonts w:hint="eastAsia" w:ascii="宋体" w:hAnsi="宋体" w:cs="宋体"/>
          <w:color w:val="auto"/>
          <w:sz w:val="24"/>
          <w:szCs w:val="24"/>
          <w:highlight w:val="none"/>
          <w:lang w:val="zh-CN"/>
        </w:rPr>
        <w:tab/>
      </w:r>
      <w:r>
        <w:rPr>
          <w:rFonts w:hint="eastAsia" w:ascii="宋体" w:hAnsi="宋体" w:cs="宋体"/>
          <w:color w:val="auto"/>
          <w:sz w:val="24"/>
          <w:szCs w:val="24"/>
          <w:highlight w:val="none"/>
        </w:rPr>
        <w:t xml:space="preserve">  </w:t>
      </w:r>
    </w:p>
    <w:p w14:paraId="1E018089">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b/>
          <w:color w:val="auto"/>
          <w:sz w:val="24"/>
          <w:szCs w:val="24"/>
          <w:highlight w:val="none"/>
          <w:lang w:val="zh-CN"/>
        </w:rPr>
      </w:pPr>
      <w:r>
        <w:rPr>
          <w:rFonts w:hint="eastAsia" w:ascii="宋体" w:hAnsi="宋体" w:cs="宋体"/>
          <w:color w:val="auto"/>
          <w:sz w:val="24"/>
          <w:szCs w:val="24"/>
          <w:highlight w:val="none"/>
          <w:lang w:val="zh-CN"/>
        </w:rPr>
        <w:t>6.2 供应商应认真阅读磋商文件中所有事项、格式、条款和规范等要求。如果供应商没有按照磋商文件要求提交全部文件资料或响应文件没有对磋商文件在各方面都做出实质性响应，是供应商的风险。</w:t>
      </w:r>
    </w:p>
    <w:p w14:paraId="65F06D0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7. 磋商文件的澄清和修改</w:t>
      </w:r>
    </w:p>
    <w:p w14:paraId="7E73C18E">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7.1 </w:t>
      </w:r>
      <w:r>
        <w:rPr>
          <w:rFonts w:hint="eastAsia" w:ascii="宋体" w:hAnsi="宋体" w:cs="宋体"/>
          <w:color w:val="auto"/>
          <w:sz w:val="24"/>
          <w:szCs w:val="24"/>
          <w:highlight w:val="none"/>
        </w:rPr>
        <w:t>任何要求对磋商文件进行澄清的供应商，均应在响应文件提交截止期5天前以书面形式通知</w:t>
      </w:r>
      <w:r>
        <w:rPr>
          <w:rFonts w:hint="eastAsia" w:ascii="宋体" w:hAnsi="宋体" w:cs="宋体"/>
          <w:color w:val="auto"/>
          <w:sz w:val="24"/>
          <w:szCs w:val="24"/>
          <w:highlight w:val="none"/>
          <w:lang w:val="zh-CN"/>
        </w:rPr>
        <w:t>采购</w:t>
      </w:r>
      <w:r>
        <w:rPr>
          <w:rFonts w:hint="eastAsia" w:ascii="宋体" w:hAnsi="宋体" w:cs="宋体"/>
          <w:color w:val="auto"/>
          <w:sz w:val="24"/>
          <w:szCs w:val="24"/>
          <w:highlight w:val="none"/>
        </w:rPr>
        <w:t>方，</w:t>
      </w:r>
      <w:r>
        <w:rPr>
          <w:rFonts w:hint="eastAsia" w:ascii="宋体" w:hAnsi="宋体" w:cs="宋体"/>
          <w:color w:val="auto"/>
          <w:sz w:val="24"/>
          <w:szCs w:val="24"/>
          <w:highlight w:val="none"/>
          <w:lang w:val="zh-CN"/>
        </w:rPr>
        <w:t>采购</w:t>
      </w:r>
      <w:r>
        <w:rPr>
          <w:rFonts w:hint="eastAsia" w:ascii="宋体" w:hAnsi="宋体" w:cs="宋体"/>
          <w:color w:val="auto"/>
          <w:sz w:val="24"/>
          <w:szCs w:val="24"/>
          <w:highlight w:val="none"/>
        </w:rPr>
        <w:t>方对收到的澄清要求将视所提问题具体情况以书面形式予以答复</w:t>
      </w:r>
      <w:r>
        <w:rPr>
          <w:rFonts w:hint="eastAsia" w:ascii="宋体" w:hAnsi="宋体" w:cs="宋体"/>
          <w:color w:val="auto"/>
          <w:sz w:val="24"/>
          <w:szCs w:val="24"/>
          <w:highlight w:val="none"/>
          <w:lang w:val="zh-CN"/>
        </w:rPr>
        <w:t>澄清</w:t>
      </w:r>
      <w:r>
        <w:rPr>
          <w:rFonts w:hint="eastAsia" w:ascii="宋体" w:hAnsi="宋体" w:cs="宋体"/>
          <w:color w:val="auto"/>
          <w:sz w:val="24"/>
          <w:szCs w:val="24"/>
          <w:highlight w:val="none"/>
        </w:rPr>
        <w:t>，同时寄给每个获取磋商文件的供应商或由供应商直接到</w:t>
      </w:r>
      <w:r>
        <w:rPr>
          <w:rFonts w:hint="eastAsia" w:ascii="宋体" w:hAnsi="宋体" w:cs="宋体"/>
          <w:color w:val="auto"/>
          <w:sz w:val="24"/>
          <w:szCs w:val="24"/>
          <w:highlight w:val="none"/>
          <w:lang w:val="zh-CN"/>
        </w:rPr>
        <w:t>采购</w:t>
      </w:r>
      <w:r>
        <w:rPr>
          <w:rFonts w:hint="eastAsia" w:ascii="宋体" w:hAnsi="宋体" w:cs="宋体"/>
          <w:color w:val="auto"/>
          <w:sz w:val="24"/>
          <w:szCs w:val="24"/>
          <w:highlight w:val="none"/>
        </w:rPr>
        <w:t>代理机构领取。供应商应立即以书面形式确认已收到的答复文件。答复中包括所提的问题，但不包括问题的来源。</w:t>
      </w:r>
      <w:r>
        <w:rPr>
          <w:rFonts w:hint="eastAsia" w:ascii="宋体" w:hAnsi="宋体" w:cs="宋体"/>
          <w:color w:val="auto"/>
          <w:sz w:val="24"/>
          <w:szCs w:val="24"/>
          <w:highlight w:val="none"/>
          <w:lang w:val="zh-CN"/>
        </w:rPr>
        <w:t>采购代理机构对收到的供应商书面质疑，将按照政府采购法律规章的规定处理。</w:t>
      </w:r>
    </w:p>
    <w:p w14:paraId="18C9D5B6">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7.2 采购人可在响应文件提交截止时间</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日前（含）对磋商文件进行修改、补充。磋商文件的修改、补充文件将以当面交接、传真或电子邮件的方式向潜在供应商发出，并在发布竞争性磋商公告的媒体上公告。</w:t>
      </w:r>
    </w:p>
    <w:p w14:paraId="1842CE2C">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7.3 磋商文件的澄清、修改、补充文件均是磋商文件的组成部分，对所有供应商具有约束力，而无论其是否已经实际收到该澄清、修改、补充文件（包括答疑会纪要）。供应商若收到该澄清、修改、补充文件，则应立即以书面形式回复确认已收到。</w:t>
      </w:r>
    </w:p>
    <w:p w14:paraId="79F04F79">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7.4 为使供应商有充分的时间对磋商文件的澄清、修改、补充部分进行研究，采购代理机构可在响应文件提交截止时间</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日前（含）自行决定酌情延长</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截止时间，延长响应文件提交截止时间的公告将在发布竞争性磋商公告的媒体上发告，并以当面交接、传真或电子邮件的方式向所有潜在供应商发出。在这种情况下，采购人和供应商受响应文件提交截止时间制约的所有权利和义务均相应延长至新的响应文件提交截止时间。</w:t>
      </w:r>
    </w:p>
    <w:p w14:paraId="2A8688F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8. 响应文件构成</w:t>
      </w:r>
    </w:p>
    <w:p w14:paraId="69E76AC8">
      <w:pPr>
        <w:keepNext w:val="0"/>
        <w:keepLines w:val="0"/>
        <w:pageBreakBefore w:val="0"/>
        <w:widowControl w:val="0"/>
        <w:tabs>
          <w:tab w:val="left" w:pos="709"/>
        </w:tabs>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8.1 响应文件分为商务部分和技术部分。商务部分是供应商提交的证明其具有合格的磋商资格和成交后有能力履行合同的文件。技术部分是能够证明供应商所提供货物和服务的合格性和符合磋商文件规定的文件。</w:t>
      </w:r>
    </w:p>
    <w:p w14:paraId="2C8539A4">
      <w:pPr>
        <w:keepNext w:val="0"/>
        <w:keepLines w:val="0"/>
        <w:pageBreakBefore w:val="0"/>
        <w:widowControl w:val="0"/>
        <w:tabs>
          <w:tab w:val="left" w:pos="709"/>
        </w:tabs>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8.2 供应商应提交本磋商文件第</w:t>
      </w:r>
      <w:r>
        <w:rPr>
          <w:rFonts w:hint="eastAsia" w:ascii="宋体" w:hAnsi="宋体" w:cs="宋体"/>
          <w:color w:val="auto"/>
          <w:kern w:val="0"/>
          <w:sz w:val="24"/>
          <w:szCs w:val="24"/>
          <w:highlight w:val="none"/>
        </w:rPr>
        <w:t>六</w:t>
      </w:r>
      <w:r>
        <w:rPr>
          <w:rFonts w:hint="eastAsia" w:ascii="宋体" w:hAnsi="宋体" w:cs="宋体"/>
          <w:color w:val="auto"/>
          <w:kern w:val="0"/>
          <w:sz w:val="24"/>
          <w:szCs w:val="24"/>
          <w:highlight w:val="none"/>
          <w:lang w:val="zh-CN"/>
        </w:rPr>
        <w:t>章</w:t>
      </w:r>
      <w:r>
        <w:rPr>
          <w:rFonts w:hint="eastAsia" w:ascii="宋体" w:hAnsi="宋体" w:cs="宋体"/>
          <w:color w:val="auto"/>
          <w:sz w:val="24"/>
          <w:szCs w:val="24"/>
          <w:highlight w:val="none"/>
          <w:lang w:val="zh-CN"/>
        </w:rPr>
        <w:t>《响应文件构成、要求及格式》</w:t>
      </w:r>
      <w:r>
        <w:rPr>
          <w:rFonts w:hint="eastAsia" w:ascii="宋体" w:hAnsi="宋体" w:cs="宋体"/>
          <w:color w:val="auto"/>
          <w:kern w:val="0"/>
          <w:sz w:val="24"/>
          <w:szCs w:val="24"/>
          <w:highlight w:val="none"/>
          <w:lang w:val="zh-CN"/>
        </w:rPr>
        <w:t>规定的全部商务文件和技术文件，若有缺失、无效或者不符合磋商文件要求，将导致其被拒绝。</w:t>
      </w:r>
    </w:p>
    <w:p w14:paraId="3D76FAF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9. 响应文件的编制</w:t>
      </w:r>
    </w:p>
    <w:p w14:paraId="616A0094">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9.1 语言：响应文件以及供应商与采购代理机构就有关投磋商的来往函电均使用中文。 </w:t>
      </w:r>
    </w:p>
    <w:p w14:paraId="765C28C3">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9.2 计量单位：中华人民共和国法定计量单位。</w:t>
      </w:r>
    </w:p>
    <w:p w14:paraId="4A031001">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9.3 响应文件规格应采用A4幅面打印，按照文件规定的顺序，统一编目编码装订。为便于评审，技术文件中的各项表格应按照磋商文件第六章规定的格式制作。</w:t>
      </w:r>
    </w:p>
    <w:p w14:paraId="20FE9F2A">
      <w:pPr>
        <w:keepNext w:val="0"/>
        <w:keepLines w:val="0"/>
        <w:pageBreakBefore w:val="0"/>
        <w:widowControl w:val="0"/>
        <w:tabs>
          <w:tab w:val="left" w:pos="709"/>
        </w:tabs>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9.4 供应商在响应文件以及在合同签订、履行过程中所签署的相关文件中所加盖的公章，均须按照磋商文件的规定加盖与供应商名称全称相一致的标准公章。</w:t>
      </w:r>
    </w:p>
    <w:p w14:paraId="0A19F83E">
      <w:pPr>
        <w:keepNext w:val="0"/>
        <w:keepLines w:val="0"/>
        <w:pageBreakBefore w:val="0"/>
        <w:widowControl w:val="0"/>
        <w:tabs>
          <w:tab w:val="left" w:pos="709"/>
        </w:tabs>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9.5 </w:t>
      </w:r>
      <w:r>
        <w:rPr>
          <w:rFonts w:hint="eastAsia" w:ascii="宋体" w:hAnsi="宋体" w:cs="宋体"/>
          <w:color w:val="auto"/>
          <w:sz w:val="24"/>
          <w:szCs w:val="24"/>
          <w:highlight w:val="none"/>
          <w:lang w:val="zh-CN"/>
        </w:rPr>
        <w:t>采购</w:t>
      </w:r>
      <w:r>
        <w:rPr>
          <w:rFonts w:hint="eastAsia" w:ascii="宋体" w:hAnsi="宋体" w:cs="宋体"/>
          <w:color w:val="auto"/>
          <w:kern w:val="0"/>
          <w:sz w:val="24"/>
          <w:szCs w:val="24"/>
          <w:highlight w:val="none"/>
          <w:lang w:val="zh-CN"/>
        </w:rPr>
        <w:t>代理机构不接受采用传真方式提交的响应文件。</w:t>
      </w:r>
    </w:p>
    <w:p w14:paraId="51F53C84">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10. 磋商报价</w:t>
      </w:r>
    </w:p>
    <w:p w14:paraId="7B7596A3">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10.1 供应商的磋商报价应在磋商预算范围内，超出此范围的磋商报价为</w:t>
      </w:r>
      <w:r>
        <w:rPr>
          <w:rFonts w:hint="eastAsia" w:ascii="宋体" w:hAnsi="宋体" w:cs="宋体"/>
          <w:color w:val="auto"/>
          <w:sz w:val="24"/>
          <w:szCs w:val="24"/>
          <w:highlight w:val="none"/>
        </w:rPr>
        <w:t>无效</w:t>
      </w:r>
      <w:r>
        <w:rPr>
          <w:rFonts w:hint="eastAsia" w:ascii="宋体" w:hAnsi="宋体" w:cs="宋体"/>
          <w:color w:val="auto"/>
          <w:sz w:val="24"/>
          <w:szCs w:val="24"/>
          <w:highlight w:val="none"/>
          <w:lang w:val="zh-CN"/>
        </w:rPr>
        <w:t>响应。</w:t>
      </w:r>
    </w:p>
    <w:p w14:paraId="30591D44">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10.</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 xml:space="preserve"> 供应商所报的价格在合同执行过程中是固定不变的，不得以任何理由予以变更。以可调整的价格提交的响应文件将作为非响应性磋商予以拒绝。</w:t>
      </w:r>
    </w:p>
    <w:p w14:paraId="294808FD">
      <w:pPr>
        <w:keepNext w:val="0"/>
        <w:keepLines w:val="0"/>
        <w:pageBreakBefore w:val="0"/>
        <w:widowControl w:val="0"/>
        <w:kinsoku/>
        <w:wordWrap/>
        <w:overflowPunct/>
        <w:topLinePunct w:val="0"/>
        <w:autoSpaceDE w:val="0"/>
        <w:autoSpaceDN w:val="0"/>
        <w:bidi w:val="0"/>
        <w:adjustRightInd w:val="0"/>
        <w:snapToGrid/>
        <w:spacing w:line="460" w:lineRule="exact"/>
        <w:ind w:firstLine="482"/>
        <w:jc w:val="left"/>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1</w:t>
      </w: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zh-CN"/>
        </w:rPr>
        <w:t>. 磋商有效期</w:t>
      </w:r>
    </w:p>
    <w:p w14:paraId="7C1F9879">
      <w:pPr>
        <w:keepNext w:val="0"/>
        <w:keepLines w:val="0"/>
        <w:pageBreakBefore w:val="0"/>
        <w:widowControl w:val="0"/>
        <w:kinsoku/>
        <w:wordWrap/>
        <w:overflowPunct/>
        <w:topLinePunct w:val="0"/>
        <w:autoSpaceDE w:val="0"/>
        <w:autoSpaceDN w:val="0"/>
        <w:bidi w:val="0"/>
        <w:adjustRightInd w:val="0"/>
        <w:snapToGrid/>
        <w:spacing w:line="460" w:lineRule="exact"/>
        <w:ind w:firstLine="48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.1 磋商有效期为</w:t>
      </w:r>
      <w:r>
        <w:rPr>
          <w:rFonts w:hint="eastAsia" w:ascii="宋体" w:hAnsi="宋体" w:cs="宋体"/>
          <w:bCs/>
          <w:color w:val="auto"/>
          <w:kern w:val="15"/>
          <w:sz w:val="24"/>
          <w:szCs w:val="24"/>
          <w:highlight w:val="none"/>
        </w:rPr>
        <w:t>磋商截止之日后</w:t>
      </w:r>
      <w:r>
        <w:rPr>
          <w:rFonts w:hint="eastAsia" w:ascii="宋体" w:hAnsi="宋体" w:cs="宋体"/>
          <w:bCs/>
          <w:color w:val="auto"/>
          <w:sz w:val="24"/>
          <w:szCs w:val="24"/>
          <w:highlight w:val="none"/>
          <w:lang w:val="zh-CN"/>
        </w:rPr>
        <w:t>90天（日历天）</w:t>
      </w:r>
      <w:r>
        <w:rPr>
          <w:rFonts w:hint="eastAsia" w:ascii="宋体" w:hAnsi="宋体" w:cs="宋体"/>
          <w:color w:val="auto"/>
          <w:sz w:val="24"/>
          <w:szCs w:val="24"/>
          <w:highlight w:val="none"/>
          <w:lang w:val="zh-CN"/>
        </w:rPr>
        <w:t>。响应文件在这个规定期限内应保持有效。</w:t>
      </w:r>
    </w:p>
    <w:p w14:paraId="773BB260">
      <w:pPr>
        <w:keepNext w:val="0"/>
        <w:keepLines w:val="0"/>
        <w:pageBreakBefore w:val="0"/>
        <w:widowControl w:val="0"/>
        <w:kinsoku/>
        <w:wordWrap/>
        <w:overflowPunct/>
        <w:topLinePunct w:val="0"/>
        <w:autoSpaceDE w:val="0"/>
        <w:autoSpaceDN w:val="0"/>
        <w:bidi w:val="0"/>
        <w:adjustRightInd w:val="0"/>
        <w:snapToGrid/>
        <w:spacing w:line="460" w:lineRule="exact"/>
        <w:ind w:firstLine="48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.2 在特殊情况下，采购人可与供应商协商延长磋商有效期。这种要求和答复都应以书面形式进行。供应商可以拒绝接受延期要求而不会被没收磋商保证金。同意延长磋商有效期的供应商除按照采购人要求修改响应文件的有效期外，不能修改响应文件的其他内容。</w:t>
      </w:r>
    </w:p>
    <w:p w14:paraId="11BDEB06">
      <w:pPr>
        <w:keepNext w:val="0"/>
        <w:keepLines w:val="0"/>
        <w:pageBreakBefore w:val="0"/>
        <w:widowControl w:val="0"/>
        <w:kinsoku/>
        <w:wordWrap/>
        <w:overflowPunct/>
        <w:topLinePunct w:val="0"/>
        <w:autoSpaceDE w:val="0"/>
        <w:autoSpaceDN w:val="0"/>
        <w:bidi w:val="0"/>
        <w:adjustRightInd w:val="0"/>
        <w:snapToGrid/>
        <w:spacing w:line="460" w:lineRule="exact"/>
        <w:ind w:firstLine="482"/>
        <w:jc w:val="left"/>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1</w:t>
      </w: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zh-CN"/>
        </w:rPr>
        <w:t>. 响应文件的式样和签署</w:t>
      </w:r>
    </w:p>
    <w:p w14:paraId="5FB4485B">
      <w:pPr>
        <w:keepNext w:val="0"/>
        <w:keepLines w:val="0"/>
        <w:pageBreakBefore w:val="0"/>
        <w:widowControl w:val="0"/>
        <w:kinsoku/>
        <w:wordWrap/>
        <w:overflowPunct/>
        <w:topLinePunct w:val="0"/>
        <w:autoSpaceDE w:val="0"/>
        <w:autoSpaceDN w:val="0"/>
        <w:bidi w:val="0"/>
        <w:adjustRightInd w:val="0"/>
        <w:snapToGrid/>
        <w:spacing w:line="460" w:lineRule="exact"/>
        <w:ind w:firstLine="48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.1 响应文件需打印或用不褪色墨水书写。第六章《响应文件构成、要求及格式》中凡要求签署和/或加盖公章的，均须由供应商的法定代表人或授权代表手书签字和/或加盖供应商公章。响应文件由法定代表人签署的，须与其企业法人营业执照相符；（按第六章规定的格式提交）。</w:t>
      </w:r>
    </w:p>
    <w:p w14:paraId="0FE77965">
      <w:pPr>
        <w:keepNext w:val="0"/>
        <w:keepLines w:val="0"/>
        <w:pageBreakBefore w:val="0"/>
        <w:widowControl w:val="0"/>
        <w:kinsoku/>
        <w:wordWrap/>
        <w:overflowPunct/>
        <w:topLinePunct w:val="0"/>
        <w:autoSpaceDE w:val="0"/>
        <w:autoSpaceDN w:val="0"/>
        <w:bidi w:val="0"/>
        <w:adjustRightInd w:val="0"/>
        <w:snapToGrid/>
        <w:spacing w:line="460" w:lineRule="exact"/>
        <w:ind w:firstLine="48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.2 响应文件中如有修改错漏处，应在修改处加盖供应商公章。</w:t>
      </w:r>
    </w:p>
    <w:p w14:paraId="66E33C3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1</w:t>
      </w: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val="zh-CN"/>
        </w:rPr>
        <w:t>. 响应文件的修改和撤回</w:t>
      </w:r>
    </w:p>
    <w:p w14:paraId="0AB154D8">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.1 供应商在递交响应文件后，可以修改或撤回其响应文件，但采购代理机构必须在规定的响应文件提交截止时间之前收到供应商的修改或撤回的书面通知。</w:t>
      </w:r>
    </w:p>
    <w:p w14:paraId="68F7682D">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.2 供应商的修改或撤回通知书应按对响应文件的规定一样进行编制、密封、标记和递交，并标明</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修改</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或</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撤回</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字样。</w:t>
      </w:r>
    </w:p>
    <w:p w14:paraId="78D709D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.3 在响应文件提交截止时间（磋商时间）之后，供应商不得对其响应文件做任何修改（包括开标一览表的内容）。</w:t>
      </w:r>
    </w:p>
    <w:p w14:paraId="35B86A57">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1</w:t>
      </w:r>
      <w:r>
        <w:rPr>
          <w:rFonts w:hint="eastAsia" w:ascii="宋体" w:hAnsi="宋体" w:cs="宋体"/>
          <w:b/>
          <w:color w:val="auto"/>
          <w:sz w:val="24"/>
          <w:szCs w:val="24"/>
          <w:highlight w:val="none"/>
        </w:rPr>
        <w:t>4</w:t>
      </w:r>
      <w:r>
        <w:rPr>
          <w:rFonts w:hint="eastAsia" w:ascii="宋体" w:hAnsi="宋体" w:cs="宋体"/>
          <w:b/>
          <w:color w:val="auto"/>
          <w:sz w:val="24"/>
          <w:szCs w:val="24"/>
          <w:highlight w:val="none"/>
          <w:lang w:val="zh-CN"/>
        </w:rPr>
        <w:t>. 响应文件</w:t>
      </w:r>
    </w:p>
    <w:p w14:paraId="1B419695">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14.1 响应文件份数：（1）</w:t>
      </w:r>
      <w:r>
        <w:rPr>
          <w:rFonts w:hint="eastAsia" w:ascii="宋体" w:hAnsi="宋体" w:cs="宋体"/>
          <w:color w:val="auto"/>
          <w:sz w:val="24"/>
          <w:szCs w:val="24"/>
          <w:highlight w:val="none"/>
          <w:lang w:val="en-US" w:eastAsia="zh-CN"/>
        </w:rPr>
        <w:t xml:space="preserve">供应商在“政采云”平台（http：//www.zcygov.cn）上制作响应文件一份（此响应文件须上传至“政采云”平台）。 </w:t>
      </w:r>
    </w:p>
    <w:p w14:paraId="5388170A">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按照《关于开展政府采购全流程电子化交易的通知》（吉财采购〔2024〕967号），供应商无需提供任何纸质材料。需整理相关采购文件存档的，应通过系统自行下载。</w:t>
      </w:r>
      <w:r>
        <w:rPr>
          <w:rFonts w:hint="eastAsia" w:ascii="宋体" w:hAnsi="宋体" w:cs="宋体"/>
          <w:color w:val="auto"/>
          <w:sz w:val="24"/>
          <w:szCs w:val="24"/>
          <w:highlight w:val="none"/>
          <w:lang w:val="zh-CN"/>
        </w:rPr>
        <w:t>。</w:t>
      </w:r>
    </w:p>
    <w:p w14:paraId="18580856">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1</w:t>
      </w:r>
      <w:r>
        <w:rPr>
          <w:rFonts w:hint="eastAsia" w:ascii="宋体" w:hAnsi="宋体" w:cs="宋体"/>
          <w:b/>
          <w:color w:val="auto"/>
          <w:sz w:val="24"/>
          <w:szCs w:val="24"/>
          <w:highlight w:val="none"/>
        </w:rPr>
        <w:t>5</w:t>
      </w:r>
      <w:r>
        <w:rPr>
          <w:rFonts w:hint="eastAsia" w:ascii="宋体" w:hAnsi="宋体" w:cs="宋体"/>
          <w:b/>
          <w:color w:val="auto"/>
          <w:sz w:val="24"/>
          <w:szCs w:val="24"/>
          <w:highlight w:val="none"/>
          <w:lang w:val="zh-CN"/>
        </w:rPr>
        <w:t>. 磋商</w:t>
      </w:r>
    </w:p>
    <w:p w14:paraId="6A13D4EC">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.1采购代理机构将在竞争性磋商公告规定的时间和地点组织磋商活动。供应商法定代表人或其授权代理人应参加并签名报到以证明其出席。</w:t>
      </w:r>
    </w:p>
    <w:p w14:paraId="145D080C">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Cs/>
          <w:color w:val="auto"/>
          <w:sz w:val="24"/>
          <w:szCs w:val="24"/>
          <w:highlight w:val="none"/>
        </w:rPr>
        <w:t>15.4</w:t>
      </w:r>
      <w:r>
        <w:rPr>
          <w:rFonts w:hint="eastAsia" w:ascii="宋体" w:hAnsi="宋体" w:cs="宋体"/>
          <w:b/>
          <w:color w:val="auto"/>
          <w:sz w:val="24"/>
          <w:szCs w:val="24"/>
          <w:highlight w:val="none"/>
          <w:lang w:val="zh-CN"/>
        </w:rPr>
        <w:t>磋商会议时有下列情形之一的为无效磋商：</w:t>
      </w:r>
    </w:p>
    <w:p w14:paraId="5C4C25E9">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（1）响应文件在规定的响应文件提交截止时间</w:t>
      </w:r>
      <w:r>
        <w:rPr>
          <w:rFonts w:hint="eastAsia" w:ascii="宋体" w:hAnsi="宋体" w:eastAsia="宋体" w:cs="宋体"/>
          <w:color w:val="auto"/>
          <w:sz w:val="24"/>
          <w:szCs w:val="24"/>
          <w:highlight w:val="none"/>
          <w:lang w:val="en-US" w:eastAsia="zh-CN"/>
        </w:rPr>
        <w:t>前上传</w:t>
      </w:r>
      <w:r>
        <w:rPr>
          <w:rFonts w:hint="eastAsia" w:ascii="宋体" w:hAnsi="宋体" w:eastAsia="宋体" w:cs="宋体"/>
          <w:color w:val="auto"/>
          <w:sz w:val="24"/>
          <w:szCs w:val="24"/>
          <w:highlight w:val="none"/>
          <w:lang w:val="zh-CN"/>
        </w:rPr>
        <w:t>的；</w:t>
      </w:r>
    </w:p>
    <w:p w14:paraId="0F67E119">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未按磋商文件规定</w:t>
      </w:r>
      <w:r>
        <w:rPr>
          <w:rFonts w:hint="eastAsia" w:ascii="宋体" w:hAnsi="宋体" w:eastAsia="宋体" w:cs="宋体"/>
          <w:color w:val="auto"/>
          <w:sz w:val="24"/>
          <w:szCs w:val="24"/>
          <w:highlight w:val="none"/>
          <w:lang w:val="en-US" w:eastAsia="zh-CN"/>
        </w:rPr>
        <w:t>时限内响应的</w:t>
      </w:r>
      <w:r>
        <w:rPr>
          <w:rFonts w:hint="eastAsia" w:ascii="宋体" w:hAnsi="宋体" w:eastAsia="宋体" w:cs="宋体"/>
          <w:color w:val="auto"/>
          <w:sz w:val="24"/>
          <w:szCs w:val="24"/>
          <w:highlight w:val="none"/>
          <w:lang w:val="zh-CN"/>
        </w:rPr>
        <w:t>；</w:t>
      </w:r>
    </w:p>
    <w:p w14:paraId="143BA7B5">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（3）开标一览表未按规定加盖公章和/或有效签署的；</w:t>
      </w:r>
    </w:p>
    <w:p w14:paraId="7948A93A">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（4）磋商文件规定磋商时属于无效磋商的其他情形。</w:t>
      </w:r>
    </w:p>
    <w:p w14:paraId="04BED76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Cs/>
          <w:color w:val="auto"/>
          <w:sz w:val="24"/>
          <w:szCs w:val="24"/>
          <w:highlight w:val="none"/>
        </w:rPr>
        <w:t>15.5</w:t>
      </w:r>
      <w:r>
        <w:rPr>
          <w:rFonts w:hint="eastAsia" w:ascii="宋体" w:hAnsi="宋体" w:cs="宋体"/>
          <w:bCs/>
          <w:color w:val="auto"/>
          <w:sz w:val="24"/>
          <w:szCs w:val="24"/>
          <w:highlight w:val="none"/>
          <w:lang w:val="zh-CN"/>
        </w:rPr>
        <w:t xml:space="preserve"> </w:t>
      </w:r>
      <w:r>
        <w:rPr>
          <w:rFonts w:hint="eastAsia" w:ascii="宋体" w:hAnsi="宋体" w:cs="宋体"/>
          <w:b/>
          <w:color w:val="auto"/>
          <w:sz w:val="24"/>
          <w:szCs w:val="24"/>
          <w:highlight w:val="none"/>
          <w:lang w:val="zh-CN"/>
        </w:rPr>
        <w:t>磋商会议时有下列情形之一的，采购代理机构有权宣布本项目</w:t>
      </w:r>
      <w:r>
        <w:rPr>
          <w:rFonts w:hint="eastAsia" w:ascii="宋体" w:hAnsi="宋体" w:cs="宋体"/>
          <w:b/>
          <w:color w:val="auto"/>
          <w:sz w:val="24"/>
          <w:szCs w:val="24"/>
          <w:highlight w:val="none"/>
        </w:rPr>
        <w:t>为无效</w:t>
      </w:r>
      <w:r>
        <w:rPr>
          <w:rFonts w:hint="eastAsia" w:ascii="宋体" w:hAnsi="宋体" w:cs="宋体"/>
          <w:b/>
          <w:color w:val="auto"/>
          <w:sz w:val="24"/>
          <w:szCs w:val="24"/>
          <w:highlight w:val="none"/>
          <w:lang w:val="zh-CN"/>
        </w:rPr>
        <w:t>磋商：</w:t>
      </w:r>
    </w:p>
    <w:p w14:paraId="3A500F67">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（1）响应文件提交截止时间符合磋商文件要求的供应商不足</w:t>
      </w:r>
      <w:r>
        <w:rPr>
          <w:rFonts w:hint="eastAsia" w:ascii="宋体" w:hAnsi="宋体" w:cs="宋体"/>
          <w:color w:val="auto"/>
          <w:sz w:val="24"/>
          <w:szCs w:val="24"/>
          <w:highlight w:val="none"/>
        </w:rPr>
        <w:t>三</w:t>
      </w:r>
      <w:r>
        <w:rPr>
          <w:rFonts w:hint="eastAsia" w:ascii="宋体" w:hAnsi="宋体" w:cs="宋体"/>
          <w:color w:val="auto"/>
          <w:sz w:val="24"/>
          <w:szCs w:val="24"/>
          <w:highlight w:val="none"/>
          <w:lang w:val="zh-CN"/>
        </w:rPr>
        <w:t>家的；</w:t>
      </w:r>
    </w:p>
    <w:p w14:paraId="2A68D888">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b/>
          <w:color w:val="auto"/>
          <w:sz w:val="24"/>
          <w:szCs w:val="24"/>
          <w:highlight w:val="none"/>
          <w:lang w:val="zh-CN"/>
        </w:rPr>
      </w:pPr>
      <w:r>
        <w:rPr>
          <w:rFonts w:hint="eastAsia" w:ascii="宋体" w:hAnsi="宋体" w:cs="宋体"/>
          <w:color w:val="auto"/>
          <w:sz w:val="24"/>
          <w:szCs w:val="24"/>
          <w:highlight w:val="none"/>
          <w:lang w:val="zh-CN"/>
        </w:rPr>
        <w:t>（2）所有供应商的报价均超过项目预算，采购人不能支付的。</w:t>
      </w:r>
    </w:p>
    <w:p w14:paraId="312C8A2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color w:val="auto"/>
          <w:sz w:val="24"/>
          <w:szCs w:val="24"/>
          <w:highlight w:val="none"/>
          <w:lang w:val="zh-CN"/>
        </w:rPr>
      </w:pPr>
      <w:r>
        <w:rPr>
          <w:rFonts w:hint="eastAsia" w:ascii="宋体" w:hAnsi="宋体" w:cs="宋体"/>
          <w:b/>
          <w:color w:val="auto"/>
          <w:sz w:val="24"/>
          <w:szCs w:val="24"/>
          <w:highlight w:val="none"/>
          <w:lang w:val="zh-CN"/>
        </w:rPr>
        <w:t>1</w:t>
      </w:r>
      <w:r>
        <w:rPr>
          <w:rFonts w:hint="eastAsia" w:ascii="宋体" w:hAnsi="宋体" w:cs="宋体"/>
          <w:b/>
          <w:color w:val="auto"/>
          <w:sz w:val="24"/>
          <w:szCs w:val="24"/>
          <w:highlight w:val="none"/>
        </w:rPr>
        <w:t>6</w:t>
      </w:r>
      <w:r>
        <w:rPr>
          <w:rFonts w:hint="eastAsia" w:ascii="宋体" w:hAnsi="宋体" w:cs="宋体"/>
          <w:b/>
          <w:color w:val="auto"/>
          <w:sz w:val="24"/>
          <w:szCs w:val="24"/>
          <w:highlight w:val="none"/>
          <w:lang w:val="zh-CN"/>
        </w:rPr>
        <w:t>. 评审过程的保密性：</w:t>
      </w:r>
      <w:r>
        <w:rPr>
          <w:rFonts w:hint="eastAsia" w:ascii="宋体" w:hAnsi="宋体" w:cs="宋体"/>
          <w:color w:val="auto"/>
          <w:sz w:val="24"/>
          <w:szCs w:val="24"/>
          <w:highlight w:val="none"/>
          <w:lang w:val="zh-CN"/>
        </w:rPr>
        <w:t>磋商会议开始后，直至向成交供应商授予合同时止，除按磋商文件规定予以公开的评审结果外，凡与审查、澄清、评价的资料等，均不得向供应商及与评审无关的其他人透露。</w:t>
      </w:r>
    </w:p>
    <w:p w14:paraId="37464C2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rPr>
        <w:t>17</w:t>
      </w:r>
      <w:r>
        <w:rPr>
          <w:rFonts w:hint="eastAsia" w:ascii="宋体" w:hAnsi="宋体" w:cs="宋体"/>
          <w:b/>
          <w:color w:val="auto"/>
          <w:sz w:val="24"/>
          <w:szCs w:val="24"/>
          <w:highlight w:val="none"/>
          <w:lang w:val="zh-CN"/>
        </w:rPr>
        <w:t>. 评审</w:t>
      </w:r>
    </w:p>
    <w:p w14:paraId="44D247B6">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color w:val="auto"/>
          <w:sz w:val="24"/>
          <w:szCs w:val="24"/>
          <w:highlight w:val="none"/>
          <w:lang w:val="zh-CN"/>
        </w:rPr>
      </w:pPr>
      <w:r>
        <w:rPr>
          <w:rFonts w:hint="eastAsia" w:ascii="宋体" w:hAnsi="宋体" w:cs="宋体"/>
          <w:bCs/>
          <w:color w:val="auto"/>
          <w:sz w:val="24"/>
          <w:szCs w:val="24"/>
          <w:highlight w:val="none"/>
        </w:rPr>
        <w:t>17</w:t>
      </w:r>
      <w:r>
        <w:rPr>
          <w:rFonts w:hint="eastAsia" w:ascii="宋体" w:hAnsi="宋体" w:cs="宋体"/>
          <w:bCs/>
          <w:color w:val="auto"/>
          <w:sz w:val="24"/>
          <w:szCs w:val="24"/>
          <w:highlight w:val="none"/>
          <w:lang w:val="zh-CN"/>
        </w:rPr>
        <w:t>.1</w:t>
      </w:r>
      <w:r>
        <w:rPr>
          <w:rFonts w:hint="eastAsia" w:ascii="宋体" w:hAnsi="宋体" w:cs="宋体"/>
          <w:b/>
          <w:color w:val="auto"/>
          <w:sz w:val="24"/>
          <w:szCs w:val="24"/>
          <w:highlight w:val="none"/>
          <w:lang w:val="zh-CN"/>
        </w:rPr>
        <w:t xml:space="preserve"> 评审工作由采购代理机构负责组织，具体工作由依法组建的磋商小组负责。</w:t>
      </w:r>
      <w:r>
        <w:rPr>
          <w:rFonts w:hint="eastAsia" w:ascii="宋体" w:hAnsi="宋体" w:cs="宋体"/>
          <w:color w:val="auto"/>
          <w:sz w:val="24"/>
          <w:szCs w:val="24"/>
          <w:highlight w:val="none"/>
          <w:lang w:val="zh-CN"/>
        </w:rPr>
        <w:t>磋商小组由有关的技术、经济方面的专家组成。磋商小组的专家成员由专家库中随机抽取产生。需要设立磋商小组主任的，磋商小组主任由专家担任，由磋商小组成员选举产生，负责主持具体评审工作。磋商小组根据有关法律法规和磋商文件规定的方法和标准独立评审，负责完成评审的全过程直至评定成交候选供应商。采购代理机构只负责评审组织工作，不参加评审。</w:t>
      </w:r>
    </w:p>
    <w:p w14:paraId="2DA4DEE9">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color w:val="auto"/>
          <w:sz w:val="24"/>
          <w:szCs w:val="24"/>
          <w:highlight w:val="none"/>
          <w:lang w:val="zh-CN"/>
        </w:rPr>
      </w:pPr>
      <w:r>
        <w:rPr>
          <w:rFonts w:hint="eastAsia" w:ascii="宋体" w:hAnsi="宋体" w:cs="宋体"/>
          <w:bCs/>
          <w:color w:val="auto"/>
          <w:sz w:val="24"/>
          <w:szCs w:val="24"/>
          <w:highlight w:val="none"/>
        </w:rPr>
        <w:t>17</w:t>
      </w:r>
      <w:r>
        <w:rPr>
          <w:rFonts w:hint="eastAsia" w:ascii="宋体" w:hAnsi="宋体" w:cs="宋体"/>
          <w:bCs/>
          <w:color w:val="auto"/>
          <w:sz w:val="24"/>
          <w:szCs w:val="24"/>
          <w:highlight w:val="none"/>
          <w:lang w:val="zh-CN"/>
        </w:rPr>
        <w:t>.2</w:t>
      </w:r>
      <w:r>
        <w:rPr>
          <w:rFonts w:hint="eastAsia" w:ascii="宋体" w:hAnsi="宋体" w:cs="宋体"/>
          <w:b/>
          <w:color w:val="auto"/>
          <w:sz w:val="24"/>
          <w:szCs w:val="24"/>
          <w:highlight w:val="none"/>
          <w:lang w:val="zh-CN"/>
        </w:rPr>
        <w:t xml:space="preserve"> 审查是否所有供应商的报价均超过预算：</w:t>
      </w:r>
      <w:r>
        <w:rPr>
          <w:rFonts w:hint="eastAsia" w:ascii="宋体" w:hAnsi="宋体" w:cs="宋体"/>
          <w:color w:val="auto"/>
          <w:sz w:val="24"/>
          <w:szCs w:val="24"/>
          <w:highlight w:val="none"/>
          <w:lang w:val="zh-CN"/>
        </w:rPr>
        <w:t>根据《中华人民共和国政府</w:t>
      </w:r>
      <w:r>
        <w:rPr>
          <w:rFonts w:hint="eastAsia" w:ascii="宋体" w:hAnsi="宋体" w:cs="宋体"/>
          <w:bCs/>
          <w:color w:val="auto"/>
          <w:sz w:val="24"/>
          <w:szCs w:val="24"/>
          <w:highlight w:val="none"/>
          <w:lang w:val="zh-CN"/>
        </w:rPr>
        <w:t>采购法》的规定，所有供应商的报价均超过预算，采购人不能支付的，</w:t>
      </w:r>
      <w:r>
        <w:rPr>
          <w:rFonts w:hint="eastAsia" w:ascii="宋体" w:hAnsi="宋体" w:cs="宋体"/>
          <w:bCs/>
          <w:color w:val="auto"/>
          <w:sz w:val="24"/>
          <w:szCs w:val="24"/>
          <w:highlight w:val="none"/>
        </w:rPr>
        <w:t>本项目为无</w:t>
      </w:r>
      <w:r>
        <w:rPr>
          <w:rFonts w:hint="eastAsia" w:ascii="宋体" w:hAnsi="宋体" w:cs="宋体"/>
          <w:color w:val="auto"/>
          <w:sz w:val="24"/>
          <w:szCs w:val="24"/>
          <w:highlight w:val="none"/>
        </w:rPr>
        <w:t>效磋商</w:t>
      </w:r>
      <w:r>
        <w:rPr>
          <w:rFonts w:hint="eastAsia" w:ascii="宋体" w:hAnsi="宋体" w:cs="宋体"/>
          <w:color w:val="auto"/>
          <w:sz w:val="24"/>
          <w:szCs w:val="24"/>
          <w:highlight w:val="none"/>
          <w:lang w:val="zh-CN"/>
        </w:rPr>
        <w:t>。</w:t>
      </w:r>
    </w:p>
    <w:p w14:paraId="79DD0857">
      <w:pPr>
        <w:keepNext w:val="0"/>
        <w:keepLines w:val="0"/>
        <w:pageBreakBefore w:val="0"/>
        <w:widowControl w:val="0"/>
        <w:kinsoku/>
        <w:wordWrap/>
        <w:overflowPunct/>
        <w:topLinePunct w:val="0"/>
        <w:bidi w:val="0"/>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lang w:val="zh-CN"/>
        </w:rPr>
        <w:t>1</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zh-CN"/>
        </w:rPr>
        <w:t xml:space="preserve"> </w:t>
      </w:r>
      <w:r>
        <w:rPr>
          <w:rFonts w:hint="eastAsia" w:ascii="宋体" w:hAnsi="宋体" w:cs="宋体"/>
          <w:b/>
          <w:color w:val="auto"/>
          <w:sz w:val="24"/>
          <w:szCs w:val="24"/>
          <w:highlight w:val="none"/>
          <w:lang w:val="zh-CN"/>
        </w:rPr>
        <w:t>对响应文件商务部分（供应商资格）进行审查：</w:t>
      </w:r>
      <w:r>
        <w:rPr>
          <w:rFonts w:hint="eastAsia" w:ascii="宋体" w:hAnsi="宋体" w:cs="宋体"/>
          <w:color w:val="auto"/>
          <w:sz w:val="24"/>
          <w:szCs w:val="24"/>
          <w:highlight w:val="none"/>
        </w:rPr>
        <w:t>初步评审。</w:t>
      </w:r>
      <w:r>
        <w:rPr>
          <w:rFonts w:hint="eastAsia" w:ascii="宋体" w:hAnsi="宋体" w:cs="宋体"/>
          <w:color w:val="auto"/>
          <w:sz w:val="24"/>
          <w:szCs w:val="24"/>
          <w:highlight w:val="none"/>
          <w:lang w:val="zh-CN"/>
        </w:rPr>
        <w:t>磋商</w:t>
      </w:r>
      <w:r>
        <w:rPr>
          <w:rFonts w:hint="eastAsia" w:ascii="宋体" w:hAnsi="宋体" w:cs="宋体"/>
          <w:color w:val="auto"/>
          <w:sz w:val="24"/>
          <w:szCs w:val="24"/>
          <w:highlight w:val="none"/>
        </w:rPr>
        <w:t>小组依据有关法律法规和综合</w:t>
      </w:r>
      <w:r>
        <w:rPr>
          <w:rFonts w:hint="eastAsia" w:ascii="宋体" w:hAnsi="宋体" w:cs="宋体"/>
          <w:color w:val="auto"/>
          <w:sz w:val="24"/>
          <w:szCs w:val="24"/>
          <w:highlight w:val="none"/>
          <w:lang w:val="zh-CN"/>
        </w:rPr>
        <w:t>磋商</w:t>
      </w:r>
      <w:r>
        <w:rPr>
          <w:rFonts w:hint="eastAsia" w:ascii="宋体" w:hAnsi="宋体" w:cs="宋体"/>
          <w:color w:val="auto"/>
          <w:sz w:val="24"/>
          <w:szCs w:val="24"/>
          <w:highlight w:val="none"/>
        </w:rPr>
        <w:t>文件的规定，对响应性文件中资质证明、磋商保证金等进行审查，审查每个供应商提交的资质证明材料是否齐全、完整、合法、有效。在评审过程中，</w:t>
      </w:r>
      <w:r>
        <w:rPr>
          <w:rFonts w:hint="eastAsia" w:ascii="宋体" w:hAnsi="宋体" w:cs="宋体"/>
          <w:color w:val="auto"/>
          <w:sz w:val="24"/>
          <w:szCs w:val="24"/>
          <w:highlight w:val="none"/>
          <w:lang w:val="zh-CN"/>
        </w:rPr>
        <w:t>磋商</w:t>
      </w:r>
      <w:r>
        <w:rPr>
          <w:rFonts w:hint="eastAsia" w:ascii="宋体" w:hAnsi="宋体" w:cs="宋体"/>
          <w:color w:val="auto"/>
          <w:sz w:val="24"/>
          <w:szCs w:val="24"/>
          <w:highlight w:val="none"/>
        </w:rPr>
        <w:t>小组可以要求供应商提供磋商文件要求的“原件备查”进行核查，供应商应在</w:t>
      </w:r>
      <w:r>
        <w:rPr>
          <w:rFonts w:hint="eastAsia" w:ascii="宋体" w:hAnsi="宋体" w:cs="宋体"/>
          <w:color w:val="auto"/>
          <w:sz w:val="24"/>
          <w:szCs w:val="24"/>
          <w:highlight w:val="none"/>
          <w:lang w:val="zh-CN"/>
        </w:rPr>
        <w:t>磋商</w:t>
      </w:r>
      <w:r>
        <w:rPr>
          <w:rFonts w:hint="eastAsia" w:ascii="宋体" w:hAnsi="宋体" w:cs="宋体"/>
          <w:color w:val="auto"/>
          <w:sz w:val="24"/>
          <w:szCs w:val="24"/>
          <w:highlight w:val="none"/>
        </w:rPr>
        <w:t>小组规定的时限内提供。供应商拒不提供的，或者不能在规定时限内提供的，视为其不具备该资格条件，其响应性文件将被作为无效处理。</w:t>
      </w:r>
    </w:p>
    <w:p w14:paraId="13FE7DE5">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color w:val="auto"/>
          <w:sz w:val="24"/>
          <w:szCs w:val="24"/>
          <w:highlight w:val="none"/>
          <w:lang w:val="zh-CN"/>
        </w:rPr>
      </w:pPr>
      <w:r>
        <w:rPr>
          <w:rFonts w:hint="eastAsia" w:ascii="宋体" w:hAnsi="宋体" w:cs="宋体"/>
          <w:bCs/>
          <w:color w:val="auto"/>
          <w:sz w:val="24"/>
          <w:szCs w:val="24"/>
          <w:highlight w:val="none"/>
        </w:rPr>
        <w:t>17</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rPr>
        <w:t>4</w:t>
      </w:r>
      <w:r>
        <w:rPr>
          <w:rFonts w:hint="eastAsia" w:ascii="宋体" w:hAnsi="宋体" w:cs="宋体"/>
          <w:b/>
          <w:color w:val="auto"/>
          <w:sz w:val="24"/>
          <w:szCs w:val="24"/>
          <w:highlight w:val="none"/>
          <w:lang w:val="zh-CN"/>
        </w:rPr>
        <w:t>对响应文件进行详细审查：</w:t>
      </w:r>
    </w:p>
    <w:p w14:paraId="14BDD5C0">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color w:val="auto"/>
          <w:sz w:val="24"/>
          <w:szCs w:val="24"/>
          <w:highlight w:val="none"/>
          <w:lang w:val="zh-CN"/>
        </w:rPr>
      </w:pPr>
      <w:r>
        <w:rPr>
          <w:rFonts w:hint="eastAsia" w:ascii="宋体" w:hAnsi="宋体" w:cs="宋体"/>
          <w:bCs/>
          <w:color w:val="auto"/>
          <w:sz w:val="24"/>
          <w:szCs w:val="24"/>
          <w:highlight w:val="none"/>
          <w:lang w:val="zh-CN"/>
        </w:rPr>
        <w:t>1</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rPr>
        <w:t>4</w:t>
      </w:r>
      <w:r>
        <w:rPr>
          <w:rFonts w:hint="eastAsia" w:ascii="宋体" w:hAnsi="宋体" w:cs="宋体"/>
          <w:bCs/>
          <w:color w:val="auto"/>
          <w:sz w:val="24"/>
          <w:szCs w:val="24"/>
          <w:highlight w:val="none"/>
          <w:lang w:val="zh-CN"/>
        </w:rPr>
        <w:t>.1</w:t>
      </w:r>
      <w:r>
        <w:rPr>
          <w:rFonts w:hint="eastAsia" w:ascii="宋体" w:hAnsi="宋体" w:cs="宋体"/>
          <w:b/>
          <w:color w:val="auto"/>
          <w:sz w:val="24"/>
          <w:szCs w:val="24"/>
          <w:highlight w:val="none"/>
          <w:lang w:val="zh-CN"/>
        </w:rPr>
        <w:t xml:space="preserve"> </w:t>
      </w:r>
      <w:r>
        <w:rPr>
          <w:rFonts w:hint="eastAsia" w:ascii="宋体" w:hAnsi="宋体" w:cs="宋体"/>
          <w:color w:val="auto"/>
          <w:sz w:val="24"/>
          <w:szCs w:val="24"/>
          <w:highlight w:val="none"/>
          <w:lang w:val="zh-CN"/>
        </w:rPr>
        <w:t>对于商务审查合格的供应商，磋商小组将审查其响应文件技术部分是否对磋商文件规定的事项、格式、条款和技术规格等要求都做出了实质性响应。</w:t>
      </w:r>
    </w:p>
    <w:p w14:paraId="549CE582">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1</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rPr>
        <w:t>4</w:t>
      </w:r>
      <w:r>
        <w:rPr>
          <w:rFonts w:hint="eastAsia" w:ascii="宋体" w:hAnsi="宋体" w:cs="宋体"/>
          <w:bCs/>
          <w:color w:val="auto"/>
          <w:sz w:val="24"/>
          <w:szCs w:val="24"/>
          <w:highlight w:val="none"/>
          <w:lang w:val="zh-CN"/>
        </w:rPr>
        <w:t xml:space="preserve">.2 </w:t>
      </w:r>
      <w:r>
        <w:rPr>
          <w:rFonts w:hint="eastAsia" w:ascii="宋体" w:hAnsi="宋体" w:cs="宋体"/>
          <w:color w:val="auto"/>
          <w:sz w:val="24"/>
          <w:szCs w:val="24"/>
          <w:highlight w:val="none"/>
          <w:lang w:val="zh-CN"/>
        </w:rPr>
        <w:t>实质性响应的磋商是指与磋商文件规定的事项、条款、条件和技术规格相符，没有重大偏离和保留。没有实质性响应磋商文件要求的将被拒绝。</w:t>
      </w:r>
    </w:p>
    <w:p w14:paraId="57EBD131">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bCs/>
          <w:color w:val="auto"/>
          <w:sz w:val="24"/>
          <w:szCs w:val="24"/>
          <w:highlight w:val="none"/>
          <w:lang w:val="zh-CN"/>
        </w:rPr>
        <w:t>1</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rPr>
        <w:t>5</w:t>
      </w:r>
      <w:r>
        <w:rPr>
          <w:rFonts w:hint="eastAsia" w:ascii="宋体" w:hAnsi="宋体" w:cs="宋体"/>
          <w:b/>
          <w:color w:val="auto"/>
          <w:sz w:val="24"/>
          <w:szCs w:val="24"/>
          <w:highlight w:val="none"/>
          <w:lang w:val="zh-CN"/>
        </w:rPr>
        <w:t xml:space="preserve"> </w:t>
      </w:r>
      <w:r>
        <w:rPr>
          <w:rFonts w:hint="eastAsia" w:ascii="宋体" w:hAnsi="宋体" w:cs="宋体"/>
          <w:color w:val="auto"/>
          <w:sz w:val="24"/>
          <w:szCs w:val="24"/>
          <w:highlight w:val="none"/>
          <w:lang w:val="zh-CN"/>
        </w:rPr>
        <w:t>重大偏离和保留是指实质上影响合同的磋商范围、质量和性能，或者实质上限制了合同中采购人的权利或供应商的义务。响应文件有下列情形之一的属于重大偏离和保留，将作</w:t>
      </w:r>
      <w:r>
        <w:rPr>
          <w:rFonts w:hint="eastAsia" w:ascii="宋体" w:hAnsi="宋体" w:cs="宋体"/>
          <w:color w:val="auto"/>
          <w:sz w:val="24"/>
          <w:szCs w:val="24"/>
          <w:highlight w:val="none"/>
        </w:rPr>
        <w:t>无效</w:t>
      </w:r>
      <w:r>
        <w:rPr>
          <w:rFonts w:hint="eastAsia" w:ascii="宋体" w:hAnsi="宋体" w:cs="宋体"/>
          <w:color w:val="auto"/>
          <w:sz w:val="24"/>
          <w:szCs w:val="24"/>
          <w:highlight w:val="none"/>
          <w:lang w:val="zh-CN"/>
        </w:rPr>
        <w:t>处理：</w:t>
      </w:r>
    </w:p>
    <w:p w14:paraId="6F142AD3">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（1）供应商未按磋商文件规定提交所要求提交的全部文件或者提交的文件无效或者不符合磋商文件的规定；</w:t>
      </w:r>
    </w:p>
    <w:p w14:paraId="5AB0B396">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（2）响应文件未按磋商文件的规定有效签署和/或加盖公章；</w:t>
      </w:r>
    </w:p>
    <w:p w14:paraId="5F3E7B8A">
      <w:pPr>
        <w:keepNext w:val="0"/>
        <w:keepLines w:val="0"/>
        <w:pageBreakBefore w:val="0"/>
        <w:widowControl w:val="0"/>
        <w:tabs>
          <w:tab w:val="left" w:pos="1920"/>
        </w:tabs>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（3）响应文件载明的项目完成期限超过磋商文件规定的期限；</w:t>
      </w:r>
    </w:p>
    <w:p w14:paraId="198CE3B9">
      <w:pPr>
        <w:keepNext w:val="0"/>
        <w:keepLines w:val="0"/>
        <w:pageBreakBefore w:val="0"/>
        <w:widowControl w:val="0"/>
        <w:tabs>
          <w:tab w:val="left" w:pos="1920"/>
        </w:tabs>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（4）响应文件明显不符合磋商文件规定的技术规格、技术标准要求；</w:t>
      </w:r>
    </w:p>
    <w:p w14:paraId="4BA05725">
      <w:pPr>
        <w:keepNext w:val="0"/>
        <w:keepLines w:val="0"/>
        <w:pageBreakBefore w:val="0"/>
        <w:widowControl w:val="0"/>
        <w:tabs>
          <w:tab w:val="left" w:pos="1920"/>
        </w:tabs>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）响应文件附有采购人不能接受的条件；</w:t>
      </w:r>
    </w:p>
    <w:p w14:paraId="1E1663E2">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）不符合磋商文件规定的其他实质性要求。</w:t>
      </w:r>
    </w:p>
    <w:p w14:paraId="543A915E">
      <w:pPr>
        <w:keepNext w:val="0"/>
        <w:keepLines w:val="0"/>
        <w:pageBreakBefore w:val="0"/>
        <w:widowControl w:val="0"/>
        <w:kinsoku/>
        <w:wordWrap/>
        <w:overflowPunct/>
        <w:topLinePunct w:val="0"/>
        <w:bidi w:val="0"/>
        <w:snapToGrid/>
        <w:spacing w:line="460" w:lineRule="exact"/>
        <w:ind w:firstLine="480" w:firstLineChars="200"/>
        <w:textAlignment w:val="auto"/>
        <w:rPr>
          <w:rFonts w:ascii="宋体" w:hAnsi="宋体" w:cs="宋体"/>
          <w:color w:val="auto"/>
          <w:sz w:val="24"/>
          <w:szCs w:val="24"/>
          <w:highlight w:val="none"/>
          <w:lang w:val="zh-CN"/>
        </w:rPr>
      </w:pPr>
      <w:r>
        <w:rPr>
          <w:rFonts w:hint="eastAsia" w:ascii="宋体" w:hAnsi="宋体" w:cs="宋体"/>
          <w:bCs/>
          <w:color w:val="auto"/>
          <w:sz w:val="24"/>
          <w:szCs w:val="24"/>
          <w:highlight w:val="none"/>
        </w:rPr>
        <w:t>17.6</w:t>
      </w:r>
      <w:r>
        <w:rPr>
          <w:rFonts w:hint="eastAsia" w:ascii="宋体" w:hAnsi="宋体" w:cs="宋体"/>
          <w:bCs/>
          <w:color w:val="auto"/>
          <w:sz w:val="24"/>
          <w:szCs w:val="24"/>
          <w:highlight w:val="none"/>
          <w:lang w:val="zh-CN"/>
        </w:rPr>
        <w:t xml:space="preserve"> </w:t>
      </w:r>
      <w:r>
        <w:rPr>
          <w:rFonts w:hint="eastAsia" w:ascii="宋体" w:hAnsi="宋体" w:cs="宋体"/>
          <w:color w:val="auto"/>
          <w:sz w:val="24"/>
          <w:szCs w:val="24"/>
          <w:highlight w:val="none"/>
          <w:lang w:val="zh-CN"/>
        </w:rPr>
        <w:t>磋商小组将允许修正响应文件中不构成重大偏离的细微偏离，但这些修正应不会对实质上响应磋商文件要求的供应商的竞争地位（相互排序）产生不公正的影响。</w:t>
      </w:r>
    </w:p>
    <w:p w14:paraId="7C7D2113">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b/>
          <w:color w:val="auto"/>
          <w:sz w:val="24"/>
          <w:szCs w:val="24"/>
          <w:highlight w:val="none"/>
          <w:lang w:val="zh-CN"/>
        </w:rPr>
      </w:pPr>
      <w:r>
        <w:rPr>
          <w:rFonts w:hint="eastAsia" w:ascii="宋体" w:hAnsi="宋体" w:cs="宋体"/>
          <w:bCs/>
          <w:color w:val="auto"/>
          <w:sz w:val="24"/>
          <w:szCs w:val="24"/>
          <w:highlight w:val="none"/>
        </w:rPr>
        <w:t>17.7</w:t>
      </w:r>
      <w:r>
        <w:rPr>
          <w:rFonts w:hint="eastAsia" w:ascii="宋体" w:hAnsi="宋体" w:cs="宋体"/>
          <w:b/>
          <w:color w:val="auto"/>
          <w:sz w:val="24"/>
          <w:szCs w:val="24"/>
          <w:highlight w:val="none"/>
          <w:lang w:val="zh-CN"/>
        </w:rPr>
        <w:t xml:space="preserve"> 磋商小组对响应文件的判定，只依据响应文件内容本身，不依据任何外来证明。</w:t>
      </w:r>
    </w:p>
    <w:p w14:paraId="1AC9377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color w:val="auto"/>
          <w:sz w:val="24"/>
          <w:szCs w:val="24"/>
          <w:highlight w:val="none"/>
          <w:lang w:val="zh-CN"/>
        </w:rPr>
      </w:pPr>
      <w:r>
        <w:rPr>
          <w:rFonts w:hint="eastAsia" w:ascii="宋体" w:hAnsi="宋体" w:cs="宋体"/>
          <w:bCs/>
          <w:color w:val="auto"/>
          <w:sz w:val="24"/>
          <w:szCs w:val="24"/>
          <w:highlight w:val="none"/>
        </w:rPr>
        <w:t>17.8</w:t>
      </w:r>
      <w:r>
        <w:rPr>
          <w:rFonts w:hint="eastAsia" w:ascii="宋体" w:hAnsi="宋体" w:cs="宋体"/>
          <w:bCs/>
          <w:color w:val="auto"/>
          <w:sz w:val="24"/>
          <w:szCs w:val="24"/>
          <w:highlight w:val="none"/>
          <w:lang w:val="zh-CN"/>
        </w:rPr>
        <w:t xml:space="preserve"> </w:t>
      </w:r>
      <w:r>
        <w:rPr>
          <w:rFonts w:hint="eastAsia" w:ascii="宋体" w:hAnsi="宋体" w:cs="宋体"/>
          <w:b/>
          <w:color w:val="auto"/>
          <w:sz w:val="24"/>
          <w:szCs w:val="24"/>
          <w:highlight w:val="none"/>
          <w:lang w:val="zh-CN"/>
        </w:rPr>
        <w:t>磋商报价的审查：</w:t>
      </w:r>
      <w:r>
        <w:rPr>
          <w:rFonts w:hint="eastAsia" w:ascii="宋体" w:hAnsi="宋体" w:cs="宋体"/>
          <w:color w:val="auto"/>
          <w:sz w:val="24"/>
          <w:szCs w:val="24"/>
          <w:highlight w:val="none"/>
          <w:lang w:val="zh-CN"/>
        </w:rPr>
        <w:t>磋商小组将对商务审查、技术审查合格的响应文件的报价进行审核，看其是否有计算和累加上的错误。修正错误的原则如下：磋商报价以《报价函》的报价为准，《报价函》的报价与《开标一览表》的报价不一致的，供应商应按《报价函》的报价相应修改《开标一览表》的报价。按上述原则调整后的价格为评审价，经供应商法定代表人或授权代理人签字确认后对供应商具有约束力。如果供应商不按照上述原则修正其磋商报价及分项报价，则其磋商将被拒绝。</w:t>
      </w:r>
    </w:p>
    <w:p w14:paraId="4C79E43D">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color w:val="auto"/>
          <w:sz w:val="24"/>
          <w:szCs w:val="24"/>
          <w:highlight w:val="none"/>
          <w:lang w:val="zh-CN"/>
        </w:rPr>
      </w:pPr>
      <w:r>
        <w:rPr>
          <w:rFonts w:hint="eastAsia" w:ascii="宋体" w:hAnsi="宋体" w:cs="宋体"/>
          <w:bCs/>
          <w:color w:val="auto"/>
          <w:sz w:val="24"/>
          <w:szCs w:val="24"/>
          <w:highlight w:val="none"/>
        </w:rPr>
        <w:t>17.9</w:t>
      </w:r>
      <w:r>
        <w:rPr>
          <w:rFonts w:hint="eastAsia" w:ascii="宋体" w:hAnsi="宋体" w:cs="宋体"/>
          <w:bCs/>
          <w:color w:val="auto"/>
          <w:sz w:val="24"/>
          <w:szCs w:val="24"/>
          <w:highlight w:val="none"/>
          <w:lang w:val="zh-CN"/>
        </w:rPr>
        <w:t xml:space="preserve"> </w:t>
      </w:r>
      <w:r>
        <w:rPr>
          <w:rFonts w:hint="eastAsia" w:ascii="宋体" w:hAnsi="宋体" w:cs="宋体"/>
          <w:b/>
          <w:color w:val="auto"/>
          <w:sz w:val="24"/>
          <w:szCs w:val="24"/>
          <w:highlight w:val="none"/>
          <w:lang w:val="zh-CN"/>
        </w:rPr>
        <w:t>澄清：</w:t>
      </w:r>
      <w:r>
        <w:rPr>
          <w:rFonts w:hint="eastAsia" w:ascii="宋体" w:hAnsi="宋体" w:cs="宋体"/>
          <w:color w:val="auto"/>
          <w:sz w:val="24"/>
          <w:szCs w:val="24"/>
          <w:highlight w:val="none"/>
          <w:lang w:val="zh-CN"/>
        </w:rPr>
        <w:t>磋商小组对于响应文件实质性响应了磋商文件要求，但在个别地方提供了不完整的技术信息和数据，以及同类问题表述不一致或者有明显文字和计算错误等细微偏离问题，将以书面形式（澄清细微偏离由磋商小组依据磋商文件集体决定并由磋商小组专家签字）要求供应商在规定的时限内（在评审结束前）作出必要的澄清、说明或者补正。供应商的澄清、说明或者补正应当采用书面形式，由供应商法定代表人或其授权代理人签字（须提交签字人身份证件并与响应文件签字人一致），并不得超出响应文件的范围或者改变响应文件的实质性内容。供应商拒不进行澄清、说明、补正的，或者不能在规定时间内作出书面澄清、说明、补正的，磋商小组将拒绝其磋商。</w:t>
      </w:r>
    </w:p>
    <w:p w14:paraId="75DEEB50">
      <w:pPr>
        <w:keepNext w:val="0"/>
        <w:keepLines w:val="0"/>
        <w:pageBreakBefore w:val="0"/>
        <w:widowControl w:val="0"/>
        <w:kinsoku/>
        <w:wordWrap/>
        <w:overflowPunct/>
        <w:topLinePunct w:val="0"/>
        <w:bidi w:val="0"/>
        <w:snapToGrid/>
        <w:spacing w:line="460" w:lineRule="exact"/>
        <w:textAlignment w:val="auto"/>
        <w:rPr>
          <w:rFonts w:ascii="宋体" w:hAnsi="宋体" w:cs="宋体"/>
          <w:color w:val="auto"/>
          <w:sz w:val="24"/>
          <w:szCs w:val="24"/>
          <w:highlight w:val="none"/>
          <w:lang w:val="zh-CN"/>
        </w:rPr>
      </w:pP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 xml:space="preserve">  接受细微偏离有利于</w:t>
      </w:r>
      <w:r>
        <w:rPr>
          <w:rFonts w:hint="eastAsia" w:ascii="宋体" w:hAnsi="宋体" w:cs="宋体"/>
          <w:color w:val="auto"/>
          <w:sz w:val="24"/>
          <w:szCs w:val="24"/>
          <w:highlight w:val="none"/>
          <w:lang w:val="zh-CN"/>
        </w:rPr>
        <w:t>磋商</w:t>
      </w:r>
      <w:r>
        <w:rPr>
          <w:rFonts w:hint="eastAsia" w:ascii="宋体" w:hAnsi="宋体" w:cs="宋体"/>
          <w:color w:val="auto"/>
          <w:sz w:val="24"/>
          <w:szCs w:val="24"/>
          <w:highlight w:val="none"/>
        </w:rPr>
        <w:t>成功，不应因细微偏离而作为无效磋商。</w:t>
      </w:r>
    </w:p>
    <w:p w14:paraId="6201B9DC">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rPr>
        <w:t>18</w:t>
      </w:r>
      <w:r>
        <w:rPr>
          <w:rFonts w:hint="eastAsia" w:ascii="宋体" w:hAnsi="宋体" w:cs="宋体"/>
          <w:b/>
          <w:color w:val="auto"/>
          <w:sz w:val="24"/>
          <w:szCs w:val="24"/>
          <w:highlight w:val="none"/>
          <w:lang w:val="zh-CN"/>
        </w:rPr>
        <w:t>. 评审方法和标准</w:t>
      </w:r>
    </w:p>
    <w:p w14:paraId="12462955">
      <w:pPr>
        <w:keepNext w:val="0"/>
        <w:keepLines w:val="0"/>
        <w:pageBreakBefore w:val="0"/>
        <w:widowControl w:val="0"/>
        <w:kinsoku/>
        <w:wordWrap/>
        <w:overflowPunct/>
        <w:topLinePunct w:val="0"/>
        <w:bidi w:val="0"/>
        <w:snapToGrid/>
        <w:spacing w:line="46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18.1经</w:t>
      </w:r>
      <w:r>
        <w:rPr>
          <w:rFonts w:hint="eastAsia" w:ascii="宋体" w:hAnsi="宋体" w:cs="宋体"/>
          <w:bCs/>
          <w:color w:val="auto"/>
          <w:sz w:val="24"/>
          <w:szCs w:val="24"/>
          <w:highlight w:val="none"/>
          <w:lang w:val="zh-CN"/>
        </w:rPr>
        <w:t>磋商</w:t>
      </w:r>
      <w:r>
        <w:rPr>
          <w:rFonts w:hint="eastAsia" w:ascii="宋体" w:hAnsi="宋体" w:cs="宋体"/>
          <w:bCs/>
          <w:color w:val="auto"/>
          <w:sz w:val="24"/>
          <w:szCs w:val="24"/>
          <w:highlight w:val="none"/>
        </w:rPr>
        <w:t>确定最终</w:t>
      </w:r>
      <w:r>
        <w:rPr>
          <w:rFonts w:hint="eastAsia" w:ascii="宋体" w:hAnsi="宋体" w:cs="宋体"/>
          <w:bCs/>
          <w:color w:val="auto"/>
          <w:sz w:val="24"/>
          <w:szCs w:val="24"/>
          <w:highlight w:val="none"/>
          <w:lang w:val="zh-CN"/>
        </w:rPr>
        <w:t>磋商</w:t>
      </w:r>
      <w:r>
        <w:rPr>
          <w:rFonts w:hint="eastAsia" w:ascii="宋体" w:hAnsi="宋体" w:cs="宋体"/>
          <w:bCs/>
          <w:color w:val="auto"/>
          <w:sz w:val="24"/>
          <w:szCs w:val="24"/>
          <w:highlight w:val="none"/>
        </w:rPr>
        <w:t>需求和提交最后</w:t>
      </w:r>
      <w:r>
        <w:rPr>
          <w:rFonts w:hint="eastAsia" w:ascii="宋体" w:hAnsi="宋体" w:cs="宋体"/>
          <w:color w:val="auto"/>
          <w:sz w:val="24"/>
          <w:szCs w:val="24"/>
          <w:highlight w:val="none"/>
        </w:rPr>
        <w:t>报价</w:t>
      </w:r>
      <w:r>
        <w:rPr>
          <w:rFonts w:hint="eastAsia" w:ascii="宋体" w:hAnsi="宋体" w:cs="宋体"/>
          <w:bCs/>
          <w:color w:val="auto"/>
          <w:sz w:val="24"/>
          <w:szCs w:val="24"/>
          <w:highlight w:val="none"/>
        </w:rPr>
        <w:t>的供应商后，</w:t>
      </w:r>
      <w:r>
        <w:rPr>
          <w:rFonts w:hint="eastAsia" w:ascii="宋体" w:hAnsi="宋体" w:cs="宋体"/>
          <w:color w:val="auto"/>
          <w:sz w:val="24"/>
          <w:szCs w:val="24"/>
          <w:highlight w:val="none"/>
          <w:lang w:val="zh-CN"/>
        </w:rPr>
        <w:t>磋商</w:t>
      </w:r>
      <w:r>
        <w:rPr>
          <w:rFonts w:hint="eastAsia" w:ascii="宋体" w:hAnsi="宋体" w:cs="宋体"/>
          <w:bCs/>
          <w:color w:val="auto"/>
          <w:sz w:val="24"/>
          <w:szCs w:val="24"/>
          <w:highlight w:val="none"/>
        </w:rPr>
        <w:t>小组采用</w:t>
      </w:r>
      <w:r>
        <w:rPr>
          <w:rFonts w:hint="eastAsia" w:ascii="宋体" w:hAnsi="宋体" w:cs="宋体"/>
          <w:b/>
          <w:color w:val="auto"/>
          <w:sz w:val="24"/>
          <w:szCs w:val="24"/>
          <w:highlight w:val="none"/>
        </w:rPr>
        <w:t>综合评分法</w:t>
      </w:r>
      <w:r>
        <w:rPr>
          <w:rFonts w:hint="eastAsia" w:ascii="宋体" w:hAnsi="宋体" w:cs="宋体"/>
          <w:bCs/>
          <w:color w:val="auto"/>
          <w:sz w:val="24"/>
          <w:szCs w:val="24"/>
          <w:highlight w:val="none"/>
        </w:rPr>
        <w:t>对提交最后报价的供应商的响应文件和最后</w:t>
      </w:r>
      <w:r>
        <w:rPr>
          <w:rFonts w:hint="eastAsia" w:ascii="宋体" w:hAnsi="宋体" w:cs="宋体"/>
          <w:color w:val="auto"/>
          <w:sz w:val="24"/>
          <w:szCs w:val="24"/>
          <w:highlight w:val="none"/>
        </w:rPr>
        <w:t>报价</w:t>
      </w:r>
      <w:r>
        <w:rPr>
          <w:rFonts w:hint="eastAsia" w:ascii="宋体" w:hAnsi="宋体" w:cs="宋体"/>
          <w:bCs/>
          <w:color w:val="auto"/>
          <w:sz w:val="24"/>
          <w:szCs w:val="24"/>
          <w:highlight w:val="none"/>
        </w:rPr>
        <w:t>进行综合评分。</w:t>
      </w:r>
    </w:p>
    <w:p w14:paraId="11EA88DB">
      <w:pPr>
        <w:pStyle w:val="13"/>
        <w:keepNext w:val="0"/>
        <w:keepLines w:val="0"/>
        <w:pageBreakBefore w:val="0"/>
        <w:widowControl w:val="0"/>
        <w:kinsoku/>
        <w:wordWrap/>
        <w:overflowPunct/>
        <w:topLinePunct w:val="0"/>
        <w:bidi w:val="0"/>
        <w:snapToGrid/>
        <w:spacing w:after="0" w:line="460" w:lineRule="exact"/>
        <w:ind w:left="0" w:leftChars="0"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18.2对通过初步审查的响应文件，</w:t>
      </w:r>
      <w:r>
        <w:rPr>
          <w:rFonts w:hint="eastAsia" w:ascii="宋体" w:hAnsi="宋体" w:cs="宋体"/>
          <w:color w:val="auto"/>
          <w:sz w:val="24"/>
          <w:szCs w:val="24"/>
          <w:highlight w:val="none"/>
        </w:rPr>
        <w:t>综合总得分最高者为第一成交候选供应商，详细评审内容详见附表。</w:t>
      </w:r>
    </w:p>
    <w:p w14:paraId="6F648AD7">
      <w:pPr>
        <w:keepNext w:val="0"/>
        <w:keepLines w:val="0"/>
        <w:pageBreakBefore w:val="0"/>
        <w:widowControl w:val="0"/>
        <w:kinsoku/>
        <w:wordWrap/>
        <w:overflowPunct/>
        <w:topLinePunct w:val="0"/>
        <w:bidi w:val="0"/>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18.3 </w:t>
      </w:r>
      <w:r>
        <w:rPr>
          <w:rFonts w:hint="eastAsia" w:ascii="宋体" w:hAnsi="宋体" w:cs="宋体"/>
          <w:color w:val="auto"/>
          <w:sz w:val="24"/>
          <w:szCs w:val="24"/>
          <w:highlight w:val="none"/>
          <w:lang w:val="zh-CN"/>
        </w:rPr>
        <w:t>磋商</w:t>
      </w:r>
      <w:r>
        <w:rPr>
          <w:rFonts w:hint="eastAsia" w:ascii="宋体" w:hAnsi="宋体" w:cs="宋体"/>
          <w:color w:val="auto"/>
          <w:sz w:val="24"/>
          <w:szCs w:val="24"/>
          <w:highlight w:val="none"/>
        </w:rPr>
        <w:t>小组根据综合评分情况，按照评审得分由高到低顺序推荐</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家成交候选供应商，并编写评审报告。</w:t>
      </w:r>
    </w:p>
    <w:p w14:paraId="639E1B52">
      <w:pPr>
        <w:keepNext w:val="0"/>
        <w:keepLines w:val="0"/>
        <w:pageBreakBefore w:val="0"/>
        <w:widowControl w:val="0"/>
        <w:kinsoku/>
        <w:wordWrap/>
        <w:overflowPunct/>
        <w:topLinePunct w:val="0"/>
        <w:bidi w:val="0"/>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18.4 采购人应当从评审报告提出的成交候选供应商中，按照排序由高到低的原则确定成交供应商，也可以书面授权</w:t>
      </w:r>
      <w:r>
        <w:rPr>
          <w:rFonts w:hint="eastAsia" w:ascii="宋体" w:hAnsi="宋体" w:cs="宋体"/>
          <w:color w:val="auto"/>
          <w:sz w:val="24"/>
          <w:szCs w:val="24"/>
          <w:highlight w:val="none"/>
          <w:lang w:val="zh-CN"/>
        </w:rPr>
        <w:t>磋商</w:t>
      </w:r>
      <w:r>
        <w:rPr>
          <w:rFonts w:hint="eastAsia" w:ascii="宋体" w:hAnsi="宋体" w:cs="宋体"/>
          <w:color w:val="auto"/>
          <w:sz w:val="24"/>
          <w:szCs w:val="24"/>
          <w:highlight w:val="none"/>
        </w:rPr>
        <w:t>小组直接确定成交供应商。采购人逾期未确定成交供应商且不提出异议的，视为确定评审报告提出的排序第一的供应商为成交供应商。</w:t>
      </w:r>
    </w:p>
    <w:p w14:paraId="022BD3B4">
      <w:pPr>
        <w:keepNext w:val="0"/>
        <w:keepLines w:val="0"/>
        <w:pageBreakBefore w:val="0"/>
        <w:widowControl w:val="0"/>
        <w:kinsoku/>
        <w:wordWrap/>
        <w:overflowPunct/>
        <w:topLinePunct w:val="0"/>
        <w:bidi w:val="0"/>
        <w:snapToGrid/>
        <w:spacing w:line="460" w:lineRule="exact"/>
        <w:ind w:firstLine="480" w:firstLineChars="200"/>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18.5若供应商的最后报价</w:t>
      </w:r>
      <w:r>
        <w:rPr>
          <w:rFonts w:hint="eastAsia" w:ascii="宋体" w:hAnsi="宋体" w:cs="宋体"/>
          <w:color w:val="auto"/>
          <w:sz w:val="24"/>
          <w:szCs w:val="24"/>
          <w:highlight w:val="none"/>
          <w:lang w:val="zh-CN"/>
        </w:rPr>
        <w:t>超过</w:t>
      </w:r>
      <w:r>
        <w:rPr>
          <w:rFonts w:hint="eastAsia" w:ascii="宋体" w:hAnsi="宋体" w:cs="宋体"/>
          <w:color w:val="auto"/>
          <w:sz w:val="24"/>
          <w:szCs w:val="24"/>
          <w:highlight w:val="none"/>
        </w:rPr>
        <w:t>各分项单价</w:t>
      </w:r>
      <w:r>
        <w:rPr>
          <w:rFonts w:hint="eastAsia" w:ascii="宋体" w:hAnsi="宋体" w:cs="宋体"/>
          <w:color w:val="auto"/>
          <w:sz w:val="24"/>
          <w:szCs w:val="24"/>
          <w:highlight w:val="none"/>
          <w:lang w:val="zh-CN"/>
        </w:rPr>
        <w:t>将被否决</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磋商</w:t>
      </w:r>
      <w:r>
        <w:rPr>
          <w:rFonts w:hint="eastAsia" w:ascii="宋体" w:hAnsi="宋体" w:cs="宋体"/>
          <w:color w:val="auto"/>
          <w:sz w:val="24"/>
          <w:szCs w:val="24"/>
          <w:highlight w:val="none"/>
        </w:rPr>
        <w:t>小组有权根据采购人意见及其实际情况，拒绝该报价。</w:t>
      </w:r>
    </w:p>
    <w:p w14:paraId="163FD1F3">
      <w:pPr>
        <w:keepNext w:val="0"/>
        <w:keepLines w:val="0"/>
        <w:pageBreakBefore w:val="0"/>
        <w:widowControl w:val="0"/>
        <w:kinsoku/>
        <w:wordWrap/>
        <w:overflowPunct/>
        <w:topLinePunct w:val="0"/>
        <w:bidi w:val="0"/>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18.6 为保证成交结果的公正性，评审期间直至授予供应商合同时，</w:t>
      </w:r>
      <w:r>
        <w:rPr>
          <w:rFonts w:hint="eastAsia" w:ascii="宋体" w:hAnsi="宋体" w:cs="宋体"/>
          <w:color w:val="auto"/>
          <w:sz w:val="24"/>
          <w:szCs w:val="24"/>
          <w:highlight w:val="none"/>
          <w:lang w:val="zh-CN"/>
        </w:rPr>
        <w:t>磋商</w:t>
      </w:r>
      <w:r>
        <w:rPr>
          <w:rFonts w:hint="eastAsia" w:ascii="宋体" w:hAnsi="宋体" w:cs="宋体"/>
          <w:color w:val="auto"/>
          <w:sz w:val="24"/>
          <w:szCs w:val="24"/>
          <w:highlight w:val="none"/>
        </w:rPr>
        <w:t>小组成员不得与供应商私下交换意见。在评审结束后，凡与评审情况有接触的任何人不得将评审情况扩散出</w:t>
      </w:r>
      <w:r>
        <w:rPr>
          <w:rFonts w:hint="eastAsia" w:ascii="宋体" w:hAnsi="宋体" w:cs="宋体"/>
          <w:color w:val="auto"/>
          <w:sz w:val="24"/>
          <w:szCs w:val="24"/>
          <w:highlight w:val="none"/>
          <w:lang w:val="zh-CN"/>
        </w:rPr>
        <w:t>磋商</w:t>
      </w:r>
      <w:r>
        <w:rPr>
          <w:rFonts w:hint="eastAsia" w:ascii="宋体" w:hAnsi="宋体" w:cs="宋体"/>
          <w:color w:val="auto"/>
          <w:sz w:val="24"/>
          <w:szCs w:val="24"/>
          <w:highlight w:val="none"/>
        </w:rPr>
        <w:t>小组成员之外。</w:t>
      </w:r>
    </w:p>
    <w:p w14:paraId="6E9F578F">
      <w:pPr>
        <w:keepNext w:val="0"/>
        <w:keepLines w:val="0"/>
        <w:pageBreakBefore w:val="0"/>
        <w:widowControl w:val="0"/>
        <w:kinsoku/>
        <w:wordWrap/>
        <w:overflowPunct/>
        <w:topLinePunct w:val="0"/>
        <w:bidi w:val="0"/>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18.7 在评审期间，供应商不得向</w:t>
      </w:r>
      <w:r>
        <w:rPr>
          <w:rFonts w:hint="eastAsia" w:ascii="宋体" w:hAnsi="宋体" w:cs="宋体"/>
          <w:color w:val="auto"/>
          <w:sz w:val="24"/>
          <w:szCs w:val="24"/>
          <w:highlight w:val="none"/>
          <w:lang w:val="zh-CN"/>
        </w:rPr>
        <w:t>磋商</w:t>
      </w:r>
      <w:r>
        <w:rPr>
          <w:rFonts w:hint="eastAsia" w:ascii="宋体" w:hAnsi="宋体" w:cs="宋体"/>
          <w:color w:val="auto"/>
          <w:sz w:val="24"/>
          <w:szCs w:val="24"/>
          <w:highlight w:val="none"/>
        </w:rPr>
        <w:t>小组成员询问其它供应商评审情况，不得影响成交结果的活动。</w:t>
      </w:r>
    </w:p>
    <w:p w14:paraId="05A8DE7A">
      <w:pPr>
        <w:keepNext w:val="0"/>
        <w:keepLines w:val="0"/>
        <w:pageBreakBefore w:val="0"/>
        <w:widowControl w:val="0"/>
        <w:kinsoku/>
        <w:wordWrap/>
        <w:overflowPunct/>
        <w:topLinePunct w:val="0"/>
        <w:bidi w:val="0"/>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18.8 在评审期间，采购代理机构将有专门人员与供应商进行联络。</w:t>
      </w:r>
    </w:p>
    <w:p w14:paraId="22717977">
      <w:pPr>
        <w:keepNext w:val="0"/>
        <w:keepLines w:val="0"/>
        <w:pageBreakBefore w:val="0"/>
        <w:widowControl w:val="0"/>
        <w:tabs>
          <w:tab w:val="left" w:pos="1800"/>
        </w:tabs>
        <w:kinsoku/>
        <w:wordWrap/>
        <w:overflowPunct/>
        <w:topLinePunct w:val="0"/>
        <w:bidi w:val="0"/>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18.9</w:t>
      </w:r>
      <w:r>
        <w:rPr>
          <w:rFonts w:hint="eastAsia" w:ascii="宋体" w:hAnsi="宋体" w:cs="宋体"/>
          <w:b/>
          <w:color w:val="auto"/>
          <w:sz w:val="24"/>
          <w:szCs w:val="24"/>
          <w:highlight w:val="none"/>
          <w:lang w:val="zh-CN"/>
        </w:rPr>
        <w:t xml:space="preserve"> </w:t>
      </w:r>
      <w:r>
        <w:rPr>
          <w:rFonts w:hint="eastAsia" w:ascii="宋体" w:hAnsi="宋体" w:cs="宋体"/>
          <w:color w:val="auto"/>
          <w:sz w:val="24"/>
          <w:szCs w:val="24"/>
          <w:highlight w:val="none"/>
        </w:rPr>
        <w:t>确定成交供应商后,采购代理机构将在指定网站上发布成交公告，同时向成交供应商发出成交通知书，成交通知书将作为签订合同的依据。</w:t>
      </w:r>
    </w:p>
    <w:p w14:paraId="209FE7F5">
      <w:pPr>
        <w:keepNext w:val="0"/>
        <w:keepLines w:val="0"/>
        <w:pageBreakBefore w:val="0"/>
        <w:widowControl w:val="0"/>
        <w:tabs>
          <w:tab w:val="left" w:pos="1800"/>
        </w:tabs>
        <w:kinsoku/>
        <w:wordWrap/>
        <w:overflowPunct/>
        <w:topLinePunct w:val="0"/>
        <w:bidi w:val="0"/>
        <w:snapToGrid/>
        <w:spacing w:line="460" w:lineRule="exac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18.10成交通知书对采购单位和成交供应商具有同等法律效力。成交通知书发出后，采购单位改变成交结果，或者成交供应商放弃成交项目，应当承担相应的法律责任。</w:t>
      </w:r>
    </w:p>
    <w:p w14:paraId="3C2F6EF6">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rPr>
        <w:t>19</w:t>
      </w:r>
      <w:r>
        <w:rPr>
          <w:rFonts w:hint="eastAsia" w:ascii="宋体" w:hAnsi="宋体" w:cs="宋体"/>
          <w:b/>
          <w:color w:val="auto"/>
          <w:sz w:val="24"/>
          <w:szCs w:val="24"/>
          <w:highlight w:val="none"/>
          <w:lang w:val="zh-CN"/>
        </w:rPr>
        <w:t>. 签订合同</w:t>
      </w:r>
    </w:p>
    <w:p w14:paraId="198B866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19</w:t>
      </w:r>
      <w:r>
        <w:rPr>
          <w:rFonts w:hint="eastAsia" w:ascii="宋体" w:hAnsi="宋体" w:cs="宋体"/>
          <w:color w:val="auto"/>
          <w:sz w:val="24"/>
          <w:szCs w:val="24"/>
          <w:highlight w:val="none"/>
          <w:lang w:val="zh-CN"/>
        </w:rPr>
        <w:t>.1 采购代理机构将在磋商有效期期满之前向成交供应商发出《成交通知书》。成交通知书是合同的组成部分，对采购人和成交供应商均具有法律约束力。</w:t>
      </w:r>
    </w:p>
    <w:p w14:paraId="466A476C">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19</w:t>
      </w:r>
      <w:r>
        <w:rPr>
          <w:rFonts w:hint="eastAsia" w:ascii="宋体" w:hAnsi="宋体" w:cs="宋体"/>
          <w:color w:val="auto"/>
          <w:sz w:val="24"/>
          <w:szCs w:val="24"/>
          <w:highlight w:val="none"/>
          <w:lang w:val="zh-CN"/>
        </w:rPr>
        <w:t>.2 成交通知书发出后，采购人改变成交结果的，或者成交供应商放弃成交项目的，应当依法承担法律责任。</w:t>
      </w:r>
    </w:p>
    <w:p w14:paraId="422FC840">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19</w:t>
      </w:r>
      <w:r>
        <w:rPr>
          <w:rFonts w:hint="eastAsia" w:ascii="宋体" w:hAnsi="宋体" w:cs="宋体"/>
          <w:color w:val="auto"/>
          <w:sz w:val="24"/>
          <w:szCs w:val="24"/>
          <w:highlight w:val="none"/>
          <w:lang w:val="zh-CN"/>
        </w:rPr>
        <w:t>.3 成交供应商应按成交通知书规定的时间与采购人签订合同。如果成交供应商不在规定的时间内签署合同，视为自动放弃成交资格。供应商在被磋商小组评定为成交候选供应商（成交供应商）之后、成交通知书发出之前放弃成交的，按本条规定处理。</w:t>
      </w:r>
    </w:p>
    <w:p w14:paraId="1E18D774">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19</w:t>
      </w:r>
      <w:r>
        <w:rPr>
          <w:rFonts w:hint="eastAsia" w:ascii="宋体" w:hAnsi="宋体" w:cs="宋体"/>
          <w:color w:val="auto"/>
          <w:sz w:val="24"/>
          <w:szCs w:val="24"/>
          <w:highlight w:val="none"/>
          <w:lang w:val="zh-CN"/>
        </w:rPr>
        <w:t>.4 成交结果将在发布竞争性公告的媒体上公告，不再以书面方式通知未成交供应商。</w:t>
      </w:r>
    </w:p>
    <w:p w14:paraId="614EE3DA">
      <w:pPr>
        <w:keepNext w:val="0"/>
        <w:keepLines w:val="0"/>
        <w:pageBreakBefore w:val="0"/>
        <w:widowControl w:val="0"/>
        <w:tabs>
          <w:tab w:val="left" w:pos="709"/>
          <w:tab w:val="left" w:pos="927"/>
        </w:tabs>
        <w:kinsoku/>
        <w:wordWrap/>
        <w:overflowPunct/>
        <w:topLinePunct w:val="0"/>
        <w:autoSpaceDE w:val="0"/>
        <w:autoSpaceDN w:val="0"/>
        <w:bidi w:val="0"/>
        <w:adjustRightInd w:val="0"/>
        <w:snapToGrid/>
        <w:spacing w:line="460" w:lineRule="exact"/>
        <w:ind w:firstLine="472"/>
        <w:textAlignment w:val="auto"/>
        <w:rPr>
          <w:rFonts w:ascii="宋体" w:hAnsi="宋体" w:cs="宋体"/>
          <w:b/>
          <w:color w:val="auto"/>
          <w:kern w:val="0"/>
          <w:sz w:val="24"/>
          <w:szCs w:val="24"/>
          <w:highlight w:val="none"/>
          <w:lang w:val="zh-CN"/>
        </w:rPr>
      </w:pPr>
      <w:r>
        <w:rPr>
          <w:rFonts w:hint="eastAsia" w:ascii="宋体" w:hAnsi="宋体" w:cs="宋体"/>
          <w:b/>
          <w:color w:val="auto"/>
          <w:kern w:val="0"/>
          <w:sz w:val="24"/>
          <w:szCs w:val="24"/>
          <w:highlight w:val="none"/>
        </w:rPr>
        <w:t>21</w:t>
      </w:r>
      <w:r>
        <w:rPr>
          <w:rFonts w:hint="eastAsia" w:ascii="宋体" w:hAnsi="宋体" w:cs="宋体"/>
          <w:b/>
          <w:color w:val="auto"/>
          <w:kern w:val="0"/>
          <w:sz w:val="24"/>
          <w:szCs w:val="24"/>
          <w:highlight w:val="none"/>
          <w:lang w:val="zh-CN"/>
        </w:rPr>
        <w:t>.保密和披露</w:t>
      </w:r>
    </w:p>
    <w:p w14:paraId="0BEDA064">
      <w:pPr>
        <w:keepNext w:val="0"/>
        <w:keepLines w:val="0"/>
        <w:pageBreakBefore w:val="0"/>
        <w:widowControl w:val="0"/>
        <w:tabs>
          <w:tab w:val="left" w:pos="709"/>
        </w:tabs>
        <w:kinsoku/>
        <w:wordWrap/>
        <w:overflowPunct/>
        <w:topLinePunct w:val="0"/>
        <w:autoSpaceDE w:val="0"/>
        <w:autoSpaceDN w:val="0"/>
        <w:bidi w:val="0"/>
        <w:adjustRightInd w:val="0"/>
        <w:snapToGrid/>
        <w:spacing w:line="460" w:lineRule="exact"/>
        <w:ind w:firstLine="482"/>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21</w:t>
      </w:r>
      <w:r>
        <w:rPr>
          <w:rFonts w:hint="eastAsia" w:ascii="宋体" w:hAnsi="宋体" w:cs="宋体"/>
          <w:color w:val="auto"/>
          <w:kern w:val="0"/>
          <w:sz w:val="24"/>
          <w:szCs w:val="24"/>
          <w:highlight w:val="none"/>
          <w:lang w:val="zh-CN"/>
        </w:rPr>
        <w:t xml:space="preserve">.1 </w:t>
      </w:r>
      <w:r>
        <w:rPr>
          <w:rFonts w:hint="eastAsia" w:ascii="宋体" w:hAnsi="宋体" w:cs="宋体"/>
          <w:color w:val="auto"/>
          <w:sz w:val="24"/>
          <w:szCs w:val="24"/>
          <w:highlight w:val="none"/>
          <w:lang w:val="zh-CN"/>
        </w:rPr>
        <w:t>采购代理机构有权将供应商提供的所有资料向其他政府部门或有关的非政府机构负责评审</w:t>
      </w:r>
      <w:r>
        <w:rPr>
          <w:rFonts w:hint="eastAsia" w:ascii="宋体" w:hAnsi="宋体" w:cs="宋体"/>
          <w:color w:val="auto"/>
          <w:sz w:val="24"/>
          <w:szCs w:val="24"/>
          <w:highlight w:val="none"/>
        </w:rPr>
        <w:t>磋商文件</w:t>
      </w:r>
      <w:r>
        <w:rPr>
          <w:rFonts w:hint="eastAsia" w:ascii="宋体" w:hAnsi="宋体" w:cs="宋体"/>
          <w:color w:val="auto"/>
          <w:sz w:val="24"/>
          <w:szCs w:val="24"/>
          <w:highlight w:val="none"/>
          <w:lang w:val="zh-CN"/>
        </w:rPr>
        <w:t>的人员或与评审有关的人员披露。</w:t>
      </w:r>
    </w:p>
    <w:p w14:paraId="032EABA7">
      <w:pPr>
        <w:keepNext w:val="0"/>
        <w:keepLines w:val="0"/>
        <w:pageBreakBefore w:val="0"/>
        <w:widowControl w:val="0"/>
        <w:kinsoku/>
        <w:wordWrap/>
        <w:overflowPunct/>
        <w:topLinePunct w:val="0"/>
        <w:autoSpaceDE w:val="0"/>
        <w:autoSpaceDN w:val="0"/>
        <w:bidi w:val="0"/>
        <w:adjustRightInd w:val="0"/>
        <w:snapToGrid/>
        <w:spacing w:line="460" w:lineRule="exact"/>
        <w:ind w:firstLine="476"/>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21</w:t>
      </w:r>
      <w:r>
        <w:rPr>
          <w:rFonts w:hint="eastAsia" w:ascii="宋体" w:hAnsi="宋体" w:cs="宋体"/>
          <w:color w:val="auto"/>
          <w:sz w:val="24"/>
          <w:szCs w:val="24"/>
          <w:highlight w:val="none"/>
          <w:lang w:val="zh-CN"/>
        </w:rPr>
        <w:t>.2 在下列情形下：当发布成交结果公告和其它公告时，当国家机关调查、审查、审计时，以及在其他符合法律规定的情形下，</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代理机构无须事先征求供应商/成交供应商同意而可以披露关于评审过程、响应文件、合同文本、合同签署情况的资料、供应商/成交供应商的名称及地址、磋商内容的有关信息以及补充条款等，并且对任何已经公布过的内容或与之内容相同的资料无须再承担保密责任。</w:t>
      </w:r>
    </w:p>
    <w:p w14:paraId="4060402F">
      <w:pPr>
        <w:autoSpaceDE w:val="0"/>
        <w:autoSpaceDN w:val="0"/>
        <w:adjustRightInd w:val="0"/>
        <w:spacing w:line="500" w:lineRule="exact"/>
        <w:ind w:firstLine="476"/>
        <w:rPr>
          <w:rFonts w:hint="eastAsia" w:ascii="宋体" w:hAnsi="宋体" w:cs="宋体"/>
          <w:sz w:val="24"/>
          <w:szCs w:val="24"/>
          <w:highlight w:val="none"/>
          <w:lang w:val="zh-CN"/>
        </w:rPr>
      </w:pPr>
    </w:p>
    <w:p w14:paraId="0CBD9877">
      <w:pPr>
        <w:autoSpaceDE w:val="0"/>
        <w:autoSpaceDN w:val="0"/>
        <w:adjustRightInd w:val="0"/>
        <w:spacing w:line="500" w:lineRule="exact"/>
        <w:ind w:firstLine="476"/>
        <w:rPr>
          <w:rFonts w:hint="eastAsia" w:ascii="宋体" w:hAnsi="宋体" w:cs="宋体"/>
          <w:sz w:val="24"/>
          <w:szCs w:val="24"/>
          <w:highlight w:val="none"/>
          <w:lang w:val="zh-CN"/>
        </w:rPr>
      </w:pPr>
    </w:p>
    <w:p w14:paraId="608EB371">
      <w:pPr>
        <w:autoSpaceDE w:val="0"/>
        <w:autoSpaceDN w:val="0"/>
        <w:adjustRightInd w:val="0"/>
        <w:spacing w:line="500" w:lineRule="exact"/>
        <w:rPr>
          <w:rFonts w:hint="eastAsia" w:ascii="宋体" w:hAnsi="宋体" w:cs="宋体"/>
          <w:sz w:val="24"/>
          <w:szCs w:val="24"/>
          <w:highlight w:val="none"/>
          <w:lang w:val="zh-CN"/>
        </w:rPr>
      </w:pPr>
    </w:p>
    <w:p w14:paraId="5D86E851">
      <w:pPr>
        <w:autoSpaceDE w:val="0"/>
        <w:autoSpaceDN w:val="0"/>
        <w:adjustRightInd w:val="0"/>
        <w:spacing w:line="500" w:lineRule="exact"/>
        <w:rPr>
          <w:rFonts w:hint="eastAsia" w:ascii="宋体" w:hAnsi="宋体" w:cs="宋体"/>
          <w:sz w:val="24"/>
          <w:szCs w:val="24"/>
          <w:highlight w:val="none"/>
          <w:lang w:val="zh-CN"/>
        </w:rPr>
      </w:pPr>
    </w:p>
    <w:p w14:paraId="1B8B4558">
      <w:pPr>
        <w:autoSpaceDE w:val="0"/>
        <w:autoSpaceDN w:val="0"/>
        <w:adjustRightInd w:val="0"/>
        <w:spacing w:line="500" w:lineRule="exact"/>
        <w:rPr>
          <w:rFonts w:hint="eastAsia" w:ascii="宋体" w:hAnsi="宋体" w:cs="宋体"/>
          <w:sz w:val="24"/>
          <w:szCs w:val="24"/>
          <w:highlight w:val="none"/>
          <w:lang w:val="zh-CN"/>
        </w:rPr>
      </w:pPr>
    </w:p>
    <w:p w14:paraId="48EFF33F">
      <w:pPr>
        <w:autoSpaceDE w:val="0"/>
        <w:autoSpaceDN w:val="0"/>
        <w:adjustRightInd w:val="0"/>
        <w:spacing w:line="500" w:lineRule="exact"/>
        <w:rPr>
          <w:rFonts w:hint="eastAsia" w:ascii="宋体" w:hAnsi="宋体" w:cs="宋体"/>
          <w:sz w:val="24"/>
          <w:szCs w:val="24"/>
          <w:highlight w:val="none"/>
          <w:lang w:val="zh-CN"/>
        </w:rPr>
      </w:pPr>
    </w:p>
    <w:p w14:paraId="38538D28">
      <w:pPr>
        <w:autoSpaceDE w:val="0"/>
        <w:autoSpaceDN w:val="0"/>
        <w:adjustRightInd w:val="0"/>
        <w:spacing w:line="500" w:lineRule="exact"/>
        <w:jc w:val="center"/>
        <w:outlineLvl w:val="0"/>
        <w:rPr>
          <w:rFonts w:hint="eastAsia" w:ascii="宋体" w:hAnsi="宋体" w:cs="宋体"/>
          <w:sz w:val="32"/>
          <w:szCs w:val="32"/>
          <w:highlight w:val="none"/>
          <w:lang w:val="zh-CN"/>
        </w:rPr>
      </w:pPr>
      <w:r>
        <w:rPr>
          <w:rFonts w:hint="eastAsia" w:ascii="宋体" w:hAnsi="宋体" w:cs="宋体"/>
          <w:sz w:val="24"/>
          <w:szCs w:val="24"/>
          <w:highlight w:val="none"/>
          <w:lang w:val="zh-CN"/>
        </w:rPr>
        <w:br w:type="page"/>
      </w:r>
      <w:bookmarkStart w:id="31" w:name="_Toc27373"/>
      <w:bookmarkStart w:id="32" w:name="_Toc29511"/>
      <w:bookmarkStart w:id="33" w:name="_Toc5370"/>
      <w:bookmarkStart w:id="34" w:name="_Toc1536"/>
      <w:bookmarkStart w:id="35" w:name="_Toc13953"/>
      <w:bookmarkStart w:id="36" w:name="_Toc242"/>
      <w:bookmarkStart w:id="37" w:name="_Toc6942"/>
      <w:bookmarkStart w:id="38" w:name="_Toc4512"/>
      <w:r>
        <w:rPr>
          <w:rStyle w:val="23"/>
          <w:rFonts w:hint="eastAsia" w:ascii="宋体" w:hAnsi="宋体" w:cs="宋体"/>
          <w:highlight w:val="none"/>
          <w:lang w:val="zh-CN"/>
        </w:rPr>
        <w:t xml:space="preserve">第三章 </w:t>
      </w:r>
      <w:r>
        <w:rPr>
          <w:rStyle w:val="23"/>
          <w:rFonts w:hint="eastAsia" w:ascii="宋体" w:hAnsi="宋体" w:cs="宋体"/>
          <w:highlight w:val="none"/>
        </w:rPr>
        <w:t xml:space="preserve"> </w:t>
      </w:r>
      <w:r>
        <w:rPr>
          <w:rStyle w:val="23"/>
          <w:rFonts w:hint="eastAsia" w:ascii="宋体" w:hAnsi="宋体" w:cs="宋体"/>
          <w:highlight w:val="none"/>
          <w:lang w:val="zh-CN"/>
        </w:rPr>
        <w:t>评审办法</w:t>
      </w:r>
      <w:bookmarkEnd w:id="31"/>
      <w:bookmarkEnd w:id="32"/>
      <w:bookmarkEnd w:id="33"/>
      <w:bookmarkEnd w:id="34"/>
      <w:bookmarkEnd w:id="35"/>
      <w:bookmarkEnd w:id="36"/>
      <w:bookmarkEnd w:id="37"/>
      <w:bookmarkEnd w:id="38"/>
    </w:p>
    <w:p w14:paraId="785B0621">
      <w:pPr>
        <w:tabs>
          <w:tab w:val="left" w:pos="540"/>
        </w:tabs>
        <w:spacing w:line="500" w:lineRule="exact"/>
        <w:rPr>
          <w:rFonts w:hint="eastAsia" w:ascii="宋体" w:hAnsi="宋体" w:cs="宋体"/>
          <w:b/>
          <w:bCs/>
          <w:sz w:val="24"/>
          <w:szCs w:val="24"/>
          <w:highlight w:val="none"/>
        </w:rPr>
      </w:pPr>
      <w:r>
        <w:rPr>
          <w:rFonts w:hint="eastAsia" w:ascii="宋体" w:hAnsi="宋体" w:cs="宋体"/>
          <w:b/>
          <w:bCs/>
          <w:sz w:val="24"/>
          <w:szCs w:val="24"/>
          <w:highlight w:val="none"/>
        </w:rPr>
        <w:t>1、综合评审</w:t>
      </w:r>
    </w:p>
    <w:p w14:paraId="57070E95">
      <w:pPr>
        <w:tabs>
          <w:tab w:val="left" w:pos="540"/>
        </w:tabs>
        <w:spacing w:line="500" w:lineRule="exact"/>
        <w:ind w:firstLine="480" w:firstLineChars="200"/>
        <w:rPr>
          <w:rFonts w:hint="eastAsia" w:ascii="宋体" w:hAnsi="宋体" w:cs="宋体"/>
          <w:sz w:val="24"/>
          <w:szCs w:val="24"/>
          <w:highlight w:val="none"/>
        </w:rPr>
      </w:pPr>
      <w:r>
        <w:rPr>
          <w:rFonts w:hint="eastAsia" w:ascii="宋体" w:hAnsi="宋体" w:cs="宋体"/>
          <w:sz w:val="24"/>
          <w:highlight w:val="none"/>
        </w:rPr>
        <w:t>采购</w:t>
      </w:r>
      <w:r>
        <w:rPr>
          <w:rFonts w:hint="eastAsia" w:ascii="宋体" w:hAnsi="宋体" w:cs="宋体"/>
          <w:sz w:val="24"/>
          <w:szCs w:val="24"/>
          <w:highlight w:val="none"/>
          <w:lang w:val="zh-CN"/>
        </w:rPr>
        <w:t>代理机构</w:t>
      </w:r>
      <w:r>
        <w:rPr>
          <w:rFonts w:hint="eastAsia" w:ascii="宋体" w:hAnsi="宋体" w:cs="宋体"/>
          <w:sz w:val="24"/>
          <w:szCs w:val="24"/>
          <w:highlight w:val="none"/>
        </w:rPr>
        <w:t>在磋商文件规定的时间和地点组织磋商，供应商须派代表参加。磋商前，</w:t>
      </w:r>
      <w:r>
        <w:rPr>
          <w:rFonts w:hint="eastAsia" w:ascii="宋体" w:hAnsi="宋体" w:cs="宋体"/>
          <w:sz w:val="24"/>
          <w:highlight w:val="none"/>
        </w:rPr>
        <w:t>采购</w:t>
      </w:r>
      <w:r>
        <w:rPr>
          <w:rFonts w:hint="eastAsia" w:ascii="宋体" w:hAnsi="宋体" w:cs="宋体"/>
          <w:sz w:val="24"/>
          <w:szCs w:val="24"/>
          <w:highlight w:val="none"/>
          <w:lang w:val="zh-CN"/>
        </w:rPr>
        <w:t>代理机构</w:t>
      </w:r>
      <w:r>
        <w:rPr>
          <w:rFonts w:hint="eastAsia" w:ascii="宋体" w:hAnsi="宋体" w:cs="宋体"/>
          <w:sz w:val="24"/>
          <w:szCs w:val="24"/>
          <w:highlight w:val="none"/>
        </w:rPr>
        <w:t xml:space="preserve">将查验响应文件密封情况，确认无误后拆封该响应文件。 </w:t>
      </w:r>
    </w:p>
    <w:p w14:paraId="44C747DD">
      <w:pPr>
        <w:tabs>
          <w:tab w:val="left" w:pos="540"/>
        </w:tabs>
        <w:spacing w:line="500" w:lineRule="exact"/>
        <w:rPr>
          <w:rFonts w:hint="eastAsia" w:ascii="宋体" w:hAnsi="宋体" w:cs="宋体"/>
          <w:b/>
          <w:bCs/>
          <w:sz w:val="24"/>
          <w:szCs w:val="24"/>
          <w:highlight w:val="none"/>
        </w:rPr>
      </w:pPr>
      <w:r>
        <w:rPr>
          <w:rFonts w:hint="eastAsia" w:ascii="宋体" w:hAnsi="宋体" w:cs="宋体"/>
          <w:b/>
          <w:bCs/>
          <w:sz w:val="24"/>
          <w:szCs w:val="24"/>
          <w:highlight w:val="none"/>
        </w:rPr>
        <w:t>2、磋商小组</w:t>
      </w:r>
    </w:p>
    <w:p w14:paraId="2C1CCC0B">
      <w:pPr>
        <w:tabs>
          <w:tab w:val="left" w:pos="540"/>
        </w:tabs>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磋商小组由三名专家组成，</w:t>
      </w:r>
      <w:r>
        <w:rPr>
          <w:rFonts w:hint="eastAsia" w:ascii="宋体" w:hAnsi="宋体" w:cs="宋体"/>
          <w:sz w:val="24"/>
          <w:szCs w:val="24"/>
          <w:highlight w:val="none"/>
          <w:lang w:val="zh-CN"/>
        </w:rPr>
        <w:t>磋商</w:t>
      </w:r>
      <w:r>
        <w:rPr>
          <w:rFonts w:hint="eastAsia" w:ascii="宋体" w:hAnsi="宋体" w:cs="宋体"/>
          <w:sz w:val="24"/>
          <w:szCs w:val="24"/>
          <w:highlight w:val="none"/>
        </w:rPr>
        <w:t>小组对响应文件进行审查、质疑、评估和比较。磋商期间，响应方法人代表或法人授权委托人必须在场，负责解答有关事宜。</w:t>
      </w:r>
    </w:p>
    <w:p w14:paraId="67CC84E8">
      <w:pPr>
        <w:tabs>
          <w:tab w:val="left" w:pos="540"/>
        </w:tabs>
        <w:spacing w:line="500" w:lineRule="exact"/>
        <w:rPr>
          <w:rFonts w:hint="eastAsia" w:ascii="宋体" w:hAnsi="宋体" w:cs="宋体"/>
          <w:b/>
          <w:bCs/>
          <w:sz w:val="24"/>
          <w:szCs w:val="24"/>
          <w:highlight w:val="none"/>
        </w:rPr>
      </w:pPr>
      <w:r>
        <w:rPr>
          <w:rFonts w:hint="eastAsia" w:ascii="宋体" w:hAnsi="宋体" w:cs="宋体"/>
          <w:b/>
          <w:bCs/>
          <w:sz w:val="24"/>
          <w:szCs w:val="24"/>
          <w:highlight w:val="none"/>
        </w:rPr>
        <w:t>3、响应方</w:t>
      </w:r>
    </w:p>
    <w:p w14:paraId="2C1399FD">
      <w:pPr>
        <w:tabs>
          <w:tab w:val="left" w:pos="540"/>
        </w:tabs>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磋商期间，响应方法人代表或法人授权委托人必须在场，负责解答有关事宜，根据有关事宜作出书面回复澄清，其书面回复作为签订合同的依据，具有同等法律效力。</w:t>
      </w:r>
    </w:p>
    <w:p w14:paraId="0707535C">
      <w:pPr>
        <w:tabs>
          <w:tab w:val="left" w:pos="540"/>
        </w:tabs>
        <w:spacing w:line="500" w:lineRule="exact"/>
        <w:rPr>
          <w:rFonts w:hint="eastAsia" w:ascii="宋体" w:hAnsi="宋体" w:cs="宋体"/>
          <w:b/>
          <w:bCs/>
          <w:sz w:val="24"/>
          <w:szCs w:val="24"/>
          <w:highlight w:val="none"/>
        </w:rPr>
      </w:pPr>
      <w:r>
        <w:rPr>
          <w:rFonts w:hint="eastAsia" w:ascii="宋体" w:hAnsi="宋体" w:cs="宋体"/>
          <w:b/>
          <w:bCs/>
          <w:sz w:val="24"/>
          <w:szCs w:val="24"/>
          <w:highlight w:val="none"/>
        </w:rPr>
        <w:t>4、对响应文件的审查和响应性的确定</w:t>
      </w:r>
    </w:p>
    <w:p w14:paraId="3F1598BC">
      <w:pPr>
        <w:tabs>
          <w:tab w:val="left" w:pos="540"/>
        </w:tabs>
        <w:spacing w:line="500" w:lineRule="exact"/>
        <w:ind w:firstLine="480" w:firstLineChars="200"/>
        <w:rPr>
          <w:rFonts w:hint="eastAsia" w:ascii="宋体" w:hAnsi="宋体" w:cs="宋体"/>
          <w:sz w:val="24"/>
          <w:szCs w:val="24"/>
          <w:highlight w:val="none"/>
        </w:rPr>
      </w:pPr>
      <w:r>
        <w:rPr>
          <w:rFonts w:hint="eastAsia" w:ascii="宋体" w:hAnsi="宋体" w:cs="宋体"/>
          <w:sz w:val="24"/>
          <w:highlight w:val="none"/>
        </w:rPr>
        <w:t>采购</w:t>
      </w:r>
      <w:r>
        <w:rPr>
          <w:rFonts w:hint="eastAsia" w:ascii="宋体" w:hAnsi="宋体" w:cs="宋体"/>
          <w:sz w:val="24"/>
          <w:szCs w:val="24"/>
          <w:highlight w:val="none"/>
          <w:lang w:val="zh-CN"/>
        </w:rPr>
        <w:t>代理机构</w:t>
      </w:r>
      <w:r>
        <w:rPr>
          <w:rFonts w:hint="eastAsia" w:ascii="宋体" w:hAnsi="宋体" w:cs="宋体"/>
          <w:sz w:val="24"/>
          <w:szCs w:val="24"/>
          <w:highlight w:val="none"/>
        </w:rPr>
        <w:t>将组织审查响应文件是否完整，是否有计算错误，文件是否恰当地签署。《</w:t>
      </w:r>
      <w:r>
        <w:rPr>
          <w:rFonts w:hint="eastAsia" w:ascii="宋体" w:hAnsi="宋体" w:cs="宋体"/>
          <w:sz w:val="24"/>
          <w:szCs w:val="24"/>
          <w:highlight w:val="none"/>
          <w:lang w:val="zh-CN"/>
        </w:rPr>
        <w:t>磋商一览表</w:t>
      </w:r>
      <w:r>
        <w:rPr>
          <w:rFonts w:hint="eastAsia" w:ascii="宋体" w:hAnsi="宋体" w:cs="宋体"/>
          <w:sz w:val="24"/>
          <w:szCs w:val="24"/>
          <w:highlight w:val="none"/>
        </w:rPr>
        <w:t>》上写明的大写和小写如有出入，以大写为准。如果确定响应方无资格履行合同，将取消其</w:t>
      </w:r>
      <w:r>
        <w:rPr>
          <w:rFonts w:hint="eastAsia" w:ascii="宋体" w:hAnsi="宋体" w:cs="宋体"/>
          <w:sz w:val="24"/>
          <w:szCs w:val="24"/>
          <w:highlight w:val="none"/>
          <w:lang w:val="zh-CN"/>
        </w:rPr>
        <w:t>磋商</w:t>
      </w:r>
      <w:r>
        <w:rPr>
          <w:rFonts w:hint="eastAsia" w:ascii="宋体" w:hAnsi="宋体" w:cs="宋体"/>
          <w:sz w:val="24"/>
          <w:szCs w:val="24"/>
          <w:highlight w:val="none"/>
        </w:rPr>
        <w:t>资格。</w:t>
      </w:r>
    </w:p>
    <w:p w14:paraId="3A91337F">
      <w:pPr>
        <w:tabs>
          <w:tab w:val="left" w:pos="540"/>
        </w:tabs>
        <w:spacing w:line="500" w:lineRule="exact"/>
        <w:rPr>
          <w:rFonts w:hint="eastAsia" w:ascii="宋体" w:hAnsi="宋体" w:cs="宋体"/>
          <w:b/>
          <w:bCs/>
          <w:sz w:val="24"/>
          <w:szCs w:val="24"/>
          <w:highlight w:val="none"/>
        </w:rPr>
      </w:pPr>
      <w:r>
        <w:rPr>
          <w:rFonts w:hint="eastAsia" w:ascii="宋体" w:hAnsi="宋体" w:cs="宋体"/>
          <w:b/>
          <w:bCs/>
          <w:sz w:val="24"/>
          <w:szCs w:val="24"/>
          <w:highlight w:val="none"/>
        </w:rPr>
        <w:t>5、综合评审原则和方法</w:t>
      </w:r>
    </w:p>
    <w:p w14:paraId="6F7168C0">
      <w:pPr>
        <w:tabs>
          <w:tab w:val="left" w:pos="540"/>
        </w:tabs>
        <w:spacing w:line="500" w:lineRule="exact"/>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zh-CN"/>
        </w:rPr>
        <w:t>磋商</w:t>
      </w:r>
      <w:r>
        <w:rPr>
          <w:rFonts w:hint="eastAsia" w:ascii="宋体" w:hAnsi="宋体" w:cs="宋体"/>
          <w:sz w:val="24"/>
          <w:szCs w:val="24"/>
          <w:highlight w:val="none"/>
        </w:rPr>
        <w:t>小组将遵循公开、公平、公正的原则，对综合响应方的技术性能、供货期、质量标准、售后服务、资信情况、履约能力和报价（报价可以一次或多次进行，以最终报价为准。每轮报价不得高于上一轮磋商报价，否则将视为无效报价。）等进行综合分析评审，由</w:t>
      </w:r>
      <w:r>
        <w:rPr>
          <w:rFonts w:hint="eastAsia" w:ascii="宋体" w:hAnsi="宋体" w:cs="宋体"/>
          <w:sz w:val="24"/>
          <w:szCs w:val="24"/>
          <w:highlight w:val="none"/>
          <w:lang w:val="zh-CN"/>
        </w:rPr>
        <w:t>磋商</w:t>
      </w:r>
      <w:r>
        <w:rPr>
          <w:rFonts w:hint="eastAsia" w:ascii="宋体" w:hAnsi="宋体" w:cs="宋体"/>
          <w:sz w:val="24"/>
          <w:szCs w:val="24"/>
          <w:highlight w:val="none"/>
        </w:rPr>
        <w:t>小组以综合评分法，推荐成交候选人。</w:t>
      </w:r>
    </w:p>
    <w:p w14:paraId="6CCC70E1">
      <w:pPr>
        <w:tabs>
          <w:tab w:val="left" w:pos="540"/>
        </w:tabs>
        <w:spacing w:line="500" w:lineRule="exact"/>
        <w:rPr>
          <w:rFonts w:hint="eastAsia" w:ascii="宋体" w:hAnsi="宋体" w:cs="宋体"/>
          <w:sz w:val="24"/>
          <w:szCs w:val="24"/>
          <w:highlight w:val="none"/>
        </w:rPr>
      </w:pPr>
      <w:r>
        <w:rPr>
          <w:rFonts w:hint="eastAsia" w:ascii="宋体" w:hAnsi="宋体" w:cs="宋体"/>
          <w:sz w:val="24"/>
          <w:szCs w:val="24"/>
          <w:highlight w:val="none"/>
        </w:rPr>
        <w:t xml:space="preserve">    客观﹑公正的对待所有响应方，对所有评价，均采用相同的程序和标准。在磋商期间，响应方不得向</w:t>
      </w:r>
      <w:r>
        <w:rPr>
          <w:rFonts w:hint="eastAsia" w:ascii="宋体" w:hAnsi="宋体" w:cs="宋体"/>
          <w:sz w:val="24"/>
          <w:szCs w:val="24"/>
          <w:highlight w:val="none"/>
          <w:lang w:val="zh-CN"/>
        </w:rPr>
        <w:t>磋商</w:t>
      </w:r>
      <w:r>
        <w:rPr>
          <w:rFonts w:hint="eastAsia" w:ascii="宋体" w:hAnsi="宋体" w:cs="宋体"/>
          <w:sz w:val="24"/>
          <w:szCs w:val="24"/>
          <w:highlight w:val="none"/>
        </w:rPr>
        <w:t>小组成员询问磋商情况，不得影响评审结果的活动。否则将废除其参加资格。</w:t>
      </w:r>
    </w:p>
    <w:p w14:paraId="7A134D90">
      <w:pPr>
        <w:tabs>
          <w:tab w:val="left" w:pos="540"/>
        </w:tabs>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在评审过程中，</w:t>
      </w:r>
      <w:r>
        <w:rPr>
          <w:rFonts w:hint="eastAsia" w:ascii="宋体" w:hAnsi="宋体" w:cs="宋体"/>
          <w:sz w:val="24"/>
          <w:szCs w:val="24"/>
          <w:highlight w:val="none"/>
          <w:lang w:val="zh-CN"/>
        </w:rPr>
        <w:t>磋商</w:t>
      </w:r>
      <w:r>
        <w:rPr>
          <w:rFonts w:hint="eastAsia" w:ascii="宋体" w:hAnsi="宋体" w:cs="宋体"/>
          <w:sz w:val="24"/>
          <w:szCs w:val="24"/>
          <w:highlight w:val="none"/>
        </w:rPr>
        <w:t>小组成员不得与响应方私下交换意见。在评审直至授予合同的整个时间内，任何评审人员和工作人员不得对外公布评审的一切内容，若确有需要则需经</w:t>
      </w:r>
      <w:r>
        <w:rPr>
          <w:rFonts w:hint="eastAsia" w:ascii="宋体" w:hAnsi="宋体" w:cs="宋体"/>
          <w:sz w:val="24"/>
          <w:szCs w:val="24"/>
          <w:highlight w:val="none"/>
          <w:lang w:val="zh-CN"/>
        </w:rPr>
        <w:t>磋商</w:t>
      </w:r>
      <w:r>
        <w:rPr>
          <w:rFonts w:hint="eastAsia" w:ascii="宋体" w:hAnsi="宋体" w:cs="宋体"/>
          <w:sz w:val="24"/>
          <w:szCs w:val="24"/>
          <w:highlight w:val="none"/>
        </w:rPr>
        <w:t>小组组长批准，统一对外。</w:t>
      </w:r>
    </w:p>
    <w:p w14:paraId="519387D2">
      <w:pPr>
        <w:tabs>
          <w:tab w:val="left" w:pos="540"/>
        </w:tabs>
        <w:spacing w:line="500" w:lineRule="exact"/>
        <w:rPr>
          <w:rFonts w:hint="eastAsia" w:ascii="宋体" w:hAnsi="宋体" w:cs="宋体"/>
          <w:b/>
          <w:bCs/>
          <w:sz w:val="24"/>
          <w:szCs w:val="24"/>
          <w:highlight w:val="none"/>
        </w:rPr>
      </w:pPr>
      <w:r>
        <w:rPr>
          <w:rFonts w:hint="eastAsia" w:ascii="宋体" w:hAnsi="宋体" w:cs="宋体"/>
          <w:b/>
          <w:bCs/>
          <w:sz w:val="24"/>
          <w:szCs w:val="24"/>
          <w:highlight w:val="none"/>
        </w:rPr>
        <w:t>6、成交通知</w:t>
      </w:r>
    </w:p>
    <w:p w14:paraId="23CE5C88">
      <w:pPr>
        <w:tabs>
          <w:tab w:val="left" w:pos="540"/>
        </w:tabs>
        <w:spacing w:line="500" w:lineRule="exact"/>
        <w:ind w:firstLine="480"/>
        <w:rPr>
          <w:rFonts w:hint="eastAsia" w:ascii="宋体" w:hAnsi="宋体" w:cs="宋体"/>
          <w:sz w:val="24"/>
          <w:szCs w:val="24"/>
          <w:highlight w:val="none"/>
        </w:rPr>
      </w:pPr>
      <w:r>
        <w:rPr>
          <w:rFonts w:hint="eastAsia" w:ascii="宋体" w:hAnsi="宋体" w:cs="宋体"/>
          <w:sz w:val="24"/>
          <w:szCs w:val="24"/>
          <w:highlight w:val="none"/>
        </w:rPr>
        <w:t>评审结束后，</w:t>
      </w:r>
      <w:r>
        <w:rPr>
          <w:rFonts w:hint="eastAsia" w:ascii="宋体" w:hAnsi="宋体" w:cs="宋体"/>
          <w:sz w:val="24"/>
          <w:szCs w:val="24"/>
          <w:highlight w:val="none"/>
          <w:lang w:val="zh-CN"/>
        </w:rPr>
        <w:t>采购代理机构</w:t>
      </w:r>
      <w:r>
        <w:rPr>
          <w:rFonts w:hint="eastAsia" w:ascii="宋体" w:hAnsi="宋体" w:cs="宋体"/>
          <w:sz w:val="24"/>
          <w:szCs w:val="24"/>
          <w:highlight w:val="none"/>
        </w:rPr>
        <w:t>将预成交结果公示1个工作日，公示期结束且并无异议提出后，正式发出成交通知。</w:t>
      </w:r>
    </w:p>
    <w:p w14:paraId="3EC08DB2">
      <w:pPr>
        <w:pStyle w:val="16"/>
        <w:rPr>
          <w:highlight w:val="none"/>
        </w:rPr>
      </w:pPr>
    </w:p>
    <w:p w14:paraId="54749813">
      <w:pPr>
        <w:ind w:firstLine="643" w:firstLineChars="200"/>
        <w:jc w:val="center"/>
        <w:rPr>
          <w:rFonts w:hint="eastAsia" w:ascii="宋体" w:hAnsi="宋体"/>
          <w:b/>
          <w:bCs/>
          <w:kern w:val="0"/>
          <w:sz w:val="22"/>
          <w:highlight w:val="none"/>
        </w:rPr>
      </w:pPr>
      <w:bookmarkStart w:id="39" w:name="OLE_LINK1"/>
      <w:r>
        <w:rPr>
          <w:rFonts w:hint="eastAsia" w:ascii="宋体" w:hAnsi="宋体" w:cs="宋体"/>
          <w:b/>
          <w:bCs w:val="0"/>
          <w:color w:val="auto"/>
          <w:kern w:val="0"/>
          <w:sz w:val="32"/>
          <w:szCs w:val="32"/>
          <w:highlight w:val="none"/>
        </w:rPr>
        <w:t>评审办法</w:t>
      </w:r>
      <w:r>
        <w:rPr>
          <w:rFonts w:hint="eastAsia" w:ascii="宋体" w:hAnsi="宋体" w:cs="宋体"/>
          <w:b/>
          <w:bCs w:val="0"/>
          <w:color w:val="auto"/>
          <w:kern w:val="0"/>
          <w:sz w:val="32"/>
          <w:szCs w:val="32"/>
          <w:highlight w:val="none"/>
          <w:lang w:eastAsia="zh-CN"/>
        </w:rPr>
        <w:t>（</w:t>
      </w:r>
      <w:r>
        <w:rPr>
          <w:rFonts w:hint="eastAsia" w:ascii="宋体" w:hAnsi="宋体" w:cs="宋体"/>
          <w:b/>
          <w:bCs w:val="0"/>
          <w:color w:val="auto"/>
          <w:kern w:val="0"/>
          <w:sz w:val="32"/>
          <w:szCs w:val="32"/>
          <w:highlight w:val="none"/>
          <w:lang w:val="en-US" w:eastAsia="zh-CN"/>
        </w:rPr>
        <w:t>综合评分法</w:t>
      </w:r>
      <w:r>
        <w:rPr>
          <w:rFonts w:hint="eastAsia" w:ascii="宋体" w:hAnsi="宋体" w:cs="宋体"/>
          <w:b/>
          <w:bCs w:val="0"/>
          <w:color w:val="auto"/>
          <w:kern w:val="0"/>
          <w:sz w:val="32"/>
          <w:szCs w:val="32"/>
          <w:highlight w:val="none"/>
          <w:lang w:eastAsia="zh-CN"/>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7531"/>
      </w:tblGrid>
      <w:tr w14:paraId="3AA5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56" w:type="dxa"/>
            <w:vMerge w:val="restart"/>
            <w:noWrap w:val="0"/>
            <w:textDirection w:val="tbLrV"/>
            <w:vAlign w:val="center"/>
          </w:tcPr>
          <w:p w14:paraId="66479C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13" w:right="113" w:firstLine="0"/>
              <w:rPr>
                <w:rFonts w:hint="default" w:ascii="微软雅黑" w:hAnsi="微软雅黑" w:eastAsia="微软雅黑" w:cs="微软雅黑"/>
                <w:b/>
                <w:bCs/>
                <w:i w:val="0"/>
                <w:iCs w:val="0"/>
                <w:caps w:val="0"/>
                <w:color w:val="auto"/>
                <w:spacing w:val="0"/>
                <w:sz w:val="21"/>
                <w:szCs w:val="21"/>
                <w:highlight w:val="none"/>
                <w:lang w:val="en-US" w:eastAsia="zh-CN"/>
              </w:rPr>
            </w:pPr>
            <w:r>
              <w:rPr>
                <w:rFonts w:hint="eastAsia" w:ascii="微软雅黑" w:hAnsi="微软雅黑" w:eastAsia="微软雅黑" w:cs="微软雅黑"/>
                <w:b/>
                <w:bCs/>
                <w:i w:val="0"/>
                <w:iCs w:val="0"/>
                <w:caps w:val="0"/>
                <w:color w:val="auto"/>
                <w:spacing w:val="0"/>
                <w:sz w:val="21"/>
                <w:szCs w:val="21"/>
                <w:highlight w:val="none"/>
                <w:shd w:val="clear" w:fill="FFFFFF"/>
              </w:rPr>
              <w:t>资格</w:t>
            </w:r>
            <w:r>
              <w:rPr>
                <w:rFonts w:hint="eastAsia" w:ascii="微软雅黑" w:hAnsi="微软雅黑" w:eastAsia="微软雅黑" w:cs="微软雅黑"/>
                <w:b/>
                <w:bCs/>
                <w:i w:val="0"/>
                <w:iCs w:val="0"/>
                <w:caps w:val="0"/>
                <w:color w:val="auto"/>
                <w:spacing w:val="0"/>
                <w:sz w:val="21"/>
                <w:szCs w:val="21"/>
                <w:highlight w:val="none"/>
                <w:shd w:val="clear" w:fill="FFFFFF"/>
                <w:lang w:val="en-US" w:eastAsia="zh-CN"/>
              </w:rPr>
              <w:t>审查要求</w:t>
            </w:r>
          </w:p>
          <w:p w14:paraId="781B179A">
            <w:pPr>
              <w:keepNext w:val="0"/>
              <w:keepLines w:val="0"/>
              <w:suppressLineNumbers w:val="0"/>
              <w:adjustRightInd w:val="0"/>
              <w:snapToGrid w:val="0"/>
              <w:spacing w:before="0" w:beforeAutospacing="0" w:after="0" w:afterAutospacing="0" w:line="300" w:lineRule="exact"/>
              <w:ind w:left="113" w:right="113"/>
              <w:jc w:val="center"/>
              <w:rPr>
                <w:rFonts w:hint="eastAsia" w:ascii="宋体" w:hAnsi="宋体" w:eastAsia="宋体" w:cs="宋体"/>
                <w:color w:val="auto"/>
                <w:szCs w:val="20"/>
                <w:highlight w:val="none"/>
                <w:lang w:val="en-US" w:eastAsia="zh-CN"/>
              </w:rPr>
            </w:pPr>
          </w:p>
        </w:tc>
        <w:tc>
          <w:tcPr>
            <w:tcW w:w="7531" w:type="dxa"/>
            <w:noWrap w:val="0"/>
            <w:vAlign w:val="center"/>
          </w:tcPr>
          <w:p w14:paraId="7ED83A37">
            <w:pPr>
              <w:keepNext w:val="0"/>
              <w:keepLines w:val="0"/>
              <w:suppressLineNumbers w:val="0"/>
              <w:adjustRightInd w:val="0"/>
              <w:snapToGrid w:val="0"/>
              <w:spacing w:before="0" w:beforeAutospacing="0" w:after="0" w:afterAutospacing="0" w:line="300" w:lineRule="exact"/>
              <w:ind w:left="0" w:right="0"/>
              <w:rPr>
                <w:rFonts w:hint="eastAsia" w:ascii="宋体" w:hAnsi="宋体" w:eastAsia="宋体" w:cs="宋体"/>
                <w:color w:val="auto"/>
                <w:szCs w:val="21"/>
                <w:highlight w:val="none"/>
                <w:lang w:val="zh-CN"/>
              </w:rPr>
            </w:pPr>
            <w:r>
              <w:rPr>
                <w:rFonts w:hint="default" w:ascii="微软雅黑" w:hAnsi="微软雅黑" w:eastAsia="微软雅黑" w:cs="微软雅黑"/>
                <w:i w:val="0"/>
                <w:iCs w:val="0"/>
                <w:caps w:val="0"/>
                <w:color w:val="auto"/>
                <w:spacing w:val="0"/>
                <w:sz w:val="21"/>
                <w:szCs w:val="21"/>
                <w:highlight w:val="none"/>
                <w:shd w:val="clear" w:fill="FFFFFF"/>
              </w:rPr>
              <w:t>满足《中华人民共和国政府采购法》第二十二条规定；未被“信用中国”（www.creditchina.gov.cn)、中国政府采购网（www.ccgp.gov.cn）列入失信被执行人、重大税收违法失信主体、政府采购严重违法失信行为记录名单。</w:t>
            </w:r>
          </w:p>
        </w:tc>
      </w:tr>
      <w:tr w14:paraId="745D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56" w:type="dxa"/>
            <w:vMerge w:val="continue"/>
            <w:noWrap w:val="0"/>
            <w:textDirection w:val="tbLrV"/>
            <w:vAlign w:val="center"/>
          </w:tcPr>
          <w:p w14:paraId="12D9B3C6">
            <w:pPr>
              <w:keepNext w:val="0"/>
              <w:keepLines w:val="0"/>
              <w:suppressLineNumbers w:val="0"/>
              <w:adjustRightInd w:val="0"/>
              <w:snapToGrid w:val="0"/>
              <w:spacing w:before="0" w:beforeAutospacing="0" w:after="0" w:afterAutospacing="0" w:line="300" w:lineRule="exact"/>
              <w:ind w:left="113" w:right="113"/>
              <w:jc w:val="center"/>
              <w:rPr>
                <w:rFonts w:hint="eastAsia" w:ascii="宋体" w:hAnsi="宋体" w:eastAsia="宋体" w:cs="宋体"/>
                <w:color w:val="auto"/>
                <w:szCs w:val="20"/>
                <w:highlight w:val="none"/>
                <w:lang w:val="en-US" w:eastAsia="zh-CN"/>
              </w:rPr>
            </w:pPr>
          </w:p>
        </w:tc>
        <w:tc>
          <w:tcPr>
            <w:tcW w:w="7531" w:type="dxa"/>
            <w:noWrap w:val="0"/>
            <w:vAlign w:val="center"/>
          </w:tcPr>
          <w:p w14:paraId="23C93CFB">
            <w:pPr>
              <w:keepNext w:val="0"/>
              <w:keepLines w:val="0"/>
              <w:suppressLineNumbers w:val="0"/>
              <w:adjustRightInd w:val="0"/>
              <w:snapToGrid w:val="0"/>
              <w:spacing w:before="0" w:beforeAutospacing="0" w:after="0" w:afterAutospacing="0" w:line="300" w:lineRule="exact"/>
              <w:ind w:left="0" w:right="0"/>
              <w:rPr>
                <w:rFonts w:hint="default" w:ascii="微软雅黑" w:hAnsi="微软雅黑" w:eastAsia="微软雅黑" w:cs="微软雅黑"/>
                <w:i w:val="0"/>
                <w:iCs w:val="0"/>
                <w:caps w:val="0"/>
                <w:color w:val="auto"/>
                <w:spacing w:val="0"/>
                <w:sz w:val="21"/>
                <w:szCs w:val="21"/>
                <w:highlight w:val="none"/>
                <w:shd w:val="clear" w:fill="FFFFFF"/>
              </w:rPr>
            </w:pPr>
            <w:r>
              <w:rPr>
                <w:rFonts w:hint="default" w:ascii="微软雅黑" w:hAnsi="微软雅黑" w:eastAsia="微软雅黑" w:cs="微软雅黑"/>
                <w:i w:val="0"/>
                <w:iCs w:val="0"/>
                <w:caps w:val="0"/>
                <w:color w:val="auto"/>
                <w:spacing w:val="0"/>
                <w:sz w:val="21"/>
                <w:szCs w:val="21"/>
                <w:highlight w:val="none"/>
                <w:shd w:val="clear" w:fill="FFFFFF"/>
              </w:rPr>
              <w:t>具有独立承担民事责任的能力，提供供应商信用承诺书。以上证明材料须符合要求、有效、完整。否则，响应无效。</w:t>
            </w:r>
          </w:p>
        </w:tc>
      </w:tr>
      <w:tr w14:paraId="72D6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756" w:type="dxa"/>
            <w:vMerge w:val="continue"/>
            <w:noWrap w:val="0"/>
            <w:vAlign w:val="center"/>
          </w:tcPr>
          <w:p w14:paraId="38B62378">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auto"/>
                <w:szCs w:val="20"/>
                <w:highlight w:val="none"/>
                <w:lang w:val="en-US" w:eastAsia="zh-CN"/>
              </w:rPr>
            </w:pPr>
          </w:p>
        </w:tc>
        <w:tc>
          <w:tcPr>
            <w:tcW w:w="7531" w:type="dxa"/>
            <w:noWrap w:val="0"/>
            <w:vAlign w:val="center"/>
          </w:tcPr>
          <w:p w14:paraId="734DF226">
            <w:pPr>
              <w:keepNext w:val="0"/>
              <w:keepLines w:val="0"/>
              <w:suppressLineNumbers w:val="0"/>
              <w:adjustRightInd w:val="0"/>
              <w:snapToGrid w:val="0"/>
              <w:spacing w:before="0" w:beforeAutospacing="0" w:after="0" w:afterAutospacing="0" w:line="300" w:lineRule="exact"/>
              <w:ind w:left="0" w:right="0"/>
              <w:rPr>
                <w:rFonts w:hint="eastAsia" w:ascii="宋体" w:hAnsi="宋体" w:cs="宋体"/>
                <w:color w:val="auto"/>
                <w:szCs w:val="21"/>
                <w:highlight w:val="none"/>
              </w:rPr>
            </w:pPr>
            <w:r>
              <w:rPr>
                <w:rFonts w:hint="default" w:ascii="微软雅黑" w:hAnsi="微软雅黑" w:eastAsia="微软雅黑" w:cs="微软雅黑"/>
                <w:i w:val="0"/>
                <w:iCs w:val="0"/>
                <w:caps w:val="0"/>
                <w:color w:val="auto"/>
                <w:spacing w:val="0"/>
                <w:sz w:val="21"/>
                <w:szCs w:val="21"/>
                <w:highlight w:val="none"/>
                <w:shd w:val="clear" w:fill="FFFFFF"/>
              </w:rPr>
              <w:t>具有良好的商业信誉和健全的财务会计制度，提供供应商信用承诺书。以上证明材料须符合要求、有效、完整。否则，响应无效。</w:t>
            </w:r>
          </w:p>
        </w:tc>
      </w:tr>
      <w:tr w14:paraId="2FC2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756" w:type="dxa"/>
            <w:vMerge w:val="continue"/>
            <w:noWrap w:val="0"/>
            <w:vAlign w:val="center"/>
          </w:tcPr>
          <w:p w14:paraId="7B93C694">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auto"/>
                <w:szCs w:val="20"/>
                <w:highlight w:val="none"/>
                <w:lang w:val="en-US" w:eastAsia="zh-CN"/>
              </w:rPr>
            </w:pPr>
          </w:p>
        </w:tc>
        <w:tc>
          <w:tcPr>
            <w:tcW w:w="7531" w:type="dxa"/>
            <w:noWrap w:val="0"/>
            <w:vAlign w:val="center"/>
          </w:tcPr>
          <w:p w14:paraId="13814327">
            <w:pPr>
              <w:keepNext w:val="0"/>
              <w:keepLines w:val="0"/>
              <w:suppressLineNumbers w:val="0"/>
              <w:adjustRightInd w:val="0"/>
              <w:snapToGrid w:val="0"/>
              <w:spacing w:before="0" w:beforeAutospacing="0" w:after="0" w:afterAutospacing="0" w:line="300" w:lineRule="exact"/>
              <w:ind w:left="0" w:right="0"/>
              <w:rPr>
                <w:rFonts w:hint="eastAsia" w:ascii="宋体" w:hAnsi="宋体" w:cs="宋体"/>
                <w:color w:val="auto"/>
                <w:szCs w:val="21"/>
                <w:highlight w:val="none"/>
              </w:rPr>
            </w:pPr>
            <w:r>
              <w:rPr>
                <w:rFonts w:hint="default" w:ascii="微软雅黑" w:hAnsi="微软雅黑" w:eastAsia="微软雅黑" w:cs="微软雅黑"/>
                <w:i w:val="0"/>
                <w:iCs w:val="0"/>
                <w:caps w:val="0"/>
                <w:color w:val="auto"/>
                <w:spacing w:val="0"/>
                <w:sz w:val="21"/>
                <w:szCs w:val="21"/>
                <w:highlight w:val="none"/>
                <w:shd w:val="clear" w:fill="FFFFFF"/>
              </w:rPr>
              <w:t>具有履行合同所必需的设备和专业技术能力，提供供应商信用承诺书。以上证明材料须符合要求、有效、完整。否则，响应无效。</w:t>
            </w:r>
          </w:p>
        </w:tc>
      </w:tr>
      <w:tr w14:paraId="6842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756" w:type="dxa"/>
            <w:vMerge w:val="continue"/>
            <w:noWrap w:val="0"/>
            <w:vAlign w:val="center"/>
          </w:tcPr>
          <w:p w14:paraId="14E3AF40">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auto"/>
                <w:szCs w:val="20"/>
                <w:highlight w:val="none"/>
                <w:lang w:val="en-US" w:eastAsia="zh-CN"/>
              </w:rPr>
            </w:pPr>
          </w:p>
        </w:tc>
        <w:tc>
          <w:tcPr>
            <w:tcW w:w="7531" w:type="dxa"/>
            <w:noWrap w:val="0"/>
            <w:vAlign w:val="center"/>
          </w:tcPr>
          <w:p w14:paraId="03A11831">
            <w:pPr>
              <w:keepNext w:val="0"/>
              <w:keepLines w:val="0"/>
              <w:suppressLineNumbers w:val="0"/>
              <w:spacing w:before="0" w:beforeAutospacing="0" w:after="0" w:afterAutospacing="0"/>
              <w:ind w:left="0" w:right="0"/>
              <w:rPr>
                <w:rFonts w:hint="eastAsia" w:ascii="宋体" w:hAnsi="宋体" w:eastAsia="宋体" w:cs="Times New Roman"/>
                <w:color w:val="auto"/>
                <w:kern w:val="0"/>
                <w:szCs w:val="21"/>
                <w:highlight w:val="none"/>
                <w:lang w:val="zh-CN" w:eastAsia="zh-CN"/>
              </w:rPr>
            </w:pPr>
            <w:r>
              <w:rPr>
                <w:rFonts w:hint="default" w:ascii="微软雅黑" w:hAnsi="微软雅黑" w:eastAsia="微软雅黑" w:cs="微软雅黑"/>
                <w:i w:val="0"/>
                <w:iCs w:val="0"/>
                <w:caps w:val="0"/>
                <w:color w:val="auto"/>
                <w:spacing w:val="0"/>
                <w:sz w:val="21"/>
                <w:szCs w:val="21"/>
                <w:highlight w:val="none"/>
                <w:shd w:val="clear" w:fill="FFFFFF"/>
              </w:rPr>
              <w:t>有依法缴纳税收和社会保障资金的良好记录，提供供应商信用承诺书。以上证明材料须符合要求、有效、完整。否则，响应无效。</w:t>
            </w:r>
          </w:p>
        </w:tc>
      </w:tr>
      <w:tr w14:paraId="13DC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756" w:type="dxa"/>
            <w:vMerge w:val="continue"/>
            <w:noWrap w:val="0"/>
            <w:vAlign w:val="center"/>
          </w:tcPr>
          <w:p w14:paraId="511EB5F8">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auto"/>
                <w:szCs w:val="20"/>
                <w:highlight w:val="none"/>
                <w:lang w:val="en-US" w:eastAsia="zh-CN"/>
              </w:rPr>
            </w:pPr>
          </w:p>
        </w:tc>
        <w:tc>
          <w:tcPr>
            <w:tcW w:w="7531" w:type="dxa"/>
            <w:noWrap w:val="0"/>
            <w:vAlign w:val="center"/>
          </w:tcPr>
          <w:p w14:paraId="506EC0F1">
            <w:pPr>
              <w:keepNext w:val="0"/>
              <w:keepLines w:val="0"/>
              <w:suppressLineNumbers w:val="0"/>
              <w:spacing w:before="0" w:beforeAutospacing="0" w:after="0" w:afterAutospacing="0"/>
              <w:ind w:left="0" w:right="0"/>
              <w:rPr>
                <w:rFonts w:hint="default" w:ascii="微软雅黑" w:hAnsi="微软雅黑" w:eastAsia="微软雅黑" w:cs="微软雅黑"/>
                <w:i w:val="0"/>
                <w:iCs w:val="0"/>
                <w:caps w:val="0"/>
                <w:color w:val="auto"/>
                <w:spacing w:val="0"/>
                <w:sz w:val="21"/>
                <w:szCs w:val="21"/>
                <w:highlight w:val="none"/>
                <w:shd w:val="clear" w:fill="FFFFFF"/>
              </w:rPr>
            </w:pPr>
            <w:r>
              <w:rPr>
                <w:rFonts w:hint="default" w:ascii="微软雅黑" w:hAnsi="微软雅黑" w:eastAsia="微软雅黑" w:cs="微软雅黑"/>
                <w:i w:val="0"/>
                <w:iCs w:val="0"/>
                <w:caps w:val="0"/>
                <w:color w:val="auto"/>
                <w:spacing w:val="0"/>
                <w:sz w:val="21"/>
                <w:szCs w:val="21"/>
                <w:highlight w:val="none"/>
                <w:shd w:val="clear" w:fill="FFFFFF"/>
              </w:rPr>
              <w:t>供应商应符合中小企业，请根据要求上传《中小企业声明函》，格式以采购文件要求为准；</w:t>
            </w:r>
          </w:p>
        </w:tc>
      </w:tr>
      <w:tr w14:paraId="22B8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756" w:type="dxa"/>
            <w:vMerge w:val="restart"/>
            <w:noWrap w:val="0"/>
            <w:textDirection w:val="tbLrV"/>
            <w:vAlign w:val="center"/>
          </w:tcPr>
          <w:p w14:paraId="0D158C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13" w:right="113" w:firstLine="0"/>
              <w:rPr>
                <w:rFonts w:hint="default" w:ascii="微软雅黑" w:hAnsi="微软雅黑" w:eastAsia="微软雅黑" w:cs="微软雅黑"/>
                <w:b/>
                <w:bCs/>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b/>
                <w:bCs/>
                <w:i w:val="0"/>
                <w:iCs w:val="0"/>
                <w:caps w:val="0"/>
                <w:color w:val="auto"/>
                <w:spacing w:val="0"/>
                <w:sz w:val="21"/>
                <w:szCs w:val="21"/>
                <w:highlight w:val="none"/>
                <w:shd w:val="clear" w:fill="FFFFFF"/>
                <w:lang w:val="en-US" w:eastAsia="zh-CN"/>
              </w:rPr>
              <w:t>符合性审查要求</w:t>
            </w:r>
          </w:p>
          <w:p w14:paraId="46FF1567">
            <w:pPr>
              <w:keepNext w:val="0"/>
              <w:keepLines w:val="0"/>
              <w:suppressLineNumbers w:val="0"/>
              <w:adjustRightInd w:val="0"/>
              <w:snapToGrid w:val="0"/>
              <w:spacing w:before="0" w:beforeAutospacing="0" w:after="0" w:afterAutospacing="0" w:line="300" w:lineRule="exact"/>
              <w:ind w:left="113" w:right="113"/>
              <w:jc w:val="center"/>
              <w:rPr>
                <w:rFonts w:hint="eastAsia" w:ascii="宋体" w:hAnsi="宋体" w:eastAsia="宋体" w:cs="宋体"/>
                <w:color w:val="auto"/>
                <w:szCs w:val="20"/>
                <w:highlight w:val="none"/>
                <w:lang w:val="en-US" w:eastAsia="zh-CN"/>
              </w:rPr>
            </w:pPr>
          </w:p>
        </w:tc>
        <w:tc>
          <w:tcPr>
            <w:tcW w:w="7531" w:type="dxa"/>
            <w:noWrap w:val="0"/>
            <w:vAlign w:val="center"/>
          </w:tcPr>
          <w:p w14:paraId="69538883">
            <w:pPr>
              <w:keepNext w:val="0"/>
              <w:keepLines w:val="0"/>
              <w:suppressLineNumbers w:val="0"/>
              <w:spacing w:before="0" w:beforeAutospacing="0" w:after="0" w:afterAutospacing="0"/>
              <w:ind w:left="0" w:right="0"/>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供应商名称与营业执照一致</w:t>
            </w:r>
            <w:r>
              <w:rPr>
                <w:rFonts w:hint="eastAsia" w:ascii="微软雅黑" w:hAnsi="微软雅黑" w:eastAsia="微软雅黑" w:cs="微软雅黑"/>
                <w:i w:val="0"/>
                <w:iCs w:val="0"/>
                <w:caps w:val="0"/>
                <w:color w:val="auto"/>
                <w:spacing w:val="0"/>
                <w:sz w:val="21"/>
                <w:szCs w:val="21"/>
                <w:highlight w:val="none"/>
                <w:shd w:val="clear" w:fill="FFFFFF"/>
                <w:lang w:eastAsia="zh-CN"/>
              </w:rPr>
              <w:t>。</w:t>
            </w:r>
          </w:p>
        </w:tc>
      </w:tr>
      <w:tr w14:paraId="7EBE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756" w:type="dxa"/>
            <w:vMerge w:val="continue"/>
            <w:noWrap w:val="0"/>
            <w:vAlign w:val="center"/>
          </w:tcPr>
          <w:p w14:paraId="42150D16">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auto"/>
                <w:szCs w:val="20"/>
                <w:highlight w:val="none"/>
                <w:lang w:val="en-US" w:eastAsia="zh-CN"/>
              </w:rPr>
            </w:pPr>
          </w:p>
        </w:tc>
        <w:tc>
          <w:tcPr>
            <w:tcW w:w="7531" w:type="dxa"/>
            <w:noWrap w:val="0"/>
            <w:vAlign w:val="center"/>
          </w:tcPr>
          <w:p w14:paraId="674AA10D">
            <w:pPr>
              <w:keepNext w:val="0"/>
              <w:keepLines w:val="0"/>
              <w:suppressLineNumbers w:val="0"/>
              <w:spacing w:before="0" w:beforeAutospacing="0" w:after="0" w:afterAutospacing="0"/>
              <w:ind w:left="0" w:right="0"/>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rPr>
              <w:t>响应文件格式符合第六章“响应文件格式”的要求</w:t>
            </w:r>
            <w:r>
              <w:rPr>
                <w:rFonts w:hint="eastAsia" w:ascii="微软雅黑" w:hAnsi="微软雅黑" w:eastAsia="微软雅黑" w:cs="微软雅黑"/>
                <w:i w:val="0"/>
                <w:iCs w:val="0"/>
                <w:caps w:val="0"/>
                <w:color w:val="auto"/>
                <w:spacing w:val="0"/>
                <w:sz w:val="21"/>
                <w:szCs w:val="21"/>
                <w:highlight w:val="none"/>
                <w:shd w:val="clear" w:fill="FFFFFF"/>
                <w:lang w:eastAsia="zh-CN"/>
              </w:rPr>
              <w:t>。</w:t>
            </w:r>
          </w:p>
        </w:tc>
      </w:tr>
      <w:tr w14:paraId="3846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756" w:type="dxa"/>
            <w:vMerge w:val="continue"/>
            <w:noWrap w:val="0"/>
            <w:vAlign w:val="center"/>
          </w:tcPr>
          <w:p w14:paraId="750E826A">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auto"/>
                <w:szCs w:val="20"/>
                <w:highlight w:val="none"/>
                <w:lang w:val="en-US" w:eastAsia="zh-CN"/>
              </w:rPr>
            </w:pPr>
          </w:p>
        </w:tc>
        <w:tc>
          <w:tcPr>
            <w:tcW w:w="7531" w:type="dxa"/>
            <w:noWrap w:val="0"/>
            <w:vAlign w:val="center"/>
          </w:tcPr>
          <w:p w14:paraId="4E8EF186">
            <w:pPr>
              <w:keepNext w:val="0"/>
              <w:keepLines w:val="0"/>
              <w:suppressLineNumbers w:val="0"/>
              <w:spacing w:before="0" w:beforeAutospacing="0" w:after="0" w:afterAutospacing="0"/>
              <w:ind w:left="0" w:right="0"/>
              <w:rPr>
                <w:rFonts w:hint="default"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lang w:val="zh-CN"/>
              </w:rPr>
              <w:t>投标内容</w:t>
            </w:r>
            <w:r>
              <w:rPr>
                <w:rFonts w:hint="eastAsia" w:ascii="微软雅黑" w:hAnsi="微软雅黑" w:eastAsia="微软雅黑" w:cs="微软雅黑"/>
                <w:i w:val="0"/>
                <w:iCs w:val="0"/>
                <w:caps w:val="0"/>
                <w:color w:val="auto"/>
                <w:spacing w:val="0"/>
                <w:sz w:val="21"/>
                <w:szCs w:val="21"/>
                <w:highlight w:val="none"/>
                <w:shd w:val="clear" w:fill="FFFFFF"/>
              </w:rPr>
              <w:t>符合第二章“供应商须知”规定，响应文件主要内容字迹清晰、无不可辨认内容。</w:t>
            </w:r>
          </w:p>
        </w:tc>
      </w:tr>
      <w:tr w14:paraId="5743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756" w:type="dxa"/>
            <w:vMerge w:val="continue"/>
            <w:noWrap w:val="0"/>
            <w:vAlign w:val="center"/>
          </w:tcPr>
          <w:p w14:paraId="13A8BF8B">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auto"/>
                <w:szCs w:val="20"/>
                <w:highlight w:val="none"/>
                <w:lang w:val="en-US" w:eastAsia="zh-CN"/>
              </w:rPr>
            </w:pPr>
          </w:p>
        </w:tc>
        <w:tc>
          <w:tcPr>
            <w:tcW w:w="7531" w:type="dxa"/>
            <w:noWrap w:val="0"/>
            <w:vAlign w:val="center"/>
          </w:tcPr>
          <w:p w14:paraId="10D212AB">
            <w:pPr>
              <w:keepNext w:val="0"/>
              <w:keepLines w:val="0"/>
              <w:suppressLineNumbers w:val="0"/>
              <w:spacing w:before="0" w:beforeAutospacing="0" w:after="0" w:afterAutospacing="0"/>
              <w:ind w:left="0" w:right="0"/>
              <w:rPr>
                <w:rFonts w:hint="default"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响应供货期：</w:t>
            </w:r>
            <w:r>
              <w:rPr>
                <w:rFonts w:hint="eastAsia" w:ascii="微软雅黑" w:hAnsi="微软雅黑" w:eastAsia="微软雅黑" w:cs="微软雅黑"/>
                <w:i w:val="0"/>
                <w:iCs w:val="0"/>
                <w:caps w:val="0"/>
                <w:color w:val="auto"/>
                <w:spacing w:val="0"/>
                <w:sz w:val="21"/>
                <w:szCs w:val="21"/>
                <w:highlight w:val="none"/>
                <w:shd w:val="clear" w:fill="FFFFFF"/>
                <w:lang w:eastAsia="zh-CN"/>
              </w:rPr>
              <w:t>合同签订之日起7日内</w:t>
            </w:r>
            <w:r>
              <w:rPr>
                <w:rFonts w:hint="eastAsia" w:ascii="微软雅黑" w:hAnsi="微软雅黑" w:eastAsia="微软雅黑" w:cs="微软雅黑"/>
                <w:i w:val="0"/>
                <w:iCs w:val="0"/>
                <w:caps w:val="0"/>
                <w:color w:val="auto"/>
                <w:spacing w:val="0"/>
                <w:sz w:val="21"/>
                <w:szCs w:val="21"/>
                <w:highlight w:val="none"/>
                <w:shd w:val="clear" w:fill="FFFFFF"/>
                <w:lang w:val="zh-CN" w:eastAsia="zh-CN"/>
              </w:rPr>
              <w:t>。</w:t>
            </w:r>
          </w:p>
        </w:tc>
      </w:tr>
      <w:tr w14:paraId="11EC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756" w:type="dxa"/>
            <w:vMerge w:val="continue"/>
            <w:noWrap w:val="0"/>
            <w:vAlign w:val="center"/>
          </w:tcPr>
          <w:p w14:paraId="386E972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auto"/>
                <w:szCs w:val="20"/>
                <w:highlight w:val="none"/>
                <w:lang w:val="en-US" w:eastAsia="zh-CN"/>
              </w:rPr>
            </w:pPr>
          </w:p>
        </w:tc>
        <w:tc>
          <w:tcPr>
            <w:tcW w:w="7531" w:type="dxa"/>
            <w:noWrap w:val="0"/>
            <w:vAlign w:val="center"/>
          </w:tcPr>
          <w:p w14:paraId="7BA57AB2">
            <w:pPr>
              <w:keepNext w:val="0"/>
              <w:keepLines w:val="0"/>
              <w:suppressLineNumbers w:val="0"/>
              <w:spacing w:before="0" w:beforeAutospacing="0" w:after="0" w:afterAutospacing="0"/>
              <w:ind w:left="0" w:right="0"/>
              <w:rPr>
                <w:rFonts w:hint="default"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响应</w:t>
            </w:r>
            <w:r>
              <w:rPr>
                <w:rFonts w:hint="eastAsia" w:ascii="微软雅黑" w:hAnsi="微软雅黑" w:eastAsia="微软雅黑" w:cs="微软雅黑"/>
                <w:i w:val="0"/>
                <w:iCs w:val="0"/>
                <w:caps w:val="0"/>
                <w:color w:val="auto"/>
                <w:spacing w:val="0"/>
                <w:sz w:val="21"/>
                <w:szCs w:val="21"/>
                <w:highlight w:val="none"/>
                <w:shd w:val="clear" w:fill="FFFFFF"/>
                <w:lang w:val="zh-CN" w:eastAsia="zh-CN"/>
              </w:rPr>
              <w:t>质量标准满足国家及行业规范标准及采购人要求。</w:t>
            </w:r>
          </w:p>
        </w:tc>
      </w:tr>
      <w:tr w14:paraId="4D38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756" w:type="dxa"/>
            <w:vMerge w:val="continue"/>
            <w:noWrap w:val="0"/>
            <w:vAlign w:val="center"/>
          </w:tcPr>
          <w:p w14:paraId="7F89DDA6">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auto"/>
                <w:szCs w:val="20"/>
                <w:highlight w:val="none"/>
                <w:lang w:val="en-US" w:eastAsia="zh-CN"/>
              </w:rPr>
            </w:pPr>
          </w:p>
        </w:tc>
        <w:tc>
          <w:tcPr>
            <w:tcW w:w="7531" w:type="dxa"/>
            <w:noWrap w:val="0"/>
            <w:vAlign w:val="center"/>
          </w:tcPr>
          <w:p w14:paraId="289B238C">
            <w:pPr>
              <w:keepNext w:val="0"/>
              <w:keepLines w:val="0"/>
              <w:suppressLineNumbers w:val="0"/>
              <w:spacing w:before="0" w:beforeAutospacing="0" w:after="0" w:afterAutospacing="0"/>
              <w:ind w:left="0" w:right="0"/>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响应</w:t>
            </w:r>
            <w:r>
              <w:rPr>
                <w:rFonts w:hint="eastAsia" w:ascii="微软雅黑" w:hAnsi="微软雅黑" w:eastAsia="微软雅黑" w:cs="微软雅黑"/>
                <w:i w:val="0"/>
                <w:iCs w:val="0"/>
                <w:caps w:val="0"/>
                <w:color w:val="auto"/>
                <w:spacing w:val="0"/>
                <w:sz w:val="21"/>
                <w:szCs w:val="21"/>
                <w:highlight w:val="none"/>
                <w:shd w:val="clear" w:fill="FFFFFF"/>
                <w:lang w:eastAsia="zh-CN"/>
              </w:rPr>
              <w:t>磋商</w:t>
            </w:r>
            <w:r>
              <w:rPr>
                <w:rFonts w:hint="eastAsia" w:ascii="微软雅黑" w:hAnsi="微软雅黑" w:eastAsia="微软雅黑" w:cs="微软雅黑"/>
                <w:i w:val="0"/>
                <w:iCs w:val="0"/>
                <w:caps w:val="0"/>
                <w:color w:val="auto"/>
                <w:spacing w:val="0"/>
                <w:sz w:val="21"/>
                <w:szCs w:val="21"/>
                <w:highlight w:val="none"/>
                <w:shd w:val="clear" w:fill="FFFFFF"/>
              </w:rPr>
              <w:t>有效期提交响应文件截止时间后90天（日历日）</w:t>
            </w:r>
            <w:r>
              <w:rPr>
                <w:rFonts w:hint="eastAsia" w:ascii="微软雅黑" w:hAnsi="微软雅黑" w:eastAsia="微软雅黑" w:cs="微软雅黑"/>
                <w:i w:val="0"/>
                <w:iCs w:val="0"/>
                <w:caps w:val="0"/>
                <w:color w:val="auto"/>
                <w:spacing w:val="0"/>
                <w:sz w:val="21"/>
                <w:szCs w:val="21"/>
                <w:highlight w:val="none"/>
                <w:shd w:val="clear" w:fill="FFFFFF"/>
                <w:lang w:eastAsia="zh-CN"/>
              </w:rPr>
              <w:t>。</w:t>
            </w:r>
          </w:p>
        </w:tc>
      </w:tr>
      <w:tr w14:paraId="32BB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756" w:type="dxa"/>
            <w:vMerge w:val="continue"/>
            <w:noWrap w:val="0"/>
            <w:vAlign w:val="center"/>
          </w:tcPr>
          <w:p w14:paraId="3117699D">
            <w:pPr>
              <w:keepNext w:val="0"/>
              <w:keepLines w:val="0"/>
              <w:suppressLineNumbers w:val="0"/>
              <w:adjustRightInd w:val="0"/>
              <w:snapToGrid w:val="0"/>
              <w:spacing w:before="0" w:beforeAutospacing="0" w:after="0" w:afterAutospacing="0" w:line="300" w:lineRule="exact"/>
              <w:ind w:left="0" w:leftChars="0" w:right="0" w:rightChars="0"/>
              <w:jc w:val="center"/>
              <w:rPr>
                <w:rFonts w:hint="eastAsia" w:ascii="宋体" w:hAnsi="宋体" w:eastAsia="宋体" w:cs="宋体"/>
                <w:color w:val="auto"/>
                <w:szCs w:val="20"/>
                <w:highlight w:val="none"/>
                <w:lang w:val="en-US" w:eastAsia="zh-CN"/>
              </w:rPr>
            </w:pPr>
          </w:p>
        </w:tc>
        <w:tc>
          <w:tcPr>
            <w:tcW w:w="7531" w:type="dxa"/>
            <w:noWrap w:val="0"/>
            <w:vAlign w:val="center"/>
          </w:tcPr>
          <w:p w14:paraId="2A3E7DD4">
            <w:pPr>
              <w:keepNext w:val="0"/>
              <w:keepLines w:val="0"/>
              <w:suppressLineNumbers w:val="0"/>
              <w:spacing w:before="0" w:beforeAutospacing="0" w:after="0" w:afterAutospacing="0"/>
              <w:ind w:left="0" w:right="0"/>
              <w:rPr>
                <w:rFonts w:hint="eastAsia" w:ascii="微软雅黑" w:hAnsi="微软雅黑" w:eastAsia="微软雅黑" w:cs="微软雅黑"/>
                <w:i w:val="0"/>
                <w:iCs w:val="0"/>
                <w:caps w:val="0"/>
                <w:color w:val="auto"/>
                <w:spacing w:val="0"/>
                <w:sz w:val="21"/>
                <w:szCs w:val="21"/>
                <w:highlight w:val="none"/>
                <w:shd w:val="clear" w:fill="FFFFFF"/>
                <w:lang w:eastAsia="zh-CN"/>
              </w:rPr>
            </w:pPr>
            <w:r>
              <w:rPr>
                <w:rFonts w:hint="eastAsia" w:ascii="微软雅黑" w:hAnsi="微软雅黑" w:eastAsia="微软雅黑" w:cs="微软雅黑"/>
                <w:i w:val="0"/>
                <w:iCs w:val="0"/>
                <w:caps w:val="0"/>
                <w:color w:val="auto"/>
                <w:spacing w:val="0"/>
                <w:sz w:val="21"/>
                <w:szCs w:val="21"/>
                <w:highlight w:val="none"/>
                <w:shd w:val="clear" w:fill="FFFFFF"/>
                <w:lang w:val="en-US" w:eastAsia="zh-CN"/>
              </w:rPr>
              <w:t>符合并响应</w:t>
            </w:r>
            <w:r>
              <w:rPr>
                <w:rFonts w:hint="eastAsia" w:ascii="微软雅黑" w:hAnsi="微软雅黑" w:eastAsia="微软雅黑" w:cs="微软雅黑"/>
                <w:i w:val="0"/>
                <w:iCs w:val="0"/>
                <w:caps w:val="0"/>
                <w:color w:val="auto"/>
                <w:spacing w:val="0"/>
                <w:sz w:val="21"/>
                <w:szCs w:val="21"/>
                <w:highlight w:val="none"/>
                <w:shd w:val="clear" w:fill="FFFFFF"/>
                <w:lang w:eastAsia="zh-CN"/>
              </w:rPr>
              <w:t>第</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五</w:t>
            </w:r>
            <w:r>
              <w:rPr>
                <w:rFonts w:hint="eastAsia" w:ascii="微软雅黑" w:hAnsi="微软雅黑" w:eastAsia="微软雅黑" w:cs="微软雅黑"/>
                <w:i w:val="0"/>
                <w:iCs w:val="0"/>
                <w:caps w:val="0"/>
                <w:color w:val="auto"/>
                <w:spacing w:val="0"/>
                <w:sz w:val="21"/>
                <w:szCs w:val="21"/>
                <w:highlight w:val="none"/>
                <w:shd w:val="clear" w:fill="FFFFFF"/>
                <w:lang w:eastAsia="zh-CN"/>
              </w:rPr>
              <w:t>章“</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采购需求”</w:t>
            </w:r>
            <w:r>
              <w:rPr>
                <w:rFonts w:hint="eastAsia" w:ascii="微软雅黑" w:hAnsi="微软雅黑" w:eastAsia="微软雅黑" w:cs="微软雅黑"/>
                <w:i w:val="0"/>
                <w:iCs w:val="0"/>
                <w:caps w:val="0"/>
                <w:color w:val="auto"/>
                <w:spacing w:val="0"/>
                <w:sz w:val="21"/>
                <w:szCs w:val="21"/>
                <w:highlight w:val="none"/>
                <w:shd w:val="clear" w:fill="FFFFFF"/>
                <w:lang w:eastAsia="zh-CN"/>
              </w:rPr>
              <w:t>规定。</w:t>
            </w:r>
          </w:p>
        </w:tc>
      </w:tr>
      <w:tr w14:paraId="156F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756" w:type="dxa"/>
            <w:vMerge w:val="continue"/>
            <w:noWrap w:val="0"/>
            <w:vAlign w:val="center"/>
          </w:tcPr>
          <w:p w14:paraId="7438913D">
            <w:pPr>
              <w:keepNext w:val="0"/>
              <w:keepLines w:val="0"/>
              <w:suppressLineNumbers w:val="0"/>
              <w:adjustRightInd w:val="0"/>
              <w:snapToGrid w:val="0"/>
              <w:spacing w:before="0" w:beforeAutospacing="0" w:after="0" w:afterAutospacing="0" w:line="300" w:lineRule="exact"/>
              <w:ind w:left="0" w:leftChars="0" w:right="0" w:rightChars="0"/>
              <w:jc w:val="center"/>
              <w:rPr>
                <w:rFonts w:hint="eastAsia" w:ascii="宋体" w:hAnsi="宋体" w:eastAsia="宋体" w:cs="宋体"/>
                <w:color w:val="auto"/>
                <w:szCs w:val="20"/>
                <w:highlight w:val="none"/>
                <w:lang w:val="en-US" w:eastAsia="zh-CN"/>
              </w:rPr>
            </w:pPr>
          </w:p>
        </w:tc>
        <w:tc>
          <w:tcPr>
            <w:tcW w:w="7531" w:type="dxa"/>
            <w:noWrap w:val="0"/>
            <w:vAlign w:val="center"/>
          </w:tcPr>
          <w:p w14:paraId="03460183">
            <w:pPr>
              <w:keepNext w:val="0"/>
              <w:keepLines w:val="0"/>
              <w:suppressLineNumbers w:val="0"/>
              <w:spacing w:before="0" w:beforeAutospacing="0" w:after="0" w:afterAutospacing="0"/>
              <w:ind w:left="0" w:right="0"/>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宋体" w:hAnsi="宋体" w:cs="宋体"/>
                <w:color w:val="auto"/>
                <w:sz w:val="21"/>
                <w:szCs w:val="21"/>
                <w:highlight w:val="none"/>
                <w:lang w:val="en-US" w:eastAsia="zh-CN"/>
              </w:rPr>
              <w:t>磋商报价105000元</w:t>
            </w:r>
            <w:r>
              <w:rPr>
                <w:rFonts w:hint="eastAsia" w:ascii="Times New Roman" w:hAnsi="Times New Roman" w:eastAsia="宋体" w:cs="Times New Roman"/>
                <w:b/>
                <w:bCs/>
                <w:color w:val="auto"/>
                <w:szCs w:val="20"/>
                <w:highlight w:val="none"/>
                <w:lang w:val="zh-CN" w:eastAsia="zh-CN"/>
              </w:rPr>
              <w:t>（超过预算</w:t>
            </w:r>
            <w:r>
              <w:rPr>
                <w:rFonts w:hint="eastAsia" w:ascii="Times New Roman" w:hAnsi="Times New Roman" w:eastAsia="宋体" w:cs="Times New Roman"/>
                <w:b/>
                <w:bCs/>
                <w:color w:val="auto"/>
                <w:szCs w:val="20"/>
                <w:highlight w:val="none"/>
                <w:lang w:eastAsia="zh-CN"/>
              </w:rPr>
              <w:t>金额</w:t>
            </w:r>
            <w:r>
              <w:rPr>
                <w:rFonts w:hint="eastAsia" w:ascii="Times New Roman" w:hAnsi="Times New Roman" w:eastAsia="宋体" w:cs="Times New Roman"/>
                <w:b/>
                <w:bCs/>
                <w:color w:val="auto"/>
                <w:szCs w:val="20"/>
                <w:highlight w:val="none"/>
                <w:lang w:val="zh-CN" w:eastAsia="zh-CN"/>
              </w:rPr>
              <w:t>的文件其报价无效处理）</w:t>
            </w:r>
          </w:p>
        </w:tc>
      </w:tr>
      <w:tr w14:paraId="6C4E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756" w:type="dxa"/>
            <w:vMerge w:val="continue"/>
            <w:noWrap w:val="0"/>
            <w:vAlign w:val="center"/>
          </w:tcPr>
          <w:p w14:paraId="16306DF7">
            <w:pPr>
              <w:keepNext w:val="0"/>
              <w:keepLines w:val="0"/>
              <w:suppressLineNumbers w:val="0"/>
              <w:adjustRightInd w:val="0"/>
              <w:snapToGrid w:val="0"/>
              <w:spacing w:before="0" w:beforeAutospacing="0" w:after="0" w:afterAutospacing="0" w:line="300" w:lineRule="exact"/>
              <w:ind w:left="0" w:leftChars="0" w:right="0" w:rightChars="0"/>
              <w:jc w:val="center"/>
              <w:rPr>
                <w:rFonts w:hint="eastAsia" w:ascii="宋体" w:hAnsi="宋体" w:eastAsia="宋体" w:cs="宋体"/>
                <w:color w:val="auto"/>
                <w:szCs w:val="20"/>
                <w:highlight w:val="none"/>
                <w:lang w:val="en-US" w:eastAsia="zh-CN"/>
              </w:rPr>
            </w:pPr>
          </w:p>
        </w:tc>
        <w:tc>
          <w:tcPr>
            <w:tcW w:w="7531" w:type="dxa"/>
            <w:noWrap w:val="0"/>
            <w:vAlign w:val="center"/>
          </w:tcPr>
          <w:p w14:paraId="109F6AC9">
            <w:pPr>
              <w:keepNext w:val="0"/>
              <w:keepLines w:val="0"/>
              <w:suppressLineNumbers w:val="0"/>
              <w:spacing w:before="0" w:beforeAutospacing="0" w:after="0" w:afterAutospacing="0"/>
              <w:ind w:left="0" w:right="0"/>
              <w:rPr>
                <w:rFonts w:hint="eastAsia" w:ascii="微软雅黑" w:hAnsi="微软雅黑" w:eastAsia="微软雅黑" w:cs="微软雅黑"/>
                <w:i w:val="0"/>
                <w:iCs w:val="0"/>
                <w:caps w:val="0"/>
                <w:color w:val="auto"/>
                <w:spacing w:val="0"/>
                <w:sz w:val="21"/>
                <w:szCs w:val="21"/>
                <w:highlight w:val="none"/>
                <w:shd w:val="clear" w:fill="FFFFFF"/>
                <w:lang w:val="zh-CN" w:eastAsia="zh-CN"/>
              </w:rPr>
            </w:pPr>
            <w:r>
              <w:rPr>
                <w:rFonts w:hint="eastAsia" w:ascii="微软雅黑" w:hAnsi="微软雅黑" w:eastAsia="微软雅黑" w:cs="微软雅黑"/>
                <w:i w:val="0"/>
                <w:iCs w:val="0"/>
                <w:caps w:val="0"/>
                <w:color w:val="auto"/>
                <w:spacing w:val="0"/>
                <w:sz w:val="21"/>
                <w:szCs w:val="21"/>
                <w:highlight w:val="none"/>
                <w:shd w:val="clear" w:fill="FFFFFF"/>
                <w:lang w:val="zh-CN" w:eastAsia="zh-CN"/>
              </w:rPr>
              <w:t>技术标文件（暗标）未按以下“盲评”要求制作的，为无效投标，除下述要求外，不得因暗标格式问题认定为无效投标：</w:t>
            </w:r>
          </w:p>
          <w:p w14:paraId="2C425CD9">
            <w:pPr>
              <w:keepNext w:val="0"/>
              <w:keepLines w:val="0"/>
              <w:suppressLineNumbers w:val="0"/>
              <w:spacing w:before="0" w:beforeAutospacing="0" w:after="0" w:afterAutospacing="0"/>
              <w:ind w:left="0" w:right="0"/>
              <w:rPr>
                <w:rFonts w:hint="eastAsia" w:ascii="微软雅黑" w:hAnsi="微软雅黑" w:eastAsia="微软雅黑" w:cs="微软雅黑"/>
                <w:i w:val="0"/>
                <w:iCs w:val="0"/>
                <w:caps w:val="0"/>
                <w:color w:val="auto"/>
                <w:spacing w:val="0"/>
                <w:sz w:val="21"/>
                <w:szCs w:val="21"/>
                <w:highlight w:val="none"/>
                <w:shd w:val="clear" w:fill="FFFFFF"/>
                <w:lang w:val="zh-CN" w:eastAsia="zh-CN"/>
              </w:rPr>
            </w:pPr>
            <w:r>
              <w:rPr>
                <w:rFonts w:hint="eastAsia" w:ascii="微软雅黑" w:hAnsi="微软雅黑" w:eastAsia="微软雅黑" w:cs="微软雅黑"/>
                <w:i w:val="0"/>
                <w:iCs w:val="0"/>
                <w:caps w:val="0"/>
                <w:color w:val="auto"/>
                <w:spacing w:val="0"/>
                <w:sz w:val="21"/>
                <w:szCs w:val="21"/>
                <w:highlight w:val="none"/>
                <w:shd w:val="clear" w:fill="FFFFFF"/>
                <w:lang w:val="zh-CN" w:eastAsia="zh-CN"/>
              </w:rPr>
              <w:t xml:space="preserve"> 1.版面要求：A4纸张大小；</w:t>
            </w:r>
          </w:p>
          <w:p w14:paraId="1D5ECA88">
            <w:pPr>
              <w:keepNext w:val="0"/>
              <w:keepLines w:val="0"/>
              <w:suppressLineNumbers w:val="0"/>
              <w:spacing w:before="0" w:beforeAutospacing="0" w:after="0" w:afterAutospacing="0"/>
              <w:ind w:left="0" w:right="0"/>
              <w:rPr>
                <w:rFonts w:hint="eastAsia" w:ascii="微软雅黑" w:hAnsi="微软雅黑" w:eastAsia="微软雅黑" w:cs="微软雅黑"/>
                <w:i w:val="0"/>
                <w:iCs w:val="0"/>
                <w:caps w:val="0"/>
                <w:color w:val="auto"/>
                <w:spacing w:val="0"/>
                <w:sz w:val="21"/>
                <w:szCs w:val="21"/>
                <w:highlight w:val="none"/>
                <w:shd w:val="clear" w:fill="FFFFFF"/>
                <w:lang w:val="zh-CN" w:eastAsia="zh-CN"/>
              </w:rPr>
            </w:pPr>
            <w:r>
              <w:rPr>
                <w:rFonts w:hint="eastAsia" w:ascii="微软雅黑" w:hAnsi="微软雅黑" w:eastAsia="微软雅黑" w:cs="微软雅黑"/>
                <w:i w:val="0"/>
                <w:iCs w:val="0"/>
                <w:caps w:val="0"/>
                <w:color w:val="auto"/>
                <w:spacing w:val="0"/>
                <w:sz w:val="21"/>
                <w:szCs w:val="21"/>
                <w:highlight w:val="none"/>
                <w:shd w:val="clear" w:fill="FFFFFF"/>
                <w:lang w:val="zh-CN" w:eastAsia="zh-CN"/>
              </w:rPr>
              <w:t xml:space="preserve"> 2.颜色要求：所有文字、图表均为黑色；</w:t>
            </w:r>
          </w:p>
          <w:p w14:paraId="7C31E315">
            <w:pPr>
              <w:keepNext w:val="0"/>
              <w:keepLines w:val="0"/>
              <w:suppressLineNumbers w:val="0"/>
              <w:spacing w:before="0" w:beforeAutospacing="0" w:after="0" w:afterAutospacing="0"/>
              <w:ind w:left="0" w:right="0"/>
              <w:rPr>
                <w:rFonts w:hint="eastAsia" w:ascii="微软雅黑" w:hAnsi="微软雅黑" w:eastAsia="微软雅黑" w:cs="微软雅黑"/>
                <w:i w:val="0"/>
                <w:iCs w:val="0"/>
                <w:caps w:val="0"/>
                <w:color w:val="auto"/>
                <w:spacing w:val="0"/>
                <w:sz w:val="21"/>
                <w:szCs w:val="21"/>
                <w:highlight w:val="none"/>
                <w:shd w:val="clear" w:fill="FFFFFF"/>
                <w:lang w:val="zh-CN" w:eastAsia="zh-CN"/>
              </w:rPr>
            </w:pPr>
            <w:r>
              <w:rPr>
                <w:rFonts w:hint="eastAsia" w:ascii="微软雅黑" w:hAnsi="微软雅黑" w:eastAsia="微软雅黑" w:cs="微软雅黑"/>
                <w:i w:val="0"/>
                <w:iCs w:val="0"/>
                <w:caps w:val="0"/>
                <w:color w:val="auto"/>
                <w:spacing w:val="0"/>
                <w:sz w:val="21"/>
                <w:szCs w:val="21"/>
                <w:highlight w:val="none"/>
                <w:shd w:val="clear" w:fill="FFFFFF"/>
                <w:lang w:val="zh-CN" w:eastAsia="zh-CN"/>
              </w:rPr>
              <w:t xml:space="preserve"> 3.字体要求：标题及正文部分所用文字均采用“宋体”四号“常规”字；图、表内的字体及字号不作要求；全部使用中文标点符号；所有字体均不得出现加粗、加色、倾斜、下划线等标记；</w:t>
            </w:r>
          </w:p>
          <w:p w14:paraId="543C5BB3">
            <w:pPr>
              <w:keepNext w:val="0"/>
              <w:keepLines w:val="0"/>
              <w:suppressLineNumbers w:val="0"/>
              <w:spacing w:before="0" w:beforeAutospacing="0" w:after="0" w:afterAutospacing="0"/>
              <w:ind w:left="0" w:right="0"/>
              <w:rPr>
                <w:rFonts w:hint="eastAsia" w:ascii="微软雅黑" w:hAnsi="微软雅黑" w:eastAsia="微软雅黑" w:cs="微软雅黑"/>
                <w:i w:val="0"/>
                <w:iCs w:val="0"/>
                <w:caps w:val="0"/>
                <w:color w:val="auto"/>
                <w:spacing w:val="0"/>
                <w:sz w:val="21"/>
                <w:szCs w:val="21"/>
                <w:highlight w:val="none"/>
                <w:shd w:val="clear" w:fill="FFFFFF"/>
                <w:lang w:val="zh-CN" w:eastAsia="zh-CN"/>
              </w:rPr>
            </w:pPr>
            <w:r>
              <w:rPr>
                <w:rFonts w:hint="eastAsia" w:ascii="微软雅黑" w:hAnsi="微软雅黑" w:eastAsia="微软雅黑" w:cs="微软雅黑"/>
                <w:i w:val="0"/>
                <w:iCs w:val="0"/>
                <w:caps w:val="0"/>
                <w:color w:val="auto"/>
                <w:spacing w:val="0"/>
                <w:sz w:val="21"/>
                <w:szCs w:val="21"/>
                <w:highlight w:val="none"/>
                <w:shd w:val="clear" w:fill="FFFFFF"/>
                <w:lang w:val="zh-CN"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215D16F9">
            <w:pPr>
              <w:keepNext w:val="0"/>
              <w:keepLines w:val="0"/>
              <w:suppressLineNumbers w:val="0"/>
              <w:spacing w:before="0" w:beforeAutospacing="0" w:after="0" w:afterAutospacing="0"/>
              <w:ind w:left="0" w:right="0"/>
              <w:rPr>
                <w:rFonts w:hint="eastAsia" w:ascii="宋体" w:hAnsi="宋体" w:cs="宋体"/>
                <w:color w:val="auto"/>
                <w:sz w:val="21"/>
                <w:szCs w:val="21"/>
                <w:highlight w:val="none"/>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lang w:val="zh-CN"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bl>
    <w:p w14:paraId="149AC491">
      <w:pPr>
        <w:ind w:firstLine="442" w:firstLineChars="200"/>
        <w:rPr>
          <w:rFonts w:hint="eastAsia" w:ascii="宋体" w:hAnsi="宋体"/>
          <w:b/>
          <w:bCs/>
          <w:kern w:val="0"/>
          <w:sz w:val="22"/>
          <w:highlight w:val="none"/>
        </w:rPr>
      </w:pPr>
    </w:p>
    <w:p w14:paraId="139E6393">
      <w:pPr>
        <w:ind w:firstLine="442" w:firstLineChars="200"/>
        <w:rPr>
          <w:rFonts w:hint="eastAsia" w:ascii="宋体" w:hAnsi="宋体"/>
          <w:b/>
          <w:bCs/>
          <w:kern w:val="0"/>
          <w:sz w:val="22"/>
          <w:highlight w:val="none"/>
        </w:rPr>
      </w:pPr>
      <w:r>
        <w:rPr>
          <w:rFonts w:hint="eastAsia" w:ascii="宋体" w:hAnsi="宋体"/>
          <w:b/>
          <w:bCs/>
          <w:kern w:val="0"/>
          <w:sz w:val="22"/>
          <w:highlight w:val="none"/>
        </w:rPr>
        <w:t>1、供应商审查有一项不合格则视为不符合审查标准，将不再进入后续评审。</w:t>
      </w:r>
    </w:p>
    <w:p w14:paraId="3E5EAB49">
      <w:pPr>
        <w:ind w:firstLine="442" w:firstLineChars="200"/>
        <w:rPr>
          <w:rFonts w:hint="eastAsia" w:ascii="宋体" w:hAnsi="宋体"/>
          <w:b/>
          <w:bCs/>
          <w:kern w:val="0"/>
          <w:sz w:val="22"/>
          <w:highlight w:val="none"/>
        </w:rPr>
      </w:pPr>
      <w:r>
        <w:rPr>
          <w:rFonts w:hint="eastAsia" w:ascii="宋体" w:hAnsi="宋体"/>
          <w:b/>
          <w:bCs/>
          <w:kern w:val="0"/>
          <w:sz w:val="22"/>
          <w:highlight w:val="none"/>
        </w:rPr>
        <w:t>2、本表由全体评委在共同商议基础上给出结论，意见不一致时，按照少数服从多数的原则确定。</w:t>
      </w:r>
    </w:p>
    <w:p w14:paraId="50DDE1CA">
      <w:pPr>
        <w:ind w:firstLine="442" w:firstLineChars="200"/>
        <w:rPr>
          <w:rFonts w:hint="eastAsia" w:ascii="宋体" w:hAnsi="宋体"/>
          <w:b/>
          <w:bCs/>
          <w:kern w:val="0"/>
          <w:sz w:val="22"/>
          <w:highlight w:val="none"/>
        </w:rPr>
      </w:pPr>
      <w:r>
        <w:rPr>
          <w:rFonts w:hint="eastAsia" w:ascii="宋体" w:hAnsi="宋体"/>
          <w:b/>
          <w:bCs/>
          <w:kern w:val="0"/>
          <w:sz w:val="22"/>
          <w:highlight w:val="none"/>
        </w:rPr>
        <w:t>3、不存在打√，存在打×，结论为合格或不合格。</w:t>
      </w:r>
    </w:p>
    <w:p w14:paraId="6B2BED27">
      <w:pPr>
        <w:spacing w:line="360" w:lineRule="auto"/>
        <w:ind w:firstLine="482" w:firstLineChars="200"/>
        <w:rPr>
          <w:rFonts w:hint="eastAsia" w:ascii="宋体" w:hAnsi="宋体" w:cs="宋体"/>
          <w:b/>
          <w:sz w:val="24"/>
          <w:szCs w:val="24"/>
          <w:highlight w:val="none"/>
          <w:u w:val="single"/>
        </w:rPr>
      </w:pPr>
    </w:p>
    <w:p w14:paraId="0F35EB28">
      <w:pPr>
        <w:ind w:firstLine="442" w:firstLineChars="200"/>
        <w:rPr>
          <w:rFonts w:hint="eastAsia" w:ascii="宋体" w:hAnsi="宋体"/>
          <w:b/>
          <w:bCs/>
          <w:kern w:val="0"/>
          <w:sz w:val="22"/>
          <w:highlight w:val="none"/>
        </w:rPr>
      </w:pPr>
      <w:r>
        <w:rPr>
          <w:rFonts w:hint="eastAsia" w:ascii="宋体" w:hAnsi="宋体"/>
          <w:b/>
          <w:bCs/>
          <w:kern w:val="0"/>
          <w:sz w:val="22"/>
          <w:highlight w:val="none"/>
        </w:rPr>
        <w:t>注：（1）以上形式性评磋商、资格性磋商、响应性磋商中内容只要有一条不满足，则响应文件无效。</w:t>
      </w:r>
    </w:p>
    <w:p w14:paraId="228B05EB">
      <w:pPr>
        <w:ind w:firstLine="883" w:firstLineChars="400"/>
        <w:rPr>
          <w:rFonts w:hint="eastAsia" w:ascii="宋体" w:hAnsi="宋体"/>
          <w:b/>
          <w:bCs/>
          <w:kern w:val="0"/>
          <w:sz w:val="22"/>
          <w:highlight w:val="none"/>
        </w:rPr>
      </w:pPr>
      <w:r>
        <w:rPr>
          <w:rFonts w:hint="eastAsia" w:ascii="宋体" w:hAnsi="宋体"/>
          <w:b/>
          <w:bCs/>
          <w:kern w:val="0"/>
          <w:sz w:val="22"/>
          <w:highlight w:val="none"/>
        </w:rPr>
        <w:t>（2）磋商结束后，磋商小组将要求所有供应商在规定时间内确定并提交最终报价（第二次报价）。</w:t>
      </w:r>
    </w:p>
    <w:p w14:paraId="4A6EDE8A">
      <w:pPr>
        <w:ind w:firstLine="883" w:firstLineChars="400"/>
        <w:rPr>
          <w:rFonts w:hint="eastAsia" w:ascii="宋体" w:hAnsi="宋体"/>
          <w:b/>
          <w:bCs/>
          <w:kern w:val="0"/>
          <w:sz w:val="22"/>
          <w:highlight w:val="none"/>
        </w:rPr>
        <w:sectPr>
          <w:pgSz w:w="11907" w:h="16840"/>
          <w:pgMar w:top="1134" w:right="1418" w:bottom="1134" w:left="1418" w:header="567" w:footer="567" w:gutter="0"/>
          <w:cols w:space="720" w:num="1"/>
          <w:titlePg/>
          <w:docGrid w:linePitch="312" w:charSpace="0"/>
        </w:sectPr>
      </w:pPr>
      <w:r>
        <w:rPr>
          <w:rFonts w:hint="eastAsia" w:ascii="宋体" w:hAnsi="宋体"/>
          <w:b/>
          <w:bCs/>
          <w:kern w:val="0"/>
          <w:sz w:val="22"/>
          <w:highlight w:val="none"/>
        </w:rPr>
        <w:t>（3）根据各单位最终报价和合格磋商单位的响应文件进行综合打分，按照汇总得分由高到低的顺序推荐候选人。</w:t>
      </w:r>
    </w:p>
    <w:p w14:paraId="1A5C29A1">
      <w:pPr>
        <w:spacing w:line="500" w:lineRule="exact"/>
        <w:jc w:val="center"/>
        <w:rPr>
          <w:rFonts w:hint="eastAsia" w:ascii="宋体" w:hAnsi="宋体"/>
          <w:b/>
          <w:kern w:val="0"/>
          <w:sz w:val="24"/>
          <w:szCs w:val="24"/>
          <w:highlight w:val="none"/>
        </w:rPr>
      </w:pPr>
      <w:r>
        <w:rPr>
          <w:rFonts w:hint="eastAsia" w:ascii="宋体" w:hAnsi="宋体" w:cs="宋体"/>
          <w:b/>
          <w:sz w:val="24"/>
          <w:szCs w:val="24"/>
          <w:highlight w:val="none"/>
        </w:rPr>
        <w:t>详细评审表</w:t>
      </w:r>
      <w:bookmarkEnd w:id="39"/>
      <w:bookmarkStart w:id="40" w:name="_Toc25215"/>
      <w:bookmarkStart w:id="41" w:name="_Toc12837"/>
      <w:bookmarkStart w:id="42" w:name="_Toc23059"/>
      <w:bookmarkStart w:id="43" w:name="_Toc5400"/>
      <w:bookmarkStart w:id="44" w:name="_Toc11746"/>
      <w:bookmarkStart w:id="45" w:name="_Toc3466"/>
    </w:p>
    <w:p w14:paraId="5CB5C2A1">
      <w:pPr>
        <w:autoSpaceDE w:val="0"/>
        <w:autoSpaceDN w:val="0"/>
        <w:adjustRightInd w:val="0"/>
        <w:spacing w:line="360" w:lineRule="auto"/>
        <w:rPr>
          <w:highlight w:val="none"/>
          <w:lang w:val="zh-CN"/>
        </w:rPr>
      </w:pPr>
      <w:r>
        <w:rPr>
          <w:rFonts w:hint="eastAsia" w:ascii="宋体" w:hAnsi="宋体"/>
          <w:b/>
          <w:kern w:val="0"/>
          <w:sz w:val="24"/>
          <w:szCs w:val="24"/>
          <w:highlight w:val="none"/>
        </w:rPr>
        <w:t>附表2：</w:t>
      </w:r>
      <w:r>
        <w:rPr>
          <w:rFonts w:hint="eastAsia" w:ascii="宋体" w:hAnsi="宋体"/>
          <w:b/>
          <w:kern w:val="0"/>
          <w:sz w:val="24"/>
          <w:szCs w:val="24"/>
          <w:highlight w:val="none"/>
          <w:lang w:val="zh-CN"/>
        </w:rPr>
        <w:t>评审方法和标准</w:t>
      </w:r>
    </w:p>
    <w:p w14:paraId="43F87CB8">
      <w:pPr>
        <w:rPr>
          <w:highlight w:val="none"/>
        </w:rPr>
      </w:pPr>
    </w:p>
    <w:tbl>
      <w:tblPr>
        <w:tblStyle w:val="17"/>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627"/>
        <w:gridCol w:w="5852"/>
        <w:gridCol w:w="632"/>
      </w:tblGrid>
      <w:tr w14:paraId="51A29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tcBorders>
              <w:top w:val="single" w:color="auto" w:sz="8" w:space="0"/>
              <w:left w:val="single" w:color="auto" w:sz="8" w:space="0"/>
              <w:bottom w:val="single" w:color="auto" w:sz="4" w:space="0"/>
              <w:right w:val="single" w:color="auto" w:sz="4" w:space="0"/>
            </w:tcBorders>
            <w:vAlign w:val="center"/>
          </w:tcPr>
          <w:p w14:paraId="2ED57DB4">
            <w:pPr>
              <w:autoSpaceDE w:val="0"/>
              <w:autoSpaceDN w:val="0"/>
              <w:adjustRightInd w:val="0"/>
              <w:jc w:val="center"/>
              <w:rPr>
                <w:rFonts w:hint="eastAsia" w:ascii="宋体" w:hAnsi="宋体" w:cs="宋体"/>
                <w:szCs w:val="16"/>
                <w:highlight w:val="none"/>
                <w:lang w:val="zh-CN"/>
              </w:rPr>
            </w:pPr>
            <w:bookmarkStart w:id="46" w:name="_Toc444680791"/>
            <w:bookmarkStart w:id="47" w:name="_Toc373772561"/>
            <w:r>
              <w:rPr>
                <w:rFonts w:hint="eastAsia" w:ascii="宋体" w:hAnsi="宋体" w:cs="宋体"/>
                <w:szCs w:val="16"/>
                <w:highlight w:val="none"/>
                <w:lang w:val="zh-CN"/>
              </w:rPr>
              <w:t>序号</w:t>
            </w:r>
          </w:p>
        </w:tc>
        <w:tc>
          <w:tcPr>
            <w:tcW w:w="1627" w:type="dxa"/>
            <w:tcBorders>
              <w:top w:val="single" w:color="auto" w:sz="8" w:space="0"/>
              <w:left w:val="single" w:color="auto" w:sz="4" w:space="0"/>
              <w:bottom w:val="single" w:color="auto" w:sz="4" w:space="0"/>
              <w:right w:val="single" w:color="auto" w:sz="4" w:space="0"/>
            </w:tcBorders>
            <w:vAlign w:val="center"/>
          </w:tcPr>
          <w:p w14:paraId="4F443A95">
            <w:pPr>
              <w:autoSpaceDE w:val="0"/>
              <w:autoSpaceDN w:val="0"/>
              <w:adjustRightInd w:val="0"/>
              <w:jc w:val="center"/>
              <w:rPr>
                <w:rFonts w:hint="eastAsia" w:ascii="宋体" w:hAnsi="宋体" w:cs="宋体"/>
                <w:szCs w:val="16"/>
                <w:highlight w:val="none"/>
                <w:lang w:val="zh-CN"/>
              </w:rPr>
            </w:pPr>
            <w:r>
              <w:rPr>
                <w:rFonts w:hint="eastAsia" w:ascii="宋体" w:hAnsi="宋体" w:cs="宋体"/>
                <w:szCs w:val="16"/>
                <w:highlight w:val="none"/>
                <w:lang w:val="zh-CN"/>
              </w:rPr>
              <w:t>评审因素</w:t>
            </w:r>
          </w:p>
        </w:tc>
        <w:tc>
          <w:tcPr>
            <w:tcW w:w="5852" w:type="dxa"/>
            <w:tcBorders>
              <w:top w:val="single" w:color="auto" w:sz="8" w:space="0"/>
              <w:left w:val="single" w:color="auto" w:sz="4" w:space="0"/>
              <w:bottom w:val="single" w:color="auto" w:sz="4" w:space="0"/>
              <w:right w:val="single" w:color="auto" w:sz="4" w:space="0"/>
            </w:tcBorders>
            <w:vAlign w:val="center"/>
          </w:tcPr>
          <w:p w14:paraId="078837F4">
            <w:pPr>
              <w:autoSpaceDE w:val="0"/>
              <w:autoSpaceDN w:val="0"/>
              <w:adjustRightInd w:val="0"/>
              <w:jc w:val="center"/>
              <w:rPr>
                <w:rFonts w:hint="eastAsia" w:ascii="宋体" w:hAnsi="宋体" w:cs="宋体"/>
                <w:szCs w:val="16"/>
                <w:highlight w:val="none"/>
                <w:lang w:val="zh-CN"/>
              </w:rPr>
            </w:pPr>
            <w:r>
              <w:rPr>
                <w:rFonts w:hint="eastAsia" w:ascii="宋体" w:hAnsi="宋体" w:cs="宋体"/>
                <w:szCs w:val="16"/>
                <w:highlight w:val="none"/>
                <w:lang w:val="zh-CN"/>
              </w:rPr>
              <w:t>评分标准</w:t>
            </w:r>
          </w:p>
        </w:tc>
        <w:tc>
          <w:tcPr>
            <w:tcW w:w="632" w:type="dxa"/>
            <w:tcBorders>
              <w:top w:val="single" w:color="auto" w:sz="8" w:space="0"/>
              <w:left w:val="single" w:color="auto" w:sz="4" w:space="0"/>
              <w:bottom w:val="single" w:color="auto" w:sz="4" w:space="0"/>
              <w:right w:val="single" w:color="auto" w:sz="8" w:space="0"/>
            </w:tcBorders>
            <w:vAlign w:val="center"/>
          </w:tcPr>
          <w:p w14:paraId="0FD74C9B">
            <w:pPr>
              <w:autoSpaceDE w:val="0"/>
              <w:autoSpaceDN w:val="0"/>
              <w:adjustRightInd w:val="0"/>
              <w:jc w:val="center"/>
              <w:rPr>
                <w:rFonts w:hint="eastAsia" w:ascii="宋体" w:hAnsi="宋体" w:cs="宋体"/>
                <w:szCs w:val="16"/>
                <w:highlight w:val="none"/>
                <w:lang w:val="zh-CN"/>
              </w:rPr>
            </w:pPr>
            <w:r>
              <w:rPr>
                <w:rFonts w:hint="eastAsia" w:ascii="宋体" w:hAnsi="宋体" w:cs="宋体"/>
                <w:szCs w:val="16"/>
                <w:highlight w:val="none"/>
                <w:lang w:val="zh-CN"/>
              </w:rPr>
              <w:t>分值</w:t>
            </w:r>
          </w:p>
        </w:tc>
      </w:tr>
      <w:tr w14:paraId="0E134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
            <w:tcBorders>
              <w:top w:val="single" w:color="auto" w:sz="4" w:space="0"/>
              <w:left w:val="single" w:color="auto" w:sz="8" w:space="0"/>
              <w:bottom w:val="single" w:color="auto" w:sz="4" w:space="0"/>
              <w:right w:val="single" w:color="auto" w:sz="8" w:space="0"/>
            </w:tcBorders>
            <w:vAlign w:val="center"/>
          </w:tcPr>
          <w:p w14:paraId="6652B5BF">
            <w:pPr>
              <w:autoSpaceDE w:val="0"/>
              <w:autoSpaceDN w:val="0"/>
              <w:adjustRightInd w:val="0"/>
              <w:jc w:val="center"/>
              <w:rPr>
                <w:rFonts w:hint="eastAsia" w:ascii="宋体" w:hAnsi="宋体" w:cs="宋体"/>
                <w:szCs w:val="16"/>
                <w:highlight w:val="none"/>
              </w:rPr>
            </w:pPr>
            <w:r>
              <w:rPr>
                <w:rFonts w:hint="eastAsia" w:ascii="宋体" w:hAnsi="宋体" w:cs="宋体"/>
                <w:b/>
                <w:bCs/>
                <w:kern w:val="0"/>
                <w:szCs w:val="21"/>
                <w:highlight w:val="none"/>
                <w:lang w:val="zh-CN"/>
              </w:rPr>
              <w:t>一、价格评分</w:t>
            </w:r>
            <w:r>
              <w:rPr>
                <w:rFonts w:hint="eastAsia" w:ascii="宋体" w:hAnsi="宋体" w:cs="宋体"/>
                <w:b/>
                <w:bCs/>
                <w:kern w:val="0"/>
                <w:szCs w:val="21"/>
                <w:highlight w:val="none"/>
              </w:rPr>
              <w:t>30</w:t>
            </w:r>
            <w:r>
              <w:rPr>
                <w:rFonts w:hint="eastAsia" w:ascii="宋体" w:hAnsi="宋体" w:cs="宋体"/>
                <w:b/>
                <w:bCs/>
                <w:kern w:val="0"/>
                <w:szCs w:val="21"/>
                <w:highlight w:val="none"/>
                <w:lang w:val="zh-CN"/>
              </w:rPr>
              <w:t>分</w:t>
            </w:r>
          </w:p>
        </w:tc>
      </w:tr>
      <w:tr w14:paraId="2907B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tcBorders>
              <w:top w:val="single" w:color="auto" w:sz="4" w:space="0"/>
              <w:left w:val="single" w:color="auto" w:sz="8" w:space="0"/>
              <w:bottom w:val="single" w:color="auto" w:sz="4" w:space="0"/>
              <w:right w:val="single" w:color="auto" w:sz="4" w:space="0"/>
            </w:tcBorders>
            <w:vAlign w:val="center"/>
          </w:tcPr>
          <w:p w14:paraId="154B569D">
            <w:pPr>
              <w:jc w:val="center"/>
              <w:rPr>
                <w:rFonts w:hint="eastAsia" w:ascii="宋体" w:hAnsi="宋体" w:cs="宋体"/>
                <w:szCs w:val="16"/>
                <w:highlight w:val="none"/>
              </w:rPr>
            </w:pPr>
            <w:r>
              <w:rPr>
                <w:rFonts w:hint="eastAsia" w:ascii="宋体" w:hAnsi="宋体" w:cs="宋体"/>
                <w:szCs w:val="16"/>
                <w:highlight w:val="none"/>
              </w:rPr>
              <w:t>1</w:t>
            </w:r>
          </w:p>
        </w:tc>
        <w:tc>
          <w:tcPr>
            <w:tcW w:w="1627" w:type="dxa"/>
            <w:tcBorders>
              <w:top w:val="single" w:color="auto" w:sz="4" w:space="0"/>
              <w:left w:val="single" w:color="auto" w:sz="4" w:space="0"/>
              <w:bottom w:val="single" w:color="auto" w:sz="4" w:space="0"/>
              <w:right w:val="single" w:color="auto" w:sz="4" w:space="0"/>
            </w:tcBorders>
            <w:vAlign w:val="center"/>
          </w:tcPr>
          <w:p w14:paraId="064676F1">
            <w:pPr>
              <w:pStyle w:val="16"/>
              <w:spacing w:after="0" w:line="240" w:lineRule="exact"/>
              <w:ind w:left="0" w:leftChars="0" w:firstLine="0" w:firstLineChars="0"/>
              <w:jc w:val="center"/>
              <w:rPr>
                <w:rFonts w:hint="eastAsia" w:ascii="宋体" w:hAnsi="宋体" w:cs="宋体"/>
                <w:sz w:val="24"/>
                <w:highlight w:val="none"/>
              </w:rPr>
            </w:pPr>
            <w:r>
              <w:rPr>
                <w:rFonts w:hint="eastAsia" w:ascii="宋体" w:hAnsi="宋体" w:cs="宋体"/>
                <w:szCs w:val="21"/>
                <w:highlight w:val="none"/>
                <w:lang w:val="zh-CN"/>
              </w:rPr>
              <w:t>磋商报价</w:t>
            </w:r>
          </w:p>
        </w:tc>
        <w:tc>
          <w:tcPr>
            <w:tcW w:w="5852" w:type="dxa"/>
            <w:tcBorders>
              <w:top w:val="single" w:color="auto" w:sz="4" w:space="0"/>
              <w:left w:val="single" w:color="auto" w:sz="4" w:space="0"/>
              <w:bottom w:val="single" w:color="auto" w:sz="4" w:space="0"/>
              <w:right w:val="single" w:color="auto" w:sz="4" w:space="0"/>
            </w:tcBorders>
            <w:vAlign w:val="center"/>
          </w:tcPr>
          <w:p w14:paraId="584DADFA">
            <w:pPr>
              <w:widowControl/>
              <w:jc w:val="left"/>
              <w:rPr>
                <w:rFonts w:hint="eastAsia" w:ascii="宋体" w:hAnsi="宋体" w:cs="宋体"/>
                <w:kern w:val="0"/>
                <w:szCs w:val="21"/>
                <w:highlight w:val="none"/>
              </w:rPr>
            </w:pPr>
            <w:r>
              <w:rPr>
                <w:rFonts w:hint="eastAsia" w:ascii="宋体" w:hAnsi="宋体" w:cs="宋体"/>
                <w:kern w:val="0"/>
                <w:szCs w:val="21"/>
                <w:highlight w:val="none"/>
              </w:rPr>
              <w:t>综合评分法中的价格分统一采用低价优先法计算，即满足磋商文件要求且最后报价最低的投标单位的价格为磋商基准价，其价格分为满分。</w:t>
            </w:r>
          </w:p>
          <w:p w14:paraId="37183307">
            <w:pPr>
              <w:pStyle w:val="16"/>
              <w:spacing w:after="0" w:line="240" w:lineRule="exact"/>
              <w:ind w:left="0" w:leftChars="0" w:firstLine="0" w:firstLineChars="0"/>
              <w:jc w:val="left"/>
              <w:rPr>
                <w:rFonts w:hint="eastAsia" w:ascii="宋体" w:hAnsi="宋体" w:cs="宋体"/>
                <w:kern w:val="0"/>
                <w:szCs w:val="21"/>
                <w:highlight w:val="none"/>
              </w:rPr>
            </w:pPr>
            <w:r>
              <w:rPr>
                <w:rFonts w:hint="eastAsia" w:ascii="宋体" w:hAnsi="宋体" w:cs="宋体"/>
                <w:kern w:val="0"/>
                <w:szCs w:val="21"/>
                <w:highlight w:val="none"/>
              </w:rPr>
              <w:t>报价得分计算：以满足招标文件要求且最低法的报价为基准价，其报价得分为满分30分。其他投标单位报价得分计算公式：报价得分=（基准价/报价）×30</w:t>
            </w:r>
          </w:p>
          <w:p w14:paraId="26EAEDE7">
            <w:pPr>
              <w:rPr>
                <w:rFonts w:hint="eastAsia"/>
                <w:highlight w:val="none"/>
              </w:rPr>
            </w:pPr>
            <w:r>
              <w:rPr>
                <w:rFonts w:hint="eastAsia" w:ascii="宋体" w:hAnsi="宋体" w:eastAsia="宋体" w:cs="宋体"/>
                <w:b/>
                <w:bCs/>
                <w:kern w:val="0"/>
                <w:sz w:val="21"/>
                <w:szCs w:val="21"/>
                <w:highlight w:val="none"/>
                <w:shd w:val="clear" w:color="auto" w:fill="FFFFFF"/>
                <w:lang w:val="en-US" w:eastAsia="zh-CN"/>
              </w:rPr>
              <w:t>注：执行中国人民共和国财政部《</w:t>
            </w:r>
            <w:r>
              <w:rPr>
                <w:rFonts w:hint="eastAsia" w:ascii="宋体" w:hAnsi="宋体" w:eastAsia="宋体" w:cs="宋体"/>
                <w:b/>
                <w:bCs/>
                <w:kern w:val="0"/>
                <w:sz w:val="21"/>
                <w:szCs w:val="21"/>
                <w:highlight w:val="none"/>
                <w:shd w:val="clear" w:color="auto" w:fill="FFFFFF"/>
              </w:rPr>
              <w:t>关于推动解决政府采购异常低价问题的通知</w:t>
            </w:r>
            <w:r>
              <w:rPr>
                <w:rFonts w:hint="eastAsia" w:ascii="宋体" w:hAnsi="宋体" w:eastAsia="宋体" w:cs="宋体"/>
                <w:b/>
                <w:bCs/>
                <w:kern w:val="0"/>
                <w:sz w:val="21"/>
                <w:szCs w:val="21"/>
                <w:highlight w:val="none"/>
                <w:shd w:val="clear" w:color="auto" w:fill="FFFFFF"/>
                <w:lang w:eastAsia="zh-CN"/>
              </w:rPr>
              <w:t>》</w:t>
            </w:r>
            <w:r>
              <w:rPr>
                <w:rFonts w:hint="eastAsia" w:ascii="宋体" w:hAnsi="宋体" w:eastAsia="宋体" w:cs="宋体"/>
                <w:b/>
                <w:bCs/>
                <w:kern w:val="0"/>
                <w:sz w:val="21"/>
                <w:szCs w:val="21"/>
                <w:highlight w:val="none"/>
                <w:shd w:val="clear" w:color="auto" w:fill="FFFFFF"/>
                <w:lang w:val="en-US" w:eastAsia="zh-CN"/>
              </w:rPr>
              <w:t>财库</w:t>
            </w:r>
            <w:r>
              <w:rPr>
                <w:rFonts w:hint="eastAsia" w:ascii="宋体" w:hAnsi="宋体" w:eastAsia="宋体" w:cs="宋体"/>
                <w:b/>
                <w:bCs/>
                <w:kern w:val="0"/>
                <w:sz w:val="21"/>
                <w:szCs w:val="21"/>
                <w:highlight w:val="none"/>
                <w:shd w:val="clear" w:color="auto" w:fill="FFFFFF"/>
              </w:rPr>
              <w:t>〔2026〕2号</w:t>
            </w:r>
            <w:r>
              <w:rPr>
                <w:rFonts w:hint="eastAsia" w:ascii="宋体" w:hAnsi="宋体" w:eastAsia="宋体" w:cs="宋体"/>
                <w:b/>
                <w:bCs/>
                <w:kern w:val="0"/>
                <w:sz w:val="21"/>
                <w:szCs w:val="21"/>
                <w:highlight w:val="none"/>
                <w:shd w:val="clear" w:color="auto" w:fill="FFFFFF"/>
                <w:lang w:val="en-US" w:eastAsia="zh-CN"/>
              </w:rPr>
              <w:t>文件</w:t>
            </w:r>
            <w:r>
              <w:rPr>
                <w:rFonts w:hint="eastAsia" w:ascii="宋体" w:hAnsi="宋体" w:eastAsia="宋体" w:cs="宋体"/>
                <w:b/>
                <w:bCs/>
                <w:kern w:val="0"/>
                <w:sz w:val="21"/>
                <w:szCs w:val="21"/>
                <w:highlight w:val="none"/>
                <w:shd w:val="clear" w:color="auto" w:fill="FFFFFF"/>
              </w:rPr>
              <w:t>。</w:t>
            </w:r>
          </w:p>
        </w:tc>
        <w:tc>
          <w:tcPr>
            <w:tcW w:w="632" w:type="dxa"/>
            <w:tcBorders>
              <w:top w:val="single" w:color="auto" w:sz="4" w:space="0"/>
              <w:left w:val="single" w:color="auto" w:sz="4" w:space="0"/>
              <w:bottom w:val="single" w:color="auto" w:sz="4" w:space="0"/>
              <w:right w:val="single" w:color="auto" w:sz="8" w:space="0"/>
            </w:tcBorders>
            <w:vAlign w:val="center"/>
          </w:tcPr>
          <w:p w14:paraId="366A59E7">
            <w:pPr>
              <w:jc w:val="center"/>
              <w:rPr>
                <w:rFonts w:hint="eastAsia" w:ascii="宋体" w:hAnsi="宋体" w:cs="宋体"/>
                <w:szCs w:val="16"/>
                <w:highlight w:val="none"/>
              </w:rPr>
            </w:pPr>
            <w:r>
              <w:rPr>
                <w:rFonts w:hint="eastAsia" w:ascii="宋体" w:hAnsi="宋体" w:cs="宋体"/>
                <w:szCs w:val="16"/>
                <w:highlight w:val="none"/>
              </w:rPr>
              <w:t>30</w:t>
            </w:r>
          </w:p>
        </w:tc>
      </w:tr>
      <w:tr w14:paraId="71F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286" w:type="dxa"/>
            <w:gridSpan w:val="4"/>
            <w:vAlign w:val="center"/>
          </w:tcPr>
          <w:p w14:paraId="28C03D40">
            <w:pPr>
              <w:widowControl/>
              <w:snapToGrid w:val="0"/>
              <w:spacing w:line="260" w:lineRule="exact"/>
              <w:jc w:val="center"/>
              <w:rPr>
                <w:rFonts w:hint="eastAsia" w:ascii="宋体" w:hAnsi="宋体" w:cs="Arial"/>
                <w:b/>
                <w:bCs/>
                <w:spacing w:val="6"/>
                <w:kern w:val="0"/>
                <w:szCs w:val="21"/>
                <w:highlight w:val="none"/>
              </w:rPr>
            </w:pPr>
            <w:r>
              <w:rPr>
                <w:rFonts w:hint="eastAsia" w:ascii="宋体" w:hAnsi="宋体" w:cs="宋体"/>
                <w:b/>
                <w:bCs/>
                <w:kern w:val="0"/>
                <w:szCs w:val="21"/>
                <w:highlight w:val="none"/>
              </w:rPr>
              <w:t>二、技术部分40分</w:t>
            </w:r>
          </w:p>
        </w:tc>
      </w:tr>
      <w:tr w14:paraId="3DC7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5" w:type="dxa"/>
            <w:vMerge w:val="restart"/>
            <w:vAlign w:val="center"/>
          </w:tcPr>
          <w:p w14:paraId="311F4DC5">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技术部分（40分）</w:t>
            </w:r>
          </w:p>
        </w:tc>
        <w:tc>
          <w:tcPr>
            <w:tcW w:w="7479" w:type="dxa"/>
            <w:gridSpan w:val="2"/>
            <w:vAlign w:val="center"/>
          </w:tcPr>
          <w:p w14:paraId="18F73D22">
            <w:pPr>
              <w:spacing w:line="260" w:lineRule="exact"/>
              <w:rPr>
                <w:szCs w:val="21"/>
                <w:highlight w:val="none"/>
              </w:rPr>
            </w:pPr>
            <w:r>
              <w:rPr>
                <w:rFonts w:hint="eastAsia" w:ascii="宋体" w:hAnsi="宋体"/>
                <w:szCs w:val="21"/>
                <w:highlight w:val="none"/>
                <w:lang w:val="zh-CN"/>
              </w:rPr>
              <w:t>投标货物</w:t>
            </w:r>
            <w:r>
              <w:rPr>
                <w:rFonts w:ascii="宋体" w:hAnsi="宋体"/>
                <w:szCs w:val="21"/>
                <w:highlight w:val="none"/>
                <w:lang w:val="zh-CN"/>
              </w:rPr>
              <w:t>性能、参数符合招标文件要求的程度</w:t>
            </w:r>
            <w:r>
              <w:rPr>
                <w:rFonts w:hint="eastAsia" w:ascii="宋体" w:hAnsi="宋体"/>
                <w:szCs w:val="21"/>
                <w:highlight w:val="none"/>
                <w:lang w:val="zh-CN"/>
              </w:rPr>
              <w:t>，</w:t>
            </w:r>
            <w:r>
              <w:rPr>
                <w:rFonts w:hint="eastAsia" w:ascii="宋体" w:hAnsi="宋体"/>
                <w:bCs/>
                <w:szCs w:val="21"/>
                <w:highlight w:val="none"/>
              </w:rPr>
              <w:t>优</w:t>
            </w:r>
            <w:r>
              <w:rPr>
                <w:rFonts w:hint="eastAsia" w:ascii="宋体" w:hAnsi="宋体"/>
                <w:bCs/>
                <w:szCs w:val="21"/>
                <w:highlight w:val="none"/>
                <w:lang w:val="en-US" w:eastAsia="zh-CN"/>
              </w:rPr>
              <w:t>得</w:t>
            </w:r>
            <w:r>
              <w:rPr>
                <w:rFonts w:hint="eastAsia" w:ascii="宋体" w:hAnsi="宋体"/>
                <w:bCs/>
                <w:szCs w:val="21"/>
                <w:highlight w:val="none"/>
              </w:rPr>
              <w:t>4分；</w:t>
            </w:r>
            <w:r>
              <w:rPr>
                <w:rFonts w:hint="eastAsia" w:ascii="宋体" w:hAnsi="宋体"/>
                <w:bCs/>
                <w:szCs w:val="21"/>
                <w:highlight w:val="none"/>
                <w:lang w:val="en-US" w:eastAsia="zh-CN"/>
              </w:rPr>
              <w:t>良得3分，</w:t>
            </w:r>
            <w:r>
              <w:rPr>
                <w:rFonts w:hint="eastAsia" w:ascii="宋体" w:hAnsi="宋体"/>
                <w:bCs/>
                <w:szCs w:val="21"/>
                <w:highlight w:val="none"/>
              </w:rPr>
              <w:t>一般</w:t>
            </w:r>
            <w:r>
              <w:rPr>
                <w:rFonts w:hint="eastAsia" w:ascii="宋体" w:hAnsi="宋体"/>
                <w:bCs/>
                <w:szCs w:val="21"/>
                <w:highlight w:val="none"/>
                <w:lang w:val="en-US" w:eastAsia="zh-CN"/>
              </w:rPr>
              <w:t>得2</w:t>
            </w:r>
            <w:r>
              <w:rPr>
                <w:rFonts w:hint="eastAsia" w:ascii="宋体" w:hAnsi="宋体"/>
                <w:bCs/>
                <w:szCs w:val="21"/>
                <w:highlight w:val="none"/>
              </w:rPr>
              <w:t>分；差</w:t>
            </w:r>
            <w:r>
              <w:rPr>
                <w:rFonts w:hint="eastAsia" w:ascii="宋体" w:hAnsi="宋体"/>
                <w:bCs/>
                <w:szCs w:val="21"/>
                <w:highlight w:val="none"/>
                <w:lang w:val="en-US" w:eastAsia="zh-CN"/>
              </w:rPr>
              <w:t>得1分</w:t>
            </w:r>
            <w:r>
              <w:rPr>
                <w:rFonts w:hint="eastAsia" w:ascii="宋体" w:hAnsi="宋体"/>
                <w:bCs/>
                <w:szCs w:val="21"/>
                <w:highlight w:val="none"/>
                <w:lang w:eastAsia="zh-CN"/>
              </w:rPr>
              <w:t>；</w:t>
            </w:r>
            <w:r>
              <w:rPr>
                <w:rFonts w:hint="eastAsia" w:ascii="宋体" w:hAnsi="宋体"/>
                <w:bCs/>
                <w:szCs w:val="21"/>
                <w:highlight w:val="none"/>
              </w:rPr>
              <w:t>没有得0分</w:t>
            </w:r>
          </w:p>
        </w:tc>
        <w:tc>
          <w:tcPr>
            <w:tcW w:w="632" w:type="dxa"/>
            <w:vAlign w:val="center"/>
          </w:tcPr>
          <w:p w14:paraId="5FF10E87">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4</w:t>
            </w:r>
          </w:p>
        </w:tc>
      </w:tr>
      <w:tr w14:paraId="6055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5" w:type="dxa"/>
            <w:vMerge w:val="continue"/>
            <w:vAlign w:val="center"/>
          </w:tcPr>
          <w:p w14:paraId="1D492BD4">
            <w:pPr>
              <w:snapToGrid w:val="0"/>
              <w:spacing w:line="260" w:lineRule="exact"/>
              <w:jc w:val="center"/>
              <w:rPr>
                <w:rFonts w:hint="eastAsia" w:ascii="宋体" w:hAnsi="宋体" w:cs="宋体"/>
                <w:kern w:val="0"/>
                <w:szCs w:val="21"/>
                <w:highlight w:val="none"/>
              </w:rPr>
            </w:pPr>
          </w:p>
        </w:tc>
        <w:tc>
          <w:tcPr>
            <w:tcW w:w="7479" w:type="dxa"/>
            <w:gridSpan w:val="2"/>
            <w:vAlign w:val="center"/>
          </w:tcPr>
          <w:p w14:paraId="1B23194B">
            <w:pPr>
              <w:spacing w:line="260" w:lineRule="exact"/>
              <w:rPr>
                <w:szCs w:val="21"/>
                <w:highlight w:val="none"/>
              </w:rPr>
            </w:pPr>
            <w:r>
              <w:rPr>
                <w:rFonts w:hint="eastAsia" w:ascii="宋体" w:hAnsi="宋体"/>
                <w:szCs w:val="21"/>
                <w:highlight w:val="none"/>
                <w:lang w:val="zh-CN"/>
              </w:rPr>
              <w:t>投标货物质量及可靠性，</w:t>
            </w:r>
            <w:r>
              <w:rPr>
                <w:rFonts w:hint="eastAsia" w:ascii="宋体" w:hAnsi="宋体"/>
                <w:bCs/>
                <w:szCs w:val="21"/>
                <w:highlight w:val="none"/>
              </w:rPr>
              <w:t>优</w:t>
            </w:r>
            <w:r>
              <w:rPr>
                <w:rFonts w:hint="eastAsia" w:ascii="宋体" w:hAnsi="宋体"/>
                <w:bCs/>
                <w:szCs w:val="21"/>
                <w:highlight w:val="none"/>
                <w:lang w:val="en-US" w:eastAsia="zh-CN"/>
              </w:rPr>
              <w:t>得</w:t>
            </w:r>
            <w:r>
              <w:rPr>
                <w:rFonts w:hint="eastAsia" w:ascii="宋体" w:hAnsi="宋体"/>
                <w:bCs/>
                <w:szCs w:val="21"/>
                <w:highlight w:val="none"/>
              </w:rPr>
              <w:t>4分；</w:t>
            </w:r>
            <w:r>
              <w:rPr>
                <w:rFonts w:hint="eastAsia" w:ascii="宋体" w:hAnsi="宋体"/>
                <w:bCs/>
                <w:szCs w:val="21"/>
                <w:highlight w:val="none"/>
                <w:lang w:val="en-US" w:eastAsia="zh-CN"/>
              </w:rPr>
              <w:t>良得3分，</w:t>
            </w:r>
            <w:r>
              <w:rPr>
                <w:rFonts w:hint="eastAsia" w:ascii="宋体" w:hAnsi="宋体"/>
                <w:bCs/>
                <w:szCs w:val="21"/>
                <w:highlight w:val="none"/>
              </w:rPr>
              <w:t>一般</w:t>
            </w:r>
            <w:r>
              <w:rPr>
                <w:rFonts w:hint="eastAsia" w:ascii="宋体" w:hAnsi="宋体"/>
                <w:bCs/>
                <w:szCs w:val="21"/>
                <w:highlight w:val="none"/>
                <w:lang w:val="en-US" w:eastAsia="zh-CN"/>
              </w:rPr>
              <w:t>得2</w:t>
            </w:r>
            <w:r>
              <w:rPr>
                <w:rFonts w:hint="eastAsia" w:ascii="宋体" w:hAnsi="宋体"/>
                <w:bCs/>
                <w:szCs w:val="21"/>
                <w:highlight w:val="none"/>
              </w:rPr>
              <w:t>分；差</w:t>
            </w:r>
            <w:r>
              <w:rPr>
                <w:rFonts w:hint="eastAsia" w:ascii="宋体" w:hAnsi="宋体"/>
                <w:bCs/>
                <w:szCs w:val="21"/>
                <w:highlight w:val="none"/>
                <w:lang w:val="en-US" w:eastAsia="zh-CN"/>
              </w:rPr>
              <w:t>得1分</w:t>
            </w:r>
            <w:r>
              <w:rPr>
                <w:rFonts w:hint="eastAsia" w:ascii="宋体" w:hAnsi="宋体"/>
                <w:bCs/>
                <w:szCs w:val="21"/>
                <w:highlight w:val="none"/>
                <w:lang w:eastAsia="zh-CN"/>
              </w:rPr>
              <w:t>；</w:t>
            </w:r>
            <w:r>
              <w:rPr>
                <w:rFonts w:hint="eastAsia" w:ascii="宋体" w:hAnsi="宋体"/>
                <w:bCs/>
                <w:szCs w:val="21"/>
                <w:highlight w:val="none"/>
              </w:rPr>
              <w:t>没有得0分</w:t>
            </w:r>
          </w:p>
        </w:tc>
        <w:tc>
          <w:tcPr>
            <w:tcW w:w="632" w:type="dxa"/>
            <w:vAlign w:val="center"/>
          </w:tcPr>
          <w:p w14:paraId="2C8E0B58">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4</w:t>
            </w:r>
          </w:p>
        </w:tc>
      </w:tr>
      <w:tr w14:paraId="7BBE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75" w:type="dxa"/>
            <w:vMerge w:val="continue"/>
            <w:vAlign w:val="center"/>
          </w:tcPr>
          <w:p w14:paraId="5C38A5ED">
            <w:pPr>
              <w:snapToGrid w:val="0"/>
              <w:spacing w:line="260" w:lineRule="exact"/>
              <w:jc w:val="center"/>
              <w:rPr>
                <w:rFonts w:hint="eastAsia" w:ascii="宋体" w:hAnsi="宋体" w:cs="宋体"/>
                <w:kern w:val="0"/>
                <w:szCs w:val="21"/>
                <w:highlight w:val="none"/>
              </w:rPr>
            </w:pPr>
          </w:p>
        </w:tc>
        <w:tc>
          <w:tcPr>
            <w:tcW w:w="7479" w:type="dxa"/>
            <w:gridSpan w:val="2"/>
            <w:vAlign w:val="center"/>
          </w:tcPr>
          <w:p w14:paraId="04425F6D">
            <w:pPr>
              <w:spacing w:line="260" w:lineRule="exact"/>
              <w:rPr>
                <w:szCs w:val="21"/>
                <w:highlight w:val="none"/>
              </w:rPr>
            </w:pPr>
            <w:r>
              <w:rPr>
                <w:rFonts w:hint="eastAsia" w:ascii="宋体" w:hAnsi="宋体" w:cs="宋体"/>
                <w:bCs/>
                <w:szCs w:val="21"/>
                <w:highlight w:val="none"/>
                <w:lang w:val="zh-CN"/>
              </w:rPr>
              <w:t>设备</w:t>
            </w:r>
            <w:r>
              <w:rPr>
                <w:rFonts w:ascii="宋体" w:hAnsi="宋体" w:cs="宋体"/>
                <w:bCs/>
                <w:szCs w:val="21"/>
                <w:highlight w:val="none"/>
                <w:lang w:val="zh-CN"/>
              </w:rPr>
              <w:t>的寿命、经营成本的优劣程度</w:t>
            </w:r>
            <w:r>
              <w:rPr>
                <w:rFonts w:hint="eastAsia" w:ascii="宋体" w:hAnsi="宋体" w:cs="宋体"/>
                <w:bCs/>
                <w:szCs w:val="21"/>
                <w:highlight w:val="none"/>
                <w:lang w:val="zh-CN"/>
              </w:rPr>
              <w:t>，</w:t>
            </w:r>
            <w:r>
              <w:rPr>
                <w:rFonts w:hint="eastAsia" w:ascii="宋体" w:hAnsi="宋体"/>
                <w:bCs/>
                <w:szCs w:val="21"/>
                <w:highlight w:val="none"/>
              </w:rPr>
              <w:t>优</w:t>
            </w:r>
            <w:r>
              <w:rPr>
                <w:rFonts w:hint="eastAsia" w:ascii="宋体" w:hAnsi="宋体"/>
                <w:bCs/>
                <w:szCs w:val="21"/>
                <w:highlight w:val="none"/>
                <w:lang w:val="en-US" w:eastAsia="zh-CN"/>
              </w:rPr>
              <w:t>得</w:t>
            </w:r>
            <w:r>
              <w:rPr>
                <w:rFonts w:hint="eastAsia" w:ascii="宋体" w:hAnsi="宋体"/>
                <w:bCs/>
                <w:szCs w:val="21"/>
                <w:highlight w:val="none"/>
              </w:rPr>
              <w:t>4分；</w:t>
            </w:r>
            <w:r>
              <w:rPr>
                <w:rFonts w:hint="eastAsia" w:ascii="宋体" w:hAnsi="宋体"/>
                <w:bCs/>
                <w:szCs w:val="21"/>
                <w:highlight w:val="none"/>
                <w:lang w:val="en-US" w:eastAsia="zh-CN"/>
              </w:rPr>
              <w:t>良得3分，</w:t>
            </w:r>
            <w:r>
              <w:rPr>
                <w:rFonts w:hint="eastAsia" w:ascii="宋体" w:hAnsi="宋体"/>
                <w:bCs/>
                <w:szCs w:val="21"/>
                <w:highlight w:val="none"/>
              </w:rPr>
              <w:t>一般</w:t>
            </w:r>
            <w:r>
              <w:rPr>
                <w:rFonts w:hint="eastAsia" w:ascii="宋体" w:hAnsi="宋体"/>
                <w:bCs/>
                <w:szCs w:val="21"/>
                <w:highlight w:val="none"/>
                <w:lang w:val="en-US" w:eastAsia="zh-CN"/>
              </w:rPr>
              <w:t>得2</w:t>
            </w:r>
            <w:r>
              <w:rPr>
                <w:rFonts w:hint="eastAsia" w:ascii="宋体" w:hAnsi="宋体"/>
                <w:bCs/>
                <w:szCs w:val="21"/>
                <w:highlight w:val="none"/>
              </w:rPr>
              <w:t>分；差</w:t>
            </w:r>
            <w:r>
              <w:rPr>
                <w:rFonts w:hint="eastAsia" w:ascii="宋体" w:hAnsi="宋体"/>
                <w:bCs/>
                <w:szCs w:val="21"/>
                <w:highlight w:val="none"/>
                <w:lang w:val="en-US" w:eastAsia="zh-CN"/>
              </w:rPr>
              <w:t>得1分</w:t>
            </w:r>
            <w:r>
              <w:rPr>
                <w:rFonts w:hint="eastAsia" w:ascii="宋体" w:hAnsi="宋体"/>
                <w:bCs/>
                <w:szCs w:val="21"/>
                <w:highlight w:val="none"/>
                <w:lang w:eastAsia="zh-CN"/>
              </w:rPr>
              <w:t>；</w:t>
            </w:r>
            <w:r>
              <w:rPr>
                <w:rFonts w:hint="eastAsia" w:ascii="宋体" w:hAnsi="宋体"/>
                <w:bCs/>
                <w:szCs w:val="21"/>
                <w:highlight w:val="none"/>
              </w:rPr>
              <w:t>没有得0分</w:t>
            </w:r>
          </w:p>
        </w:tc>
        <w:tc>
          <w:tcPr>
            <w:tcW w:w="632" w:type="dxa"/>
            <w:vAlign w:val="center"/>
          </w:tcPr>
          <w:p w14:paraId="01538269">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4</w:t>
            </w:r>
          </w:p>
        </w:tc>
      </w:tr>
      <w:tr w14:paraId="5550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5" w:type="dxa"/>
            <w:vMerge w:val="continue"/>
            <w:vAlign w:val="center"/>
          </w:tcPr>
          <w:p w14:paraId="5E8932E5">
            <w:pPr>
              <w:snapToGrid w:val="0"/>
              <w:spacing w:line="260" w:lineRule="exact"/>
              <w:jc w:val="center"/>
              <w:rPr>
                <w:rFonts w:hint="eastAsia" w:ascii="宋体" w:hAnsi="宋体" w:cs="宋体"/>
                <w:kern w:val="0"/>
                <w:szCs w:val="21"/>
                <w:highlight w:val="none"/>
              </w:rPr>
            </w:pPr>
          </w:p>
        </w:tc>
        <w:tc>
          <w:tcPr>
            <w:tcW w:w="7479" w:type="dxa"/>
            <w:gridSpan w:val="2"/>
            <w:vAlign w:val="center"/>
          </w:tcPr>
          <w:p w14:paraId="5072715A">
            <w:pPr>
              <w:spacing w:line="260" w:lineRule="exact"/>
              <w:rPr>
                <w:szCs w:val="21"/>
                <w:highlight w:val="none"/>
              </w:rPr>
            </w:pPr>
            <w:r>
              <w:rPr>
                <w:rFonts w:hint="eastAsia" w:ascii="宋体" w:hAnsi="宋体"/>
                <w:szCs w:val="21"/>
                <w:highlight w:val="none"/>
                <w:lang w:eastAsia="zh-CN"/>
              </w:rPr>
              <w:t>供应商</w:t>
            </w:r>
            <w:r>
              <w:rPr>
                <w:rFonts w:hint="eastAsia" w:ascii="宋体" w:hAnsi="宋体"/>
                <w:szCs w:val="21"/>
                <w:highlight w:val="none"/>
              </w:rPr>
              <w:t>拟配主要人员的技术力量，</w:t>
            </w:r>
            <w:r>
              <w:rPr>
                <w:rFonts w:hint="eastAsia" w:ascii="宋体" w:hAnsi="宋体"/>
                <w:szCs w:val="21"/>
                <w:highlight w:val="none"/>
                <w:lang w:val="en-US" w:eastAsia="zh-CN"/>
              </w:rPr>
              <w:t>综合比较</w:t>
            </w:r>
            <w:r>
              <w:rPr>
                <w:rFonts w:hint="eastAsia" w:ascii="宋体" w:hAnsi="宋体"/>
                <w:bCs/>
                <w:szCs w:val="21"/>
                <w:highlight w:val="none"/>
              </w:rPr>
              <w:t>优</w:t>
            </w:r>
            <w:r>
              <w:rPr>
                <w:rFonts w:hint="eastAsia" w:ascii="宋体" w:hAnsi="宋体"/>
                <w:bCs/>
                <w:szCs w:val="21"/>
                <w:highlight w:val="none"/>
                <w:lang w:val="en-US" w:eastAsia="zh-CN"/>
              </w:rPr>
              <w:t>得</w:t>
            </w:r>
            <w:r>
              <w:rPr>
                <w:rFonts w:hint="eastAsia" w:ascii="宋体" w:hAnsi="宋体"/>
                <w:bCs/>
                <w:szCs w:val="21"/>
                <w:highlight w:val="none"/>
              </w:rPr>
              <w:t>4分；</w:t>
            </w:r>
            <w:r>
              <w:rPr>
                <w:rFonts w:hint="eastAsia" w:ascii="宋体" w:hAnsi="宋体"/>
                <w:bCs/>
                <w:szCs w:val="21"/>
                <w:highlight w:val="none"/>
                <w:lang w:val="en-US" w:eastAsia="zh-CN"/>
              </w:rPr>
              <w:t>良得3分，</w:t>
            </w:r>
            <w:r>
              <w:rPr>
                <w:rFonts w:hint="eastAsia" w:ascii="宋体" w:hAnsi="宋体"/>
                <w:bCs/>
                <w:szCs w:val="21"/>
                <w:highlight w:val="none"/>
              </w:rPr>
              <w:t>一般</w:t>
            </w:r>
            <w:r>
              <w:rPr>
                <w:rFonts w:hint="eastAsia" w:ascii="宋体" w:hAnsi="宋体"/>
                <w:bCs/>
                <w:szCs w:val="21"/>
                <w:highlight w:val="none"/>
                <w:lang w:val="en-US" w:eastAsia="zh-CN"/>
              </w:rPr>
              <w:t>得2</w:t>
            </w:r>
            <w:r>
              <w:rPr>
                <w:rFonts w:hint="eastAsia" w:ascii="宋体" w:hAnsi="宋体"/>
                <w:bCs/>
                <w:szCs w:val="21"/>
                <w:highlight w:val="none"/>
              </w:rPr>
              <w:t>分；差</w:t>
            </w:r>
            <w:r>
              <w:rPr>
                <w:rFonts w:hint="eastAsia" w:ascii="宋体" w:hAnsi="宋体"/>
                <w:bCs/>
                <w:szCs w:val="21"/>
                <w:highlight w:val="none"/>
                <w:lang w:val="en-US" w:eastAsia="zh-CN"/>
              </w:rPr>
              <w:t>得1分</w:t>
            </w:r>
            <w:r>
              <w:rPr>
                <w:rFonts w:hint="eastAsia" w:ascii="宋体" w:hAnsi="宋体"/>
                <w:bCs/>
                <w:szCs w:val="21"/>
                <w:highlight w:val="none"/>
                <w:lang w:eastAsia="zh-CN"/>
              </w:rPr>
              <w:t>；</w:t>
            </w:r>
            <w:r>
              <w:rPr>
                <w:rFonts w:hint="eastAsia" w:ascii="宋体" w:hAnsi="宋体"/>
                <w:bCs/>
                <w:szCs w:val="21"/>
                <w:highlight w:val="none"/>
              </w:rPr>
              <w:t>没有得0分</w:t>
            </w:r>
          </w:p>
        </w:tc>
        <w:tc>
          <w:tcPr>
            <w:tcW w:w="632" w:type="dxa"/>
            <w:vAlign w:val="center"/>
          </w:tcPr>
          <w:p w14:paraId="517374B1">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4</w:t>
            </w:r>
          </w:p>
        </w:tc>
      </w:tr>
      <w:tr w14:paraId="35DF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5" w:type="dxa"/>
            <w:vMerge w:val="continue"/>
            <w:vAlign w:val="center"/>
          </w:tcPr>
          <w:p w14:paraId="0F1D9168">
            <w:pPr>
              <w:snapToGrid w:val="0"/>
              <w:spacing w:line="260" w:lineRule="exact"/>
              <w:jc w:val="center"/>
              <w:rPr>
                <w:rFonts w:hint="eastAsia" w:ascii="宋体" w:hAnsi="宋体" w:cs="宋体"/>
                <w:kern w:val="0"/>
                <w:szCs w:val="21"/>
                <w:highlight w:val="none"/>
              </w:rPr>
            </w:pPr>
          </w:p>
        </w:tc>
        <w:tc>
          <w:tcPr>
            <w:tcW w:w="7479" w:type="dxa"/>
            <w:gridSpan w:val="2"/>
            <w:vAlign w:val="center"/>
          </w:tcPr>
          <w:p w14:paraId="7C5FF3B5">
            <w:pPr>
              <w:spacing w:line="260" w:lineRule="exact"/>
              <w:rPr>
                <w:szCs w:val="21"/>
                <w:highlight w:val="none"/>
              </w:rPr>
            </w:pPr>
            <w:r>
              <w:rPr>
                <w:rFonts w:hint="eastAsia" w:ascii="宋体" w:hAnsi="宋体"/>
                <w:szCs w:val="21"/>
                <w:highlight w:val="none"/>
                <w:lang w:val="zh-CN"/>
              </w:rPr>
              <w:t>投标货物</w:t>
            </w:r>
            <w:r>
              <w:rPr>
                <w:rFonts w:hint="eastAsia" w:ascii="宋体" w:hAnsi="宋体"/>
                <w:szCs w:val="21"/>
                <w:highlight w:val="none"/>
              </w:rPr>
              <w:t>配备合理性，</w:t>
            </w:r>
            <w:r>
              <w:rPr>
                <w:rFonts w:hint="eastAsia" w:ascii="宋体" w:hAnsi="宋体"/>
                <w:bCs/>
                <w:szCs w:val="21"/>
                <w:highlight w:val="none"/>
              </w:rPr>
              <w:t>优</w:t>
            </w:r>
            <w:r>
              <w:rPr>
                <w:rFonts w:hint="eastAsia" w:ascii="宋体" w:hAnsi="宋体"/>
                <w:bCs/>
                <w:szCs w:val="21"/>
                <w:highlight w:val="none"/>
                <w:lang w:val="en-US" w:eastAsia="zh-CN"/>
              </w:rPr>
              <w:t>得</w:t>
            </w:r>
            <w:r>
              <w:rPr>
                <w:rFonts w:hint="eastAsia" w:ascii="宋体" w:hAnsi="宋体"/>
                <w:bCs/>
                <w:szCs w:val="21"/>
                <w:highlight w:val="none"/>
              </w:rPr>
              <w:t>4分；</w:t>
            </w:r>
            <w:r>
              <w:rPr>
                <w:rFonts w:hint="eastAsia" w:ascii="宋体" w:hAnsi="宋体"/>
                <w:bCs/>
                <w:szCs w:val="21"/>
                <w:highlight w:val="none"/>
                <w:lang w:val="en-US" w:eastAsia="zh-CN"/>
              </w:rPr>
              <w:t>良得3分，</w:t>
            </w:r>
            <w:r>
              <w:rPr>
                <w:rFonts w:hint="eastAsia" w:ascii="宋体" w:hAnsi="宋体"/>
                <w:bCs/>
                <w:szCs w:val="21"/>
                <w:highlight w:val="none"/>
              </w:rPr>
              <w:t>一般</w:t>
            </w:r>
            <w:r>
              <w:rPr>
                <w:rFonts w:hint="eastAsia" w:ascii="宋体" w:hAnsi="宋体"/>
                <w:bCs/>
                <w:szCs w:val="21"/>
                <w:highlight w:val="none"/>
                <w:lang w:val="en-US" w:eastAsia="zh-CN"/>
              </w:rPr>
              <w:t>得2</w:t>
            </w:r>
            <w:r>
              <w:rPr>
                <w:rFonts w:hint="eastAsia" w:ascii="宋体" w:hAnsi="宋体"/>
                <w:bCs/>
                <w:szCs w:val="21"/>
                <w:highlight w:val="none"/>
              </w:rPr>
              <w:t>分；差</w:t>
            </w:r>
            <w:r>
              <w:rPr>
                <w:rFonts w:hint="eastAsia" w:ascii="宋体" w:hAnsi="宋体"/>
                <w:bCs/>
                <w:szCs w:val="21"/>
                <w:highlight w:val="none"/>
                <w:lang w:val="en-US" w:eastAsia="zh-CN"/>
              </w:rPr>
              <w:t>得1分</w:t>
            </w:r>
            <w:r>
              <w:rPr>
                <w:rFonts w:hint="eastAsia" w:ascii="宋体" w:hAnsi="宋体"/>
                <w:bCs/>
                <w:szCs w:val="21"/>
                <w:highlight w:val="none"/>
                <w:lang w:eastAsia="zh-CN"/>
              </w:rPr>
              <w:t>；</w:t>
            </w:r>
            <w:r>
              <w:rPr>
                <w:rFonts w:hint="eastAsia" w:ascii="宋体" w:hAnsi="宋体"/>
                <w:bCs/>
                <w:szCs w:val="21"/>
                <w:highlight w:val="none"/>
              </w:rPr>
              <w:t>没有得0分</w:t>
            </w:r>
          </w:p>
        </w:tc>
        <w:tc>
          <w:tcPr>
            <w:tcW w:w="632" w:type="dxa"/>
            <w:vAlign w:val="center"/>
          </w:tcPr>
          <w:p w14:paraId="0815580D">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4</w:t>
            </w:r>
          </w:p>
        </w:tc>
      </w:tr>
      <w:tr w14:paraId="78D0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75" w:type="dxa"/>
            <w:vMerge w:val="continue"/>
            <w:vAlign w:val="center"/>
          </w:tcPr>
          <w:p w14:paraId="5CB3F3FE">
            <w:pPr>
              <w:snapToGrid w:val="0"/>
              <w:spacing w:line="260" w:lineRule="exact"/>
              <w:jc w:val="center"/>
              <w:rPr>
                <w:rFonts w:hint="eastAsia" w:ascii="宋体" w:hAnsi="宋体" w:cs="宋体"/>
                <w:kern w:val="0"/>
                <w:szCs w:val="21"/>
                <w:highlight w:val="none"/>
              </w:rPr>
            </w:pPr>
          </w:p>
        </w:tc>
        <w:tc>
          <w:tcPr>
            <w:tcW w:w="7479" w:type="dxa"/>
            <w:gridSpan w:val="2"/>
            <w:vAlign w:val="center"/>
          </w:tcPr>
          <w:p w14:paraId="7EA44E08">
            <w:pPr>
              <w:spacing w:line="260" w:lineRule="exact"/>
              <w:rPr>
                <w:szCs w:val="21"/>
                <w:highlight w:val="none"/>
              </w:rPr>
            </w:pPr>
            <w:r>
              <w:rPr>
                <w:rFonts w:hint="eastAsia" w:ascii="宋体" w:hAnsi="宋体" w:cs="宋体"/>
                <w:szCs w:val="21"/>
                <w:highlight w:val="none"/>
                <w:lang w:val="zh-CN"/>
              </w:rPr>
              <w:t>备品备件和专用工具的供应情况，</w:t>
            </w:r>
            <w:r>
              <w:rPr>
                <w:rFonts w:hint="eastAsia" w:ascii="宋体" w:hAnsi="宋体"/>
                <w:bCs/>
                <w:szCs w:val="21"/>
                <w:highlight w:val="none"/>
              </w:rPr>
              <w:t>优</w:t>
            </w:r>
            <w:r>
              <w:rPr>
                <w:rFonts w:hint="eastAsia" w:ascii="宋体" w:hAnsi="宋体"/>
                <w:bCs/>
                <w:szCs w:val="21"/>
                <w:highlight w:val="none"/>
                <w:lang w:val="en-US" w:eastAsia="zh-CN"/>
              </w:rPr>
              <w:t>得</w:t>
            </w:r>
            <w:r>
              <w:rPr>
                <w:rFonts w:hint="eastAsia" w:ascii="宋体" w:hAnsi="宋体"/>
                <w:bCs/>
                <w:szCs w:val="21"/>
                <w:highlight w:val="none"/>
              </w:rPr>
              <w:t>4分；</w:t>
            </w:r>
            <w:r>
              <w:rPr>
                <w:rFonts w:hint="eastAsia" w:ascii="宋体" w:hAnsi="宋体"/>
                <w:bCs/>
                <w:szCs w:val="21"/>
                <w:highlight w:val="none"/>
                <w:lang w:val="en-US" w:eastAsia="zh-CN"/>
              </w:rPr>
              <w:t>良得3分，</w:t>
            </w:r>
            <w:r>
              <w:rPr>
                <w:rFonts w:hint="eastAsia" w:ascii="宋体" w:hAnsi="宋体"/>
                <w:bCs/>
                <w:szCs w:val="21"/>
                <w:highlight w:val="none"/>
              </w:rPr>
              <w:t>一般</w:t>
            </w:r>
            <w:r>
              <w:rPr>
                <w:rFonts w:hint="eastAsia" w:ascii="宋体" w:hAnsi="宋体"/>
                <w:bCs/>
                <w:szCs w:val="21"/>
                <w:highlight w:val="none"/>
                <w:lang w:val="en-US" w:eastAsia="zh-CN"/>
              </w:rPr>
              <w:t>得2</w:t>
            </w:r>
            <w:r>
              <w:rPr>
                <w:rFonts w:hint="eastAsia" w:ascii="宋体" w:hAnsi="宋体"/>
                <w:bCs/>
                <w:szCs w:val="21"/>
                <w:highlight w:val="none"/>
              </w:rPr>
              <w:t>分；差</w:t>
            </w:r>
            <w:r>
              <w:rPr>
                <w:rFonts w:hint="eastAsia" w:ascii="宋体" w:hAnsi="宋体"/>
                <w:bCs/>
                <w:szCs w:val="21"/>
                <w:highlight w:val="none"/>
                <w:lang w:val="en-US" w:eastAsia="zh-CN"/>
              </w:rPr>
              <w:t>得1分</w:t>
            </w:r>
            <w:r>
              <w:rPr>
                <w:rFonts w:hint="eastAsia" w:ascii="宋体" w:hAnsi="宋体"/>
                <w:bCs/>
                <w:szCs w:val="21"/>
                <w:highlight w:val="none"/>
                <w:lang w:eastAsia="zh-CN"/>
              </w:rPr>
              <w:t>；</w:t>
            </w:r>
            <w:r>
              <w:rPr>
                <w:rFonts w:hint="eastAsia" w:ascii="宋体" w:hAnsi="宋体"/>
                <w:bCs/>
                <w:szCs w:val="21"/>
                <w:highlight w:val="none"/>
              </w:rPr>
              <w:t>没有得0分</w:t>
            </w:r>
          </w:p>
        </w:tc>
        <w:tc>
          <w:tcPr>
            <w:tcW w:w="632" w:type="dxa"/>
            <w:vAlign w:val="center"/>
          </w:tcPr>
          <w:p w14:paraId="0052854B">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4</w:t>
            </w:r>
          </w:p>
        </w:tc>
      </w:tr>
      <w:tr w14:paraId="5BED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5" w:type="dxa"/>
            <w:vMerge w:val="continue"/>
            <w:vAlign w:val="center"/>
          </w:tcPr>
          <w:p w14:paraId="65B8C76F">
            <w:pPr>
              <w:snapToGrid w:val="0"/>
              <w:spacing w:line="260" w:lineRule="exact"/>
              <w:jc w:val="center"/>
              <w:rPr>
                <w:rFonts w:hint="eastAsia" w:ascii="宋体" w:hAnsi="宋体" w:cs="宋体"/>
                <w:kern w:val="0"/>
                <w:szCs w:val="21"/>
                <w:highlight w:val="none"/>
              </w:rPr>
            </w:pPr>
          </w:p>
        </w:tc>
        <w:tc>
          <w:tcPr>
            <w:tcW w:w="7479" w:type="dxa"/>
            <w:gridSpan w:val="2"/>
            <w:vAlign w:val="center"/>
          </w:tcPr>
          <w:p w14:paraId="7CC7DD30">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设备及产品的规格、性能的保障措施，优得4分；良得3分，一般得2分；差得1分；没有得0分</w:t>
            </w:r>
          </w:p>
        </w:tc>
        <w:tc>
          <w:tcPr>
            <w:tcW w:w="632" w:type="dxa"/>
            <w:vAlign w:val="center"/>
          </w:tcPr>
          <w:p w14:paraId="1A7D81E9">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4</w:t>
            </w:r>
          </w:p>
        </w:tc>
      </w:tr>
      <w:tr w14:paraId="77CE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175" w:type="dxa"/>
            <w:vMerge w:val="continue"/>
            <w:vAlign w:val="center"/>
          </w:tcPr>
          <w:p w14:paraId="42EF0B09">
            <w:pPr>
              <w:snapToGrid w:val="0"/>
              <w:spacing w:line="260" w:lineRule="exact"/>
              <w:jc w:val="center"/>
              <w:rPr>
                <w:rFonts w:hint="eastAsia" w:ascii="宋体" w:hAnsi="宋体" w:cs="宋体"/>
                <w:kern w:val="0"/>
                <w:szCs w:val="21"/>
                <w:highlight w:val="none"/>
              </w:rPr>
            </w:pPr>
          </w:p>
        </w:tc>
        <w:tc>
          <w:tcPr>
            <w:tcW w:w="7479" w:type="dxa"/>
            <w:gridSpan w:val="2"/>
            <w:vAlign w:val="center"/>
          </w:tcPr>
          <w:p w14:paraId="13F04F6E">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供应商针对本项目制定相应的供货保证措施及运输方案,包含但不限于以下几个方面：</w:t>
            </w:r>
          </w:p>
          <w:p w14:paraId="50FA1CA6">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1.供货流程及时间安排；</w:t>
            </w:r>
          </w:p>
          <w:p w14:paraId="7E3CA757">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2.运输方案及应急措施；</w:t>
            </w:r>
          </w:p>
          <w:p w14:paraId="1FA411AE">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3.运输过程中出现损坏的处理方案； </w:t>
            </w:r>
          </w:p>
          <w:p w14:paraId="788A7B60">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4.到达指定地点后交接、签收、验货方案。</w:t>
            </w:r>
          </w:p>
          <w:p w14:paraId="67872478">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优得4分；良得3分，一般得2分；差得1分；没有得0分</w:t>
            </w:r>
          </w:p>
        </w:tc>
        <w:tc>
          <w:tcPr>
            <w:tcW w:w="632" w:type="dxa"/>
            <w:vAlign w:val="center"/>
          </w:tcPr>
          <w:p w14:paraId="468F0562">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4</w:t>
            </w:r>
          </w:p>
        </w:tc>
      </w:tr>
      <w:tr w14:paraId="5515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175" w:type="dxa"/>
            <w:vMerge w:val="continue"/>
            <w:vAlign w:val="center"/>
          </w:tcPr>
          <w:p w14:paraId="3FCA113E">
            <w:pPr>
              <w:snapToGrid w:val="0"/>
              <w:spacing w:line="260" w:lineRule="exact"/>
              <w:jc w:val="center"/>
              <w:rPr>
                <w:rFonts w:hint="eastAsia" w:ascii="宋体" w:hAnsi="宋体" w:cs="宋体"/>
                <w:kern w:val="0"/>
                <w:szCs w:val="21"/>
                <w:highlight w:val="none"/>
              </w:rPr>
            </w:pPr>
          </w:p>
        </w:tc>
        <w:tc>
          <w:tcPr>
            <w:tcW w:w="7479" w:type="dxa"/>
            <w:gridSpan w:val="2"/>
            <w:vAlign w:val="center"/>
          </w:tcPr>
          <w:p w14:paraId="538F5030">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供应商针对本项目制定相应的安装调试方案,包含但不限于以下几个方面：</w:t>
            </w:r>
          </w:p>
          <w:p w14:paraId="19EC8B39">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1.安装调试技术保障措施； </w:t>
            </w:r>
          </w:p>
          <w:p w14:paraId="2191DFBD">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2.安装调试质量保障措施； </w:t>
            </w:r>
          </w:p>
          <w:p w14:paraId="42BC3D3F">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3.安装调试进度保障措施； </w:t>
            </w:r>
          </w:p>
          <w:p w14:paraId="6EE6B2A4">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4.安装调试安全保障措施；</w:t>
            </w:r>
          </w:p>
          <w:p w14:paraId="46045E8D">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优得4分；良得3分，一般得2分；差得1分；没有得0分</w:t>
            </w:r>
          </w:p>
        </w:tc>
        <w:tc>
          <w:tcPr>
            <w:tcW w:w="632" w:type="dxa"/>
            <w:vAlign w:val="center"/>
          </w:tcPr>
          <w:p w14:paraId="30AC17B2">
            <w:pPr>
              <w:widowControl/>
              <w:snapToGrid w:val="0"/>
              <w:spacing w:line="260" w:lineRule="exact"/>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4</w:t>
            </w:r>
          </w:p>
        </w:tc>
      </w:tr>
      <w:tr w14:paraId="03EF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175" w:type="dxa"/>
            <w:vMerge w:val="continue"/>
            <w:vAlign w:val="center"/>
          </w:tcPr>
          <w:p w14:paraId="43F19E1B">
            <w:pPr>
              <w:snapToGrid w:val="0"/>
              <w:spacing w:line="260" w:lineRule="exact"/>
              <w:jc w:val="center"/>
              <w:rPr>
                <w:rFonts w:hint="eastAsia" w:ascii="宋体" w:hAnsi="宋体" w:cs="宋体"/>
                <w:kern w:val="0"/>
                <w:szCs w:val="21"/>
                <w:highlight w:val="none"/>
              </w:rPr>
            </w:pPr>
          </w:p>
        </w:tc>
        <w:tc>
          <w:tcPr>
            <w:tcW w:w="7479" w:type="dxa"/>
            <w:gridSpan w:val="2"/>
            <w:vAlign w:val="center"/>
          </w:tcPr>
          <w:p w14:paraId="7CC02426">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供应商针对本项目制定相应的运行及培训方案,包含但不限于以下几个方面：</w:t>
            </w:r>
          </w:p>
          <w:p w14:paraId="6ACCA779">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1.培训计划；</w:t>
            </w:r>
          </w:p>
          <w:p w14:paraId="6CAB7647">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2.培训内容及目标；</w:t>
            </w:r>
          </w:p>
          <w:p w14:paraId="61011147">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3.培训方式；</w:t>
            </w:r>
          </w:p>
          <w:p w14:paraId="4375D7E1">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4.保证培训成效的措施。</w:t>
            </w:r>
          </w:p>
          <w:p w14:paraId="274B3792">
            <w:pPr>
              <w:spacing w:line="26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优得4分；良得3分，一般得2分；差得1分；没有得0分</w:t>
            </w:r>
          </w:p>
        </w:tc>
        <w:tc>
          <w:tcPr>
            <w:tcW w:w="632" w:type="dxa"/>
            <w:vAlign w:val="center"/>
          </w:tcPr>
          <w:p w14:paraId="0B9F93A4">
            <w:pPr>
              <w:widowControl/>
              <w:snapToGrid w:val="0"/>
              <w:spacing w:line="260" w:lineRule="exact"/>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4</w:t>
            </w:r>
          </w:p>
        </w:tc>
      </w:tr>
      <w:tr w14:paraId="679B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286" w:type="dxa"/>
            <w:gridSpan w:val="4"/>
            <w:vAlign w:val="center"/>
          </w:tcPr>
          <w:p w14:paraId="1BAD6F81">
            <w:pPr>
              <w:widowControl/>
              <w:snapToGrid w:val="0"/>
              <w:spacing w:line="260" w:lineRule="exact"/>
              <w:jc w:val="center"/>
              <w:rPr>
                <w:rFonts w:hint="eastAsia" w:ascii="宋体" w:hAnsi="宋体" w:cs="宋体"/>
                <w:spacing w:val="6"/>
                <w:kern w:val="0"/>
                <w:szCs w:val="21"/>
                <w:highlight w:val="none"/>
              </w:rPr>
            </w:pPr>
            <w:r>
              <w:rPr>
                <w:rFonts w:hint="eastAsia" w:ascii="宋体" w:hAnsi="宋体" w:cs="宋体"/>
                <w:b/>
                <w:bCs/>
                <w:spacing w:val="6"/>
                <w:kern w:val="0"/>
                <w:szCs w:val="21"/>
                <w:highlight w:val="none"/>
              </w:rPr>
              <w:t>三、商务部分30分</w:t>
            </w:r>
          </w:p>
        </w:tc>
      </w:tr>
      <w:tr w14:paraId="7B54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75" w:type="dxa"/>
            <w:vAlign w:val="center"/>
          </w:tcPr>
          <w:p w14:paraId="4F64DAC2">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类似业绩</w:t>
            </w:r>
          </w:p>
          <w:p w14:paraId="6B29220F">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c>
          <w:tcPr>
            <w:tcW w:w="7479" w:type="dxa"/>
            <w:gridSpan w:val="2"/>
            <w:vAlign w:val="center"/>
          </w:tcPr>
          <w:p w14:paraId="240C94A2">
            <w:pPr>
              <w:spacing w:line="260" w:lineRule="exact"/>
              <w:ind w:right="-9"/>
              <w:rPr>
                <w:szCs w:val="21"/>
                <w:highlight w:val="none"/>
              </w:rPr>
            </w:pPr>
            <w:r>
              <w:rPr>
                <w:rFonts w:hint="eastAsia" w:ascii="宋体" w:hAnsi="宋体"/>
                <w:bCs/>
                <w:szCs w:val="21"/>
                <w:highlight w:val="none"/>
              </w:rPr>
              <w:t>近三年（</w:t>
            </w:r>
            <w:r>
              <w:rPr>
                <w:rFonts w:hint="eastAsia" w:ascii="宋体" w:hAnsi="宋体"/>
                <w:bCs/>
                <w:szCs w:val="21"/>
                <w:highlight w:val="none"/>
                <w:lang w:eastAsia="zh-CN"/>
              </w:rPr>
              <w:t>2023年1月1日</w:t>
            </w:r>
            <w:r>
              <w:rPr>
                <w:rFonts w:hint="eastAsia" w:ascii="宋体" w:hAnsi="宋体"/>
                <w:bCs/>
                <w:szCs w:val="21"/>
                <w:highlight w:val="none"/>
              </w:rPr>
              <w:t>至今）的类似业绩，一个业绩得</w:t>
            </w:r>
            <w:r>
              <w:rPr>
                <w:rFonts w:hint="eastAsia" w:ascii="宋体" w:hAnsi="宋体"/>
                <w:bCs/>
                <w:szCs w:val="21"/>
                <w:highlight w:val="none"/>
                <w:lang w:val="en-US" w:eastAsia="zh-CN"/>
              </w:rPr>
              <w:t>2</w:t>
            </w:r>
            <w:r>
              <w:rPr>
                <w:rFonts w:hint="eastAsia" w:ascii="宋体" w:hAnsi="宋体"/>
                <w:bCs/>
                <w:szCs w:val="21"/>
                <w:highlight w:val="none"/>
              </w:rPr>
              <w:t>分，最多得</w:t>
            </w:r>
            <w:r>
              <w:rPr>
                <w:rFonts w:hint="eastAsia" w:ascii="宋体" w:hAnsi="宋体"/>
                <w:bCs/>
                <w:szCs w:val="21"/>
                <w:highlight w:val="none"/>
                <w:lang w:val="en-US" w:eastAsia="zh-CN"/>
              </w:rPr>
              <w:t>10</w:t>
            </w:r>
            <w:r>
              <w:rPr>
                <w:rFonts w:hint="eastAsia" w:ascii="宋体" w:hAnsi="宋体"/>
                <w:bCs/>
                <w:szCs w:val="21"/>
                <w:highlight w:val="none"/>
              </w:rPr>
              <w:t>分（提供中标通知书或合同协议书，否则不得分）。</w:t>
            </w:r>
          </w:p>
        </w:tc>
        <w:tc>
          <w:tcPr>
            <w:tcW w:w="632" w:type="dxa"/>
            <w:vAlign w:val="center"/>
          </w:tcPr>
          <w:p w14:paraId="11AED602">
            <w:pPr>
              <w:widowControl/>
              <w:snapToGrid w:val="0"/>
              <w:spacing w:line="260" w:lineRule="exact"/>
              <w:jc w:val="center"/>
              <w:rPr>
                <w:rFonts w:hint="default" w:ascii="宋体" w:hAnsi="宋体" w:eastAsia="宋体" w:cs="宋体"/>
                <w:spacing w:val="6"/>
                <w:kern w:val="0"/>
                <w:szCs w:val="21"/>
                <w:highlight w:val="none"/>
                <w:lang w:val="en-US" w:eastAsia="zh-CN"/>
              </w:rPr>
            </w:pPr>
            <w:r>
              <w:rPr>
                <w:rFonts w:hint="eastAsia" w:ascii="宋体" w:hAnsi="宋体" w:cs="宋体"/>
                <w:spacing w:val="6"/>
                <w:kern w:val="0"/>
                <w:szCs w:val="21"/>
                <w:highlight w:val="none"/>
                <w:lang w:val="en-US" w:eastAsia="zh-CN"/>
              </w:rPr>
              <w:t>10</w:t>
            </w:r>
          </w:p>
        </w:tc>
      </w:tr>
      <w:tr w14:paraId="0D83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75" w:type="dxa"/>
            <w:vAlign w:val="center"/>
          </w:tcPr>
          <w:p w14:paraId="7E22B646">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标书制作（5分）</w:t>
            </w:r>
          </w:p>
        </w:tc>
        <w:tc>
          <w:tcPr>
            <w:tcW w:w="7479" w:type="dxa"/>
            <w:gridSpan w:val="2"/>
            <w:vAlign w:val="center"/>
          </w:tcPr>
          <w:p w14:paraId="14B79365">
            <w:pPr>
              <w:spacing w:line="260" w:lineRule="exact"/>
              <w:ind w:right="-1"/>
              <w:rPr>
                <w:szCs w:val="21"/>
                <w:highlight w:val="none"/>
              </w:rPr>
            </w:pPr>
            <w:r>
              <w:rPr>
                <w:rFonts w:hint="eastAsia" w:ascii="宋体" w:hAnsi="宋体"/>
                <w:bCs/>
                <w:szCs w:val="21"/>
                <w:highlight w:val="none"/>
              </w:rPr>
              <w:t>根据招标文件制作投标文件，投标文件内容齐全、规范，优秀得5分，良好得3分，一般1分。</w:t>
            </w:r>
          </w:p>
        </w:tc>
        <w:tc>
          <w:tcPr>
            <w:tcW w:w="632" w:type="dxa"/>
            <w:vAlign w:val="center"/>
          </w:tcPr>
          <w:p w14:paraId="619E35D3">
            <w:pPr>
              <w:widowControl/>
              <w:snapToGrid w:val="0"/>
              <w:spacing w:line="260" w:lineRule="exact"/>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5</w:t>
            </w:r>
          </w:p>
        </w:tc>
      </w:tr>
      <w:tr w14:paraId="335F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75" w:type="dxa"/>
            <w:vAlign w:val="center"/>
          </w:tcPr>
          <w:p w14:paraId="115BC95B">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售后服务承诺(8分）</w:t>
            </w:r>
          </w:p>
        </w:tc>
        <w:tc>
          <w:tcPr>
            <w:tcW w:w="7479" w:type="dxa"/>
            <w:gridSpan w:val="2"/>
            <w:vAlign w:val="center"/>
          </w:tcPr>
          <w:p w14:paraId="09485193">
            <w:pPr>
              <w:numPr>
                <w:ilvl w:val="0"/>
                <w:numId w:val="2"/>
              </w:numPr>
              <w:spacing w:line="260" w:lineRule="exact"/>
              <w:ind w:right="-1"/>
              <w:rPr>
                <w:rFonts w:hint="eastAsia" w:ascii="宋体" w:hAnsi="宋体"/>
                <w:bCs/>
                <w:szCs w:val="21"/>
                <w:highlight w:val="none"/>
              </w:rPr>
            </w:pPr>
            <w:r>
              <w:rPr>
                <w:rFonts w:hint="eastAsia" w:ascii="宋体" w:hAnsi="宋体"/>
                <w:bCs/>
                <w:szCs w:val="21"/>
                <w:highlight w:val="none"/>
              </w:rPr>
              <w:t>售后服务优得</w:t>
            </w:r>
            <w:r>
              <w:rPr>
                <w:rFonts w:hint="eastAsia" w:ascii="宋体" w:hAnsi="宋体"/>
                <w:bCs/>
                <w:szCs w:val="21"/>
                <w:highlight w:val="none"/>
                <w:lang w:val="en-US" w:eastAsia="zh-CN"/>
              </w:rPr>
              <w:t>6</w:t>
            </w:r>
            <w:r>
              <w:rPr>
                <w:rFonts w:hint="eastAsia" w:ascii="宋体" w:hAnsi="宋体"/>
                <w:bCs/>
                <w:szCs w:val="21"/>
                <w:highlight w:val="none"/>
              </w:rPr>
              <w:t>分，良得</w:t>
            </w:r>
            <w:r>
              <w:rPr>
                <w:rFonts w:hint="eastAsia" w:ascii="宋体" w:hAnsi="宋体"/>
                <w:bCs/>
                <w:szCs w:val="21"/>
                <w:highlight w:val="none"/>
                <w:lang w:val="en-US" w:eastAsia="zh-CN"/>
              </w:rPr>
              <w:t>4</w:t>
            </w:r>
            <w:r>
              <w:rPr>
                <w:rFonts w:hint="eastAsia" w:ascii="宋体" w:hAnsi="宋体"/>
                <w:bCs/>
                <w:szCs w:val="21"/>
                <w:highlight w:val="none"/>
              </w:rPr>
              <w:t>分，一般得2分，没有不得分。(售后服务加盖公章，没有加盖公章无效)</w:t>
            </w:r>
          </w:p>
          <w:p w14:paraId="366E19A5">
            <w:pPr>
              <w:numPr>
                <w:ilvl w:val="0"/>
                <w:numId w:val="2"/>
              </w:numPr>
              <w:spacing w:line="260" w:lineRule="exact"/>
              <w:ind w:right="-1"/>
              <w:rPr>
                <w:rFonts w:hint="eastAsia" w:ascii="宋体" w:hAnsi="宋体"/>
                <w:bCs/>
                <w:szCs w:val="21"/>
                <w:highlight w:val="none"/>
              </w:rPr>
            </w:pPr>
            <w:r>
              <w:rPr>
                <w:rFonts w:hint="eastAsia" w:ascii="宋体" w:hAnsi="宋体"/>
                <w:bCs/>
                <w:szCs w:val="21"/>
                <w:highlight w:val="none"/>
              </w:rPr>
              <w:t>售后维修保证期，在原有</w:t>
            </w:r>
            <w:r>
              <w:rPr>
                <w:rFonts w:hint="eastAsia" w:ascii="宋体" w:hAnsi="宋体"/>
                <w:bCs/>
                <w:szCs w:val="21"/>
                <w:highlight w:val="none"/>
                <w:lang w:val="en-US" w:eastAsia="zh-CN"/>
              </w:rPr>
              <w:t>三</w:t>
            </w:r>
            <w:r>
              <w:rPr>
                <w:rFonts w:hint="eastAsia" w:ascii="宋体" w:hAnsi="宋体"/>
                <w:bCs/>
                <w:szCs w:val="21"/>
                <w:highlight w:val="none"/>
              </w:rPr>
              <w:t>年基础上每延长半年加1分，加至2分止。</w:t>
            </w:r>
          </w:p>
        </w:tc>
        <w:tc>
          <w:tcPr>
            <w:tcW w:w="632" w:type="dxa"/>
            <w:vAlign w:val="center"/>
          </w:tcPr>
          <w:p w14:paraId="38DA8CFC">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8</w:t>
            </w:r>
          </w:p>
        </w:tc>
      </w:tr>
      <w:tr w14:paraId="7B2F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175" w:type="dxa"/>
            <w:vAlign w:val="center"/>
          </w:tcPr>
          <w:p w14:paraId="016ED43D">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优惠条件（7分）</w:t>
            </w:r>
          </w:p>
        </w:tc>
        <w:tc>
          <w:tcPr>
            <w:tcW w:w="7479" w:type="dxa"/>
            <w:gridSpan w:val="2"/>
            <w:vAlign w:val="center"/>
          </w:tcPr>
          <w:p w14:paraId="13D0DD70">
            <w:pPr>
              <w:spacing w:line="260" w:lineRule="exact"/>
              <w:ind w:right="-1"/>
              <w:rPr>
                <w:rFonts w:hint="eastAsia" w:ascii="宋体" w:hAnsi="宋体"/>
                <w:bCs/>
                <w:szCs w:val="21"/>
                <w:highlight w:val="none"/>
              </w:rPr>
            </w:pPr>
            <w:r>
              <w:rPr>
                <w:rFonts w:hint="eastAsia" w:ascii="宋体" w:hAnsi="宋体"/>
                <w:bCs/>
                <w:szCs w:val="21"/>
                <w:highlight w:val="none"/>
              </w:rPr>
              <w:t>所提出的优惠条件优得7分，良得5分，一般得</w:t>
            </w:r>
            <w:r>
              <w:rPr>
                <w:rFonts w:hint="eastAsia" w:ascii="宋体" w:hAnsi="宋体"/>
                <w:bCs/>
                <w:szCs w:val="21"/>
                <w:highlight w:val="none"/>
                <w:lang w:val="en-US" w:eastAsia="zh-CN"/>
              </w:rPr>
              <w:t>3</w:t>
            </w:r>
            <w:r>
              <w:rPr>
                <w:rFonts w:hint="eastAsia" w:ascii="宋体" w:hAnsi="宋体"/>
                <w:bCs/>
                <w:szCs w:val="21"/>
                <w:highlight w:val="none"/>
              </w:rPr>
              <w:t>分，</w:t>
            </w:r>
            <w:r>
              <w:rPr>
                <w:rFonts w:hint="eastAsia" w:ascii="宋体" w:hAnsi="宋体"/>
                <w:bCs/>
                <w:szCs w:val="21"/>
                <w:highlight w:val="none"/>
                <w:lang w:val="en-US" w:eastAsia="zh-CN"/>
              </w:rPr>
              <w:t>差得1分，</w:t>
            </w:r>
            <w:r>
              <w:rPr>
                <w:rFonts w:hint="eastAsia" w:ascii="宋体" w:hAnsi="宋体"/>
                <w:bCs/>
                <w:szCs w:val="21"/>
                <w:highlight w:val="none"/>
              </w:rPr>
              <w:t>无优惠不得分。</w:t>
            </w:r>
          </w:p>
        </w:tc>
        <w:tc>
          <w:tcPr>
            <w:tcW w:w="632" w:type="dxa"/>
            <w:vAlign w:val="center"/>
          </w:tcPr>
          <w:p w14:paraId="4ECBCAC9">
            <w:pPr>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7</w:t>
            </w:r>
          </w:p>
        </w:tc>
      </w:tr>
    </w:tbl>
    <w:p w14:paraId="7DC890BA">
      <w:pPr>
        <w:autoSpaceDE w:val="0"/>
        <w:autoSpaceDN w:val="0"/>
        <w:adjustRightInd w:val="0"/>
        <w:spacing w:line="400" w:lineRule="exact"/>
        <w:ind w:firstLine="420" w:firstLineChars="200"/>
        <w:jc w:val="left"/>
        <w:rPr>
          <w:rFonts w:hint="eastAsia" w:ascii="宋体" w:hAnsi="宋体" w:cs="宋体"/>
          <w:szCs w:val="21"/>
          <w:highlight w:val="none"/>
          <w:lang w:val="zh-CN"/>
        </w:rPr>
      </w:pPr>
      <w:r>
        <w:rPr>
          <w:rFonts w:hint="eastAsia" w:ascii="宋体" w:hAnsi="宋体" w:cs="宋体"/>
          <w:szCs w:val="21"/>
          <w:highlight w:val="none"/>
          <w:lang w:val="zh-CN"/>
        </w:rPr>
        <w:t>本次评标采用综合评分法，评标委员会对满足招标文件实质性要求的投标文件，按照本章规定的评分标准进行打分，并按得分由高到低顺序推荐中标候选人， 但投标报价低于其成本的除外。综合评分相等时，以投标报价低的优先；投标报价也相等的，企业实力、其他因素逐项对比以各项分数高者优先。如各项分数都相等时，由采购人代表随机抽取确定。</w:t>
      </w:r>
    </w:p>
    <w:p w14:paraId="12653A1E">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2.1初步评审标准</w:t>
      </w:r>
    </w:p>
    <w:p w14:paraId="50733ED4">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2.1.1 形式评审标准：见评标办法前附表。</w:t>
      </w:r>
    </w:p>
    <w:p w14:paraId="703E321D">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投标单位有任何一项不满足形式评审标准，视为未通过形式评审，不再进入后续评标。</w:t>
      </w:r>
    </w:p>
    <w:p w14:paraId="1D158058">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2.1.2 资格评审标准：见评标办法前附表。</w:t>
      </w:r>
    </w:p>
    <w:p w14:paraId="5CE9628B">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投标单位有任何一项不满足 资格评审标准，视为未通过资格评审，不再进入后续评标。</w:t>
      </w:r>
    </w:p>
    <w:p w14:paraId="00765FA4">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2.1.2 响应性评审标准：见评标办法前附表。</w:t>
      </w:r>
    </w:p>
    <w:p w14:paraId="583FD4B1">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投标单位有任何一项不满足响应性评审标准，视为未通过响应性评审，不再进入后续评标。</w:t>
      </w:r>
    </w:p>
    <w:p w14:paraId="23CF7A66">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2.2 分值构成与评分标准</w:t>
      </w:r>
    </w:p>
    <w:p w14:paraId="69974FCD">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2.2.1 分值构成</w:t>
      </w:r>
    </w:p>
    <w:p w14:paraId="6CDD66E1">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(1)技术部分：见评标办法前附表；</w:t>
      </w:r>
    </w:p>
    <w:p w14:paraId="04C0A5CD">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(2)投标报价：见评标办法前附表；</w:t>
      </w:r>
    </w:p>
    <w:p w14:paraId="6DA557DA">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(3)其他评分因素：见评标办法前附表。</w:t>
      </w:r>
    </w:p>
    <w:p w14:paraId="7B2830BD">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2.2.2 评标基准价计算</w:t>
      </w:r>
    </w:p>
    <w:p w14:paraId="4FE2CE40">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评标基准价计算方法：见评标办法前附表。</w:t>
      </w:r>
    </w:p>
    <w:p w14:paraId="4B0F5660">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2.2.3 评分标准</w:t>
      </w:r>
    </w:p>
    <w:p w14:paraId="267174A6">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(1)技术部分评分标准：见评标办法前附表；</w:t>
      </w:r>
    </w:p>
    <w:p w14:paraId="6994BAA0">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(2)商务投标报价评分标准：见评标办法前附表；</w:t>
      </w:r>
    </w:p>
    <w:p w14:paraId="09C8806B">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(3)其他因素评分标准：见评标办法前附表。</w:t>
      </w:r>
    </w:p>
    <w:p w14:paraId="6BF338BF">
      <w:pPr>
        <w:autoSpaceDE w:val="0"/>
        <w:autoSpaceDN w:val="0"/>
        <w:adjustRightInd w:val="0"/>
        <w:spacing w:line="400" w:lineRule="exact"/>
        <w:ind w:firstLine="420" w:firstLineChars="200"/>
        <w:jc w:val="left"/>
        <w:rPr>
          <w:rFonts w:hint="eastAsia" w:ascii="宋体" w:hAnsi="宋体" w:cs="宋体"/>
          <w:szCs w:val="21"/>
          <w:highlight w:val="none"/>
          <w:lang w:val="zh-CN"/>
        </w:rPr>
      </w:pPr>
      <w:r>
        <w:rPr>
          <w:rFonts w:hint="eastAsia" w:ascii="宋体" w:hAnsi="宋体" w:cs="宋体"/>
          <w:szCs w:val="21"/>
          <w:highlight w:val="none"/>
          <w:lang w:val="zh-CN"/>
        </w:rPr>
        <w:t>2.2.4小型和微型企业产品价格扣除：</w:t>
      </w:r>
    </w:p>
    <w:p w14:paraId="6CD4FA36">
      <w:pPr>
        <w:autoSpaceDE w:val="0"/>
        <w:autoSpaceDN w:val="0"/>
        <w:adjustRightInd w:val="0"/>
        <w:spacing w:line="400" w:lineRule="exact"/>
        <w:ind w:left="630" w:leftChars="300" w:firstLine="210" w:firstLineChars="100"/>
        <w:jc w:val="left"/>
        <w:rPr>
          <w:rFonts w:hint="eastAsia" w:ascii="宋体" w:hAnsi="宋体" w:cs="宋体"/>
          <w:szCs w:val="21"/>
          <w:highlight w:val="none"/>
          <w:lang w:val="zh-CN"/>
        </w:rPr>
      </w:pPr>
      <w:r>
        <w:rPr>
          <w:rFonts w:hint="eastAsia" w:ascii="宋体" w:hAnsi="宋体" w:cs="宋体"/>
          <w:szCs w:val="21"/>
          <w:highlight w:val="none"/>
          <w:lang w:val="zh-CN"/>
        </w:rPr>
        <w:t>（1）供应商为小型或微型企业（包括成员均为小型或微型企业的联合体）且投标产品/服务含小型或微型企业产品/服务时，报价给予K1的价格扣除（K1的取值为6%），即：评标价=核实后的投标价-小微企业产品核实价×K1；</w:t>
      </w:r>
    </w:p>
    <w:p w14:paraId="418FC927">
      <w:pPr>
        <w:autoSpaceDE w:val="0"/>
        <w:autoSpaceDN w:val="0"/>
        <w:adjustRightInd w:val="0"/>
        <w:spacing w:line="400" w:lineRule="exact"/>
        <w:ind w:left="630" w:leftChars="300" w:firstLine="210" w:firstLineChars="100"/>
        <w:jc w:val="left"/>
        <w:rPr>
          <w:rFonts w:hint="eastAsia" w:ascii="宋体" w:hAnsi="宋体" w:cs="宋体"/>
          <w:szCs w:val="21"/>
          <w:highlight w:val="none"/>
          <w:lang w:val="zh-CN"/>
        </w:rPr>
      </w:pPr>
      <w:r>
        <w:rPr>
          <w:rFonts w:hint="eastAsia" w:ascii="宋体" w:hAnsi="宋体" w:cs="宋体"/>
          <w:szCs w:val="21"/>
          <w:highlight w:val="none"/>
          <w:lang w:val="zh-CN"/>
        </w:rPr>
        <w:t>（2）供应商为大中型企业和其他自然人、法人或者其他组织与小型、微型企业组成是联合体，且联合体协议中约定小型、微型企业的协议合同金额（必须为本企业承担的服务）占到联合体协议合同总金额30%以上的，对联合体报价给予K2的价格扣除（K2的取值为2%），即：评标价=核实后的投标价-小微企业产品核实价×K2；</w:t>
      </w:r>
    </w:p>
    <w:p w14:paraId="4424A76C">
      <w:pPr>
        <w:autoSpaceDE w:val="0"/>
        <w:autoSpaceDN w:val="0"/>
        <w:adjustRightInd w:val="0"/>
        <w:spacing w:line="400" w:lineRule="exact"/>
        <w:ind w:left="630" w:leftChars="300" w:firstLine="210" w:firstLineChars="100"/>
        <w:jc w:val="left"/>
        <w:rPr>
          <w:rFonts w:hint="eastAsia" w:ascii="宋体" w:hAnsi="宋体" w:cs="宋体"/>
          <w:szCs w:val="21"/>
          <w:highlight w:val="none"/>
          <w:lang w:val="zh-CN"/>
        </w:rPr>
      </w:pPr>
      <w:r>
        <w:rPr>
          <w:rFonts w:hint="eastAsia" w:ascii="宋体" w:hAnsi="宋体" w:cs="宋体"/>
          <w:szCs w:val="21"/>
          <w:highlight w:val="none"/>
          <w:lang w:val="zh-CN"/>
        </w:rPr>
        <w:t>（3）本条款所称小型或微型企业应当符合以下条件：符合《工业和信息化部、国家统计局、国家发展改革委员会、财政部关于印发中小企业划型标准规定的通知》（工信部联企业【2011】300号）规定的对小型或微型企业的划分标准，并且提供本企业承担的服务；</w:t>
      </w:r>
    </w:p>
    <w:p w14:paraId="4D37B44C">
      <w:pPr>
        <w:autoSpaceDE w:val="0"/>
        <w:autoSpaceDN w:val="0"/>
        <w:adjustRightInd w:val="0"/>
        <w:spacing w:line="400" w:lineRule="exact"/>
        <w:ind w:firstLine="630" w:firstLineChars="300"/>
        <w:jc w:val="left"/>
        <w:rPr>
          <w:rFonts w:hint="eastAsia" w:ascii="宋体" w:hAnsi="宋体" w:cs="宋体"/>
          <w:szCs w:val="21"/>
          <w:highlight w:val="none"/>
          <w:lang w:val="zh-CN"/>
        </w:rPr>
      </w:pPr>
      <w:r>
        <w:rPr>
          <w:rFonts w:hint="eastAsia" w:ascii="宋体" w:hAnsi="宋体" w:cs="宋体"/>
          <w:szCs w:val="21"/>
          <w:highlight w:val="none"/>
          <w:lang w:val="zh-CN"/>
        </w:rPr>
        <w:t>（4）参加政府采购活动的中小微企业应当提供《中小微企业声明函》（见第</w:t>
      </w:r>
      <w:r>
        <w:rPr>
          <w:rFonts w:hint="eastAsia" w:ascii="宋体" w:hAnsi="宋体" w:cs="宋体"/>
          <w:szCs w:val="21"/>
          <w:highlight w:val="none"/>
        </w:rPr>
        <w:t>六</w:t>
      </w:r>
      <w:r>
        <w:rPr>
          <w:rFonts w:hint="eastAsia" w:ascii="宋体" w:hAnsi="宋体" w:cs="宋体"/>
          <w:szCs w:val="21"/>
          <w:highlight w:val="none"/>
          <w:lang w:val="zh-CN"/>
        </w:rPr>
        <w:t>章投标文件参考格式）。</w:t>
      </w:r>
    </w:p>
    <w:p w14:paraId="6D0CAE2F">
      <w:pPr>
        <w:autoSpaceDE w:val="0"/>
        <w:autoSpaceDN w:val="0"/>
        <w:adjustRightInd w:val="0"/>
        <w:spacing w:line="400" w:lineRule="exact"/>
        <w:ind w:firstLine="630" w:firstLineChars="300"/>
        <w:jc w:val="left"/>
        <w:rPr>
          <w:rFonts w:hint="eastAsia" w:ascii="宋体" w:hAnsi="宋体" w:cs="宋体"/>
          <w:szCs w:val="21"/>
          <w:highlight w:val="none"/>
          <w:lang w:val="zh-CN"/>
        </w:rPr>
      </w:pPr>
      <w:r>
        <w:rPr>
          <w:rFonts w:hint="eastAsia" w:ascii="宋体" w:hAnsi="宋体" w:cs="宋体"/>
          <w:szCs w:val="21"/>
          <w:highlight w:val="none"/>
          <w:lang w:val="zh-CN"/>
        </w:rPr>
        <w:t>（5）组成联合体的大中型企业和其他自然人、法人或者其他组织，与联合体中的小型、微型企业之间不得存在投资关系；</w:t>
      </w:r>
    </w:p>
    <w:p w14:paraId="1A833477">
      <w:pPr>
        <w:autoSpaceDE w:val="0"/>
        <w:autoSpaceDN w:val="0"/>
        <w:adjustRightInd w:val="0"/>
        <w:spacing w:line="400" w:lineRule="exact"/>
        <w:ind w:firstLine="630" w:firstLineChars="300"/>
        <w:jc w:val="left"/>
        <w:rPr>
          <w:rFonts w:hint="eastAsia" w:ascii="宋体" w:hAnsi="宋体" w:cs="宋体"/>
          <w:szCs w:val="21"/>
          <w:highlight w:val="none"/>
          <w:lang w:val="zh-CN"/>
        </w:rPr>
      </w:pPr>
      <w:r>
        <w:rPr>
          <w:rFonts w:hint="eastAsia" w:ascii="宋体" w:hAnsi="宋体" w:cs="宋体"/>
          <w:szCs w:val="21"/>
          <w:highlight w:val="none"/>
          <w:lang w:val="zh-CN"/>
        </w:rPr>
        <w:t>（6）本条款中（1）和（2）两种价格扣除规则不得同时适用。</w:t>
      </w:r>
    </w:p>
    <w:p w14:paraId="36808895">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3.评标程序</w:t>
      </w:r>
    </w:p>
    <w:p w14:paraId="7C047D50">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3.1初步评审</w:t>
      </w:r>
    </w:p>
    <w:p w14:paraId="53486750">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3.1.1 评标委员会可以要求供应商提交第二章“供应商须知”规定的有关证明和证件，以便核验。评标委员会依据本章第2.1款规定的标准对投标文件进行初步评审。有一项不符合评审标准的，作投标被否决处理。</w:t>
      </w:r>
    </w:p>
    <w:p w14:paraId="1BB04EA4">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3.1.2 供应商有以下情形之一的，其投标作否决处理：</w:t>
      </w:r>
    </w:p>
    <w:p w14:paraId="55C5B69A">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(1)第二章“供应商须知”中规定的任何一种情形的；</w:t>
      </w:r>
    </w:p>
    <w:p w14:paraId="1CFB27A9">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(2)串通投标或弄虚作假或有其他违法行为的：</w:t>
      </w:r>
    </w:p>
    <w:p w14:paraId="6A2D3F94">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(3)不按评标委员会要求澄清、说明或补正的。</w:t>
      </w:r>
    </w:p>
    <w:p w14:paraId="64ED1204">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3.1.3 投标报价有算术错误的，评标委员会按以下原则对投标报价进行修正，修正的价格经供应商书面确认后具有约束力。供应商不接受修正价格的，其投标作否决处理。</w:t>
      </w:r>
    </w:p>
    <w:p w14:paraId="75D909F4">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(1)投标文件中的大写金额与小写金额不一致的，以大写金额为准：</w:t>
      </w:r>
    </w:p>
    <w:p w14:paraId="225FC210">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(2)总价金额与依据单价计算出的结果不一致的，以单价金额为准修正总价，但单</w:t>
      </w:r>
    </w:p>
    <w:p w14:paraId="4EA4B35B">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价金额小数点有明显错误的除外。</w:t>
      </w:r>
    </w:p>
    <w:p w14:paraId="1F819835">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3.2 详细评审</w:t>
      </w:r>
    </w:p>
    <w:p w14:paraId="49B8DD2E">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3.2.1评标委员会按本章第2条款规定的量化因素和分值进行打分，并计算出综合打分得分。</w:t>
      </w:r>
    </w:p>
    <w:p w14:paraId="540A02D4">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(1)按本章第2.2.4(1)目规定的评审因素和分值对技术部分计算出得分A；</w:t>
      </w:r>
    </w:p>
    <w:p w14:paraId="1F1B660B">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(2)按本章第2.2.4(2)目规定的评审因素和分值对商务部分计算出得分B；</w:t>
      </w:r>
    </w:p>
    <w:p w14:paraId="79268477">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3.2.2 评分分值计算保留小数点后两位，小数点后第三位“四舍五入”。</w:t>
      </w:r>
    </w:p>
    <w:p w14:paraId="55B4CC94">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3.2.3 供应商得分=A+B。</w:t>
      </w:r>
    </w:p>
    <w:p w14:paraId="141933A4">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3.3 投标文件的澄清和补正</w:t>
      </w:r>
    </w:p>
    <w:p w14:paraId="25DEE74E">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3.3.1 在评标过程中，评标委员会可以书面形式要求供应商对所提交投标文件中不明确的内容进行书面澄清或说明，或者对细微偏差进行补正。评标委员会不接受供应商主动提出的澄清、说明或补正。</w:t>
      </w:r>
    </w:p>
    <w:p w14:paraId="735C752C">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3.3.2 澄清、说明和补正不得改变投标文件的实质性内容(算术性错误修正的除外)。供应商的书面澄清、说明和补正属于投标文件的组成部分。</w:t>
      </w:r>
    </w:p>
    <w:p w14:paraId="3D081105">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3.3.3 评标委员会对供应商提交的澄清、说明或补正有疑问的，可以要求供应商进一步澄清、说明或补正，直至满足评标委员会的要求。</w:t>
      </w:r>
    </w:p>
    <w:p w14:paraId="7981C65A">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3.4 评标结果</w:t>
      </w:r>
    </w:p>
    <w:p w14:paraId="02A36D39">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 xml:space="preserve">    3.4.1 除第二章“供应商须知”前附表授权直接确定中标人外，评标委员会按照得分由高到低的顺序推荐</w:t>
      </w:r>
      <w:r>
        <w:rPr>
          <w:rFonts w:hint="eastAsia" w:ascii="宋体" w:hAnsi="宋体" w:cs="宋体"/>
          <w:szCs w:val="21"/>
          <w:highlight w:val="none"/>
        </w:rPr>
        <w:t>3家</w:t>
      </w:r>
      <w:r>
        <w:rPr>
          <w:rFonts w:hint="eastAsia" w:ascii="宋体" w:hAnsi="宋体" w:cs="宋体"/>
          <w:szCs w:val="21"/>
          <w:highlight w:val="none"/>
          <w:lang w:val="zh-CN"/>
        </w:rPr>
        <w:t>中标候选人。</w:t>
      </w:r>
    </w:p>
    <w:p w14:paraId="52A1E75E">
      <w:pPr>
        <w:autoSpaceDE w:val="0"/>
        <w:autoSpaceDN w:val="0"/>
        <w:adjustRightInd w:val="0"/>
        <w:spacing w:line="400" w:lineRule="exact"/>
        <w:jc w:val="left"/>
        <w:rPr>
          <w:b/>
          <w:bCs/>
          <w:kern w:val="0"/>
          <w:szCs w:val="21"/>
          <w:highlight w:val="none"/>
        </w:rPr>
      </w:pPr>
      <w:r>
        <w:rPr>
          <w:rFonts w:hint="eastAsia" w:ascii="宋体" w:hAnsi="宋体" w:cs="宋体"/>
          <w:szCs w:val="21"/>
          <w:highlight w:val="none"/>
          <w:lang w:val="zh-CN"/>
        </w:rPr>
        <w:t xml:space="preserve">    3.4.2 评标委员会完成评标后，应当向采购人提交书面评标报告。</w:t>
      </w:r>
      <w:r>
        <w:rPr>
          <w:rFonts w:hint="eastAsia"/>
          <w:b/>
          <w:bCs/>
          <w:sz w:val="28"/>
          <w:szCs w:val="28"/>
          <w:highlight w:val="none"/>
        </w:rPr>
        <w:br w:type="page"/>
      </w:r>
      <w:r>
        <w:rPr>
          <w:rFonts w:hint="eastAsia"/>
          <w:b/>
          <w:bCs/>
          <w:kern w:val="0"/>
          <w:szCs w:val="21"/>
          <w:highlight w:val="none"/>
        </w:rPr>
        <w:t>四</w:t>
      </w:r>
      <w:r>
        <w:rPr>
          <w:b/>
          <w:bCs/>
          <w:kern w:val="0"/>
          <w:szCs w:val="21"/>
          <w:highlight w:val="none"/>
        </w:rPr>
        <w:t>、政府采购政策应用说明</w:t>
      </w:r>
    </w:p>
    <w:p w14:paraId="2835DBD1">
      <w:pPr>
        <w:spacing w:before="120" w:line="320" w:lineRule="atLeast"/>
        <w:ind w:firstLine="420" w:firstLineChars="200"/>
        <w:rPr>
          <w:bCs/>
          <w:szCs w:val="21"/>
          <w:highlight w:val="none"/>
        </w:rPr>
      </w:pPr>
      <w:r>
        <w:rPr>
          <w:szCs w:val="21"/>
          <w:highlight w:val="none"/>
        </w:rPr>
        <w:t>（一）</w:t>
      </w:r>
      <w:r>
        <w:rPr>
          <w:bCs/>
          <w:szCs w:val="21"/>
          <w:highlight w:val="none"/>
        </w:rPr>
        <w:t>政策性扣除计算方法</w:t>
      </w:r>
    </w:p>
    <w:p w14:paraId="353EA32A">
      <w:pPr>
        <w:spacing w:before="120" w:line="320" w:lineRule="atLeast"/>
        <w:ind w:firstLine="420" w:firstLineChars="200"/>
        <w:rPr>
          <w:szCs w:val="21"/>
          <w:highlight w:val="none"/>
        </w:rPr>
      </w:pPr>
      <w:r>
        <w:rPr>
          <w:szCs w:val="21"/>
          <w:highlight w:val="none"/>
        </w:rPr>
        <w:t>1、</w:t>
      </w:r>
      <w:r>
        <w:rPr>
          <w:rFonts w:hint="eastAsia"/>
          <w:szCs w:val="21"/>
          <w:highlight w:val="none"/>
        </w:rPr>
        <w:t>供应商</w:t>
      </w:r>
      <w:r>
        <w:rPr>
          <w:szCs w:val="21"/>
          <w:highlight w:val="none"/>
        </w:rPr>
        <w:t>符合小型、微型企业或监狱企业条件的，其投标价格将按相应比例进行扣除，用扣除后的价格参与评标（计算价格分）。</w:t>
      </w:r>
    </w:p>
    <w:p w14:paraId="3F064B9D">
      <w:pPr>
        <w:spacing w:before="120" w:line="320" w:lineRule="atLeast"/>
        <w:ind w:firstLine="420" w:firstLineChars="200"/>
        <w:rPr>
          <w:szCs w:val="21"/>
          <w:highlight w:val="none"/>
        </w:rPr>
      </w:pPr>
      <w:r>
        <w:rPr>
          <w:szCs w:val="21"/>
          <w:highlight w:val="none"/>
        </w:rPr>
        <w:t>（1）依照《关于印发&lt;政府采购促进中小企业发展暂行办法&gt;的通知》（财库〔2011〕181号）之规定，小型、微型企业应当同时符合以下条件：</w:t>
      </w:r>
    </w:p>
    <w:p w14:paraId="6F8F9934">
      <w:pPr>
        <w:spacing w:before="120" w:line="320" w:lineRule="atLeast"/>
        <w:ind w:firstLine="420" w:firstLineChars="200"/>
        <w:rPr>
          <w:szCs w:val="21"/>
          <w:highlight w:val="none"/>
        </w:rPr>
      </w:pPr>
      <w:r>
        <w:rPr>
          <w:rFonts w:hint="eastAsia" w:ascii="宋体" w:hAnsi="宋体" w:cs="宋体"/>
          <w:szCs w:val="21"/>
          <w:highlight w:val="none"/>
        </w:rPr>
        <w:t>①</w:t>
      </w:r>
      <w:r>
        <w:rPr>
          <w:szCs w:val="21"/>
          <w:highlight w:val="none"/>
        </w:rPr>
        <w:t>本企业符合中小企业划分标准（中小企业划分标准是指国务院有关部门根据企业从业人员、营业收入、资产总额等指标制定的中小企业划型标准，详见《关于印发中小企业划型标准规定的通知》（工信部联企业〔2011〕300号））。</w:t>
      </w:r>
    </w:p>
    <w:p w14:paraId="72F5518E">
      <w:pPr>
        <w:spacing w:before="120" w:line="320" w:lineRule="atLeast"/>
        <w:ind w:firstLine="420" w:firstLineChars="200"/>
        <w:rPr>
          <w:szCs w:val="21"/>
          <w:highlight w:val="none"/>
        </w:rPr>
      </w:pPr>
      <w:r>
        <w:rPr>
          <w:rFonts w:hint="eastAsia" w:ascii="宋体" w:hAnsi="宋体" w:cs="宋体"/>
          <w:szCs w:val="21"/>
          <w:highlight w:val="none"/>
        </w:rPr>
        <w:t>②</w:t>
      </w:r>
      <w:r>
        <w:rPr>
          <w:szCs w:val="21"/>
          <w:highlight w:val="none"/>
        </w:rPr>
        <w:t>提供本企业制造的货物、承担的工程或者服务，或者提供其他中小企业制造的货物，本项所称货物不包括提供或使用大型企业注册商标的货物。</w:t>
      </w:r>
    </w:p>
    <w:p w14:paraId="4846A38E">
      <w:pPr>
        <w:spacing w:before="120" w:line="320" w:lineRule="atLeast"/>
        <w:ind w:firstLine="420" w:firstLineChars="200"/>
        <w:rPr>
          <w:szCs w:val="21"/>
          <w:highlight w:val="none"/>
        </w:rPr>
      </w:pPr>
      <w:r>
        <w:rPr>
          <w:szCs w:val="21"/>
          <w:highlight w:val="none"/>
        </w:rPr>
        <w:t>注：小型、微型企业提供中型企业制造的货物的，视同为中型企业；小型、微型、中型企业提供大型企业制造的货物的，视同为大型企业，投标价格不予扣除。</w:t>
      </w:r>
    </w:p>
    <w:p w14:paraId="58FD58E0">
      <w:pPr>
        <w:spacing w:before="120" w:line="320" w:lineRule="atLeast"/>
        <w:ind w:firstLine="420" w:firstLineChars="200"/>
        <w:rPr>
          <w:szCs w:val="21"/>
          <w:highlight w:val="none"/>
        </w:rPr>
      </w:pPr>
      <w:r>
        <w:rPr>
          <w:szCs w:val="21"/>
          <w:highlight w:val="none"/>
        </w:rPr>
        <w:t>（2）依照《财政部、司法部关于政府采购支持监狱企业发展有关问题的通知》（财库〔2014〕68号）之规定，监狱企业应当符合以下条件：</w:t>
      </w:r>
    </w:p>
    <w:p w14:paraId="0A475E7F">
      <w:pPr>
        <w:spacing w:before="120" w:line="320" w:lineRule="atLeast"/>
        <w:ind w:firstLine="420" w:firstLineChars="200"/>
        <w:rPr>
          <w:rFonts w:hint="eastAsia" w:ascii="宋体" w:hAnsi="宋体" w:cs="宋体"/>
          <w:szCs w:val="21"/>
          <w:highlight w:val="none"/>
        </w:rPr>
      </w:pPr>
      <w:r>
        <w:rPr>
          <w:rFonts w:hint="eastAsia" w:ascii="宋体" w:hAnsi="宋体" w:cs="宋体"/>
          <w:szCs w:val="21"/>
          <w:highlight w:val="none"/>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00EECC">
      <w:pPr>
        <w:spacing w:before="120" w:line="320" w:lineRule="atLeast"/>
        <w:ind w:firstLine="420" w:firstLineChars="200"/>
        <w:rPr>
          <w:rFonts w:hint="eastAsia" w:ascii="宋体" w:hAnsi="宋体" w:cs="宋体"/>
          <w:szCs w:val="21"/>
          <w:highlight w:val="none"/>
        </w:rPr>
      </w:pPr>
      <w:r>
        <w:rPr>
          <w:rFonts w:hint="eastAsia" w:ascii="宋体" w:hAnsi="宋体" w:cs="宋体"/>
          <w:szCs w:val="21"/>
          <w:highlight w:val="none"/>
        </w:rPr>
        <w:t>②监狱企业参加政府采购活动时，应当提供由省级以上监狱管理局、戒毒管理局（含新疆生产建设兵团）或财政部门出具的属于监狱企业的证明文件，视同小型、微型企业。</w:t>
      </w:r>
    </w:p>
    <w:p w14:paraId="11D5FEF3">
      <w:pPr>
        <w:spacing w:before="120" w:line="320" w:lineRule="atLeast"/>
        <w:ind w:firstLine="420" w:firstLineChars="200"/>
        <w:rPr>
          <w:rFonts w:hint="eastAsia" w:ascii="宋体" w:hAnsi="宋体" w:cs="宋体"/>
          <w:szCs w:val="21"/>
          <w:highlight w:val="none"/>
        </w:rPr>
      </w:pPr>
      <w:r>
        <w:rPr>
          <w:rFonts w:hint="eastAsia" w:ascii="宋体" w:hAnsi="宋体" w:cs="宋体"/>
          <w:szCs w:val="21"/>
          <w:highlight w:val="none"/>
        </w:rPr>
        <w:t>2、供应商为非联合体的情况下投标价格扣除方式：对小型、微型企业给予6%的扣除，以扣除后的投标价格参与评标（计算价格分）。</w:t>
      </w:r>
    </w:p>
    <w:p w14:paraId="59A2670C">
      <w:pPr>
        <w:spacing w:before="120" w:line="320" w:lineRule="atLeast"/>
        <w:ind w:firstLine="420" w:firstLineChars="200"/>
        <w:rPr>
          <w:rFonts w:hint="eastAsia" w:ascii="宋体" w:hAnsi="宋体" w:cs="宋体"/>
          <w:sz w:val="36"/>
          <w:szCs w:val="36"/>
          <w:highlight w:val="none"/>
        </w:rPr>
      </w:pPr>
      <w:r>
        <w:rPr>
          <w:rFonts w:hint="eastAsia" w:ascii="宋体" w:hAnsi="宋体" w:cs="宋体"/>
          <w:szCs w:val="21"/>
          <w:highlight w:val="none"/>
        </w:rPr>
        <w:t>供应商声明为中、小、微型企业或监狱企业的，应按磋商文件规定提供真实的、充分的证明材料供评标委员会审定（小微企业在响应文件中提供企业所在地的县级以上中小企业主管部门出具的证明文件，监狱企业在响应文件中提供上述部门出具的证明文件）。</w:t>
      </w:r>
      <w:r>
        <w:rPr>
          <w:rFonts w:hint="eastAsia" w:ascii="宋体" w:hAnsi="宋体" w:cs="宋体"/>
          <w:sz w:val="36"/>
          <w:szCs w:val="36"/>
          <w:highlight w:val="none"/>
        </w:rPr>
        <w:br w:type="page"/>
      </w:r>
    </w:p>
    <w:bookmarkEnd w:id="46"/>
    <w:bookmarkEnd w:id="47"/>
    <w:p w14:paraId="46582F18">
      <w:pPr>
        <w:pStyle w:val="3"/>
        <w:numPr>
          <w:ilvl w:val="0"/>
          <w:numId w:val="3"/>
        </w:numPr>
        <w:rPr>
          <w:rFonts w:hint="eastAsia" w:ascii="宋体" w:hAnsi="宋体" w:cs="宋体"/>
          <w:kern w:val="2"/>
          <w:sz w:val="36"/>
          <w:szCs w:val="36"/>
          <w:highlight w:val="none"/>
        </w:rPr>
      </w:pPr>
      <w:r>
        <w:rPr>
          <w:rFonts w:hint="eastAsia" w:ascii="宋体" w:hAnsi="宋体" w:cs="宋体"/>
          <w:kern w:val="2"/>
          <w:sz w:val="36"/>
          <w:szCs w:val="36"/>
          <w:highlight w:val="none"/>
          <w:lang w:eastAsia="zh-CN"/>
        </w:rPr>
        <w:t>采购需求</w:t>
      </w:r>
    </w:p>
    <w:tbl>
      <w:tblPr>
        <w:tblStyle w:val="17"/>
        <w:tblW w:w="9088" w:type="dxa"/>
        <w:tblInd w:w="93" w:type="dxa"/>
        <w:tblLayout w:type="fixed"/>
        <w:tblCellMar>
          <w:top w:w="0" w:type="dxa"/>
          <w:left w:w="108" w:type="dxa"/>
          <w:bottom w:w="0" w:type="dxa"/>
          <w:right w:w="108" w:type="dxa"/>
        </w:tblCellMar>
      </w:tblPr>
      <w:tblGrid>
        <w:gridCol w:w="1213"/>
        <w:gridCol w:w="6855"/>
        <w:gridCol w:w="1020"/>
      </w:tblGrid>
      <w:tr w14:paraId="1ED81DAE">
        <w:tblPrEx>
          <w:tblCellMar>
            <w:top w:w="0" w:type="dxa"/>
            <w:left w:w="108" w:type="dxa"/>
            <w:bottom w:w="0" w:type="dxa"/>
            <w:right w:w="108" w:type="dxa"/>
          </w:tblCellMar>
        </w:tblPrEx>
        <w:trPr>
          <w:trHeight w:val="844" w:hRule="atLeast"/>
        </w:trPr>
        <w:tc>
          <w:tcPr>
            <w:tcW w:w="1213" w:type="dxa"/>
            <w:tcBorders>
              <w:top w:val="single" w:color="000000" w:sz="4" w:space="0"/>
              <w:left w:val="single" w:color="000000" w:sz="4" w:space="0"/>
              <w:bottom w:val="single" w:color="auto" w:sz="4" w:space="0"/>
              <w:right w:val="single" w:color="000000" w:sz="4" w:space="0"/>
            </w:tcBorders>
            <w:noWrap/>
            <w:vAlign w:val="center"/>
          </w:tcPr>
          <w:p w14:paraId="40138F99">
            <w:pPr>
              <w:widowControl/>
              <w:jc w:val="center"/>
              <w:textAlignment w:val="center"/>
              <w:rPr>
                <w:rFonts w:hint="eastAsia" w:ascii="宋体" w:hAnsi="宋体" w:eastAsia="宋体" w:cs="宋体"/>
                <w:b/>
                <w:bCs/>
                <w:color w:val="000000"/>
                <w:sz w:val="22"/>
                <w:szCs w:val="22"/>
                <w:highlight w:val="none"/>
                <w:lang w:val="en-US" w:eastAsia="zh-CN"/>
              </w:rPr>
            </w:pPr>
            <w:r>
              <w:rPr>
                <w:rFonts w:hint="eastAsia" w:ascii="宋体" w:hAnsi="宋体" w:cs="宋体"/>
                <w:b/>
                <w:bCs/>
                <w:color w:val="000000"/>
                <w:kern w:val="0"/>
                <w:sz w:val="22"/>
                <w:szCs w:val="22"/>
                <w:highlight w:val="none"/>
                <w:lang w:bidi="ar"/>
              </w:rPr>
              <w:t>产品</w:t>
            </w:r>
            <w:r>
              <w:rPr>
                <w:rFonts w:hint="eastAsia" w:ascii="宋体" w:hAnsi="宋体" w:cs="宋体"/>
                <w:b/>
                <w:bCs/>
                <w:color w:val="000000"/>
                <w:kern w:val="0"/>
                <w:sz w:val="22"/>
                <w:szCs w:val="22"/>
                <w:highlight w:val="none"/>
                <w:lang w:val="en-US" w:eastAsia="zh-CN" w:bidi="ar"/>
              </w:rPr>
              <w:t>名称</w:t>
            </w:r>
          </w:p>
        </w:tc>
        <w:tc>
          <w:tcPr>
            <w:tcW w:w="6855" w:type="dxa"/>
            <w:tcBorders>
              <w:top w:val="single" w:color="000000" w:sz="4" w:space="0"/>
              <w:left w:val="single" w:color="000000" w:sz="4" w:space="0"/>
              <w:bottom w:val="single" w:color="auto" w:sz="4" w:space="0"/>
              <w:right w:val="single" w:color="000000" w:sz="4" w:space="0"/>
            </w:tcBorders>
            <w:vAlign w:val="center"/>
          </w:tcPr>
          <w:p w14:paraId="384F6A80">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技术参数</w:t>
            </w:r>
          </w:p>
        </w:tc>
        <w:tc>
          <w:tcPr>
            <w:tcW w:w="1020" w:type="dxa"/>
            <w:tcBorders>
              <w:top w:val="single" w:color="000000" w:sz="4" w:space="0"/>
              <w:left w:val="single" w:color="000000" w:sz="4" w:space="0"/>
              <w:bottom w:val="single" w:color="auto" w:sz="4" w:space="0"/>
              <w:right w:val="single" w:color="000000" w:sz="4" w:space="0"/>
            </w:tcBorders>
            <w:vAlign w:val="center"/>
          </w:tcPr>
          <w:p w14:paraId="337A8927">
            <w:pPr>
              <w:widowControl/>
              <w:jc w:val="center"/>
              <w:textAlignment w:val="center"/>
              <w:rPr>
                <w:rFonts w:hint="eastAsia" w:ascii="宋体" w:hAnsi="宋体" w:eastAsia="宋体" w:cs="宋体"/>
                <w:b/>
                <w:bCs/>
                <w:color w:val="000000"/>
                <w:kern w:val="0"/>
                <w:sz w:val="22"/>
                <w:szCs w:val="22"/>
                <w:highlight w:val="none"/>
                <w:lang w:val="en-US" w:eastAsia="zh-CN" w:bidi="ar"/>
              </w:rPr>
            </w:pPr>
            <w:r>
              <w:rPr>
                <w:rFonts w:hint="eastAsia" w:ascii="宋体" w:hAnsi="宋体" w:cs="宋体"/>
                <w:b/>
                <w:bCs/>
                <w:color w:val="000000"/>
                <w:kern w:val="0"/>
                <w:sz w:val="22"/>
                <w:szCs w:val="22"/>
                <w:highlight w:val="none"/>
                <w:lang w:val="en-US" w:eastAsia="zh-CN" w:bidi="ar"/>
              </w:rPr>
              <w:t>数量</w:t>
            </w:r>
          </w:p>
        </w:tc>
      </w:tr>
      <w:tr w14:paraId="2AB597F6">
        <w:tblPrEx>
          <w:tblCellMar>
            <w:top w:w="0" w:type="dxa"/>
            <w:left w:w="108" w:type="dxa"/>
            <w:bottom w:w="0" w:type="dxa"/>
            <w:right w:w="108" w:type="dxa"/>
          </w:tblCellMar>
        </w:tblPrEx>
        <w:trPr>
          <w:trHeight w:val="2170" w:hRule="atLeast"/>
        </w:trPr>
        <w:tc>
          <w:tcPr>
            <w:tcW w:w="1213" w:type="dxa"/>
            <w:tcBorders>
              <w:top w:val="single" w:color="auto" w:sz="4" w:space="0"/>
              <w:left w:val="single" w:color="auto" w:sz="4" w:space="0"/>
              <w:bottom w:val="single" w:color="auto" w:sz="4" w:space="0"/>
              <w:right w:val="single" w:color="000000" w:sz="4" w:space="0"/>
            </w:tcBorders>
            <w:vAlign w:val="center"/>
          </w:tcPr>
          <w:p w14:paraId="24919CE4">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驾驶式扫雪机</w:t>
            </w:r>
          </w:p>
        </w:tc>
        <w:tc>
          <w:tcPr>
            <w:tcW w:w="6855" w:type="dxa"/>
            <w:tcBorders>
              <w:top w:val="single" w:color="auto" w:sz="4" w:space="0"/>
              <w:left w:val="single" w:color="000000" w:sz="4" w:space="0"/>
              <w:bottom w:val="single" w:color="auto" w:sz="4" w:space="0"/>
              <w:right w:val="single" w:color="auto" w:sz="4" w:space="0"/>
            </w:tcBorders>
            <w:noWrap/>
            <w:vAlign w:val="center"/>
          </w:tcPr>
          <w:p w14:paraId="3F83E3AD">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车身颜色：工程黄</w:t>
            </w:r>
          </w:p>
          <w:p w14:paraId="15F4C822">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车辆动力：发动机（250CC排量水冷发动机） 四冲程</w:t>
            </w:r>
          </w:p>
          <w:p w14:paraId="55FE2EEB">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档位：离合挂档、四个前进档一个空档一个倒退档</w:t>
            </w:r>
          </w:p>
          <w:p w14:paraId="7278921B">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启动方式：电启动+手启动</w:t>
            </w:r>
          </w:p>
          <w:p w14:paraId="0B567BE8">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油箱容量≥10L</w:t>
            </w:r>
          </w:p>
          <w:p w14:paraId="24EECDAD">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行驶速度：3-20公里/小时</w:t>
            </w:r>
          </w:p>
          <w:p w14:paraId="1A9554CB">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连续工作时间≥8小时</w:t>
            </w:r>
          </w:p>
          <w:p w14:paraId="3125C482">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油耗≤1.2升/小时</w:t>
            </w:r>
          </w:p>
          <w:p w14:paraId="0E266E6D">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最小转弯半径≤2.8m</w:t>
            </w:r>
          </w:p>
          <w:p w14:paraId="0A4F996C">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驱动方式：沙滩车后驱；滚刷齿轮箱变速，花键轴传动</w:t>
            </w:r>
          </w:p>
          <w:p w14:paraId="14FA4359">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刹车系统：前碟刹后碟刹   12寸铝轮毂</w:t>
            </w:r>
          </w:p>
          <w:p w14:paraId="422D591B">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电动绞盘≥2500磅豪华电动绞盘</w:t>
            </w:r>
          </w:p>
          <w:p w14:paraId="4D563B5C">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载重≥200KG</w:t>
            </w:r>
          </w:p>
          <w:p w14:paraId="6B458769">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乘坐人：两人</w:t>
            </w:r>
          </w:p>
          <w:p w14:paraId="445FDF4F">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滚刷动力：LC190FDS</w:t>
            </w:r>
          </w:p>
          <w:p w14:paraId="143E8637">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启动方式：电启动+手启动</w:t>
            </w:r>
          </w:p>
          <w:p w14:paraId="78338474">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传动方式：皮带涨紧轮传动</w:t>
            </w:r>
          </w:p>
          <w:p w14:paraId="0FCB6A6C">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滚刷尺寸：滚刷宽度≤1400MM、直径≤500MM（+滚刷1套）(+雪铲1套）</w:t>
            </w:r>
          </w:p>
          <w:p w14:paraId="348C21C6">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最大转速：400转/分</w:t>
            </w:r>
          </w:p>
          <w:p w14:paraId="1797AFA3">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转向角度：左右25度、可升降</w:t>
            </w:r>
          </w:p>
          <w:p w14:paraId="30EC1178">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扫雪效率：3500-25000平方米每小时   </w:t>
            </w:r>
          </w:p>
          <w:p w14:paraId="7AF5774C">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标配随车配件：高强度工具箱、防雪布，专用后视镜，简易工具，说明书，警示灯、LLDPE材质专业顶棚，可折叠有机玻璃 </w:t>
            </w:r>
          </w:p>
          <w:p w14:paraId="54F15187">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产品尺寸≤3</w:t>
            </w:r>
            <w:r>
              <w:rPr>
                <w:rFonts w:hint="eastAsia" w:ascii="宋体" w:hAnsi="宋体" w:cs="宋体"/>
                <w:color w:val="000000"/>
                <w:sz w:val="22"/>
                <w:szCs w:val="22"/>
                <w:highlight w:val="none"/>
                <w:lang w:val="en-US" w:eastAsia="zh-CN"/>
              </w:rPr>
              <w:t>30</w:t>
            </w:r>
            <w:r>
              <w:rPr>
                <w:rFonts w:hint="eastAsia" w:ascii="宋体" w:hAnsi="宋体" w:cs="宋体"/>
                <w:color w:val="000000"/>
                <w:sz w:val="22"/>
                <w:szCs w:val="22"/>
                <w:highlight w:val="none"/>
              </w:rPr>
              <w:t>*1</w:t>
            </w:r>
            <w:r>
              <w:rPr>
                <w:rFonts w:hint="eastAsia" w:ascii="宋体" w:hAnsi="宋体" w:cs="宋体"/>
                <w:color w:val="000000"/>
                <w:sz w:val="22"/>
                <w:szCs w:val="22"/>
                <w:highlight w:val="none"/>
                <w:lang w:val="en-US" w:eastAsia="zh-CN"/>
              </w:rPr>
              <w:t>70</w:t>
            </w:r>
            <w:r>
              <w:rPr>
                <w:rFonts w:hint="eastAsia" w:ascii="宋体" w:hAnsi="宋体" w:cs="宋体"/>
                <w:color w:val="000000"/>
                <w:sz w:val="22"/>
                <w:szCs w:val="22"/>
                <w:highlight w:val="none"/>
              </w:rPr>
              <w:t>*1</w:t>
            </w:r>
            <w:r>
              <w:rPr>
                <w:rFonts w:hint="eastAsia" w:ascii="宋体" w:hAnsi="宋体" w:cs="宋体"/>
                <w:color w:val="000000"/>
                <w:sz w:val="22"/>
                <w:szCs w:val="22"/>
                <w:highlight w:val="none"/>
                <w:lang w:val="en-US" w:eastAsia="zh-CN"/>
              </w:rPr>
              <w:t>90</w:t>
            </w:r>
            <w:r>
              <w:rPr>
                <w:rFonts w:hint="eastAsia" w:ascii="宋体" w:hAnsi="宋体" w:cs="宋体"/>
                <w:color w:val="000000"/>
                <w:sz w:val="22"/>
                <w:szCs w:val="22"/>
                <w:highlight w:val="none"/>
              </w:rPr>
              <w:t>CM</w:t>
            </w:r>
          </w:p>
          <w:p w14:paraId="0E66D7E9">
            <w:pPr>
              <w:widowControl/>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净重≤480KG；</w:t>
            </w:r>
          </w:p>
        </w:tc>
        <w:tc>
          <w:tcPr>
            <w:tcW w:w="1020" w:type="dxa"/>
            <w:tcBorders>
              <w:top w:val="single" w:color="auto" w:sz="4" w:space="0"/>
              <w:left w:val="single" w:color="000000" w:sz="4" w:space="0"/>
              <w:bottom w:val="single" w:color="auto" w:sz="4" w:space="0"/>
              <w:right w:val="single" w:color="auto" w:sz="4" w:space="0"/>
            </w:tcBorders>
            <w:noWrap/>
            <w:vAlign w:val="center"/>
          </w:tcPr>
          <w:p w14:paraId="26E01F1C">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3台</w:t>
            </w:r>
          </w:p>
        </w:tc>
      </w:tr>
    </w:tbl>
    <w:p w14:paraId="0FC387E2">
      <w:pPr>
        <w:spacing w:line="360" w:lineRule="auto"/>
        <w:rPr>
          <w:rFonts w:ascii="宋体" w:hAnsi="宋体"/>
          <w:b/>
          <w:sz w:val="32"/>
          <w:szCs w:val="32"/>
          <w:highlight w:val="none"/>
        </w:rPr>
      </w:pPr>
      <w:r>
        <w:rPr>
          <w:rFonts w:hint="eastAsia" w:ascii="宋体" w:hAnsi="宋体"/>
          <w:b/>
          <w:sz w:val="32"/>
          <w:szCs w:val="32"/>
          <w:highlight w:val="none"/>
        </w:rPr>
        <w:t>商务要求：</w:t>
      </w:r>
    </w:p>
    <w:p w14:paraId="10BEA7A6">
      <w:pPr>
        <w:spacing w:line="360" w:lineRule="auto"/>
        <w:ind w:left="420" w:hanging="420" w:hangingChars="200"/>
        <w:rPr>
          <w:rFonts w:ascii="宋体" w:hAnsi="宋体"/>
          <w:szCs w:val="21"/>
          <w:highlight w:val="none"/>
        </w:rPr>
      </w:pPr>
      <w:r>
        <w:rPr>
          <w:rFonts w:hint="eastAsia" w:ascii="宋体" w:hAnsi="宋体"/>
          <w:szCs w:val="21"/>
          <w:highlight w:val="none"/>
        </w:rPr>
        <w:t>一、要求产品功率瓦数品牌需完全符合，产品且正品原装保质保量，如恶意竞标无法提供本次招标产品，我方将追究其责任，并承诺3年内如有产品出现问题马上换新机，并签署书面承诺书。</w:t>
      </w:r>
    </w:p>
    <w:p w14:paraId="58AC3427">
      <w:pPr>
        <w:spacing w:line="360" w:lineRule="auto"/>
        <w:ind w:left="420" w:hanging="420" w:hangingChars="200"/>
        <w:rPr>
          <w:rFonts w:ascii="宋体" w:hAnsi="宋体"/>
          <w:szCs w:val="21"/>
          <w:highlight w:val="none"/>
        </w:rPr>
      </w:pPr>
      <w:r>
        <w:rPr>
          <w:rFonts w:hint="eastAsia" w:ascii="宋体" w:hAnsi="宋体"/>
          <w:szCs w:val="21"/>
          <w:highlight w:val="none"/>
        </w:rPr>
        <w:t>二、报价说明: 报价中应包含运输费、人工费、售后服务费、等所有费用，不需再另行支付其他费用，包含客户指定送货地点及培训安装使用。</w:t>
      </w:r>
    </w:p>
    <w:p w14:paraId="4C81B5F4">
      <w:pPr>
        <w:spacing w:line="360" w:lineRule="auto"/>
        <w:ind w:left="420" w:hanging="420" w:hangingChars="200"/>
        <w:rPr>
          <w:rFonts w:hint="eastAsia" w:ascii="宋体" w:hAnsi="宋体"/>
          <w:szCs w:val="21"/>
          <w:highlight w:val="none"/>
        </w:rPr>
      </w:pPr>
      <w:r>
        <w:rPr>
          <w:rFonts w:hint="eastAsia" w:ascii="宋体" w:hAnsi="宋体"/>
          <w:szCs w:val="21"/>
          <w:highlight w:val="none"/>
        </w:rPr>
        <w:t xml:space="preserve">三、应急要求：产品要求现货，如接到中标通知后，提供全新新机器、并当日内上门送货安装完毕。如发现中标者存在假货、翻新、以次充好、材料虚假等问题，将废标，作为证据向政府采购管理部门及厂家投诉，中标商承担一切后果。 </w:t>
      </w:r>
    </w:p>
    <w:p w14:paraId="073478BB">
      <w:pPr>
        <w:spacing w:line="360" w:lineRule="auto"/>
        <w:ind w:left="420" w:hanging="420" w:hangingChars="200"/>
        <w:rPr>
          <w:rFonts w:ascii="宋体" w:hAnsi="宋体"/>
          <w:szCs w:val="21"/>
          <w:highlight w:val="none"/>
        </w:rPr>
      </w:pPr>
      <w:r>
        <w:rPr>
          <w:rFonts w:hint="eastAsia" w:ascii="宋体" w:hAnsi="宋体"/>
          <w:szCs w:val="21"/>
          <w:highlight w:val="none"/>
        </w:rPr>
        <w:t>四</w:t>
      </w:r>
      <w:r>
        <w:rPr>
          <w:rFonts w:hint="eastAsia" w:ascii="宋体" w:hAnsi="宋体"/>
          <w:szCs w:val="21"/>
          <w:highlight w:val="none"/>
          <w:lang w:eastAsia="zh-CN"/>
        </w:rPr>
        <w:t>、</w:t>
      </w:r>
      <w:r>
        <w:rPr>
          <w:rFonts w:hint="eastAsia" w:ascii="宋体" w:hAnsi="宋体"/>
          <w:szCs w:val="21"/>
          <w:highlight w:val="none"/>
        </w:rPr>
        <w:t>供货周期：禁止拖延供货周期，如故意拖延，将投诉采购中心处理并追究相关责任。</w:t>
      </w:r>
    </w:p>
    <w:p w14:paraId="2D0D13AD">
      <w:pPr>
        <w:rPr>
          <w:rFonts w:hint="eastAsia" w:hAnsi="宋体"/>
          <w:highlight w:val="none"/>
        </w:rPr>
      </w:pPr>
    </w:p>
    <w:p w14:paraId="5A93128E">
      <w:pPr>
        <w:pStyle w:val="2"/>
        <w:rPr>
          <w:rFonts w:hint="eastAsia"/>
          <w:highlight w:val="none"/>
        </w:rPr>
      </w:pPr>
    </w:p>
    <w:p w14:paraId="47C69BB7">
      <w:pPr>
        <w:rPr>
          <w:rFonts w:hint="eastAsia" w:hAnsi="宋体"/>
          <w:highlight w:val="none"/>
        </w:rPr>
      </w:pPr>
    </w:p>
    <w:p w14:paraId="29508CA1">
      <w:pPr>
        <w:pStyle w:val="3"/>
        <w:numPr>
          <w:ilvl w:val="0"/>
          <w:numId w:val="3"/>
        </w:numPr>
        <w:rPr>
          <w:rFonts w:hint="eastAsia" w:ascii="宋体" w:hAnsi="宋体" w:cs="宋体"/>
          <w:kern w:val="2"/>
          <w:sz w:val="36"/>
          <w:szCs w:val="36"/>
          <w:highlight w:val="none"/>
        </w:rPr>
      </w:pPr>
      <w:r>
        <w:rPr>
          <w:rFonts w:hint="eastAsia" w:ascii="宋体" w:hAnsi="宋体" w:cs="宋体"/>
          <w:kern w:val="2"/>
          <w:sz w:val="36"/>
          <w:szCs w:val="36"/>
          <w:highlight w:val="none"/>
        </w:rPr>
        <w:t xml:space="preserve"> 合同条款及格式</w:t>
      </w:r>
    </w:p>
    <w:bookmarkEnd w:id="40"/>
    <w:bookmarkEnd w:id="41"/>
    <w:bookmarkEnd w:id="42"/>
    <w:bookmarkEnd w:id="43"/>
    <w:bookmarkEnd w:id="44"/>
    <w:bookmarkEnd w:id="45"/>
    <w:p w14:paraId="19E54855">
      <w:pPr>
        <w:spacing w:line="360" w:lineRule="auto"/>
        <w:ind w:firstLine="482" w:firstLineChars="200"/>
        <w:jc w:val="center"/>
        <w:rPr>
          <w:rFonts w:hint="eastAsia" w:ascii="宋体" w:hAnsi="宋体" w:cs="宋体"/>
          <w:b/>
          <w:color w:val="auto"/>
          <w:sz w:val="24"/>
          <w:szCs w:val="24"/>
          <w:highlight w:val="none"/>
        </w:rPr>
      </w:pPr>
      <w:bookmarkStart w:id="48" w:name="_Toc7526"/>
      <w:bookmarkStart w:id="49" w:name="_Toc28412"/>
      <w:bookmarkStart w:id="50" w:name="_Toc13878"/>
      <w:bookmarkStart w:id="51" w:name="_Toc14912"/>
      <w:bookmarkStart w:id="52" w:name="_Toc10173"/>
      <w:bookmarkStart w:id="53" w:name="_Toc20642"/>
      <w:bookmarkStart w:id="54" w:name="_Toc10416"/>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以下合同模版仅供参考，</w:t>
      </w:r>
      <w:r>
        <w:rPr>
          <w:rFonts w:hint="eastAsia" w:ascii="宋体" w:hAnsi="宋体" w:cs="宋体"/>
          <w:b/>
          <w:color w:val="auto"/>
          <w:sz w:val="24"/>
          <w:szCs w:val="24"/>
          <w:highlight w:val="none"/>
        </w:rPr>
        <w:t>实际合同以双方签订为准）</w:t>
      </w:r>
    </w:p>
    <w:p w14:paraId="02412B3E">
      <w:pPr>
        <w:spacing w:before="243" w:line="225" w:lineRule="auto"/>
        <w:ind w:left="2897"/>
        <w:outlineLvl w:val="9"/>
        <w:rPr>
          <w:rFonts w:hint="eastAsia" w:ascii="宋体" w:hAnsi="宋体" w:eastAsia="宋体" w:cs="宋体"/>
          <w:color w:val="auto"/>
          <w:spacing w:val="10"/>
          <w:sz w:val="31"/>
          <w:szCs w:val="31"/>
          <w:highlight w:val="none"/>
          <w14:textOutline w14:w="5793" w14:cap="sq" w14:cmpd="sng">
            <w14:solidFill>
              <w14:srgbClr w14:val="000000"/>
            </w14:solidFill>
            <w14:prstDash w14:val="solid"/>
            <w14:bevel/>
          </w14:textOutline>
        </w:rPr>
      </w:pPr>
    </w:p>
    <w:p w14:paraId="2E0E9DEC">
      <w:pPr>
        <w:spacing w:before="243" w:line="225" w:lineRule="auto"/>
        <w:ind w:left="2897"/>
        <w:outlineLvl w:val="9"/>
        <w:rPr>
          <w:rFonts w:hint="eastAsia" w:ascii="宋体" w:hAnsi="宋体" w:eastAsia="宋体" w:cs="宋体"/>
          <w:color w:val="auto"/>
          <w:sz w:val="31"/>
          <w:szCs w:val="31"/>
          <w:highlight w:val="none"/>
        </w:rPr>
      </w:pPr>
      <w:r>
        <w:rPr>
          <w:rFonts w:hint="eastAsia" w:ascii="宋体" w:hAnsi="宋体" w:eastAsia="宋体" w:cs="宋体"/>
          <w:color w:val="auto"/>
          <w:spacing w:val="10"/>
          <w:sz w:val="31"/>
          <w:szCs w:val="31"/>
          <w:highlight w:val="none"/>
          <w14:textOutline w14:w="5793" w14:cap="sq" w14:cmpd="sng">
            <w14:solidFill>
              <w14:srgbClr w14:val="000000"/>
            </w14:solidFill>
            <w14:prstDash w14:val="solid"/>
            <w14:bevel/>
          </w14:textOutline>
        </w:rPr>
        <w:t>政府采购合同条款及格式</w:t>
      </w:r>
    </w:p>
    <w:p w14:paraId="0CA2EABD">
      <w:pPr>
        <w:spacing w:before="232" w:line="466" w:lineRule="exact"/>
        <w:ind w:left="494"/>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position w:val="17"/>
          <w:sz w:val="24"/>
          <w:szCs w:val="24"/>
          <w:highlight w:val="none"/>
        </w:rPr>
        <w:t>合同编号：</w:t>
      </w:r>
    </w:p>
    <w:p w14:paraId="0F12558A">
      <w:pPr>
        <w:spacing w:before="1" w:line="222" w:lineRule="auto"/>
        <w:ind w:left="493"/>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签订地点：</w:t>
      </w:r>
    </w:p>
    <w:p w14:paraId="2CD650C3">
      <w:pPr>
        <w:spacing w:before="177" w:line="221" w:lineRule="auto"/>
        <w:ind w:left="493"/>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签订日期：</w:t>
      </w:r>
    </w:p>
    <w:p w14:paraId="23D22AA4">
      <w:pPr>
        <w:spacing w:before="182" w:line="219" w:lineRule="auto"/>
        <w:ind w:left="492"/>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采购任务编号：</w:t>
      </w:r>
    </w:p>
    <w:p w14:paraId="36B060A3">
      <w:pPr>
        <w:spacing w:before="182" w:line="359" w:lineRule="auto"/>
        <w:ind w:left="14" w:right="92" w:firstLine="49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（需方）需求的“</w:t>
      </w:r>
      <w:r>
        <w:rPr>
          <w:rFonts w:hint="eastAsia" w:ascii="宋体" w:hAnsi="宋体" w:eastAsia="宋体" w:cs="宋体"/>
          <w:color w:val="auto"/>
          <w:spacing w:val="-118"/>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z w:val="24"/>
          <w:szCs w:val="24"/>
          <w:highlight w:val="none"/>
        </w:rPr>
        <w:t>”（货物名称）经以编号为的招标文件在国内公开招</w:t>
      </w:r>
      <w:r>
        <w:rPr>
          <w:rFonts w:hint="eastAsia" w:ascii="宋体" w:hAnsi="宋体" w:eastAsia="宋体" w:cs="宋体"/>
          <w:color w:val="auto"/>
          <w:spacing w:val="-1"/>
          <w:sz w:val="24"/>
          <w:szCs w:val="24"/>
          <w:highlight w:val="none"/>
        </w:rPr>
        <w:t>标，经评标委员会评定（供方</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1"/>
          <w:sz w:val="24"/>
          <w:szCs w:val="24"/>
          <w:highlight w:val="none"/>
        </w:rPr>
        <w:t>包号）为中标单位。供需双方按照《中华人民共和国合同法》和</w:t>
      </w:r>
      <w:r>
        <w:rPr>
          <w:rFonts w:hint="eastAsia" w:ascii="宋体" w:hAnsi="宋体" w:eastAsia="宋体" w:cs="宋体"/>
          <w:color w:val="auto"/>
          <w:spacing w:val="-2"/>
          <w:sz w:val="24"/>
          <w:szCs w:val="24"/>
          <w:highlight w:val="none"/>
        </w:rPr>
        <w:t>有关法律法规，遵循平等、自愿、公平和诚实信用原则，同意按照下面的条款和条件订立本合同，共同信守。</w:t>
      </w:r>
    </w:p>
    <w:p w14:paraId="0A8DE358">
      <w:pPr>
        <w:spacing w:before="181" w:line="219" w:lineRule="auto"/>
        <w:ind w:left="497"/>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一、货物名称、产地、规格、数量</w:t>
      </w:r>
    </w:p>
    <w:p w14:paraId="7E7F9125">
      <w:pPr>
        <w:spacing w:line="147" w:lineRule="exact"/>
        <w:outlineLvl w:val="9"/>
        <w:rPr>
          <w:rFonts w:hint="eastAsia" w:ascii="宋体" w:hAnsi="宋体" w:eastAsia="宋体" w:cs="宋体"/>
          <w:color w:val="auto"/>
          <w:highlight w:val="none"/>
        </w:rPr>
      </w:pPr>
    </w:p>
    <w:tbl>
      <w:tblPr>
        <w:tblStyle w:val="45"/>
        <w:tblW w:w="938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2"/>
        <w:gridCol w:w="1151"/>
        <w:gridCol w:w="2519"/>
        <w:gridCol w:w="899"/>
        <w:gridCol w:w="1259"/>
        <w:gridCol w:w="2008"/>
      </w:tblGrid>
      <w:tr w14:paraId="27EC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552" w:type="dxa"/>
            <w:tcBorders>
              <w:top w:val="single" w:color="000000" w:sz="2" w:space="0"/>
              <w:left w:val="single" w:color="000000" w:sz="2" w:space="0"/>
            </w:tcBorders>
            <w:vAlign w:val="top"/>
          </w:tcPr>
          <w:p w14:paraId="66D33299">
            <w:pPr>
              <w:pStyle w:val="44"/>
              <w:spacing w:before="81" w:line="219" w:lineRule="auto"/>
              <w:ind w:left="309"/>
              <w:outlineLvl w:val="9"/>
              <w:rPr>
                <w:rFonts w:hint="eastAsia" w:ascii="宋体" w:hAnsi="宋体" w:eastAsia="宋体" w:cs="宋体"/>
                <w:color w:val="auto"/>
                <w:highlight w:val="none"/>
              </w:rPr>
            </w:pPr>
            <w:r>
              <w:rPr>
                <w:rFonts w:hint="eastAsia" w:ascii="宋体" w:hAnsi="宋体" w:eastAsia="宋体" w:cs="宋体"/>
                <w:color w:val="auto"/>
                <w:spacing w:val="-4"/>
                <w:highlight w:val="none"/>
              </w:rPr>
              <w:t>货物名称</w:t>
            </w:r>
          </w:p>
        </w:tc>
        <w:tc>
          <w:tcPr>
            <w:tcW w:w="1151" w:type="dxa"/>
            <w:tcBorders>
              <w:top w:val="single" w:color="000000" w:sz="2" w:space="0"/>
            </w:tcBorders>
            <w:vAlign w:val="top"/>
          </w:tcPr>
          <w:p w14:paraId="2683E465">
            <w:pPr>
              <w:pStyle w:val="44"/>
              <w:spacing w:before="81" w:line="220" w:lineRule="auto"/>
              <w:ind w:left="457"/>
              <w:outlineLvl w:val="9"/>
              <w:rPr>
                <w:rFonts w:hint="eastAsia" w:ascii="宋体" w:hAnsi="宋体" w:eastAsia="宋体" w:cs="宋体"/>
                <w:color w:val="auto"/>
                <w:highlight w:val="none"/>
              </w:rPr>
            </w:pPr>
            <w:r>
              <w:rPr>
                <w:rFonts w:hint="eastAsia" w:ascii="宋体" w:hAnsi="宋体" w:eastAsia="宋体" w:cs="宋体"/>
                <w:color w:val="auto"/>
                <w:spacing w:val="-5"/>
                <w:highlight w:val="none"/>
              </w:rPr>
              <w:t>产地</w:t>
            </w:r>
          </w:p>
        </w:tc>
        <w:tc>
          <w:tcPr>
            <w:tcW w:w="2519" w:type="dxa"/>
            <w:tcBorders>
              <w:top w:val="single" w:color="000000" w:sz="2" w:space="0"/>
            </w:tcBorders>
            <w:vAlign w:val="top"/>
          </w:tcPr>
          <w:p w14:paraId="0A89B0E8">
            <w:pPr>
              <w:pStyle w:val="44"/>
              <w:spacing w:before="81" w:line="220" w:lineRule="auto"/>
              <w:ind w:left="1023"/>
              <w:outlineLvl w:val="9"/>
              <w:rPr>
                <w:rFonts w:hint="eastAsia" w:ascii="宋体" w:hAnsi="宋体" w:eastAsia="宋体" w:cs="宋体"/>
                <w:color w:val="auto"/>
                <w:highlight w:val="none"/>
              </w:rPr>
            </w:pPr>
            <w:r>
              <w:rPr>
                <w:rFonts w:hint="eastAsia" w:ascii="宋体" w:hAnsi="宋体" w:eastAsia="宋体" w:cs="宋体"/>
                <w:color w:val="auto"/>
                <w:spacing w:val="-6"/>
                <w:highlight w:val="none"/>
              </w:rPr>
              <w:t>规格</w:t>
            </w:r>
          </w:p>
        </w:tc>
        <w:tc>
          <w:tcPr>
            <w:tcW w:w="899" w:type="dxa"/>
            <w:tcBorders>
              <w:top w:val="single" w:color="000000" w:sz="2" w:space="0"/>
            </w:tcBorders>
            <w:vAlign w:val="top"/>
          </w:tcPr>
          <w:p w14:paraId="50BB893D">
            <w:pPr>
              <w:pStyle w:val="44"/>
              <w:spacing w:before="81" w:line="220" w:lineRule="auto"/>
              <w:ind w:left="216"/>
              <w:outlineLvl w:val="9"/>
              <w:rPr>
                <w:rFonts w:hint="eastAsia" w:ascii="宋体" w:hAnsi="宋体" w:eastAsia="宋体" w:cs="宋体"/>
                <w:color w:val="auto"/>
                <w:highlight w:val="none"/>
              </w:rPr>
            </w:pPr>
            <w:r>
              <w:rPr>
                <w:rFonts w:hint="eastAsia" w:ascii="宋体" w:hAnsi="宋体" w:eastAsia="宋体" w:cs="宋体"/>
                <w:color w:val="auto"/>
                <w:spacing w:val="-6"/>
                <w:highlight w:val="none"/>
              </w:rPr>
              <w:t>数量</w:t>
            </w:r>
          </w:p>
        </w:tc>
        <w:tc>
          <w:tcPr>
            <w:tcW w:w="1259" w:type="dxa"/>
            <w:tcBorders>
              <w:top w:val="single" w:color="000000" w:sz="2" w:space="0"/>
            </w:tcBorders>
            <w:vAlign w:val="top"/>
          </w:tcPr>
          <w:p w14:paraId="145C976B">
            <w:pPr>
              <w:pStyle w:val="44"/>
              <w:spacing w:before="80" w:line="219" w:lineRule="auto"/>
              <w:ind w:left="157"/>
              <w:outlineLvl w:val="9"/>
              <w:rPr>
                <w:rFonts w:hint="eastAsia" w:ascii="宋体" w:hAnsi="宋体" w:eastAsia="宋体" w:cs="宋体"/>
                <w:color w:val="auto"/>
                <w:highlight w:val="none"/>
              </w:rPr>
            </w:pPr>
            <w:r>
              <w:rPr>
                <w:rFonts w:hint="eastAsia" w:ascii="宋体" w:hAnsi="宋体" w:eastAsia="宋体" w:cs="宋体"/>
                <w:color w:val="auto"/>
                <w:spacing w:val="-3"/>
                <w:highlight w:val="none"/>
              </w:rPr>
              <w:t>单价(元)</w:t>
            </w:r>
          </w:p>
        </w:tc>
        <w:tc>
          <w:tcPr>
            <w:tcW w:w="2008" w:type="dxa"/>
            <w:tcBorders>
              <w:top w:val="single" w:color="000000" w:sz="2" w:space="0"/>
              <w:right w:val="single" w:color="000000" w:sz="2" w:space="0"/>
            </w:tcBorders>
            <w:vAlign w:val="top"/>
          </w:tcPr>
          <w:p w14:paraId="6908AB90">
            <w:pPr>
              <w:pStyle w:val="44"/>
              <w:spacing w:before="81" w:line="220" w:lineRule="auto"/>
              <w:ind w:left="295"/>
              <w:outlineLvl w:val="9"/>
              <w:rPr>
                <w:rFonts w:hint="eastAsia" w:ascii="宋体" w:hAnsi="宋体" w:eastAsia="宋体" w:cs="宋体"/>
                <w:color w:val="auto"/>
                <w:highlight w:val="none"/>
              </w:rPr>
            </w:pPr>
            <w:r>
              <w:rPr>
                <w:rFonts w:hint="eastAsia" w:ascii="宋体" w:hAnsi="宋体" w:eastAsia="宋体" w:cs="宋体"/>
                <w:color w:val="auto"/>
                <w:spacing w:val="-3"/>
                <w:highlight w:val="none"/>
              </w:rPr>
              <w:t>小计金额(元)</w:t>
            </w:r>
          </w:p>
        </w:tc>
      </w:tr>
      <w:tr w14:paraId="71898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552" w:type="dxa"/>
            <w:tcBorders>
              <w:left w:val="single" w:color="000000" w:sz="2" w:space="0"/>
            </w:tcBorders>
            <w:vAlign w:val="top"/>
          </w:tcPr>
          <w:p w14:paraId="053FE27E">
            <w:pPr>
              <w:outlineLvl w:val="9"/>
              <w:rPr>
                <w:rFonts w:hint="eastAsia" w:ascii="宋体" w:hAnsi="宋体" w:eastAsia="宋体" w:cs="宋体"/>
                <w:color w:val="auto"/>
                <w:sz w:val="21"/>
                <w:highlight w:val="none"/>
              </w:rPr>
            </w:pPr>
          </w:p>
        </w:tc>
        <w:tc>
          <w:tcPr>
            <w:tcW w:w="1151" w:type="dxa"/>
            <w:vAlign w:val="top"/>
          </w:tcPr>
          <w:p w14:paraId="405F4FF0">
            <w:pPr>
              <w:outlineLvl w:val="9"/>
              <w:rPr>
                <w:rFonts w:hint="eastAsia" w:ascii="宋体" w:hAnsi="宋体" w:eastAsia="宋体" w:cs="宋体"/>
                <w:color w:val="auto"/>
                <w:sz w:val="21"/>
                <w:highlight w:val="none"/>
              </w:rPr>
            </w:pPr>
          </w:p>
        </w:tc>
        <w:tc>
          <w:tcPr>
            <w:tcW w:w="2519" w:type="dxa"/>
            <w:vAlign w:val="top"/>
          </w:tcPr>
          <w:p w14:paraId="3529F373">
            <w:pPr>
              <w:outlineLvl w:val="9"/>
              <w:rPr>
                <w:rFonts w:hint="eastAsia" w:ascii="宋体" w:hAnsi="宋体" w:eastAsia="宋体" w:cs="宋体"/>
                <w:color w:val="auto"/>
                <w:sz w:val="21"/>
                <w:highlight w:val="none"/>
              </w:rPr>
            </w:pPr>
          </w:p>
        </w:tc>
        <w:tc>
          <w:tcPr>
            <w:tcW w:w="899" w:type="dxa"/>
            <w:vAlign w:val="top"/>
          </w:tcPr>
          <w:p w14:paraId="23F8E5B8">
            <w:pPr>
              <w:outlineLvl w:val="9"/>
              <w:rPr>
                <w:rFonts w:hint="eastAsia" w:ascii="宋体" w:hAnsi="宋体" w:eastAsia="宋体" w:cs="宋体"/>
                <w:color w:val="auto"/>
                <w:sz w:val="21"/>
                <w:highlight w:val="none"/>
              </w:rPr>
            </w:pPr>
          </w:p>
        </w:tc>
        <w:tc>
          <w:tcPr>
            <w:tcW w:w="1259" w:type="dxa"/>
            <w:vAlign w:val="top"/>
          </w:tcPr>
          <w:p w14:paraId="4D11F592">
            <w:pPr>
              <w:outlineLvl w:val="9"/>
              <w:rPr>
                <w:rFonts w:hint="eastAsia" w:ascii="宋体" w:hAnsi="宋体" w:eastAsia="宋体" w:cs="宋体"/>
                <w:color w:val="auto"/>
                <w:sz w:val="21"/>
                <w:highlight w:val="none"/>
              </w:rPr>
            </w:pPr>
          </w:p>
        </w:tc>
        <w:tc>
          <w:tcPr>
            <w:tcW w:w="2008" w:type="dxa"/>
            <w:tcBorders>
              <w:right w:val="single" w:color="000000" w:sz="2" w:space="0"/>
            </w:tcBorders>
            <w:vAlign w:val="top"/>
          </w:tcPr>
          <w:p w14:paraId="0948958E">
            <w:pPr>
              <w:outlineLvl w:val="9"/>
              <w:rPr>
                <w:rFonts w:hint="eastAsia" w:ascii="宋体" w:hAnsi="宋体" w:eastAsia="宋体" w:cs="宋体"/>
                <w:color w:val="auto"/>
                <w:sz w:val="21"/>
                <w:highlight w:val="none"/>
              </w:rPr>
            </w:pPr>
          </w:p>
        </w:tc>
      </w:tr>
      <w:tr w14:paraId="2B3ED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52" w:type="dxa"/>
            <w:tcBorders>
              <w:left w:val="single" w:color="000000" w:sz="2" w:space="0"/>
            </w:tcBorders>
            <w:vAlign w:val="top"/>
          </w:tcPr>
          <w:p w14:paraId="2184980D">
            <w:pPr>
              <w:outlineLvl w:val="9"/>
              <w:rPr>
                <w:rFonts w:hint="eastAsia" w:ascii="宋体" w:hAnsi="宋体" w:eastAsia="宋体" w:cs="宋体"/>
                <w:color w:val="auto"/>
                <w:sz w:val="21"/>
                <w:highlight w:val="none"/>
              </w:rPr>
            </w:pPr>
          </w:p>
        </w:tc>
        <w:tc>
          <w:tcPr>
            <w:tcW w:w="1151" w:type="dxa"/>
            <w:vAlign w:val="top"/>
          </w:tcPr>
          <w:p w14:paraId="31393280">
            <w:pPr>
              <w:outlineLvl w:val="9"/>
              <w:rPr>
                <w:rFonts w:hint="eastAsia" w:ascii="宋体" w:hAnsi="宋体" w:eastAsia="宋体" w:cs="宋体"/>
                <w:color w:val="auto"/>
                <w:sz w:val="21"/>
                <w:highlight w:val="none"/>
              </w:rPr>
            </w:pPr>
          </w:p>
        </w:tc>
        <w:tc>
          <w:tcPr>
            <w:tcW w:w="2519" w:type="dxa"/>
            <w:vAlign w:val="top"/>
          </w:tcPr>
          <w:p w14:paraId="1BE9F117">
            <w:pPr>
              <w:outlineLvl w:val="9"/>
              <w:rPr>
                <w:rFonts w:hint="eastAsia" w:ascii="宋体" w:hAnsi="宋体" w:eastAsia="宋体" w:cs="宋体"/>
                <w:color w:val="auto"/>
                <w:sz w:val="21"/>
                <w:highlight w:val="none"/>
              </w:rPr>
            </w:pPr>
          </w:p>
        </w:tc>
        <w:tc>
          <w:tcPr>
            <w:tcW w:w="899" w:type="dxa"/>
            <w:vAlign w:val="top"/>
          </w:tcPr>
          <w:p w14:paraId="1295FB04">
            <w:pPr>
              <w:outlineLvl w:val="9"/>
              <w:rPr>
                <w:rFonts w:hint="eastAsia" w:ascii="宋体" w:hAnsi="宋体" w:eastAsia="宋体" w:cs="宋体"/>
                <w:color w:val="auto"/>
                <w:sz w:val="21"/>
                <w:highlight w:val="none"/>
              </w:rPr>
            </w:pPr>
          </w:p>
        </w:tc>
        <w:tc>
          <w:tcPr>
            <w:tcW w:w="1259" w:type="dxa"/>
            <w:vAlign w:val="top"/>
          </w:tcPr>
          <w:p w14:paraId="5724D8A7">
            <w:pPr>
              <w:outlineLvl w:val="9"/>
              <w:rPr>
                <w:rFonts w:hint="eastAsia" w:ascii="宋体" w:hAnsi="宋体" w:eastAsia="宋体" w:cs="宋体"/>
                <w:color w:val="auto"/>
                <w:sz w:val="21"/>
                <w:highlight w:val="none"/>
              </w:rPr>
            </w:pPr>
          </w:p>
        </w:tc>
        <w:tc>
          <w:tcPr>
            <w:tcW w:w="2008" w:type="dxa"/>
            <w:tcBorders>
              <w:right w:val="single" w:color="000000" w:sz="2" w:space="0"/>
            </w:tcBorders>
            <w:vAlign w:val="top"/>
          </w:tcPr>
          <w:p w14:paraId="741467D0">
            <w:pPr>
              <w:outlineLvl w:val="9"/>
              <w:rPr>
                <w:rFonts w:hint="eastAsia" w:ascii="宋体" w:hAnsi="宋体" w:eastAsia="宋体" w:cs="宋体"/>
                <w:color w:val="auto"/>
                <w:sz w:val="21"/>
                <w:highlight w:val="none"/>
              </w:rPr>
            </w:pPr>
          </w:p>
        </w:tc>
      </w:tr>
      <w:tr w14:paraId="4DD3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552" w:type="dxa"/>
            <w:tcBorders>
              <w:left w:val="single" w:color="000000" w:sz="2" w:space="0"/>
              <w:bottom w:val="single" w:color="000000" w:sz="2" w:space="0"/>
            </w:tcBorders>
            <w:vAlign w:val="top"/>
          </w:tcPr>
          <w:p w14:paraId="508DA48F">
            <w:pPr>
              <w:outlineLvl w:val="9"/>
              <w:rPr>
                <w:rFonts w:hint="eastAsia" w:ascii="宋体" w:hAnsi="宋体" w:eastAsia="宋体" w:cs="宋体"/>
                <w:color w:val="auto"/>
                <w:sz w:val="21"/>
                <w:highlight w:val="none"/>
              </w:rPr>
            </w:pPr>
          </w:p>
        </w:tc>
        <w:tc>
          <w:tcPr>
            <w:tcW w:w="1151" w:type="dxa"/>
            <w:tcBorders>
              <w:bottom w:val="single" w:color="000000" w:sz="2" w:space="0"/>
            </w:tcBorders>
            <w:vAlign w:val="top"/>
          </w:tcPr>
          <w:p w14:paraId="37C7F36B">
            <w:pPr>
              <w:outlineLvl w:val="9"/>
              <w:rPr>
                <w:rFonts w:hint="eastAsia" w:ascii="宋体" w:hAnsi="宋体" w:eastAsia="宋体" w:cs="宋体"/>
                <w:color w:val="auto"/>
                <w:sz w:val="21"/>
                <w:highlight w:val="none"/>
              </w:rPr>
            </w:pPr>
          </w:p>
        </w:tc>
        <w:tc>
          <w:tcPr>
            <w:tcW w:w="2519" w:type="dxa"/>
            <w:tcBorders>
              <w:bottom w:val="single" w:color="000000" w:sz="2" w:space="0"/>
            </w:tcBorders>
            <w:vAlign w:val="top"/>
          </w:tcPr>
          <w:p w14:paraId="1D34902A">
            <w:pPr>
              <w:outlineLvl w:val="9"/>
              <w:rPr>
                <w:rFonts w:hint="eastAsia" w:ascii="宋体" w:hAnsi="宋体" w:eastAsia="宋体" w:cs="宋体"/>
                <w:color w:val="auto"/>
                <w:sz w:val="21"/>
                <w:highlight w:val="none"/>
              </w:rPr>
            </w:pPr>
          </w:p>
        </w:tc>
        <w:tc>
          <w:tcPr>
            <w:tcW w:w="899" w:type="dxa"/>
            <w:tcBorders>
              <w:bottom w:val="single" w:color="000000" w:sz="2" w:space="0"/>
            </w:tcBorders>
            <w:vAlign w:val="top"/>
          </w:tcPr>
          <w:p w14:paraId="72A54A60">
            <w:pPr>
              <w:outlineLvl w:val="9"/>
              <w:rPr>
                <w:rFonts w:hint="eastAsia" w:ascii="宋体" w:hAnsi="宋体" w:eastAsia="宋体" w:cs="宋体"/>
                <w:color w:val="auto"/>
                <w:sz w:val="21"/>
                <w:highlight w:val="none"/>
              </w:rPr>
            </w:pPr>
          </w:p>
        </w:tc>
        <w:tc>
          <w:tcPr>
            <w:tcW w:w="1259" w:type="dxa"/>
            <w:tcBorders>
              <w:bottom w:val="single" w:color="000000" w:sz="2" w:space="0"/>
            </w:tcBorders>
            <w:vAlign w:val="top"/>
          </w:tcPr>
          <w:p w14:paraId="1B9F2C09">
            <w:pPr>
              <w:outlineLvl w:val="9"/>
              <w:rPr>
                <w:rFonts w:hint="eastAsia" w:ascii="宋体" w:hAnsi="宋体" w:eastAsia="宋体" w:cs="宋体"/>
                <w:color w:val="auto"/>
                <w:sz w:val="21"/>
                <w:highlight w:val="none"/>
              </w:rPr>
            </w:pPr>
          </w:p>
        </w:tc>
        <w:tc>
          <w:tcPr>
            <w:tcW w:w="2008" w:type="dxa"/>
            <w:tcBorders>
              <w:bottom w:val="single" w:color="000000" w:sz="2" w:space="0"/>
              <w:right w:val="single" w:color="000000" w:sz="2" w:space="0"/>
            </w:tcBorders>
            <w:vAlign w:val="top"/>
          </w:tcPr>
          <w:p w14:paraId="083FC0DE">
            <w:pPr>
              <w:outlineLvl w:val="9"/>
              <w:rPr>
                <w:rFonts w:hint="eastAsia" w:ascii="宋体" w:hAnsi="宋体" w:eastAsia="宋体" w:cs="宋体"/>
                <w:color w:val="auto"/>
                <w:sz w:val="21"/>
                <w:highlight w:val="none"/>
              </w:rPr>
            </w:pPr>
          </w:p>
        </w:tc>
      </w:tr>
    </w:tbl>
    <w:p w14:paraId="406DACF3">
      <w:pPr>
        <w:spacing w:before="34" w:line="219" w:lineRule="auto"/>
        <w:ind w:left="497"/>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二、合同价款</w:t>
      </w:r>
    </w:p>
    <w:p w14:paraId="7F339757">
      <w:pPr>
        <w:spacing w:before="183" w:line="219" w:lineRule="auto"/>
        <w:ind w:left="496"/>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合同总价：人民币（大写）元</w:t>
      </w:r>
      <w:r>
        <w:rPr>
          <w:rFonts w:hint="eastAsia" w:ascii="宋体" w:hAnsi="宋体" w:eastAsia="宋体" w:cs="宋体"/>
          <w:color w:val="auto"/>
          <w:spacing w:val="-23"/>
          <w:sz w:val="24"/>
          <w:szCs w:val="24"/>
          <w:highlight w:val="none"/>
        </w:rPr>
        <w:t>，（</w:t>
      </w:r>
      <w:r>
        <w:rPr>
          <w:rFonts w:hint="eastAsia" w:ascii="宋体" w:hAnsi="宋体" w:eastAsia="宋体" w:cs="宋体"/>
          <w:color w:val="auto"/>
          <w:spacing w:val="1"/>
          <w:sz w:val="24"/>
          <w:szCs w:val="24"/>
          <w:highlight w:val="none"/>
        </w:rPr>
        <w:t>小写）元。</w:t>
      </w:r>
    </w:p>
    <w:p w14:paraId="36446241">
      <w:pPr>
        <w:spacing w:before="184" w:line="466" w:lineRule="exact"/>
        <w:ind w:left="493"/>
        <w:outlineLvl w:val="9"/>
        <w:rPr>
          <w:rFonts w:hint="eastAsia" w:ascii="宋体" w:hAnsi="宋体" w:eastAsia="宋体" w:cs="宋体"/>
          <w:color w:val="auto"/>
          <w:sz w:val="24"/>
          <w:szCs w:val="24"/>
          <w:highlight w:val="none"/>
        </w:rPr>
      </w:pPr>
      <w:r>
        <w:rPr>
          <w:rFonts w:hint="eastAsia" w:ascii="宋体" w:hAnsi="宋体" w:eastAsia="宋体" w:cs="宋体"/>
          <w:color w:val="auto"/>
          <w:position w:val="17"/>
          <w:sz w:val="24"/>
          <w:szCs w:val="24"/>
          <w:highlight w:val="none"/>
          <w14:textOutline w14:w="4358" w14:cap="sq" w14:cmpd="sng">
            <w14:solidFill>
              <w14:srgbClr w14:val="000000"/>
            </w14:solidFill>
            <w14:prstDash w14:val="solid"/>
            <w14:bevel/>
          </w14:textOutline>
        </w:rPr>
        <w:t>三、交货地点及交货时间</w:t>
      </w:r>
    </w:p>
    <w:p w14:paraId="4577D427">
      <w:pPr>
        <w:spacing w:line="219" w:lineRule="auto"/>
        <w:ind w:left="498"/>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3.1</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交货时间及地点：</w:t>
      </w:r>
    </w:p>
    <w:p w14:paraId="7A9D0EFD">
      <w:pPr>
        <w:spacing w:before="184" w:line="219" w:lineRule="auto"/>
        <w:ind w:left="498"/>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3.1.1</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交货期/合同履行期限：</w:t>
      </w:r>
      <w:r>
        <w:rPr>
          <w:rFonts w:hint="eastAsia" w:ascii="宋体" w:hAnsi="宋体" w:eastAsia="宋体" w:cs="宋体"/>
          <w:color w:val="auto"/>
          <w:spacing w:val="-1"/>
          <w:sz w:val="24"/>
          <w:szCs w:val="24"/>
          <w:highlight w:val="none"/>
        </w:rPr>
        <w:t>。</w:t>
      </w:r>
    </w:p>
    <w:p w14:paraId="1C30BAFA">
      <w:pPr>
        <w:spacing w:before="180" w:line="290" w:lineRule="auto"/>
        <w:ind w:left="515" w:right="7321" w:hanging="17"/>
        <w:outlineLvl w:val="9"/>
        <w:rPr>
          <w:rFonts w:hint="eastAsia" w:ascii="宋体" w:hAnsi="宋体" w:eastAsia="宋体" w:cs="宋体"/>
          <w:color w:val="auto"/>
          <w:spacing w:val="2"/>
          <w:position w:val="17"/>
          <w:sz w:val="24"/>
          <w:szCs w:val="24"/>
          <w:highlight w:val="none"/>
          <w:lang w:eastAsia="zh-CN"/>
          <w14:textOutline w14:w="4358" w14:cap="sq" w14:cmpd="sng">
            <w14:solidFill>
              <w14:srgbClr w14:val="000000"/>
            </w14:solidFill>
            <w14:prstDash w14:val="solid"/>
            <w14:bevel/>
          </w14:textOutline>
        </w:rPr>
      </w:pPr>
      <w:r>
        <w:rPr>
          <w:rFonts w:hint="eastAsia" w:ascii="宋体" w:hAnsi="宋体" w:eastAsia="宋体" w:cs="宋体"/>
          <w:color w:val="auto"/>
          <w:spacing w:val="-7"/>
          <w:sz w:val="24"/>
          <w:szCs w:val="24"/>
          <w:highlight w:val="none"/>
          <w14:textOutline w14:w="4358" w14:cap="sq" w14:cmpd="sng">
            <w14:solidFill>
              <w14:srgbClr w14:val="000000"/>
            </w14:solidFill>
            <w14:prstDash w14:val="solid"/>
            <w14:bevel/>
          </w14:textOutline>
        </w:rPr>
        <w:t>3.1.2</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14:textOutline w14:w="4358" w14:cap="sq" w14:cmpd="sng">
            <w14:solidFill>
              <w14:srgbClr w14:val="000000"/>
            </w14:solidFill>
            <w14:prstDash w14:val="solid"/>
            <w14:bevel/>
          </w14:textOutline>
        </w:rPr>
        <w:t>地点：</w:t>
      </w:r>
      <w:r>
        <w:rPr>
          <w:rFonts w:hint="eastAsia" w:ascii="宋体" w:hAnsi="宋体" w:eastAsia="宋体" w:cs="宋体"/>
          <w:color w:val="auto"/>
          <w:spacing w:val="2"/>
          <w:position w:val="17"/>
          <w:sz w:val="24"/>
          <w:szCs w:val="24"/>
          <w:highlight w:val="none"/>
          <w14:textOutline w14:w="4358" w14:cap="sq" w14:cmpd="sng">
            <w14:solidFill>
              <w14:srgbClr w14:val="000000"/>
            </w14:solidFill>
            <w14:prstDash w14:val="solid"/>
            <w14:bevel/>
          </w14:textOutline>
        </w:rPr>
        <w:t>四、付款</w:t>
      </w:r>
      <w:r>
        <w:rPr>
          <w:rFonts w:hint="eastAsia" w:ascii="宋体" w:hAnsi="宋体" w:eastAsia="宋体" w:cs="宋体"/>
          <w:color w:val="auto"/>
          <w:spacing w:val="2"/>
          <w:position w:val="17"/>
          <w:sz w:val="24"/>
          <w:szCs w:val="24"/>
          <w:highlight w:val="none"/>
          <w:lang w:eastAsia="zh-CN"/>
          <w14:textOutline w14:w="4358" w14:cap="sq" w14:cmpd="sng">
            <w14:solidFill>
              <w14:srgbClr w14:val="000000"/>
            </w14:solidFill>
            <w14:prstDash w14:val="solid"/>
            <w14:bevel/>
          </w14:textOutline>
        </w:rPr>
        <w:t>：</w:t>
      </w:r>
    </w:p>
    <w:p w14:paraId="7E07B617">
      <w:pPr>
        <w:spacing w:before="180" w:line="468" w:lineRule="exact"/>
        <w:ind w:left="497"/>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position w:val="17"/>
          <w:sz w:val="24"/>
          <w:szCs w:val="24"/>
          <w:highlight w:val="none"/>
          <w14:textOutline w14:w="4358" w14:cap="sq" w14:cmpd="sng">
            <w14:solidFill>
              <w14:srgbClr w14:val="000000"/>
            </w14:solidFill>
            <w14:prstDash w14:val="solid"/>
            <w14:bevel/>
          </w14:textOutline>
        </w:rPr>
        <w:t>五、安装调试</w:t>
      </w:r>
      <w:r>
        <w:rPr>
          <w:rFonts w:hint="eastAsia" w:ascii="宋体" w:hAnsi="宋体" w:eastAsia="宋体" w:cs="宋体"/>
          <w:color w:val="auto"/>
          <w:spacing w:val="-16"/>
          <w:position w:val="17"/>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2"/>
          <w:position w:val="17"/>
          <w:sz w:val="24"/>
          <w:szCs w:val="24"/>
          <w:highlight w:val="none"/>
          <w14:textOutline w14:w="4358" w14:cap="sq" w14:cmpd="sng">
            <w14:solidFill>
              <w14:srgbClr w14:val="000000"/>
            </w14:solidFill>
            <w14:prstDash w14:val="solid"/>
            <w14:bevel/>
          </w14:textOutline>
        </w:rPr>
        <w:t>严格执行国家相关标准）</w:t>
      </w:r>
    </w:p>
    <w:p w14:paraId="0D60961F">
      <w:pPr>
        <w:spacing w:line="220" w:lineRule="auto"/>
        <w:ind w:left="49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358" w14:cap="sq" w14:cmpd="sng">
            <w14:solidFill>
              <w14:srgbClr w14:val="000000"/>
            </w14:solidFill>
            <w14:prstDash w14:val="solid"/>
            <w14:bevel/>
          </w14:textOutline>
        </w:rPr>
        <w:t>六、验收（严格执行国家相关标准）</w:t>
      </w:r>
    </w:p>
    <w:p w14:paraId="06DB9A16">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1.乙方应在约定的期限内按甲方订货限期要求将产品送至甲方指定的地点。装车、运输、保险等费用由乙方承担。</w:t>
      </w:r>
    </w:p>
    <w:p w14:paraId="2B13D4A7">
      <w:pPr>
        <w:keepNext w:val="0"/>
        <w:keepLines w:val="0"/>
        <w:pageBreakBefore w:val="0"/>
        <w:widowControl/>
        <w:kinsoku w:val="0"/>
        <w:wordWrap/>
        <w:overflowPunct/>
        <w:topLinePunct w:val="0"/>
        <w:autoSpaceDE w:val="0"/>
        <w:autoSpaceDN w:val="0"/>
        <w:bidi w:val="0"/>
        <w:adjustRightInd w:val="0"/>
        <w:snapToGrid w:val="0"/>
        <w:spacing w:before="183"/>
        <w:ind w:left="178" w:leftChars="85"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2.乙方应按约定的数量交付产品。</w:t>
      </w:r>
    </w:p>
    <w:p w14:paraId="5DC8B353">
      <w:pPr>
        <w:spacing w:before="182" w:line="220" w:lineRule="auto"/>
        <w:ind w:left="49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358" w14:cap="sq" w14:cmpd="sng">
            <w14:solidFill>
              <w14:srgbClr w14:val="000000"/>
            </w14:solidFill>
            <w14:prstDash w14:val="solid"/>
            <w14:bevel/>
          </w14:textOutline>
        </w:rPr>
        <w:t>七、知识产权及有关规定</w:t>
      </w:r>
    </w:p>
    <w:p w14:paraId="4914DA44">
      <w:pPr>
        <w:spacing w:before="182" w:line="219" w:lineRule="auto"/>
        <w:ind w:left="499"/>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7.1</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供方应保证所供货物符合国家的有关规定。</w:t>
      </w:r>
    </w:p>
    <w:p w14:paraId="1F2B19A0">
      <w:pPr>
        <w:spacing w:before="181" w:line="220" w:lineRule="auto"/>
        <w:ind w:left="497"/>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八、伴随服务</w:t>
      </w:r>
    </w:p>
    <w:p w14:paraId="42B189FB">
      <w:pPr>
        <w:spacing w:before="48" w:line="219" w:lineRule="auto"/>
        <w:ind w:left="48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供方还应提供下列服务：货物的运输、装车。</w:t>
      </w:r>
    </w:p>
    <w:p w14:paraId="5A7FC924">
      <w:pPr>
        <w:spacing w:before="182" w:line="219" w:lineRule="auto"/>
        <w:ind w:left="48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8.2</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上述伴随服务的费用应包含在合同价中，不单独进行支付。</w:t>
      </w:r>
    </w:p>
    <w:p w14:paraId="1001A254">
      <w:pPr>
        <w:spacing w:before="181" w:line="220" w:lineRule="auto"/>
        <w:ind w:left="486"/>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九、质量保证期及售后服务</w:t>
      </w:r>
    </w:p>
    <w:p w14:paraId="5E336497">
      <w:pPr>
        <w:spacing w:before="181" w:line="221" w:lineRule="auto"/>
        <w:ind w:left="48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9.1</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3"/>
          <w:sz w:val="24"/>
          <w:szCs w:val="24"/>
          <w:highlight w:val="none"/>
        </w:rPr>
        <w:t>质量保证期：。</w:t>
      </w:r>
    </w:p>
    <w:p w14:paraId="6C7A2B0E">
      <w:pPr>
        <w:spacing w:before="178" w:line="220" w:lineRule="auto"/>
        <w:ind w:left="48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9.2</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售后服务：。</w:t>
      </w:r>
    </w:p>
    <w:p w14:paraId="614B669F">
      <w:pPr>
        <w:spacing w:before="183" w:line="219" w:lineRule="auto"/>
        <w:ind w:left="48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十、供方履约延误</w:t>
      </w:r>
    </w:p>
    <w:p w14:paraId="2BA9F183">
      <w:pPr>
        <w:spacing w:before="183" w:line="219" w:lineRule="auto"/>
        <w:ind w:left="498"/>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供方应按照合同规定的时间、地点交货和提供服务。</w:t>
      </w:r>
    </w:p>
    <w:p w14:paraId="638E3D03">
      <w:pPr>
        <w:spacing w:before="180" w:line="468" w:lineRule="exact"/>
        <w:ind w:right="61"/>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position w:val="17"/>
          <w:sz w:val="24"/>
          <w:szCs w:val="24"/>
          <w:highlight w:val="none"/>
        </w:rPr>
        <w:t>10.2</w:t>
      </w:r>
      <w:r>
        <w:rPr>
          <w:rFonts w:hint="eastAsia" w:ascii="宋体" w:hAnsi="宋体" w:eastAsia="宋体" w:cs="宋体"/>
          <w:color w:val="auto"/>
          <w:spacing w:val="-42"/>
          <w:position w:val="17"/>
          <w:sz w:val="24"/>
          <w:szCs w:val="24"/>
          <w:highlight w:val="none"/>
        </w:rPr>
        <w:t xml:space="preserve"> </w:t>
      </w:r>
      <w:r>
        <w:rPr>
          <w:rFonts w:hint="eastAsia" w:ascii="宋体" w:hAnsi="宋体" w:eastAsia="宋体" w:cs="宋体"/>
          <w:color w:val="auto"/>
          <w:spacing w:val="2"/>
          <w:position w:val="17"/>
          <w:sz w:val="24"/>
          <w:szCs w:val="24"/>
          <w:highlight w:val="none"/>
        </w:rPr>
        <w:t>如供方无正当理由拖延交货或不按投标文件提供服务，将受到以下制裁</w:t>
      </w:r>
      <w:r>
        <w:rPr>
          <w:rFonts w:hint="eastAsia" w:ascii="宋体" w:hAnsi="宋体" w:eastAsia="宋体" w:cs="宋体"/>
          <w:color w:val="auto"/>
          <w:spacing w:val="1"/>
          <w:position w:val="17"/>
          <w:sz w:val="24"/>
          <w:szCs w:val="24"/>
          <w:highlight w:val="none"/>
        </w:rPr>
        <w:t>：没收</w:t>
      </w:r>
    </w:p>
    <w:p w14:paraId="56ADDA19">
      <w:pPr>
        <w:spacing w:line="220" w:lineRule="auto"/>
        <w:ind w:left="4"/>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履约保证金、加收误期赔偿和／或违约终止合同。</w:t>
      </w:r>
    </w:p>
    <w:p w14:paraId="3D000B80">
      <w:pPr>
        <w:spacing w:before="181" w:line="359" w:lineRule="auto"/>
        <w:ind w:firstLine="498"/>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10.3</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2"/>
          <w:sz w:val="24"/>
          <w:szCs w:val="24"/>
          <w:highlight w:val="none"/>
        </w:rPr>
        <w:t>在履行合同过程中，如果供方遇到可能妨碍其按时交货和提供服务的情况，应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及时以书面形式将拖延的事实，可能拖延的期限和理由通知需方。需方</w:t>
      </w:r>
      <w:r>
        <w:rPr>
          <w:rFonts w:hint="eastAsia" w:ascii="宋体" w:hAnsi="宋体" w:eastAsia="宋体" w:cs="宋体"/>
          <w:color w:val="auto"/>
          <w:spacing w:val="-7"/>
          <w:sz w:val="24"/>
          <w:szCs w:val="24"/>
          <w:highlight w:val="none"/>
        </w:rPr>
        <w:t>在收到供方通知后，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应尽快对情况进行评价，并确定是否通过修改合同，酌情延长交货时间和/或延期提供服</w:t>
      </w:r>
      <w:r>
        <w:rPr>
          <w:rFonts w:hint="eastAsia" w:ascii="宋体" w:hAnsi="宋体" w:eastAsia="宋体" w:cs="宋体"/>
          <w:color w:val="auto"/>
          <w:spacing w:val="-2"/>
          <w:sz w:val="24"/>
          <w:szCs w:val="24"/>
          <w:highlight w:val="none"/>
        </w:rPr>
        <w:t>务，或者终止合同。</w:t>
      </w:r>
    </w:p>
    <w:p w14:paraId="00D47E53">
      <w:pPr>
        <w:spacing w:before="179" w:line="220" w:lineRule="auto"/>
        <w:ind w:left="48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十一、误期赔偿</w:t>
      </w:r>
    </w:p>
    <w:p w14:paraId="61772727">
      <w:pPr>
        <w:spacing w:before="181" w:line="359" w:lineRule="auto"/>
        <w:ind w:left="1" w:right="63" w:firstLine="496"/>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11.1</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2"/>
          <w:sz w:val="24"/>
          <w:szCs w:val="24"/>
          <w:highlight w:val="none"/>
        </w:rPr>
        <w:t>除合同第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14</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2"/>
          <w:sz w:val="24"/>
          <w:szCs w:val="24"/>
          <w:highlight w:val="none"/>
        </w:rPr>
        <w:t>条规定外，如果供方没有按照合</w:t>
      </w:r>
      <w:r>
        <w:rPr>
          <w:rFonts w:hint="eastAsia" w:ascii="宋体" w:hAnsi="宋体" w:eastAsia="宋体" w:cs="宋体"/>
          <w:color w:val="auto"/>
          <w:spacing w:val="-3"/>
          <w:sz w:val="24"/>
          <w:szCs w:val="24"/>
          <w:highlight w:val="none"/>
        </w:rPr>
        <w:t>同规定的时间交货和提供服务，供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方应向需方支付误期赔偿费。误期赔偿费每天按迟交货物的交货价或延期服务的服务费用</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的百分之一（1%）计收，直至交货或提供服务为止。一天按</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24</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小时计算，不足一天按一一天计算。但误期赔偿费的最高限额不超过合同价的百分之五（5%）。</w:t>
      </w:r>
    </w:p>
    <w:p w14:paraId="260A40B6">
      <w:pPr>
        <w:spacing w:before="184" w:line="219" w:lineRule="auto"/>
        <w:ind w:left="498"/>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误期赔偿费可从应付货款和/或履约保证金中扣除。</w:t>
      </w:r>
    </w:p>
    <w:p w14:paraId="69C316EF">
      <w:pPr>
        <w:spacing w:before="181" w:line="219" w:lineRule="auto"/>
        <w:ind w:left="498"/>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11.3</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收取误期赔偿费不影响需方采取合同</w:t>
      </w:r>
      <w:r>
        <w:rPr>
          <w:rFonts w:hint="eastAsia" w:ascii="宋体" w:hAnsi="宋体" w:eastAsia="宋体" w:cs="宋体"/>
          <w:color w:val="auto"/>
          <w:spacing w:val="-2"/>
          <w:sz w:val="24"/>
          <w:szCs w:val="24"/>
          <w:highlight w:val="none"/>
        </w:rPr>
        <w:t>规定的其他补救措施的权利。</w:t>
      </w:r>
    </w:p>
    <w:p w14:paraId="705B8EB5">
      <w:pPr>
        <w:spacing w:before="184" w:line="289" w:lineRule="auto"/>
        <w:ind w:left="481" w:right="2619" w:firstLine="16"/>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pacing w:val="-3"/>
          <w:sz w:val="24"/>
          <w:szCs w:val="24"/>
          <w:highlight w:val="none"/>
        </w:rPr>
        <w:t>11.5</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3"/>
          <w:sz w:val="24"/>
          <w:szCs w:val="24"/>
          <w:highlight w:val="none"/>
        </w:rPr>
        <w:t>在收取误期赔偿费期间，需方有权决定是否终止合同</w:t>
      </w:r>
      <w:r>
        <w:rPr>
          <w:rFonts w:hint="eastAsia" w:ascii="宋体" w:hAnsi="宋体" w:eastAsia="宋体" w:cs="宋体"/>
          <w:b/>
          <w:bCs/>
          <w:color w:val="auto"/>
          <w:spacing w:val="-1"/>
          <w:sz w:val="24"/>
          <w:szCs w:val="24"/>
          <w:highlight w:val="none"/>
        </w:rPr>
        <w:t>十二、</w:t>
      </w:r>
      <w:r>
        <w:rPr>
          <w:rFonts w:hint="eastAsia" w:ascii="宋体" w:hAnsi="宋体" w:eastAsia="宋体" w:cs="宋体"/>
          <w:b/>
          <w:bCs/>
          <w:color w:val="auto"/>
          <w:spacing w:val="-1"/>
          <w:sz w:val="24"/>
          <w:szCs w:val="24"/>
          <w:highlight w:val="none"/>
          <w14:textOutline w14:w="4358" w14:cap="sq" w14:cmpd="sng">
            <w14:solidFill>
              <w14:srgbClr w14:val="000000"/>
            </w14:solidFill>
            <w14:prstDash w14:val="solid"/>
            <w14:bevel/>
          </w14:textOutline>
        </w:rPr>
        <w:t>履约保证金</w:t>
      </w:r>
      <w:r>
        <w:rPr>
          <w:rFonts w:hint="eastAsia" w:ascii="宋体" w:hAnsi="宋体" w:eastAsia="宋体" w:cs="宋体"/>
          <w:b/>
          <w:bCs/>
          <w:color w:val="auto"/>
          <w:spacing w:val="-1"/>
          <w:sz w:val="24"/>
          <w:szCs w:val="24"/>
          <w:highlight w:val="none"/>
          <w:lang w:eastAsia="zh-CN"/>
          <w14:textOutline w14:w="4358" w14:cap="sq" w14:cmpd="sng">
            <w14:solidFill>
              <w14:srgbClr w14:val="000000"/>
            </w14:solidFill>
            <w14:prstDash w14:val="solid"/>
            <w14:bevel/>
          </w14:textOutline>
        </w:rPr>
        <w:t>（无）</w:t>
      </w:r>
    </w:p>
    <w:p w14:paraId="0A42946F">
      <w:pPr>
        <w:spacing w:before="184" w:line="220" w:lineRule="auto"/>
        <w:ind w:left="48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十三、不可抗力</w:t>
      </w:r>
    </w:p>
    <w:p w14:paraId="587F7C93">
      <w:pPr>
        <w:spacing w:before="179" w:line="466" w:lineRule="exact"/>
        <w:ind w:right="61"/>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position w:val="17"/>
          <w:sz w:val="24"/>
          <w:szCs w:val="24"/>
          <w:highlight w:val="none"/>
        </w:rPr>
        <w:t>13.1</w:t>
      </w:r>
      <w:r>
        <w:rPr>
          <w:rFonts w:hint="eastAsia" w:ascii="宋体" w:hAnsi="宋体" w:eastAsia="宋体" w:cs="宋体"/>
          <w:color w:val="auto"/>
          <w:spacing w:val="-42"/>
          <w:position w:val="17"/>
          <w:sz w:val="24"/>
          <w:szCs w:val="24"/>
          <w:highlight w:val="none"/>
        </w:rPr>
        <w:t xml:space="preserve"> </w:t>
      </w:r>
      <w:r>
        <w:rPr>
          <w:rFonts w:hint="eastAsia" w:ascii="宋体" w:hAnsi="宋体" w:eastAsia="宋体" w:cs="宋体"/>
          <w:color w:val="auto"/>
          <w:spacing w:val="2"/>
          <w:position w:val="17"/>
          <w:sz w:val="24"/>
          <w:szCs w:val="24"/>
          <w:highlight w:val="none"/>
        </w:rPr>
        <w:t>如果供需双方因不可抗力而导致合同实施延误或不能履行合同义务，不</w:t>
      </w:r>
      <w:r>
        <w:rPr>
          <w:rFonts w:hint="eastAsia" w:ascii="宋体" w:hAnsi="宋体" w:eastAsia="宋体" w:cs="宋体"/>
          <w:color w:val="auto"/>
          <w:spacing w:val="1"/>
          <w:position w:val="17"/>
          <w:sz w:val="24"/>
          <w:szCs w:val="24"/>
          <w:highlight w:val="none"/>
        </w:rPr>
        <w:t>应该承</w:t>
      </w:r>
    </w:p>
    <w:p w14:paraId="5ED4E27E">
      <w:pPr>
        <w:spacing w:line="220" w:lineRule="auto"/>
        <w:ind w:left="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担误期赔偿或不能履行合同义务的责任。</w:t>
      </w:r>
    </w:p>
    <w:p w14:paraId="2D3C4CFE">
      <w:pPr>
        <w:spacing w:before="182" w:line="359" w:lineRule="auto"/>
        <w:ind w:right="63" w:firstLine="497"/>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13.2</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本条所述的“不可抗力</w:t>
      </w:r>
      <w:r>
        <w:rPr>
          <w:rFonts w:hint="eastAsia" w:ascii="宋体" w:hAnsi="宋体" w:eastAsia="宋体" w:cs="宋体"/>
          <w:color w:val="auto"/>
          <w:spacing w:val="-84"/>
          <w:sz w:val="24"/>
          <w:szCs w:val="24"/>
          <w:highlight w:val="none"/>
        </w:rPr>
        <w:t xml:space="preserve"> </w:t>
      </w:r>
      <w:r>
        <w:rPr>
          <w:rFonts w:hint="eastAsia" w:ascii="宋体" w:hAnsi="宋体" w:eastAsia="宋体" w:cs="宋体"/>
          <w:color w:val="auto"/>
          <w:spacing w:val="1"/>
          <w:sz w:val="24"/>
          <w:szCs w:val="24"/>
          <w:highlight w:val="none"/>
        </w:rPr>
        <w:t>”系指那些双方无法控制，不可预见的事件，但不包括</w:t>
      </w:r>
      <w:r>
        <w:rPr>
          <w:rFonts w:hint="eastAsia" w:ascii="宋体" w:hAnsi="宋体" w:eastAsia="宋体" w:cs="宋体"/>
          <w:color w:val="auto"/>
          <w:spacing w:val="-2"/>
          <w:sz w:val="24"/>
          <w:szCs w:val="24"/>
          <w:highlight w:val="none"/>
        </w:rPr>
        <w:t>供需双方的违约或疏忽。这些事件包括但不限于：战争、严重火灾、洪水、台风、地震以</w:t>
      </w:r>
      <w:r>
        <w:rPr>
          <w:rFonts w:hint="eastAsia" w:ascii="宋体" w:hAnsi="宋体" w:eastAsia="宋体" w:cs="宋体"/>
          <w:color w:val="auto"/>
          <w:sz w:val="24"/>
          <w:szCs w:val="24"/>
          <w:highlight w:val="none"/>
        </w:rPr>
        <w:t>及其它供需双方商定的事件(供需双方认定国家政策重</w:t>
      </w:r>
      <w:r>
        <w:rPr>
          <w:rFonts w:hint="eastAsia" w:ascii="宋体" w:hAnsi="宋体" w:eastAsia="宋体" w:cs="宋体"/>
          <w:color w:val="auto"/>
          <w:spacing w:val="-1"/>
          <w:sz w:val="24"/>
          <w:szCs w:val="24"/>
          <w:highlight w:val="none"/>
        </w:rPr>
        <w:t>大变化属不可抗力)。</w:t>
      </w:r>
    </w:p>
    <w:p w14:paraId="5559C2F7">
      <w:pPr>
        <w:spacing w:before="182" w:line="359" w:lineRule="auto"/>
        <w:ind w:right="63" w:firstLine="497"/>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13.3 在不可抗力事件发生后，当事方应尽快以书面形式将不可抗力的情况和原因通知对方。供需双方应尽实际可能继续履行合同义务，并积极寻求采取合理的方案履行不受 不可抗力影响的其他事项。供需双方应通过友好协商在合理的时间内达成进一步履行合同的协议。</w:t>
      </w:r>
    </w:p>
    <w:p w14:paraId="2EE82803">
      <w:pPr>
        <w:spacing w:before="180" w:line="221" w:lineRule="auto"/>
        <w:ind w:left="494"/>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十四、税费</w:t>
      </w:r>
    </w:p>
    <w:p w14:paraId="52F553D4">
      <w:pPr>
        <w:spacing w:before="179" w:line="219" w:lineRule="auto"/>
        <w:ind w:left="51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14.1</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根据现行法律规定对需方征收的与本合同有关的一切税费均由需方负</w:t>
      </w:r>
      <w:r>
        <w:rPr>
          <w:rFonts w:hint="eastAsia" w:ascii="宋体" w:hAnsi="宋体" w:eastAsia="宋体" w:cs="宋体"/>
          <w:color w:val="auto"/>
          <w:spacing w:val="-2"/>
          <w:sz w:val="24"/>
          <w:szCs w:val="24"/>
          <w:highlight w:val="none"/>
        </w:rPr>
        <w:t>担。</w:t>
      </w:r>
    </w:p>
    <w:p w14:paraId="47CABEF5">
      <w:pPr>
        <w:spacing w:before="183" w:line="219" w:lineRule="auto"/>
        <w:ind w:left="51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根据现行法律规定对供方征收的与本合同有关的一切税费均由供方负</w:t>
      </w:r>
      <w:r>
        <w:rPr>
          <w:rFonts w:hint="eastAsia" w:ascii="宋体" w:hAnsi="宋体" w:eastAsia="宋体" w:cs="宋体"/>
          <w:color w:val="auto"/>
          <w:spacing w:val="-2"/>
          <w:sz w:val="24"/>
          <w:szCs w:val="24"/>
          <w:highlight w:val="none"/>
        </w:rPr>
        <w:t>担。</w:t>
      </w:r>
    </w:p>
    <w:p w14:paraId="5667EAF5">
      <w:pPr>
        <w:spacing w:before="183" w:line="219" w:lineRule="auto"/>
        <w:ind w:left="51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14.3</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1"/>
          <w:sz w:val="24"/>
          <w:szCs w:val="24"/>
          <w:highlight w:val="none"/>
        </w:rPr>
        <w:t>在中国境外发生的与执行本合同有关的一切税费均由</w:t>
      </w:r>
      <w:r>
        <w:rPr>
          <w:rFonts w:hint="eastAsia" w:ascii="宋体" w:hAnsi="宋体" w:eastAsia="宋体" w:cs="宋体"/>
          <w:color w:val="auto"/>
          <w:spacing w:val="-2"/>
          <w:sz w:val="24"/>
          <w:szCs w:val="24"/>
          <w:highlight w:val="none"/>
        </w:rPr>
        <w:t>供方负担。</w:t>
      </w:r>
    </w:p>
    <w:p w14:paraId="4E8AE000">
      <w:pPr>
        <w:spacing w:before="180" w:line="220" w:lineRule="auto"/>
        <w:ind w:left="494"/>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十五、争端的解决</w:t>
      </w:r>
    </w:p>
    <w:p w14:paraId="67D073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8" w:firstLineChars="200"/>
        <w:jc w:val="left"/>
        <w:textAlignment w:val="baseline"/>
        <w:outlineLvl w:val="9"/>
        <w:rPr>
          <w:rFonts w:hint="eastAsia" w:ascii="宋体" w:hAnsi="宋体" w:eastAsia="宋体" w:cs="宋体"/>
          <w:color w:val="auto"/>
          <w:spacing w:val="2"/>
          <w:position w:val="17"/>
          <w:sz w:val="24"/>
          <w:szCs w:val="24"/>
          <w:highlight w:val="none"/>
        </w:rPr>
      </w:pPr>
      <w:r>
        <w:rPr>
          <w:rFonts w:hint="eastAsia" w:ascii="宋体" w:hAnsi="宋体" w:eastAsia="宋体" w:cs="宋体"/>
          <w:color w:val="auto"/>
          <w:spacing w:val="2"/>
          <w:position w:val="17"/>
          <w:sz w:val="24"/>
          <w:szCs w:val="24"/>
          <w:highlight w:val="none"/>
        </w:rPr>
        <w:t>15.1 供需双方应通过友好协商，解决在执行本合同过程中所发生的或与本合同有关的一切争端。如从协商开始十（10）天内仍不能解决，可以向有关合同管理部门提请调解。</w:t>
      </w:r>
    </w:p>
    <w:p w14:paraId="5A6B4A5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8" w:firstLineChars="200"/>
        <w:jc w:val="left"/>
        <w:textAlignment w:val="baseline"/>
        <w:outlineLvl w:val="9"/>
        <w:rPr>
          <w:rFonts w:hint="eastAsia" w:ascii="宋体" w:hAnsi="宋体" w:eastAsia="宋体" w:cs="宋体"/>
          <w:color w:val="auto"/>
          <w:spacing w:val="2"/>
          <w:position w:val="17"/>
          <w:sz w:val="24"/>
          <w:szCs w:val="24"/>
          <w:highlight w:val="none"/>
        </w:rPr>
      </w:pPr>
      <w:r>
        <w:rPr>
          <w:rFonts w:hint="eastAsia" w:ascii="宋体" w:hAnsi="宋体" w:eastAsia="宋体" w:cs="宋体"/>
          <w:color w:val="auto"/>
          <w:spacing w:val="2"/>
          <w:position w:val="17"/>
          <w:sz w:val="24"/>
          <w:szCs w:val="24"/>
          <w:highlight w:val="none"/>
        </w:rPr>
        <w:t>15.2 如果调解不成，供需双方的任何一方可以向人民法院提起诉讼。诉讼由合同签订地人民法院管辖。</w:t>
      </w:r>
    </w:p>
    <w:p w14:paraId="2BF9B2C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8" w:firstLineChars="200"/>
        <w:jc w:val="left"/>
        <w:textAlignment w:val="baseline"/>
        <w:outlineLvl w:val="9"/>
        <w:rPr>
          <w:rFonts w:hint="eastAsia" w:ascii="宋体" w:hAnsi="宋体" w:eastAsia="宋体" w:cs="宋体"/>
          <w:color w:val="auto"/>
          <w:spacing w:val="2"/>
          <w:position w:val="17"/>
          <w:sz w:val="24"/>
          <w:szCs w:val="24"/>
          <w:highlight w:val="none"/>
        </w:rPr>
      </w:pPr>
      <w:r>
        <w:rPr>
          <w:rFonts w:hint="eastAsia" w:ascii="宋体" w:hAnsi="宋体" w:eastAsia="宋体" w:cs="宋体"/>
          <w:color w:val="auto"/>
          <w:spacing w:val="2"/>
          <w:position w:val="17"/>
          <w:sz w:val="24"/>
          <w:szCs w:val="24"/>
          <w:highlight w:val="none"/>
        </w:rPr>
        <w:t>15.3 诉讼费除法院另有裁决外均由败诉方负担。</w:t>
      </w:r>
    </w:p>
    <w:p w14:paraId="53DBF4A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88" w:firstLineChars="200"/>
        <w:jc w:val="left"/>
        <w:textAlignment w:val="baseline"/>
        <w:outlineLvl w:val="9"/>
        <w:rPr>
          <w:rFonts w:hint="eastAsia" w:ascii="宋体" w:hAnsi="宋体" w:eastAsia="宋体" w:cs="宋体"/>
          <w:color w:val="auto"/>
          <w:spacing w:val="2"/>
          <w:position w:val="17"/>
          <w:sz w:val="24"/>
          <w:szCs w:val="24"/>
          <w:highlight w:val="none"/>
        </w:rPr>
      </w:pPr>
      <w:r>
        <w:rPr>
          <w:rFonts w:hint="eastAsia" w:ascii="宋体" w:hAnsi="宋体" w:eastAsia="宋体" w:cs="宋体"/>
          <w:color w:val="auto"/>
          <w:spacing w:val="2"/>
          <w:position w:val="17"/>
          <w:sz w:val="24"/>
          <w:szCs w:val="24"/>
          <w:highlight w:val="none"/>
        </w:rPr>
        <w:t>15.4 在诉讼期间，除正在进行诉讼的部分外，本合同的其它部分应继续执行。</w:t>
      </w:r>
    </w:p>
    <w:p w14:paraId="1C66155A">
      <w:pPr>
        <w:spacing w:before="182" w:line="222" w:lineRule="auto"/>
        <w:ind w:left="494"/>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十六、违约终止合同</w:t>
      </w:r>
    </w:p>
    <w:p w14:paraId="611F13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在需方因供方违约而按合同约定采取的任何补救措施不受影响的情况下，需方可在下列情况下向供方发出书面通知，提出终止部分或全部合同。</w:t>
      </w:r>
    </w:p>
    <w:p w14:paraId="0DB9426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（1）如果供方未能在合同规定的限期或需方同意延长的限期内提供部分或全部货物和服务。</w:t>
      </w:r>
    </w:p>
    <w:p w14:paraId="33E33F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（2）如果供方未能履行合同规定的其它任何义务。</w:t>
      </w:r>
    </w:p>
    <w:p w14:paraId="16CDAF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（3）如果需方认为供方在本合同的竞争或实施中有腐败和欺诈行为。为此，定义如下：“腐败行为 ”是指提供、给予、接受或索取任何有价值的东西来影响采购人员在采购过程 或合同实施过程中的行为；“欺诈行为 ”是指为了影响采购过程或合同实施过程而谎报事 实，损害采购人的利益，包括供货单位之间串通，人为地使供货活动丧失竞争性，损害采购人所能获得的权益。</w:t>
      </w:r>
    </w:p>
    <w:p w14:paraId="1DFFE3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如果需方根据上述第 16.1 款的规定，终止了全部或部分合同，需方可以依其认 为适当的条件和方法购买与未交货物类似的货物，供方应对购买类似货物所超出的那部分 费用负责。供方提交的履约保证金将被作为需方采取上述补救措施的购买资金的一部分。并且，供方应继续履行合同中未终止的部分。</w:t>
      </w:r>
    </w:p>
    <w:p w14:paraId="6E3462E2">
      <w:pPr>
        <w:numPr>
          <w:ilvl w:val="0"/>
          <w:numId w:val="4"/>
        </w:numPr>
        <w:spacing w:before="183" w:line="220" w:lineRule="auto"/>
        <w:ind w:left="494"/>
        <w:outlineLvl w:val="9"/>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破产终止合同</w:t>
      </w:r>
    </w:p>
    <w:p w14:paraId="06D05CA5">
      <w:pPr>
        <w:spacing w:before="48" w:line="359" w:lineRule="auto"/>
        <w:ind w:left="24" w:firstLine="474"/>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17.1</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如果供方破产或丧失清偿能力，需方可在任何时候以书面形式通知供方</w:t>
      </w:r>
      <w:r>
        <w:rPr>
          <w:rFonts w:hint="eastAsia" w:ascii="宋体" w:hAnsi="宋体" w:eastAsia="宋体" w:cs="宋体"/>
          <w:color w:val="auto"/>
          <w:spacing w:val="1"/>
          <w:sz w:val="24"/>
          <w:szCs w:val="24"/>
          <w:highlight w:val="none"/>
        </w:rPr>
        <w:t>终止合</w:t>
      </w:r>
      <w:r>
        <w:rPr>
          <w:rFonts w:hint="eastAsia" w:ascii="宋体" w:hAnsi="宋体" w:eastAsia="宋体" w:cs="宋体"/>
          <w:color w:val="auto"/>
          <w:spacing w:val="-2"/>
          <w:sz w:val="24"/>
          <w:szCs w:val="24"/>
          <w:highlight w:val="none"/>
        </w:rPr>
        <w:t>同而不给供方补偿。该终止合同将不损害或影</w:t>
      </w:r>
      <w:r>
        <w:rPr>
          <w:rFonts w:hint="eastAsia" w:ascii="宋体" w:hAnsi="宋体" w:eastAsia="宋体" w:cs="宋体"/>
          <w:color w:val="auto"/>
          <w:spacing w:val="-3"/>
          <w:sz w:val="24"/>
          <w:szCs w:val="24"/>
          <w:highlight w:val="none"/>
        </w:rPr>
        <w:t>响需方已经采取或将要采取任何补救措施的权力。</w:t>
      </w:r>
    </w:p>
    <w:p w14:paraId="22918015">
      <w:pPr>
        <w:spacing w:before="181" w:line="221" w:lineRule="auto"/>
        <w:ind w:left="48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十八、合同转让和分包</w:t>
      </w:r>
    </w:p>
    <w:p w14:paraId="08597F25">
      <w:pPr>
        <w:spacing w:before="179" w:line="219" w:lineRule="auto"/>
        <w:ind w:left="498"/>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18.1</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供方不得部分转让和分包或全部转让和分包其应履行的</w:t>
      </w:r>
      <w:r>
        <w:rPr>
          <w:rFonts w:hint="eastAsia" w:ascii="宋体" w:hAnsi="宋体" w:eastAsia="宋体" w:cs="宋体"/>
          <w:color w:val="auto"/>
          <w:spacing w:val="-2"/>
          <w:sz w:val="24"/>
          <w:szCs w:val="24"/>
          <w:highlight w:val="none"/>
        </w:rPr>
        <w:t>合同义务。</w:t>
      </w:r>
    </w:p>
    <w:p w14:paraId="5794F14E">
      <w:pPr>
        <w:spacing w:before="182" w:line="220" w:lineRule="auto"/>
        <w:ind w:left="48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十九、需要补充的合同条款</w:t>
      </w:r>
    </w:p>
    <w:p w14:paraId="18E3E6D5">
      <w:pPr>
        <w:spacing w:before="182" w:line="220" w:lineRule="auto"/>
        <w:ind w:left="558"/>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19.1</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根据评标过程中或者商务谈判时商定的条款和条件在订立合同时</w:t>
      </w:r>
      <w:r>
        <w:rPr>
          <w:rFonts w:hint="eastAsia" w:ascii="宋体" w:hAnsi="宋体" w:eastAsia="宋体" w:cs="宋体"/>
          <w:color w:val="auto"/>
          <w:spacing w:val="-2"/>
          <w:sz w:val="24"/>
          <w:szCs w:val="24"/>
          <w:highlight w:val="none"/>
        </w:rPr>
        <w:t>标明。</w:t>
      </w:r>
    </w:p>
    <w:p w14:paraId="4F1E11B5">
      <w:pPr>
        <w:spacing w:before="179" w:line="220" w:lineRule="auto"/>
        <w:ind w:left="484"/>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二十、适用法律</w:t>
      </w:r>
    </w:p>
    <w:p w14:paraId="083F3C6B">
      <w:pPr>
        <w:spacing w:before="183" w:line="219" w:lineRule="auto"/>
        <w:ind w:left="483"/>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20.1</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本合同按照中华人民共和国的现行法律进行解释。</w:t>
      </w:r>
    </w:p>
    <w:p w14:paraId="51790C16">
      <w:pPr>
        <w:spacing w:before="180" w:line="221" w:lineRule="auto"/>
        <w:ind w:left="484"/>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二十一、合同生效</w:t>
      </w:r>
    </w:p>
    <w:p w14:paraId="694166DF">
      <w:pPr>
        <w:spacing w:before="178" w:line="468" w:lineRule="exact"/>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position w:val="17"/>
          <w:sz w:val="24"/>
          <w:szCs w:val="24"/>
          <w:highlight w:val="none"/>
        </w:rPr>
        <w:t>21.1</w:t>
      </w:r>
      <w:r>
        <w:rPr>
          <w:rFonts w:hint="eastAsia" w:ascii="宋体" w:hAnsi="宋体" w:eastAsia="宋体" w:cs="宋体"/>
          <w:color w:val="auto"/>
          <w:spacing w:val="-30"/>
          <w:position w:val="17"/>
          <w:sz w:val="24"/>
          <w:szCs w:val="24"/>
          <w:highlight w:val="none"/>
        </w:rPr>
        <w:t xml:space="preserve"> </w:t>
      </w:r>
      <w:r>
        <w:rPr>
          <w:rFonts w:hint="eastAsia" w:ascii="宋体" w:hAnsi="宋体" w:eastAsia="宋体" w:cs="宋体"/>
          <w:color w:val="auto"/>
          <w:spacing w:val="2"/>
          <w:position w:val="17"/>
          <w:sz w:val="24"/>
          <w:szCs w:val="24"/>
          <w:highlight w:val="none"/>
        </w:rPr>
        <w:t>本合同在供需双方法定代表人或其授权代理人签字并加盖公章并且采购方收到</w:t>
      </w:r>
    </w:p>
    <w:p w14:paraId="08BDDF16">
      <w:pPr>
        <w:spacing w:before="1" w:line="219"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供方提交的履约保证金后生效。</w:t>
      </w:r>
    </w:p>
    <w:p w14:paraId="7B5D3769">
      <w:pPr>
        <w:spacing w:before="183" w:line="219" w:lineRule="auto"/>
        <w:ind w:left="484"/>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二十二、合同附件</w:t>
      </w:r>
    </w:p>
    <w:p w14:paraId="2E624ADE">
      <w:pPr>
        <w:spacing w:before="181" w:line="290" w:lineRule="auto"/>
        <w:ind w:left="497" w:right="660" w:hanging="14"/>
        <w:outlineLvl w:val="9"/>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22.1</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3"/>
          <w:sz w:val="24"/>
          <w:szCs w:val="24"/>
          <w:highlight w:val="none"/>
        </w:rPr>
        <w:t>下列文件构成本合同不可分割的组成部分，与本合同具有同等法律效力</w:t>
      </w:r>
    </w:p>
    <w:p w14:paraId="6EA9BBB1">
      <w:pPr>
        <w:spacing w:before="181" w:line="290" w:lineRule="auto"/>
        <w:ind w:left="497" w:right="660" w:hanging="1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1、招标文件及澄清、补充文件；</w:t>
      </w:r>
    </w:p>
    <w:p w14:paraId="372E360F">
      <w:pPr>
        <w:spacing w:before="181" w:line="290" w:lineRule="auto"/>
        <w:ind w:left="497" w:right="660" w:hanging="1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2、供方的投标文件、在投标期间的书面承诺文件和售后服务承诺书；</w:t>
      </w:r>
    </w:p>
    <w:p w14:paraId="041A753D">
      <w:pPr>
        <w:spacing w:before="181" w:line="290" w:lineRule="auto"/>
        <w:ind w:left="497" w:right="660" w:hanging="1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3、产品样本（与合同配置不符之处，以合同为准）；</w:t>
      </w:r>
    </w:p>
    <w:p w14:paraId="7EB34730">
      <w:pPr>
        <w:spacing w:before="181" w:line="290" w:lineRule="auto"/>
        <w:ind w:left="497" w:right="660" w:hanging="1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4、中标通知书；</w:t>
      </w:r>
    </w:p>
    <w:p w14:paraId="0562AEF7">
      <w:pPr>
        <w:spacing w:before="181" w:line="290" w:lineRule="auto"/>
        <w:ind w:left="497" w:right="660" w:hanging="1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5、政府采购验收报告单；</w:t>
      </w:r>
    </w:p>
    <w:p w14:paraId="73A8AC44">
      <w:pPr>
        <w:spacing w:before="181" w:line="290" w:lineRule="auto"/>
        <w:ind w:left="497" w:right="660" w:hanging="1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6、合同的其他附件：</w:t>
      </w:r>
    </w:p>
    <w:p w14:paraId="644C9432">
      <w:pPr>
        <w:spacing w:before="184" w:line="219" w:lineRule="auto"/>
        <w:ind w:left="482"/>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上述合同附件如果有不一致之处，以日期在后的和对需方有利的为准。</w:t>
      </w:r>
    </w:p>
    <w:p w14:paraId="0C20FB45">
      <w:pPr>
        <w:spacing w:before="180" w:line="220" w:lineRule="auto"/>
        <w:ind w:left="484"/>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二十三、合同修改</w:t>
      </w:r>
    </w:p>
    <w:p w14:paraId="57D007F7">
      <w:pPr>
        <w:spacing w:before="182" w:line="468" w:lineRule="exact"/>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position w:val="17"/>
          <w:sz w:val="24"/>
          <w:szCs w:val="24"/>
          <w:highlight w:val="none"/>
        </w:rPr>
        <w:t>23.1</w:t>
      </w:r>
      <w:r>
        <w:rPr>
          <w:rFonts w:hint="eastAsia" w:ascii="宋体" w:hAnsi="宋体" w:eastAsia="宋体" w:cs="宋体"/>
          <w:color w:val="auto"/>
          <w:spacing w:val="-30"/>
          <w:position w:val="17"/>
          <w:sz w:val="24"/>
          <w:szCs w:val="24"/>
          <w:highlight w:val="none"/>
        </w:rPr>
        <w:t xml:space="preserve"> </w:t>
      </w:r>
      <w:r>
        <w:rPr>
          <w:rFonts w:hint="eastAsia" w:ascii="宋体" w:hAnsi="宋体" w:eastAsia="宋体" w:cs="宋体"/>
          <w:color w:val="auto"/>
          <w:spacing w:val="2"/>
          <w:position w:val="17"/>
          <w:sz w:val="24"/>
          <w:szCs w:val="24"/>
          <w:highlight w:val="none"/>
        </w:rPr>
        <w:t>除供需双方和采购方签署书面修改、补充协议，并成为本合同不可分割的一部</w:t>
      </w:r>
    </w:p>
    <w:p w14:paraId="5073AF88">
      <w:pPr>
        <w:spacing w:before="1" w:line="219" w:lineRule="auto"/>
        <w:ind w:left="3"/>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分之外，本合同条件不得有任何变化或修改。</w:t>
      </w:r>
    </w:p>
    <w:p w14:paraId="1C0E5308">
      <w:pPr>
        <w:spacing w:before="180" w:line="221" w:lineRule="auto"/>
        <w:ind w:left="484"/>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二十四、合同备案</w:t>
      </w:r>
    </w:p>
    <w:p w14:paraId="06C6BF71">
      <w:pPr>
        <w:spacing w:before="179" w:line="219" w:lineRule="auto"/>
        <w:ind w:left="483"/>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24.1 自本合同订立之日起七个工作日内，向本级政府采购监督管理部门备案。</w:t>
      </w:r>
    </w:p>
    <w:p w14:paraId="611DF42C">
      <w:pPr>
        <w:spacing w:before="184" w:line="359" w:lineRule="auto"/>
        <w:ind w:left="2" w:right="2" w:firstLine="481"/>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二十五、政府采购法对政府采购合同变更终止的规定：</w:t>
      </w:r>
      <w:r>
        <w:rPr>
          <w:rFonts w:hint="eastAsia" w:ascii="宋体" w:hAnsi="宋体" w:eastAsia="宋体" w:cs="宋体"/>
          <w:color w:val="auto"/>
          <w:spacing w:val="-2"/>
          <w:sz w:val="24"/>
          <w:szCs w:val="24"/>
          <w:highlight w:val="none"/>
        </w:rPr>
        <w:t>“政府采购合同的双方</w:t>
      </w:r>
      <w:r>
        <w:rPr>
          <w:rFonts w:hint="eastAsia" w:ascii="宋体" w:hAnsi="宋体" w:eastAsia="宋体" w:cs="宋体"/>
          <w:color w:val="auto"/>
          <w:spacing w:val="-3"/>
          <w:sz w:val="24"/>
          <w:szCs w:val="24"/>
          <w:highlight w:val="none"/>
        </w:rPr>
        <w:t>当事人</w:t>
      </w:r>
      <w:r>
        <w:rPr>
          <w:rFonts w:hint="eastAsia" w:ascii="宋体" w:hAnsi="宋体" w:eastAsia="宋体" w:cs="宋体"/>
          <w:color w:val="auto"/>
          <w:spacing w:val="-2"/>
          <w:sz w:val="24"/>
          <w:szCs w:val="24"/>
          <w:highlight w:val="none"/>
        </w:rPr>
        <w:t>不得擅自变更、中止或者终止合同。政府采购合同继续履行将损害国家利益和社会公共利益的，双方当事人应当变更、中止或者终止合同。有过错的一方应当承担赔偿责任，双方</w:t>
      </w:r>
      <w:r>
        <w:rPr>
          <w:rFonts w:hint="eastAsia" w:ascii="宋体" w:hAnsi="宋体" w:eastAsia="宋体" w:cs="宋体"/>
          <w:color w:val="auto"/>
          <w:spacing w:val="-1"/>
          <w:sz w:val="24"/>
          <w:szCs w:val="24"/>
          <w:highlight w:val="none"/>
        </w:rPr>
        <w:t>都有过错的，各自承担相应的责任。”在本合同中</w:t>
      </w:r>
      <w:r>
        <w:rPr>
          <w:rFonts w:hint="eastAsia" w:ascii="宋体" w:hAnsi="宋体" w:eastAsia="宋体" w:cs="宋体"/>
          <w:color w:val="auto"/>
          <w:spacing w:val="-2"/>
          <w:sz w:val="24"/>
          <w:szCs w:val="24"/>
          <w:highlight w:val="none"/>
        </w:rPr>
        <w:t>，双方当事人指供需双方。</w:t>
      </w:r>
    </w:p>
    <w:p w14:paraId="6A6578D1">
      <w:pPr>
        <w:spacing w:before="1" w:line="219" w:lineRule="auto"/>
        <w:ind w:left="4"/>
        <w:outlineLvl w:val="9"/>
        <w:rPr>
          <w:rFonts w:hint="eastAsia" w:ascii="宋体" w:hAnsi="宋体" w:eastAsia="宋体" w:cs="宋体"/>
          <w:color w:val="auto"/>
          <w:spacing w:val="-2"/>
          <w:sz w:val="24"/>
          <w:szCs w:val="24"/>
          <w:highlight w:val="none"/>
        </w:rPr>
      </w:pPr>
    </w:p>
    <w:p w14:paraId="20B33304">
      <w:pPr>
        <w:spacing w:before="1" w:line="219" w:lineRule="auto"/>
        <w:ind w:left="4"/>
        <w:outlineLvl w:val="9"/>
        <w:rPr>
          <w:rFonts w:hint="eastAsia" w:ascii="宋体" w:hAnsi="宋体" w:eastAsia="宋体" w:cs="宋体"/>
          <w:color w:val="auto"/>
          <w:spacing w:val="-2"/>
          <w:sz w:val="24"/>
          <w:szCs w:val="24"/>
          <w:highlight w:val="none"/>
        </w:rPr>
      </w:pPr>
    </w:p>
    <w:p w14:paraId="005849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需方：</w:t>
      </w:r>
      <w:r>
        <w:rPr>
          <w:rFonts w:hint="eastAsia" w:ascii="宋体" w:hAnsi="宋体" w:eastAsia="宋体" w:cs="宋体"/>
          <w:color w:val="auto"/>
          <w:sz w:val="24"/>
          <w:szCs w:val="24"/>
          <w:highlight w:val="none"/>
          <w:lang w:val="en-US" w:eastAsia="zh-CN"/>
        </w:rPr>
        <w:t xml:space="preserve">                                   供方：</w:t>
      </w:r>
    </w:p>
    <w:p w14:paraId="15D088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w:t>
      </w:r>
    </w:p>
    <w:p w14:paraId="0B7777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p>
    <w:p w14:paraId="5B5B04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或授权委托人：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或授权委托人：</w:t>
      </w:r>
    </w:p>
    <w:p w14:paraId="73EB05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签字日期：</w:t>
      </w:r>
    </w:p>
    <w:p w14:paraId="332AA1E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p>
    <w:p w14:paraId="46F4DE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60A497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传真：</w:t>
      </w:r>
    </w:p>
    <w:p w14:paraId="7BF980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联系人：</w:t>
      </w:r>
    </w:p>
    <w:p w14:paraId="464A47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p>
    <w:p w14:paraId="60608C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eastAsia="zh-CN"/>
        </w:rPr>
        <w:t>：</w:t>
      </w:r>
    </w:p>
    <w:p w14:paraId="6BC22A8A">
      <w:pPr>
        <w:keepNext w:val="0"/>
        <w:keepLines w:val="0"/>
        <w:pageBreakBefore w:val="0"/>
        <w:widowControl/>
        <w:kinsoku w:val="0"/>
        <w:wordWrap/>
        <w:overflowPunct/>
        <w:topLinePunct w:val="0"/>
        <w:autoSpaceDE w:val="0"/>
        <w:autoSpaceDN w:val="0"/>
        <w:bidi w:val="0"/>
        <w:adjustRightInd w:val="0"/>
        <w:snapToGrid w:val="0"/>
        <w:spacing w:before="1" w:line="360" w:lineRule="auto"/>
        <w:ind w:left="4"/>
        <w:textAlignment w:val="baseline"/>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账号：</w:t>
      </w:r>
    </w:p>
    <w:p w14:paraId="00C20134">
      <w:pPr>
        <w:rPr>
          <w:rFonts w:hint="eastAsia" w:ascii="宋体" w:hAnsi="宋体" w:cs="宋体"/>
          <w:szCs w:val="22"/>
          <w:highlight w:val="none"/>
          <w:lang w:val="zh-CN"/>
        </w:rPr>
      </w:pPr>
    </w:p>
    <w:p w14:paraId="7C2752BA">
      <w:pPr>
        <w:rPr>
          <w:rFonts w:hint="eastAsia" w:ascii="宋体" w:hAnsi="宋体" w:cs="宋体"/>
          <w:szCs w:val="22"/>
          <w:highlight w:val="none"/>
          <w:lang w:val="zh-CN"/>
        </w:rPr>
      </w:pPr>
      <w:r>
        <w:rPr>
          <w:rFonts w:hint="eastAsia" w:ascii="宋体" w:hAnsi="宋体" w:cs="宋体"/>
          <w:szCs w:val="22"/>
          <w:highlight w:val="none"/>
          <w:lang w:val="zh-CN"/>
        </w:rPr>
        <w:br w:type="page"/>
      </w:r>
    </w:p>
    <w:p w14:paraId="0569DEAF">
      <w:pPr>
        <w:pStyle w:val="3"/>
        <w:spacing w:before="0" w:after="0" w:line="500" w:lineRule="exact"/>
        <w:rPr>
          <w:rFonts w:hint="eastAsia" w:ascii="宋体" w:hAnsi="宋体" w:cs="宋体"/>
          <w:szCs w:val="22"/>
          <w:highlight w:val="none"/>
          <w:lang w:val="zh-CN"/>
        </w:rPr>
      </w:pPr>
      <w:r>
        <w:rPr>
          <w:rFonts w:hint="eastAsia" w:ascii="宋体" w:hAnsi="宋体" w:cs="宋体"/>
          <w:szCs w:val="22"/>
          <w:highlight w:val="none"/>
          <w:lang w:val="zh-CN"/>
        </w:rPr>
        <w:t>第六章</w:t>
      </w:r>
      <w:r>
        <w:rPr>
          <w:rFonts w:hint="eastAsia" w:ascii="宋体" w:hAnsi="宋体" w:cs="宋体"/>
          <w:szCs w:val="22"/>
          <w:highlight w:val="none"/>
        </w:rPr>
        <w:t xml:space="preserve"> </w:t>
      </w:r>
      <w:r>
        <w:rPr>
          <w:rFonts w:hint="eastAsia" w:ascii="宋体" w:hAnsi="宋体" w:cs="宋体"/>
          <w:szCs w:val="22"/>
          <w:highlight w:val="none"/>
          <w:lang w:val="zh-CN"/>
        </w:rPr>
        <w:t>响应文件构成、要求及格式</w:t>
      </w:r>
      <w:bookmarkEnd w:id="48"/>
      <w:bookmarkEnd w:id="49"/>
      <w:bookmarkEnd w:id="50"/>
      <w:bookmarkEnd w:id="51"/>
      <w:bookmarkEnd w:id="52"/>
      <w:bookmarkEnd w:id="53"/>
      <w:bookmarkEnd w:id="54"/>
    </w:p>
    <w:p w14:paraId="6C1F030D">
      <w:pPr>
        <w:autoSpaceDE w:val="0"/>
        <w:autoSpaceDN w:val="0"/>
        <w:adjustRightInd w:val="0"/>
        <w:spacing w:line="500" w:lineRule="exact"/>
        <w:rPr>
          <w:rFonts w:hint="eastAsia" w:ascii="宋体" w:hAnsi="宋体" w:cs="宋体"/>
          <w:highlight w:val="none"/>
        </w:rPr>
      </w:pPr>
    </w:p>
    <w:p w14:paraId="7CC4F8EA">
      <w:pPr>
        <w:autoSpaceDE w:val="0"/>
        <w:autoSpaceDN w:val="0"/>
        <w:adjustRightInd w:val="0"/>
        <w:spacing w:line="500" w:lineRule="exact"/>
        <w:rPr>
          <w:rFonts w:hint="eastAsia" w:ascii="宋体" w:hAnsi="宋体" w:cs="宋体"/>
          <w:highlight w:val="none"/>
        </w:rPr>
      </w:pPr>
    </w:p>
    <w:p w14:paraId="2B8E1821">
      <w:pPr>
        <w:autoSpaceDE w:val="0"/>
        <w:autoSpaceDN w:val="0"/>
        <w:adjustRightInd w:val="0"/>
        <w:spacing w:line="500" w:lineRule="exact"/>
        <w:jc w:val="center"/>
        <w:rPr>
          <w:rFonts w:hint="eastAsia" w:ascii="宋体" w:hAnsi="宋体" w:cs="宋体"/>
          <w:b/>
          <w:sz w:val="32"/>
          <w:highlight w:val="none"/>
          <w:lang w:val="zh-CN"/>
        </w:rPr>
      </w:pPr>
    </w:p>
    <w:p w14:paraId="05406BDB">
      <w:pPr>
        <w:autoSpaceDE w:val="0"/>
        <w:autoSpaceDN w:val="0"/>
        <w:adjustRightInd w:val="0"/>
        <w:spacing w:line="500" w:lineRule="exact"/>
        <w:jc w:val="center"/>
        <w:rPr>
          <w:rFonts w:hint="eastAsia" w:ascii="宋体" w:hAnsi="宋体" w:cs="宋体"/>
          <w:b/>
          <w:sz w:val="32"/>
          <w:highlight w:val="none"/>
          <w:lang w:val="zh-CN"/>
        </w:rPr>
      </w:pPr>
    </w:p>
    <w:p w14:paraId="13765713">
      <w:pPr>
        <w:autoSpaceDE w:val="0"/>
        <w:autoSpaceDN w:val="0"/>
        <w:adjustRightInd w:val="0"/>
        <w:spacing w:line="500" w:lineRule="exact"/>
        <w:jc w:val="center"/>
        <w:rPr>
          <w:rFonts w:hint="eastAsia" w:ascii="宋体" w:hAnsi="宋体" w:cs="宋体"/>
          <w:b/>
          <w:sz w:val="32"/>
          <w:highlight w:val="none"/>
          <w:lang w:val="zh-CN"/>
        </w:rPr>
      </w:pPr>
    </w:p>
    <w:p w14:paraId="3DF73551">
      <w:pPr>
        <w:autoSpaceDE w:val="0"/>
        <w:autoSpaceDN w:val="0"/>
        <w:adjustRightInd w:val="0"/>
        <w:spacing w:line="500" w:lineRule="exact"/>
        <w:jc w:val="center"/>
        <w:rPr>
          <w:rFonts w:hint="eastAsia" w:ascii="宋体" w:hAnsi="宋体" w:cs="宋体"/>
          <w:b/>
          <w:sz w:val="32"/>
          <w:highlight w:val="none"/>
          <w:lang w:val="zh-CN"/>
        </w:rPr>
      </w:pPr>
    </w:p>
    <w:p w14:paraId="4FC52DDB">
      <w:pPr>
        <w:autoSpaceDE w:val="0"/>
        <w:autoSpaceDN w:val="0"/>
        <w:adjustRightInd w:val="0"/>
        <w:spacing w:line="500" w:lineRule="exact"/>
        <w:jc w:val="center"/>
        <w:rPr>
          <w:rFonts w:hint="eastAsia" w:ascii="宋体" w:hAnsi="宋体" w:cs="宋体"/>
          <w:b/>
          <w:sz w:val="32"/>
          <w:highlight w:val="none"/>
          <w:lang w:val="zh-CN"/>
        </w:rPr>
      </w:pPr>
    </w:p>
    <w:p w14:paraId="5A7D04B2">
      <w:pPr>
        <w:rPr>
          <w:rFonts w:hint="eastAsia" w:ascii="宋体" w:hAnsi="宋体" w:cs="宋体"/>
          <w:b/>
          <w:sz w:val="32"/>
          <w:highlight w:val="none"/>
          <w:lang w:val="zh-CN"/>
        </w:rPr>
      </w:pPr>
      <w:r>
        <w:rPr>
          <w:rFonts w:hint="eastAsia" w:ascii="宋体" w:hAnsi="宋体" w:cs="宋体"/>
          <w:b/>
          <w:sz w:val="32"/>
          <w:highlight w:val="none"/>
          <w:lang w:val="zh-CN"/>
        </w:rPr>
        <w:br w:type="page"/>
      </w:r>
    </w:p>
    <w:p w14:paraId="298C4D77">
      <w:pPr>
        <w:pStyle w:val="2"/>
        <w:rPr>
          <w:rFonts w:hint="eastAsia"/>
          <w:highlight w:val="none"/>
          <w:lang w:val="zh-CN"/>
        </w:rPr>
      </w:pPr>
    </w:p>
    <w:p w14:paraId="092A0E37">
      <w:pPr>
        <w:autoSpaceDE w:val="0"/>
        <w:autoSpaceDN w:val="0"/>
        <w:adjustRightInd w:val="0"/>
        <w:spacing w:line="500" w:lineRule="exact"/>
        <w:rPr>
          <w:rFonts w:hint="eastAsia" w:ascii="宋体" w:hAnsi="宋体" w:cs="宋体"/>
          <w:b/>
          <w:sz w:val="32"/>
          <w:highlight w:val="none"/>
          <w:lang w:val="zh-CN"/>
        </w:rPr>
      </w:pPr>
    </w:p>
    <w:p w14:paraId="2D6FF686">
      <w:pPr>
        <w:autoSpaceDE w:val="0"/>
        <w:autoSpaceDN w:val="0"/>
        <w:adjustRightInd w:val="0"/>
        <w:spacing w:line="500" w:lineRule="exact"/>
        <w:jc w:val="right"/>
        <w:rPr>
          <w:rFonts w:hint="eastAsia" w:ascii="宋体" w:hAnsi="宋体" w:cs="宋体"/>
          <w:b/>
          <w:sz w:val="32"/>
          <w:highlight w:val="none"/>
          <w:lang w:val="zh-CN"/>
        </w:rPr>
      </w:pPr>
      <w:r>
        <w:rPr>
          <w:rFonts w:hint="eastAsia" w:ascii="宋体" w:hAnsi="宋体" w:cs="宋体"/>
          <w:b/>
          <w:sz w:val="32"/>
          <w:highlight w:val="none"/>
          <w:lang w:val="zh-CN"/>
        </w:rPr>
        <w:t>正</w:t>
      </w:r>
      <w:r>
        <w:rPr>
          <w:rFonts w:hint="eastAsia" w:ascii="宋体" w:hAnsi="宋体" w:cs="宋体"/>
          <w:b/>
          <w:sz w:val="32"/>
          <w:highlight w:val="none"/>
        </w:rPr>
        <w:t>/</w:t>
      </w:r>
      <w:r>
        <w:rPr>
          <w:rFonts w:hint="eastAsia" w:ascii="宋体" w:hAnsi="宋体" w:cs="宋体"/>
          <w:b/>
          <w:sz w:val="32"/>
          <w:highlight w:val="none"/>
          <w:lang w:val="zh-CN"/>
        </w:rPr>
        <w:t>副本</w:t>
      </w:r>
    </w:p>
    <w:p w14:paraId="3B514267">
      <w:pPr>
        <w:autoSpaceDE w:val="0"/>
        <w:autoSpaceDN w:val="0"/>
        <w:adjustRightInd w:val="0"/>
        <w:spacing w:line="500" w:lineRule="exact"/>
        <w:jc w:val="center"/>
        <w:outlineLvl w:val="0"/>
        <w:rPr>
          <w:rFonts w:hint="eastAsia" w:ascii="宋体" w:hAnsi="宋体" w:cs="宋体"/>
          <w:sz w:val="36"/>
          <w:szCs w:val="18"/>
          <w:highlight w:val="none"/>
          <w:lang w:val="zh-CN"/>
        </w:rPr>
      </w:pPr>
      <w:bookmarkStart w:id="55" w:name="_Toc23926"/>
      <w:bookmarkStart w:id="56" w:name="_Toc31415"/>
      <w:bookmarkStart w:id="57" w:name="_Toc12777"/>
    </w:p>
    <w:p w14:paraId="376D4D73">
      <w:pPr>
        <w:autoSpaceDE w:val="0"/>
        <w:autoSpaceDN w:val="0"/>
        <w:adjustRightInd w:val="0"/>
        <w:spacing w:line="500" w:lineRule="exact"/>
        <w:jc w:val="center"/>
        <w:outlineLvl w:val="0"/>
        <w:rPr>
          <w:rFonts w:hint="eastAsia" w:ascii="宋体" w:hAnsi="宋体" w:cs="宋体"/>
          <w:sz w:val="36"/>
          <w:szCs w:val="18"/>
          <w:highlight w:val="none"/>
          <w:lang w:val="zh-CN"/>
        </w:rPr>
      </w:pPr>
      <w:r>
        <w:rPr>
          <w:rFonts w:hint="eastAsia" w:ascii="宋体" w:hAnsi="宋体" w:cs="宋体"/>
          <w:sz w:val="36"/>
          <w:szCs w:val="18"/>
          <w:highlight w:val="none"/>
          <w:lang w:val="zh-CN"/>
        </w:rPr>
        <w:t>(项目名称)</w:t>
      </w:r>
      <w:bookmarkEnd w:id="55"/>
      <w:bookmarkEnd w:id="56"/>
      <w:bookmarkEnd w:id="57"/>
    </w:p>
    <w:p w14:paraId="7740FB0F">
      <w:pPr>
        <w:autoSpaceDE w:val="0"/>
        <w:autoSpaceDN w:val="0"/>
        <w:adjustRightInd w:val="0"/>
        <w:spacing w:line="360" w:lineRule="auto"/>
        <w:jc w:val="center"/>
        <w:rPr>
          <w:rFonts w:hint="eastAsia" w:ascii="宋体" w:hAnsi="宋体" w:cs="宋体"/>
          <w:szCs w:val="18"/>
          <w:highlight w:val="none"/>
          <w:lang w:val="zh-CN"/>
        </w:rPr>
      </w:pPr>
    </w:p>
    <w:p w14:paraId="12EC56D4">
      <w:pPr>
        <w:autoSpaceDE w:val="0"/>
        <w:autoSpaceDN w:val="0"/>
        <w:adjustRightInd w:val="0"/>
        <w:jc w:val="center"/>
        <w:rPr>
          <w:rFonts w:hint="eastAsia" w:ascii="宋体" w:hAnsi="宋体" w:cs="宋体"/>
          <w:sz w:val="52"/>
          <w:szCs w:val="18"/>
          <w:highlight w:val="none"/>
          <w:lang w:val="zh-CN"/>
        </w:rPr>
      </w:pPr>
    </w:p>
    <w:p w14:paraId="0FCBB78B">
      <w:pPr>
        <w:autoSpaceDE w:val="0"/>
        <w:autoSpaceDN w:val="0"/>
        <w:adjustRightInd w:val="0"/>
        <w:jc w:val="center"/>
        <w:rPr>
          <w:rFonts w:hint="eastAsia" w:ascii="宋体" w:hAnsi="宋体" w:cs="宋体"/>
          <w:sz w:val="52"/>
          <w:szCs w:val="18"/>
          <w:highlight w:val="none"/>
          <w:lang w:val="zh-CN"/>
        </w:rPr>
      </w:pPr>
    </w:p>
    <w:p w14:paraId="154D0FA3">
      <w:pPr>
        <w:autoSpaceDE w:val="0"/>
        <w:autoSpaceDN w:val="0"/>
        <w:adjustRightInd w:val="0"/>
        <w:jc w:val="center"/>
        <w:rPr>
          <w:rFonts w:hint="eastAsia" w:ascii="宋体" w:hAnsi="宋体" w:cs="宋体"/>
          <w:sz w:val="52"/>
          <w:szCs w:val="18"/>
          <w:highlight w:val="none"/>
          <w:lang w:val="zh-CN"/>
        </w:rPr>
      </w:pPr>
    </w:p>
    <w:p w14:paraId="485DA646">
      <w:pPr>
        <w:autoSpaceDE w:val="0"/>
        <w:autoSpaceDN w:val="0"/>
        <w:adjustRightInd w:val="0"/>
        <w:jc w:val="center"/>
        <w:outlineLvl w:val="0"/>
        <w:rPr>
          <w:rFonts w:hint="eastAsia" w:ascii="宋体" w:hAnsi="宋体" w:cs="宋体"/>
          <w:sz w:val="52"/>
          <w:szCs w:val="18"/>
          <w:highlight w:val="none"/>
          <w:lang w:val="zh-CN"/>
        </w:rPr>
      </w:pPr>
      <w:r>
        <w:rPr>
          <w:rFonts w:hint="eastAsia" w:ascii="宋体" w:hAnsi="宋体" w:cs="宋体"/>
          <w:sz w:val="52"/>
          <w:szCs w:val="18"/>
          <w:highlight w:val="none"/>
          <w:lang w:val="zh-CN"/>
        </w:rPr>
        <w:t xml:space="preserve"> </w:t>
      </w:r>
      <w:bookmarkStart w:id="58" w:name="_Toc6067"/>
      <w:bookmarkStart w:id="59" w:name="_Toc29348"/>
      <w:bookmarkStart w:id="60" w:name="_Toc23457"/>
      <w:r>
        <w:rPr>
          <w:rFonts w:hint="eastAsia" w:ascii="宋体" w:hAnsi="宋体" w:cs="宋体"/>
          <w:b/>
          <w:bCs/>
          <w:sz w:val="72"/>
          <w:szCs w:val="72"/>
          <w:highlight w:val="none"/>
          <w:lang w:val="zh-CN"/>
        </w:rPr>
        <w:t>响应文件</w:t>
      </w:r>
      <w:bookmarkEnd w:id="58"/>
      <w:bookmarkEnd w:id="59"/>
      <w:bookmarkEnd w:id="60"/>
    </w:p>
    <w:p w14:paraId="4BC09EE6">
      <w:pPr>
        <w:autoSpaceDE w:val="0"/>
        <w:autoSpaceDN w:val="0"/>
        <w:adjustRightInd w:val="0"/>
        <w:spacing w:line="500" w:lineRule="exact"/>
        <w:jc w:val="center"/>
        <w:rPr>
          <w:rFonts w:hint="eastAsia" w:ascii="宋体" w:hAnsi="宋体" w:cs="宋体"/>
          <w:szCs w:val="18"/>
          <w:highlight w:val="none"/>
          <w:lang w:val="zh-CN"/>
        </w:rPr>
      </w:pPr>
    </w:p>
    <w:p w14:paraId="379CC4BB">
      <w:pPr>
        <w:autoSpaceDE w:val="0"/>
        <w:autoSpaceDN w:val="0"/>
        <w:adjustRightInd w:val="0"/>
        <w:spacing w:line="500" w:lineRule="exact"/>
        <w:jc w:val="center"/>
        <w:rPr>
          <w:rFonts w:hint="eastAsia" w:ascii="宋体" w:hAnsi="宋体" w:cs="宋体"/>
          <w:szCs w:val="18"/>
          <w:highlight w:val="none"/>
          <w:lang w:val="zh-CN"/>
        </w:rPr>
      </w:pPr>
    </w:p>
    <w:p w14:paraId="14341859">
      <w:pPr>
        <w:autoSpaceDE w:val="0"/>
        <w:autoSpaceDN w:val="0"/>
        <w:adjustRightInd w:val="0"/>
        <w:spacing w:line="500" w:lineRule="exact"/>
        <w:jc w:val="center"/>
        <w:rPr>
          <w:rFonts w:hint="eastAsia" w:ascii="宋体" w:hAnsi="宋体" w:cs="宋体"/>
          <w:szCs w:val="18"/>
          <w:highlight w:val="none"/>
          <w:lang w:val="zh-CN"/>
        </w:rPr>
      </w:pPr>
    </w:p>
    <w:p w14:paraId="2D96BCB7">
      <w:pPr>
        <w:pStyle w:val="8"/>
        <w:rPr>
          <w:rFonts w:hint="eastAsia" w:ascii="宋体" w:hAnsi="宋体" w:eastAsia="宋体" w:cs="宋体"/>
          <w:szCs w:val="18"/>
          <w:highlight w:val="none"/>
          <w:lang w:val="zh-CN"/>
        </w:rPr>
      </w:pPr>
    </w:p>
    <w:p w14:paraId="0AD27CAB">
      <w:pPr>
        <w:pStyle w:val="8"/>
        <w:rPr>
          <w:rFonts w:hint="eastAsia" w:ascii="宋体" w:hAnsi="宋体" w:eastAsia="宋体" w:cs="宋体"/>
          <w:szCs w:val="18"/>
          <w:highlight w:val="none"/>
          <w:lang w:val="zh-CN"/>
        </w:rPr>
      </w:pPr>
    </w:p>
    <w:p w14:paraId="48056AD6">
      <w:pPr>
        <w:pStyle w:val="8"/>
        <w:rPr>
          <w:rFonts w:hint="eastAsia" w:ascii="宋体" w:hAnsi="宋体" w:eastAsia="宋体" w:cs="宋体"/>
          <w:szCs w:val="18"/>
          <w:highlight w:val="none"/>
          <w:lang w:val="zh-CN"/>
        </w:rPr>
      </w:pPr>
    </w:p>
    <w:p w14:paraId="12E06EDC">
      <w:pPr>
        <w:pStyle w:val="8"/>
        <w:rPr>
          <w:rFonts w:hint="eastAsia" w:ascii="宋体" w:hAnsi="宋体" w:eastAsia="宋体" w:cs="宋体"/>
          <w:szCs w:val="18"/>
          <w:highlight w:val="none"/>
          <w:lang w:val="zh-CN"/>
        </w:rPr>
      </w:pPr>
    </w:p>
    <w:p w14:paraId="47099C9A">
      <w:pPr>
        <w:pStyle w:val="8"/>
        <w:rPr>
          <w:rFonts w:hint="eastAsia" w:ascii="宋体" w:hAnsi="宋体" w:eastAsia="宋体" w:cs="宋体"/>
          <w:szCs w:val="18"/>
          <w:highlight w:val="none"/>
          <w:lang w:val="zh-CN"/>
        </w:rPr>
      </w:pPr>
    </w:p>
    <w:p w14:paraId="56C9A001">
      <w:pPr>
        <w:autoSpaceDE w:val="0"/>
        <w:autoSpaceDN w:val="0"/>
        <w:adjustRightInd w:val="0"/>
        <w:spacing w:line="500" w:lineRule="exact"/>
        <w:jc w:val="center"/>
        <w:rPr>
          <w:rFonts w:hint="eastAsia" w:ascii="宋体" w:hAnsi="宋体" w:cs="宋体"/>
          <w:szCs w:val="18"/>
          <w:highlight w:val="none"/>
          <w:lang w:val="zh-CN"/>
        </w:rPr>
      </w:pPr>
    </w:p>
    <w:p w14:paraId="100C1AF6">
      <w:pPr>
        <w:autoSpaceDE w:val="0"/>
        <w:autoSpaceDN w:val="0"/>
        <w:adjustRightInd w:val="0"/>
        <w:spacing w:line="500" w:lineRule="exact"/>
        <w:jc w:val="center"/>
        <w:rPr>
          <w:rFonts w:hint="eastAsia" w:ascii="宋体" w:hAnsi="宋体" w:cs="宋体"/>
          <w:szCs w:val="18"/>
          <w:highlight w:val="none"/>
          <w:lang w:val="zh-CN"/>
        </w:rPr>
      </w:pPr>
    </w:p>
    <w:p w14:paraId="3B73059E">
      <w:pPr>
        <w:autoSpaceDE w:val="0"/>
        <w:autoSpaceDN w:val="0"/>
        <w:adjustRightInd w:val="0"/>
        <w:spacing w:line="500" w:lineRule="exact"/>
        <w:ind w:firstLine="560" w:firstLineChars="200"/>
        <w:jc w:val="center"/>
        <w:outlineLvl w:val="0"/>
        <w:rPr>
          <w:rFonts w:hint="eastAsia" w:ascii="宋体" w:hAnsi="宋体" w:cs="宋体"/>
          <w:sz w:val="28"/>
          <w:szCs w:val="18"/>
          <w:highlight w:val="none"/>
          <w:lang w:val="zh-CN"/>
        </w:rPr>
      </w:pPr>
      <w:bookmarkStart w:id="61" w:name="_Toc20690"/>
      <w:bookmarkStart w:id="62" w:name="_Toc21356"/>
      <w:bookmarkStart w:id="63" w:name="_Toc14176"/>
      <w:r>
        <w:rPr>
          <w:rFonts w:hint="eastAsia" w:ascii="宋体" w:hAnsi="宋体" w:cs="宋体"/>
          <w:sz w:val="28"/>
          <w:szCs w:val="18"/>
          <w:highlight w:val="none"/>
          <w:lang w:val="zh-CN"/>
        </w:rPr>
        <w:t>供应商名称</w:t>
      </w:r>
      <w:r>
        <w:rPr>
          <w:rFonts w:hint="eastAsia" w:ascii="宋体" w:hAnsi="宋体" w:cs="宋体"/>
          <w:sz w:val="28"/>
          <w:szCs w:val="18"/>
          <w:highlight w:val="none"/>
          <w:u w:val="single"/>
          <w:lang w:val="zh-CN"/>
        </w:rPr>
        <w:t>：                               (盖单位章)</w:t>
      </w:r>
      <w:bookmarkEnd w:id="61"/>
      <w:bookmarkEnd w:id="62"/>
      <w:bookmarkEnd w:id="63"/>
    </w:p>
    <w:p w14:paraId="46AB455B">
      <w:pPr>
        <w:autoSpaceDE w:val="0"/>
        <w:autoSpaceDN w:val="0"/>
        <w:adjustRightInd w:val="0"/>
        <w:spacing w:line="500" w:lineRule="exact"/>
        <w:jc w:val="center"/>
        <w:rPr>
          <w:rFonts w:hint="eastAsia" w:ascii="宋体" w:hAnsi="宋体" w:cs="宋体"/>
          <w:sz w:val="28"/>
          <w:szCs w:val="18"/>
          <w:highlight w:val="none"/>
          <w:lang w:val="zh-CN"/>
        </w:rPr>
      </w:pPr>
    </w:p>
    <w:p w14:paraId="33908E6C">
      <w:pPr>
        <w:autoSpaceDE w:val="0"/>
        <w:autoSpaceDN w:val="0"/>
        <w:adjustRightInd w:val="0"/>
        <w:spacing w:line="500" w:lineRule="exact"/>
        <w:ind w:firstLine="560" w:firstLineChars="200"/>
        <w:jc w:val="center"/>
        <w:outlineLvl w:val="0"/>
        <w:rPr>
          <w:rFonts w:hint="eastAsia" w:ascii="宋体" w:hAnsi="宋体" w:cs="宋体"/>
          <w:sz w:val="28"/>
          <w:szCs w:val="18"/>
          <w:highlight w:val="none"/>
          <w:lang w:val="zh-CN"/>
        </w:rPr>
      </w:pPr>
      <w:bookmarkStart w:id="64" w:name="_Toc18015"/>
      <w:bookmarkStart w:id="65" w:name="_Toc13219"/>
      <w:bookmarkStart w:id="66" w:name="_Toc11992"/>
      <w:r>
        <w:rPr>
          <w:rFonts w:hint="eastAsia" w:ascii="宋体" w:hAnsi="宋体" w:cs="宋体"/>
          <w:sz w:val="28"/>
          <w:szCs w:val="18"/>
          <w:highlight w:val="none"/>
          <w:lang w:val="zh-CN"/>
        </w:rPr>
        <w:t>法定代表人或其委托代理人：</w:t>
      </w:r>
      <w:r>
        <w:rPr>
          <w:rFonts w:hint="eastAsia" w:ascii="宋体" w:hAnsi="宋体" w:cs="宋体"/>
          <w:sz w:val="28"/>
          <w:szCs w:val="18"/>
          <w:highlight w:val="none"/>
          <w:u w:val="single"/>
          <w:lang w:val="zh-CN"/>
        </w:rPr>
        <w:t xml:space="preserve">    </w:t>
      </w:r>
      <w:r>
        <w:rPr>
          <w:rFonts w:hint="eastAsia" w:ascii="宋体" w:hAnsi="宋体" w:cs="宋体"/>
          <w:sz w:val="28"/>
          <w:szCs w:val="18"/>
          <w:highlight w:val="none"/>
          <w:u w:val="single"/>
        </w:rPr>
        <w:t xml:space="preserve">     </w:t>
      </w:r>
      <w:r>
        <w:rPr>
          <w:rFonts w:hint="eastAsia" w:ascii="宋体" w:hAnsi="宋体" w:cs="宋体"/>
          <w:sz w:val="28"/>
          <w:szCs w:val="18"/>
          <w:highlight w:val="none"/>
          <w:u w:val="single"/>
          <w:lang w:val="zh-CN"/>
        </w:rPr>
        <w:t xml:space="preserve">     (签字或盖章)</w:t>
      </w:r>
      <w:bookmarkEnd w:id="64"/>
      <w:bookmarkEnd w:id="65"/>
      <w:bookmarkEnd w:id="66"/>
    </w:p>
    <w:p w14:paraId="4BB4A152">
      <w:pPr>
        <w:autoSpaceDE w:val="0"/>
        <w:autoSpaceDN w:val="0"/>
        <w:adjustRightInd w:val="0"/>
        <w:spacing w:line="500" w:lineRule="exact"/>
        <w:ind w:firstLine="280" w:firstLineChars="100"/>
        <w:jc w:val="center"/>
        <w:rPr>
          <w:rFonts w:hint="eastAsia" w:ascii="宋体" w:hAnsi="宋体" w:cs="宋体"/>
          <w:sz w:val="28"/>
          <w:szCs w:val="18"/>
          <w:highlight w:val="none"/>
          <w:lang w:val="zh-CN"/>
        </w:rPr>
      </w:pPr>
    </w:p>
    <w:p w14:paraId="6B9DA9B1">
      <w:pPr>
        <w:autoSpaceDE w:val="0"/>
        <w:autoSpaceDN w:val="0"/>
        <w:adjustRightInd w:val="0"/>
        <w:spacing w:line="500" w:lineRule="exact"/>
        <w:jc w:val="center"/>
        <w:outlineLvl w:val="0"/>
        <w:rPr>
          <w:rFonts w:hint="eastAsia" w:ascii="宋体" w:hAnsi="宋体" w:cs="宋体"/>
          <w:sz w:val="28"/>
          <w:szCs w:val="18"/>
          <w:highlight w:val="none"/>
          <w:lang w:val="zh-CN"/>
        </w:rPr>
      </w:pPr>
      <w:r>
        <w:rPr>
          <w:rFonts w:hint="eastAsia" w:ascii="宋体" w:hAnsi="宋体" w:cs="宋体"/>
          <w:sz w:val="28"/>
          <w:szCs w:val="18"/>
          <w:highlight w:val="none"/>
        </w:rPr>
        <w:t xml:space="preserve">     </w:t>
      </w:r>
      <w:bookmarkStart w:id="67" w:name="_Toc27614"/>
      <w:bookmarkStart w:id="68" w:name="_Toc20372"/>
      <w:bookmarkStart w:id="69" w:name="_Toc23803"/>
      <w:r>
        <w:rPr>
          <w:rFonts w:hint="eastAsia" w:ascii="宋体" w:hAnsi="宋体" w:cs="宋体"/>
          <w:sz w:val="28"/>
          <w:szCs w:val="18"/>
          <w:highlight w:val="none"/>
          <w:lang w:val="zh-CN"/>
        </w:rPr>
        <w:t>年    月____日</w:t>
      </w:r>
      <w:bookmarkEnd w:id="67"/>
      <w:bookmarkEnd w:id="68"/>
      <w:bookmarkEnd w:id="69"/>
    </w:p>
    <w:p w14:paraId="1A83E284">
      <w:pPr>
        <w:spacing w:line="440" w:lineRule="exact"/>
        <w:jc w:val="center"/>
        <w:rPr>
          <w:rFonts w:hint="eastAsia" w:ascii="宋体" w:hAnsi="宋体" w:cs="宋体"/>
          <w:b/>
          <w:sz w:val="36"/>
          <w:szCs w:val="36"/>
          <w:highlight w:val="none"/>
        </w:rPr>
      </w:pPr>
      <w:r>
        <w:rPr>
          <w:rFonts w:hint="eastAsia" w:ascii="宋体" w:hAnsi="宋体" w:cs="宋体"/>
          <w:sz w:val="28"/>
          <w:szCs w:val="18"/>
          <w:highlight w:val="none"/>
          <w:lang w:val="zh-CN"/>
        </w:rPr>
        <w:br w:type="page"/>
      </w:r>
      <w:r>
        <w:rPr>
          <w:rFonts w:hint="eastAsia" w:ascii="宋体" w:hAnsi="宋体" w:cs="宋体"/>
          <w:b/>
          <w:sz w:val="36"/>
          <w:szCs w:val="36"/>
          <w:highlight w:val="none"/>
        </w:rPr>
        <w:t>目   录</w:t>
      </w:r>
    </w:p>
    <w:p w14:paraId="50959521">
      <w:pPr>
        <w:spacing w:line="200" w:lineRule="exact"/>
        <w:jc w:val="center"/>
        <w:rPr>
          <w:rFonts w:hint="eastAsia" w:ascii="宋体" w:hAnsi="宋体" w:cs="宋体"/>
          <w:szCs w:val="21"/>
          <w:highlight w:val="none"/>
        </w:rPr>
      </w:pPr>
    </w:p>
    <w:p w14:paraId="1586EF27">
      <w:pPr>
        <w:autoSpaceDE w:val="0"/>
        <w:autoSpaceDN w:val="0"/>
        <w:adjustRightInd w:val="0"/>
        <w:snapToGrid w:val="0"/>
        <w:spacing w:line="360" w:lineRule="auto"/>
        <w:rPr>
          <w:rFonts w:hint="eastAsia" w:ascii="宋体" w:hAnsi="宋体" w:cs="宋体"/>
          <w:kern w:val="0"/>
          <w:sz w:val="24"/>
          <w:highlight w:val="none"/>
        </w:rPr>
      </w:pPr>
    </w:p>
    <w:p w14:paraId="74916EAD">
      <w:pPr>
        <w:spacing w:line="48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一、报价函</w:t>
      </w:r>
    </w:p>
    <w:p w14:paraId="0A4FD5F1">
      <w:pPr>
        <w:spacing w:line="48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二、法定代表人身份证明和授权委托书</w:t>
      </w:r>
    </w:p>
    <w:p w14:paraId="33CF3207">
      <w:pPr>
        <w:spacing w:line="48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三、</w:t>
      </w:r>
      <w:r>
        <w:rPr>
          <w:rFonts w:hint="eastAsia" w:ascii="宋体" w:hAnsi="宋体" w:cs="宋体"/>
          <w:bCs/>
          <w:kern w:val="0"/>
          <w:sz w:val="24"/>
          <w:highlight w:val="none"/>
          <w:lang w:val="zh-CN"/>
        </w:rPr>
        <w:t>磋商一览表</w:t>
      </w:r>
    </w:p>
    <w:p w14:paraId="2EBF0837">
      <w:pPr>
        <w:spacing w:line="48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四、磋商保证金</w:t>
      </w:r>
    </w:p>
    <w:p w14:paraId="71AAFF5E">
      <w:pPr>
        <w:spacing w:line="48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五、</w:t>
      </w:r>
      <w:r>
        <w:rPr>
          <w:rFonts w:hint="eastAsia" w:ascii="宋体" w:hAnsi="宋体" w:eastAsia="宋体" w:cs="宋体"/>
          <w:bCs/>
          <w:kern w:val="0"/>
          <w:sz w:val="24"/>
          <w:highlight w:val="none"/>
          <w:lang w:val="zh-CN"/>
        </w:rPr>
        <w:t>磋商报价明细表</w:t>
      </w:r>
    </w:p>
    <w:p w14:paraId="4813ADBD">
      <w:pPr>
        <w:spacing w:line="48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六、资格审查资料</w:t>
      </w:r>
    </w:p>
    <w:p w14:paraId="35FCF76A">
      <w:pPr>
        <w:spacing w:line="480" w:lineRule="auto"/>
        <w:ind w:firstLine="480" w:firstLineChars="200"/>
        <w:rPr>
          <w:rFonts w:hint="eastAsia" w:ascii="宋体" w:hAnsi="宋体" w:eastAsia="宋体" w:cs="宋体"/>
          <w:bCs/>
          <w:kern w:val="0"/>
          <w:sz w:val="24"/>
          <w:highlight w:val="none"/>
          <w:lang w:eastAsia="zh-CN"/>
        </w:rPr>
      </w:pPr>
      <w:r>
        <w:rPr>
          <w:rFonts w:hint="eastAsia" w:ascii="宋体" w:hAnsi="宋体" w:cs="宋体"/>
          <w:bCs/>
          <w:kern w:val="0"/>
          <w:sz w:val="24"/>
          <w:highlight w:val="none"/>
        </w:rPr>
        <w:t>七、其他资料</w:t>
      </w:r>
    </w:p>
    <w:p w14:paraId="0A2390BB">
      <w:pPr>
        <w:spacing w:line="48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八、中小企业声明函</w:t>
      </w:r>
    </w:p>
    <w:p w14:paraId="25579AEE">
      <w:pPr>
        <w:spacing w:line="480" w:lineRule="auto"/>
        <w:ind w:firstLine="480" w:firstLineChars="200"/>
        <w:rPr>
          <w:bCs/>
          <w:highlight w:val="none"/>
        </w:rPr>
      </w:pPr>
      <w:r>
        <w:rPr>
          <w:rFonts w:hint="eastAsia" w:ascii="宋体" w:hAnsi="宋体" w:cs="宋体"/>
          <w:bCs/>
          <w:kern w:val="0"/>
          <w:sz w:val="24"/>
          <w:highlight w:val="none"/>
        </w:rPr>
        <w:t>九、</w:t>
      </w:r>
      <w:r>
        <w:rPr>
          <w:rFonts w:hint="eastAsia" w:ascii="宋体" w:hAnsi="宋体" w:cs="宋体"/>
          <w:bCs/>
          <w:sz w:val="24"/>
          <w:highlight w:val="none"/>
        </w:rPr>
        <w:t>服务方案</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技术暗标</w:t>
      </w:r>
    </w:p>
    <w:p w14:paraId="2CDF70FB">
      <w:pPr>
        <w:pStyle w:val="6"/>
        <w:spacing w:line="440" w:lineRule="exact"/>
        <w:rPr>
          <w:rFonts w:hint="eastAsia" w:ascii="宋体" w:hAnsi="宋体" w:cs="宋体"/>
          <w:sz w:val="21"/>
          <w:szCs w:val="21"/>
          <w:highlight w:val="none"/>
        </w:rPr>
      </w:pPr>
    </w:p>
    <w:p w14:paraId="12FE22D4">
      <w:pPr>
        <w:pStyle w:val="6"/>
        <w:spacing w:line="440" w:lineRule="exact"/>
        <w:rPr>
          <w:rFonts w:hint="eastAsia" w:ascii="宋体" w:hAnsi="宋体" w:cs="宋体"/>
          <w:sz w:val="21"/>
          <w:szCs w:val="21"/>
          <w:highlight w:val="none"/>
        </w:rPr>
      </w:pPr>
    </w:p>
    <w:p w14:paraId="3A8AEA18">
      <w:pPr>
        <w:pStyle w:val="6"/>
        <w:spacing w:line="440" w:lineRule="exact"/>
        <w:rPr>
          <w:rFonts w:hint="eastAsia" w:ascii="宋体" w:hAnsi="宋体" w:cs="宋体"/>
          <w:sz w:val="21"/>
          <w:szCs w:val="21"/>
          <w:highlight w:val="none"/>
        </w:rPr>
      </w:pPr>
    </w:p>
    <w:p w14:paraId="7E4374B4">
      <w:pPr>
        <w:pStyle w:val="6"/>
        <w:spacing w:line="440" w:lineRule="exact"/>
        <w:rPr>
          <w:rFonts w:hint="eastAsia" w:ascii="宋体" w:hAnsi="宋体" w:cs="宋体"/>
          <w:sz w:val="21"/>
          <w:szCs w:val="21"/>
          <w:highlight w:val="none"/>
        </w:rPr>
      </w:pPr>
    </w:p>
    <w:p w14:paraId="7CE1235C">
      <w:pPr>
        <w:pStyle w:val="6"/>
        <w:spacing w:line="440" w:lineRule="exact"/>
        <w:rPr>
          <w:rFonts w:hint="eastAsia" w:ascii="宋体" w:hAnsi="宋体" w:cs="宋体"/>
          <w:sz w:val="21"/>
          <w:szCs w:val="21"/>
          <w:highlight w:val="none"/>
        </w:rPr>
      </w:pPr>
    </w:p>
    <w:p w14:paraId="641677EE">
      <w:pPr>
        <w:pStyle w:val="6"/>
        <w:spacing w:line="440" w:lineRule="exact"/>
        <w:rPr>
          <w:rFonts w:hint="eastAsia" w:ascii="宋体" w:hAnsi="宋体" w:cs="宋体"/>
          <w:sz w:val="21"/>
          <w:szCs w:val="21"/>
          <w:highlight w:val="none"/>
        </w:rPr>
      </w:pPr>
    </w:p>
    <w:p w14:paraId="4D03DAE0">
      <w:pPr>
        <w:pStyle w:val="6"/>
        <w:spacing w:line="440" w:lineRule="exact"/>
        <w:rPr>
          <w:rFonts w:hint="eastAsia" w:ascii="宋体" w:hAnsi="宋体" w:cs="宋体"/>
          <w:sz w:val="21"/>
          <w:szCs w:val="21"/>
          <w:highlight w:val="none"/>
        </w:rPr>
      </w:pPr>
    </w:p>
    <w:p w14:paraId="27F08F0E">
      <w:pPr>
        <w:pStyle w:val="6"/>
        <w:spacing w:line="440" w:lineRule="exact"/>
        <w:rPr>
          <w:rFonts w:hint="eastAsia" w:ascii="宋体" w:hAnsi="宋体" w:cs="宋体"/>
          <w:sz w:val="21"/>
          <w:szCs w:val="21"/>
          <w:highlight w:val="none"/>
        </w:rPr>
      </w:pPr>
    </w:p>
    <w:p w14:paraId="52ACD118">
      <w:pPr>
        <w:pStyle w:val="6"/>
        <w:spacing w:line="440" w:lineRule="exact"/>
        <w:rPr>
          <w:rFonts w:hint="eastAsia" w:ascii="宋体" w:hAnsi="宋体" w:cs="宋体"/>
          <w:sz w:val="21"/>
          <w:szCs w:val="21"/>
          <w:highlight w:val="none"/>
        </w:rPr>
      </w:pPr>
    </w:p>
    <w:p w14:paraId="4ADE6AB9">
      <w:pPr>
        <w:pStyle w:val="6"/>
        <w:spacing w:line="440" w:lineRule="exact"/>
        <w:rPr>
          <w:rFonts w:hint="eastAsia" w:ascii="宋体" w:hAnsi="宋体" w:cs="宋体"/>
          <w:sz w:val="21"/>
          <w:szCs w:val="21"/>
          <w:highlight w:val="none"/>
        </w:rPr>
      </w:pPr>
    </w:p>
    <w:p w14:paraId="51B10F5A">
      <w:pPr>
        <w:pStyle w:val="6"/>
        <w:spacing w:line="440" w:lineRule="exact"/>
        <w:rPr>
          <w:rFonts w:hint="eastAsia" w:ascii="宋体" w:hAnsi="宋体" w:cs="宋体"/>
          <w:sz w:val="21"/>
          <w:szCs w:val="21"/>
          <w:highlight w:val="none"/>
        </w:rPr>
      </w:pPr>
    </w:p>
    <w:p w14:paraId="10A6C8DD">
      <w:pPr>
        <w:autoSpaceDE w:val="0"/>
        <w:autoSpaceDN w:val="0"/>
        <w:adjustRightInd w:val="0"/>
        <w:spacing w:line="500" w:lineRule="exact"/>
        <w:jc w:val="center"/>
        <w:rPr>
          <w:rFonts w:hint="eastAsia" w:ascii="宋体" w:hAnsi="宋体" w:cs="宋体"/>
          <w:b/>
          <w:kern w:val="0"/>
          <w:sz w:val="36"/>
          <w:szCs w:val="36"/>
          <w:highlight w:val="none"/>
        </w:rPr>
      </w:pPr>
      <w:r>
        <w:rPr>
          <w:rFonts w:hint="eastAsia" w:ascii="宋体" w:hAnsi="宋体" w:cs="宋体"/>
          <w:kern w:val="0"/>
          <w:sz w:val="24"/>
          <w:highlight w:val="none"/>
        </w:rPr>
        <w:br w:type="page"/>
      </w:r>
      <w:r>
        <w:rPr>
          <w:rFonts w:hint="eastAsia" w:ascii="宋体" w:hAnsi="宋体" w:cs="宋体"/>
          <w:b/>
          <w:kern w:val="0"/>
          <w:sz w:val="36"/>
          <w:szCs w:val="36"/>
          <w:highlight w:val="none"/>
        </w:rPr>
        <w:t>一、报价函</w:t>
      </w:r>
    </w:p>
    <w:p w14:paraId="69747F9A">
      <w:pPr>
        <w:autoSpaceDE w:val="0"/>
        <w:autoSpaceDN w:val="0"/>
        <w:adjustRightInd w:val="0"/>
        <w:spacing w:line="500" w:lineRule="exact"/>
        <w:jc w:val="left"/>
        <w:rPr>
          <w:rFonts w:hint="eastAsia" w:ascii="宋体" w:hAnsi="宋体" w:cs="宋体"/>
          <w:kern w:val="0"/>
          <w:szCs w:val="21"/>
          <w:highlight w:val="none"/>
          <w:u w:val="single"/>
        </w:rPr>
      </w:pPr>
    </w:p>
    <w:p w14:paraId="3550356D">
      <w:pPr>
        <w:autoSpaceDE w:val="0"/>
        <w:autoSpaceDN w:val="0"/>
        <w:adjustRightInd w:val="0"/>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我方已经详细阅读 </w:t>
      </w:r>
      <w:r>
        <w:rPr>
          <w:rFonts w:hint="eastAsia" w:ascii="宋体" w:hAnsi="宋体" w:cs="宋体"/>
          <w:kern w:val="0"/>
          <w:sz w:val="24"/>
          <w:szCs w:val="24"/>
          <w:highlight w:val="none"/>
          <w:u w:val="single"/>
        </w:rPr>
        <w:t>              </w:t>
      </w:r>
      <w:r>
        <w:rPr>
          <w:rFonts w:hint="eastAsia" w:ascii="宋体" w:hAnsi="宋体" w:cs="宋体"/>
          <w:kern w:val="0"/>
          <w:sz w:val="24"/>
          <w:szCs w:val="24"/>
          <w:highlight w:val="none"/>
        </w:rPr>
        <w:t>（采购项目名称、项目编号）的竞争性磋商文件，决定参加本项目采购活动，承诺如下：</w:t>
      </w:r>
    </w:p>
    <w:p w14:paraId="611E6173">
      <w:pPr>
        <w:autoSpaceDE w:val="0"/>
        <w:autoSpaceDN w:val="0"/>
        <w:adjustRightInd w:val="0"/>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一、我方的响应文件在提交响应文件截止日后90天（日历天）内保持有效，如成交，有效期将延至本项目合同期满日为止。</w:t>
      </w:r>
    </w:p>
    <w:p w14:paraId="658D6439">
      <w:pPr>
        <w:autoSpaceDE w:val="0"/>
        <w:autoSpaceDN w:val="0"/>
        <w:adjustRightInd w:val="0"/>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二、我方在参与采购活动前已仔细研究了竞争性磋商文件和所有相关资料，我方完全明白并认为此竞争性磋商文件没有倾向性，也没有存在排斥潜在供应商的内容，我方同意并接受竞争性磋商文件的全部条款，放弃对竞争性磋商文件提出误解和质疑的一切权利。</w:t>
      </w:r>
    </w:p>
    <w:p w14:paraId="7C4ACAAD">
      <w:pPr>
        <w:autoSpaceDE w:val="0"/>
        <w:autoSpaceDN w:val="0"/>
        <w:adjustRightInd w:val="0"/>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三、我方声明响应文件及所提供的一切资料均真实无误及有效。由于我方提供资</w:t>
      </w:r>
    </w:p>
    <w:p w14:paraId="5C4E453C">
      <w:pPr>
        <w:autoSpaceDE w:val="0"/>
        <w:autoSpaceDN w:val="0"/>
        <w:adjustRightInd w:val="0"/>
        <w:spacing w:line="5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料不实而造成的责任和后果由我方承担。我方同意按照贵方可能提出的要求，提供与采购活动有关的任何其它数据或信息。</w:t>
      </w:r>
    </w:p>
    <w:p w14:paraId="41C2E856">
      <w:pPr>
        <w:autoSpaceDE w:val="0"/>
        <w:autoSpaceDN w:val="0"/>
        <w:adjustRightInd w:val="0"/>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四、我方理解贵方不一定接受最低报价以及</w:t>
      </w:r>
      <w:r>
        <w:rPr>
          <w:rFonts w:hint="eastAsia" w:ascii="宋体" w:hAnsi="宋体" w:cs="宋体"/>
          <w:bCs/>
          <w:sz w:val="24"/>
          <w:szCs w:val="24"/>
          <w:highlight w:val="none"/>
          <w:lang w:val="zh-CN"/>
        </w:rPr>
        <w:t>超过</w:t>
      </w:r>
      <w:r>
        <w:rPr>
          <w:rFonts w:hint="eastAsia" w:ascii="宋体" w:hAnsi="宋体" w:cs="宋体"/>
          <w:bCs/>
          <w:sz w:val="24"/>
          <w:szCs w:val="24"/>
          <w:highlight w:val="none"/>
        </w:rPr>
        <w:t>预算金额</w:t>
      </w:r>
      <w:r>
        <w:rPr>
          <w:rFonts w:hint="eastAsia" w:ascii="宋体" w:hAnsi="宋体" w:cs="宋体"/>
          <w:bCs/>
          <w:sz w:val="24"/>
          <w:szCs w:val="24"/>
          <w:highlight w:val="none"/>
          <w:lang w:val="zh-CN"/>
        </w:rPr>
        <w:t>将被否决</w:t>
      </w:r>
      <w:r>
        <w:rPr>
          <w:rFonts w:hint="eastAsia" w:ascii="宋体" w:hAnsi="宋体" w:cs="宋体"/>
          <w:kern w:val="0"/>
          <w:sz w:val="24"/>
          <w:szCs w:val="24"/>
          <w:highlight w:val="none"/>
        </w:rPr>
        <w:t>时响应无效。</w:t>
      </w:r>
    </w:p>
    <w:p w14:paraId="6D580767">
      <w:pPr>
        <w:autoSpaceDE w:val="0"/>
        <w:autoSpaceDN w:val="0"/>
        <w:adjustRightInd w:val="0"/>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五、我方接受竞争性磋商文件关于不予退还保证金的约定。</w:t>
      </w:r>
    </w:p>
    <w:p w14:paraId="6520E44A">
      <w:pPr>
        <w:autoSpaceDE w:val="0"/>
        <w:autoSpaceDN w:val="0"/>
        <w:adjustRightInd w:val="0"/>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六、我方按照竞争性磋商文件的约定履行合同责任和义务。</w:t>
      </w:r>
    </w:p>
    <w:p w14:paraId="39E2DE0C">
      <w:pPr>
        <w:autoSpaceDE w:val="0"/>
        <w:autoSpaceDN w:val="0"/>
        <w:adjustRightInd w:val="0"/>
        <w:spacing w:line="5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 </w:t>
      </w:r>
    </w:p>
    <w:p w14:paraId="4F6D532B">
      <w:pPr>
        <w:autoSpaceDE w:val="0"/>
        <w:autoSpaceDN w:val="0"/>
        <w:adjustRightInd w:val="0"/>
        <w:spacing w:line="5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与本采购活动有关的一切往来通讯请寄： </w:t>
      </w:r>
    </w:p>
    <w:p w14:paraId="301C662C">
      <w:pPr>
        <w:autoSpaceDE w:val="0"/>
        <w:autoSpaceDN w:val="0"/>
        <w:adjustRightInd w:val="0"/>
        <w:spacing w:line="5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地址：</w:t>
      </w:r>
    </w:p>
    <w:p w14:paraId="4C887FBF">
      <w:pPr>
        <w:autoSpaceDE w:val="0"/>
        <w:autoSpaceDN w:val="0"/>
        <w:adjustRightInd w:val="0"/>
        <w:spacing w:line="5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邮编： </w:t>
      </w:r>
    </w:p>
    <w:p w14:paraId="2B99B375">
      <w:pPr>
        <w:autoSpaceDE w:val="0"/>
        <w:autoSpaceDN w:val="0"/>
        <w:adjustRightInd w:val="0"/>
        <w:spacing w:line="5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电话：</w:t>
      </w:r>
    </w:p>
    <w:p w14:paraId="428646A7">
      <w:pPr>
        <w:autoSpaceDE w:val="0"/>
        <w:autoSpaceDN w:val="0"/>
        <w:adjustRightInd w:val="0"/>
        <w:spacing w:line="5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传真：</w:t>
      </w:r>
    </w:p>
    <w:p w14:paraId="34514285">
      <w:pPr>
        <w:autoSpaceDE w:val="0"/>
        <w:autoSpaceDN w:val="0"/>
        <w:adjustRightInd w:val="0"/>
        <w:spacing w:line="5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电子邮件地址：</w:t>
      </w:r>
    </w:p>
    <w:p w14:paraId="2C71B798">
      <w:pPr>
        <w:autoSpaceDE w:val="0"/>
        <w:autoSpaceDN w:val="0"/>
        <w:adjustRightInd w:val="0"/>
        <w:spacing w:line="5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供应商名称（签章）：</w:t>
      </w:r>
    </w:p>
    <w:p w14:paraId="219CFC71">
      <w:pPr>
        <w:autoSpaceDE w:val="0"/>
        <w:autoSpaceDN w:val="0"/>
        <w:adjustRightInd w:val="0"/>
        <w:spacing w:line="5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法定代表人或授权代表（签字或盖章）：          </w:t>
      </w:r>
    </w:p>
    <w:p w14:paraId="1E8D33B3">
      <w:pPr>
        <w:autoSpaceDE w:val="0"/>
        <w:autoSpaceDN w:val="0"/>
        <w:adjustRightInd w:val="0"/>
        <w:spacing w:line="500" w:lineRule="exact"/>
        <w:jc w:val="center"/>
        <w:rPr>
          <w:rFonts w:hint="eastAsia" w:ascii="宋体" w:hAnsi="宋体" w:cs="宋体"/>
          <w:b/>
          <w:kern w:val="0"/>
          <w:sz w:val="36"/>
          <w:szCs w:val="36"/>
          <w:highlight w:val="none"/>
        </w:rPr>
      </w:pPr>
      <w:r>
        <w:rPr>
          <w:rFonts w:hint="eastAsia" w:ascii="宋体" w:hAnsi="宋体" w:cs="宋体"/>
          <w:kern w:val="0"/>
          <w:sz w:val="24"/>
          <w:szCs w:val="24"/>
          <w:highlight w:val="none"/>
        </w:rPr>
        <w:t>日期:     年   月   日</w:t>
      </w:r>
      <w:r>
        <w:rPr>
          <w:rFonts w:hint="eastAsia" w:ascii="宋体" w:hAnsi="宋体" w:cs="宋体"/>
          <w:kern w:val="0"/>
          <w:sz w:val="24"/>
          <w:szCs w:val="24"/>
          <w:highlight w:val="none"/>
        </w:rPr>
        <w:br w:type="page"/>
      </w:r>
      <w:r>
        <w:rPr>
          <w:rFonts w:hint="eastAsia" w:ascii="宋体" w:hAnsi="宋体" w:cs="宋体"/>
          <w:b/>
          <w:kern w:val="0"/>
          <w:sz w:val="36"/>
          <w:szCs w:val="36"/>
          <w:highlight w:val="none"/>
        </w:rPr>
        <w:t>二、法定代表人身份证明和授权委托书</w:t>
      </w:r>
    </w:p>
    <w:p w14:paraId="2A0519CB">
      <w:pPr>
        <w:autoSpaceDE w:val="0"/>
        <w:autoSpaceDN w:val="0"/>
        <w:adjustRightInd w:val="0"/>
        <w:spacing w:line="500" w:lineRule="exact"/>
        <w:jc w:val="center"/>
        <w:rPr>
          <w:rFonts w:hint="eastAsia" w:ascii="宋体" w:hAnsi="宋体" w:cs="宋体"/>
          <w:kern w:val="0"/>
          <w:szCs w:val="21"/>
          <w:highlight w:val="none"/>
        </w:rPr>
      </w:pPr>
    </w:p>
    <w:p w14:paraId="20BB4A54">
      <w:pPr>
        <w:autoSpaceDE w:val="0"/>
        <w:autoSpaceDN w:val="0"/>
        <w:adjustRightInd w:val="0"/>
        <w:spacing w:line="500" w:lineRule="exact"/>
        <w:jc w:val="center"/>
        <w:rPr>
          <w:rFonts w:hint="eastAsia" w:ascii="宋体" w:hAnsi="宋体" w:cs="宋体"/>
          <w:kern w:val="0"/>
          <w:sz w:val="28"/>
          <w:szCs w:val="28"/>
          <w:highlight w:val="none"/>
        </w:rPr>
      </w:pPr>
      <w:r>
        <w:rPr>
          <w:rFonts w:hint="eastAsia" w:ascii="宋体" w:hAnsi="宋体" w:cs="宋体"/>
          <w:kern w:val="0"/>
          <w:sz w:val="28"/>
          <w:szCs w:val="28"/>
          <w:highlight w:val="none"/>
        </w:rPr>
        <w:t>(一) 法定代表人身份证明</w:t>
      </w:r>
    </w:p>
    <w:p w14:paraId="4C1F3A3A">
      <w:pPr>
        <w:autoSpaceDE w:val="0"/>
        <w:autoSpaceDN w:val="0"/>
        <w:adjustRightInd w:val="0"/>
        <w:spacing w:line="500" w:lineRule="exact"/>
        <w:ind w:left="718" w:leftChars="342"/>
        <w:jc w:val="left"/>
        <w:rPr>
          <w:rFonts w:hint="eastAsia" w:ascii="宋体" w:hAnsi="宋体" w:cs="宋体"/>
          <w:kern w:val="0"/>
          <w:szCs w:val="21"/>
          <w:highlight w:val="none"/>
        </w:rPr>
      </w:pPr>
    </w:p>
    <w:p w14:paraId="6509A85F">
      <w:pPr>
        <w:autoSpaceDE w:val="0"/>
        <w:autoSpaceDN w:val="0"/>
        <w:adjustRightInd w:val="0"/>
        <w:spacing w:line="600" w:lineRule="exact"/>
        <w:ind w:left="718" w:leftChars="342"/>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供应商名称：</w:t>
      </w:r>
    </w:p>
    <w:p w14:paraId="3E8D3488">
      <w:pPr>
        <w:autoSpaceDE w:val="0"/>
        <w:autoSpaceDN w:val="0"/>
        <w:adjustRightInd w:val="0"/>
        <w:spacing w:line="600" w:lineRule="exact"/>
        <w:ind w:left="718" w:leftChars="342"/>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单位性质：</w:t>
      </w:r>
    </w:p>
    <w:p w14:paraId="4A250E16">
      <w:pPr>
        <w:autoSpaceDE w:val="0"/>
        <w:autoSpaceDN w:val="0"/>
        <w:adjustRightInd w:val="0"/>
        <w:spacing w:line="600" w:lineRule="exact"/>
        <w:ind w:left="718" w:leftChars="342"/>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地址：</w:t>
      </w:r>
    </w:p>
    <w:p w14:paraId="0A9A432E">
      <w:pPr>
        <w:autoSpaceDE w:val="0"/>
        <w:autoSpaceDN w:val="0"/>
        <w:adjustRightInd w:val="0"/>
        <w:spacing w:line="600" w:lineRule="exact"/>
        <w:ind w:left="718" w:left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成立时间：年    月    日</w:t>
      </w:r>
    </w:p>
    <w:p w14:paraId="5B0FDF60">
      <w:pPr>
        <w:autoSpaceDE w:val="0"/>
        <w:autoSpaceDN w:val="0"/>
        <w:adjustRightInd w:val="0"/>
        <w:spacing w:line="600" w:lineRule="exact"/>
        <w:ind w:left="718" w:leftChars="342"/>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经营期限： </w:t>
      </w:r>
    </w:p>
    <w:p w14:paraId="0AF95167">
      <w:pPr>
        <w:autoSpaceDE w:val="0"/>
        <w:autoSpaceDN w:val="0"/>
        <w:adjustRightInd w:val="0"/>
        <w:spacing w:line="600" w:lineRule="exact"/>
        <w:ind w:left="718" w:leftChars="342"/>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 xml:space="preserve">姓名：   性别：   年龄：   职务： </w:t>
      </w:r>
    </w:p>
    <w:p w14:paraId="19B482A2">
      <w:pPr>
        <w:autoSpaceDE w:val="0"/>
        <w:autoSpaceDN w:val="0"/>
        <w:adjustRightInd w:val="0"/>
        <w:spacing w:line="600" w:lineRule="exact"/>
        <w:ind w:left="718" w:left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系</w:t>
      </w:r>
      <w:r>
        <w:rPr>
          <w:rFonts w:hint="eastAsia" w:ascii="宋体" w:hAnsi="宋体" w:cs="宋体"/>
          <w:kern w:val="0"/>
          <w:sz w:val="24"/>
          <w:szCs w:val="24"/>
          <w:highlight w:val="none"/>
          <w:u w:val="single"/>
        </w:rPr>
        <w:t xml:space="preserve">       (供应商名称)       </w:t>
      </w:r>
      <w:r>
        <w:rPr>
          <w:rFonts w:hint="eastAsia" w:ascii="宋体" w:hAnsi="宋体" w:cs="宋体"/>
          <w:kern w:val="0"/>
          <w:sz w:val="24"/>
          <w:szCs w:val="24"/>
          <w:highlight w:val="none"/>
        </w:rPr>
        <w:t>的法定代表人。</w:t>
      </w:r>
    </w:p>
    <w:p w14:paraId="3D044CC1">
      <w:pPr>
        <w:autoSpaceDE w:val="0"/>
        <w:autoSpaceDN w:val="0"/>
        <w:adjustRightInd w:val="0"/>
        <w:spacing w:line="600" w:lineRule="exact"/>
        <w:ind w:left="718" w:leftChars="342"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特此证明。</w:t>
      </w:r>
    </w:p>
    <w:p w14:paraId="69016206">
      <w:pPr>
        <w:autoSpaceDE w:val="0"/>
        <w:autoSpaceDN w:val="0"/>
        <w:adjustRightInd w:val="0"/>
        <w:spacing w:line="600" w:lineRule="exact"/>
        <w:ind w:left="718" w:leftChars="342"/>
        <w:jc w:val="left"/>
        <w:rPr>
          <w:rFonts w:hint="eastAsia" w:ascii="宋体" w:hAnsi="宋体" w:cs="宋体"/>
          <w:kern w:val="0"/>
          <w:sz w:val="24"/>
          <w:szCs w:val="24"/>
          <w:highlight w:val="none"/>
        </w:rPr>
      </w:pPr>
    </w:p>
    <w:p w14:paraId="751A7F2E">
      <w:pPr>
        <w:autoSpaceDE w:val="0"/>
        <w:autoSpaceDN w:val="0"/>
        <w:adjustRightInd w:val="0"/>
        <w:spacing w:line="600" w:lineRule="exact"/>
        <w:ind w:left="718" w:leftChars="342"/>
        <w:jc w:val="right"/>
        <w:rPr>
          <w:rFonts w:hint="eastAsia" w:ascii="宋体" w:hAnsi="宋体" w:cs="宋体"/>
          <w:kern w:val="0"/>
          <w:sz w:val="24"/>
          <w:szCs w:val="24"/>
          <w:highlight w:val="none"/>
        </w:rPr>
      </w:pPr>
    </w:p>
    <w:p w14:paraId="148E0358">
      <w:pPr>
        <w:autoSpaceDE w:val="0"/>
        <w:autoSpaceDN w:val="0"/>
        <w:adjustRightInd w:val="0"/>
        <w:spacing w:line="600" w:lineRule="exact"/>
        <w:ind w:left="718" w:leftChars="342"/>
        <w:jc w:val="center"/>
        <w:rPr>
          <w:rFonts w:hint="eastAsia" w:ascii="宋体" w:hAnsi="宋体" w:cs="宋体"/>
          <w:kern w:val="0"/>
          <w:sz w:val="24"/>
          <w:szCs w:val="24"/>
          <w:highlight w:val="none"/>
        </w:rPr>
      </w:pPr>
      <w:r>
        <w:rPr>
          <w:rFonts w:hint="eastAsia" w:ascii="宋体" w:hAnsi="宋体" w:cs="宋体"/>
          <w:kern w:val="0"/>
          <w:sz w:val="24"/>
          <w:szCs w:val="24"/>
          <w:highlight w:val="none"/>
        </w:rPr>
        <w:t xml:space="preserve">             供应商：(盖单位章)</w:t>
      </w:r>
    </w:p>
    <w:p w14:paraId="272315B8">
      <w:pPr>
        <w:spacing w:line="600" w:lineRule="exact"/>
        <w:ind w:firstLine="2880" w:firstLineChars="1200"/>
        <w:jc w:val="center"/>
        <w:rPr>
          <w:rFonts w:hint="eastAsia" w:ascii="宋体" w:hAnsi="宋体" w:cs="宋体"/>
          <w:kern w:val="0"/>
          <w:sz w:val="24"/>
          <w:szCs w:val="24"/>
          <w:highlight w:val="none"/>
        </w:rPr>
      </w:pPr>
      <w:r>
        <w:rPr>
          <w:rFonts w:hint="eastAsia" w:ascii="宋体" w:hAnsi="宋体" w:cs="宋体"/>
          <w:kern w:val="0"/>
          <w:sz w:val="24"/>
          <w:szCs w:val="24"/>
          <w:highlight w:val="none"/>
        </w:rPr>
        <w:t>年     月    日</w:t>
      </w:r>
    </w:p>
    <w:p w14:paraId="08050A04">
      <w:pPr>
        <w:spacing w:line="500" w:lineRule="exact"/>
        <w:ind w:firstLine="2520" w:firstLineChars="1200"/>
        <w:jc w:val="right"/>
        <w:rPr>
          <w:rFonts w:hint="eastAsia" w:ascii="宋体" w:hAnsi="宋体" w:cs="宋体"/>
          <w:kern w:val="0"/>
          <w:szCs w:val="21"/>
          <w:highlight w:val="none"/>
        </w:rPr>
      </w:pPr>
    </w:p>
    <w:p w14:paraId="445DEA95">
      <w:pPr>
        <w:spacing w:line="500" w:lineRule="exact"/>
        <w:ind w:firstLine="2520" w:firstLineChars="1200"/>
        <w:jc w:val="right"/>
        <w:rPr>
          <w:rFonts w:hint="eastAsia" w:ascii="宋体" w:hAnsi="宋体" w:cs="宋体"/>
          <w:kern w:val="0"/>
          <w:szCs w:val="21"/>
          <w:highlight w:val="none"/>
        </w:rPr>
      </w:pPr>
    </w:p>
    <w:p w14:paraId="61FD39A2">
      <w:pPr>
        <w:spacing w:line="500" w:lineRule="exact"/>
        <w:ind w:firstLine="2520" w:firstLineChars="1200"/>
        <w:jc w:val="right"/>
        <w:rPr>
          <w:rFonts w:hint="eastAsia" w:ascii="宋体" w:hAnsi="宋体" w:cs="宋体"/>
          <w:kern w:val="0"/>
          <w:szCs w:val="21"/>
          <w:highlight w:val="none"/>
        </w:rPr>
      </w:pPr>
    </w:p>
    <w:p w14:paraId="4A98DE15">
      <w:pPr>
        <w:spacing w:line="500" w:lineRule="exact"/>
        <w:ind w:firstLine="2520" w:firstLineChars="1200"/>
        <w:jc w:val="right"/>
        <w:rPr>
          <w:rFonts w:hint="eastAsia" w:ascii="宋体" w:hAnsi="宋体" w:cs="宋体"/>
          <w:kern w:val="0"/>
          <w:szCs w:val="21"/>
          <w:highlight w:val="none"/>
        </w:rPr>
      </w:pPr>
    </w:p>
    <w:p w14:paraId="658CAA7C">
      <w:pPr>
        <w:spacing w:line="500" w:lineRule="exact"/>
        <w:ind w:firstLine="2520" w:firstLineChars="1200"/>
        <w:jc w:val="right"/>
        <w:rPr>
          <w:rFonts w:hint="eastAsia" w:ascii="宋体" w:hAnsi="宋体" w:cs="宋体"/>
          <w:kern w:val="0"/>
          <w:szCs w:val="21"/>
          <w:highlight w:val="none"/>
        </w:rPr>
      </w:pPr>
    </w:p>
    <w:p w14:paraId="60755599">
      <w:pPr>
        <w:spacing w:line="500" w:lineRule="exact"/>
        <w:ind w:firstLine="2520" w:firstLineChars="1200"/>
        <w:jc w:val="right"/>
        <w:rPr>
          <w:rFonts w:hint="eastAsia" w:ascii="宋体" w:hAnsi="宋体" w:cs="宋体"/>
          <w:kern w:val="0"/>
          <w:szCs w:val="21"/>
          <w:highlight w:val="none"/>
        </w:rPr>
      </w:pPr>
    </w:p>
    <w:p w14:paraId="1061C6C5">
      <w:pPr>
        <w:spacing w:line="500" w:lineRule="exact"/>
        <w:ind w:right="420"/>
        <w:rPr>
          <w:rFonts w:hint="eastAsia" w:ascii="宋体" w:hAnsi="宋体" w:cs="宋体"/>
          <w:kern w:val="0"/>
          <w:szCs w:val="21"/>
          <w:highlight w:val="none"/>
        </w:rPr>
      </w:pPr>
    </w:p>
    <w:p w14:paraId="12133488">
      <w:pPr>
        <w:spacing w:line="500" w:lineRule="exact"/>
        <w:ind w:right="420"/>
        <w:rPr>
          <w:rFonts w:hint="eastAsia" w:ascii="宋体" w:hAnsi="宋体" w:cs="宋体"/>
          <w:kern w:val="0"/>
          <w:szCs w:val="21"/>
          <w:highlight w:val="none"/>
        </w:rPr>
      </w:pPr>
    </w:p>
    <w:p w14:paraId="05D30B65">
      <w:pPr>
        <w:spacing w:line="500" w:lineRule="exact"/>
        <w:ind w:right="420"/>
        <w:rPr>
          <w:rFonts w:hint="eastAsia" w:ascii="宋体" w:hAnsi="宋体" w:cs="宋体"/>
          <w:kern w:val="0"/>
          <w:szCs w:val="21"/>
          <w:highlight w:val="none"/>
        </w:rPr>
      </w:pPr>
    </w:p>
    <w:p w14:paraId="0C68C7D5">
      <w:pPr>
        <w:autoSpaceDE w:val="0"/>
        <w:autoSpaceDN w:val="0"/>
        <w:adjustRightInd w:val="0"/>
        <w:spacing w:line="500" w:lineRule="exact"/>
        <w:jc w:val="center"/>
        <w:rPr>
          <w:rFonts w:hint="eastAsia" w:ascii="宋体" w:hAnsi="宋体" w:cs="宋体"/>
          <w:kern w:val="0"/>
          <w:szCs w:val="21"/>
          <w:highlight w:val="none"/>
        </w:rPr>
      </w:pPr>
    </w:p>
    <w:p w14:paraId="2AC6FB51">
      <w:pPr>
        <w:autoSpaceDE w:val="0"/>
        <w:autoSpaceDN w:val="0"/>
        <w:adjustRightInd w:val="0"/>
        <w:spacing w:line="500" w:lineRule="exact"/>
        <w:jc w:val="center"/>
        <w:rPr>
          <w:rFonts w:hint="eastAsia" w:ascii="宋体" w:hAnsi="宋体" w:cs="宋体"/>
          <w:kern w:val="0"/>
          <w:sz w:val="28"/>
          <w:szCs w:val="28"/>
          <w:highlight w:val="none"/>
        </w:rPr>
      </w:pPr>
      <w:r>
        <w:rPr>
          <w:rFonts w:hint="eastAsia" w:ascii="宋体" w:hAnsi="宋体" w:cs="宋体"/>
          <w:kern w:val="0"/>
          <w:sz w:val="28"/>
          <w:szCs w:val="28"/>
          <w:highlight w:val="none"/>
        </w:rPr>
        <w:t>(二)授权委托书</w:t>
      </w:r>
    </w:p>
    <w:p w14:paraId="2EA40A19">
      <w:pPr>
        <w:autoSpaceDE w:val="0"/>
        <w:autoSpaceDN w:val="0"/>
        <w:adjustRightInd w:val="0"/>
        <w:spacing w:line="500" w:lineRule="exact"/>
        <w:jc w:val="left"/>
        <w:rPr>
          <w:rFonts w:hint="eastAsia" w:ascii="宋体" w:hAnsi="宋体" w:cs="宋体"/>
          <w:kern w:val="0"/>
          <w:szCs w:val="21"/>
          <w:highlight w:val="none"/>
        </w:rPr>
      </w:pPr>
    </w:p>
    <w:p w14:paraId="66243958">
      <w:pPr>
        <w:autoSpaceDE w:val="0"/>
        <w:autoSpaceDN w:val="0"/>
        <w:adjustRightInd w:val="0"/>
        <w:spacing w:line="6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本人</w:t>
      </w:r>
      <w:r>
        <w:rPr>
          <w:rFonts w:hint="eastAsia" w:ascii="宋体" w:hAnsi="宋体" w:cs="宋体"/>
          <w:kern w:val="0"/>
          <w:sz w:val="24"/>
          <w:szCs w:val="24"/>
          <w:highlight w:val="none"/>
          <w:u w:val="single"/>
        </w:rPr>
        <w:t xml:space="preserve">  (姓名)   </w:t>
      </w:r>
      <w:r>
        <w:rPr>
          <w:rFonts w:hint="eastAsia" w:ascii="宋体" w:hAnsi="宋体" w:cs="宋体"/>
          <w:kern w:val="0"/>
          <w:sz w:val="24"/>
          <w:szCs w:val="24"/>
          <w:highlight w:val="none"/>
        </w:rPr>
        <w:t>系</w:t>
      </w:r>
      <w:r>
        <w:rPr>
          <w:rFonts w:hint="eastAsia" w:ascii="宋体" w:hAnsi="宋体" w:cs="宋体"/>
          <w:kern w:val="0"/>
          <w:sz w:val="24"/>
          <w:szCs w:val="24"/>
          <w:highlight w:val="none"/>
          <w:u w:val="single"/>
        </w:rPr>
        <w:t xml:space="preserve">    (供应商名称)    </w:t>
      </w:r>
      <w:r>
        <w:rPr>
          <w:rFonts w:hint="eastAsia" w:ascii="宋体" w:hAnsi="宋体" w:cs="宋体"/>
          <w:kern w:val="0"/>
          <w:sz w:val="24"/>
          <w:szCs w:val="24"/>
          <w:highlight w:val="none"/>
        </w:rPr>
        <w:t>的法定代表人，现委托</w:t>
      </w:r>
      <w:r>
        <w:rPr>
          <w:rFonts w:hint="eastAsia" w:ascii="宋体" w:hAnsi="宋体" w:cs="宋体"/>
          <w:kern w:val="0"/>
          <w:sz w:val="24"/>
          <w:szCs w:val="24"/>
          <w:highlight w:val="none"/>
          <w:u w:val="single"/>
        </w:rPr>
        <w:t xml:space="preserve">   (姓名)  </w:t>
      </w:r>
      <w:r>
        <w:rPr>
          <w:rFonts w:hint="eastAsia" w:ascii="宋体" w:hAnsi="宋体" w:cs="宋体"/>
          <w:kern w:val="0"/>
          <w:sz w:val="24"/>
          <w:szCs w:val="24"/>
          <w:highlight w:val="none"/>
        </w:rPr>
        <w:t>为我方代理人。代理人根据授权，以我方名义签署、澄清、说明、补正、递交、撤回、修改</w:t>
      </w:r>
      <w:r>
        <w:rPr>
          <w:rFonts w:hint="eastAsia" w:ascii="宋体" w:hAnsi="宋体" w:cs="宋体"/>
          <w:kern w:val="0"/>
          <w:sz w:val="24"/>
          <w:szCs w:val="24"/>
          <w:highlight w:val="none"/>
          <w:u w:val="single"/>
        </w:rPr>
        <w:t xml:space="preserve">   (项目名称)    </w:t>
      </w:r>
      <w:r>
        <w:rPr>
          <w:rFonts w:hint="eastAsia" w:ascii="宋体" w:hAnsi="宋体" w:cs="宋体"/>
          <w:kern w:val="0"/>
          <w:sz w:val="24"/>
          <w:szCs w:val="24"/>
          <w:highlight w:val="none"/>
        </w:rPr>
        <w:t>响应文件、签订合同和处理有关事宜，其法律后果由我方承担。</w:t>
      </w:r>
    </w:p>
    <w:p w14:paraId="16B8E420">
      <w:pPr>
        <w:autoSpaceDE w:val="0"/>
        <w:autoSpaceDN w:val="0"/>
        <w:adjustRightInd w:val="0"/>
        <w:spacing w:line="6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委托期限：</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4E145C77">
      <w:pPr>
        <w:autoSpaceDE w:val="0"/>
        <w:autoSpaceDN w:val="0"/>
        <w:adjustRightInd w:val="0"/>
        <w:spacing w:line="6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代理人无转委托权。</w:t>
      </w:r>
    </w:p>
    <w:p w14:paraId="7E2C2DF3">
      <w:pPr>
        <w:spacing w:line="6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附：法定代表人身份证；被授权人身份证。</w:t>
      </w:r>
    </w:p>
    <w:p w14:paraId="7FEBB29E">
      <w:pPr>
        <w:autoSpaceDE w:val="0"/>
        <w:autoSpaceDN w:val="0"/>
        <w:adjustRightInd w:val="0"/>
        <w:spacing w:line="600" w:lineRule="exact"/>
        <w:ind w:left="540" w:leftChars="257"/>
        <w:jc w:val="left"/>
        <w:rPr>
          <w:rFonts w:hint="eastAsia" w:ascii="宋体" w:hAnsi="宋体" w:cs="宋体"/>
          <w:kern w:val="0"/>
          <w:sz w:val="24"/>
          <w:szCs w:val="24"/>
          <w:highlight w:val="none"/>
        </w:rPr>
      </w:pPr>
    </w:p>
    <w:p w14:paraId="1030549B">
      <w:pPr>
        <w:autoSpaceDE w:val="0"/>
        <w:autoSpaceDN w:val="0"/>
        <w:adjustRightInd w:val="0"/>
        <w:spacing w:line="600" w:lineRule="exact"/>
        <w:ind w:left="540" w:leftChars="257"/>
        <w:jc w:val="left"/>
        <w:rPr>
          <w:rFonts w:hint="eastAsia" w:ascii="宋体" w:hAnsi="宋体" w:cs="宋体"/>
          <w:kern w:val="0"/>
          <w:sz w:val="24"/>
          <w:szCs w:val="24"/>
          <w:highlight w:val="none"/>
        </w:rPr>
      </w:pPr>
    </w:p>
    <w:p w14:paraId="292A85DE">
      <w:pPr>
        <w:autoSpaceDE w:val="0"/>
        <w:autoSpaceDN w:val="0"/>
        <w:adjustRightInd w:val="0"/>
        <w:spacing w:line="600" w:lineRule="exact"/>
        <w:ind w:left="540" w:leftChars="257"/>
        <w:jc w:val="left"/>
        <w:rPr>
          <w:rFonts w:hint="eastAsia" w:ascii="宋体" w:hAnsi="宋体" w:cs="宋体"/>
          <w:kern w:val="0"/>
          <w:sz w:val="24"/>
          <w:szCs w:val="24"/>
          <w:highlight w:val="none"/>
        </w:rPr>
      </w:pPr>
    </w:p>
    <w:p w14:paraId="5F5E5B08">
      <w:pPr>
        <w:autoSpaceDE w:val="0"/>
        <w:autoSpaceDN w:val="0"/>
        <w:adjustRightInd w:val="0"/>
        <w:spacing w:line="600" w:lineRule="exact"/>
        <w:ind w:left="540" w:leftChars="257"/>
        <w:jc w:val="left"/>
        <w:rPr>
          <w:rFonts w:hint="eastAsia" w:ascii="宋体" w:hAnsi="宋体" w:cs="宋体"/>
          <w:kern w:val="0"/>
          <w:sz w:val="24"/>
          <w:szCs w:val="24"/>
          <w:highlight w:val="none"/>
        </w:rPr>
      </w:pPr>
    </w:p>
    <w:p w14:paraId="41D72363">
      <w:pPr>
        <w:autoSpaceDE w:val="0"/>
        <w:autoSpaceDN w:val="0"/>
        <w:adjustRightInd w:val="0"/>
        <w:spacing w:line="600" w:lineRule="exact"/>
        <w:ind w:left="540" w:leftChars="257"/>
        <w:jc w:val="left"/>
        <w:rPr>
          <w:rFonts w:hint="eastAsia" w:ascii="宋体" w:hAnsi="宋体" w:cs="宋体"/>
          <w:kern w:val="0"/>
          <w:sz w:val="24"/>
          <w:szCs w:val="24"/>
          <w:highlight w:val="none"/>
        </w:rPr>
      </w:pPr>
      <w:r>
        <w:rPr>
          <w:rFonts w:hint="eastAsia" w:ascii="宋体" w:hAnsi="宋体" w:cs="宋体"/>
          <w:kern w:val="0"/>
          <w:sz w:val="24"/>
          <w:szCs w:val="24"/>
          <w:highlight w:val="none"/>
        </w:rPr>
        <w:t>响 应 人：(盖单位章)</w:t>
      </w:r>
    </w:p>
    <w:p w14:paraId="757572DD">
      <w:pPr>
        <w:autoSpaceDE w:val="0"/>
        <w:autoSpaceDN w:val="0"/>
        <w:adjustRightInd w:val="0"/>
        <w:spacing w:line="600" w:lineRule="exact"/>
        <w:ind w:left="540" w:leftChars="257"/>
        <w:jc w:val="left"/>
        <w:rPr>
          <w:rFonts w:hint="eastAsia" w:ascii="宋体" w:hAnsi="宋体" w:cs="宋体"/>
          <w:kern w:val="0"/>
          <w:sz w:val="24"/>
          <w:szCs w:val="24"/>
          <w:highlight w:val="none"/>
        </w:rPr>
      </w:pPr>
      <w:r>
        <w:rPr>
          <w:rFonts w:hint="eastAsia" w:ascii="宋体" w:hAnsi="宋体" w:cs="宋体"/>
          <w:kern w:val="0"/>
          <w:sz w:val="24"/>
          <w:szCs w:val="24"/>
          <w:highlight w:val="none"/>
        </w:rPr>
        <w:t>法定代表人：(签字)</w:t>
      </w:r>
    </w:p>
    <w:p w14:paraId="35C489B0">
      <w:pPr>
        <w:autoSpaceDE w:val="0"/>
        <w:autoSpaceDN w:val="0"/>
        <w:adjustRightInd w:val="0"/>
        <w:spacing w:line="600" w:lineRule="exact"/>
        <w:ind w:left="540" w:leftChars="257"/>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身份证号码：</w:t>
      </w:r>
    </w:p>
    <w:p w14:paraId="4FE2F316">
      <w:pPr>
        <w:autoSpaceDE w:val="0"/>
        <w:autoSpaceDN w:val="0"/>
        <w:adjustRightInd w:val="0"/>
        <w:spacing w:line="600" w:lineRule="exact"/>
        <w:ind w:left="540" w:leftChars="257"/>
        <w:jc w:val="left"/>
        <w:rPr>
          <w:rFonts w:hint="eastAsia" w:ascii="宋体" w:hAnsi="宋体" w:cs="宋体"/>
          <w:kern w:val="0"/>
          <w:sz w:val="24"/>
          <w:szCs w:val="24"/>
          <w:highlight w:val="none"/>
        </w:rPr>
      </w:pPr>
      <w:r>
        <w:rPr>
          <w:rFonts w:hint="eastAsia" w:ascii="宋体" w:hAnsi="宋体" w:cs="宋体"/>
          <w:kern w:val="0"/>
          <w:sz w:val="24"/>
          <w:szCs w:val="24"/>
          <w:highlight w:val="none"/>
        </w:rPr>
        <w:t>委托代理人：(签字)</w:t>
      </w:r>
    </w:p>
    <w:p w14:paraId="50947E24">
      <w:pPr>
        <w:autoSpaceDE w:val="0"/>
        <w:autoSpaceDN w:val="0"/>
        <w:adjustRightInd w:val="0"/>
        <w:spacing w:line="600" w:lineRule="exact"/>
        <w:ind w:left="540" w:leftChars="257"/>
        <w:jc w:val="left"/>
        <w:rPr>
          <w:rFonts w:hint="eastAsia" w:ascii="宋体" w:hAnsi="宋体" w:cs="宋体"/>
          <w:kern w:val="0"/>
          <w:sz w:val="24"/>
          <w:szCs w:val="24"/>
          <w:highlight w:val="none"/>
        </w:rPr>
      </w:pPr>
      <w:r>
        <w:rPr>
          <w:rFonts w:hint="eastAsia" w:ascii="宋体" w:hAnsi="宋体" w:cs="宋体"/>
          <w:kern w:val="0"/>
          <w:sz w:val="24"/>
          <w:szCs w:val="24"/>
          <w:highlight w:val="none"/>
        </w:rPr>
        <w:t>身份证号码：</w:t>
      </w:r>
    </w:p>
    <w:p w14:paraId="6BB7FB2D">
      <w:pPr>
        <w:spacing w:line="600" w:lineRule="exact"/>
        <w:ind w:firstLine="2160" w:firstLineChars="900"/>
        <w:jc w:val="right"/>
        <w:rPr>
          <w:rFonts w:hint="eastAsia" w:ascii="宋体" w:hAnsi="宋体" w:cs="宋体"/>
          <w:kern w:val="0"/>
          <w:sz w:val="24"/>
          <w:szCs w:val="24"/>
          <w:highlight w:val="none"/>
          <w:u w:val="single"/>
        </w:rPr>
      </w:pPr>
    </w:p>
    <w:p w14:paraId="0C2BCDDC">
      <w:pPr>
        <w:spacing w:line="600" w:lineRule="exact"/>
        <w:ind w:firstLine="2160" w:firstLineChars="900"/>
        <w:jc w:val="right"/>
        <w:rPr>
          <w:rFonts w:hint="eastAsia" w:ascii="宋体" w:hAnsi="宋体" w:cs="宋体"/>
          <w:kern w:val="0"/>
          <w:sz w:val="24"/>
          <w:szCs w:val="24"/>
          <w:highlight w:val="none"/>
        </w:rPr>
      </w:pPr>
      <w:r>
        <w:rPr>
          <w:rFonts w:hint="eastAsia" w:ascii="宋体" w:hAnsi="宋体" w:cs="宋体"/>
          <w:kern w:val="0"/>
          <w:sz w:val="24"/>
          <w:szCs w:val="24"/>
          <w:highlight w:val="none"/>
        </w:rPr>
        <w:t>年     月      日</w:t>
      </w:r>
    </w:p>
    <w:p w14:paraId="0785229A">
      <w:pPr>
        <w:spacing w:line="500" w:lineRule="exact"/>
        <w:ind w:left="540" w:leftChars="257" w:firstLine="1680" w:firstLineChars="800"/>
        <w:jc w:val="left"/>
        <w:rPr>
          <w:rFonts w:hint="eastAsia" w:ascii="宋体" w:hAnsi="宋体" w:cs="宋体"/>
          <w:kern w:val="0"/>
          <w:szCs w:val="21"/>
          <w:highlight w:val="none"/>
        </w:rPr>
      </w:pPr>
    </w:p>
    <w:p w14:paraId="198D31D5">
      <w:pPr>
        <w:spacing w:line="500" w:lineRule="exact"/>
        <w:ind w:left="540" w:leftChars="257" w:firstLine="1680" w:firstLineChars="800"/>
        <w:jc w:val="left"/>
        <w:rPr>
          <w:rFonts w:hint="eastAsia" w:ascii="宋体" w:hAnsi="宋体" w:cs="宋体"/>
          <w:kern w:val="0"/>
          <w:szCs w:val="21"/>
          <w:highlight w:val="none"/>
        </w:rPr>
      </w:pPr>
    </w:p>
    <w:p w14:paraId="58BD8195">
      <w:pPr>
        <w:autoSpaceDE w:val="0"/>
        <w:autoSpaceDN w:val="0"/>
        <w:adjustRightInd w:val="0"/>
        <w:spacing w:line="500" w:lineRule="exact"/>
        <w:jc w:val="center"/>
        <w:rPr>
          <w:rFonts w:hint="eastAsia" w:ascii="宋体" w:hAnsi="宋体" w:cs="宋体"/>
          <w:szCs w:val="21"/>
          <w:highlight w:val="none"/>
          <w:lang w:val="zh-CN"/>
        </w:rPr>
      </w:pPr>
    </w:p>
    <w:p w14:paraId="79211CB9">
      <w:pPr>
        <w:autoSpaceDE w:val="0"/>
        <w:autoSpaceDN w:val="0"/>
        <w:adjustRightInd w:val="0"/>
        <w:spacing w:line="500" w:lineRule="exact"/>
        <w:jc w:val="center"/>
        <w:rPr>
          <w:rFonts w:hint="eastAsia" w:ascii="宋体" w:hAnsi="宋体" w:cs="宋体"/>
          <w:szCs w:val="21"/>
          <w:highlight w:val="none"/>
          <w:lang w:val="zh-CN"/>
        </w:rPr>
      </w:pPr>
    </w:p>
    <w:p w14:paraId="0657DF1F">
      <w:pPr>
        <w:autoSpaceDE w:val="0"/>
        <w:autoSpaceDN w:val="0"/>
        <w:adjustRightInd w:val="0"/>
        <w:spacing w:line="500" w:lineRule="exact"/>
        <w:jc w:val="center"/>
        <w:rPr>
          <w:rFonts w:hint="eastAsia" w:ascii="宋体" w:hAnsi="宋体" w:cs="宋体"/>
          <w:szCs w:val="21"/>
          <w:highlight w:val="none"/>
          <w:lang w:val="zh-CN"/>
        </w:rPr>
        <w:sectPr>
          <w:pgSz w:w="11907" w:h="16840"/>
          <w:pgMar w:top="1134" w:right="1418" w:bottom="1134" w:left="1418" w:header="567" w:footer="567" w:gutter="0"/>
          <w:cols w:space="720" w:num="1"/>
          <w:titlePg/>
          <w:docGrid w:linePitch="312" w:charSpace="0"/>
        </w:sectPr>
      </w:pPr>
    </w:p>
    <w:p w14:paraId="741749C0">
      <w:pPr>
        <w:autoSpaceDE w:val="0"/>
        <w:autoSpaceDN w:val="0"/>
        <w:adjustRightInd w:val="0"/>
        <w:spacing w:line="500" w:lineRule="exact"/>
        <w:jc w:val="center"/>
        <w:rPr>
          <w:rFonts w:hint="eastAsia" w:ascii="宋体" w:hAnsi="宋体" w:cs="宋体"/>
          <w:b/>
          <w:sz w:val="36"/>
          <w:szCs w:val="36"/>
          <w:highlight w:val="none"/>
          <w:lang w:val="zh-CN"/>
        </w:rPr>
      </w:pPr>
      <w:r>
        <w:rPr>
          <w:rFonts w:hint="eastAsia" w:ascii="宋体" w:hAnsi="宋体" w:cs="宋体"/>
          <w:b/>
          <w:sz w:val="36"/>
          <w:szCs w:val="36"/>
          <w:highlight w:val="none"/>
          <w:lang w:val="zh-CN"/>
        </w:rPr>
        <w:t>三、磋商一览表</w:t>
      </w:r>
    </w:p>
    <w:p w14:paraId="3C75525F">
      <w:pPr>
        <w:autoSpaceDE w:val="0"/>
        <w:autoSpaceDN w:val="0"/>
        <w:adjustRightInd w:val="0"/>
        <w:spacing w:line="400" w:lineRule="exact"/>
        <w:jc w:val="left"/>
        <w:rPr>
          <w:rFonts w:hint="eastAsia" w:ascii="宋体" w:hAnsi="宋体" w:cs="宋体"/>
          <w:b/>
          <w:kern w:val="0"/>
          <w:szCs w:val="21"/>
          <w:highlight w:val="none"/>
          <w:shd w:val="clear" w:color="auto" w:fill="FFFFFF"/>
        </w:rPr>
      </w:pPr>
    </w:p>
    <w:p w14:paraId="7BE5D7A8">
      <w:pPr>
        <w:ind w:left="13" w:leftChars="-51" w:hanging="120" w:hangingChars="50"/>
        <w:rPr>
          <w:rFonts w:hint="eastAsia" w:ascii="宋体" w:hAnsi="宋体" w:cs="宋体"/>
          <w:sz w:val="24"/>
          <w:szCs w:val="24"/>
          <w:highlight w:val="none"/>
          <w:u w:val="single"/>
        </w:rPr>
      </w:pPr>
      <w:r>
        <w:rPr>
          <w:rFonts w:hint="eastAsia" w:ascii="宋体" w:hAnsi="宋体" w:cs="宋体"/>
          <w:sz w:val="24"/>
          <w:szCs w:val="24"/>
          <w:highlight w:val="none"/>
        </w:rPr>
        <w:t>项 目 名 称 ：</w:t>
      </w:r>
    </w:p>
    <w:p w14:paraId="3B8F3D5F">
      <w:pPr>
        <w:ind w:left="13" w:leftChars="-51" w:hanging="120" w:hangingChars="50"/>
        <w:rPr>
          <w:rFonts w:hint="eastAsia" w:ascii="宋体" w:hAnsi="宋体" w:cs="宋体"/>
          <w:sz w:val="24"/>
          <w:szCs w:val="24"/>
          <w:highlight w:val="none"/>
        </w:rPr>
      </w:pPr>
      <w:r>
        <w:rPr>
          <w:rFonts w:hint="eastAsia" w:ascii="宋体" w:hAnsi="宋体" w:cs="宋体"/>
          <w:sz w:val="24"/>
          <w:szCs w:val="24"/>
          <w:highlight w:val="none"/>
        </w:rPr>
        <w:t>磋 商 编 号：</w:t>
      </w:r>
    </w:p>
    <w:tbl>
      <w:tblPr>
        <w:tblStyle w:val="17"/>
        <w:tblW w:w="91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8"/>
        <w:gridCol w:w="7463"/>
      </w:tblGrid>
      <w:tr w14:paraId="482FE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01322A60">
            <w:pPr>
              <w:jc w:val="center"/>
              <w:rPr>
                <w:rFonts w:hint="eastAsia" w:ascii="宋体" w:hAnsi="宋体" w:cs="宋体"/>
                <w:sz w:val="24"/>
                <w:szCs w:val="24"/>
                <w:highlight w:val="none"/>
              </w:rPr>
            </w:pPr>
            <w:r>
              <w:rPr>
                <w:rFonts w:hint="eastAsia" w:ascii="宋体" w:hAnsi="宋体" w:cs="宋体"/>
                <w:sz w:val="24"/>
                <w:szCs w:val="24"/>
                <w:highlight w:val="none"/>
              </w:rPr>
              <w:t>供应商</w:t>
            </w:r>
          </w:p>
        </w:tc>
        <w:tc>
          <w:tcPr>
            <w:tcW w:w="7463" w:type="dxa"/>
            <w:tcBorders>
              <w:top w:val="single" w:color="auto" w:sz="4" w:space="0"/>
              <w:left w:val="single" w:color="auto" w:sz="4" w:space="0"/>
              <w:bottom w:val="single" w:color="auto" w:sz="4" w:space="0"/>
              <w:right w:val="single" w:color="auto" w:sz="4" w:space="0"/>
            </w:tcBorders>
            <w:vAlign w:val="center"/>
          </w:tcPr>
          <w:p w14:paraId="7C905593">
            <w:pPr>
              <w:jc w:val="center"/>
              <w:rPr>
                <w:rFonts w:hint="eastAsia" w:ascii="宋体" w:hAnsi="宋体" w:cs="宋体"/>
                <w:sz w:val="24"/>
                <w:szCs w:val="24"/>
                <w:highlight w:val="none"/>
              </w:rPr>
            </w:pPr>
          </w:p>
        </w:tc>
      </w:tr>
      <w:tr w14:paraId="1F7E7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715D1B32">
            <w:pPr>
              <w:jc w:val="center"/>
              <w:rPr>
                <w:rFonts w:hint="eastAsia" w:ascii="宋体" w:hAnsi="宋体" w:cs="宋体"/>
                <w:sz w:val="24"/>
                <w:szCs w:val="24"/>
                <w:highlight w:val="none"/>
              </w:rPr>
            </w:pPr>
            <w:r>
              <w:rPr>
                <w:rFonts w:hint="eastAsia" w:ascii="宋体" w:hAnsi="宋体" w:cs="宋体"/>
                <w:sz w:val="24"/>
                <w:szCs w:val="24"/>
                <w:highlight w:val="none"/>
              </w:rPr>
              <w:t>磋商报价</w:t>
            </w:r>
          </w:p>
          <w:p w14:paraId="1BE939D0">
            <w:pPr>
              <w:jc w:val="center"/>
              <w:rPr>
                <w:rFonts w:hint="eastAsia" w:ascii="宋体" w:hAnsi="宋体" w:cs="宋体"/>
                <w:sz w:val="24"/>
                <w:szCs w:val="24"/>
                <w:highlight w:val="none"/>
              </w:rPr>
            </w:pPr>
            <w:r>
              <w:rPr>
                <w:rFonts w:hint="eastAsia" w:ascii="宋体" w:hAnsi="宋体" w:cs="宋体"/>
                <w:sz w:val="24"/>
                <w:szCs w:val="24"/>
                <w:highlight w:val="none"/>
              </w:rPr>
              <w:t>（元）</w:t>
            </w:r>
          </w:p>
        </w:tc>
        <w:tc>
          <w:tcPr>
            <w:tcW w:w="7463" w:type="dxa"/>
            <w:tcBorders>
              <w:top w:val="single" w:color="auto" w:sz="4" w:space="0"/>
              <w:left w:val="single" w:color="auto" w:sz="4" w:space="0"/>
              <w:bottom w:val="single" w:color="auto" w:sz="4" w:space="0"/>
              <w:right w:val="single" w:color="auto" w:sz="4" w:space="0"/>
            </w:tcBorders>
            <w:vAlign w:val="center"/>
          </w:tcPr>
          <w:p w14:paraId="5D5BA2B9">
            <w:pPr>
              <w:ind w:firstLine="4080" w:firstLineChars="1700"/>
              <w:rPr>
                <w:highlight w:val="none"/>
              </w:rPr>
            </w:pPr>
            <w:r>
              <w:rPr>
                <w:rFonts w:hint="eastAsia" w:ascii="宋体" w:hAnsi="宋体" w:cs="宋体"/>
                <w:sz w:val="24"/>
                <w:szCs w:val="24"/>
                <w:highlight w:val="none"/>
              </w:rPr>
              <w:t>元</w:t>
            </w:r>
          </w:p>
        </w:tc>
      </w:tr>
      <w:tr w14:paraId="3A0D1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52663D4B">
            <w:pPr>
              <w:jc w:val="center"/>
              <w:rPr>
                <w:rFonts w:hint="eastAsia" w:ascii="宋体" w:hAnsi="宋体" w:cs="宋体"/>
                <w:sz w:val="24"/>
                <w:szCs w:val="24"/>
                <w:highlight w:val="none"/>
              </w:rPr>
            </w:pPr>
            <w:r>
              <w:rPr>
                <w:rFonts w:hint="eastAsia" w:ascii="宋体" w:hAnsi="宋体" w:cs="宋体"/>
                <w:sz w:val="24"/>
                <w:szCs w:val="24"/>
                <w:highlight w:val="none"/>
              </w:rPr>
              <w:t>供货期</w:t>
            </w:r>
          </w:p>
        </w:tc>
        <w:tc>
          <w:tcPr>
            <w:tcW w:w="7463" w:type="dxa"/>
            <w:tcBorders>
              <w:top w:val="single" w:color="auto" w:sz="4" w:space="0"/>
              <w:left w:val="single" w:color="auto" w:sz="4" w:space="0"/>
              <w:bottom w:val="single" w:color="auto" w:sz="4" w:space="0"/>
              <w:right w:val="single" w:color="auto" w:sz="4" w:space="0"/>
            </w:tcBorders>
            <w:vAlign w:val="center"/>
          </w:tcPr>
          <w:p w14:paraId="374A578A">
            <w:pPr>
              <w:jc w:val="center"/>
              <w:rPr>
                <w:highlight w:val="none"/>
              </w:rPr>
            </w:pPr>
          </w:p>
        </w:tc>
      </w:tr>
      <w:tr w14:paraId="5C22C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22F293ED">
            <w:pPr>
              <w:jc w:val="center"/>
              <w:rPr>
                <w:rFonts w:hint="eastAsia" w:ascii="宋体" w:hAnsi="宋体" w:cs="宋体"/>
                <w:sz w:val="24"/>
                <w:szCs w:val="24"/>
                <w:highlight w:val="none"/>
              </w:rPr>
            </w:pPr>
            <w:r>
              <w:rPr>
                <w:rFonts w:hint="eastAsia" w:ascii="宋体" w:hAnsi="宋体" w:cs="宋体"/>
                <w:sz w:val="24"/>
                <w:szCs w:val="24"/>
                <w:highlight w:val="none"/>
              </w:rPr>
              <w:t>质量标准</w:t>
            </w:r>
          </w:p>
        </w:tc>
        <w:tc>
          <w:tcPr>
            <w:tcW w:w="7463" w:type="dxa"/>
            <w:tcBorders>
              <w:top w:val="single" w:color="auto" w:sz="4" w:space="0"/>
              <w:left w:val="single" w:color="auto" w:sz="4" w:space="0"/>
              <w:bottom w:val="single" w:color="auto" w:sz="4" w:space="0"/>
              <w:right w:val="single" w:color="auto" w:sz="4" w:space="0"/>
            </w:tcBorders>
            <w:vAlign w:val="center"/>
          </w:tcPr>
          <w:p w14:paraId="4F21BB7F">
            <w:pPr>
              <w:jc w:val="center"/>
              <w:rPr>
                <w:rFonts w:hint="eastAsia" w:ascii="宋体" w:hAnsi="宋体" w:cs="宋体"/>
                <w:sz w:val="24"/>
                <w:szCs w:val="24"/>
                <w:highlight w:val="none"/>
              </w:rPr>
            </w:pPr>
          </w:p>
        </w:tc>
      </w:tr>
      <w:tr w14:paraId="3090C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2BBAA10C">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优惠条件</w:t>
            </w:r>
          </w:p>
        </w:tc>
        <w:tc>
          <w:tcPr>
            <w:tcW w:w="7463" w:type="dxa"/>
            <w:tcBorders>
              <w:top w:val="single" w:color="auto" w:sz="4" w:space="0"/>
              <w:left w:val="single" w:color="auto" w:sz="4" w:space="0"/>
              <w:bottom w:val="single" w:color="auto" w:sz="4" w:space="0"/>
              <w:right w:val="single" w:color="auto" w:sz="4" w:space="0"/>
            </w:tcBorders>
            <w:vAlign w:val="center"/>
          </w:tcPr>
          <w:p w14:paraId="0792B0CB">
            <w:pPr>
              <w:jc w:val="center"/>
              <w:rPr>
                <w:rFonts w:hint="eastAsia" w:ascii="宋体" w:hAnsi="宋体" w:cs="宋体"/>
                <w:sz w:val="24"/>
                <w:szCs w:val="24"/>
                <w:highlight w:val="none"/>
              </w:rPr>
            </w:pPr>
            <w:r>
              <w:rPr>
                <w:rFonts w:hint="eastAsia" w:ascii="宋体" w:hAnsi="宋体" w:eastAsia="宋体" w:cs="宋体"/>
                <w:sz w:val="24"/>
                <w:szCs w:val="24"/>
                <w:highlight w:val="none"/>
              </w:rPr>
              <w:t>“有”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“无”</w:t>
            </w:r>
          </w:p>
        </w:tc>
      </w:tr>
      <w:tr w14:paraId="39C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3E253F17">
            <w:pPr>
              <w:jc w:val="center"/>
              <w:rPr>
                <w:rFonts w:hint="eastAsia" w:ascii="宋体" w:hAnsi="宋体" w:cs="宋体"/>
                <w:sz w:val="24"/>
                <w:szCs w:val="24"/>
                <w:highlight w:val="none"/>
              </w:rPr>
            </w:pPr>
            <w:r>
              <w:rPr>
                <w:rFonts w:hint="eastAsia" w:ascii="宋体" w:hAnsi="宋体" w:cs="宋体"/>
                <w:sz w:val="24"/>
                <w:szCs w:val="24"/>
                <w:highlight w:val="none"/>
              </w:rPr>
              <w:t>备注</w:t>
            </w:r>
          </w:p>
        </w:tc>
        <w:tc>
          <w:tcPr>
            <w:tcW w:w="7463" w:type="dxa"/>
            <w:tcBorders>
              <w:top w:val="single" w:color="auto" w:sz="4" w:space="0"/>
              <w:left w:val="single" w:color="auto" w:sz="4" w:space="0"/>
              <w:bottom w:val="single" w:color="auto" w:sz="4" w:space="0"/>
              <w:right w:val="single" w:color="auto" w:sz="4" w:space="0"/>
            </w:tcBorders>
          </w:tcPr>
          <w:p w14:paraId="35F21ABD">
            <w:pPr>
              <w:numPr>
                <w:ilvl w:val="0"/>
                <w:numId w:val="5"/>
              </w:numPr>
              <w:rPr>
                <w:rFonts w:hint="eastAsia" w:ascii="宋体" w:hAnsi="宋体" w:eastAsia="宋体" w:cs="宋体"/>
                <w:sz w:val="24"/>
                <w:szCs w:val="24"/>
                <w:highlight w:val="none"/>
              </w:rPr>
            </w:pPr>
            <w:r>
              <w:rPr>
                <w:rFonts w:hint="eastAsia" w:ascii="宋体" w:hAnsi="宋体" w:eastAsia="宋体" w:cs="宋体"/>
                <w:sz w:val="24"/>
                <w:szCs w:val="24"/>
                <w:highlight w:val="none"/>
              </w:rPr>
              <w:t>本表只做磋商时使用，但本表的一切内容均具有法律效力，不得更改。</w:t>
            </w:r>
          </w:p>
          <w:p w14:paraId="23F8A625">
            <w:pPr>
              <w:numPr>
                <w:ilvl w:val="0"/>
                <w:numId w:val="5"/>
              </w:numPr>
              <w:rPr>
                <w:rFonts w:hint="eastAsia" w:ascii="宋体" w:hAnsi="宋体" w:eastAsia="宋体" w:cs="宋体"/>
                <w:sz w:val="24"/>
                <w:szCs w:val="24"/>
                <w:highlight w:val="none"/>
              </w:rPr>
            </w:pPr>
            <w:r>
              <w:rPr>
                <w:rFonts w:hint="eastAsia" w:ascii="宋体" w:hAnsi="宋体" w:eastAsia="宋体" w:cs="宋体"/>
                <w:sz w:val="24"/>
                <w:szCs w:val="24"/>
                <w:highlight w:val="none"/>
              </w:rPr>
              <w:t>填报的内容必须和响应文件及报价函中的内容一致。</w:t>
            </w:r>
          </w:p>
          <w:p w14:paraId="529BB038">
            <w:pPr>
              <w:numPr>
                <w:ilvl w:val="0"/>
                <w:numId w:val="5"/>
              </w:numPr>
              <w:rPr>
                <w:rFonts w:hint="eastAsia" w:ascii="宋体" w:hAnsi="宋体" w:cs="宋体"/>
                <w:b/>
                <w:sz w:val="24"/>
                <w:szCs w:val="24"/>
                <w:highlight w:val="none"/>
              </w:rPr>
            </w:pPr>
            <w:r>
              <w:rPr>
                <w:rFonts w:hint="eastAsia" w:ascii="宋体" w:hAnsi="宋体" w:eastAsia="宋体" w:cs="宋体"/>
                <w:sz w:val="24"/>
                <w:szCs w:val="24"/>
                <w:highlight w:val="none"/>
              </w:rPr>
              <w:t>优惠条件详细内容必须在磋商文件中载明，本表只填写“有”“无”即可。</w:t>
            </w:r>
          </w:p>
        </w:tc>
      </w:tr>
      <w:tr w14:paraId="2E7D9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7" w:hRule="atLeast"/>
          <w:jc w:val="center"/>
        </w:trPr>
        <w:tc>
          <w:tcPr>
            <w:tcW w:w="9171" w:type="dxa"/>
            <w:gridSpan w:val="2"/>
            <w:tcBorders>
              <w:top w:val="single" w:color="auto" w:sz="4" w:space="0"/>
              <w:left w:val="single" w:color="auto" w:sz="4" w:space="0"/>
              <w:bottom w:val="single" w:color="auto" w:sz="4" w:space="0"/>
              <w:right w:val="single" w:color="auto" w:sz="4" w:space="0"/>
            </w:tcBorders>
            <w:vAlign w:val="center"/>
          </w:tcPr>
          <w:p w14:paraId="3A2904D6">
            <w:pPr>
              <w:rPr>
                <w:rFonts w:hint="eastAsia" w:ascii="宋体" w:hAnsi="宋体" w:cs="宋体"/>
                <w:sz w:val="24"/>
                <w:szCs w:val="24"/>
                <w:highlight w:val="none"/>
              </w:rPr>
            </w:pPr>
          </w:p>
          <w:p w14:paraId="52AB59F6">
            <w:pPr>
              <w:rPr>
                <w:rFonts w:hint="eastAsia" w:ascii="宋体" w:hAnsi="宋体" w:cs="宋体"/>
                <w:sz w:val="24"/>
                <w:szCs w:val="24"/>
                <w:highlight w:val="none"/>
              </w:rPr>
            </w:pPr>
            <w:r>
              <w:rPr>
                <w:rFonts w:hint="eastAsia" w:ascii="宋体" w:hAnsi="宋体" w:cs="宋体"/>
                <w:sz w:val="24"/>
                <w:szCs w:val="24"/>
                <w:highlight w:val="none"/>
              </w:rPr>
              <w:t>供应商：        （盖章）                 被授权人：          （签字或盖章）</w:t>
            </w:r>
          </w:p>
          <w:p w14:paraId="12A71281">
            <w:pPr>
              <w:rPr>
                <w:rFonts w:hint="eastAsia" w:ascii="宋体" w:hAnsi="宋体" w:cs="宋体"/>
                <w:sz w:val="24"/>
                <w:szCs w:val="24"/>
                <w:highlight w:val="none"/>
              </w:rPr>
            </w:pPr>
          </w:p>
        </w:tc>
      </w:tr>
    </w:tbl>
    <w:p w14:paraId="22A6024E">
      <w:pPr>
        <w:autoSpaceDE w:val="0"/>
        <w:autoSpaceDN w:val="0"/>
        <w:adjustRightInd w:val="0"/>
        <w:spacing w:line="500" w:lineRule="exact"/>
        <w:rPr>
          <w:rFonts w:hint="eastAsia" w:ascii="宋体" w:hAnsi="宋体" w:cs="宋体"/>
          <w:sz w:val="24"/>
          <w:highlight w:val="none"/>
          <w:lang w:val="zh-CN"/>
        </w:rPr>
      </w:pPr>
    </w:p>
    <w:p w14:paraId="55B331AB">
      <w:pPr>
        <w:autoSpaceDE w:val="0"/>
        <w:autoSpaceDN w:val="0"/>
        <w:adjustRightInd w:val="0"/>
        <w:spacing w:line="500" w:lineRule="exact"/>
        <w:jc w:val="center"/>
        <w:rPr>
          <w:rFonts w:hint="eastAsia" w:ascii="宋体" w:hAnsi="宋体" w:cs="宋体"/>
          <w:b/>
          <w:sz w:val="36"/>
          <w:szCs w:val="36"/>
          <w:highlight w:val="none"/>
          <w:lang w:val="zh-CN"/>
        </w:rPr>
      </w:pPr>
    </w:p>
    <w:p w14:paraId="568543F6">
      <w:pPr>
        <w:autoSpaceDE w:val="0"/>
        <w:autoSpaceDN w:val="0"/>
        <w:adjustRightInd w:val="0"/>
        <w:spacing w:line="500" w:lineRule="exact"/>
        <w:jc w:val="center"/>
        <w:rPr>
          <w:rFonts w:hint="eastAsia" w:ascii="宋体" w:hAnsi="宋体" w:cs="宋体"/>
          <w:b/>
          <w:sz w:val="36"/>
          <w:szCs w:val="36"/>
          <w:highlight w:val="none"/>
          <w:lang w:val="zh-CN"/>
        </w:rPr>
      </w:pPr>
    </w:p>
    <w:p w14:paraId="518D2236">
      <w:pPr>
        <w:pStyle w:val="16"/>
        <w:ind w:firstLine="723"/>
        <w:rPr>
          <w:rFonts w:hint="eastAsia" w:ascii="宋体" w:hAnsi="宋体" w:cs="宋体"/>
          <w:b/>
          <w:sz w:val="36"/>
          <w:szCs w:val="36"/>
          <w:highlight w:val="none"/>
          <w:lang w:val="zh-CN"/>
        </w:rPr>
      </w:pPr>
    </w:p>
    <w:p w14:paraId="2E665666">
      <w:pPr>
        <w:rPr>
          <w:rFonts w:hint="eastAsia" w:ascii="宋体" w:hAnsi="宋体" w:cs="宋体"/>
          <w:b/>
          <w:sz w:val="36"/>
          <w:szCs w:val="36"/>
          <w:highlight w:val="none"/>
          <w:lang w:val="zh-CN"/>
        </w:rPr>
      </w:pPr>
    </w:p>
    <w:p w14:paraId="270D464C">
      <w:pPr>
        <w:autoSpaceDE w:val="0"/>
        <w:autoSpaceDN w:val="0"/>
        <w:adjustRightInd w:val="0"/>
        <w:spacing w:line="500" w:lineRule="exact"/>
        <w:jc w:val="center"/>
        <w:rPr>
          <w:rFonts w:hint="eastAsia" w:ascii="宋体" w:hAnsi="宋体" w:cs="宋体"/>
          <w:b/>
          <w:sz w:val="36"/>
          <w:szCs w:val="36"/>
          <w:highlight w:val="none"/>
          <w:lang w:val="zh-CN"/>
        </w:rPr>
      </w:pPr>
    </w:p>
    <w:p w14:paraId="434E90C6">
      <w:pPr>
        <w:autoSpaceDE w:val="0"/>
        <w:autoSpaceDN w:val="0"/>
        <w:adjustRightInd w:val="0"/>
        <w:spacing w:line="500" w:lineRule="exact"/>
        <w:jc w:val="center"/>
        <w:rPr>
          <w:rFonts w:hint="eastAsia" w:ascii="宋体" w:hAnsi="宋体" w:cs="宋体"/>
          <w:b/>
          <w:sz w:val="36"/>
          <w:szCs w:val="36"/>
          <w:highlight w:val="none"/>
          <w:lang w:val="zh-CN"/>
        </w:rPr>
      </w:pPr>
      <w:r>
        <w:rPr>
          <w:rFonts w:hint="eastAsia" w:ascii="宋体" w:hAnsi="宋体" w:cs="宋体"/>
          <w:b/>
          <w:sz w:val="36"/>
          <w:szCs w:val="36"/>
          <w:highlight w:val="none"/>
          <w:lang w:val="zh-CN"/>
        </w:rPr>
        <w:t>四、磋商保证金（</w:t>
      </w:r>
      <w:r>
        <w:rPr>
          <w:rFonts w:hint="eastAsia" w:ascii="宋体" w:hAnsi="宋体" w:cs="宋体"/>
          <w:b/>
          <w:sz w:val="36"/>
          <w:szCs w:val="36"/>
          <w:highlight w:val="none"/>
          <w:lang w:val="en-US" w:eastAsia="zh-CN"/>
        </w:rPr>
        <w:t>无保证金递交要求</w:t>
      </w:r>
      <w:r>
        <w:rPr>
          <w:rFonts w:hint="eastAsia" w:ascii="宋体" w:hAnsi="宋体" w:cs="宋体"/>
          <w:b/>
          <w:sz w:val="36"/>
          <w:szCs w:val="36"/>
          <w:highlight w:val="none"/>
          <w:lang w:val="zh-CN"/>
        </w:rPr>
        <w:t>）</w:t>
      </w:r>
    </w:p>
    <w:p w14:paraId="3814DA7D">
      <w:pPr>
        <w:rPr>
          <w:rFonts w:hint="eastAsia" w:ascii="宋体" w:hAnsi="宋体" w:cs="宋体"/>
          <w:b/>
          <w:bCs/>
          <w:sz w:val="24"/>
          <w:szCs w:val="32"/>
          <w:highlight w:val="none"/>
        </w:rPr>
      </w:pPr>
    </w:p>
    <w:p w14:paraId="42B77CAF">
      <w:pPr>
        <w:autoSpaceDE w:val="0"/>
        <w:autoSpaceDN w:val="0"/>
        <w:adjustRightInd w:val="0"/>
        <w:spacing w:line="360" w:lineRule="auto"/>
        <w:jc w:val="left"/>
        <w:rPr>
          <w:rFonts w:hint="eastAsia" w:ascii="宋体" w:hAnsi="宋体" w:cs="宋体"/>
          <w:kern w:val="0"/>
          <w:sz w:val="24"/>
          <w:szCs w:val="24"/>
          <w:highlight w:val="none"/>
          <w:lang w:val="zh-CN"/>
        </w:rPr>
      </w:pPr>
    </w:p>
    <w:p w14:paraId="130ED018">
      <w:pPr>
        <w:autoSpaceDE w:val="0"/>
        <w:autoSpaceDN w:val="0"/>
        <w:adjustRightInd w:val="0"/>
        <w:spacing w:line="360" w:lineRule="auto"/>
        <w:jc w:val="lef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致（采购代理机构名称）：</w:t>
      </w:r>
    </w:p>
    <w:p w14:paraId="3A51E4A9">
      <w:pPr>
        <w:autoSpaceDE w:val="0"/>
        <w:autoSpaceDN w:val="0"/>
        <w:adjustRightInd w:val="0"/>
        <w:spacing w:line="360" w:lineRule="auto"/>
        <w:jc w:val="left"/>
        <w:rPr>
          <w:rFonts w:hint="eastAsia" w:ascii="宋体" w:hAnsi="宋体" w:cs="宋体"/>
          <w:kern w:val="0"/>
          <w:sz w:val="24"/>
          <w:szCs w:val="24"/>
          <w:highlight w:val="none"/>
          <w:lang w:val="zh-CN"/>
        </w:rPr>
      </w:pPr>
    </w:p>
    <w:p w14:paraId="000E17C8">
      <w:pPr>
        <w:autoSpaceDE w:val="0"/>
        <w:autoSpaceDN w:val="0"/>
        <w:adjustRightInd w:val="0"/>
        <w:spacing w:line="360" w:lineRule="auto"/>
        <w:ind w:firstLine="601"/>
        <w:jc w:val="lef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我方同意磋商文件第</w:t>
      </w:r>
      <w:r>
        <w:rPr>
          <w:rFonts w:hint="eastAsia" w:ascii="宋体" w:hAnsi="宋体" w:cs="宋体"/>
          <w:kern w:val="0"/>
          <w:sz w:val="24"/>
          <w:szCs w:val="24"/>
          <w:highlight w:val="none"/>
        </w:rPr>
        <w:t>2</w:t>
      </w:r>
      <w:r>
        <w:rPr>
          <w:rFonts w:hint="eastAsia" w:ascii="宋体" w:hAnsi="宋体" w:cs="宋体"/>
          <w:kern w:val="0"/>
          <w:sz w:val="24"/>
          <w:szCs w:val="24"/>
          <w:highlight w:val="none"/>
          <w:lang w:val="zh-CN"/>
        </w:rPr>
        <w:t>章有关磋商保证金的规定，并对我方有约束力。</w:t>
      </w:r>
    </w:p>
    <w:p w14:paraId="37B2FFA4">
      <w:pPr>
        <w:autoSpaceDE w:val="0"/>
        <w:autoSpaceDN w:val="0"/>
        <w:adjustRightInd w:val="0"/>
        <w:spacing w:line="360" w:lineRule="auto"/>
        <w:ind w:firstLine="601"/>
        <w:jc w:val="left"/>
        <w:rPr>
          <w:rFonts w:hint="eastAsia" w:ascii="宋体" w:hAnsi="宋体" w:cs="宋体"/>
          <w:kern w:val="0"/>
          <w:sz w:val="24"/>
          <w:szCs w:val="24"/>
          <w:highlight w:val="none"/>
          <w:lang w:val="zh-CN"/>
        </w:rPr>
      </w:pPr>
    </w:p>
    <w:p w14:paraId="15D6F6A9">
      <w:pPr>
        <w:autoSpaceDE w:val="0"/>
        <w:autoSpaceDN w:val="0"/>
        <w:adjustRightInd w:val="0"/>
        <w:spacing w:line="360" w:lineRule="auto"/>
        <w:ind w:firstLine="570"/>
        <w:jc w:val="left"/>
        <w:rPr>
          <w:rFonts w:hint="eastAsia" w:ascii="宋体" w:hAnsi="宋体" w:cs="宋体"/>
          <w:kern w:val="0"/>
          <w:sz w:val="24"/>
          <w:szCs w:val="24"/>
          <w:highlight w:val="none"/>
          <w:lang w:val="zh-CN"/>
        </w:rPr>
      </w:pPr>
    </w:p>
    <w:p w14:paraId="72C169D0">
      <w:pPr>
        <w:autoSpaceDE w:val="0"/>
        <w:autoSpaceDN w:val="0"/>
        <w:adjustRightInd w:val="0"/>
        <w:spacing w:line="360" w:lineRule="auto"/>
        <w:ind w:firstLine="570"/>
        <w:jc w:val="left"/>
        <w:rPr>
          <w:rFonts w:hint="eastAsia" w:ascii="宋体" w:hAnsi="宋体" w:cs="宋体"/>
          <w:sz w:val="24"/>
          <w:szCs w:val="24"/>
          <w:highlight w:val="none"/>
        </w:rPr>
      </w:pPr>
    </w:p>
    <w:p w14:paraId="01054827">
      <w:pPr>
        <w:autoSpaceDE w:val="0"/>
        <w:autoSpaceDN w:val="0"/>
        <w:adjustRightInd w:val="0"/>
        <w:spacing w:line="360" w:lineRule="auto"/>
        <w:ind w:firstLine="570"/>
        <w:jc w:val="left"/>
        <w:rPr>
          <w:rFonts w:hint="eastAsia" w:ascii="宋体" w:hAnsi="宋体" w:cs="宋体"/>
          <w:b/>
          <w:kern w:val="0"/>
          <w:sz w:val="24"/>
          <w:szCs w:val="24"/>
          <w:highlight w:val="none"/>
          <w:lang w:val="zh-CN"/>
        </w:rPr>
      </w:pPr>
      <w:r>
        <w:rPr>
          <w:rFonts w:hint="eastAsia" w:ascii="宋体" w:hAnsi="宋体" w:cs="宋体"/>
          <w:kern w:val="0"/>
          <w:sz w:val="24"/>
          <w:szCs w:val="24"/>
          <w:highlight w:val="none"/>
          <w:lang w:val="zh-CN"/>
        </w:rPr>
        <w:t>供应商：</w:t>
      </w:r>
      <w:r>
        <w:rPr>
          <w:rFonts w:hint="eastAsia" w:ascii="宋体" w:hAnsi="宋体" w:cs="宋体"/>
          <w:b/>
          <w:kern w:val="0"/>
          <w:sz w:val="24"/>
          <w:szCs w:val="24"/>
          <w:highlight w:val="none"/>
          <w:lang w:val="zh-CN"/>
        </w:rPr>
        <w:t>（公章）</w:t>
      </w:r>
    </w:p>
    <w:p w14:paraId="42ADAFBF">
      <w:pPr>
        <w:autoSpaceDE w:val="0"/>
        <w:autoSpaceDN w:val="0"/>
        <w:adjustRightInd w:val="0"/>
        <w:spacing w:line="360" w:lineRule="auto"/>
        <w:jc w:val="left"/>
        <w:rPr>
          <w:rFonts w:hint="eastAsia" w:ascii="宋体" w:hAnsi="宋体" w:cs="宋体"/>
          <w:b/>
          <w:kern w:val="0"/>
          <w:sz w:val="24"/>
          <w:szCs w:val="24"/>
          <w:highlight w:val="none"/>
          <w:lang w:val="zh-CN"/>
        </w:rPr>
      </w:pPr>
    </w:p>
    <w:p w14:paraId="1C3C1958">
      <w:pPr>
        <w:autoSpaceDE w:val="0"/>
        <w:autoSpaceDN w:val="0"/>
        <w:adjustRightInd w:val="0"/>
        <w:spacing w:line="360" w:lineRule="auto"/>
        <w:jc w:val="left"/>
        <w:rPr>
          <w:rFonts w:hint="eastAsia" w:ascii="宋体" w:hAnsi="宋体" w:cs="宋体"/>
          <w:b/>
          <w:kern w:val="0"/>
          <w:sz w:val="24"/>
          <w:szCs w:val="24"/>
          <w:highlight w:val="none"/>
          <w:lang w:val="zh-CN"/>
        </w:rPr>
      </w:pPr>
    </w:p>
    <w:p w14:paraId="48A4F393">
      <w:pPr>
        <w:spacing w:line="360" w:lineRule="auto"/>
        <w:ind w:firstLine="600" w:firstLineChars="250"/>
        <w:rPr>
          <w:rFonts w:hint="eastAsia" w:ascii="宋体" w:hAnsi="宋体" w:cs="宋体"/>
          <w:b/>
          <w:kern w:val="0"/>
          <w:sz w:val="24"/>
          <w:szCs w:val="24"/>
          <w:highlight w:val="none"/>
          <w:lang w:val="zh-CN"/>
        </w:rPr>
      </w:pPr>
      <w:r>
        <w:rPr>
          <w:rFonts w:hint="eastAsia" w:ascii="宋体" w:hAnsi="宋体" w:cs="宋体"/>
          <w:kern w:val="0"/>
          <w:sz w:val="24"/>
          <w:szCs w:val="24"/>
          <w:highlight w:val="none"/>
          <w:lang w:val="zh-CN"/>
        </w:rPr>
        <w:t>法定代表人或被授权代表：</w:t>
      </w:r>
      <w:r>
        <w:rPr>
          <w:rFonts w:hint="eastAsia" w:ascii="宋体" w:hAnsi="宋体" w:cs="宋体"/>
          <w:b/>
          <w:kern w:val="0"/>
          <w:sz w:val="24"/>
          <w:szCs w:val="24"/>
          <w:highlight w:val="none"/>
          <w:lang w:val="zh-CN"/>
        </w:rPr>
        <w:t xml:space="preserve"> （签字或盖章）</w:t>
      </w:r>
    </w:p>
    <w:p w14:paraId="7B21277D">
      <w:pPr>
        <w:spacing w:line="360" w:lineRule="auto"/>
        <w:ind w:firstLine="480"/>
        <w:rPr>
          <w:rFonts w:hint="eastAsia" w:ascii="宋体" w:hAnsi="宋体" w:cs="宋体"/>
          <w:kern w:val="0"/>
          <w:szCs w:val="21"/>
          <w:highlight w:val="none"/>
          <w:lang w:val="zh-CN"/>
        </w:rPr>
      </w:pPr>
    </w:p>
    <w:p w14:paraId="41F4E57D">
      <w:pPr>
        <w:spacing w:line="360" w:lineRule="auto"/>
        <w:ind w:firstLine="480"/>
        <w:rPr>
          <w:rFonts w:hint="eastAsia" w:ascii="宋体" w:hAnsi="宋体" w:cs="宋体"/>
          <w:kern w:val="0"/>
          <w:szCs w:val="21"/>
          <w:highlight w:val="none"/>
          <w:lang w:val="zh-CN"/>
        </w:rPr>
      </w:pPr>
    </w:p>
    <w:p w14:paraId="6B14C8A5">
      <w:pPr>
        <w:spacing w:line="360" w:lineRule="auto"/>
        <w:rPr>
          <w:rFonts w:hint="eastAsia" w:ascii="宋体" w:hAnsi="宋体" w:cs="宋体"/>
          <w:kern w:val="0"/>
          <w:szCs w:val="21"/>
          <w:highlight w:val="none"/>
          <w:lang w:val="zh-CN"/>
        </w:rPr>
      </w:pPr>
    </w:p>
    <w:p w14:paraId="176252C9">
      <w:pPr>
        <w:spacing w:line="360" w:lineRule="auto"/>
        <w:ind w:firstLine="480"/>
        <w:jc w:val="right"/>
        <w:rPr>
          <w:rFonts w:hint="eastAsia" w:ascii="宋体" w:hAnsi="宋体" w:cs="宋体"/>
          <w:kern w:val="0"/>
          <w:szCs w:val="21"/>
          <w:highlight w:val="none"/>
          <w:lang w:val="zh-CN"/>
        </w:rPr>
      </w:pPr>
    </w:p>
    <w:p w14:paraId="320EB1C7">
      <w:pPr>
        <w:spacing w:line="600" w:lineRule="exact"/>
        <w:ind w:firstLine="2880" w:firstLineChars="1200"/>
        <w:jc w:val="right"/>
        <w:rPr>
          <w:rFonts w:hint="eastAsia" w:ascii="宋体" w:hAnsi="宋体" w:cs="宋体"/>
          <w:kern w:val="0"/>
          <w:sz w:val="24"/>
          <w:szCs w:val="24"/>
          <w:highlight w:val="none"/>
        </w:rPr>
      </w:pPr>
      <w:r>
        <w:rPr>
          <w:rFonts w:hint="eastAsia" w:ascii="宋体" w:hAnsi="宋体" w:cs="宋体"/>
          <w:kern w:val="0"/>
          <w:sz w:val="24"/>
          <w:szCs w:val="24"/>
          <w:highlight w:val="none"/>
          <w:lang w:val="zh-CN"/>
        </w:rPr>
        <w:t>日 期：   年   月   日</w:t>
      </w:r>
    </w:p>
    <w:p w14:paraId="78C6E114">
      <w:pPr>
        <w:autoSpaceDE w:val="0"/>
        <w:autoSpaceDN w:val="0"/>
        <w:adjustRightInd w:val="0"/>
        <w:spacing w:line="500" w:lineRule="exact"/>
        <w:jc w:val="center"/>
        <w:rPr>
          <w:rFonts w:hint="eastAsia" w:ascii="宋体" w:hAnsi="宋体" w:cs="宋体"/>
          <w:szCs w:val="21"/>
          <w:highlight w:val="none"/>
        </w:rPr>
      </w:pPr>
    </w:p>
    <w:p w14:paraId="0CEA73B3">
      <w:pPr>
        <w:rPr>
          <w:rFonts w:hint="eastAsia" w:ascii="宋体" w:hAnsi="宋体" w:eastAsia="宋体" w:cs="宋体"/>
          <w:b/>
          <w:sz w:val="36"/>
          <w:szCs w:val="36"/>
          <w:highlight w:val="none"/>
          <w:lang w:val="zh-CN"/>
        </w:rPr>
      </w:pPr>
      <w:r>
        <w:rPr>
          <w:rFonts w:hint="eastAsia" w:ascii="宋体" w:hAnsi="宋体" w:eastAsia="宋体" w:cs="宋体"/>
          <w:b/>
          <w:sz w:val="36"/>
          <w:szCs w:val="36"/>
          <w:highlight w:val="none"/>
          <w:lang w:val="zh-CN"/>
        </w:rPr>
        <w:br w:type="page"/>
      </w:r>
    </w:p>
    <w:p w14:paraId="77CD111D">
      <w:pPr>
        <w:spacing w:before="181" w:line="219" w:lineRule="auto"/>
        <w:jc w:val="center"/>
        <w:outlineLvl w:val="9"/>
        <w:rPr>
          <w:rFonts w:hint="eastAsia" w:ascii="宋体" w:hAnsi="宋体" w:eastAsia="宋体" w:cs="宋体"/>
          <w:b/>
          <w:sz w:val="36"/>
          <w:szCs w:val="36"/>
          <w:highlight w:val="none"/>
          <w:lang w:val="zh-CN"/>
        </w:rPr>
      </w:pPr>
      <w:r>
        <w:rPr>
          <w:rFonts w:hint="eastAsia" w:ascii="宋体" w:hAnsi="宋体" w:eastAsia="宋体" w:cs="宋体"/>
          <w:b/>
          <w:sz w:val="36"/>
          <w:szCs w:val="36"/>
          <w:highlight w:val="none"/>
          <w:lang w:val="zh-CN"/>
        </w:rPr>
        <w:t>五、磋商报价明细表</w:t>
      </w:r>
    </w:p>
    <w:p w14:paraId="12B79CD1">
      <w:pPr>
        <w:pStyle w:val="8"/>
        <w:spacing w:line="282" w:lineRule="auto"/>
        <w:outlineLvl w:val="9"/>
        <w:rPr>
          <w:rFonts w:hint="eastAsia" w:ascii="宋体" w:hAnsi="宋体" w:eastAsia="宋体" w:cs="宋体"/>
          <w:color w:val="auto"/>
          <w:highlight w:val="none"/>
        </w:rPr>
      </w:pPr>
    </w:p>
    <w:p w14:paraId="2BC4B107">
      <w:pPr>
        <w:pageBreakBefore w:val="0"/>
        <w:kinsoku/>
        <w:wordWrap/>
        <w:overflowPunct/>
        <w:topLinePunct w:val="0"/>
        <w:autoSpaceDE/>
        <w:autoSpaceDN/>
        <w:bidi w:val="0"/>
        <w:adjustRightInd w:val="0"/>
        <w:textAlignment w:val="baseline"/>
        <w:outlineLvl w:val="9"/>
        <w:rPr>
          <w:rFonts w:hint="eastAsia" w:ascii="宋体" w:hAnsi="宋体" w:cs="宋体"/>
          <w:color w:val="auto"/>
          <w:sz w:val="24"/>
          <w:highlight w:val="none"/>
          <w:u w:val="single"/>
        </w:rPr>
      </w:pPr>
      <w:r>
        <w:rPr>
          <w:rFonts w:hint="eastAsia" w:ascii="宋体" w:hAnsi="宋体" w:cs="宋体"/>
          <w:color w:val="auto"/>
          <w:sz w:val="24"/>
          <w:highlight w:val="none"/>
        </w:rPr>
        <w:t xml:space="preserve">项目名称： </w:t>
      </w:r>
      <w:r>
        <w:rPr>
          <w:rFonts w:hint="eastAsia" w:ascii="宋体" w:hAnsi="宋体" w:cs="宋体"/>
          <w:color w:val="auto"/>
          <w:sz w:val="24"/>
          <w:highlight w:val="none"/>
          <w:u w:val="single"/>
        </w:rPr>
        <w:t xml:space="preserve">                       </w:t>
      </w:r>
    </w:p>
    <w:p w14:paraId="6DE08414">
      <w:pPr>
        <w:pageBreakBefore w:val="0"/>
        <w:kinsoku/>
        <w:wordWrap/>
        <w:overflowPunct/>
        <w:topLinePunct w:val="0"/>
        <w:autoSpaceDE/>
        <w:autoSpaceDN/>
        <w:bidi w:val="0"/>
        <w:adjustRightInd w:val="0"/>
        <w:textAlignment w:val="baseline"/>
        <w:outlineLvl w:val="9"/>
        <w:rPr>
          <w:rFonts w:hint="eastAsia" w:ascii="宋体" w:hAnsi="宋体" w:cs="宋体"/>
          <w:color w:val="auto"/>
          <w:sz w:val="24"/>
          <w:highlight w:val="none"/>
        </w:rPr>
      </w:pPr>
      <w:r>
        <w:rPr>
          <w:rFonts w:hint="eastAsia" w:ascii="宋体" w:hAnsi="宋体" w:cs="宋体"/>
          <w:color w:val="auto"/>
          <w:sz w:val="24"/>
          <w:highlight w:val="none"/>
        </w:rPr>
        <w:t xml:space="preserve">项目编号：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3D25CBC">
      <w:pPr>
        <w:pageBreakBefore w:val="0"/>
        <w:kinsoku/>
        <w:wordWrap/>
        <w:overflowPunct/>
        <w:topLinePunct w:val="0"/>
        <w:autoSpaceDE/>
        <w:autoSpaceDN/>
        <w:bidi w:val="0"/>
        <w:adjustRightInd w:val="0"/>
        <w:jc w:val="right"/>
        <w:textAlignment w:val="baseline"/>
        <w:outlineLvl w:val="9"/>
        <w:rPr>
          <w:rFonts w:hint="eastAsia" w:ascii="宋体" w:hAnsi="宋体" w:eastAsia="宋体"/>
          <w:color w:val="auto"/>
          <w:szCs w:val="30"/>
          <w:highlight w:val="none"/>
        </w:rPr>
      </w:pPr>
      <w:r>
        <w:rPr>
          <w:rFonts w:hint="eastAsia" w:ascii="宋体" w:hAnsi="宋体" w:cs="宋体"/>
          <w:color w:val="auto"/>
          <w:sz w:val="24"/>
          <w:highlight w:val="none"/>
        </w:rPr>
        <w:t>单位：元（人民币）</w:t>
      </w:r>
    </w:p>
    <w:tbl>
      <w:tblPr>
        <w:tblStyle w:val="17"/>
        <w:tblW w:w="9287" w:type="dxa"/>
        <w:tblInd w:w="93" w:type="dxa"/>
        <w:tblLayout w:type="fixed"/>
        <w:tblCellMar>
          <w:top w:w="0" w:type="dxa"/>
          <w:left w:w="108" w:type="dxa"/>
          <w:bottom w:w="0" w:type="dxa"/>
          <w:right w:w="108" w:type="dxa"/>
        </w:tblCellMar>
      </w:tblPr>
      <w:tblGrid>
        <w:gridCol w:w="858"/>
        <w:gridCol w:w="940"/>
        <w:gridCol w:w="1287"/>
        <w:gridCol w:w="1328"/>
        <w:gridCol w:w="715"/>
        <w:gridCol w:w="723"/>
        <w:gridCol w:w="1423"/>
        <w:gridCol w:w="1400"/>
        <w:gridCol w:w="613"/>
      </w:tblGrid>
      <w:tr w14:paraId="4993E9C7">
        <w:tblPrEx>
          <w:tblCellMar>
            <w:top w:w="0" w:type="dxa"/>
            <w:left w:w="108" w:type="dxa"/>
            <w:bottom w:w="0" w:type="dxa"/>
            <w:right w:w="108" w:type="dxa"/>
          </w:tblCellMar>
        </w:tblPrEx>
        <w:trPr>
          <w:trHeight w:val="570"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3FF7156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940" w:type="dxa"/>
            <w:tcBorders>
              <w:top w:val="single" w:color="auto" w:sz="4" w:space="0"/>
              <w:left w:val="nil"/>
              <w:bottom w:val="single" w:color="auto" w:sz="4" w:space="0"/>
              <w:right w:val="single" w:color="auto" w:sz="4" w:space="0"/>
            </w:tcBorders>
            <w:noWrap w:val="0"/>
            <w:vAlign w:val="center"/>
          </w:tcPr>
          <w:p w14:paraId="1EA6D5E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内容</w:t>
            </w:r>
          </w:p>
        </w:tc>
        <w:tc>
          <w:tcPr>
            <w:tcW w:w="1287" w:type="dxa"/>
            <w:tcBorders>
              <w:top w:val="single" w:color="auto" w:sz="4" w:space="0"/>
              <w:left w:val="nil"/>
              <w:bottom w:val="single" w:color="auto" w:sz="4" w:space="0"/>
              <w:right w:val="single" w:color="auto" w:sz="4" w:space="0"/>
            </w:tcBorders>
            <w:noWrap w:val="0"/>
            <w:vAlign w:val="center"/>
          </w:tcPr>
          <w:p w14:paraId="1933088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规格型号</w:t>
            </w:r>
          </w:p>
        </w:tc>
        <w:tc>
          <w:tcPr>
            <w:tcW w:w="1328" w:type="dxa"/>
            <w:tcBorders>
              <w:top w:val="single" w:color="auto" w:sz="4" w:space="0"/>
              <w:left w:val="nil"/>
              <w:bottom w:val="single" w:color="auto" w:sz="4" w:space="0"/>
              <w:right w:val="single" w:color="auto" w:sz="4" w:space="0"/>
            </w:tcBorders>
            <w:noWrap w:val="0"/>
            <w:vAlign w:val="center"/>
          </w:tcPr>
          <w:p w14:paraId="73270A6E">
            <w:pPr>
              <w:widowControl/>
              <w:jc w:val="center"/>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eastAsia="zh-CN"/>
              </w:rPr>
              <w:t>品牌</w:t>
            </w:r>
          </w:p>
        </w:tc>
        <w:tc>
          <w:tcPr>
            <w:tcW w:w="715" w:type="dxa"/>
            <w:tcBorders>
              <w:top w:val="single" w:color="auto" w:sz="4" w:space="0"/>
              <w:left w:val="nil"/>
              <w:bottom w:val="single" w:color="auto" w:sz="4" w:space="0"/>
              <w:right w:val="single" w:color="auto" w:sz="4" w:space="0"/>
            </w:tcBorders>
            <w:noWrap w:val="0"/>
            <w:vAlign w:val="center"/>
          </w:tcPr>
          <w:p w14:paraId="1DD1D9E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单位</w:t>
            </w:r>
          </w:p>
        </w:tc>
        <w:tc>
          <w:tcPr>
            <w:tcW w:w="723" w:type="dxa"/>
            <w:tcBorders>
              <w:top w:val="single" w:color="auto" w:sz="4" w:space="0"/>
              <w:left w:val="nil"/>
              <w:bottom w:val="single" w:color="auto" w:sz="4" w:space="0"/>
              <w:right w:val="single" w:color="auto" w:sz="4" w:space="0"/>
            </w:tcBorders>
            <w:noWrap w:val="0"/>
            <w:vAlign w:val="center"/>
          </w:tcPr>
          <w:p w14:paraId="1D9ED71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数量</w:t>
            </w:r>
          </w:p>
        </w:tc>
        <w:tc>
          <w:tcPr>
            <w:tcW w:w="1423" w:type="dxa"/>
            <w:tcBorders>
              <w:top w:val="single" w:color="auto" w:sz="4" w:space="0"/>
              <w:left w:val="nil"/>
              <w:bottom w:val="single" w:color="auto" w:sz="4" w:space="0"/>
              <w:right w:val="single" w:color="auto" w:sz="4" w:space="0"/>
            </w:tcBorders>
            <w:noWrap w:val="0"/>
            <w:vAlign w:val="center"/>
          </w:tcPr>
          <w:p w14:paraId="60A8285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单价（元）</w:t>
            </w:r>
          </w:p>
        </w:tc>
        <w:tc>
          <w:tcPr>
            <w:tcW w:w="1400" w:type="dxa"/>
            <w:tcBorders>
              <w:top w:val="single" w:color="auto" w:sz="4" w:space="0"/>
              <w:left w:val="nil"/>
              <w:bottom w:val="single" w:color="auto" w:sz="4" w:space="0"/>
              <w:right w:val="single" w:color="auto" w:sz="4" w:space="0"/>
            </w:tcBorders>
            <w:noWrap w:val="0"/>
            <w:vAlign w:val="center"/>
          </w:tcPr>
          <w:p w14:paraId="20906D7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合计（元）</w:t>
            </w:r>
          </w:p>
        </w:tc>
        <w:tc>
          <w:tcPr>
            <w:tcW w:w="613" w:type="dxa"/>
            <w:tcBorders>
              <w:top w:val="single" w:color="auto" w:sz="4" w:space="0"/>
              <w:left w:val="nil"/>
              <w:bottom w:val="single" w:color="auto" w:sz="4" w:space="0"/>
              <w:right w:val="single" w:color="auto" w:sz="4" w:space="0"/>
            </w:tcBorders>
            <w:noWrap w:val="0"/>
            <w:vAlign w:val="center"/>
          </w:tcPr>
          <w:p w14:paraId="5F46859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7B1729E3">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50A9144A">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p>
        </w:tc>
        <w:tc>
          <w:tcPr>
            <w:tcW w:w="940" w:type="dxa"/>
            <w:tcBorders>
              <w:top w:val="single" w:color="auto" w:sz="4" w:space="0"/>
              <w:left w:val="nil"/>
              <w:bottom w:val="single" w:color="auto" w:sz="4" w:space="0"/>
              <w:right w:val="single" w:color="auto" w:sz="4" w:space="0"/>
            </w:tcBorders>
            <w:noWrap w:val="0"/>
            <w:vAlign w:val="center"/>
          </w:tcPr>
          <w:p w14:paraId="3118D86F">
            <w:pPr>
              <w:widowControl/>
              <w:jc w:val="center"/>
              <w:rPr>
                <w:rFonts w:hint="eastAsia" w:ascii="宋体" w:hAnsi="宋体" w:eastAsia="宋体" w:cs="宋体"/>
                <w:color w:val="auto"/>
                <w:kern w:val="0"/>
                <w:sz w:val="20"/>
                <w:szCs w:val="20"/>
                <w:highlight w:val="none"/>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0B2301F0">
            <w:pPr>
              <w:widowControl/>
              <w:jc w:val="center"/>
              <w:rPr>
                <w:rFonts w:hint="eastAsia" w:ascii="宋体" w:hAnsi="宋体" w:eastAsia="宋体" w:cs="宋体"/>
                <w:color w:val="auto"/>
                <w:kern w:val="0"/>
                <w:sz w:val="20"/>
                <w:szCs w:val="20"/>
                <w:highlight w:val="none"/>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49D87F3B">
            <w:pPr>
              <w:widowControl/>
              <w:jc w:val="center"/>
              <w:rPr>
                <w:rFonts w:hint="eastAsia" w:ascii="宋体" w:hAnsi="宋体" w:eastAsia="宋体" w:cs="宋体"/>
                <w:color w:val="auto"/>
                <w:kern w:val="0"/>
                <w:sz w:val="20"/>
                <w:szCs w:val="20"/>
                <w:highlight w:val="none"/>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35F11E65">
            <w:pPr>
              <w:widowControl/>
              <w:jc w:val="center"/>
              <w:rPr>
                <w:rFonts w:hint="eastAsia" w:ascii="宋体" w:hAnsi="宋体" w:eastAsia="宋体" w:cs="宋体"/>
                <w:color w:val="auto"/>
                <w:kern w:val="0"/>
                <w:sz w:val="20"/>
                <w:szCs w:val="20"/>
                <w:highlight w:val="none"/>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06ED75E9">
            <w:pPr>
              <w:widowControl/>
              <w:jc w:val="center"/>
              <w:rPr>
                <w:rFonts w:hint="eastAsia" w:ascii="宋体" w:hAnsi="宋体" w:eastAsia="宋体" w:cs="宋体"/>
                <w:color w:val="auto"/>
                <w:kern w:val="0"/>
                <w:sz w:val="20"/>
                <w:szCs w:val="20"/>
                <w:highlight w:val="none"/>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2DBE2524">
            <w:pPr>
              <w:widowControl/>
              <w:jc w:val="center"/>
              <w:rPr>
                <w:rFonts w:hint="eastAsia" w:ascii="宋体" w:hAnsi="宋体" w:eastAsia="宋体" w:cs="宋体"/>
                <w:color w:val="auto"/>
                <w:kern w:val="0"/>
                <w:sz w:val="20"/>
                <w:szCs w:val="20"/>
                <w:highlight w:val="none"/>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7860C23E">
            <w:pPr>
              <w:widowControl/>
              <w:jc w:val="center"/>
              <w:rPr>
                <w:rFonts w:ascii="宋体" w:hAnsi="宋体" w:eastAsia="宋体" w:cs="宋体"/>
                <w:b/>
                <w:bCs/>
                <w:color w:val="auto"/>
                <w:kern w:val="0"/>
                <w:sz w:val="20"/>
                <w:szCs w:val="20"/>
                <w:highlight w:val="none"/>
              </w:rPr>
            </w:pPr>
          </w:p>
        </w:tc>
        <w:tc>
          <w:tcPr>
            <w:tcW w:w="613" w:type="dxa"/>
            <w:tcBorders>
              <w:top w:val="single" w:color="auto" w:sz="4" w:space="0"/>
              <w:left w:val="nil"/>
              <w:bottom w:val="single" w:color="auto" w:sz="4" w:space="0"/>
              <w:right w:val="single" w:color="auto" w:sz="4" w:space="0"/>
            </w:tcBorders>
            <w:noWrap w:val="0"/>
            <w:vAlign w:val="center"/>
          </w:tcPr>
          <w:p w14:paraId="2B9A131F">
            <w:pPr>
              <w:widowControl/>
              <w:jc w:val="center"/>
              <w:rPr>
                <w:rFonts w:ascii="宋体" w:hAnsi="宋体" w:eastAsia="宋体" w:cs="宋体"/>
                <w:color w:val="auto"/>
                <w:kern w:val="0"/>
                <w:sz w:val="20"/>
                <w:szCs w:val="20"/>
                <w:highlight w:val="none"/>
              </w:rPr>
            </w:pPr>
          </w:p>
        </w:tc>
      </w:tr>
      <w:tr w14:paraId="2B7B9750">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51AF4E74">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1.1</w:t>
            </w:r>
          </w:p>
        </w:tc>
        <w:tc>
          <w:tcPr>
            <w:tcW w:w="940" w:type="dxa"/>
            <w:tcBorders>
              <w:top w:val="single" w:color="auto" w:sz="4" w:space="0"/>
              <w:left w:val="nil"/>
              <w:bottom w:val="single" w:color="auto" w:sz="4" w:space="0"/>
              <w:right w:val="single" w:color="auto" w:sz="4" w:space="0"/>
            </w:tcBorders>
            <w:noWrap w:val="0"/>
            <w:vAlign w:val="center"/>
          </w:tcPr>
          <w:p w14:paraId="6A9B8EC4">
            <w:pPr>
              <w:widowControl/>
              <w:jc w:val="center"/>
              <w:rPr>
                <w:rFonts w:hint="eastAsia" w:ascii="宋体" w:hAnsi="宋体" w:eastAsia="宋体" w:cs="宋体"/>
                <w:color w:val="auto"/>
                <w:kern w:val="0"/>
                <w:sz w:val="20"/>
                <w:szCs w:val="20"/>
                <w:highlight w:val="none"/>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1A575624">
            <w:pPr>
              <w:widowControl/>
              <w:jc w:val="center"/>
              <w:rPr>
                <w:rFonts w:hint="eastAsia" w:ascii="宋体" w:hAnsi="宋体" w:eastAsia="宋体" w:cs="宋体"/>
                <w:color w:val="auto"/>
                <w:kern w:val="0"/>
                <w:sz w:val="20"/>
                <w:szCs w:val="20"/>
                <w:highlight w:val="none"/>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7CDC1ACC">
            <w:pPr>
              <w:widowControl/>
              <w:jc w:val="center"/>
              <w:rPr>
                <w:rFonts w:hint="eastAsia" w:ascii="宋体" w:hAnsi="宋体" w:eastAsia="宋体" w:cs="宋体"/>
                <w:color w:val="auto"/>
                <w:kern w:val="0"/>
                <w:sz w:val="20"/>
                <w:szCs w:val="20"/>
                <w:highlight w:val="none"/>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54F4360F">
            <w:pPr>
              <w:widowControl/>
              <w:jc w:val="center"/>
              <w:rPr>
                <w:rFonts w:hint="eastAsia" w:ascii="宋体" w:hAnsi="宋体" w:eastAsia="宋体" w:cs="宋体"/>
                <w:color w:val="auto"/>
                <w:kern w:val="0"/>
                <w:sz w:val="20"/>
                <w:szCs w:val="20"/>
                <w:highlight w:val="none"/>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1221B6D5">
            <w:pPr>
              <w:widowControl/>
              <w:jc w:val="center"/>
              <w:rPr>
                <w:rFonts w:hint="eastAsia" w:ascii="宋体" w:hAnsi="宋体" w:eastAsia="宋体" w:cs="宋体"/>
                <w:color w:val="auto"/>
                <w:kern w:val="0"/>
                <w:sz w:val="20"/>
                <w:szCs w:val="20"/>
                <w:highlight w:val="none"/>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41F16AB4">
            <w:pPr>
              <w:widowControl/>
              <w:jc w:val="center"/>
              <w:rPr>
                <w:rFonts w:hint="eastAsia" w:ascii="宋体" w:hAnsi="宋体" w:eastAsia="宋体" w:cs="宋体"/>
                <w:color w:val="auto"/>
                <w:kern w:val="0"/>
                <w:sz w:val="20"/>
                <w:szCs w:val="20"/>
                <w:highlight w:val="none"/>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28D22D3E">
            <w:pPr>
              <w:widowControl/>
              <w:jc w:val="center"/>
              <w:rPr>
                <w:rFonts w:ascii="宋体" w:hAnsi="宋体" w:eastAsia="宋体" w:cs="宋体"/>
                <w:b/>
                <w:bCs/>
                <w:color w:val="auto"/>
                <w:kern w:val="0"/>
                <w:sz w:val="20"/>
                <w:szCs w:val="20"/>
                <w:highlight w:val="none"/>
              </w:rPr>
            </w:pPr>
          </w:p>
        </w:tc>
        <w:tc>
          <w:tcPr>
            <w:tcW w:w="613" w:type="dxa"/>
            <w:tcBorders>
              <w:top w:val="single" w:color="auto" w:sz="4" w:space="0"/>
              <w:left w:val="nil"/>
              <w:bottom w:val="single" w:color="auto" w:sz="4" w:space="0"/>
              <w:right w:val="single" w:color="auto" w:sz="4" w:space="0"/>
            </w:tcBorders>
            <w:noWrap w:val="0"/>
            <w:vAlign w:val="center"/>
          </w:tcPr>
          <w:p w14:paraId="47761B72">
            <w:pPr>
              <w:widowControl/>
              <w:jc w:val="center"/>
              <w:rPr>
                <w:rFonts w:ascii="宋体" w:hAnsi="宋体" w:eastAsia="宋体" w:cs="宋体"/>
                <w:color w:val="auto"/>
                <w:kern w:val="0"/>
                <w:sz w:val="20"/>
                <w:szCs w:val="20"/>
                <w:highlight w:val="none"/>
              </w:rPr>
            </w:pPr>
          </w:p>
        </w:tc>
      </w:tr>
      <w:tr w14:paraId="0199D83A">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14DDEDEA">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1.2</w:t>
            </w:r>
          </w:p>
        </w:tc>
        <w:tc>
          <w:tcPr>
            <w:tcW w:w="940" w:type="dxa"/>
            <w:tcBorders>
              <w:top w:val="single" w:color="auto" w:sz="4" w:space="0"/>
              <w:left w:val="nil"/>
              <w:bottom w:val="single" w:color="auto" w:sz="4" w:space="0"/>
              <w:right w:val="single" w:color="auto" w:sz="4" w:space="0"/>
            </w:tcBorders>
            <w:noWrap w:val="0"/>
            <w:vAlign w:val="center"/>
          </w:tcPr>
          <w:p w14:paraId="1A904030">
            <w:pPr>
              <w:widowControl/>
              <w:jc w:val="center"/>
              <w:rPr>
                <w:rFonts w:hint="eastAsia" w:ascii="宋体" w:hAnsi="宋体" w:eastAsia="宋体" w:cs="宋体"/>
                <w:color w:val="auto"/>
                <w:kern w:val="0"/>
                <w:sz w:val="20"/>
                <w:szCs w:val="20"/>
                <w:highlight w:val="none"/>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1FD52628">
            <w:pPr>
              <w:widowControl/>
              <w:jc w:val="center"/>
              <w:rPr>
                <w:rFonts w:hint="eastAsia" w:ascii="宋体" w:hAnsi="宋体" w:eastAsia="宋体" w:cs="宋体"/>
                <w:color w:val="auto"/>
                <w:kern w:val="0"/>
                <w:sz w:val="20"/>
                <w:szCs w:val="20"/>
                <w:highlight w:val="none"/>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6D3331E8">
            <w:pPr>
              <w:widowControl/>
              <w:jc w:val="center"/>
              <w:rPr>
                <w:rFonts w:hint="eastAsia" w:ascii="宋体" w:hAnsi="宋体" w:eastAsia="宋体" w:cs="宋体"/>
                <w:color w:val="auto"/>
                <w:kern w:val="0"/>
                <w:sz w:val="20"/>
                <w:szCs w:val="20"/>
                <w:highlight w:val="none"/>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6B52B0CA">
            <w:pPr>
              <w:widowControl/>
              <w:jc w:val="center"/>
              <w:rPr>
                <w:rFonts w:hint="eastAsia" w:ascii="宋体" w:hAnsi="宋体" w:eastAsia="宋体" w:cs="宋体"/>
                <w:color w:val="auto"/>
                <w:kern w:val="0"/>
                <w:sz w:val="20"/>
                <w:szCs w:val="20"/>
                <w:highlight w:val="none"/>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035D6940">
            <w:pPr>
              <w:widowControl/>
              <w:jc w:val="center"/>
              <w:rPr>
                <w:rFonts w:hint="eastAsia" w:ascii="宋体" w:hAnsi="宋体" w:eastAsia="宋体" w:cs="宋体"/>
                <w:color w:val="auto"/>
                <w:kern w:val="0"/>
                <w:sz w:val="20"/>
                <w:szCs w:val="20"/>
                <w:highlight w:val="none"/>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21CA8036">
            <w:pPr>
              <w:widowControl/>
              <w:jc w:val="center"/>
              <w:rPr>
                <w:rFonts w:hint="eastAsia" w:ascii="宋体" w:hAnsi="宋体" w:eastAsia="宋体" w:cs="宋体"/>
                <w:color w:val="auto"/>
                <w:kern w:val="0"/>
                <w:sz w:val="20"/>
                <w:szCs w:val="20"/>
                <w:highlight w:val="none"/>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73DD4D21">
            <w:pPr>
              <w:widowControl/>
              <w:jc w:val="center"/>
              <w:rPr>
                <w:rFonts w:ascii="宋体" w:hAnsi="宋体" w:eastAsia="宋体" w:cs="宋体"/>
                <w:color w:val="auto"/>
                <w:kern w:val="0"/>
                <w:sz w:val="20"/>
                <w:szCs w:val="20"/>
                <w:highlight w:val="none"/>
              </w:rPr>
            </w:pPr>
          </w:p>
        </w:tc>
        <w:tc>
          <w:tcPr>
            <w:tcW w:w="613" w:type="dxa"/>
            <w:tcBorders>
              <w:top w:val="single" w:color="auto" w:sz="4" w:space="0"/>
              <w:left w:val="nil"/>
              <w:bottom w:val="single" w:color="auto" w:sz="4" w:space="0"/>
              <w:right w:val="single" w:color="auto" w:sz="4" w:space="0"/>
            </w:tcBorders>
            <w:noWrap w:val="0"/>
            <w:vAlign w:val="center"/>
          </w:tcPr>
          <w:p w14:paraId="644F6C69">
            <w:pPr>
              <w:widowControl/>
              <w:jc w:val="center"/>
              <w:rPr>
                <w:rFonts w:ascii="宋体" w:hAnsi="宋体" w:eastAsia="宋体" w:cs="宋体"/>
                <w:color w:val="auto"/>
                <w:kern w:val="0"/>
                <w:sz w:val="20"/>
                <w:szCs w:val="20"/>
                <w:highlight w:val="none"/>
              </w:rPr>
            </w:pPr>
          </w:p>
        </w:tc>
      </w:tr>
      <w:tr w14:paraId="59A36A99">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76FD2FF3">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w:t>
            </w:r>
          </w:p>
        </w:tc>
        <w:tc>
          <w:tcPr>
            <w:tcW w:w="940" w:type="dxa"/>
            <w:tcBorders>
              <w:top w:val="single" w:color="auto" w:sz="4" w:space="0"/>
              <w:left w:val="nil"/>
              <w:bottom w:val="single" w:color="auto" w:sz="4" w:space="0"/>
              <w:right w:val="single" w:color="auto" w:sz="4" w:space="0"/>
            </w:tcBorders>
            <w:noWrap w:val="0"/>
            <w:vAlign w:val="center"/>
          </w:tcPr>
          <w:p w14:paraId="6A9F522C">
            <w:pPr>
              <w:widowControl/>
              <w:jc w:val="center"/>
              <w:rPr>
                <w:rFonts w:hint="eastAsia" w:ascii="宋体" w:hAnsi="宋体" w:eastAsia="宋体" w:cs="宋体"/>
                <w:color w:val="auto"/>
                <w:kern w:val="0"/>
                <w:sz w:val="20"/>
                <w:szCs w:val="20"/>
                <w:highlight w:val="none"/>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6AD447DD">
            <w:pPr>
              <w:widowControl/>
              <w:jc w:val="center"/>
              <w:rPr>
                <w:rFonts w:hint="eastAsia" w:ascii="宋体" w:hAnsi="宋体" w:eastAsia="宋体" w:cs="宋体"/>
                <w:color w:val="auto"/>
                <w:kern w:val="0"/>
                <w:sz w:val="20"/>
                <w:szCs w:val="20"/>
                <w:highlight w:val="none"/>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56531BA9">
            <w:pPr>
              <w:widowControl/>
              <w:jc w:val="center"/>
              <w:rPr>
                <w:rFonts w:hint="eastAsia" w:ascii="宋体" w:hAnsi="宋体" w:eastAsia="宋体" w:cs="宋体"/>
                <w:color w:val="auto"/>
                <w:kern w:val="0"/>
                <w:sz w:val="20"/>
                <w:szCs w:val="20"/>
                <w:highlight w:val="none"/>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2F5DAEF3">
            <w:pPr>
              <w:widowControl/>
              <w:jc w:val="center"/>
              <w:rPr>
                <w:rFonts w:hint="eastAsia" w:ascii="宋体" w:hAnsi="宋体" w:eastAsia="宋体" w:cs="宋体"/>
                <w:color w:val="auto"/>
                <w:kern w:val="0"/>
                <w:sz w:val="20"/>
                <w:szCs w:val="20"/>
                <w:highlight w:val="none"/>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2A477D12">
            <w:pPr>
              <w:widowControl/>
              <w:jc w:val="center"/>
              <w:rPr>
                <w:rFonts w:hint="eastAsia" w:ascii="宋体" w:hAnsi="宋体" w:eastAsia="宋体" w:cs="宋体"/>
                <w:color w:val="auto"/>
                <w:kern w:val="0"/>
                <w:sz w:val="20"/>
                <w:szCs w:val="20"/>
                <w:highlight w:val="none"/>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5D4CCA7A">
            <w:pPr>
              <w:widowControl/>
              <w:jc w:val="center"/>
              <w:rPr>
                <w:rFonts w:hint="eastAsia" w:ascii="宋体" w:hAnsi="宋体" w:eastAsia="宋体" w:cs="宋体"/>
                <w:color w:val="auto"/>
                <w:kern w:val="0"/>
                <w:sz w:val="20"/>
                <w:szCs w:val="20"/>
                <w:highlight w:val="none"/>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6A08251C">
            <w:pPr>
              <w:widowControl/>
              <w:jc w:val="center"/>
              <w:rPr>
                <w:rFonts w:ascii="宋体" w:hAnsi="宋体" w:eastAsia="宋体" w:cs="宋体"/>
                <w:color w:val="auto"/>
                <w:kern w:val="0"/>
                <w:sz w:val="20"/>
                <w:szCs w:val="20"/>
                <w:highlight w:val="none"/>
              </w:rPr>
            </w:pPr>
          </w:p>
        </w:tc>
        <w:tc>
          <w:tcPr>
            <w:tcW w:w="613" w:type="dxa"/>
            <w:tcBorders>
              <w:top w:val="single" w:color="auto" w:sz="4" w:space="0"/>
              <w:left w:val="nil"/>
              <w:bottom w:val="single" w:color="auto" w:sz="4" w:space="0"/>
              <w:right w:val="single" w:color="auto" w:sz="4" w:space="0"/>
            </w:tcBorders>
            <w:noWrap w:val="0"/>
            <w:vAlign w:val="center"/>
          </w:tcPr>
          <w:p w14:paraId="52DC9275">
            <w:pPr>
              <w:widowControl/>
              <w:jc w:val="center"/>
              <w:rPr>
                <w:rFonts w:ascii="宋体" w:hAnsi="宋体" w:eastAsia="宋体" w:cs="宋体"/>
                <w:color w:val="auto"/>
                <w:kern w:val="0"/>
                <w:sz w:val="20"/>
                <w:szCs w:val="20"/>
                <w:highlight w:val="none"/>
              </w:rPr>
            </w:pPr>
          </w:p>
        </w:tc>
      </w:tr>
      <w:tr w14:paraId="66B8706B">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2FA00EEC">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w:t>
            </w:r>
          </w:p>
        </w:tc>
        <w:tc>
          <w:tcPr>
            <w:tcW w:w="940" w:type="dxa"/>
            <w:tcBorders>
              <w:top w:val="single" w:color="auto" w:sz="4" w:space="0"/>
              <w:left w:val="nil"/>
              <w:bottom w:val="single" w:color="auto" w:sz="4" w:space="0"/>
              <w:right w:val="single" w:color="auto" w:sz="4" w:space="0"/>
            </w:tcBorders>
            <w:noWrap w:val="0"/>
            <w:vAlign w:val="center"/>
          </w:tcPr>
          <w:p w14:paraId="64F47EAB">
            <w:pPr>
              <w:widowControl/>
              <w:jc w:val="center"/>
              <w:rPr>
                <w:rFonts w:hint="eastAsia" w:ascii="宋体" w:hAnsi="宋体" w:eastAsia="宋体" w:cs="宋体"/>
                <w:color w:val="auto"/>
                <w:kern w:val="0"/>
                <w:sz w:val="20"/>
                <w:szCs w:val="20"/>
                <w:highlight w:val="none"/>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507EC450">
            <w:pPr>
              <w:widowControl/>
              <w:jc w:val="center"/>
              <w:rPr>
                <w:rFonts w:hint="eastAsia" w:ascii="宋体" w:hAnsi="宋体" w:eastAsia="宋体" w:cs="宋体"/>
                <w:color w:val="auto"/>
                <w:kern w:val="0"/>
                <w:sz w:val="20"/>
                <w:szCs w:val="20"/>
                <w:highlight w:val="none"/>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2C8B18A2">
            <w:pPr>
              <w:widowControl/>
              <w:jc w:val="center"/>
              <w:rPr>
                <w:rFonts w:hint="eastAsia" w:ascii="宋体" w:hAnsi="宋体" w:eastAsia="宋体" w:cs="宋体"/>
                <w:color w:val="auto"/>
                <w:kern w:val="0"/>
                <w:sz w:val="20"/>
                <w:szCs w:val="20"/>
                <w:highlight w:val="none"/>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7CF0D8B7">
            <w:pPr>
              <w:widowControl/>
              <w:jc w:val="center"/>
              <w:rPr>
                <w:rFonts w:hint="eastAsia" w:ascii="宋体" w:hAnsi="宋体" w:eastAsia="宋体" w:cs="宋体"/>
                <w:color w:val="auto"/>
                <w:kern w:val="0"/>
                <w:sz w:val="20"/>
                <w:szCs w:val="20"/>
                <w:highlight w:val="none"/>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769FEA34">
            <w:pPr>
              <w:widowControl/>
              <w:jc w:val="center"/>
              <w:rPr>
                <w:rFonts w:hint="eastAsia" w:ascii="宋体" w:hAnsi="宋体" w:eastAsia="宋体" w:cs="宋体"/>
                <w:color w:val="auto"/>
                <w:kern w:val="0"/>
                <w:sz w:val="20"/>
                <w:szCs w:val="20"/>
                <w:highlight w:val="none"/>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3C7C844B">
            <w:pPr>
              <w:widowControl/>
              <w:jc w:val="center"/>
              <w:rPr>
                <w:rFonts w:hint="eastAsia" w:ascii="宋体" w:hAnsi="宋体" w:eastAsia="宋体" w:cs="宋体"/>
                <w:color w:val="auto"/>
                <w:kern w:val="0"/>
                <w:sz w:val="20"/>
                <w:szCs w:val="20"/>
                <w:highlight w:val="none"/>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04D20819">
            <w:pPr>
              <w:widowControl/>
              <w:jc w:val="center"/>
              <w:rPr>
                <w:rFonts w:ascii="宋体" w:hAnsi="宋体" w:eastAsia="宋体" w:cs="宋体"/>
                <w:color w:val="auto"/>
                <w:kern w:val="0"/>
                <w:sz w:val="20"/>
                <w:szCs w:val="20"/>
                <w:highlight w:val="none"/>
              </w:rPr>
            </w:pPr>
          </w:p>
        </w:tc>
        <w:tc>
          <w:tcPr>
            <w:tcW w:w="613" w:type="dxa"/>
            <w:tcBorders>
              <w:top w:val="single" w:color="auto" w:sz="4" w:space="0"/>
              <w:left w:val="nil"/>
              <w:bottom w:val="single" w:color="auto" w:sz="4" w:space="0"/>
              <w:right w:val="single" w:color="auto" w:sz="4" w:space="0"/>
            </w:tcBorders>
            <w:noWrap w:val="0"/>
            <w:vAlign w:val="center"/>
          </w:tcPr>
          <w:p w14:paraId="0254E2FC">
            <w:pPr>
              <w:widowControl/>
              <w:jc w:val="center"/>
              <w:rPr>
                <w:rFonts w:ascii="宋体" w:hAnsi="宋体" w:eastAsia="宋体" w:cs="宋体"/>
                <w:color w:val="auto"/>
                <w:kern w:val="0"/>
                <w:sz w:val="20"/>
                <w:szCs w:val="20"/>
                <w:highlight w:val="none"/>
              </w:rPr>
            </w:pPr>
          </w:p>
        </w:tc>
      </w:tr>
      <w:tr w14:paraId="2EA788F2">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3EBB4A09">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2.1</w:t>
            </w:r>
          </w:p>
        </w:tc>
        <w:tc>
          <w:tcPr>
            <w:tcW w:w="940" w:type="dxa"/>
            <w:tcBorders>
              <w:top w:val="single" w:color="auto" w:sz="4" w:space="0"/>
              <w:left w:val="nil"/>
              <w:bottom w:val="single" w:color="auto" w:sz="4" w:space="0"/>
              <w:right w:val="single" w:color="auto" w:sz="4" w:space="0"/>
            </w:tcBorders>
            <w:noWrap w:val="0"/>
            <w:vAlign w:val="center"/>
          </w:tcPr>
          <w:p w14:paraId="02951C26">
            <w:pPr>
              <w:widowControl/>
              <w:jc w:val="center"/>
              <w:rPr>
                <w:rFonts w:hint="eastAsia" w:ascii="宋体" w:hAnsi="宋体" w:eastAsia="宋体" w:cs="宋体"/>
                <w:color w:val="auto"/>
                <w:kern w:val="0"/>
                <w:sz w:val="20"/>
                <w:szCs w:val="20"/>
                <w:highlight w:val="none"/>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1EC1C783">
            <w:pPr>
              <w:widowControl/>
              <w:jc w:val="center"/>
              <w:rPr>
                <w:rFonts w:hint="eastAsia" w:ascii="宋体" w:hAnsi="宋体" w:eastAsia="宋体" w:cs="宋体"/>
                <w:color w:val="auto"/>
                <w:kern w:val="0"/>
                <w:sz w:val="20"/>
                <w:szCs w:val="20"/>
                <w:highlight w:val="none"/>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359D78C0">
            <w:pPr>
              <w:widowControl/>
              <w:jc w:val="center"/>
              <w:rPr>
                <w:rFonts w:hint="eastAsia" w:ascii="宋体" w:hAnsi="宋体" w:eastAsia="宋体" w:cs="宋体"/>
                <w:color w:val="auto"/>
                <w:kern w:val="0"/>
                <w:sz w:val="20"/>
                <w:szCs w:val="20"/>
                <w:highlight w:val="none"/>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0709D515">
            <w:pPr>
              <w:widowControl/>
              <w:jc w:val="center"/>
              <w:rPr>
                <w:rFonts w:hint="eastAsia" w:ascii="宋体" w:hAnsi="宋体" w:eastAsia="宋体" w:cs="宋体"/>
                <w:color w:val="auto"/>
                <w:kern w:val="0"/>
                <w:sz w:val="20"/>
                <w:szCs w:val="20"/>
                <w:highlight w:val="none"/>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68100D7C">
            <w:pPr>
              <w:widowControl/>
              <w:jc w:val="center"/>
              <w:rPr>
                <w:rFonts w:hint="eastAsia" w:ascii="宋体" w:hAnsi="宋体" w:eastAsia="宋体" w:cs="宋体"/>
                <w:color w:val="auto"/>
                <w:kern w:val="0"/>
                <w:sz w:val="20"/>
                <w:szCs w:val="20"/>
                <w:highlight w:val="none"/>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3D32E996">
            <w:pPr>
              <w:widowControl/>
              <w:jc w:val="center"/>
              <w:rPr>
                <w:rFonts w:hint="eastAsia" w:ascii="宋体" w:hAnsi="宋体" w:eastAsia="宋体" w:cs="宋体"/>
                <w:color w:val="auto"/>
                <w:kern w:val="0"/>
                <w:sz w:val="20"/>
                <w:szCs w:val="20"/>
                <w:highlight w:val="none"/>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594F74D2">
            <w:pPr>
              <w:widowControl/>
              <w:jc w:val="center"/>
              <w:rPr>
                <w:rFonts w:ascii="宋体" w:hAnsi="宋体" w:eastAsia="宋体" w:cs="宋体"/>
                <w:color w:val="auto"/>
                <w:kern w:val="0"/>
                <w:sz w:val="20"/>
                <w:szCs w:val="20"/>
                <w:highlight w:val="none"/>
              </w:rPr>
            </w:pPr>
          </w:p>
        </w:tc>
        <w:tc>
          <w:tcPr>
            <w:tcW w:w="613" w:type="dxa"/>
            <w:tcBorders>
              <w:top w:val="single" w:color="auto" w:sz="4" w:space="0"/>
              <w:left w:val="nil"/>
              <w:bottom w:val="single" w:color="auto" w:sz="4" w:space="0"/>
              <w:right w:val="single" w:color="auto" w:sz="4" w:space="0"/>
            </w:tcBorders>
            <w:noWrap w:val="0"/>
            <w:vAlign w:val="center"/>
          </w:tcPr>
          <w:p w14:paraId="0090E064">
            <w:pPr>
              <w:widowControl/>
              <w:jc w:val="center"/>
              <w:rPr>
                <w:rFonts w:ascii="宋体" w:hAnsi="宋体" w:eastAsia="宋体" w:cs="宋体"/>
                <w:color w:val="auto"/>
                <w:kern w:val="0"/>
                <w:sz w:val="20"/>
                <w:szCs w:val="20"/>
                <w:highlight w:val="none"/>
              </w:rPr>
            </w:pPr>
          </w:p>
        </w:tc>
      </w:tr>
      <w:tr w14:paraId="7BCFE8F0">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73BCCA4C">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2.2</w:t>
            </w:r>
          </w:p>
        </w:tc>
        <w:tc>
          <w:tcPr>
            <w:tcW w:w="940" w:type="dxa"/>
            <w:tcBorders>
              <w:top w:val="single" w:color="auto" w:sz="4" w:space="0"/>
              <w:left w:val="nil"/>
              <w:bottom w:val="single" w:color="auto" w:sz="4" w:space="0"/>
              <w:right w:val="single" w:color="auto" w:sz="4" w:space="0"/>
            </w:tcBorders>
            <w:noWrap w:val="0"/>
            <w:vAlign w:val="center"/>
          </w:tcPr>
          <w:p w14:paraId="2BA77E51">
            <w:pPr>
              <w:widowControl/>
              <w:jc w:val="center"/>
              <w:rPr>
                <w:rFonts w:hint="eastAsia" w:ascii="宋体" w:hAnsi="宋体" w:eastAsia="宋体" w:cs="宋体"/>
                <w:color w:val="auto"/>
                <w:kern w:val="0"/>
                <w:sz w:val="20"/>
                <w:szCs w:val="20"/>
                <w:highlight w:val="none"/>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7F5413B0">
            <w:pPr>
              <w:widowControl/>
              <w:jc w:val="center"/>
              <w:rPr>
                <w:rFonts w:hint="eastAsia" w:ascii="宋体" w:hAnsi="宋体" w:eastAsia="宋体" w:cs="宋体"/>
                <w:color w:val="auto"/>
                <w:kern w:val="0"/>
                <w:sz w:val="20"/>
                <w:szCs w:val="20"/>
                <w:highlight w:val="none"/>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0D29A4F3">
            <w:pPr>
              <w:widowControl/>
              <w:jc w:val="center"/>
              <w:rPr>
                <w:rFonts w:hint="eastAsia" w:ascii="宋体" w:hAnsi="宋体" w:eastAsia="宋体" w:cs="宋体"/>
                <w:color w:val="auto"/>
                <w:kern w:val="0"/>
                <w:sz w:val="20"/>
                <w:szCs w:val="20"/>
                <w:highlight w:val="none"/>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2A004D9F">
            <w:pPr>
              <w:widowControl/>
              <w:jc w:val="center"/>
              <w:rPr>
                <w:rFonts w:hint="eastAsia" w:ascii="宋体" w:hAnsi="宋体" w:eastAsia="宋体" w:cs="宋体"/>
                <w:color w:val="auto"/>
                <w:kern w:val="0"/>
                <w:sz w:val="20"/>
                <w:szCs w:val="20"/>
                <w:highlight w:val="none"/>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2039D089">
            <w:pPr>
              <w:widowControl/>
              <w:jc w:val="center"/>
              <w:rPr>
                <w:rFonts w:hint="eastAsia" w:ascii="宋体" w:hAnsi="宋体" w:eastAsia="宋体" w:cs="宋体"/>
                <w:color w:val="auto"/>
                <w:kern w:val="0"/>
                <w:sz w:val="20"/>
                <w:szCs w:val="20"/>
                <w:highlight w:val="none"/>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6AA0F9D8">
            <w:pPr>
              <w:widowControl/>
              <w:jc w:val="center"/>
              <w:rPr>
                <w:rFonts w:hint="eastAsia" w:ascii="宋体" w:hAnsi="宋体" w:eastAsia="宋体" w:cs="宋体"/>
                <w:color w:val="auto"/>
                <w:kern w:val="0"/>
                <w:sz w:val="20"/>
                <w:szCs w:val="20"/>
                <w:highlight w:val="none"/>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3180D0D2">
            <w:pPr>
              <w:widowControl/>
              <w:jc w:val="center"/>
              <w:rPr>
                <w:rFonts w:ascii="宋体" w:hAnsi="宋体" w:eastAsia="宋体" w:cs="宋体"/>
                <w:color w:val="auto"/>
                <w:kern w:val="0"/>
                <w:sz w:val="20"/>
                <w:szCs w:val="20"/>
                <w:highlight w:val="none"/>
              </w:rPr>
            </w:pPr>
          </w:p>
        </w:tc>
        <w:tc>
          <w:tcPr>
            <w:tcW w:w="613" w:type="dxa"/>
            <w:tcBorders>
              <w:top w:val="single" w:color="auto" w:sz="4" w:space="0"/>
              <w:left w:val="nil"/>
              <w:bottom w:val="single" w:color="auto" w:sz="4" w:space="0"/>
              <w:right w:val="single" w:color="auto" w:sz="4" w:space="0"/>
            </w:tcBorders>
            <w:noWrap w:val="0"/>
            <w:vAlign w:val="center"/>
          </w:tcPr>
          <w:p w14:paraId="05ACC603">
            <w:pPr>
              <w:widowControl/>
              <w:jc w:val="center"/>
              <w:rPr>
                <w:rFonts w:ascii="宋体" w:hAnsi="宋体" w:eastAsia="宋体" w:cs="宋体"/>
                <w:color w:val="auto"/>
                <w:kern w:val="0"/>
                <w:sz w:val="20"/>
                <w:szCs w:val="20"/>
                <w:highlight w:val="none"/>
              </w:rPr>
            </w:pPr>
          </w:p>
        </w:tc>
      </w:tr>
      <w:tr w14:paraId="671CB2F1">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6512111F">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w:t>
            </w:r>
          </w:p>
        </w:tc>
        <w:tc>
          <w:tcPr>
            <w:tcW w:w="940" w:type="dxa"/>
            <w:tcBorders>
              <w:top w:val="single" w:color="auto" w:sz="4" w:space="0"/>
              <w:left w:val="nil"/>
              <w:bottom w:val="single" w:color="auto" w:sz="4" w:space="0"/>
              <w:right w:val="single" w:color="auto" w:sz="4" w:space="0"/>
            </w:tcBorders>
            <w:noWrap w:val="0"/>
            <w:vAlign w:val="center"/>
          </w:tcPr>
          <w:p w14:paraId="7D3A7AB4">
            <w:pPr>
              <w:widowControl/>
              <w:jc w:val="center"/>
              <w:rPr>
                <w:rFonts w:hint="eastAsia" w:ascii="宋体" w:hAnsi="宋体" w:eastAsia="宋体" w:cs="宋体"/>
                <w:color w:val="auto"/>
                <w:kern w:val="0"/>
                <w:sz w:val="20"/>
                <w:szCs w:val="20"/>
                <w:highlight w:val="none"/>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49481BF2">
            <w:pPr>
              <w:widowControl/>
              <w:jc w:val="center"/>
              <w:rPr>
                <w:rFonts w:hint="eastAsia" w:ascii="宋体" w:hAnsi="宋体" w:eastAsia="宋体" w:cs="宋体"/>
                <w:color w:val="auto"/>
                <w:kern w:val="0"/>
                <w:sz w:val="20"/>
                <w:szCs w:val="20"/>
                <w:highlight w:val="none"/>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142F94C8">
            <w:pPr>
              <w:widowControl/>
              <w:jc w:val="center"/>
              <w:rPr>
                <w:rFonts w:hint="eastAsia" w:ascii="宋体" w:hAnsi="宋体" w:eastAsia="宋体" w:cs="宋体"/>
                <w:color w:val="auto"/>
                <w:kern w:val="0"/>
                <w:sz w:val="20"/>
                <w:szCs w:val="20"/>
                <w:highlight w:val="none"/>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722E156B">
            <w:pPr>
              <w:widowControl/>
              <w:jc w:val="center"/>
              <w:rPr>
                <w:rFonts w:hint="eastAsia" w:ascii="宋体" w:hAnsi="宋体" w:eastAsia="宋体" w:cs="宋体"/>
                <w:color w:val="auto"/>
                <w:kern w:val="0"/>
                <w:sz w:val="20"/>
                <w:szCs w:val="20"/>
                <w:highlight w:val="none"/>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646B425A">
            <w:pPr>
              <w:widowControl/>
              <w:jc w:val="center"/>
              <w:rPr>
                <w:rFonts w:hint="eastAsia" w:ascii="宋体" w:hAnsi="宋体" w:eastAsia="宋体" w:cs="宋体"/>
                <w:color w:val="auto"/>
                <w:kern w:val="0"/>
                <w:sz w:val="20"/>
                <w:szCs w:val="20"/>
                <w:highlight w:val="none"/>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758E7331">
            <w:pPr>
              <w:widowControl/>
              <w:jc w:val="center"/>
              <w:rPr>
                <w:rFonts w:hint="eastAsia" w:ascii="宋体" w:hAnsi="宋体" w:eastAsia="宋体" w:cs="宋体"/>
                <w:color w:val="auto"/>
                <w:kern w:val="0"/>
                <w:sz w:val="20"/>
                <w:szCs w:val="20"/>
                <w:highlight w:val="none"/>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745E04D5">
            <w:pPr>
              <w:widowControl/>
              <w:jc w:val="center"/>
              <w:rPr>
                <w:rFonts w:ascii="宋体" w:hAnsi="宋体" w:eastAsia="宋体" w:cs="宋体"/>
                <w:color w:val="auto"/>
                <w:kern w:val="0"/>
                <w:sz w:val="20"/>
                <w:szCs w:val="20"/>
                <w:highlight w:val="none"/>
              </w:rPr>
            </w:pPr>
          </w:p>
        </w:tc>
        <w:tc>
          <w:tcPr>
            <w:tcW w:w="613" w:type="dxa"/>
            <w:tcBorders>
              <w:top w:val="single" w:color="auto" w:sz="4" w:space="0"/>
              <w:left w:val="nil"/>
              <w:bottom w:val="single" w:color="auto" w:sz="4" w:space="0"/>
              <w:right w:val="single" w:color="auto" w:sz="4" w:space="0"/>
            </w:tcBorders>
            <w:noWrap w:val="0"/>
            <w:vAlign w:val="center"/>
          </w:tcPr>
          <w:p w14:paraId="75331C23">
            <w:pPr>
              <w:widowControl/>
              <w:jc w:val="center"/>
              <w:rPr>
                <w:rFonts w:ascii="宋体" w:hAnsi="宋体" w:eastAsia="宋体" w:cs="宋体"/>
                <w:color w:val="auto"/>
                <w:kern w:val="0"/>
                <w:sz w:val="20"/>
                <w:szCs w:val="20"/>
                <w:highlight w:val="none"/>
              </w:rPr>
            </w:pPr>
          </w:p>
        </w:tc>
      </w:tr>
      <w:tr w14:paraId="589F5A00">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E8CD4C">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w:t>
            </w:r>
          </w:p>
        </w:tc>
        <w:tc>
          <w:tcPr>
            <w:tcW w:w="940" w:type="dxa"/>
            <w:tcBorders>
              <w:top w:val="single" w:color="auto" w:sz="4" w:space="0"/>
              <w:left w:val="nil"/>
              <w:bottom w:val="single" w:color="auto" w:sz="4" w:space="0"/>
              <w:right w:val="single" w:color="auto" w:sz="4" w:space="0"/>
            </w:tcBorders>
            <w:noWrap w:val="0"/>
            <w:vAlign w:val="center"/>
          </w:tcPr>
          <w:p w14:paraId="5A09371F">
            <w:pPr>
              <w:widowControl/>
              <w:jc w:val="center"/>
              <w:rPr>
                <w:rFonts w:hint="eastAsia" w:ascii="宋体" w:hAnsi="宋体" w:eastAsia="宋体" w:cs="宋体"/>
                <w:color w:val="auto"/>
                <w:kern w:val="0"/>
                <w:sz w:val="20"/>
                <w:szCs w:val="20"/>
                <w:highlight w:val="none"/>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7DB5638C">
            <w:pPr>
              <w:widowControl/>
              <w:jc w:val="center"/>
              <w:rPr>
                <w:rFonts w:hint="eastAsia" w:ascii="宋体" w:hAnsi="宋体" w:eastAsia="宋体" w:cs="宋体"/>
                <w:color w:val="auto"/>
                <w:kern w:val="0"/>
                <w:sz w:val="20"/>
                <w:szCs w:val="20"/>
                <w:highlight w:val="none"/>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388CC2F4">
            <w:pPr>
              <w:widowControl/>
              <w:jc w:val="center"/>
              <w:rPr>
                <w:rFonts w:hint="eastAsia" w:ascii="宋体" w:hAnsi="宋体" w:eastAsia="宋体" w:cs="宋体"/>
                <w:color w:val="auto"/>
                <w:kern w:val="0"/>
                <w:sz w:val="20"/>
                <w:szCs w:val="20"/>
                <w:highlight w:val="none"/>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5BAFDC43">
            <w:pPr>
              <w:widowControl/>
              <w:jc w:val="center"/>
              <w:rPr>
                <w:rFonts w:hint="eastAsia" w:ascii="宋体" w:hAnsi="宋体" w:eastAsia="宋体" w:cs="宋体"/>
                <w:color w:val="auto"/>
                <w:kern w:val="0"/>
                <w:sz w:val="20"/>
                <w:szCs w:val="20"/>
                <w:highlight w:val="none"/>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69A75DA6">
            <w:pPr>
              <w:widowControl/>
              <w:jc w:val="center"/>
              <w:rPr>
                <w:rFonts w:hint="eastAsia" w:ascii="宋体" w:hAnsi="宋体" w:eastAsia="宋体" w:cs="宋体"/>
                <w:color w:val="auto"/>
                <w:kern w:val="0"/>
                <w:sz w:val="20"/>
                <w:szCs w:val="20"/>
                <w:highlight w:val="none"/>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4B7D1F3D">
            <w:pPr>
              <w:widowControl/>
              <w:jc w:val="center"/>
              <w:rPr>
                <w:rFonts w:hint="eastAsia" w:ascii="宋体" w:hAnsi="宋体" w:eastAsia="宋体" w:cs="宋体"/>
                <w:color w:val="auto"/>
                <w:kern w:val="0"/>
                <w:sz w:val="20"/>
                <w:szCs w:val="20"/>
                <w:highlight w:val="none"/>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7AA5FD4C">
            <w:pPr>
              <w:widowControl/>
              <w:jc w:val="center"/>
              <w:rPr>
                <w:rFonts w:ascii="宋体" w:hAnsi="宋体" w:eastAsia="宋体" w:cs="宋体"/>
                <w:color w:val="auto"/>
                <w:kern w:val="0"/>
                <w:sz w:val="20"/>
                <w:szCs w:val="20"/>
                <w:highlight w:val="none"/>
              </w:rPr>
            </w:pPr>
          </w:p>
        </w:tc>
        <w:tc>
          <w:tcPr>
            <w:tcW w:w="613" w:type="dxa"/>
            <w:tcBorders>
              <w:top w:val="single" w:color="auto" w:sz="4" w:space="0"/>
              <w:left w:val="nil"/>
              <w:bottom w:val="single" w:color="auto" w:sz="4" w:space="0"/>
              <w:right w:val="single" w:color="auto" w:sz="4" w:space="0"/>
            </w:tcBorders>
            <w:noWrap w:val="0"/>
            <w:vAlign w:val="center"/>
          </w:tcPr>
          <w:p w14:paraId="13092D5A">
            <w:pPr>
              <w:widowControl/>
              <w:jc w:val="center"/>
              <w:rPr>
                <w:rFonts w:ascii="宋体" w:hAnsi="宋体" w:eastAsia="宋体" w:cs="宋体"/>
                <w:color w:val="auto"/>
                <w:kern w:val="0"/>
                <w:sz w:val="20"/>
                <w:szCs w:val="20"/>
                <w:highlight w:val="none"/>
              </w:rPr>
            </w:pPr>
          </w:p>
        </w:tc>
      </w:tr>
      <w:tr w14:paraId="493536F3">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74DA51">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3.1</w:t>
            </w:r>
          </w:p>
        </w:tc>
        <w:tc>
          <w:tcPr>
            <w:tcW w:w="940" w:type="dxa"/>
            <w:tcBorders>
              <w:top w:val="single" w:color="auto" w:sz="4" w:space="0"/>
              <w:left w:val="nil"/>
              <w:bottom w:val="single" w:color="auto" w:sz="4" w:space="0"/>
              <w:right w:val="single" w:color="auto" w:sz="4" w:space="0"/>
            </w:tcBorders>
            <w:noWrap w:val="0"/>
            <w:vAlign w:val="center"/>
          </w:tcPr>
          <w:p w14:paraId="2D4D7DD3">
            <w:pPr>
              <w:widowControl/>
              <w:jc w:val="center"/>
              <w:rPr>
                <w:rFonts w:hint="eastAsia" w:ascii="宋体" w:hAnsi="宋体" w:eastAsia="宋体" w:cs="宋体"/>
                <w:color w:val="auto"/>
                <w:kern w:val="0"/>
                <w:sz w:val="20"/>
                <w:szCs w:val="20"/>
                <w:highlight w:val="none"/>
                <w:lang w:val="en-US" w:eastAsia="zh-CN"/>
              </w:rPr>
            </w:pPr>
          </w:p>
        </w:tc>
        <w:tc>
          <w:tcPr>
            <w:tcW w:w="1287" w:type="dxa"/>
            <w:tcBorders>
              <w:top w:val="single" w:color="auto" w:sz="4" w:space="0"/>
              <w:left w:val="nil"/>
              <w:bottom w:val="single" w:color="auto" w:sz="4" w:space="0"/>
              <w:right w:val="single" w:color="auto" w:sz="4" w:space="0"/>
            </w:tcBorders>
            <w:noWrap w:val="0"/>
            <w:vAlign w:val="center"/>
          </w:tcPr>
          <w:p w14:paraId="0A4A55D0">
            <w:pPr>
              <w:widowControl/>
              <w:jc w:val="center"/>
              <w:rPr>
                <w:rFonts w:hint="eastAsia" w:ascii="宋体" w:hAnsi="宋体" w:eastAsia="宋体" w:cs="宋体"/>
                <w:color w:val="auto"/>
                <w:kern w:val="0"/>
                <w:sz w:val="20"/>
                <w:szCs w:val="20"/>
                <w:highlight w:val="none"/>
                <w:lang w:val="en-US" w:eastAsia="zh-CN"/>
              </w:rPr>
            </w:pPr>
          </w:p>
        </w:tc>
        <w:tc>
          <w:tcPr>
            <w:tcW w:w="1328" w:type="dxa"/>
            <w:tcBorders>
              <w:top w:val="single" w:color="auto" w:sz="4" w:space="0"/>
              <w:left w:val="nil"/>
              <w:bottom w:val="single" w:color="auto" w:sz="4" w:space="0"/>
              <w:right w:val="single" w:color="auto" w:sz="4" w:space="0"/>
            </w:tcBorders>
            <w:noWrap w:val="0"/>
            <w:vAlign w:val="center"/>
          </w:tcPr>
          <w:p w14:paraId="3133521E">
            <w:pPr>
              <w:widowControl/>
              <w:jc w:val="center"/>
              <w:rPr>
                <w:rFonts w:hint="eastAsia" w:ascii="宋体" w:hAnsi="宋体" w:eastAsia="宋体" w:cs="宋体"/>
                <w:color w:val="auto"/>
                <w:kern w:val="0"/>
                <w:sz w:val="20"/>
                <w:szCs w:val="20"/>
                <w:highlight w:val="none"/>
                <w:lang w:val="en-US" w:eastAsia="zh-CN"/>
              </w:rPr>
            </w:pPr>
          </w:p>
        </w:tc>
        <w:tc>
          <w:tcPr>
            <w:tcW w:w="715" w:type="dxa"/>
            <w:tcBorders>
              <w:top w:val="single" w:color="auto" w:sz="4" w:space="0"/>
              <w:left w:val="nil"/>
              <w:bottom w:val="single" w:color="auto" w:sz="4" w:space="0"/>
              <w:right w:val="single" w:color="auto" w:sz="4" w:space="0"/>
            </w:tcBorders>
            <w:noWrap w:val="0"/>
            <w:vAlign w:val="center"/>
          </w:tcPr>
          <w:p w14:paraId="5B6D1BB6">
            <w:pPr>
              <w:widowControl/>
              <w:jc w:val="center"/>
              <w:rPr>
                <w:rFonts w:hint="eastAsia" w:ascii="宋体" w:hAnsi="宋体" w:eastAsia="宋体" w:cs="宋体"/>
                <w:color w:val="auto"/>
                <w:kern w:val="0"/>
                <w:sz w:val="20"/>
                <w:szCs w:val="20"/>
                <w:highlight w:val="none"/>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14:paraId="3A72F027">
            <w:pPr>
              <w:widowControl/>
              <w:jc w:val="center"/>
              <w:rPr>
                <w:rFonts w:hint="eastAsia" w:ascii="宋体" w:hAnsi="宋体" w:eastAsia="宋体" w:cs="宋体"/>
                <w:color w:val="auto"/>
                <w:kern w:val="0"/>
                <w:sz w:val="20"/>
                <w:szCs w:val="20"/>
                <w:highlight w:val="none"/>
                <w:lang w:val="en-US" w:eastAsia="zh-CN"/>
              </w:rPr>
            </w:pPr>
          </w:p>
        </w:tc>
        <w:tc>
          <w:tcPr>
            <w:tcW w:w="1423" w:type="dxa"/>
            <w:tcBorders>
              <w:top w:val="single" w:color="auto" w:sz="4" w:space="0"/>
              <w:left w:val="nil"/>
              <w:bottom w:val="single" w:color="auto" w:sz="4" w:space="0"/>
              <w:right w:val="single" w:color="auto" w:sz="4" w:space="0"/>
            </w:tcBorders>
            <w:noWrap w:val="0"/>
            <w:vAlign w:val="center"/>
          </w:tcPr>
          <w:p w14:paraId="6B6A59D9">
            <w:pPr>
              <w:widowControl/>
              <w:jc w:val="center"/>
              <w:rPr>
                <w:rFonts w:hint="eastAsia" w:ascii="宋体" w:hAnsi="宋体" w:eastAsia="宋体" w:cs="宋体"/>
                <w:color w:val="auto"/>
                <w:kern w:val="0"/>
                <w:sz w:val="20"/>
                <w:szCs w:val="20"/>
                <w:highlight w:val="none"/>
                <w:lang w:val="en-US" w:eastAsia="zh-CN"/>
              </w:rPr>
            </w:pPr>
          </w:p>
        </w:tc>
        <w:tc>
          <w:tcPr>
            <w:tcW w:w="1400" w:type="dxa"/>
            <w:tcBorders>
              <w:top w:val="single" w:color="auto" w:sz="4" w:space="0"/>
              <w:left w:val="nil"/>
              <w:bottom w:val="single" w:color="auto" w:sz="4" w:space="0"/>
              <w:right w:val="single" w:color="auto" w:sz="4" w:space="0"/>
            </w:tcBorders>
            <w:noWrap w:val="0"/>
            <w:vAlign w:val="center"/>
          </w:tcPr>
          <w:p w14:paraId="6D79D199">
            <w:pPr>
              <w:widowControl/>
              <w:jc w:val="center"/>
              <w:rPr>
                <w:rFonts w:ascii="宋体" w:hAnsi="宋体" w:eastAsia="宋体" w:cs="宋体"/>
                <w:color w:val="auto"/>
                <w:kern w:val="0"/>
                <w:sz w:val="20"/>
                <w:szCs w:val="20"/>
                <w:highlight w:val="none"/>
              </w:rPr>
            </w:pPr>
          </w:p>
        </w:tc>
        <w:tc>
          <w:tcPr>
            <w:tcW w:w="613" w:type="dxa"/>
            <w:tcBorders>
              <w:top w:val="single" w:color="auto" w:sz="4" w:space="0"/>
              <w:left w:val="nil"/>
              <w:bottom w:val="single" w:color="auto" w:sz="4" w:space="0"/>
              <w:right w:val="single" w:color="auto" w:sz="4" w:space="0"/>
            </w:tcBorders>
            <w:noWrap w:val="0"/>
            <w:vAlign w:val="center"/>
          </w:tcPr>
          <w:p w14:paraId="5609E879">
            <w:pPr>
              <w:widowControl/>
              <w:jc w:val="center"/>
              <w:rPr>
                <w:rFonts w:ascii="宋体" w:hAnsi="宋体" w:eastAsia="宋体" w:cs="宋体"/>
                <w:color w:val="auto"/>
                <w:kern w:val="0"/>
                <w:sz w:val="20"/>
                <w:szCs w:val="20"/>
                <w:highlight w:val="none"/>
              </w:rPr>
            </w:pPr>
          </w:p>
        </w:tc>
      </w:tr>
      <w:tr w14:paraId="5C95D428">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7F2B15">
            <w:pPr>
              <w:widowControl/>
              <w:jc w:val="center"/>
              <w:rPr>
                <w:rFonts w:hint="default" w:ascii="宋体" w:hAnsi="宋体" w:eastAsia="宋体" w:cs="宋体"/>
                <w:snapToGrid w:val="0"/>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rPr>
              <w:t>3.2</w:t>
            </w:r>
          </w:p>
        </w:tc>
        <w:tc>
          <w:tcPr>
            <w:tcW w:w="940" w:type="dxa"/>
            <w:tcBorders>
              <w:top w:val="single" w:color="auto" w:sz="4" w:space="0"/>
              <w:left w:val="nil"/>
              <w:bottom w:val="single" w:color="auto" w:sz="4" w:space="0"/>
              <w:right w:val="single" w:color="auto" w:sz="4" w:space="0"/>
            </w:tcBorders>
            <w:noWrap w:val="0"/>
            <w:vAlign w:val="center"/>
          </w:tcPr>
          <w:p w14:paraId="100E8B50">
            <w:pPr>
              <w:widowControl/>
              <w:jc w:val="center"/>
              <w:rPr>
                <w:rFonts w:ascii="宋体" w:hAnsi="宋体" w:eastAsia="宋体" w:cs="宋体"/>
                <w:color w:val="auto"/>
                <w:kern w:val="0"/>
                <w:sz w:val="20"/>
                <w:szCs w:val="20"/>
                <w:highlight w:val="none"/>
              </w:rPr>
            </w:pPr>
          </w:p>
        </w:tc>
        <w:tc>
          <w:tcPr>
            <w:tcW w:w="1287" w:type="dxa"/>
            <w:tcBorders>
              <w:top w:val="single" w:color="auto" w:sz="4" w:space="0"/>
              <w:left w:val="nil"/>
              <w:bottom w:val="single" w:color="auto" w:sz="4" w:space="0"/>
              <w:right w:val="single" w:color="auto" w:sz="4" w:space="0"/>
            </w:tcBorders>
            <w:noWrap w:val="0"/>
            <w:vAlign w:val="center"/>
          </w:tcPr>
          <w:p w14:paraId="045D76C5">
            <w:pPr>
              <w:widowControl/>
              <w:jc w:val="center"/>
              <w:rPr>
                <w:rFonts w:ascii="宋体" w:hAnsi="宋体" w:eastAsia="宋体" w:cs="宋体"/>
                <w:color w:val="auto"/>
                <w:kern w:val="0"/>
                <w:sz w:val="20"/>
                <w:szCs w:val="20"/>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4985658">
            <w:pPr>
              <w:widowControl/>
              <w:jc w:val="center"/>
              <w:rPr>
                <w:rFonts w:ascii="宋体" w:hAnsi="宋体" w:eastAsia="宋体" w:cs="宋体"/>
                <w:color w:val="auto"/>
                <w:kern w:val="0"/>
                <w:sz w:val="20"/>
                <w:szCs w:val="20"/>
                <w:highlight w:val="none"/>
              </w:rPr>
            </w:pPr>
          </w:p>
        </w:tc>
        <w:tc>
          <w:tcPr>
            <w:tcW w:w="715" w:type="dxa"/>
            <w:tcBorders>
              <w:top w:val="single" w:color="auto" w:sz="4" w:space="0"/>
              <w:left w:val="nil"/>
              <w:bottom w:val="single" w:color="auto" w:sz="4" w:space="0"/>
              <w:right w:val="single" w:color="auto" w:sz="4" w:space="0"/>
            </w:tcBorders>
            <w:noWrap w:val="0"/>
            <w:vAlign w:val="center"/>
          </w:tcPr>
          <w:p w14:paraId="01FA6229">
            <w:pPr>
              <w:widowControl/>
              <w:jc w:val="center"/>
              <w:rPr>
                <w:rFonts w:ascii="宋体" w:hAnsi="宋体" w:eastAsia="宋体" w:cs="宋体"/>
                <w:color w:val="auto"/>
                <w:kern w:val="0"/>
                <w:sz w:val="20"/>
                <w:szCs w:val="20"/>
                <w:highlight w:val="none"/>
              </w:rPr>
            </w:pPr>
          </w:p>
        </w:tc>
        <w:tc>
          <w:tcPr>
            <w:tcW w:w="723" w:type="dxa"/>
            <w:tcBorders>
              <w:top w:val="single" w:color="auto" w:sz="4" w:space="0"/>
              <w:left w:val="nil"/>
              <w:bottom w:val="single" w:color="auto" w:sz="4" w:space="0"/>
              <w:right w:val="single" w:color="auto" w:sz="4" w:space="0"/>
            </w:tcBorders>
            <w:noWrap w:val="0"/>
            <w:vAlign w:val="center"/>
          </w:tcPr>
          <w:p w14:paraId="5AFB62E2">
            <w:pPr>
              <w:widowControl/>
              <w:jc w:val="center"/>
              <w:rPr>
                <w:rFonts w:ascii="宋体" w:hAnsi="宋体" w:eastAsia="宋体" w:cs="宋体"/>
                <w:color w:val="auto"/>
                <w:kern w:val="0"/>
                <w:sz w:val="20"/>
                <w:szCs w:val="20"/>
                <w:highlight w:val="none"/>
              </w:rPr>
            </w:pPr>
          </w:p>
        </w:tc>
        <w:tc>
          <w:tcPr>
            <w:tcW w:w="1423" w:type="dxa"/>
            <w:tcBorders>
              <w:top w:val="single" w:color="auto" w:sz="4" w:space="0"/>
              <w:left w:val="nil"/>
              <w:bottom w:val="single" w:color="auto" w:sz="4" w:space="0"/>
              <w:right w:val="single" w:color="auto" w:sz="4" w:space="0"/>
            </w:tcBorders>
            <w:noWrap w:val="0"/>
            <w:vAlign w:val="center"/>
          </w:tcPr>
          <w:p w14:paraId="7FF0E63F">
            <w:pPr>
              <w:widowControl/>
              <w:jc w:val="center"/>
              <w:rPr>
                <w:rFonts w:ascii="宋体" w:hAnsi="宋体" w:eastAsia="宋体" w:cs="宋体"/>
                <w:color w:val="auto"/>
                <w:kern w:val="0"/>
                <w:sz w:val="20"/>
                <w:szCs w:val="20"/>
                <w:highlight w:val="none"/>
              </w:rPr>
            </w:pPr>
          </w:p>
        </w:tc>
        <w:tc>
          <w:tcPr>
            <w:tcW w:w="1400" w:type="dxa"/>
            <w:tcBorders>
              <w:top w:val="single" w:color="auto" w:sz="4" w:space="0"/>
              <w:left w:val="nil"/>
              <w:bottom w:val="single" w:color="auto" w:sz="4" w:space="0"/>
              <w:right w:val="single" w:color="auto" w:sz="4" w:space="0"/>
            </w:tcBorders>
            <w:noWrap w:val="0"/>
            <w:vAlign w:val="center"/>
          </w:tcPr>
          <w:p w14:paraId="4E3CBC45">
            <w:pPr>
              <w:widowControl/>
              <w:jc w:val="center"/>
              <w:rPr>
                <w:rFonts w:ascii="宋体" w:hAnsi="宋体" w:eastAsia="宋体" w:cs="宋体"/>
                <w:color w:val="auto"/>
                <w:kern w:val="0"/>
                <w:sz w:val="20"/>
                <w:szCs w:val="20"/>
                <w:highlight w:val="none"/>
              </w:rPr>
            </w:pPr>
          </w:p>
        </w:tc>
        <w:tc>
          <w:tcPr>
            <w:tcW w:w="613" w:type="dxa"/>
            <w:tcBorders>
              <w:top w:val="single" w:color="auto" w:sz="4" w:space="0"/>
              <w:left w:val="nil"/>
              <w:bottom w:val="single" w:color="auto" w:sz="4" w:space="0"/>
              <w:right w:val="single" w:color="auto" w:sz="4" w:space="0"/>
            </w:tcBorders>
            <w:noWrap w:val="0"/>
            <w:vAlign w:val="center"/>
          </w:tcPr>
          <w:p w14:paraId="086B2120">
            <w:pPr>
              <w:widowControl/>
              <w:jc w:val="center"/>
              <w:rPr>
                <w:rFonts w:ascii="宋体" w:hAnsi="宋体" w:eastAsia="宋体" w:cs="宋体"/>
                <w:color w:val="auto"/>
                <w:kern w:val="0"/>
                <w:sz w:val="20"/>
                <w:szCs w:val="20"/>
                <w:highlight w:val="none"/>
              </w:rPr>
            </w:pPr>
          </w:p>
        </w:tc>
      </w:tr>
      <w:tr w14:paraId="0F17852A">
        <w:tblPrEx>
          <w:tblCellMar>
            <w:top w:w="0" w:type="dxa"/>
            <w:left w:w="108" w:type="dxa"/>
            <w:bottom w:w="0" w:type="dxa"/>
            <w:right w:w="108" w:type="dxa"/>
          </w:tblCellMar>
        </w:tblPrEx>
        <w:trPr>
          <w:trHeight w:val="402" w:hRule="atLeast"/>
        </w:trPr>
        <w:tc>
          <w:tcPr>
            <w:tcW w:w="858" w:type="dxa"/>
            <w:tcBorders>
              <w:top w:val="single" w:color="auto" w:sz="4" w:space="0"/>
              <w:left w:val="single" w:color="auto" w:sz="4" w:space="0"/>
              <w:bottom w:val="single" w:color="auto" w:sz="4" w:space="0"/>
              <w:right w:val="single" w:color="auto" w:sz="4" w:space="0"/>
            </w:tcBorders>
            <w:noWrap w:val="0"/>
            <w:vAlign w:val="center"/>
          </w:tcPr>
          <w:p w14:paraId="6FBD5EF6">
            <w:pPr>
              <w:widowControl/>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w:t>
            </w:r>
          </w:p>
        </w:tc>
        <w:tc>
          <w:tcPr>
            <w:tcW w:w="940" w:type="dxa"/>
            <w:tcBorders>
              <w:top w:val="single" w:color="auto" w:sz="4" w:space="0"/>
              <w:left w:val="nil"/>
              <w:bottom w:val="single" w:color="auto" w:sz="4" w:space="0"/>
              <w:right w:val="single" w:color="auto" w:sz="4" w:space="0"/>
            </w:tcBorders>
            <w:noWrap w:val="0"/>
            <w:vAlign w:val="center"/>
          </w:tcPr>
          <w:p w14:paraId="227BF560">
            <w:pPr>
              <w:widowControl/>
              <w:jc w:val="center"/>
              <w:rPr>
                <w:rFonts w:ascii="宋体" w:hAnsi="宋体" w:eastAsia="宋体" w:cs="宋体"/>
                <w:color w:val="auto"/>
                <w:kern w:val="0"/>
                <w:sz w:val="20"/>
                <w:szCs w:val="20"/>
                <w:highlight w:val="none"/>
              </w:rPr>
            </w:pPr>
          </w:p>
        </w:tc>
        <w:tc>
          <w:tcPr>
            <w:tcW w:w="1287" w:type="dxa"/>
            <w:tcBorders>
              <w:top w:val="single" w:color="auto" w:sz="4" w:space="0"/>
              <w:left w:val="nil"/>
              <w:bottom w:val="single" w:color="auto" w:sz="4" w:space="0"/>
              <w:right w:val="single" w:color="auto" w:sz="4" w:space="0"/>
            </w:tcBorders>
            <w:noWrap w:val="0"/>
            <w:vAlign w:val="center"/>
          </w:tcPr>
          <w:p w14:paraId="750292CA">
            <w:pPr>
              <w:widowControl/>
              <w:jc w:val="center"/>
              <w:rPr>
                <w:rFonts w:ascii="宋体" w:hAnsi="宋体" w:eastAsia="宋体" w:cs="宋体"/>
                <w:color w:val="auto"/>
                <w:kern w:val="0"/>
                <w:sz w:val="20"/>
                <w:szCs w:val="20"/>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26E6831">
            <w:pPr>
              <w:widowControl/>
              <w:jc w:val="center"/>
              <w:rPr>
                <w:rFonts w:ascii="宋体" w:hAnsi="宋体" w:eastAsia="宋体" w:cs="宋体"/>
                <w:color w:val="auto"/>
                <w:kern w:val="0"/>
                <w:sz w:val="20"/>
                <w:szCs w:val="20"/>
                <w:highlight w:val="none"/>
              </w:rPr>
            </w:pPr>
          </w:p>
        </w:tc>
        <w:tc>
          <w:tcPr>
            <w:tcW w:w="715" w:type="dxa"/>
            <w:tcBorders>
              <w:top w:val="single" w:color="auto" w:sz="4" w:space="0"/>
              <w:left w:val="nil"/>
              <w:bottom w:val="single" w:color="auto" w:sz="4" w:space="0"/>
              <w:right w:val="single" w:color="auto" w:sz="4" w:space="0"/>
            </w:tcBorders>
            <w:noWrap w:val="0"/>
            <w:vAlign w:val="center"/>
          </w:tcPr>
          <w:p w14:paraId="1351ABF6">
            <w:pPr>
              <w:widowControl/>
              <w:jc w:val="center"/>
              <w:rPr>
                <w:rFonts w:ascii="宋体" w:hAnsi="宋体" w:eastAsia="宋体" w:cs="宋体"/>
                <w:color w:val="auto"/>
                <w:kern w:val="0"/>
                <w:sz w:val="20"/>
                <w:szCs w:val="20"/>
                <w:highlight w:val="none"/>
              </w:rPr>
            </w:pPr>
          </w:p>
        </w:tc>
        <w:tc>
          <w:tcPr>
            <w:tcW w:w="723" w:type="dxa"/>
            <w:tcBorders>
              <w:top w:val="single" w:color="auto" w:sz="4" w:space="0"/>
              <w:left w:val="nil"/>
              <w:bottom w:val="single" w:color="auto" w:sz="4" w:space="0"/>
              <w:right w:val="single" w:color="auto" w:sz="4" w:space="0"/>
            </w:tcBorders>
            <w:noWrap w:val="0"/>
            <w:vAlign w:val="center"/>
          </w:tcPr>
          <w:p w14:paraId="008C1335">
            <w:pPr>
              <w:widowControl/>
              <w:jc w:val="center"/>
              <w:rPr>
                <w:rFonts w:ascii="宋体" w:hAnsi="宋体" w:eastAsia="宋体" w:cs="宋体"/>
                <w:color w:val="auto"/>
                <w:kern w:val="0"/>
                <w:sz w:val="20"/>
                <w:szCs w:val="20"/>
                <w:highlight w:val="none"/>
              </w:rPr>
            </w:pPr>
          </w:p>
        </w:tc>
        <w:tc>
          <w:tcPr>
            <w:tcW w:w="1423" w:type="dxa"/>
            <w:tcBorders>
              <w:top w:val="single" w:color="auto" w:sz="4" w:space="0"/>
              <w:left w:val="nil"/>
              <w:bottom w:val="single" w:color="auto" w:sz="4" w:space="0"/>
              <w:right w:val="single" w:color="auto" w:sz="4" w:space="0"/>
            </w:tcBorders>
            <w:noWrap w:val="0"/>
            <w:vAlign w:val="center"/>
          </w:tcPr>
          <w:p w14:paraId="17960A5A">
            <w:pPr>
              <w:widowControl/>
              <w:jc w:val="center"/>
              <w:rPr>
                <w:rFonts w:ascii="宋体" w:hAnsi="宋体" w:eastAsia="宋体" w:cs="宋体"/>
                <w:color w:val="auto"/>
                <w:kern w:val="0"/>
                <w:sz w:val="20"/>
                <w:szCs w:val="20"/>
                <w:highlight w:val="none"/>
              </w:rPr>
            </w:pPr>
          </w:p>
        </w:tc>
        <w:tc>
          <w:tcPr>
            <w:tcW w:w="1400" w:type="dxa"/>
            <w:tcBorders>
              <w:top w:val="single" w:color="auto" w:sz="4" w:space="0"/>
              <w:left w:val="nil"/>
              <w:bottom w:val="single" w:color="auto" w:sz="4" w:space="0"/>
              <w:right w:val="single" w:color="auto" w:sz="4" w:space="0"/>
            </w:tcBorders>
            <w:noWrap w:val="0"/>
            <w:vAlign w:val="center"/>
          </w:tcPr>
          <w:p w14:paraId="485FC25C">
            <w:pPr>
              <w:widowControl/>
              <w:jc w:val="center"/>
              <w:rPr>
                <w:rFonts w:ascii="宋体" w:hAnsi="宋体" w:eastAsia="宋体" w:cs="宋体"/>
                <w:color w:val="auto"/>
                <w:kern w:val="0"/>
                <w:sz w:val="20"/>
                <w:szCs w:val="20"/>
                <w:highlight w:val="none"/>
              </w:rPr>
            </w:pPr>
          </w:p>
        </w:tc>
        <w:tc>
          <w:tcPr>
            <w:tcW w:w="613" w:type="dxa"/>
            <w:tcBorders>
              <w:top w:val="single" w:color="auto" w:sz="4" w:space="0"/>
              <w:left w:val="nil"/>
              <w:bottom w:val="single" w:color="auto" w:sz="4" w:space="0"/>
              <w:right w:val="single" w:color="auto" w:sz="4" w:space="0"/>
            </w:tcBorders>
            <w:noWrap w:val="0"/>
            <w:vAlign w:val="center"/>
          </w:tcPr>
          <w:p w14:paraId="3ED628FC">
            <w:pPr>
              <w:widowControl/>
              <w:jc w:val="center"/>
              <w:rPr>
                <w:rFonts w:ascii="宋体" w:hAnsi="宋体" w:eastAsia="宋体" w:cs="宋体"/>
                <w:color w:val="auto"/>
                <w:kern w:val="0"/>
                <w:sz w:val="20"/>
                <w:szCs w:val="20"/>
                <w:highlight w:val="none"/>
              </w:rPr>
            </w:pPr>
          </w:p>
        </w:tc>
      </w:tr>
    </w:tbl>
    <w:p w14:paraId="45708A90">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注：1.以上报价含生产制作、包装、运输、保险、安装调试、利润、税金、专利技术、培训、技术支持等一切费用。</w:t>
      </w:r>
    </w:p>
    <w:p w14:paraId="68D9B6E2">
      <w:pPr>
        <w:bidi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按采购需求逐项列示</w:t>
      </w:r>
      <w:r>
        <w:rPr>
          <w:rFonts w:hint="eastAsia" w:ascii="宋体" w:hAnsi="宋体" w:eastAsia="宋体" w:cs="宋体"/>
          <w:color w:val="auto"/>
          <w:sz w:val="24"/>
          <w:szCs w:val="24"/>
          <w:highlight w:val="none"/>
        </w:rPr>
        <w:t>、总价不得超过采购预算，并与《</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》保持一致。</w:t>
      </w:r>
    </w:p>
    <w:p w14:paraId="10CA5A74">
      <w:pPr>
        <w:bidi w:val="0"/>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szCs w:val="24"/>
          <w:highlight w:val="none"/>
        </w:rPr>
        <w:t>3.此表可自行扩展。</w:t>
      </w:r>
    </w:p>
    <w:p w14:paraId="006C7301">
      <w:pPr>
        <w:pageBreakBefore w:val="0"/>
        <w:kinsoku/>
        <w:wordWrap/>
        <w:overflowPunct/>
        <w:topLinePunct w:val="0"/>
        <w:autoSpaceDE/>
        <w:autoSpaceDN/>
        <w:bidi w:val="0"/>
        <w:adjustRightInd w:val="0"/>
        <w:spacing w:line="480" w:lineRule="auto"/>
        <w:jc w:val="both"/>
        <w:textAlignment w:val="baseline"/>
        <w:outlineLvl w:val="9"/>
        <w:rPr>
          <w:rFonts w:hint="eastAsia" w:ascii="宋体" w:hAnsi="宋体" w:cs="宋体"/>
          <w:color w:val="auto"/>
          <w:sz w:val="24"/>
          <w:highlight w:val="none"/>
          <w:lang w:eastAsia="zh-CN"/>
        </w:rPr>
      </w:pPr>
    </w:p>
    <w:p w14:paraId="337D9CD5">
      <w:pPr>
        <w:pageBreakBefore w:val="0"/>
        <w:kinsoku/>
        <w:wordWrap/>
        <w:overflowPunct/>
        <w:topLinePunct w:val="0"/>
        <w:autoSpaceDE/>
        <w:autoSpaceDN/>
        <w:bidi w:val="0"/>
        <w:adjustRightInd w:val="0"/>
        <w:spacing w:line="480" w:lineRule="auto"/>
        <w:jc w:val="both"/>
        <w:textAlignment w:val="baseline"/>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lang w:val="en-US" w:eastAsia="zh-CN"/>
        </w:rPr>
        <w:t xml:space="preserve">名称：                     </w:t>
      </w:r>
      <w:r>
        <w:rPr>
          <w:rFonts w:hint="eastAsia" w:ascii="宋体" w:hAnsi="宋体" w:cs="宋体"/>
          <w:color w:val="auto"/>
          <w:sz w:val="24"/>
          <w:highlight w:val="none"/>
          <w:lang w:eastAsia="zh-CN"/>
        </w:rPr>
        <w:t>（盖单位公章）</w:t>
      </w:r>
    </w:p>
    <w:p w14:paraId="4204BA1D">
      <w:pPr>
        <w:pageBreakBefore w:val="0"/>
        <w:kinsoku/>
        <w:wordWrap/>
        <w:overflowPunct/>
        <w:topLinePunct w:val="0"/>
        <w:autoSpaceDE/>
        <w:autoSpaceDN/>
        <w:bidi w:val="0"/>
        <w:adjustRightInd w:val="0"/>
        <w:spacing w:line="480" w:lineRule="auto"/>
        <w:jc w:val="both"/>
        <w:textAlignment w:val="baseline"/>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法定代表人（单位负责人）或授权代表（签字并盖章）：</w:t>
      </w:r>
    </w:p>
    <w:p w14:paraId="638333B7">
      <w:pPr>
        <w:pageBreakBefore w:val="0"/>
        <w:kinsoku/>
        <w:wordWrap/>
        <w:overflowPunct/>
        <w:topLinePunct w:val="0"/>
        <w:autoSpaceDE/>
        <w:autoSpaceDN/>
        <w:bidi w:val="0"/>
        <w:adjustRightInd w:val="0"/>
        <w:spacing w:line="480" w:lineRule="auto"/>
        <w:jc w:val="both"/>
        <w:textAlignment w:val="baseline"/>
        <w:outlineLvl w:val="9"/>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日期：</w:t>
      </w:r>
      <w:r>
        <w:rPr>
          <w:rFonts w:hint="eastAsia" w:ascii="宋体" w:hAnsi="宋体" w:cs="宋体"/>
          <w:color w:val="auto"/>
          <w:sz w:val="24"/>
          <w:highlight w:val="none"/>
          <w:lang w:eastAsia="zh-CN"/>
        </w:rPr>
        <w:t xml:space="preserve">     年     月     日</w:t>
      </w:r>
    </w:p>
    <w:p w14:paraId="50486D94">
      <w:pPr>
        <w:autoSpaceDE w:val="0"/>
        <w:autoSpaceDN w:val="0"/>
        <w:adjustRightInd w:val="0"/>
        <w:spacing w:line="500" w:lineRule="exact"/>
        <w:jc w:val="center"/>
        <w:rPr>
          <w:rFonts w:hint="eastAsia" w:ascii="宋体" w:hAnsi="宋体" w:cs="宋体"/>
          <w:szCs w:val="21"/>
          <w:highlight w:val="none"/>
        </w:rPr>
      </w:pPr>
    </w:p>
    <w:p w14:paraId="006BC8EF">
      <w:pPr>
        <w:autoSpaceDE w:val="0"/>
        <w:autoSpaceDN w:val="0"/>
        <w:adjustRightInd w:val="0"/>
        <w:spacing w:line="500" w:lineRule="exact"/>
        <w:jc w:val="center"/>
        <w:rPr>
          <w:rFonts w:hint="eastAsia" w:ascii="宋体" w:hAnsi="宋体" w:cs="宋体"/>
          <w:szCs w:val="21"/>
          <w:highlight w:val="none"/>
          <w:lang w:val="zh-CN"/>
        </w:rPr>
      </w:pPr>
    </w:p>
    <w:p w14:paraId="4E7E78CF">
      <w:pPr>
        <w:autoSpaceDE w:val="0"/>
        <w:autoSpaceDN w:val="0"/>
        <w:adjustRightInd w:val="0"/>
        <w:spacing w:line="500" w:lineRule="exact"/>
        <w:jc w:val="both"/>
        <w:rPr>
          <w:rFonts w:hint="eastAsia" w:ascii="宋体" w:hAnsi="宋体" w:cs="宋体"/>
          <w:szCs w:val="21"/>
          <w:highlight w:val="none"/>
          <w:lang w:val="zh-CN"/>
        </w:rPr>
      </w:pPr>
    </w:p>
    <w:p w14:paraId="1D92A2DA">
      <w:pPr>
        <w:spacing w:line="360" w:lineRule="auto"/>
        <w:jc w:val="center"/>
        <w:rPr>
          <w:rFonts w:hint="eastAsia" w:ascii="宋体" w:hAnsi="宋体" w:cs="宋体"/>
          <w:sz w:val="36"/>
          <w:szCs w:val="36"/>
          <w:highlight w:val="none"/>
        </w:rPr>
      </w:pPr>
      <w:bookmarkStart w:id="70" w:name="_Toc373772564"/>
      <w:bookmarkStart w:id="71" w:name="_Toc372556120"/>
      <w:r>
        <w:rPr>
          <w:rFonts w:hint="eastAsia" w:ascii="宋体" w:hAnsi="宋体" w:cs="宋体"/>
          <w:sz w:val="36"/>
          <w:szCs w:val="36"/>
          <w:highlight w:val="none"/>
        </w:rPr>
        <w:t>六、资格审查资料</w:t>
      </w:r>
      <w:bookmarkEnd w:id="70"/>
      <w:bookmarkEnd w:id="71"/>
    </w:p>
    <w:p w14:paraId="1D7E48DC">
      <w:pPr>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（一）供应商基本情况表</w:t>
      </w:r>
    </w:p>
    <w:p w14:paraId="10BDD43A">
      <w:pPr>
        <w:rPr>
          <w:rFonts w:hint="eastAsia" w:ascii="宋体" w:hAnsi="宋体" w:cs="宋体"/>
          <w:highlight w:val="none"/>
        </w:rPr>
      </w:pPr>
    </w:p>
    <w:tbl>
      <w:tblPr>
        <w:tblStyle w:val="17"/>
        <w:tblW w:w="0" w:type="auto"/>
        <w:jc w:val="center"/>
        <w:tblLayout w:type="fixed"/>
        <w:tblCellMar>
          <w:top w:w="0" w:type="dxa"/>
          <w:left w:w="0" w:type="dxa"/>
          <w:bottom w:w="0" w:type="dxa"/>
          <w:right w:w="0" w:type="dxa"/>
        </w:tblCellMar>
      </w:tblPr>
      <w:tblGrid>
        <w:gridCol w:w="2104"/>
        <w:gridCol w:w="924"/>
        <w:gridCol w:w="1057"/>
        <w:gridCol w:w="1324"/>
        <w:gridCol w:w="427"/>
        <w:gridCol w:w="896"/>
        <w:gridCol w:w="852"/>
        <w:gridCol w:w="294"/>
        <w:gridCol w:w="1266"/>
      </w:tblGrid>
      <w:tr w14:paraId="20637ED3">
        <w:tblPrEx>
          <w:tblCellMar>
            <w:top w:w="0" w:type="dxa"/>
            <w:left w:w="0" w:type="dxa"/>
            <w:bottom w:w="0" w:type="dxa"/>
            <w:right w:w="0" w:type="dxa"/>
          </w:tblCellMar>
        </w:tblPrEx>
        <w:trPr>
          <w:trHeight w:val="519" w:hRule="exact"/>
          <w:jc w:val="center"/>
        </w:trPr>
        <w:tc>
          <w:tcPr>
            <w:tcW w:w="2104" w:type="dxa"/>
            <w:tcBorders>
              <w:top w:val="single" w:color="000000" w:sz="4" w:space="0"/>
              <w:left w:val="single" w:color="000000" w:sz="4" w:space="0"/>
              <w:bottom w:val="single" w:color="000000" w:sz="4" w:space="0"/>
              <w:right w:val="single" w:color="000000" w:sz="4" w:space="0"/>
            </w:tcBorders>
          </w:tcPr>
          <w:p w14:paraId="5D83604D">
            <w:pPr>
              <w:pStyle w:val="25"/>
              <w:spacing w:before="107"/>
              <w:ind w:left="491"/>
              <w:rPr>
                <w:rFonts w:hint="eastAsia" w:ascii="宋体" w:hAnsi="宋体" w:cs="宋体"/>
                <w:sz w:val="21"/>
                <w:szCs w:val="21"/>
                <w:highlight w:val="none"/>
              </w:rPr>
            </w:pPr>
            <w:bookmarkStart w:id="72" w:name="_Toc60537403"/>
            <w:r>
              <w:rPr>
                <w:rFonts w:hint="eastAsia" w:ascii="宋体" w:hAnsi="宋体" w:cs="宋体"/>
                <w:sz w:val="21"/>
                <w:szCs w:val="21"/>
                <w:highlight w:val="none"/>
                <w:lang w:eastAsia="zh-CN"/>
              </w:rPr>
              <w:t>供应商</w:t>
            </w:r>
            <w:r>
              <w:rPr>
                <w:rFonts w:hint="eastAsia" w:ascii="宋体" w:hAnsi="宋体" w:cs="宋体"/>
                <w:sz w:val="21"/>
                <w:szCs w:val="21"/>
                <w:highlight w:val="none"/>
              </w:rPr>
              <w:t>名称</w:t>
            </w:r>
          </w:p>
        </w:tc>
        <w:tc>
          <w:tcPr>
            <w:tcW w:w="7040" w:type="dxa"/>
            <w:gridSpan w:val="8"/>
            <w:tcBorders>
              <w:top w:val="single" w:color="000000" w:sz="4" w:space="0"/>
              <w:left w:val="single" w:color="000000" w:sz="4" w:space="0"/>
              <w:bottom w:val="single" w:color="000000" w:sz="4" w:space="0"/>
              <w:right w:val="single" w:color="000000" w:sz="4" w:space="0"/>
            </w:tcBorders>
          </w:tcPr>
          <w:p w14:paraId="141262C3">
            <w:pPr>
              <w:rPr>
                <w:rFonts w:hint="eastAsia" w:ascii="宋体" w:hAnsi="宋体" w:cs="宋体"/>
                <w:highlight w:val="none"/>
              </w:rPr>
            </w:pPr>
          </w:p>
        </w:tc>
      </w:tr>
      <w:tr w14:paraId="043EA76E">
        <w:tblPrEx>
          <w:tblCellMar>
            <w:top w:w="0" w:type="dxa"/>
            <w:left w:w="0" w:type="dxa"/>
            <w:bottom w:w="0" w:type="dxa"/>
            <w:right w:w="0" w:type="dxa"/>
          </w:tblCellMar>
        </w:tblPrEx>
        <w:trPr>
          <w:trHeight w:val="517" w:hRule="exact"/>
          <w:jc w:val="center"/>
        </w:trPr>
        <w:tc>
          <w:tcPr>
            <w:tcW w:w="2104" w:type="dxa"/>
            <w:tcBorders>
              <w:top w:val="single" w:color="000000" w:sz="4" w:space="0"/>
              <w:left w:val="single" w:color="000000" w:sz="4" w:space="0"/>
              <w:bottom w:val="single" w:color="000000" w:sz="4" w:space="0"/>
              <w:right w:val="single" w:color="000000" w:sz="4" w:space="0"/>
            </w:tcBorders>
          </w:tcPr>
          <w:p w14:paraId="24053008">
            <w:pPr>
              <w:pStyle w:val="25"/>
              <w:spacing w:before="107"/>
              <w:ind w:left="597"/>
              <w:rPr>
                <w:rFonts w:hint="eastAsia" w:ascii="宋体" w:hAnsi="宋体" w:cs="宋体"/>
                <w:sz w:val="21"/>
                <w:szCs w:val="21"/>
                <w:highlight w:val="none"/>
              </w:rPr>
            </w:pPr>
            <w:r>
              <w:rPr>
                <w:rFonts w:hint="eastAsia" w:ascii="宋体" w:hAnsi="宋体" w:cs="宋体"/>
                <w:sz w:val="21"/>
                <w:szCs w:val="21"/>
                <w:highlight w:val="none"/>
              </w:rPr>
              <w:t>注册地址</w:t>
            </w:r>
          </w:p>
        </w:tc>
        <w:tc>
          <w:tcPr>
            <w:tcW w:w="3305" w:type="dxa"/>
            <w:gridSpan w:val="3"/>
            <w:tcBorders>
              <w:top w:val="single" w:color="000000" w:sz="4" w:space="0"/>
              <w:left w:val="single" w:color="000000" w:sz="4" w:space="0"/>
              <w:bottom w:val="single" w:color="000000" w:sz="4" w:space="0"/>
              <w:right w:val="single" w:color="000000" w:sz="4" w:space="0"/>
            </w:tcBorders>
          </w:tcPr>
          <w:p w14:paraId="76107267">
            <w:pPr>
              <w:rPr>
                <w:rFonts w:hint="eastAsia" w:ascii="宋体" w:hAnsi="宋体" w:cs="宋体"/>
                <w:highlight w:val="none"/>
              </w:rPr>
            </w:pPr>
          </w:p>
        </w:tc>
        <w:tc>
          <w:tcPr>
            <w:tcW w:w="1323" w:type="dxa"/>
            <w:gridSpan w:val="2"/>
            <w:tcBorders>
              <w:top w:val="single" w:color="000000" w:sz="4" w:space="0"/>
              <w:left w:val="single" w:color="000000" w:sz="4" w:space="0"/>
              <w:bottom w:val="single" w:color="000000" w:sz="4" w:space="0"/>
              <w:right w:val="single" w:color="000000" w:sz="4" w:space="0"/>
            </w:tcBorders>
          </w:tcPr>
          <w:p w14:paraId="7001CEE7">
            <w:pPr>
              <w:pStyle w:val="25"/>
              <w:spacing w:before="107"/>
              <w:ind w:left="218"/>
              <w:rPr>
                <w:rFonts w:hint="eastAsia" w:ascii="宋体" w:hAnsi="宋体" w:cs="宋体"/>
                <w:sz w:val="21"/>
                <w:szCs w:val="21"/>
                <w:highlight w:val="none"/>
              </w:rPr>
            </w:pPr>
            <w:r>
              <w:rPr>
                <w:rFonts w:hint="eastAsia" w:ascii="宋体" w:hAnsi="宋体" w:cs="宋体"/>
                <w:sz w:val="21"/>
                <w:szCs w:val="21"/>
                <w:highlight w:val="none"/>
              </w:rPr>
              <w:t>邮政编码</w:t>
            </w:r>
          </w:p>
        </w:tc>
        <w:tc>
          <w:tcPr>
            <w:tcW w:w="2412" w:type="dxa"/>
            <w:gridSpan w:val="3"/>
            <w:tcBorders>
              <w:top w:val="single" w:color="000000" w:sz="4" w:space="0"/>
              <w:left w:val="single" w:color="000000" w:sz="4" w:space="0"/>
              <w:bottom w:val="single" w:color="000000" w:sz="4" w:space="0"/>
              <w:right w:val="single" w:color="000000" w:sz="4" w:space="0"/>
            </w:tcBorders>
          </w:tcPr>
          <w:p w14:paraId="106B6CEE">
            <w:pPr>
              <w:rPr>
                <w:rFonts w:hint="eastAsia" w:ascii="宋体" w:hAnsi="宋体" w:cs="宋体"/>
                <w:highlight w:val="none"/>
              </w:rPr>
            </w:pPr>
          </w:p>
        </w:tc>
      </w:tr>
      <w:tr w14:paraId="3D869BD3">
        <w:tblPrEx>
          <w:tblCellMar>
            <w:top w:w="0" w:type="dxa"/>
            <w:left w:w="0" w:type="dxa"/>
            <w:bottom w:w="0" w:type="dxa"/>
            <w:right w:w="0" w:type="dxa"/>
          </w:tblCellMar>
        </w:tblPrEx>
        <w:trPr>
          <w:trHeight w:val="519" w:hRule="exact"/>
          <w:jc w:val="center"/>
        </w:trPr>
        <w:tc>
          <w:tcPr>
            <w:tcW w:w="2104" w:type="dxa"/>
            <w:vMerge w:val="restart"/>
            <w:tcBorders>
              <w:top w:val="single" w:color="000000" w:sz="4" w:space="0"/>
              <w:left w:val="single" w:color="000000" w:sz="4" w:space="0"/>
              <w:right w:val="single" w:color="000000" w:sz="4" w:space="0"/>
            </w:tcBorders>
          </w:tcPr>
          <w:p w14:paraId="72A9C694">
            <w:pPr>
              <w:pStyle w:val="25"/>
              <w:spacing w:before="7"/>
              <w:rPr>
                <w:rFonts w:hint="eastAsia" w:ascii="宋体" w:hAnsi="宋体" w:cs="宋体"/>
                <w:sz w:val="25"/>
                <w:szCs w:val="25"/>
                <w:highlight w:val="none"/>
              </w:rPr>
            </w:pPr>
          </w:p>
          <w:p w14:paraId="76340EA1">
            <w:pPr>
              <w:pStyle w:val="25"/>
              <w:ind w:left="597"/>
              <w:rPr>
                <w:rFonts w:hint="eastAsia" w:ascii="宋体" w:hAnsi="宋体" w:cs="宋体"/>
                <w:sz w:val="21"/>
                <w:szCs w:val="21"/>
                <w:highlight w:val="none"/>
              </w:rPr>
            </w:pPr>
            <w:r>
              <w:rPr>
                <w:rFonts w:hint="eastAsia" w:ascii="宋体" w:hAnsi="宋体" w:cs="宋体"/>
                <w:sz w:val="21"/>
                <w:szCs w:val="21"/>
                <w:highlight w:val="none"/>
              </w:rPr>
              <w:t>联系方式</w:t>
            </w:r>
          </w:p>
        </w:tc>
        <w:tc>
          <w:tcPr>
            <w:tcW w:w="924" w:type="dxa"/>
            <w:tcBorders>
              <w:top w:val="single" w:color="000000" w:sz="4" w:space="0"/>
              <w:left w:val="single" w:color="000000" w:sz="4" w:space="0"/>
              <w:bottom w:val="single" w:color="000000" w:sz="4" w:space="0"/>
              <w:right w:val="single" w:color="000000" w:sz="4" w:space="0"/>
            </w:tcBorders>
          </w:tcPr>
          <w:p w14:paraId="462221DC">
            <w:pPr>
              <w:pStyle w:val="25"/>
              <w:spacing w:before="107"/>
              <w:ind w:left="127"/>
              <w:rPr>
                <w:rFonts w:hint="eastAsia" w:ascii="宋体" w:hAnsi="宋体" w:cs="宋体"/>
                <w:sz w:val="21"/>
                <w:szCs w:val="21"/>
                <w:highlight w:val="none"/>
              </w:rPr>
            </w:pPr>
            <w:r>
              <w:rPr>
                <w:rFonts w:hint="eastAsia" w:ascii="宋体" w:hAnsi="宋体" w:cs="宋体"/>
                <w:sz w:val="21"/>
                <w:szCs w:val="21"/>
                <w:highlight w:val="none"/>
              </w:rPr>
              <w:t>联系人</w:t>
            </w:r>
          </w:p>
        </w:tc>
        <w:tc>
          <w:tcPr>
            <w:tcW w:w="2381" w:type="dxa"/>
            <w:gridSpan w:val="2"/>
            <w:tcBorders>
              <w:top w:val="single" w:color="000000" w:sz="4" w:space="0"/>
              <w:left w:val="single" w:color="000000" w:sz="4" w:space="0"/>
              <w:bottom w:val="single" w:color="000000" w:sz="4" w:space="0"/>
              <w:right w:val="single" w:color="000000" w:sz="4" w:space="0"/>
            </w:tcBorders>
          </w:tcPr>
          <w:p w14:paraId="2679DA01">
            <w:pPr>
              <w:rPr>
                <w:rFonts w:hint="eastAsia" w:ascii="宋体" w:hAnsi="宋体" w:cs="宋体"/>
                <w:highlight w:val="none"/>
              </w:rPr>
            </w:pPr>
          </w:p>
        </w:tc>
        <w:tc>
          <w:tcPr>
            <w:tcW w:w="1323" w:type="dxa"/>
            <w:gridSpan w:val="2"/>
            <w:tcBorders>
              <w:top w:val="single" w:color="000000" w:sz="4" w:space="0"/>
              <w:left w:val="single" w:color="000000" w:sz="4" w:space="0"/>
              <w:bottom w:val="single" w:color="000000" w:sz="4" w:space="0"/>
              <w:right w:val="single" w:color="000000" w:sz="4" w:space="0"/>
            </w:tcBorders>
          </w:tcPr>
          <w:p w14:paraId="2BAD0D1D">
            <w:pPr>
              <w:pStyle w:val="25"/>
              <w:spacing w:before="107"/>
              <w:ind w:left="374"/>
              <w:rPr>
                <w:rFonts w:hint="eastAsia" w:ascii="宋体" w:hAnsi="宋体" w:cs="宋体"/>
                <w:sz w:val="21"/>
                <w:szCs w:val="21"/>
                <w:highlight w:val="none"/>
              </w:rPr>
            </w:pPr>
            <w:r>
              <w:rPr>
                <w:rFonts w:hint="eastAsia" w:ascii="宋体" w:hAnsi="宋体" w:cs="宋体"/>
                <w:sz w:val="21"/>
                <w:szCs w:val="21"/>
                <w:highlight w:val="none"/>
              </w:rPr>
              <w:t>电</w:t>
            </w:r>
            <w:r>
              <w:rPr>
                <w:rFonts w:hint="eastAsia" w:ascii="宋体" w:hAnsi="宋体" w:cs="宋体"/>
                <w:spacing w:val="2"/>
                <w:sz w:val="21"/>
                <w:szCs w:val="21"/>
                <w:highlight w:val="none"/>
              </w:rPr>
              <w:t xml:space="preserve"> </w:t>
            </w:r>
            <w:r>
              <w:rPr>
                <w:rFonts w:hint="eastAsia" w:ascii="宋体" w:hAnsi="宋体" w:cs="宋体"/>
                <w:sz w:val="21"/>
                <w:szCs w:val="21"/>
                <w:highlight w:val="none"/>
              </w:rPr>
              <w:t>话</w:t>
            </w:r>
          </w:p>
        </w:tc>
        <w:tc>
          <w:tcPr>
            <w:tcW w:w="2412" w:type="dxa"/>
            <w:gridSpan w:val="3"/>
            <w:tcBorders>
              <w:top w:val="single" w:color="000000" w:sz="4" w:space="0"/>
              <w:left w:val="single" w:color="000000" w:sz="4" w:space="0"/>
              <w:bottom w:val="single" w:color="000000" w:sz="4" w:space="0"/>
              <w:right w:val="single" w:color="000000" w:sz="4" w:space="0"/>
            </w:tcBorders>
          </w:tcPr>
          <w:p w14:paraId="28DCE695">
            <w:pPr>
              <w:rPr>
                <w:rFonts w:hint="eastAsia" w:ascii="宋体" w:hAnsi="宋体" w:cs="宋体"/>
                <w:highlight w:val="none"/>
              </w:rPr>
            </w:pPr>
          </w:p>
        </w:tc>
      </w:tr>
      <w:tr w14:paraId="2CC6E134">
        <w:tblPrEx>
          <w:tblCellMar>
            <w:top w:w="0" w:type="dxa"/>
            <w:left w:w="0" w:type="dxa"/>
            <w:bottom w:w="0" w:type="dxa"/>
            <w:right w:w="0" w:type="dxa"/>
          </w:tblCellMar>
        </w:tblPrEx>
        <w:trPr>
          <w:trHeight w:val="517" w:hRule="exact"/>
          <w:jc w:val="center"/>
        </w:trPr>
        <w:tc>
          <w:tcPr>
            <w:tcW w:w="2104" w:type="dxa"/>
            <w:vMerge w:val="continue"/>
            <w:tcBorders>
              <w:left w:val="single" w:color="000000" w:sz="4" w:space="0"/>
              <w:bottom w:val="single" w:color="000000" w:sz="4" w:space="0"/>
              <w:right w:val="single" w:color="000000" w:sz="4" w:space="0"/>
            </w:tcBorders>
          </w:tcPr>
          <w:p w14:paraId="7014C23E">
            <w:pPr>
              <w:rPr>
                <w:rFonts w:hint="eastAsia" w:ascii="宋体" w:hAnsi="宋体" w:cs="宋体"/>
                <w:highlight w:val="none"/>
              </w:rPr>
            </w:pPr>
          </w:p>
        </w:tc>
        <w:tc>
          <w:tcPr>
            <w:tcW w:w="924" w:type="dxa"/>
            <w:tcBorders>
              <w:top w:val="single" w:color="000000" w:sz="4" w:space="0"/>
              <w:left w:val="single" w:color="000000" w:sz="4" w:space="0"/>
              <w:bottom w:val="single" w:color="000000" w:sz="4" w:space="0"/>
              <w:right w:val="single" w:color="000000" w:sz="4" w:space="0"/>
            </w:tcBorders>
          </w:tcPr>
          <w:p w14:paraId="676CC77F">
            <w:pPr>
              <w:pStyle w:val="25"/>
              <w:tabs>
                <w:tab w:val="left" w:pos="550"/>
              </w:tabs>
              <w:spacing w:before="108"/>
              <w:ind w:left="127"/>
              <w:rPr>
                <w:rFonts w:hint="eastAsia" w:ascii="宋体" w:hAnsi="宋体" w:cs="宋体"/>
                <w:sz w:val="21"/>
                <w:szCs w:val="21"/>
                <w:highlight w:val="none"/>
              </w:rPr>
            </w:pPr>
            <w:r>
              <w:rPr>
                <w:rFonts w:hint="eastAsia" w:ascii="宋体" w:hAnsi="宋体" w:cs="宋体"/>
                <w:sz w:val="21"/>
                <w:szCs w:val="21"/>
                <w:highlight w:val="none"/>
              </w:rPr>
              <w:t>传</w:t>
            </w:r>
            <w:r>
              <w:rPr>
                <w:rFonts w:hint="eastAsia" w:ascii="宋体" w:hAnsi="宋体" w:cs="宋体"/>
                <w:sz w:val="21"/>
                <w:szCs w:val="21"/>
                <w:highlight w:val="none"/>
              </w:rPr>
              <w:tab/>
            </w:r>
            <w:r>
              <w:rPr>
                <w:rFonts w:hint="eastAsia" w:ascii="宋体" w:hAnsi="宋体" w:cs="宋体"/>
                <w:sz w:val="21"/>
                <w:szCs w:val="21"/>
                <w:highlight w:val="none"/>
              </w:rPr>
              <w:t>真</w:t>
            </w:r>
          </w:p>
        </w:tc>
        <w:tc>
          <w:tcPr>
            <w:tcW w:w="2381" w:type="dxa"/>
            <w:gridSpan w:val="2"/>
            <w:tcBorders>
              <w:top w:val="single" w:color="000000" w:sz="4" w:space="0"/>
              <w:left w:val="single" w:color="000000" w:sz="4" w:space="0"/>
              <w:bottom w:val="single" w:color="000000" w:sz="4" w:space="0"/>
              <w:right w:val="single" w:color="000000" w:sz="4" w:space="0"/>
            </w:tcBorders>
          </w:tcPr>
          <w:p w14:paraId="532E4075">
            <w:pPr>
              <w:rPr>
                <w:rFonts w:hint="eastAsia" w:ascii="宋体" w:hAnsi="宋体" w:cs="宋体"/>
                <w:highlight w:val="none"/>
              </w:rPr>
            </w:pPr>
          </w:p>
        </w:tc>
        <w:tc>
          <w:tcPr>
            <w:tcW w:w="1323" w:type="dxa"/>
            <w:gridSpan w:val="2"/>
            <w:tcBorders>
              <w:top w:val="single" w:color="000000" w:sz="4" w:space="0"/>
              <w:left w:val="single" w:color="000000" w:sz="4" w:space="0"/>
              <w:bottom w:val="single" w:color="000000" w:sz="4" w:space="0"/>
              <w:right w:val="single" w:color="000000" w:sz="4" w:space="0"/>
            </w:tcBorders>
          </w:tcPr>
          <w:p w14:paraId="306BA2DE">
            <w:pPr>
              <w:pStyle w:val="25"/>
              <w:spacing w:before="108"/>
              <w:ind w:left="374"/>
              <w:rPr>
                <w:rFonts w:hint="eastAsia" w:ascii="宋体" w:hAnsi="宋体" w:cs="宋体"/>
                <w:sz w:val="21"/>
                <w:szCs w:val="21"/>
                <w:highlight w:val="none"/>
              </w:rPr>
            </w:pPr>
            <w:r>
              <w:rPr>
                <w:rFonts w:hint="eastAsia" w:ascii="宋体" w:hAnsi="宋体" w:cs="宋体"/>
                <w:sz w:val="21"/>
                <w:szCs w:val="21"/>
                <w:highlight w:val="none"/>
              </w:rPr>
              <w:t>网</w:t>
            </w:r>
            <w:r>
              <w:rPr>
                <w:rFonts w:hint="eastAsia" w:ascii="宋体" w:hAnsi="宋体" w:cs="宋体"/>
                <w:spacing w:val="2"/>
                <w:sz w:val="21"/>
                <w:szCs w:val="21"/>
                <w:highlight w:val="none"/>
              </w:rPr>
              <w:t xml:space="preserve"> </w:t>
            </w:r>
            <w:r>
              <w:rPr>
                <w:rFonts w:hint="eastAsia" w:ascii="宋体" w:hAnsi="宋体" w:cs="宋体"/>
                <w:sz w:val="21"/>
                <w:szCs w:val="21"/>
                <w:highlight w:val="none"/>
              </w:rPr>
              <w:t>址</w:t>
            </w:r>
          </w:p>
        </w:tc>
        <w:tc>
          <w:tcPr>
            <w:tcW w:w="2412" w:type="dxa"/>
            <w:gridSpan w:val="3"/>
            <w:tcBorders>
              <w:top w:val="single" w:color="000000" w:sz="4" w:space="0"/>
              <w:left w:val="single" w:color="000000" w:sz="4" w:space="0"/>
              <w:bottom w:val="single" w:color="000000" w:sz="4" w:space="0"/>
              <w:right w:val="single" w:color="000000" w:sz="4" w:space="0"/>
            </w:tcBorders>
          </w:tcPr>
          <w:p w14:paraId="2C53FABD">
            <w:pPr>
              <w:rPr>
                <w:rFonts w:hint="eastAsia" w:ascii="宋体" w:hAnsi="宋体" w:cs="宋体"/>
                <w:highlight w:val="none"/>
              </w:rPr>
            </w:pPr>
          </w:p>
        </w:tc>
      </w:tr>
      <w:tr w14:paraId="4289D80C">
        <w:tblPrEx>
          <w:tblCellMar>
            <w:top w:w="0" w:type="dxa"/>
            <w:left w:w="0" w:type="dxa"/>
            <w:bottom w:w="0" w:type="dxa"/>
            <w:right w:w="0" w:type="dxa"/>
          </w:tblCellMar>
        </w:tblPrEx>
        <w:trPr>
          <w:trHeight w:val="519" w:hRule="exact"/>
          <w:jc w:val="center"/>
        </w:trPr>
        <w:tc>
          <w:tcPr>
            <w:tcW w:w="2104" w:type="dxa"/>
            <w:tcBorders>
              <w:top w:val="single" w:color="000000" w:sz="4" w:space="0"/>
              <w:left w:val="single" w:color="000000" w:sz="4" w:space="0"/>
              <w:bottom w:val="single" w:color="000000" w:sz="4" w:space="0"/>
              <w:right w:val="single" w:color="000000" w:sz="4" w:space="0"/>
            </w:tcBorders>
          </w:tcPr>
          <w:p w14:paraId="64BA58BD">
            <w:pPr>
              <w:pStyle w:val="25"/>
              <w:spacing w:before="107"/>
              <w:ind w:left="491"/>
              <w:rPr>
                <w:rFonts w:hint="eastAsia" w:ascii="宋体" w:hAnsi="宋体" w:cs="宋体"/>
                <w:sz w:val="21"/>
                <w:szCs w:val="21"/>
                <w:highlight w:val="none"/>
              </w:rPr>
            </w:pPr>
            <w:r>
              <w:rPr>
                <w:rFonts w:hint="eastAsia" w:ascii="宋体" w:hAnsi="宋体" w:cs="宋体"/>
                <w:sz w:val="21"/>
                <w:szCs w:val="21"/>
                <w:highlight w:val="none"/>
              </w:rPr>
              <w:t>法定代表人</w:t>
            </w:r>
          </w:p>
        </w:tc>
        <w:tc>
          <w:tcPr>
            <w:tcW w:w="924" w:type="dxa"/>
            <w:tcBorders>
              <w:top w:val="single" w:color="000000" w:sz="4" w:space="0"/>
              <w:left w:val="single" w:color="000000" w:sz="4" w:space="0"/>
              <w:bottom w:val="single" w:color="000000" w:sz="4" w:space="0"/>
              <w:right w:val="single" w:color="000000" w:sz="4" w:space="0"/>
            </w:tcBorders>
          </w:tcPr>
          <w:p w14:paraId="5BEB2420">
            <w:pPr>
              <w:pStyle w:val="25"/>
              <w:spacing w:before="107"/>
              <w:ind w:left="232"/>
              <w:rPr>
                <w:rFonts w:hint="eastAsia" w:ascii="宋体" w:hAnsi="宋体" w:cs="宋体"/>
                <w:sz w:val="21"/>
                <w:szCs w:val="21"/>
                <w:highlight w:val="none"/>
              </w:rPr>
            </w:pPr>
            <w:r>
              <w:rPr>
                <w:rFonts w:hint="eastAsia" w:ascii="宋体" w:hAnsi="宋体" w:cs="宋体"/>
                <w:sz w:val="21"/>
                <w:szCs w:val="21"/>
                <w:highlight w:val="none"/>
              </w:rPr>
              <w:t>姓名</w:t>
            </w:r>
          </w:p>
        </w:tc>
        <w:tc>
          <w:tcPr>
            <w:tcW w:w="1057" w:type="dxa"/>
            <w:tcBorders>
              <w:top w:val="single" w:color="000000" w:sz="4" w:space="0"/>
              <w:left w:val="single" w:color="000000" w:sz="4" w:space="0"/>
              <w:bottom w:val="single" w:color="000000" w:sz="4" w:space="0"/>
              <w:right w:val="single" w:color="000000" w:sz="4" w:space="0"/>
            </w:tcBorders>
          </w:tcPr>
          <w:p w14:paraId="66D5B4D1">
            <w:pPr>
              <w:rPr>
                <w:rFonts w:hint="eastAsia" w:ascii="宋体" w:hAnsi="宋体" w:cs="宋体"/>
                <w:highlight w:val="none"/>
              </w:rPr>
            </w:pPr>
          </w:p>
        </w:tc>
        <w:tc>
          <w:tcPr>
            <w:tcW w:w="1324" w:type="dxa"/>
            <w:tcBorders>
              <w:top w:val="single" w:color="000000" w:sz="4" w:space="0"/>
              <w:left w:val="single" w:color="000000" w:sz="4" w:space="0"/>
              <w:bottom w:val="single" w:color="000000" w:sz="4" w:space="0"/>
              <w:right w:val="single" w:color="000000" w:sz="4" w:space="0"/>
            </w:tcBorders>
          </w:tcPr>
          <w:p w14:paraId="2F86A3EC">
            <w:pPr>
              <w:pStyle w:val="25"/>
              <w:spacing w:before="107"/>
              <w:ind w:left="218"/>
              <w:rPr>
                <w:rFonts w:hint="eastAsia" w:ascii="宋体" w:hAnsi="宋体" w:cs="宋体"/>
                <w:sz w:val="21"/>
                <w:szCs w:val="21"/>
                <w:highlight w:val="none"/>
              </w:rPr>
            </w:pPr>
            <w:r>
              <w:rPr>
                <w:rFonts w:hint="eastAsia" w:ascii="宋体" w:hAnsi="宋体" w:cs="宋体"/>
                <w:sz w:val="21"/>
                <w:szCs w:val="21"/>
                <w:highlight w:val="none"/>
              </w:rPr>
              <w:t>技术职称</w:t>
            </w:r>
          </w:p>
        </w:tc>
        <w:tc>
          <w:tcPr>
            <w:tcW w:w="1323" w:type="dxa"/>
            <w:gridSpan w:val="2"/>
            <w:tcBorders>
              <w:top w:val="single" w:color="000000" w:sz="4" w:space="0"/>
              <w:left w:val="single" w:color="000000" w:sz="4" w:space="0"/>
              <w:bottom w:val="single" w:color="000000" w:sz="4" w:space="0"/>
              <w:right w:val="single" w:color="000000" w:sz="4" w:space="0"/>
            </w:tcBorders>
          </w:tcPr>
          <w:p w14:paraId="5B4B6116">
            <w:pPr>
              <w:rPr>
                <w:rFonts w:hint="eastAsia" w:ascii="宋体" w:hAnsi="宋体" w:cs="宋体"/>
                <w:highlight w:val="none"/>
              </w:rPr>
            </w:pPr>
          </w:p>
        </w:tc>
        <w:tc>
          <w:tcPr>
            <w:tcW w:w="1146" w:type="dxa"/>
            <w:gridSpan w:val="2"/>
            <w:tcBorders>
              <w:top w:val="single" w:color="000000" w:sz="4" w:space="0"/>
              <w:left w:val="single" w:color="000000" w:sz="4" w:space="0"/>
              <w:bottom w:val="single" w:color="000000" w:sz="4" w:space="0"/>
              <w:right w:val="single" w:color="000000" w:sz="4" w:space="0"/>
            </w:tcBorders>
          </w:tcPr>
          <w:p w14:paraId="75D8665A">
            <w:pPr>
              <w:pStyle w:val="25"/>
              <w:spacing w:before="107"/>
              <w:ind w:left="340"/>
              <w:rPr>
                <w:rFonts w:hint="eastAsia" w:ascii="宋体" w:hAnsi="宋体" w:cs="宋体"/>
                <w:sz w:val="21"/>
                <w:szCs w:val="21"/>
                <w:highlight w:val="none"/>
              </w:rPr>
            </w:pPr>
            <w:r>
              <w:rPr>
                <w:rFonts w:hint="eastAsia" w:ascii="宋体" w:hAnsi="宋体" w:cs="宋体"/>
                <w:sz w:val="21"/>
                <w:szCs w:val="21"/>
                <w:highlight w:val="none"/>
              </w:rPr>
              <w:t>电话</w:t>
            </w:r>
          </w:p>
        </w:tc>
        <w:tc>
          <w:tcPr>
            <w:tcW w:w="1266" w:type="dxa"/>
            <w:tcBorders>
              <w:top w:val="single" w:color="000000" w:sz="4" w:space="0"/>
              <w:left w:val="single" w:color="000000" w:sz="4" w:space="0"/>
              <w:bottom w:val="single" w:color="000000" w:sz="4" w:space="0"/>
              <w:right w:val="single" w:color="000000" w:sz="4" w:space="0"/>
            </w:tcBorders>
          </w:tcPr>
          <w:p w14:paraId="09DB70FA">
            <w:pPr>
              <w:rPr>
                <w:rFonts w:hint="eastAsia" w:ascii="宋体" w:hAnsi="宋体" w:cs="宋体"/>
                <w:highlight w:val="none"/>
              </w:rPr>
            </w:pPr>
          </w:p>
        </w:tc>
      </w:tr>
      <w:tr w14:paraId="57C2907D">
        <w:tblPrEx>
          <w:tblCellMar>
            <w:top w:w="0" w:type="dxa"/>
            <w:left w:w="0" w:type="dxa"/>
            <w:bottom w:w="0" w:type="dxa"/>
            <w:right w:w="0" w:type="dxa"/>
          </w:tblCellMar>
        </w:tblPrEx>
        <w:trPr>
          <w:trHeight w:val="517" w:hRule="exact"/>
          <w:jc w:val="center"/>
        </w:trPr>
        <w:tc>
          <w:tcPr>
            <w:tcW w:w="2104" w:type="dxa"/>
            <w:tcBorders>
              <w:top w:val="single" w:color="000000" w:sz="4" w:space="0"/>
              <w:left w:val="single" w:color="000000" w:sz="4" w:space="0"/>
              <w:bottom w:val="single" w:color="000000" w:sz="4" w:space="0"/>
              <w:right w:val="single" w:color="000000" w:sz="4" w:space="0"/>
            </w:tcBorders>
          </w:tcPr>
          <w:p w14:paraId="3D322B29">
            <w:pPr>
              <w:pStyle w:val="25"/>
              <w:spacing w:before="107"/>
              <w:ind w:left="491"/>
              <w:rPr>
                <w:rFonts w:hint="eastAsia" w:ascii="宋体" w:hAnsi="宋体" w:cs="宋体"/>
                <w:sz w:val="21"/>
                <w:szCs w:val="21"/>
                <w:highlight w:val="none"/>
              </w:rPr>
            </w:pPr>
            <w:r>
              <w:rPr>
                <w:rFonts w:hint="eastAsia" w:ascii="宋体" w:hAnsi="宋体" w:cs="宋体"/>
                <w:sz w:val="21"/>
                <w:szCs w:val="21"/>
                <w:highlight w:val="none"/>
              </w:rPr>
              <w:t>技术负责人</w:t>
            </w:r>
          </w:p>
        </w:tc>
        <w:tc>
          <w:tcPr>
            <w:tcW w:w="924" w:type="dxa"/>
            <w:tcBorders>
              <w:top w:val="single" w:color="000000" w:sz="4" w:space="0"/>
              <w:left w:val="single" w:color="000000" w:sz="4" w:space="0"/>
              <w:bottom w:val="single" w:color="000000" w:sz="4" w:space="0"/>
              <w:right w:val="single" w:color="000000" w:sz="4" w:space="0"/>
            </w:tcBorders>
          </w:tcPr>
          <w:p w14:paraId="48AEA5D3">
            <w:pPr>
              <w:pStyle w:val="25"/>
              <w:spacing w:before="107"/>
              <w:ind w:left="232"/>
              <w:rPr>
                <w:rFonts w:hint="eastAsia" w:ascii="宋体" w:hAnsi="宋体" w:cs="宋体"/>
                <w:sz w:val="21"/>
                <w:szCs w:val="21"/>
                <w:highlight w:val="none"/>
              </w:rPr>
            </w:pPr>
            <w:r>
              <w:rPr>
                <w:rFonts w:hint="eastAsia" w:ascii="宋体" w:hAnsi="宋体" w:cs="宋体"/>
                <w:sz w:val="21"/>
                <w:szCs w:val="21"/>
                <w:highlight w:val="none"/>
              </w:rPr>
              <w:t>姓名</w:t>
            </w:r>
          </w:p>
        </w:tc>
        <w:tc>
          <w:tcPr>
            <w:tcW w:w="1057" w:type="dxa"/>
            <w:tcBorders>
              <w:top w:val="single" w:color="000000" w:sz="4" w:space="0"/>
              <w:left w:val="single" w:color="000000" w:sz="4" w:space="0"/>
              <w:bottom w:val="single" w:color="000000" w:sz="4" w:space="0"/>
              <w:right w:val="single" w:color="000000" w:sz="4" w:space="0"/>
            </w:tcBorders>
          </w:tcPr>
          <w:p w14:paraId="6F1C7900">
            <w:pPr>
              <w:rPr>
                <w:rFonts w:hint="eastAsia" w:ascii="宋体" w:hAnsi="宋体" w:cs="宋体"/>
                <w:highlight w:val="none"/>
              </w:rPr>
            </w:pPr>
          </w:p>
        </w:tc>
        <w:tc>
          <w:tcPr>
            <w:tcW w:w="1324" w:type="dxa"/>
            <w:tcBorders>
              <w:top w:val="single" w:color="000000" w:sz="4" w:space="0"/>
              <w:left w:val="single" w:color="000000" w:sz="4" w:space="0"/>
              <w:bottom w:val="single" w:color="000000" w:sz="4" w:space="0"/>
              <w:right w:val="single" w:color="000000" w:sz="4" w:space="0"/>
            </w:tcBorders>
          </w:tcPr>
          <w:p w14:paraId="325ADDAD">
            <w:pPr>
              <w:pStyle w:val="25"/>
              <w:spacing w:before="107"/>
              <w:ind w:left="218"/>
              <w:rPr>
                <w:rFonts w:hint="eastAsia" w:ascii="宋体" w:hAnsi="宋体" w:cs="宋体"/>
                <w:sz w:val="21"/>
                <w:szCs w:val="21"/>
                <w:highlight w:val="none"/>
              </w:rPr>
            </w:pPr>
            <w:r>
              <w:rPr>
                <w:rFonts w:hint="eastAsia" w:ascii="宋体" w:hAnsi="宋体" w:cs="宋体"/>
                <w:sz w:val="21"/>
                <w:szCs w:val="21"/>
                <w:highlight w:val="none"/>
              </w:rPr>
              <w:t>技术职称</w:t>
            </w:r>
          </w:p>
        </w:tc>
        <w:tc>
          <w:tcPr>
            <w:tcW w:w="1323" w:type="dxa"/>
            <w:gridSpan w:val="2"/>
            <w:tcBorders>
              <w:top w:val="single" w:color="000000" w:sz="4" w:space="0"/>
              <w:left w:val="single" w:color="000000" w:sz="4" w:space="0"/>
              <w:bottom w:val="single" w:color="000000" w:sz="4" w:space="0"/>
              <w:right w:val="single" w:color="000000" w:sz="4" w:space="0"/>
            </w:tcBorders>
          </w:tcPr>
          <w:p w14:paraId="62F7063E">
            <w:pPr>
              <w:rPr>
                <w:rFonts w:hint="eastAsia" w:ascii="宋体" w:hAnsi="宋体" w:cs="宋体"/>
                <w:highlight w:val="none"/>
              </w:rPr>
            </w:pPr>
          </w:p>
        </w:tc>
        <w:tc>
          <w:tcPr>
            <w:tcW w:w="1146" w:type="dxa"/>
            <w:gridSpan w:val="2"/>
            <w:tcBorders>
              <w:top w:val="single" w:color="000000" w:sz="4" w:space="0"/>
              <w:left w:val="single" w:color="000000" w:sz="4" w:space="0"/>
              <w:bottom w:val="single" w:color="000000" w:sz="4" w:space="0"/>
              <w:right w:val="single" w:color="000000" w:sz="4" w:space="0"/>
            </w:tcBorders>
          </w:tcPr>
          <w:p w14:paraId="39B774E8">
            <w:pPr>
              <w:pStyle w:val="25"/>
              <w:spacing w:before="107"/>
              <w:ind w:left="340"/>
              <w:rPr>
                <w:rFonts w:hint="eastAsia" w:ascii="宋体" w:hAnsi="宋体" w:cs="宋体"/>
                <w:sz w:val="21"/>
                <w:szCs w:val="21"/>
                <w:highlight w:val="none"/>
              </w:rPr>
            </w:pPr>
            <w:r>
              <w:rPr>
                <w:rFonts w:hint="eastAsia" w:ascii="宋体" w:hAnsi="宋体" w:cs="宋体"/>
                <w:sz w:val="21"/>
                <w:szCs w:val="21"/>
                <w:highlight w:val="none"/>
              </w:rPr>
              <w:t>电话</w:t>
            </w:r>
          </w:p>
        </w:tc>
        <w:tc>
          <w:tcPr>
            <w:tcW w:w="1266" w:type="dxa"/>
            <w:tcBorders>
              <w:top w:val="single" w:color="000000" w:sz="4" w:space="0"/>
              <w:left w:val="single" w:color="000000" w:sz="4" w:space="0"/>
              <w:bottom w:val="single" w:color="000000" w:sz="4" w:space="0"/>
              <w:right w:val="single" w:color="000000" w:sz="4" w:space="0"/>
            </w:tcBorders>
          </w:tcPr>
          <w:p w14:paraId="4E0CAFD6">
            <w:pPr>
              <w:rPr>
                <w:rFonts w:hint="eastAsia" w:ascii="宋体" w:hAnsi="宋体" w:cs="宋体"/>
                <w:highlight w:val="none"/>
              </w:rPr>
            </w:pPr>
          </w:p>
        </w:tc>
      </w:tr>
      <w:tr w14:paraId="64EBFCF8">
        <w:tblPrEx>
          <w:tblCellMar>
            <w:top w:w="0" w:type="dxa"/>
            <w:left w:w="0" w:type="dxa"/>
            <w:bottom w:w="0" w:type="dxa"/>
            <w:right w:w="0" w:type="dxa"/>
          </w:tblCellMar>
        </w:tblPrEx>
        <w:trPr>
          <w:trHeight w:val="450" w:hRule="exact"/>
          <w:jc w:val="center"/>
        </w:trPr>
        <w:tc>
          <w:tcPr>
            <w:tcW w:w="2104" w:type="dxa"/>
            <w:tcBorders>
              <w:top w:val="single" w:color="000000" w:sz="4" w:space="0"/>
              <w:left w:val="single" w:color="000000" w:sz="4" w:space="0"/>
              <w:bottom w:val="single" w:color="000000" w:sz="4" w:space="0"/>
              <w:right w:val="single" w:color="000000" w:sz="4" w:space="0"/>
            </w:tcBorders>
            <w:vAlign w:val="center"/>
          </w:tcPr>
          <w:p w14:paraId="5E2DECE4">
            <w:pPr>
              <w:pStyle w:val="25"/>
              <w:spacing w:before="107"/>
              <w:ind w:left="177"/>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企业资质证书</w:t>
            </w:r>
          </w:p>
        </w:tc>
        <w:tc>
          <w:tcPr>
            <w:tcW w:w="7040" w:type="dxa"/>
            <w:gridSpan w:val="8"/>
            <w:tcBorders>
              <w:top w:val="single" w:color="000000" w:sz="4" w:space="0"/>
              <w:left w:val="single" w:color="000000" w:sz="4" w:space="0"/>
              <w:bottom w:val="single" w:color="000000" w:sz="4" w:space="0"/>
              <w:right w:val="single" w:color="000000" w:sz="4" w:space="0"/>
            </w:tcBorders>
          </w:tcPr>
          <w:p w14:paraId="22E5CCBC">
            <w:pPr>
              <w:pStyle w:val="25"/>
              <w:tabs>
                <w:tab w:val="left" w:pos="3785"/>
                <w:tab w:val="left" w:pos="5045"/>
              </w:tabs>
              <w:spacing w:before="107"/>
              <w:ind w:left="1054"/>
              <w:rPr>
                <w:rFonts w:hint="eastAsia" w:ascii="宋体" w:hAnsi="宋体" w:cs="宋体"/>
                <w:sz w:val="21"/>
                <w:szCs w:val="21"/>
                <w:highlight w:val="none"/>
                <w:lang w:eastAsia="zh-CN"/>
              </w:rPr>
            </w:pPr>
            <w:r>
              <w:rPr>
                <w:rFonts w:hint="eastAsia" w:ascii="宋体" w:hAnsi="宋体" w:cs="宋体"/>
                <w:sz w:val="21"/>
                <w:szCs w:val="21"/>
                <w:highlight w:val="none"/>
                <w:lang w:eastAsia="zh-CN"/>
              </w:rPr>
              <w:t>类型：</w:t>
            </w:r>
            <w:r>
              <w:rPr>
                <w:rFonts w:hint="eastAsia" w:ascii="宋体" w:hAnsi="宋体" w:cs="宋体"/>
                <w:sz w:val="21"/>
                <w:szCs w:val="21"/>
                <w:highlight w:val="none"/>
                <w:lang w:eastAsia="zh-CN"/>
              </w:rPr>
              <w:tab/>
            </w:r>
            <w:r>
              <w:rPr>
                <w:rFonts w:hint="eastAsia" w:ascii="宋体" w:hAnsi="宋体" w:cs="宋体"/>
                <w:spacing w:val="-1"/>
                <w:sz w:val="21"/>
                <w:szCs w:val="21"/>
                <w:highlight w:val="none"/>
                <w:lang w:eastAsia="zh-CN"/>
              </w:rPr>
              <w:t>等级：</w:t>
            </w:r>
            <w:r>
              <w:rPr>
                <w:rFonts w:hint="eastAsia" w:ascii="宋体" w:hAnsi="宋体" w:cs="宋体"/>
                <w:spacing w:val="-1"/>
                <w:sz w:val="21"/>
                <w:szCs w:val="21"/>
                <w:highlight w:val="none"/>
                <w:lang w:eastAsia="zh-CN"/>
              </w:rPr>
              <w:tab/>
            </w:r>
            <w:r>
              <w:rPr>
                <w:rFonts w:hint="eastAsia" w:ascii="宋体" w:hAnsi="宋体" w:cs="宋体"/>
                <w:spacing w:val="-2"/>
                <w:sz w:val="21"/>
                <w:szCs w:val="21"/>
                <w:highlight w:val="none"/>
                <w:lang w:eastAsia="zh-CN"/>
              </w:rPr>
              <w:t>证书号：</w:t>
            </w:r>
          </w:p>
        </w:tc>
      </w:tr>
      <w:tr w14:paraId="05B1A1D1">
        <w:tblPrEx>
          <w:tblCellMar>
            <w:top w:w="0" w:type="dxa"/>
            <w:left w:w="0" w:type="dxa"/>
            <w:bottom w:w="0" w:type="dxa"/>
            <w:right w:w="0" w:type="dxa"/>
          </w:tblCellMar>
        </w:tblPrEx>
        <w:trPr>
          <w:trHeight w:val="820" w:hRule="exact"/>
          <w:jc w:val="center"/>
        </w:trPr>
        <w:tc>
          <w:tcPr>
            <w:tcW w:w="2104" w:type="dxa"/>
            <w:tcBorders>
              <w:top w:val="single" w:color="000000" w:sz="4" w:space="0"/>
              <w:left w:val="single" w:color="000000" w:sz="4" w:space="0"/>
              <w:bottom w:val="single" w:color="000000" w:sz="4" w:space="0"/>
              <w:right w:val="single" w:color="000000" w:sz="4" w:space="0"/>
            </w:tcBorders>
          </w:tcPr>
          <w:p w14:paraId="4C54AA88">
            <w:pPr>
              <w:pStyle w:val="25"/>
              <w:spacing w:before="107"/>
              <w:ind w:left="2"/>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质量管理体系证书</w:t>
            </w:r>
          </w:p>
          <w:p w14:paraId="671F0795">
            <w:pPr>
              <w:pStyle w:val="25"/>
              <w:spacing w:before="164"/>
              <w:ind w:right="101"/>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（如有）</w:t>
            </w:r>
          </w:p>
        </w:tc>
        <w:tc>
          <w:tcPr>
            <w:tcW w:w="7040" w:type="dxa"/>
            <w:gridSpan w:val="8"/>
            <w:tcBorders>
              <w:top w:val="single" w:color="000000" w:sz="4" w:space="0"/>
              <w:left w:val="single" w:color="000000" w:sz="4" w:space="0"/>
              <w:bottom w:val="single" w:color="000000" w:sz="4" w:space="0"/>
              <w:right w:val="single" w:color="000000" w:sz="4" w:space="0"/>
            </w:tcBorders>
          </w:tcPr>
          <w:p w14:paraId="2C72D9B7">
            <w:pPr>
              <w:pStyle w:val="25"/>
              <w:spacing w:before="1"/>
              <w:rPr>
                <w:rFonts w:hint="eastAsia" w:ascii="宋体" w:hAnsi="宋体" w:cs="宋体"/>
                <w:sz w:val="25"/>
                <w:szCs w:val="25"/>
                <w:highlight w:val="none"/>
                <w:lang w:eastAsia="zh-CN"/>
              </w:rPr>
            </w:pPr>
          </w:p>
          <w:p w14:paraId="4D16FB40">
            <w:pPr>
              <w:pStyle w:val="25"/>
              <w:tabs>
                <w:tab w:val="left" w:pos="3785"/>
                <w:tab w:val="left" w:pos="5045"/>
              </w:tabs>
              <w:ind w:left="1054"/>
              <w:rPr>
                <w:rFonts w:hint="eastAsia" w:ascii="宋体" w:hAnsi="宋体" w:cs="宋体"/>
                <w:sz w:val="21"/>
                <w:szCs w:val="21"/>
                <w:highlight w:val="none"/>
                <w:lang w:eastAsia="zh-CN"/>
              </w:rPr>
            </w:pPr>
            <w:r>
              <w:rPr>
                <w:rFonts w:hint="eastAsia" w:ascii="宋体" w:hAnsi="宋体" w:cs="宋体"/>
                <w:sz w:val="21"/>
                <w:szCs w:val="21"/>
                <w:highlight w:val="none"/>
                <w:lang w:eastAsia="zh-CN"/>
              </w:rPr>
              <w:t>类型：</w:t>
            </w:r>
            <w:r>
              <w:rPr>
                <w:rFonts w:hint="eastAsia" w:ascii="宋体" w:hAnsi="宋体" w:cs="宋体"/>
                <w:sz w:val="21"/>
                <w:szCs w:val="21"/>
                <w:highlight w:val="none"/>
                <w:lang w:eastAsia="zh-CN"/>
              </w:rPr>
              <w:tab/>
            </w:r>
            <w:r>
              <w:rPr>
                <w:rFonts w:hint="eastAsia" w:ascii="宋体" w:hAnsi="宋体" w:cs="宋体"/>
                <w:spacing w:val="-1"/>
                <w:sz w:val="21"/>
                <w:szCs w:val="21"/>
                <w:highlight w:val="none"/>
                <w:lang w:eastAsia="zh-CN"/>
              </w:rPr>
              <w:t>等级：</w:t>
            </w:r>
            <w:r>
              <w:rPr>
                <w:rFonts w:hint="eastAsia" w:ascii="宋体" w:hAnsi="宋体" w:cs="宋体"/>
                <w:spacing w:val="-1"/>
                <w:sz w:val="21"/>
                <w:szCs w:val="21"/>
                <w:highlight w:val="none"/>
                <w:lang w:eastAsia="zh-CN"/>
              </w:rPr>
              <w:tab/>
            </w:r>
            <w:r>
              <w:rPr>
                <w:rFonts w:hint="eastAsia" w:ascii="宋体" w:hAnsi="宋体" w:cs="宋体"/>
                <w:spacing w:val="-2"/>
                <w:sz w:val="21"/>
                <w:szCs w:val="21"/>
                <w:highlight w:val="none"/>
                <w:lang w:eastAsia="zh-CN"/>
              </w:rPr>
              <w:t>证书号：</w:t>
            </w:r>
          </w:p>
        </w:tc>
      </w:tr>
      <w:tr w14:paraId="0C949BF7">
        <w:tblPrEx>
          <w:tblCellMar>
            <w:top w:w="0" w:type="dxa"/>
            <w:left w:w="0" w:type="dxa"/>
            <w:bottom w:w="0" w:type="dxa"/>
            <w:right w:w="0" w:type="dxa"/>
          </w:tblCellMar>
        </w:tblPrEx>
        <w:trPr>
          <w:trHeight w:val="517" w:hRule="exact"/>
          <w:jc w:val="center"/>
        </w:trPr>
        <w:tc>
          <w:tcPr>
            <w:tcW w:w="2104" w:type="dxa"/>
            <w:tcBorders>
              <w:top w:val="single" w:color="000000" w:sz="4" w:space="0"/>
              <w:left w:val="single" w:color="000000" w:sz="4" w:space="0"/>
              <w:bottom w:val="single" w:color="000000" w:sz="4" w:space="0"/>
              <w:right w:val="single" w:color="000000" w:sz="4" w:space="0"/>
            </w:tcBorders>
          </w:tcPr>
          <w:p w14:paraId="0A99810E">
            <w:pPr>
              <w:pStyle w:val="25"/>
              <w:spacing w:before="107"/>
              <w:ind w:left="491"/>
              <w:rPr>
                <w:rFonts w:hint="eastAsia" w:ascii="宋体" w:hAnsi="宋体" w:cs="宋体"/>
                <w:sz w:val="21"/>
                <w:szCs w:val="21"/>
                <w:highlight w:val="none"/>
              </w:rPr>
            </w:pPr>
            <w:r>
              <w:rPr>
                <w:rFonts w:hint="eastAsia" w:ascii="宋体" w:hAnsi="宋体" w:cs="宋体"/>
                <w:sz w:val="21"/>
                <w:szCs w:val="21"/>
                <w:highlight w:val="none"/>
              </w:rPr>
              <w:t>营业执照号</w:t>
            </w:r>
          </w:p>
        </w:tc>
        <w:tc>
          <w:tcPr>
            <w:tcW w:w="3305" w:type="dxa"/>
            <w:gridSpan w:val="3"/>
            <w:tcBorders>
              <w:top w:val="single" w:color="000000" w:sz="4" w:space="0"/>
              <w:left w:val="single" w:color="000000" w:sz="4" w:space="0"/>
              <w:bottom w:val="single" w:color="000000" w:sz="4" w:space="0"/>
              <w:right w:val="single" w:color="000000" w:sz="4" w:space="0"/>
            </w:tcBorders>
          </w:tcPr>
          <w:p w14:paraId="3DF8BD6B">
            <w:pPr>
              <w:rPr>
                <w:rFonts w:hint="eastAsia" w:ascii="宋体" w:hAnsi="宋体" w:cs="宋体"/>
                <w:highlight w:val="none"/>
              </w:rPr>
            </w:pPr>
          </w:p>
        </w:tc>
        <w:tc>
          <w:tcPr>
            <w:tcW w:w="3735" w:type="dxa"/>
            <w:gridSpan w:val="5"/>
            <w:tcBorders>
              <w:top w:val="single" w:color="000000" w:sz="4" w:space="0"/>
              <w:left w:val="single" w:color="000000" w:sz="4" w:space="0"/>
              <w:bottom w:val="single" w:color="000000" w:sz="4" w:space="0"/>
              <w:right w:val="single" w:color="000000" w:sz="4" w:space="0"/>
            </w:tcBorders>
          </w:tcPr>
          <w:p w14:paraId="0A8788B7">
            <w:pPr>
              <w:pStyle w:val="25"/>
              <w:spacing w:before="107"/>
              <w:ind w:left="1178"/>
              <w:rPr>
                <w:rFonts w:hint="eastAsia" w:ascii="宋体" w:hAnsi="宋体" w:cs="宋体"/>
                <w:sz w:val="21"/>
                <w:szCs w:val="21"/>
                <w:highlight w:val="none"/>
              </w:rPr>
            </w:pPr>
            <w:r>
              <w:rPr>
                <w:rFonts w:hint="eastAsia" w:ascii="宋体" w:hAnsi="宋体" w:cs="宋体"/>
                <w:sz w:val="21"/>
                <w:szCs w:val="21"/>
                <w:highlight w:val="none"/>
              </w:rPr>
              <w:t>员工总人数：</w:t>
            </w:r>
          </w:p>
        </w:tc>
      </w:tr>
      <w:tr w14:paraId="05AE21D4">
        <w:tblPrEx>
          <w:tblCellMar>
            <w:top w:w="0" w:type="dxa"/>
            <w:left w:w="0" w:type="dxa"/>
            <w:bottom w:w="0" w:type="dxa"/>
            <w:right w:w="0" w:type="dxa"/>
          </w:tblCellMar>
        </w:tblPrEx>
        <w:trPr>
          <w:trHeight w:val="519" w:hRule="exact"/>
          <w:jc w:val="center"/>
        </w:trPr>
        <w:tc>
          <w:tcPr>
            <w:tcW w:w="2104" w:type="dxa"/>
            <w:tcBorders>
              <w:top w:val="single" w:color="000000" w:sz="4" w:space="0"/>
              <w:left w:val="single" w:color="000000" w:sz="4" w:space="0"/>
              <w:bottom w:val="single" w:color="000000" w:sz="4" w:space="0"/>
              <w:right w:val="single" w:color="000000" w:sz="4" w:space="0"/>
            </w:tcBorders>
          </w:tcPr>
          <w:p w14:paraId="3C301125">
            <w:pPr>
              <w:pStyle w:val="25"/>
              <w:spacing w:before="107"/>
              <w:ind w:left="597"/>
              <w:rPr>
                <w:rFonts w:hint="eastAsia" w:ascii="宋体" w:hAnsi="宋体" w:cs="宋体"/>
                <w:sz w:val="21"/>
                <w:szCs w:val="21"/>
                <w:highlight w:val="none"/>
              </w:rPr>
            </w:pPr>
            <w:r>
              <w:rPr>
                <w:rFonts w:hint="eastAsia" w:ascii="宋体" w:hAnsi="宋体" w:cs="宋体"/>
                <w:sz w:val="21"/>
                <w:szCs w:val="21"/>
                <w:highlight w:val="none"/>
              </w:rPr>
              <w:t>注册资本</w:t>
            </w:r>
          </w:p>
        </w:tc>
        <w:tc>
          <w:tcPr>
            <w:tcW w:w="3305" w:type="dxa"/>
            <w:gridSpan w:val="3"/>
            <w:tcBorders>
              <w:top w:val="single" w:color="000000" w:sz="4" w:space="0"/>
              <w:left w:val="single" w:color="000000" w:sz="4" w:space="0"/>
              <w:bottom w:val="single" w:color="000000" w:sz="4" w:space="0"/>
              <w:right w:val="single" w:color="000000" w:sz="4" w:space="0"/>
            </w:tcBorders>
          </w:tcPr>
          <w:p w14:paraId="1B0E9E0C">
            <w:pPr>
              <w:rPr>
                <w:rFonts w:hint="eastAsia" w:ascii="宋体" w:hAnsi="宋体" w:cs="宋体"/>
                <w:highlight w:val="none"/>
              </w:rPr>
            </w:pPr>
          </w:p>
        </w:tc>
        <w:tc>
          <w:tcPr>
            <w:tcW w:w="427" w:type="dxa"/>
            <w:vMerge w:val="restart"/>
            <w:tcBorders>
              <w:top w:val="single" w:color="000000" w:sz="4" w:space="0"/>
              <w:left w:val="single" w:color="000000" w:sz="4" w:space="0"/>
              <w:right w:val="single" w:color="000000" w:sz="4" w:space="0"/>
            </w:tcBorders>
          </w:tcPr>
          <w:p w14:paraId="1AD1F187">
            <w:pPr>
              <w:pStyle w:val="25"/>
              <w:rPr>
                <w:rFonts w:hint="eastAsia" w:ascii="宋体" w:hAnsi="宋体" w:cs="宋体"/>
                <w:sz w:val="20"/>
                <w:szCs w:val="20"/>
                <w:highlight w:val="none"/>
              </w:rPr>
            </w:pPr>
          </w:p>
          <w:p w14:paraId="032B803E">
            <w:pPr>
              <w:pStyle w:val="25"/>
              <w:spacing w:before="1"/>
              <w:rPr>
                <w:rFonts w:hint="eastAsia" w:ascii="宋体" w:hAnsi="宋体" w:cs="宋体"/>
                <w:sz w:val="23"/>
                <w:szCs w:val="23"/>
                <w:highlight w:val="none"/>
              </w:rPr>
            </w:pPr>
          </w:p>
          <w:p w14:paraId="36E386D7">
            <w:pPr>
              <w:pStyle w:val="25"/>
              <w:spacing w:line="384" w:lineRule="auto"/>
              <w:ind w:left="103" w:right="89"/>
              <w:rPr>
                <w:rFonts w:hint="eastAsia" w:ascii="宋体" w:hAnsi="宋体" w:cs="宋体"/>
                <w:sz w:val="21"/>
                <w:szCs w:val="21"/>
                <w:highlight w:val="none"/>
              </w:rPr>
            </w:pPr>
            <w:r>
              <w:rPr>
                <w:rFonts w:hint="eastAsia" w:ascii="宋体" w:hAnsi="宋体" w:cs="宋体"/>
                <w:sz w:val="21"/>
                <w:szCs w:val="21"/>
                <w:highlight w:val="none"/>
              </w:rPr>
              <w:t>其 中</w:t>
            </w:r>
          </w:p>
        </w:tc>
        <w:tc>
          <w:tcPr>
            <w:tcW w:w="1748" w:type="dxa"/>
            <w:gridSpan w:val="2"/>
            <w:tcBorders>
              <w:top w:val="single" w:color="000000" w:sz="4" w:space="0"/>
              <w:left w:val="single" w:color="000000" w:sz="4" w:space="0"/>
              <w:bottom w:val="single" w:color="000000" w:sz="4" w:space="0"/>
              <w:right w:val="single" w:color="000000" w:sz="4" w:space="0"/>
            </w:tcBorders>
          </w:tcPr>
          <w:p w14:paraId="51B8C86A">
            <w:pPr>
              <w:pStyle w:val="25"/>
              <w:spacing w:before="107"/>
              <w:ind w:left="215"/>
              <w:rPr>
                <w:rFonts w:hint="eastAsia" w:ascii="宋体" w:hAnsi="宋体" w:cs="宋体"/>
                <w:sz w:val="21"/>
                <w:szCs w:val="21"/>
                <w:highlight w:val="none"/>
              </w:rPr>
            </w:pPr>
            <w:r>
              <w:rPr>
                <w:rFonts w:hint="eastAsia" w:ascii="宋体" w:hAnsi="宋体" w:cs="宋体"/>
                <w:sz w:val="21"/>
                <w:szCs w:val="21"/>
                <w:highlight w:val="none"/>
              </w:rPr>
              <w:t>高级职称人员</w:t>
            </w:r>
          </w:p>
        </w:tc>
        <w:tc>
          <w:tcPr>
            <w:tcW w:w="1560" w:type="dxa"/>
            <w:gridSpan w:val="2"/>
            <w:tcBorders>
              <w:top w:val="single" w:color="000000" w:sz="4" w:space="0"/>
              <w:left w:val="single" w:color="000000" w:sz="4" w:space="0"/>
              <w:bottom w:val="single" w:color="000000" w:sz="4" w:space="0"/>
              <w:right w:val="single" w:color="000000" w:sz="4" w:space="0"/>
            </w:tcBorders>
          </w:tcPr>
          <w:p w14:paraId="38ED60FA">
            <w:pPr>
              <w:rPr>
                <w:rFonts w:hint="eastAsia" w:ascii="宋体" w:hAnsi="宋体" w:cs="宋体"/>
                <w:highlight w:val="none"/>
              </w:rPr>
            </w:pPr>
          </w:p>
        </w:tc>
      </w:tr>
      <w:tr w14:paraId="031F9140">
        <w:tblPrEx>
          <w:tblCellMar>
            <w:top w:w="0" w:type="dxa"/>
            <w:left w:w="0" w:type="dxa"/>
            <w:bottom w:w="0" w:type="dxa"/>
            <w:right w:w="0" w:type="dxa"/>
          </w:tblCellMar>
        </w:tblPrEx>
        <w:trPr>
          <w:trHeight w:val="517" w:hRule="exact"/>
          <w:jc w:val="center"/>
        </w:trPr>
        <w:tc>
          <w:tcPr>
            <w:tcW w:w="2104" w:type="dxa"/>
            <w:tcBorders>
              <w:top w:val="single" w:color="000000" w:sz="4" w:space="0"/>
              <w:left w:val="single" w:color="000000" w:sz="4" w:space="0"/>
              <w:bottom w:val="single" w:color="000000" w:sz="4" w:space="0"/>
              <w:right w:val="single" w:color="000000" w:sz="4" w:space="0"/>
            </w:tcBorders>
          </w:tcPr>
          <w:p w14:paraId="04546EAD">
            <w:pPr>
              <w:pStyle w:val="25"/>
              <w:spacing w:before="107"/>
              <w:ind w:left="597"/>
              <w:rPr>
                <w:rFonts w:hint="eastAsia" w:ascii="宋体" w:hAnsi="宋体" w:cs="宋体"/>
                <w:sz w:val="21"/>
                <w:szCs w:val="21"/>
                <w:highlight w:val="none"/>
              </w:rPr>
            </w:pPr>
            <w:r>
              <w:rPr>
                <w:rFonts w:hint="eastAsia" w:ascii="宋体" w:hAnsi="宋体" w:cs="宋体"/>
                <w:sz w:val="21"/>
                <w:szCs w:val="21"/>
                <w:highlight w:val="none"/>
              </w:rPr>
              <w:t>成立日期</w:t>
            </w:r>
          </w:p>
        </w:tc>
        <w:tc>
          <w:tcPr>
            <w:tcW w:w="3305" w:type="dxa"/>
            <w:gridSpan w:val="3"/>
            <w:tcBorders>
              <w:top w:val="single" w:color="000000" w:sz="4" w:space="0"/>
              <w:left w:val="single" w:color="000000" w:sz="4" w:space="0"/>
              <w:bottom w:val="single" w:color="000000" w:sz="4" w:space="0"/>
              <w:right w:val="single" w:color="000000" w:sz="4" w:space="0"/>
            </w:tcBorders>
          </w:tcPr>
          <w:p w14:paraId="3626A037">
            <w:pPr>
              <w:rPr>
                <w:rFonts w:hint="eastAsia" w:ascii="宋体" w:hAnsi="宋体" w:cs="宋体"/>
                <w:highlight w:val="none"/>
              </w:rPr>
            </w:pPr>
          </w:p>
        </w:tc>
        <w:tc>
          <w:tcPr>
            <w:tcW w:w="427" w:type="dxa"/>
            <w:vMerge w:val="continue"/>
            <w:tcBorders>
              <w:left w:val="single" w:color="000000" w:sz="4" w:space="0"/>
              <w:right w:val="single" w:color="000000" w:sz="4" w:space="0"/>
            </w:tcBorders>
          </w:tcPr>
          <w:p w14:paraId="02DD2EC2">
            <w:pPr>
              <w:rPr>
                <w:rFonts w:hint="eastAsia" w:ascii="宋体" w:hAnsi="宋体" w:cs="宋体"/>
                <w:highlight w:val="none"/>
              </w:rPr>
            </w:pPr>
          </w:p>
        </w:tc>
        <w:tc>
          <w:tcPr>
            <w:tcW w:w="1748" w:type="dxa"/>
            <w:gridSpan w:val="2"/>
            <w:tcBorders>
              <w:top w:val="single" w:color="000000" w:sz="4" w:space="0"/>
              <w:left w:val="single" w:color="000000" w:sz="4" w:space="0"/>
              <w:bottom w:val="single" w:color="000000" w:sz="4" w:space="0"/>
              <w:right w:val="single" w:color="000000" w:sz="4" w:space="0"/>
            </w:tcBorders>
          </w:tcPr>
          <w:p w14:paraId="7A57749B">
            <w:pPr>
              <w:pStyle w:val="25"/>
              <w:spacing w:before="107"/>
              <w:ind w:left="215"/>
              <w:rPr>
                <w:rFonts w:hint="eastAsia" w:ascii="宋体" w:hAnsi="宋体" w:cs="宋体"/>
                <w:sz w:val="21"/>
                <w:szCs w:val="21"/>
                <w:highlight w:val="none"/>
              </w:rPr>
            </w:pPr>
            <w:r>
              <w:rPr>
                <w:rFonts w:hint="eastAsia" w:ascii="宋体" w:hAnsi="宋体" w:cs="宋体"/>
                <w:sz w:val="21"/>
                <w:szCs w:val="21"/>
                <w:highlight w:val="none"/>
              </w:rPr>
              <w:t>中级职称人员</w:t>
            </w:r>
          </w:p>
        </w:tc>
        <w:tc>
          <w:tcPr>
            <w:tcW w:w="1560" w:type="dxa"/>
            <w:gridSpan w:val="2"/>
            <w:tcBorders>
              <w:top w:val="single" w:color="000000" w:sz="4" w:space="0"/>
              <w:left w:val="single" w:color="000000" w:sz="4" w:space="0"/>
              <w:bottom w:val="single" w:color="000000" w:sz="4" w:space="0"/>
              <w:right w:val="single" w:color="000000" w:sz="4" w:space="0"/>
            </w:tcBorders>
          </w:tcPr>
          <w:p w14:paraId="08215DFE">
            <w:pPr>
              <w:rPr>
                <w:rFonts w:hint="eastAsia" w:ascii="宋体" w:hAnsi="宋体" w:cs="宋体"/>
                <w:highlight w:val="none"/>
              </w:rPr>
            </w:pPr>
          </w:p>
        </w:tc>
      </w:tr>
      <w:tr w14:paraId="0964FE84">
        <w:tblPrEx>
          <w:tblCellMar>
            <w:top w:w="0" w:type="dxa"/>
            <w:left w:w="0" w:type="dxa"/>
            <w:bottom w:w="0" w:type="dxa"/>
            <w:right w:w="0" w:type="dxa"/>
          </w:tblCellMar>
        </w:tblPrEx>
        <w:trPr>
          <w:trHeight w:val="519" w:hRule="exact"/>
          <w:jc w:val="center"/>
        </w:trPr>
        <w:tc>
          <w:tcPr>
            <w:tcW w:w="2104" w:type="dxa"/>
            <w:tcBorders>
              <w:top w:val="single" w:color="000000" w:sz="4" w:space="0"/>
              <w:left w:val="single" w:color="000000" w:sz="4" w:space="0"/>
              <w:bottom w:val="single" w:color="000000" w:sz="4" w:space="0"/>
              <w:right w:val="single" w:color="000000" w:sz="4" w:space="0"/>
            </w:tcBorders>
          </w:tcPr>
          <w:p w14:paraId="6D13EBA9">
            <w:pPr>
              <w:pStyle w:val="25"/>
              <w:spacing w:before="107"/>
              <w:ind w:left="177"/>
              <w:rPr>
                <w:rFonts w:hint="eastAsia" w:ascii="宋体" w:hAnsi="宋体" w:cs="宋体"/>
                <w:sz w:val="21"/>
                <w:szCs w:val="21"/>
                <w:highlight w:val="none"/>
              </w:rPr>
            </w:pPr>
            <w:r>
              <w:rPr>
                <w:rFonts w:hint="eastAsia" w:ascii="宋体" w:hAnsi="宋体" w:cs="宋体"/>
                <w:sz w:val="21"/>
                <w:szCs w:val="21"/>
                <w:highlight w:val="none"/>
              </w:rPr>
              <w:t>基本账户开户银行</w:t>
            </w:r>
          </w:p>
        </w:tc>
        <w:tc>
          <w:tcPr>
            <w:tcW w:w="3305" w:type="dxa"/>
            <w:gridSpan w:val="3"/>
            <w:tcBorders>
              <w:top w:val="single" w:color="000000" w:sz="4" w:space="0"/>
              <w:left w:val="single" w:color="000000" w:sz="4" w:space="0"/>
              <w:bottom w:val="single" w:color="000000" w:sz="4" w:space="0"/>
              <w:right w:val="single" w:color="000000" w:sz="4" w:space="0"/>
            </w:tcBorders>
          </w:tcPr>
          <w:p w14:paraId="3044A111">
            <w:pPr>
              <w:rPr>
                <w:rFonts w:hint="eastAsia" w:ascii="宋体" w:hAnsi="宋体" w:cs="宋体"/>
                <w:highlight w:val="none"/>
              </w:rPr>
            </w:pPr>
          </w:p>
        </w:tc>
        <w:tc>
          <w:tcPr>
            <w:tcW w:w="427" w:type="dxa"/>
            <w:vMerge w:val="continue"/>
            <w:tcBorders>
              <w:left w:val="single" w:color="000000" w:sz="4" w:space="0"/>
              <w:right w:val="single" w:color="000000" w:sz="4" w:space="0"/>
            </w:tcBorders>
          </w:tcPr>
          <w:p w14:paraId="53E3DE85">
            <w:pPr>
              <w:rPr>
                <w:rFonts w:hint="eastAsia" w:ascii="宋体" w:hAnsi="宋体" w:cs="宋体"/>
                <w:highlight w:val="none"/>
              </w:rPr>
            </w:pPr>
          </w:p>
        </w:tc>
        <w:tc>
          <w:tcPr>
            <w:tcW w:w="1748" w:type="dxa"/>
            <w:gridSpan w:val="2"/>
            <w:tcBorders>
              <w:top w:val="single" w:color="000000" w:sz="4" w:space="0"/>
              <w:left w:val="single" w:color="000000" w:sz="4" w:space="0"/>
              <w:bottom w:val="single" w:color="000000" w:sz="4" w:space="0"/>
              <w:right w:val="single" w:color="000000" w:sz="4" w:space="0"/>
            </w:tcBorders>
          </w:tcPr>
          <w:p w14:paraId="67DC69E2">
            <w:pPr>
              <w:pStyle w:val="25"/>
              <w:spacing w:before="107"/>
              <w:ind w:left="215"/>
              <w:rPr>
                <w:rFonts w:hint="eastAsia" w:ascii="宋体" w:hAnsi="宋体" w:cs="宋体"/>
                <w:sz w:val="21"/>
                <w:szCs w:val="21"/>
                <w:highlight w:val="none"/>
              </w:rPr>
            </w:pPr>
            <w:r>
              <w:rPr>
                <w:rFonts w:hint="eastAsia" w:ascii="宋体" w:hAnsi="宋体" w:cs="宋体"/>
                <w:sz w:val="21"/>
                <w:szCs w:val="21"/>
                <w:highlight w:val="none"/>
              </w:rPr>
              <w:t>技术人员数量</w:t>
            </w:r>
          </w:p>
        </w:tc>
        <w:tc>
          <w:tcPr>
            <w:tcW w:w="1560" w:type="dxa"/>
            <w:gridSpan w:val="2"/>
            <w:tcBorders>
              <w:top w:val="single" w:color="000000" w:sz="4" w:space="0"/>
              <w:left w:val="single" w:color="000000" w:sz="4" w:space="0"/>
              <w:bottom w:val="single" w:color="000000" w:sz="4" w:space="0"/>
              <w:right w:val="single" w:color="000000" w:sz="4" w:space="0"/>
            </w:tcBorders>
          </w:tcPr>
          <w:p w14:paraId="0DD6ED94">
            <w:pPr>
              <w:rPr>
                <w:rFonts w:hint="eastAsia" w:ascii="宋体" w:hAnsi="宋体" w:cs="宋体"/>
                <w:highlight w:val="none"/>
              </w:rPr>
            </w:pPr>
          </w:p>
        </w:tc>
      </w:tr>
      <w:tr w14:paraId="32479D8A">
        <w:tblPrEx>
          <w:tblCellMar>
            <w:top w:w="0" w:type="dxa"/>
            <w:left w:w="0" w:type="dxa"/>
            <w:bottom w:w="0" w:type="dxa"/>
            <w:right w:w="0" w:type="dxa"/>
          </w:tblCellMar>
        </w:tblPrEx>
        <w:trPr>
          <w:trHeight w:val="517" w:hRule="exact"/>
          <w:jc w:val="center"/>
        </w:trPr>
        <w:tc>
          <w:tcPr>
            <w:tcW w:w="2104" w:type="dxa"/>
            <w:tcBorders>
              <w:top w:val="single" w:color="000000" w:sz="4" w:space="0"/>
              <w:left w:val="single" w:color="000000" w:sz="4" w:space="0"/>
              <w:bottom w:val="single" w:color="000000" w:sz="4" w:space="0"/>
              <w:right w:val="single" w:color="000000" w:sz="4" w:space="0"/>
            </w:tcBorders>
          </w:tcPr>
          <w:p w14:paraId="0284C6D4">
            <w:pPr>
              <w:pStyle w:val="25"/>
              <w:spacing w:before="107"/>
              <w:ind w:left="177"/>
              <w:rPr>
                <w:rFonts w:hint="eastAsia" w:ascii="宋体" w:hAnsi="宋体" w:cs="宋体"/>
                <w:sz w:val="21"/>
                <w:szCs w:val="21"/>
                <w:highlight w:val="none"/>
              </w:rPr>
            </w:pPr>
            <w:r>
              <w:rPr>
                <w:rFonts w:hint="eastAsia" w:ascii="宋体" w:hAnsi="宋体" w:cs="宋体"/>
                <w:sz w:val="21"/>
                <w:szCs w:val="21"/>
                <w:highlight w:val="none"/>
              </w:rPr>
              <w:t>基本账户银行账号</w:t>
            </w:r>
          </w:p>
        </w:tc>
        <w:tc>
          <w:tcPr>
            <w:tcW w:w="3305" w:type="dxa"/>
            <w:gridSpan w:val="3"/>
            <w:tcBorders>
              <w:top w:val="single" w:color="000000" w:sz="4" w:space="0"/>
              <w:left w:val="single" w:color="000000" w:sz="4" w:space="0"/>
              <w:bottom w:val="single" w:color="000000" w:sz="4" w:space="0"/>
              <w:right w:val="single" w:color="000000" w:sz="4" w:space="0"/>
            </w:tcBorders>
          </w:tcPr>
          <w:p w14:paraId="3ACC6152">
            <w:pPr>
              <w:rPr>
                <w:rFonts w:hint="eastAsia" w:ascii="宋体" w:hAnsi="宋体" w:cs="宋体"/>
                <w:highlight w:val="none"/>
              </w:rPr>
            </w:pPr>
          </w:p>
        </w:tc>
        <w:tc>
          <w:tcPr>
            <w:tcW w:w="427" w:type="dxa"/>
            <w:vMerge w:val="continue"/>
            <w:tcBorders>
              <w:left w:val="single" w:color="000000" w:sz="4" w:space="0"/>
              <w:bottom w:val="single" w:color="000000" w:sz="4" w:space="0"/>
              <w:right w:val="single" w:color="000000" w:sz="4" w:space="0"/>
            </w:tcBorders>
          </w:tcPr>
          <w:p w14:paraId="4DBE6A5F">
            <w:pPr>
              <w:rPr>
                <w:rFonts w:hint="eastAsia" w:ascii="宋体" w:hAnsi="宋体" w:cs="宋体"/>
                <w:highlight w:val="none"/>
              </w:rPr>
            </w:pPr>
          </w:p>
        </w:tc>
        <w:tc>
          <w:tcPr>
            <w:tcW w:w="1748" w:type="dxa"/>
            <w:gridSpan w:val="2"/>
            <w:tcBorders>
              <w:top w:val="single" w:color="000000" w:sz="4" w:space="0"/>
              <w:left w:val="single" w:color="000000" w:sz="4" w:space="0"/>
              <w:bottom w:val="single" w:color="000000" w:sz="4" w:space="0"/>
              <w:right w:val="single" w:color="000000" w:sz="4" w:space="0"/>
            </w:tcBorders>
          </w:tcPr>
          <w:p w14:paraId="1D03985A">
            <w:pPr>
              <w:pStyle w:val="25"/>
              <w:spacing w:before="107"/>
              <w:ind w:left="215"/>
              <w:rPr>
                <w:rFonts w:hint="eastAsia" w:ascii="宋体" w:hAnsi="宋体" w:cs="宋体"/>
                <w:sz w:val="21"/>
                <w:szCs w:val="21"/>
                <w:highlight w:val="none"/>
              </w:rPr>
            </w:pPr>
            <w:r>
              <w:rPr>
                <w:rFonts w:hint="eastAsia" w:ascii="宋体" w:hAnsi="宋体" w:cs="宋体"/>
                <w:sz w:val="21"/>
                <w:szCs w:val="21"/>
                <w:highlight w:val="none"/>
              </w:rPr>
              <w:t>各类注册人员</w:t>
            </w:r>
          </w:p>
        </w:tc>
        <w:tc>
          <w:tcPr>
            <w:tcW w:w="1560" w:type="dxa"/>
            <w:gridSpan w:val="2"/>
            <w:tcBorders>
              <w:top w:val="single" w:color="000000" w:sz="4" w:space="0"/>
              <w:left w:val="single" w:color="000000" w:sz="4" w:space="0"/>
              <w:bottom w:val="single" w:color="000000" w:sz="4" w:space="0"/>
              <w:right w:val="single" w:color="000000" w:sz="4" w:space="0"/>
            </w:tcBorders>
          </w:tcPr>
          <w:p w14:paraId="2DF8865E">
            <w:pPr>
              <w:rPr>
                <w:rFonts w:hint="eastAsia" w:ascii="宋体" w:hAnsi="宋体" w:cs="宋体"/>
                <w:highlight w:val="none"/>
              </w:rPr>
            </w:pPr>
          </w:p>
        </w:tc>
      </w:tr>
      <w:tr w14:paraId="44BE1853">
        <w:tblPrEx>
          <w:tblCellMar>
            <w:top w:w="0" w:type="dxa"/>
            <w:left w:w="0" w:type="dxa"/>
            <w:bottom w:w="0" w:type="dxa"/>
            <w:right w:w="0" w:type="dxa"/>
          </w:tblCellMar>
        </w:tblPrEx>
        <w:trPr>
          <w:trHeight w:val="390" w:hRule="exact"/>
          <w:jc w:val="center"/>
        </w:trPr>
        <w:tc>
          <w:tcPr>
            <w:tcW w:w="2104" w:type="dxa"/>
            <w:tcBorders>
              <w:top w:val="single" w:color="000000" w:sz="4" w:space="0"/>
              <w:left w:val="single" w:color="000000" w:sz="4" w:space="0"/>
              <w:bottom w:val="single" w:color="000000" w:sz="4" w:space="0"/>
              <w:right w:val="single" w:color="000000" w:sz="4" w:space="0"/>
            </w:tcBorders>
          </w:tcPr>
          <w:p w14:paraId="0073855D">
            <w:pPr>
              <w:pStyle w:val="25"/>
              <w:spacing w:before="107"/>
              <w:ind w:left="703"/>
              <w:rPr>
                <w:rFonts w:hint="eastAsia" w:ascii="宋体" w:hAnsi="宋体" w:cs="宋体"/>
                <w:sz w:val="21"/>
                <w:szCs w:val="21"/>
                <w:highlight w:val="none"/>
              </w:rPr>
            </w:pPr>
            <w:r>
              <w:rPr>
                <w:rFonts w:hint="eastAsia" w:ascii="宋体" w:hAnsi="宋体" w:cs="宋体"/>
                <w:sz w:val="21"/>
                <w:szCs w:val="21"/>
                <w:highlight w:val="none"/>
              </w:rPr>
              <w:t>经营范围</w:t>
            </w:r>
          </w:p>
        </w:tc>
        <w:tc>
          <w:tcPr>
            <w:tcW w:w="7040" w:type="dxa"/>
            <w:gridSpan w:val="8"/>
            <w:tcBorders>
              <w:top w:val="single" w:color="000000" w:sz="4" w:space="0"/>
              <w:left w:val="single" w:color="000000" w:sz="4" w:space="0"/>
              <w:bottom w:val="single" w:color="000000" w:sz="4" w:space="0"/>
              <w:right w:val="single" w:color="000000" w:sz="4" w:space="0"/>
            </w:tcBorders>
          </w:tcPr>
          <w:p w14:paraId="6ACFE62C">
            <w:pPr>
              <w:rPr>
                <w:rFonts w:hint="eastAsia" w:ascii="宋体" w:hAnsi="宋体" w:cs="宋体"/>
                <w:highlight w:val="none"/>
              </w:rPr>
            </w:pPr>
          </w:p>
        </w:tc>
      </w:tr>
      <w:tr w14:paraId="509B67EC">
        <w:tblPrEx>
          <w:tblCellMar>
            <w:top w:w="0" w:type="dxa"/>
            <w:left w:w="0" w:type="dxa"/>
            <w:bottom w:w="0" w:type="dxa"/>
            <w:right w:w="0" w:type="dxa"/>
          </w:tblCellMar>
        </w:tblPrEx>
        <w:trPr>
          <w:trHeight w:val="2594" w:hRule="exact"/>
          <w:jc w:val="center"/>
        </w:trPr>
        <w:tc>
          <w:tcPr>
            <w:tcW w:w="2104" w:type="dxa"/>
            <w:tcBorders>
              <w:top w:val="single" w:color="000000" w:sz="4" w:space="0"/>
              <w:left w:val="single" w:color="000000" w:sz="4" w:space="0"/>
              <w:bottom w:val="single" w:color="000000" w:sz="4" w:space="0"/>
              <w:right w:val="single" w:color="000000" w:sz="4" w:space="0"/>
            </w:tcBorders>
          </w:tcPr>
          <w:p w14:paraId="4BB81493">
            <w:pPr>
              <w:pStyle w:val="25"/>
              <w:spacing w:before="107" w:line="384" w:lineRule="auto"/>
              <w:ind w:left="103" w:right="96" w:hanging="3"/>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 xml:space="preserve">供应商关联企业情 </w:t>
            </w:r>
            <w:r>
              <w:rPr>
                <w:rFonts w:hint="eastAsia" w:ascii="宋体" w:hAnsi="宋体" w:cs="宋体"/>
                <w:spacing w:val="-8"/>
                <w:sz w:val="21"/>
                <w:szCs w:val="21"/>
                <w:highlight w:val="none"/>
                <w:lang w:eastAsia="zh-CN"/>
              </w:rPr>
              <w:t>况（包括但不限于与</w:t>
            </w:r>
            <w:r>
              <w:rPr>
                <w:rFonts w:hint="eastAsia" w:ascii="宋体" w:hAnsi="宋体" w:cs="宋体"/>
                <w:spacing w:val="-102"/>
                <w:sz w:val="21"/>
                <w:szCs w:val="21"/>
                <w:highlight w:val="none"/>
                <w:lang w:eastAsia="zh-CN"/>
              </w:rPr>
              <w:t xml:space="preserve"> </w:t>
            </w:r>
            <w:r>
              <w:rPr>
                <w:rFonts w:hint="eastAsia" w:ascii="宋体" w:hAnsi="宋体" w:cs="宋体"/>
                <w:sz w:val="21"/>
                <w:szCs w:val="21"/>
                <w:highlight w:val="none"/>
                <w:lang w:eastAsia="zh-CN"/>
              </w:rPr>
              <w:t xml:space="preserve">供应商法定代表人 为同一人或者存在 </w:t>
            </w:r>
            <w:r>
              <w:rPr>
                <w:rFonts w:hint="eastAsia" w:ascii="宋体" w:hAnsi="宋体" w:cs="宋体"/>
                <w:spacing w:val="-8"/>
                <w:sz w:val="21"/>
                <w:szCs w:val="21"/>
                <w:highlight w:val="none"/>
                <w:lang w:eastAsia="zh-CN"/>
              </w:rPr>
              <w:t>控股、管理关系的不</w:t>
            </w:r>
          </w:p>
          <w:p w14:paraId="6FFA1EDF">
            <w:pPr>
              <w:pStyle w:val="25"/>
              <w:spacing w:before="38"/>
              <w:ind w:left="2"/>
              <w:jc w:val="center"/>
              <w:rPr>
                <w:rFonts w:hint="eastAsia" w:ascii="宋体" w:hAnsi="宋体" w:cs="宋体"/>
                <w:sz w:val="21"/>
                <w:szCs w:val="21"/>
                <w:highlight w:val="none"/>
              </w:rPr>
            </w:pPr>
            <w:r>
              <w:rPr>
                <w:rFonts w:hint="eastAsia" w:ascii="宋体" w:hAnsi="宋体" w:cs="宋体"/>
                <w:sz w:val="21"/>
                <w:szCs w:val="21"/>
                <w:highlight w:val="none"/>
              </w:rPr>
              <w:t>同单位）</w:t>
            </w:r>
          </w:p>
        </w:tc>
        <w:tc>
          <w:tcPr>
            <w:tcW w:w="7040" w:type="dxa"/>
            <w:gridSpan w:val="8"/>
            <w:tcBorders>
              <w:top w:val="single" w:color="000000" w:sz="4" w:space="0"/>
              <w:left w:val="single" w:color="000000" w:sz="4" w:space="0"/>
              <w:bottom w:val="single" w:color="000000" w:sz="4" w:space="0"/>
              <w:right w:val="single" w:color="000000" w:sz="4" w:space="0"/>
            </w:tcBorders>
          </w:tcPr>
          <w:p w14:paraId="697F3830">
            <w:pPr>
              <w:rPr>
                <w:rFonts w:hint="eastAsia" w:ascii="宋体" w:hAnsi="宋体" w:cs="宋体"/>
                <w:highlight w:val="none"/>
              </w:rPr>
            </w:pPr>
          </w:p>
        </w:tc>
      </w:tr>
      <w:tr w14:paraId="42C610A2">
        <w:tblPrEx>
          <w:tblCellMar>
            <w:top w:w="0" w:type="dxa"/>
            <w:left w:w="0" w:type="dxa"/>
            <w:bottom w:w="0" w:type="dxa"/>
            <w:right w:w="0" w:type="dxa"/>
          </w:tblCellMar>
        </w:tblPrEx>
        <w:trPr>
          <w:trHeight w:val="517" w:hRule="exact"/>
          <w:jc w:val="center"/>
        </w:trPr>
        <w:tc>
          <w:tcPr>
            <w:tcW w:w="2104" w:type="dxa"/>
            <w:tcBorders>
              <w:top w:val="single" w:color="000000" w:sz="4" w:space="0"/>
              <w:left w:val="single" w:color="000000" w:sz="4" w:space="0"/>
              <w:bottom w:val="single" w:color="000000" w:sz="4" w:space="0"/>
              <w:right w:val="single" w:color="000000" w:sz="4" w:space="0"/>
            </w:tcBorders>
          </w:tcPr>
          <w:p w14:paraId="74EEA472">
            <w:pPr>
              <w:pStyle w:val="25"/>
              <w:spacing w:before="107"/>
              <w:ind w:left="4"/>
              <w:jc w:val="center"/>
              <w:rPr>
                <w:rFonts w:hint="eastAsia" w:ascii="宋体" w:hAnsi="宋体" w:cs="宋体"/>
                <w:sz w:val="21"/>
                <w:szCs w:val="21"/>
                <w:highlight w:val="none"/>
              </w:rPr>
            </w:pPr>
            <w:r>
              <w:rPr>
                <w:rFonts w:hint="eastAsia" w:ascii="宋体" w:hAnsi="宋体" w:cs="宋体"/>
                <w:sz w:val="21"/>
                <w:szCs w:val="21"/>
                <w:highlight w:val="none"/>
              </w:rPr>
              <w:t>备注</w:t>
            </w:r>
          </w:p>
        </w:tc>
        <w:tc>
          <w:tcPr>
            <w:tcW w:w="7040" w:type="dxa"/>
            <w:gridSpan w:val="8"/>
            <w:tcBorders>
              <w:top w:val="single" w:color="000000" w:sz="4" w:space="0"/>
              <w:left w:val="single" w:color="000000" w:sz="4" w:space="0"/>
              <w:bottom w:val="single" w:color="000000" w:sz="4" w:space="0"/>
              <w:right w:val="single" w:color="000000" w:sz="4" w:space="0"/>
            </w:tcBorders>
          </w:tcPr>
          <w:p w14:paraId="02278FD8">
            <w:pPr>
              <w:rPr>
                <w:rFonts w:hint="eastAsia" w:ascii="宋体" w:hAnsi="宋体" w:cs="宋体"/>
                <w:highlight w:val="none"/>
              </w:rPr>
            </w:pPr>
          </w:p>
        </w:tc>
      </w:tr>
    </w:tbl>
    <w:p w14:paraId="4378F56A">
      <w:pPr>
        <w:tabs>
          <w:tab w:val="left" w:pos="0"/>
          <w:tab w:val="left" w:pos="567"/>
          <w:tab w:val="left" w:pos="993"/>
          <w:tab w:val="left" w:pos="1134"/>
        </w:tabs>
        <w:snapToGrid w:val="0"/>
        <w:spacing w:line="300" w:lineRule="auto"/>
        <w:rPr>
          <w:rFonts w:hint="eastAsia" w:ascii="宋体" w:hAnsi="宋体" w:cs="宋体"/>
          <w:szCs w:val="21"/>
          <w:highlight w:val="none"/>
        </w:rPr>
      </w:pPr>
    </w:p>
    <w:p w14:paraId="126BB6D5">
      <w:pPr>
        <w:rPr>
          <w:rFonts w:hint="eastAsia" w:ascii="宋体" w:hAnsi="宋体" w:cs="宋体"/>
          <w:b/>
          <w:bCs/>
          <w:szCs w:val="21"/>
          <w:highlight w:val="none"/>
        </w:rPr>
      </w:pPr>
      <w:r>
        <w:rPr>
          <w:rFonts w:hint="eastAsia" w:ascii="宋体" w:hAnsi="宋体" w:cs="宋体"/>
          <w:b/>
          <w:bCs/>
          <w:szCs w:val="21"/>
          <w:highlight w:val="none"/>
        </w:rPr>
        <w:t>注：附企业法人营业执照副本、裁判文书网无犯罪记录证明、“信用中国”网站（www.creditchina.gov.cn）及中国政府采购网（www.ccgp.gov.cn）和裁判文书等网页截图加盖公章</w:t>
      </w:r>
      <w:r>
        <w:rPr>
          <w:rFonts w:hint="eastAsia" w:ascii="宋体" w:hAnsi="宋体" w:cs="宋体"/>
          <w:b/>
          <w:bCs/>
          <w:szCs w:val="21"/>
          <w:highlight w:val="none"/>
          <w:lang w:val="zh-CN"/>
        </w:rPr>
        <w:t>。</w:t>
      </w:r>
      <w:bookmarkEnd w:id="72"/>
    </w:p>
    <w:p w14:paraId="4951BC41">
      <w:pPr>
        <w:rPr>
          <w:rFonts w:hint="eastAsia" w:ascii="宋体" w:hAnsi="宋体" w:cs="宋体"/>
          <w:b/>
          <w:bCs/>
          <w:szCs w:val="21"/>
          <w:highlight w:val="none"/>
        </w:rPr>
      </w:pPr>
    </w:p>
    <w:p w14:paraId="5FAFF043">
      <w:pPr>
        <w:rPr>
          <w:rFonts w:hint="eastAsia" w:ascii="宋体" w:hAnsi="宋体" w:cs="宋体"/>
          <w:b/>
          <w:bCs/>
          <w:szCs w:val="21"/>
          <w:highlight w:val="none"/>
        </w:rPr>
      </w:pPr>
    </w:p>
    <w:p w14:paraId="7BA134B2">
      <w:pPr>
        <w:spacing w:before="48" w:line="219" w:lineRule="auto"/>
        <w:jc w:val="center"/>
        <w:rPr>
          <w:rFonts w:hint="eastAsia" w:ascii="宋体" w:hAnsi="宋体" w:cs="宋体"/>
          <w:b/>
          <w:sz w:val="28"/>
          <w:szCs w:val="28"/>
          <w:highlight w:val="none"/>
        </w:rPr>
      </w:pPr>
      <w:r>
        <w:rPr>
          <w:rFonts w:hint="eastAsia" w:ascii="宋体" w:hAnsi="宋体" w:cs="宋体"/>
          <w:b/>
          <w:sz w:val="28"/>
          <w:szCs w:val="28"/>
          <w:highlight w:val="none"/>
        </w:rPr>
        <w:t>（二）资格条件承诺函</w:t>
      </w:r>
    </w:p>
    <w:p w14:paraId="726F8241">
      <w:pPr>
        <w:rPr>
          <w:rFonts w:hint="eastAsia" w:ascii="宋体" w:hAnsi="宋体" w:cs="宋体"/>
          <w:b/>
          <w:bCs/>
          <w:szCs w:val="21"/>
          <w:highlight w:val="none"/>
        </w:rPr>
      </w:pPr>
    </w:p>
    <w:p w14:paraId="3AE4DF8A">
      <w:pPr>
        <w:pStyle w:val="8"/>
        <w:spacing w:line="249" w:lineRule="auto"/>
        <w:rPr>
          <w:highlight w:val="none"/>
        </w:rPr>
      </w:pPr>
    </w:p>
    <w:p w14:paraId="79608892">
      <w:pPr>
        <w:pStyle w:val="8"/>
        <w:spacing w:line="249" w:lineRule="auto"/>
        <w:rPr>
          <w:highlight w:val="none"/>
        </w:rPr>
      </w:pPr>
    </w:p>
    <w:p w14:paraId="07644845">
      <w:pPr>
        <w:spacing w:before="78" w:line="219" w:lineRule="auto"/>
        <w:ind w:left="480"/>
        <w:rPr>
          <w:rFonts w:hint="eastAsia" w:ascii="宋体" w:hAnsi="宋体" w:cs="宋体"/>
          <w:sz w:val="24"/>
          <w:szCs w:val="24"/>
          <w:highlight w:val="none"/>
        </w:rPr>
      </w:pPr>
      <w:r>
        <w:rPr>
          <w:rFonts w:ascii="宋体" w:hAnsi="宋体" w:cs="宋体"/>
          <w:spacing w:val="-6"/>
          <w:sz w:val="24"/>
          <w:szCs w:val="24"/>
          <w:highlight w:val="none"/>
        </w:rPr>
        <w:t>致</w:t>
      </w:r>
      <w:r>
        <w:rPr>
          <w:rFonts w:ascii="宋体" w:hAnsi="宋体" w:cs="宋体"/>
          <w:spacing w:val="34"/>
          <w:sz w:val="24"/>
          <w:szCs w:val="24"/>
          <w:highlight w:val="none"/>
        </w:rPr>
        <w:t xml:space="preserve"> </w:t>
      </w:r>
      <w:r>
        <w:rPr>
          <w:rFonts w:ascii="宋体" w:hAnsi="宋体" w:cs="宋体"/>
          <w:spacing w:val="-6"/>
          <w:sz w:val="24"/>
          <w:szCs w:val="24"/>
          <w:highlight w:val="none"/>
        </w:rPr>
        <w:t>：</w:t>
      </w:r>
      <w:r>
        <w:rPr>
          <w:rFonts w:ascii="宋体" w:hAnsi="宋体" w:cs="宋体"/>
          <w:spacing w:val="51"/>
          <w:sz w:val="24"/>
          <w:szCs w:val="24"/>
          <w:highlight w:val="none"/>
        </w:rPr>
        <w:t xml:space="preserve"> </w:t>
      </w:r>
      <w:r>
        <w:rPr>
          <w:rFonts w:ascii="宋体" w:hAnsi="宋体" w:cs="宋体"/>
          <w:spacing w:val="-6"/>
          <w:sz w:val="24"/>
          <w:szCs w:val="24"/>
          <w:highlight w:val="none"/>
        </w:rPr>
        <w:t>(采购人、采购代理机构 )</w:t>
      </w:r>
      <w:r>
        <w:rPr>
          <w:rFonts w:ascii="宋体" w:hAnsi="宋体" w:cs="宋体"/>
          <w:spacing w:val="45"/>
          <w:sz w:val="24"/>
          <w:szCs w:val="24"/>
          <w:highlight w:val="none"/>
        </w:rPr>
        <w:t xml:space="preserve"> </w:t>
      </w:r>
      <w:r>
        <w:rPr>
          <w:rFonts w:ascii="宋体" w:hAnsi="宋体" w:cs="宋体"/>
          <w:spacing w:val="-6"/>
          <w:sz w:val="24"/>
          <w:szCs w:val="24"/>
          <w:highlight w:val="none"/>
        </w:rPr>
        <w:t>:</w:t>
      </w:r>
    </w:p>
    <w:p w14:paraId="2D354307">
      <w:pPr>
        <w:spacing w:before="183" w:line="219" w:lineRule="auto"/>
        <w:rPr>
          <w:rFonts w:hint="eastAsia" w:ascii="宋体" w:hAnsi="宋体" w:cs="宋体"/>
          <w:sz w:val="24"/>
          <w:szCs w:val="24"/>
          <w:highlight w:val="none"/>
        </w:rPr>
      </w:pPr>
      <w:r>
        <w:rPr>
          <w:rFonts w:ascii="宋体" w:hAnsi="宋体" w:cs="宋体"/>
          <w:spacing w:val="-3"/>
          <w:sz w:val="24"/>
          <w:szCs w:val="24"/>
          <w:highlight w:val="none"/>
        </w:rPr>
        <w:t>我单位(公司)参与</w:t>
      </w:r>
      <w:r>
        <w:rPr>
          <w:rFonts w:ascii="宋体" w:hAnsi="宋体" w:cs="宋体"/>
          <w:spacing w:val="17"/>
          <w:sz w:val="24"/>
          <w:szCs w:val="24"/>
          <w:highlight w:val="none"/>
        </w:rPr>
        <w:t xml:space="preserve"> </w:t>
      </w:r>
      <w:r>
        <w:rPr>
          <w:rFonts w:ascii="宋体" w:hAnsi="宋体" w:cs="宋体"/>
          <w:spacing w:val="-3"/>
          <w:sz w:val="24"/>
          <w:szCs w:val="24"/>
          <w:highlight w:val="none"/>
        </w:rPr>
        <w:t>( 采购项目名称</w:t>
      </w:r>
      <w:r>
        <w:rPr>
          <w:rFonts w:ascii="宋体" w:hAnsi="宋体" w:cs="宋体"/>
          <w:spacing w:val="31"/>
          <w:sz w:val="24"/>
          <w:szCs w:val="24"/>
          <w:highlight w:val="none"/>
        </w:rPr>
        <w:t xml:space="preserve"> </w:t>
      </w:r>
      <w:r>
        <w:rPr>
          <w:rFonts w:ascii="宋体" w:hAnsi="宋体" w:cs="宋体"/>
          <w:spacing w:val="-3"/>
          <w:sz w:val="24"/>
          <w:szCs w:val="24"/>
          <w:highlight w:val="none"/>
        </w:rPr>
        <w:t>、项目编号</w:t>
      </w:r>
      <w:r>
        <w:rPr>
          <w:rFonts w:ascii="宋体" w:hAnsi="宋体" w:cs="宋体"/>
          <w:spacing w:val="15"/>
          <w:sz w:val="24"/>
          <w:szCs w:val="24"/>
          <w:highlight w:val="none"/>
        </w:rPr>
        <w:t xml:space="preserve"> </w:t>
      </w:r>
      <w:r>
        <w:rPr>
          <w:rFonts w:ascii="宋体" w:hAnsi="宋体" w:cs="宋体"/>
          <w:spacing w:val="-3"/>
          <w:sz w:val="24"/>
          <w:szCs w:val="24"/>
          <w:highlight w:val="none"/>
        </w:rPr>
        <w:t>)采购项目的政府</w:t>
      </w:r>
      <w:r>
        <w:rPr>
          <w:rFonts w:ascii="宋体" w:hAnsi="宋体" w:cs="宋体"/>
          <w:spacing w:val="-1"/>
          <w:sz w:val="24"/>
          <w:szCs w:val="24"/>
          <w:highlight w:val="none"/>
        </w:rPr>
        <w:t>采购活动，现承诺如下：</w:t>
      </w:r>
    </w:p>
    <w:p w14:paraId="6F5933B7">
      <w:pPr>
        <w:spacing w:before="183" w:line="219" w:lineRule="auto"/>
        <w:ind w:left="498"/>
        <w:rPr>
          <w:rFonts w:hint="eastAsia" w:ascii="宋体" w:hAnsi="宋体" w:cs="宋体"/>
          <w:sz w:val="24"/>
          <w:szCs w:val="24"/>
          <w:highlight w:val="none"/>
        </w:rPr>
      </w:pPr>
      <w:r>
        <w:rPr>
          <w:rFonts w:ascii="宋体" w:hAnsi="宋体" w:cs="宋体"/>
          <w:spacing w:val="-2"/>
          <w:sz w:val="24"/>
          <w:szCs w:val="24"/>
          <w:highlight w:val="none"/>
        </w:rPr>
        <w:t>1. 具有良好的商业信誉和健全的财务会计制度；</w:t>
      </w:r>
    </w:p>
    <w:p w14:paraId="4C21DAF5">
      <w:pPr>
        <w:spacing w:before="183" w:line="219" w:lineRule="auto"/>
        <w:ind w:left="483"/>
        <w:rPr>
          <w:rFonts w:hint="eastAsia" w:ascii="宋体" w:hAnsi="宋体" w:cs="宋体"/>
          <w:sz w:val="24"/>
          <w:szCs w:val="24"/>
          <w:highlight w:val="none"/>
        </w:rPr>
      </w:pPr>
      <w:r>
        <w:rPr>
          <w:rFonts w:ascii="宋体" w:hAnsi="宋体" w:cs="宋体"/>
          <w:spacing w:val="-1"/>
          <w:sz w:val="24"/>
          <w:szCs w:val="24"/>
          <w:highlight w:val="none"/>
        </w:rPr>
        <w:t>2. 具有依法缴纳税收的良好记录；</w:t>
      </w:r>
    </w:p>
    <w:p w14:paraId="49D9BD00">
      <w:pPr>
        <w:spacing w:before="181" w:line="219" w:lineRule="auto"/>
        <w:ind w:left="485"/>
        <w:rPr>
          <w:rFonts w:hint="eastAsia" w:ascii="宋体" w:hAnsi="宋体" w:cs="宋体"/>
          <w:sz w:val="24"/>
          <w:szCs w:val="24"/>
          <w:highlight w:val="none"/>
        </w:rPr>
      </w:pPr>
      <w:r>
        <w:rPr>
          <w:rFonts w:ascii="宋体" w:hAnsi="宋体" w:cs="宋体"/>
          <w:spacing w:val="-1"/>
          <w:sz w:val="24"/>
          <w:szCs w:val="24"/>
          <w:highlight w:val="none"/>
        </w:rPr>
        <w:t>3.具有依法缴纳社会保障金的良好记录。</w:t>
      </w:r>
    </w:p>
    <w:p w14:paraId="4134743A">
      <w:pPr>
        <w:spacing w:before="181" w:line="219" w:lineRule="auto"/>
        <w:jc w:val="right"/>
        <w:rPr>
          <w:rFonts w:hint="eastAsia" w:ascii="宋体" w:hAnsi="宋体" w:cs="宋体"/>
          <w:sz w:val="24"/>
          <w:szCs w:val="24"/>
          <w:highlight w:val="none"/>
        </w:rPr>
      </w:pPr>
      <w:r>
        <w:rPr>
          <w:rFonts w:ascii="宋体" w:hAnsi="宋体" w:cs="宋体"/>
          <w:spacing w:val="-1"/>
          <w:sz w:val="24"/>
          <w:szCs w:val="24"/>
          <w:highlight w:val="none"/>
        </w:rPr>
        <w:t>我方在采购项目评审(评标)环节结束后，随时接受采购人、采购代理机构的检</w:t>
      </w:r>
    </w:p>
    <w:p w14:paraId="145BBD00">
      <w:pPr>
        <w:spacing w:before="184" w:line="359" w:lineRule="auto"/>
        <w:ind w:left="19" w:hanging="16"/>
        <w:rPr>
          <w:rFonts w:hint="eastAsia" w:ascii="宋体" w:hAnsi="宋体" w:cs="宋体"/>
          <w:sz w:val="24"/>
          <w:szCs w:val="24"/>
          <w:highlight w:val="none"/>
        </w:rPr>
      </w:pPr>
      <w:r>
        <w:rPr>
          <w:rFonts w:ascii="宋体" w:hAnsi="宋体" w:cs="宋体"/>
          <w:spacing w:val="2"/>
          <w:sz w:val="24"/>
          <w:szCs w:val="24"/>
          <w:highlight w:val="none"/>
        </w:rPr>
        <w:t>查验证，配合提供相关证明材料， 证明符合《中华人民共和国政府采购法》规定</w:t>
      </w:r>
      <w:r>
        <w:rPr>
          <w:rFonts w:ascii="宋体" w:hAnsi="宋体" w:cs="宋体"/>
          <w:spacing w:val="-3"/>
          <w:sz w:val="24"/>
          <w:szCs w:val="24"/>
          <w:highlight w:val="none"/>
        </w:rPr>
        <w:t>的供应商基本资格条件。</w:t>
      </w:r>
    </w:p>
    <w:p w14:paraId="1E6E5A01">
      <w:pPr>
        <w:spacing w:before="1" w:line="218" w:lineRule="auto"/>
        <w:ind w:left="482"/>
        <w:rPr>
          <w:rFonts w:hint="eastAsia" w:ascii="宋体" w:hAnsi="宋体" w:cs="宋体"/>
          <w:sz w:val="24"/>
          <w:szCs w:val="24"/>
          <w:highlight w:val="none"/>
        </w:rPr>
      </w:pPr>
      <w:r>
        <w:rPr>
          <w:rFonts w:ascii="宋体" w:hAnsi="宋体" w:cs="宋体"/>
          <w:sz w:val="24"/>
          <w:szCs w:val="24"/>
          <w:highlight w:val="none"/>
        </w:rPr>
        <w:t>我单位(公司)对上述承诺的真实性负责。如有</w:t>
      </w:r>
      <w:r>
        <w:rPr>
          <w:rFonts w:ascii="宋体" w:hAnsi="宋体" w:cs="宋体"/>
          <w:spacing w:val="-1"/>
          <w:sz w:val="24"/>
          <w:szCs w:val="24"/>
          <w:highlight w:val="none"/>
        </w:rPr>
        <w:t>虚假，将依法承担相应责任。</w:t>
      </w:r>
    </w:p>
    <w:p w14:paraId="0A7FAA43">
      <w:pPr>
        <w:spacing w:before="184" w:line="219" w:lineRule="auto"/>
        <w:ind w:left="480"/>
        <w:rPr>
          <w:rFonts w:hint="eastAsia" w:ascii="宋体" w:hAnsi="宋体" w:cs="宋体"/>
          <w:sz w:val="24"/>
          <w:szCs w:val="24"/>
          <w:highlight w:val="none"/>
        </w:rPr>
      </w:pPr>
      <w:r>
        <w:rPr>
          <w:rFonts w:ascii="宋体" w:hAnsi="宋体" w:cs="宋体"/>
          <w:spacing w:val="-2"/>
          <w:sz w:val="24"/>
          <w:szCs w:val="24"/>
          <w:highlight w:val="none"/>
        </w:rPr>
        <w:t>特此承诺。</w:t>
      </w:r>
    </w:p>
    <w:p w14:paraId="5EB39445">
      <w:pPr>
        <w:pStyle w:val="8"/>
        <w:spacing w:line="249" w:lineRule="auto"/>
        <w:rPr>
          <w:highlight w:val="none"/>
        </w:rPr>
      </w:pPr>
    </w:p>
    <w:p w14:paraId="2A4C034B">
      <w:pPr>
        <w:pStyle w:val="8"/>
        <w:spacing w:line="249" w:lineRule="auto"/>
        <w:rPr>
          <w:highlight w:val="none"/>
        </w:rPr>
      </w:pPr>
    </w:p>
    <w:p w14:paraId="4127211F">
      <w:pPr>
        <w:pStyle w:val="8"/>
        <w:spacing w:line="249" w:lineRule="auto"/>
        <w:rPr>
          <w:highlight w:val="none"/>
        </w:rPr>
      </w:pPr>
    </w:p>
    <w:p w14:paraId="152E8A0A">
      <w:pPr>
        <w:pStyle w:val="8"/>
        <w:spacing w:line="249" w:lineRule="auto"/>
        <w:rPr>
          <w:highlight w:val="none"/>
        </w:rPr>
      </w:pPr>
    </w:p>
    <w:p w14:paraId="35726B10">
      <w:pPr>
        <w:pStyle w:val="8"/>
        <w:spacing w:line="249" w:lineRule="auto"/>
        <w:rPr>
          <w:highlight w:val="none"/>
        </w:rPr>
      </w:pPr>
    </w:p>
    <w:p w14:paraId="01821EF5">
      <w:pPr>
        <w:pStyle w:val="8"/>
        <w:spacing w:line="249" w:lineRule="auto"/>
        <w:rPr>
          <w:highlight w:val="none"/>
        </w:rPr>
      </w:pPr>
    </w:p>
    <w:p w14:paraId="77EA3DD2">
      <w:pPr>
        <w:spacing w:before="78" w:line="219" w:lineRule="auto"/>
        <w:ind w:left="481"/>
        <w:rPr>
          <w:rFonts w:hint="eastAsia" w:ascii="宋体" w:hAnsi="宋体" w:cs="宋体"/>
          <w:sz w:val="24"/>
          <w:szCs w:val="24"/>
          <w:highlight w:val="none"/>
        </w:rPr>
      </w:pPr>
      <w:r>
        <w:rPr>
          <w:rFonts w:ascii="宋体" w:hAnsi="宋体" w:cs="宋体"/>
          <w:spacing w:val="-4"/>
          <w:sz w:val="24"/>
          <w:szCs w:val="24"/>
          <w:highlight w:val="none"/>
        </w:rPr>
        <w:t>盖章：</w:t>
      </w:r>
    </w:p>
    <w:p w14:paraId="7052908E">
      <w:pPr>
        <w:spacing w:before="182" w:line="219" w:lineRule="auto"/>
        <w:ind w:left="480"/>
        <w:rPr>
          <w:rFonts w:hint="eastAsia" w:ascii="宋体" w:hAnsi="宋体" w:cs="宋体"/>
          <w:sz w:val="24"/>
          <w:szCs w:val="24"/>
          <w:highlight w:val="none"/>
        </w:rPr>
      </w:pPr>
      <w:r>
        <w:rPr>
          <w:rFonts w:ascii="宋体" w:hAnsi="宋体" w:cs="宋体"/>
          <w:spacing w:val="-4"/>
          <w:sz w:val="24"/>
          <w:szCs w:val="24"/>
          <w:highlight w:val="none"/>
        </w:rPr>
        <w:t>签字：</w:t>
      </w:r>
    </w:p>
    <w:p w14:paraId="2A80994A">
      <w:pPr>
        <w:spacing w:before="183" w:line="220" w:lineRule="auto"/>
        <w:ind w:left="522"/>
        <w:rPr>
          <w:rFonts w:hint="eastAsia" w:ascii="宋体" w:hAnsi="宋体" w:cs="宋体"/>
          <w:sz w:val="24"/>
          <w:szCs w:val="24"/>
          <w:highlight w:val="none"/>
        </w:rPr>
      </w:pPr>
      <w:r>
        <w:rPr>
          <w:rFonts w:ascii="宋体" w:hAnsi="宋体" w:cs="宋体"/>
          <w:spacing w:val="-17"/>
          <w:sz w:val="24"/>
          <w:szCs w:val="24"/>
          <w:highlight w:val="none"/>
        </w:rPr>
        <w:t>日期：</w:t>
      </w:r>
    </w:p>
    <w:p w14:paraId="22856F8C">
      <w:pPr>
        <w:spacing w:line="220" w:lineRule="auto"/>
        <w:rPr>
          <w:rFonts w:hint="eastAsia" w:ascii="宋体" w:hAnsi="宋体" w:cs="宋体"/>
          <w:sz w:val="24"/>
          <w:szCs w:val="24"/>
          <w:highlight w:val="none"/>
        </w:rPr>
        <w:sectPr>
          <w:footerReference r:id="rId7" w:type="default"/>
          <w:pgSz w:w="12190" w:h="15820"/>
          <w:pgMar w:top="1330" w:right="1828" w:bottom="1297" w:left="1748" w:header="0" w:footer="1135" w:gutter="0"/>
          <w:cols w:space="720" w:num="1"/>
        </w:sectPr>
      </w:pPr>
    </w:p>
    <w:p w14:paraId="74150228">
      <w:pPr>
        <w:rPr>
          <w:rFonts w:hint="eastAsia" w:ascii="宋体" w:hAnsi="宋体" w:cs="宋体"/>
          <w:highlight w:val="none"/>
        </w:rPr>
      </w:pPr>
    </w:p>
    <w:p w14:paraId="6500B07D">
      <w:pPr>
        <w:tabs>
          <w:tab w:val="left" w:pos="0"/>
          <w:tab w:val="left" w:pos="567"/>
          <w:tab w:val="left" w:pos="993"/>
          <w:tab w:val="left" w:pos="1134"/>
        </w:tabs>
        <w:snapToGrid w:val="0"/>
        <w:spacing w:line="300" w:lineRule="auto"/>
        <w:jc w:val="center"/>
        <w:rPr>
          <w:rFonts w:hint="eastAsia" w:ascii="宋体" w:hAnsi="宋体" w:cs="宋体"/>
          <w:b/>
          <w:sz w:val="28"/>
          <w:highlight w:val="none"/>
        </w:rPr>
      </w:pPr>
      <w:r>
        <w:rPr>
          <w:rFonts w:hint="eastAsia" w:ascii="宋体" w:hAnsi="宋体" w:cs="宋体"/>
          <w:b/>
          <w:sz w:val="28"/>
          <w:highlight w:val="none"/>
        </w:rPr>
        <w:t>（三）近三年完成的类似项目情况表</w:t>
      </w:r>
    </w:p>
    <w:tbl>
      <w:tblPr>
        <w:tblStyle w:val="17"/>
        <w:tblW w:w="0" w:type="auto"/>
        <w:jc w:val="center"/>
        <w:tblLayout w:type="fixed"/>
        <w:tblCellMar>
          <w:top w:w="0" w:type="dxa"/>
          <w:left w:w="0" w:type="dxa"/>
          <w:bottom w:w="0" w:type="dxa"/>
          <w:right w:w="0" w:type="dxa"/>
        </w:tblCellMar>
      </w:tblPr>
      <w:tblGrid>
        <w:gridCol w:w="2349"/>
        <w:gridCol w:w="6474"/>
      </w:tblGrid>
      <w:tr w14:paraId="1FEE89CC">
        <w:tblPrEx>
          <w:tblCellMar>
            <w:top w:w="0" w:type="dxa"/>
            <w:left w:w="0" w:type="dxa"/>
            <w:bottom w:w="0" w:type="dxa"/>
            <w:right w:w="0" w:type="dxa"/>
          </w:tblCellMar>
        </w:tblPrEx>
        <w:trPr>
          <w:trHeight w:val="834" w:hRule="exact"/>
          <w:jc w:val="center"/>
        </w:trPr>
        <w:tc>
          <w:tcPr>
            <w:tcW w:w="2349" w:type="dxa"/>
            <w:tcBorders>
              <w:top w:val="single" w:color="000000" w:sz="4" w:space="0"/>
              <w:left w:val="single" w:color="000000" w:sz="4" w:space="0"/>
              <w:bottom w:val="single" w:color="000000" w:sz="4" w:space="0"/>
              <w:right w:val="single" w:color="000000" w:sz="4" w:space="0"/>
            </w:tcBorders>
          </w:tcPr>
          <w:p w14:paraId="667FA444">
            <w:pPr>
              <w:pStyle w:val="25"/>
              <w:rPr>
                <w:rFonts w:hint="eastAsia" w:ascii="宋体" w:hAnsi="宋体" w:cs="宋体"/>
                <w:sz w:val="17"/>
                <w:szCs w:val="17"/>
                <w:highlight w:val="none"/>
                <w:lang w:eastAsia="zh-CN"/>
              </w:rPr>
            </w:pPr>
          </w:p>
          <w:p w14:paraId="49CDC461">
            <w:pPr>
              <w:pStyle w:val="25"/>
              <w:ind w:left="707"/>
              <w:rPr>
                <w:rFonts w:hint="eastAsia" w:ascii="宋体" w:hAnsi="宋体" w:cs="宋体"/>
                <w:sz w:val="21"/>
                <w:szCs w:val="21"/>
                <w:highlight w:val="none"/>
              </w:rPr>
            </w:pPr>
            <w:r>
              <w:rPr>
                <w:rFonts w:hint="eastAsia" w:ascii="宋体" w:hAnsi="宋体" w:cs="宋体"/>
                <w:sz w:val="21"/>
                <w:szCs w:val="21"/>
                <w:highlight w:val="none"/>
              </w:rPr>
              <w:t>项目名称</w:t>
            </w:r>
          </w:p>
        </w:tc>
        <w:tc>
          <w:tcPr>
            <w:tcW w:w="6474" w:type="dxa"/>
            <w:tcBorders>
              <w:top w:val="single" w:color="000000" w:sz="4" w:space="0"/>
              <w:left w:val="single" w:color="000000" w:sz="4" w:space="0"/>
              <w:bottom w:val="single" w:color="000000" w:sz="4" w:space="0"/>
              <w:right w:val="single" w:color="000000" w:sz="4" w:space="0"/>
            </w:tcBorders>
          </w:tcPr>
          <w:p w14:paraId="75F3AADB">
            <w:pPr>
              <w:rPr>
                <w:rFonts w:hint="eastAsia" w:ascii="宋体" w:hAnsi="宋体" w:cs="宋体"/>
                <w:highlight w:val="none"/>
              </w:rPr>
            </w:pPr>
          </w:p>
        </w:tc>
      </w:tr>
      <w:tr w14:paraId="66772239">
        <w:tblPrEx>
          <w:tblCellMar>
            <w:top w:w="0" w:type="dxa"/>
            <w:left w:w="0" w:type="dxa"/>
            <w:bottom w:w="0" w:type="dxa"/>
            <w:right w:w="0" w:type="dxa"/>
          </w:tblCellMar>
        </w:tblPrEx>
        <w:trPr>
          <w:trHeight w:val="837" w:hRule="exact"/>
          <w:jc w:val="center"/>
        </w:trPr>
        <w:tc>
          <w:tcPr>
            <w:tcW w:w="2349" w:type="dxa"/>
            <w:tcBorders>
              <w:top w:val="single" w:color="000000" w:sz="4" w:space="0"/>
              <w:left w:val="single" w:color="000000" w:sz="4" w:space="0"/>
              <w:bottom w:val="single" w:color="000000" w:sz="4" w:space="0"/>
              <w:right w:val="single" w:color="000000" w:sz="4" w:space="0"/>
            </w:tcBorders>
          </w:tcPr>
          <w:p w14:paraId="1D2922DD">
            <w:pPr>
              <w:pStyle w:val="25"/>
              <w:rPr>
                <w:rFonts w:hint="eastAsia" w:ascii="宋体" w:hAnsi="宋体" w:cs="宋体"/>
                <w:sz w:val="17"/>
                <w:szCs w:val="17"/>
                <w:highlight w:val="none"/>
              </w:rPr>
            </w:pPr>
          </w:p>
          <w:p w14:paraId="4E2B4443">
            <w:pPr>
              <w:pStyle w:val="25"/>
              <w:ind w:left="602"/>
              <w:rPr>
                <w:rFonts w:hint="eastAsia" w:ascii="宋体" w:hAnsi="宋体" w:cs="宋体"/>
                <w:sz w:val="21"/>
                <w:szCs w:val="21"/>
                <w:highlight w:val="none"/>
              </w:rPr>
            </w:pPr>
            <w:r>
              <w:rPr>
                <w:rFonts w:hint="eastAsia" w:ascii="宋体" w:hAnsi="宋体" w:cs="宋体"/>
                <w:sz w:val="21"/>
                <w:szCs w:val="21"/>
                <w:highlight w:val="none"/>
              </w:rPr>
              <w:t>项目所在地</w:t>
            </w:r>
          </w:p>
        </w:tc>
        <w:tc>
          <w:tcPr>
            <w:tcW w:w="6474" w:type="dxa"/>
            <w:tcBorders>
              <w:top w:val="single" w:color="000000" w:sz="4" w:space="0"/>
              <w:left w:val="single" w:color="000000" w:sz="4" w:space="0"/>
              <w:bottom w:val="single" w:color="000000" w:sz="4" w:space="0"/>
              <w:right w:val="single" w:color="000000" w:sz="4" w:space="0"/>
            </w:tcBorders>
          </w:tcPr>
          <w:p w14:paraId="6CE69F38">
            <w:pPr>
              <w:rPr>
                <w:rFonts w:hint="eastAsia" w:ascii="宋体" w:hAnsi="宋体" w:cs="宋体"/>
                <w:highlight w:val="none"/>
              </w:rPr>
            </w:pPr>
          </w:p>
        </w:tc>
      </w:tr>
      <w:tr w14:paraId="396930CC">
        <w:tblPrEx>
          <w:tblCellMar>
            <w:top w:w="0" w:type="dxa"/>
            <w:left w:w="0" w:type="dxa"/>
            <w:bottom w:w="0" w:type="dxa"/>
            <w:right w:w="0" w:type="dxa"/>
          </w:tblCellMar>
        </w:tblPrEx>
        <w:trPr>
          <w:trHeight w:val="834" w:hRule="exact"/>
          <w:jc w:val="center"/>
        </w:trPr>
        <w:tc>
          <w:tcPr>
            <w:tcW w:w="2349" w:type="dxa"/>
            <w:tcBorders>
              <w:top w:val="single" w:color="000000" w:sz="4" w:space="0"/>
              <w:left w:val="single" w:color="000000" w:sz="4" w:space="0"/>
              <w:bottom w:val="single" w:color="000000" w:sz="4" w:space="0"/>
              <w:right w:val="single" w:color="000000" w:sz="4" w:space="0"/>
            </w:tcBorders>
          </w:tcPr>
          <w:p w14:paraId="0368E0B8">
            <w:pPr>
              <w:pStyle w:val="25"/>
              <w:rPr>
                <w:rFonts w:hint="eastAsia" w:ascii="宋体" w:hAnsi="宋体" w:cs="宋体"/>
                <w:sz w:val="17"/>
                <w:szCs w:val="17"/>
                <w:highlight w:val="none"/>
              </w:rPr>
            </w:pPr>
          </w:p>
          <w:p w14:paraId="6981978E">
            <w:pPr>
              <w:pStyle w:val="25"/>
              <w:ind w:left="602"/>
              <w:rPr>
                <w:rFonts w:hint="eastAsia" w:ascii="宋体" w:hAnsi="宋体" w:cs="宋体"/>
                <w:sz w:val="21"/>
                <w:szCs w:val="21"/>
                <w:highlight w:val="none"/>
              </w:rPr>
            </w:pPr>
            <w:r>
              <w:rPr>
                <w:rFonts w:hint="eastAsia" w:ascii="宋体" w:hAnsi="宋体" w:cs="宋体"/>
                <w:sz w:val="21"/>
                <w:szCs w:val="21"/>
                <w:highlight w:val="none"/>
              </w:rPr>
              <w:t>发包人名称</w:t>
            </w:r>
          </w:p>
        </w:tc>
        <w:tc>
          <w:tcPr>
            <w:tcW w:w="6474" w:type="dxa"/>
            <w:tcBorders>
              <w:top w:val="single" w:color="000000" w:sz="4" w:space="0"/>
              <w:left w:val="single" w:color="000000" w:sz="4" w:space="0"/>
              <w:bottom w:val="single" w:color="000000" w:sz="4" w:space="0"/>
              <w:right w:val="single" w:color="000000" w:sz="4" w:space="0"/>
            </w:tcBorders>
          </w:tcPr>
          <w:p w14:paraId="2BA022F1">
            <w:pPr>
              <w:rPr>
                <w:rFonts w:hint="eastAsia" w:ascii="宋体" w:hAnsi="宋体" w:cs="宋体"/>
                <w:highlight w:val="none"/>
              </w:rPr>
            </w:pPr>
          </w:p>
        </w:tc>
      </w:tr>
      <w:tr w14:paraId="5A4107E6">
        <w:tblPrEx>
          <w:tblCellMar>
            <w:top w:w="0" w:type="dxa"/>
            <w:left w:w="0" w:type="dxa"/>
            <w:bottom w:w="0" w:type="dxa"/>
            <w:right w:w="0" w:type="dxa"/>
          </w:tblCellMar>
        </w:tblPrEx>
        <w:trPr>
          <w:trHeight w:val="835" w:hRule="exact"/>
          <w:jc w:val="center"/>
        </w:trPr>
        <w:tc>
          <w:tcPr>
            <w:tcW w:w="2349" w:type="dxa"/>
            <w:tcBorders>
              <w:top w:val="single" w:color="000000" w:sz="4" w:space="0"/>
              <w:left w:val="single" w:color="000000" w:sz="4" w:space="0"/>
              <w:bottom w:val="single" w:color="000000" w:sz="4" w:space="0"/>
              <w:right w:val="single" w:color="000000" w:sz="4" w:space="0"/>
            </w:tcBorders>
          </w:tcPr>
          <w:p w14:paraId="1381D342">
            <w:pPr>
              <w:pStyle w:val="25"/>
              <w:spacing w:before="1"/>
              <w:rPr>
                <w:rFonts w:hint="eastAsia" w:ascii="宋体" w:hAnsi="宋体" w:cs="宋体"/>
                <w:sz w:val="17"/>
                <w:szCs w:val="17"/>
                <w:highlight w:val="none"/>
              </w:rPr>
            </w:pPr>
          </w:p>
          <w:p w14:paraId="769259F3">
            <w:pPr>
              <w:pStyle w:val="25"/>
              <w:ind w:left="602"/>
              <w:rPr>
                <w:rFonts w:hint="eastAsia" w:ascii="宋体" w:hAnsi="宋体" w:cs="宋体"/>
                <w:sz w:val="21"/>
                <w:szCs w:val="21"/>
                <w:highlight w:val="none"/>
              </w:rPr>
            </w:pPr>
            <w:r>
              <w:rPr>
                <w:rFonts w:hint="eastAsia" w:ascii="宋体" w:hAnsi="宋体" w:cs="宋体"/>
                <w:sz w:val="21"/>
                <w:szCs w:val="21"/>
                <w:highlight w:val="none"/>
              </w:rPr>
              <w:t>发包人地址</w:t>
            </w:r>
          </w:p>
        </w:tc>
        <w:tc>
          <w:tcPr>
            <w:tcW w:w="6474" w:type="dxa"/>
            <w:tcBorders>
              <w:top w:val="single" w:color="000000" w:sz="4" w:space="0"/>
              <w:left w:val="single" w:color="000000" w:sz="4" w:space="0"/>
              <w:bottom w:val="single" w:color="000000" w:sz="4" w:space="0"/>
              <w:right w:val="single" w:color="000000" w:sz="4" w:space="0"/>
            </w:tcBorders>
          </w:tcPr>
          <w:p w14:paraId="6791AA59">
            <w:pPr>
              <w:rPr>
                <w:rFonts w:hint="eastAsia" w:ascii="宋体" w:hAnsi="宋体" w:cs="宋体"/>
                <w:highlight w:val="none"/>
              </w:rPr>
            </w:pPr>
          </w:p>
        </w:tc>
      </w:tr>
      <w:tr w14:paraId="6E7DB1A0">
        <w:tblPrEx>
          <w:tblCellMar>
            <w:top w:w="0" w:type="dxa"/>
            <w:left w:w="0" w:type="dxa"/>
            <w:bottom w:w="0" w:type="dxa"/>
            <w:right w:w="0" w:type="dxa"/>
          </w:tblCellMar>
        </w:tblPrEx>
        <w:trPr>
          <w:trHeight w:val="837" w:hRule="exact"/>
          <w:jc w:val="center"/>
        </w:trPr>
        <w:tc>
          <w:tcPr>
            <w:tcW w:w="2349" w:type="dxa"/>
            <w:tcBorders>
              <w:top w:val="single" w:color="000000" w:sz="4" w:space="0"/>
              <w:left w:val="single" w:color="000000" w:sz="4" w:space="0"/>
              <w:bottom w:val="single" w:color="000000" w:sz="4" w:space="0"/>
              <w:right w:val="single" w:color="000000" w:sz="4" w:space="0"/>
            </w:tcBorders>
          </w:tcPr>
          <w:p w14:paraId="0BD8EE28">
            <w:pPr>
              <w:pStyle w:val="25"/>
              <w:rPr>
                <w:rFonts w:hint="eastAsia" w:ascii="宋体" w:hAnsi="宋体" w:cs="宋体"/>
                <w:sz w:val="17"/>
                <w:szCs w:val="17"/>
                <w:highlight w:val="none"/>
              </w:rPr>
            </w:pPr>
          </w:p>
          <w:p w14:paraId="1C3521B7">
            <w:pPr>
              <w:pStyle w:val="25"/>
              <w:ind w:left="602"/>
              <w:rPr>
                <w:rFonts w:hint="eastAsia" w:ascii="宋体" w:hAnsi="宋体" w:cs="宋体"/>
                <w:sz w:val="21"/>
                <w:szCs w:val="21"/>
                <w:highlight w:val="none"/>
              </w:rPr>
            </w:pPr>
            <w:r>
              <w:rPr>
                <w:rFonts w:hint="eastAsia" w:ascii="宋体" w:hAnsi="宋体" w:cs="宋体"/>
                <w:sz w:val="21"/>
                <w:szCs w:val="21"/>
                <w:highlight w:val="none"/>
              </w:rPr>
              <w:t>发包人电话</w:t>
            </w:r>
          </w:p>
        </w:tc>
        <w:tc>
          <w:tcPr>
            <w:tcW w:w="6474" w:type="dxa"/>
            <w:tcBorders>
              <w:top w:val="single" w:color="000000" w:sz="4" w:space="0"/>
              <w:left w:val="single" w:color="000000" w:sz="4" w:space="0"/>
              <w:bottom w:val="single" w:color="000000" w:sz="4" w:space="0"/>
              <w:right w:val="single" w:color="000000" w:sz="4" w:space="0"/>
            </w:tcBorders>
          </w:tcPr>
          <w:p w14:paraId="3D5B3143">
            <w:pPr>
              <w:rPr>
                <w:rFonts w:hint="eastAsia" w:ascii="宋体" w:hAnsi="宋体" w:cs="宋体"/>
                <w:highlight w:val="none"/>
              </w:rPr>
            </w:pPr>
          </w:p>
        </w:tc>
      </w:tr>
      <w:tr w14:paraId="1BC08378">
        <w:tblPrEx>
          <w:tblCellMar>
            <w:top w:w="0" w:type="dxa"/>
            <w:left w:w="0" w:type="dxa"/>
            <w:bottom w:w="0" w:type="dxa"/>
            <w:right w:w="0" w:type="dxa"/>
          </w:tblCellMar>
        </w:tblPrEx>
        <w:trPr>
          <w:trHeight w:val="834" w:hRule="exact"/>
          <w:jc w:val="center"/>
        </w:trPr>
        <w:tc>
          <w:tcPr>
            <w:tcW w:w="2349" w:type="dxa"/>
            <w:tcBorders>
              <w:top w:val="single" w:color="000000" w:sz="4" w:space="0"/>
              <w:left w:val="single" w:color="000000" w:sz="4" w:space="0"/>
              <w:bottom w:val="single" w:color="000000" w:sz="4" w:space="0"/>
              <w:right w:val="single" w:color="000000" w:sz="4" w:space="0"/>
            </w:tcBorders>
          </w:tcPr>
          <w:p w14:paraId="6714429B">
            <w:pPr>
              <w:pStyle w:val="25"/>
              <w:rPr>
                <w:rFonts w:hint="eastAsia" w:ascii="宋体" w:hAnsi="宋体" w:cs="宋体"/>
                <w:sz w:val="17"/>
                <w:szCs w:val="17"/>
                <w:highlight w:val="none"/>
              </w:rPr>
            </w:pPr>
          </w:p>
          <w:p w14:paraId="0F4C1B57">
            <w:pPr>
              <w:pStyle w:val="25"/>
              <w:ind w:left="707"/>
              <w:rPr>
                <w:rFonts w:hint="eastAsia" w:ascii="宋体" w:hAnsi="宋体" w:cs="宋体"/>
                <w:sz w:val="21"/>
                <w:szCs w:val="21"/>
                <w:highlight w:val="none"/>
              </w:rPr>
            </w:pPr>
            <w:r>
              <w:rPr>
                <w:rFonts w:hint="eastAsia" w:ascii="宋体" w:hAnsi="宋体" w:cs="宋体"/>
                <w:sz w:val="21"/>
                <w:szCs w:val="21"/>
                <w:highlight w:val="none"/>
              </w:rPr>
              <w:t>合同价格</w:t>
            </w:r>
          </w:p>
        </w:tc>
        <w:tc>
          <w:tcPr>
            <w:tcW w:w="6474" w:type="dxa"/>
            <w:tcBorders>
              <w:top w:val="single" w:color="000000" w:sz="4" w:space="0"/>
              <w:left w:val="single" w:color="000000" w:sz="4" w:space="0"/>
              <w:bottom w:val="single" w:color="000000" w:sz="4" w:space="0"/>
              <w:right w:val="single" w:color="000000" w:sz="4" w:space="0"/>
            </w:tcBorders>
          </w:tcPr>
          <w:p w14:paraId="75C182B6">
            <w:pPr>
              <w:rPr>
                <w:rFonts w:hint="eastAsia" w:ascii="宋体" w:hAnsi="宋体" w:cs="宋体"/>
                <w:highlight w:val="none"/>
              </w:rPr>
            </w:pPr>
          </w:p>
        </w:tc>
      </w:tr>
      <w:tr w14:paraId="59915F9B">
        <w:tblPrEx>
          <w:tblCellMar>
            <w:top w:w="0" w:type="dxa"/>
            <w:left w:w="0" w:type="dxa"/>
            <w:bottom w:w="0" w:type="dxa"/>
            <w:right w:w="0" w:type="dxa"/>
          </w:tblCellMar>
        </w:tblPrEx>
        <w:trPr>
          <w:trHeight w:val="834" w:hRule="exact"/>
          <w:jc w:val="center"/>
        </w:trPr>
        <w:tc>
          <w:tcPr>
            <w:tcW w:w="2349" w:type="dxa"/>
            <w:tcBorders>
              <w:top w:val="single" w:color="000000" w:sz="4" w:space="0"/>
              <w:left w:val="single" w:color="000000" w:sz="4" w:space="0"/>
              <w:bottom w:val="single" w:color="000000" w:sz="4" w:space="0"/>
              <w:right w:val="single" w:color="000000" w:sz="4" w:space="0"/>
            </w:tcBorders>
            <w:vAlign w:val="center"/>
          </w:tcPr>
          <w:p w14:paraId="4380561B">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Cs w:val="21"/>
                <w:highlight w:val="none"/>
                <w:lang w:val="zh-CN"/>
              </w:rPr>
              <w:t>服务起始日</w:t>
            </w:r>
          </w:p>
        </w:tc>
        <w:tc>
          <w:tcPr>
            <w:tcW w:w="6474" w:type="dxa"/>
            <w:tcBorders>
              <w:top w:val="single" w:color="000000" w:sz="4" w:space="0"/>
              <w:left w:val="single" w:color="000000" w:sz="4" w:space="0"/>
              <w:bottom w:val="single" w:color="000000" w:sz="4" w:space="0"/>
              <w:right w:val="single" w:color="000000" w:sz="4" w:space="0"/>
            </w:tcBorders>
          </w:tcPr>
          <w:p w14:paraId="2D741689">
            <w:pPr>
              <w:rPr>
                <w:rFonts w:hint="eastAsia" w:ascii="宋体" w:hAnsi="宋体" w:cs="宋体"/>
                <w:highlight w:val="none"/>
              </w:rPr>
            </w:pPr>
          </w:p>
        </w:tc>
      </w:tr>
      <w:tr w14:paraId="4649F9A6">
        <w:tblPrEx>
          <w:tblCellMar>
            <w:top w:w="0" w:type="dxa"/>
            <w:left w:w="0" w:type="dxa"/>
            <w:bottom w:w="0" w:type="dxa"/>
            <w:right w:w="0" w:type="dxa"/>
          </w:tblCellMar>
        </w:tblPrEx>
        <w:trPr>
          <w:trHeight w:val="837" w:hRule="exact"/>
          <w:jc w:val="center"/>
        </w:trPr>
        <w:tc>
          <w:tcPr>
            <w:tcW w:w="2349" w:type="dxa"/>
            <w:tcBorders>
              <w:top w:val="single" w:color="000000" w:sz="4" w:space="0"/>
              <w:left w:val="single" w:color="000000" w:sz="4" w:space="0"/>
              <w:bottom w:val="single" w:color="000000" w:sz="4" w:space="0"/>
              <w:right w:val="single" w:color="000000" w:sz="4" w:space="0"/>
            </w:tcBorders>
            <w:vAlign w:val="center"/>
          </w:tcPr>
          <w:p w14:paraId="390DB558">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Cs w:val="21"/>
                <w:highlight w:val="none"/>
                <w:lang w:val="zh-CN"/>
              </w:rPr>
              <w:t>服务结束日</w:t>
            </w:r>
          </w:p>
        </w:tc>
        <w:tc>
          <w:tcPr>
            <w:tcW w:w="6474" w:type="dxa"/>
            <w:tcBorders>
              <w:top w:val="single" w:color="000000" w:sz="4" w:space="0"/>
              <w:left w:val="single" w:color="000000" w:sz="4" w:space="0"/>
              <w:bottom w:val="single" w:color="000000" w:sz="4" w:space="0"/>
              <w:right w:val="single" w:color="000000" w:sz="4" w:space="0"/>
            </w:tcBorders>
          </w:tcPr>
          <w:p w14:paraId="5DF2CA5B">
            <w:pPr>
              <w:rPr>
                <w:rFonts w:hint="eastAsia" w:ascii="宋体" w:hAnsi="宋体" w:cs="宋体"/>
                <w:highlight w:val="none"/>
              </w:rPr>
            </w:pPr>
          </w:p>
        </w:tc>
      </w:tr>
      <w:tr w14:paraId="04C01E7C">
        <w:tblPrEx>
          <w:tblCellMar>
            <w:top w:w="0" w:type="dxa"/>
            <w:left w:w="0" w:type="dxa"/>
            <w:bottom w:w="0" w:type="dxa"/>
            <w:right w:w="0" w:type="dxa"/>
          </w:tblCellMar>
        </w:tblPrEx>
        <w:trPr>
          <w:trHeight w:val="834" w:hRule="exact"/>
          <w:jc w:val="center"/>
        </w:trPr>
        <w:tc>
          <w:tcPr>
            <w:tcW w:w="2349" w:type="dxa"/>
            <w:tcBorders>
              <w:top w:val="single" w:color="000000" w:sz="4" w:space="0"/>
              <w:left w:val="single" w:color="000000" w:sz="4" w:space="0"/>
              <w:bottom w:val="single" w:color="000000" w:sz="4" w:space="0"/>
              <w:right w:val="single" w:color="000000" w:sz="4" w:space="0"/>
            </w:tcBorders>
            <w:vAlign w:val="center"/>
          </w:tcPr>
          <w:p w14:paraId="1EFB210F">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Cs w:val="21"/>
                <w:highlight w:val="none"/>
              </w:rPr>
              <w:t>项目负责人</w:t>
            </w:r>
          </w:p>
        </w:tc>
        <w:tc>
          <w:tcPr>
            <w:tcW w:w="6474" w:type="dxa"/>
            <w:tcBorders>
              <w:top w:val="single" w:color="000000" w:sz="4" w:space="0"/>
              <w:left w:val="single" w:color="000000" w:sz="4" w:space="0"/>
              <w:bottom w:val="single" w:color="000000" w:sz="4" w:space="0"/>
              <w:right w:val="single" w:color="000000" w:sz="4" w:space="0"/>
            </w:tcBorders>
          </w:tcPr>
          <w:p w14:paraId="2330086E">
            <w:pPr>
              <w:rPr>
                <w:rFonts w:hint="eastAsia" w:ascii="宋体" w:hAnsi="宋体" w:cs="宋体"/>
                <w:highlight w:val="none"/>
              </w:rPr>
            </w:pPr>
          </w:p>
        </w:tc>
      </w:tr>
      <w:tr w14:paraId="26AC62DC">
        <w:tblPrEx>
          <w:tblCellMar>
            <w:top w:w="0" w:type="dxa"/>
            <w:left w:w="0" w:type="dxa"/>
            <w:bottom w:w="0" w:type="dxa"/>
            <w:right w:w="0" w:type="dxa"/>
          </w:tblCellMar>
        </w:tblPrEx>
        <w:trPr>
          <w:trHeight w:val="2894" w:hRule="exact"/>
          <w:jc w:val="center"/>
        </w:trPr>
        <w:tc>
          <w:tcPr>
            <w:tcW w:w="2349" w:type="dxa"/>
            <w:tcBorders>
              <w:top w:val="single" w:color="000000" w:sz="4" w:space="0"/>
              <w:left w:val="single" w:color="000000" w:sz="4" w:space="0"/>
              <w:bottom w:val="single" w:color="000000" w:sz="4" w:space="0"/>
              <w:right w:val="single" w:color="000000" w:sz="4" w:space="0"/>
            </w:tcBorders>
          </w:tcPr>
          <w:p w14:paraId="595E2934">
            <w:pPr>
              <w:pStyle w:val="25"/>
              <w:rPr>
                <w:rFonts w:hint="eastAsia" w:ascii="宋体" w:hAnsi="宋体" w:cs="宋体"/>
                <w:sz w:val="20"/>
                <w:szCs w:val="20"/>
                <w:highlight w:val="none"/>
              </w:rPr>
            </w:pPr>
          </w:p>
          <w:p w14:paraId="0C5F858A">
            <w:pPr>
              <w:pStyle w:val="25"/>
              <w:rPr>
                <w:rFonts w:hint="eastAsia" w:ascii="宋体" w:hAnsi="宋体" w:cs="宋体"/>
                <w:sz w:val="20"/>
                <w:szCs w:val="20"/>
                <w:highlight w:val="none"/>
              </w:rPr>
            </w:pPr>
          </w:p>
          <w:p w14:paraId="4792A3D9">
            <w:pPr>
              <w:pStyle w:val="25"/>
              <w:rPr>
                <w:rFonts w:hint="eastAsia" w:ascii="宋体" w:hAnsi="宋体" w:cs="宋体"/>
                <w:sz w:val="20"/>
                <w:szCs w:val="20"/>
                <w:highlight w:val="none"/>
              </w:rPr>
            </w:pPr>
          </w:p>
          <w:p w14:paraId="5FA495D2">
            <w:pPr>
              <w:pStyle w:val="25"/>
              <w:rPr>
                <w:rFonts w:hint="eastAsia" w:ascii="宋体" w:hAnsi="宋体" w:cs="宋体"/>
                <w:sz w:val="20"/>
                <w:szCs w:val="20"/>
                <w:highlight w:val="none"/>
              </w:rPr>
            </w:pPr>
          </w:p>
          <w:p w14:paraId="481478E6">
            <w:pPr>
              <w:pStyle w:val="25"/>
              <w:spacing w:before="1"/>
              <w:rPr>
                <w:rFonts w:hint="eastAsia" w:ascii="宋体" w:hAnsi="宋体" w:cs="宋体"/>
                <w:sz w:val="29"/>
                <w:szCs w:val="29"/>
                <w:highlight w:val="none"/>
              </w:rPr>
            </w:pPr>
          </w:p>
          <w:p w14:paraId="546EE0B3">
            <w:pPr>
              <w:pStyle w:val="25"/>
              <w:ind w:left="707"/>
              <w:rPr>
                <w:rFonts w:hint="eastAsia" w:ascii="宋体" w:hAnsi="宋体" w:cs="宋体"/>
                <w:sz w:val="21"/>
                <w:szCs w:val="21"/>
                <w:highlight w:val="none"/>
              </w:rPr>
            </w:pPr>
            <w:r>
              <w:rPr>
                <w:rFonts w:hint="eastAsia" w:ascii="宋体" w:hAnsi="宋体" w:cs="宋体"/>
                <w:sz w:val="21"/>
                <w:szCs w:val="21"/>
                <w:highlight w:val="none"/>
              </w:rPr>
              <w:t>项目描述</w:t>
            </w:r>
          </w:p>
        </w:tc>
        <w:tc>
          <w:tcPr>
            <w:tcW w:w="6474" w:type="dxa"/>
            <w:tcBorders>
              <w:top w:val="single" w:color="000000" w:sz="4" w:space="0"/>
              <w:left w:val="single" w:color="000000" w:sz="4" w:space="0"/>
              <w:bottom w:val="single" w:color="000000" w:sz="4" w:space="0"/>
              <w:right w:val="single" w:color="000000" w:sz="4" w:space="0"/>
            </w:tcBorders>
          </w:tcPr>
          <w:p w14:paraId="3CAF285E">
            <w:pPr>
              <w:rPr>
                <w:rFonts w:hint="eastAsia" w:ascii="宋体" w:hAnsi="宋体" w:cs="宋体"/>
                <w:highlight w:val="none"/>
              </w:rPr>
            </w:pPr>
          </w:p>
        </w:tc>
      </w:tr>
      <w:tr w14:paraId="005BD132">
        <w:tblPrEx>
          <w:tblCellMar>
            <w:top w:w="0" w:type="dxa"/>
            <w:left w:w="0" w:type="dxa"/>
            <w:bottom w:w="0" w:type="dxa"/>
            <w:right w:w="0" w:type="dxa"/>
          </w:tblCellMar>
        </w:tblPrEx>
        <w:trPr>
          <w:trHeight w:val="834" w:hRule="exact"/>
          <w:jc w:val="center"/>
        </w:trPr>
        <w:tc>
          <w:tcPr>
            <w:tcW w:w="2349" w:type="dxa"/>
            <w:tcBorders>
              <w:top w:val="single" w:color="000000" w:sz="4" w:space="0"/>
              <w:left w:val="single" w:color="000000" w:sz="4" w:space="0"/>
              <w:bottom w:val="single" w:color="000000" w:sz="4" w:space="0"/>
              <w:right w:val="single" w:color="000000" w:sz="4" w:space="0"/>
            </w:tcBorders>
          </w:tcPr>
          <w:p w14:paraId="3E595B0D">
            <w:pPr>
              <w:pStyle w:val="25"/>
              <w:rPr>
                <w:rFonts w:hint="eastAsia" w:ascii="宋体" w:hAnsi="宋体" w:cs="宋体"/>
                <w:sz w:val="17"/>
                <w:szCs w:val="17"/>
                <w:highlight w:val="none"/>
              </w:rPr>
            </w:pPr>
          </w:p>
          <w:p w14:paraId="0506E65B">
            <w:pPr>
              <w:pStyle w:val="25"/>
              <w:ind w:left="1"/>
              <w:jc w:val="center"/>
              <w:rPr>
                <w:rFonts w:hint="eastAsia" w:ascii="宋体" w:hAnsi="宋体" w:cs="宋体"/>
                <w:sz w:val="21"/>
                <w:szCs w:val="21"/>
                <w:highlight w:val="none"/>
              </w:rPr>
            </w:pPr>
            <w:r>
              <w:rPr>
                <w:rFonts w:hint="eastAsia" w:ascii="宋体" w:hAnsi="宋体" w:cs="宋体"/>
                <w:sz w:val="21"/>
                <w:szCs w:val="21"/>
                <w:highlight w:val="none"/>
              </w:rPr>
              <w:t>备注</w:t>
            </w:r>
          </w:p>
        </w:tc>
        <w:tc>
          <w:tcPr>
            <w:tcW w:w="6474" w:type="dxa"/>
            <w:tcBorders>
              <w:top w:val="single" w:color="000000" w:sz="4" w:space="0"/>
              <w:left w:val="single" w:color="000000" w:sz="4" w:space="0"/>
              <w:bottom w:val="single" w:color="000000" w:sz="4" w:space="0"/>
              <w:right w:val="single" w:color="000000" w:sz="4" w:space="0"/>
            </w:tcBorders>
          </w:tcPr>
          <w:p w14:paraId="74BFE25C">
            <w:pPr>
              <w:rPr>
                <w:rFonts w:hint="eastAsia" w:ascii="宋体" w:hAnsi="宋体" w:cs="宋体"/>
                <w:highlight w:val="none"/>
              </w:rPr>
            </w:pPr>
          </w:p>
        </w:tc>
      </w:tr>
    </w:tbl>
    <w:p w14:paraId="5D7522AF">
      <w:pPr>
        <w:pStyle w:val="8"/>
        <w:spacing w:before="36"/>
        <w:rPr>
          <w:rFonts w:hint="eastAsia" w:ascii="宋体" w:hAnsi="宋体" w:cs="宋体"/>
          <w:sz w:val="21"/>
          <w:szCs w:val="21"/>
          <w:highlight w:val="none"/>
        </w:rPr>
      </w:pPr>
    </w:p>
    <w:p w14:paraId="71C08444">
      <w:pPr>
        <w:pStyle w:val="8"/>
        <w:spacing w:before="36"/>
        <w:ind w:firstLine="210" w:firstLineChars="100"/>
        <w:rPr>
          <w:rFonts w:hint="eastAsia" w:ascii="宋体" w:hAnsi="宋体" w:cs="宋体"/>
          <w:sz w:val="21"/>
          <w:szCs w:val="21"/>
          <w:highlight w:val="none"/>
        </w:rPr>
      </w:pPr>
      <w:r>
        <w:rPr>
          <w:rFonts w:hint="eastAsia" w:ascii="宋体" w:hAnsi="宋体" w:cs="宋体"/>
          <w:sz w:val="21"/>
          <w:szCs w:val="21"/>
          <w:highlight w:val="none"/>
        </w:rPr>
        <w:t>注：后附中标通知书或合同协议书复印件加盖公章。</w:t>
      </w:r>
    </w:p>
    <w:p w14:paraId="019F1420">
      <w:pPr>
        <w:rPr>
          <w:rFonts w:hint="eastAsia" w:ascii="宋体" w:hAnsi="宋体" w:cs="宋体"/>
          <w:b/>
          <w:sz w:val="36"/>
          <w:szCs w:val="36"/>
          <w:highlight w:val="none"/>
        </w:rPr>
      </w:pPr>
    </w:p>
    <w:p w14:paraId="4ED3C6FF">
      <w:pPr>
        <w:jc w:val="center"/>
        <w:rPr>
          <w:rFonts w:hint="eastAsia" w:ascii="宋体" w:hAnsi="宋体" w:cs="宋体"/>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（四）正在和新承接的项目情况表（如有）</w:t>
      </w:r>
    </w:p>
    <w:tbl>
      <w:tblPr>
        <w:tblStyle w:val="17"/>
        <w:tblW w:w="0" w:type="auto"/>
        <w:jc w:val="center"/>
        <w:tblLayout w:type="fixed"/>
        <w:tblCellMar>
          <w:top w:w="0" w:type="dxa"/>
          <w:left w:w="0" w:type="dxa"/>
          <w:bottom w:w="0" w:type="dxa"/>
          <w:right w:w="0" w:type="dxa"/>
        </w:tblCellMar>
      </w:tblPr>
      <w:tblGrid>
        <w:gridCol w:w="2341"/>
        <w:gridCol w:w="6452"/>
      </w:tblGrid>
      <w:tr w14:paraId="046271DE">
        <w:tblPrEx>
          <w:tblCellMar>
            <w:top w:w="0" w:type="dxa"/>
            <w:left w:w="0" w:type="dxa"/>
            <w:bottom w:w="0" w:type="dxa"/>
            <w:right w:w="0" w:type="dxa"/>
          </w:tblCellMar>
        </w:tblPrEx>
        <w:trPr>
          <w:trHeight w:val="853" w:hRule="exact"/>
          <w:jc w:val="center"/>
        </w:trPr>
        <w:tc>
          <w:tcPr>
            <w:tcW w:w="2341" w:type="dxa"/>
            <w:tcBorders>
              <w:top w:val="single" w:color="000000" w:sz="4" w:space="0"/>
              <w:left w:val="single" w:color="000000" w:sz="4" w:space="0"/>
              <w:bottom w:val="single" w:color="000000" w:sz="4" w:space="0"/>
              <w:right w:val="single" w:color="000000" w:sz="4" w:space="0"/>
            </w:tcBorders>
            <w:vAlign w:val="center"/>
          </w:tcPr>
          <w:p w14:paraId="2D860765">
            <w:pPr>
              <w:pStyle w:val="15"/>
              <w:pBdr>
                <w:bottom w:val="none" w:color="auto" w:sz="0" w:space="0"/>
              </w:pBdr>
              <w:tabs>
                <w:tab w:val="clear" w:pos="4153"/>
                <w:tab w:val="clear" w:pos="8306"/>
              </w:tabs>
              <w:autoSpaceDE w:val="0"/>
              <w:autoSpaceDN w:val="0"/>
              <w:adjustRightInd w:val="0"/>
              <w:snapToGrid/>
              <w:spacing w:line="400" w:lineRule="exact"/>
              <w:rPr>
                <w:rFonts w:hint="eastAsia" w:ascii="宋体" w:hAnsi="宋体" w:cs="宋体"/>
                <w:sz w:val="21"/>
                <w:szCs w:val="21"/>
                <w:highlight w:val="none"/>
              </w:rPr>
            </w:pPr>
            <w:r>
              <w:rPr>
                <w:rFonts w:hint="eastAsia" w:ascii="宋体" w:hAnsi="宋体" w:cs="宋体"/>
                <w:bCs/>
                <w:sz w:val="21"/>
                <w:szCs w:val="21"/>
                <w:highlight w:val="none"/>
                <w:lang w:val="zh-CN"/>
              </w:rPr>
              <w:t>项目名称</w:t>
            </w:r>
          </w:p>
        </w:tc>
        <w:tc>
          <w:tcPr>
            <w:tcW w:w="6452" w:type="dxa"/>
            <w:tcBorders>
              <w:top w:val="single" w:color="000000" w:sz="4" w:space="0"/>
              <w:left w:val="single" w:color="000000" w:sz="4" w:space="0"/>
              <w:bottom w:val="single" w:color="000000" w:sz="4" w:space="0"/>
              <w:right w:val="single" w:color="000000" w:sz="4" w:space="0"/>
            </w:tcBorders>
          </w:tcPr>
          <w:p w14:paraId="09D67C12">
            <w:pPr>
              <w:rPr>
                <w:rFonts w:hint="eastAsia" w:ascii="宋体" w:hAnsi="宋体" w:cs="宋体"/>
                <w:highlight w:val="none"/>
              </w:rPr>
            </w:pPr>
          </w:p>
        </w:tc>
      </w:tr>
      <w:tr w14:paraId="77DFF545">
        <w:tblPrEx>
          <w:tblCellMar>
            <w:top w:w="0" w:type="dxa"/>
            <w:left w:w="0" w:type="dxa"/>
            <w:bottom w:w="0" w:type="dxa"/>
            <w:right w:w="0" w:type="dxa"/>
          </w:tblCellMar>
        </w:tblPrEx>
        <w:trPr>
          <w:trHeight w:val="857" w:hRule="exact"/>
          <w:jc w:val="center"/>
        </w:trPr>
        <w:tc>
          <w:tcPr>
            <w:tcW w:w="2341" w:type="dxa"/>
            <w:tcBorders>
              <w:top w:val="single" w:color="000000" w:sz="4" w:space="0"/>
              <w:left w:val="single" w:color="000000" w:sz="4" w:space="0"/>
              <w:bottom w:val="single" w:color="000000" w:sz="4" w:space="0"/>
              <w:right w:val="single" w:color="000000" w:sz="4" w:space="0"/>
            </w:tcBorders>
            <w:vAlign w:val="center"/>
          </w:tcPr>
          <w:p w14:paraId="4FB71562">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Cs w:val="21"/>
                <w:highlight w:val="none"/>
                <w:lang w:val="zh-CN"/>
              </w:rPr>
              <w:t>项目所在地</w:t>
            </w:r>
          </w:p>
        </w:tc>
        <w:tc>
          <w:tcPr>
            <w:tcW w:w="6452" w:type="dxa"/>
            <w:tcBorders>
              <w:top w:val="single" w:color="000000" w:sz="4" w:space="0"/>
              <w:left w:val="single" w:color="000000" w:sz="4" w:space="0"/>
              <w:bottom w:val="single" w:color="000000" w:sz="4" w:space="0"/>
              <w:right w:val="single" w:color="000000" w:sz="4" w:space="0"/>
            </w:tcBorders>
          </w:tcPr>
          <w:p w14:paraId="3DBC323C">
            <w:pPr>
              <w:rPr>
                <w:rFonts w:hint="eastAsia" w:ascii="宋体" w:hAnsi="宋体" w:cs="宋体"/>
                <w:highlight w:val="none"/>
              </w:rPr>
            </w:pPr>
          </w:p>
        </w:tc>
      </w:tr>
      <w:tr w14:paraId="0C00CA34">
        <w:tblPrEx>
          <w:tblCellMar>
            <w:top w:w="0" w:type="dxa"/>
            <w:left w:w="0" w:type="dxa"/>
            <w:bottom w:w="0" w:type="dxa"/>
            <w:right w:w="0" w:type="dxa"/>
          </w:tblCellMar>
        </w:tblPrEx>
        <w:trPr>
          <w:trHeight w:val="853" w:hRule="exact"/>
          <w:jc w:val="center"/>
        </w:trPr>
        <w:tc>
          <w:tcPr>
            <w:tcW w:w="2341" w:type="dxa"/>
            <w:tcBorders>
              <w:top w:val="single" w:color="000000" w:sz="4" w:space="0"/>
              <w:left w:val="single" w:color="000000" w:sz="4" w:space="0"/>
              <w:bottom w:val="single" w:color="000000" w:sz="4" w:space="0"/>
              <w:right w:val="single" w:color="000000" w:sz="4" w:space="0"/>
            </w:tcBorders>
            <w:vAlign w:val="center"/>
          </w:tcPr>
          <w:p w14:paraId="65D15139">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Cs w:val="21"/>
                <w:highlight w:val="none"/>
                <w:lang w:val="zh-CN"/>
              </w:rPr>
              <w:t>业主名称</w:t>
            </w:r>
          </w:p>
        </w:tc>
        <w:tc>
          <w:tcPr>
            <w:tcW w:w="6452" w:type="dxa"/>
            <w:tcBorders>
              <w:top w:val="single" w:color="000000" w:sz="4" w:space="0"/>
              <w:left w:val="single" w:color="000000" w:sz="4" w:space="0"/>
              <w:bottom w:val="single" w:color="000000" w:sz="4" w:space="0"/>
              <w:right w:val="single" w:color="000000" w:sz="4" w:space="0"/>
            </w:tcBorders>
          </w:tcPr>
          <w:p w14:paraId="2A25ECF9">
            <w:pPr>
              <w:rPr>
                <w:rFonts w:hint="eastAsia" w:ascii="宋体" w:hAnsi="宋体" w:cs="宋体"/>
                <w:highlight w:val="none"/>
              </w:rPr>
            </w:pPr>
          </w:p>
        </w:tc>
      </w:tr>
      <w:tr w14:paraId="51F79F0C">
        <w:tblPrEx>
          <w:tblCellMar>
            <w:top w:w="0" w:type="dxa"/>
            <w:left w:w="0" w:type="dxa"/>
            <w:bottom w:w="0" w:type="dxa"/>
            <w:right w:w="0" w:type="dxa"/>
          </w:tblCellMar>
        </w:tblPrEx>
        <w:trPr>
          <w:trHeight w:val="854" w:hRule="exact"/>
          <w:jc w:val="center"/>
        </w:trPr>
        <w:tc>
          <w:tcPr>
            <w:tcW w:w="2341" w:type="dxa"/>
            <w:tcBorders>
              <w:top w:val="single" w:color="000000" w:sz="4" w:space="0"/>
              <w:left w:val="single" w:color="000000" w:sz="4" w:space="0"/>
              <w:bottom w:val="single" w:color="000000" w:sz="4" w:space="0"/>
              <w:right w:val="single" w:color="000000" w:sz="4" w:space="0"/>
            </w:tcBorders>
            <w:vAlign w:val="center"/>
          </w:tcPr>
          <w:p w14:paraId="1559D3C8">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Cs w:val="21"/>
                <w:highlight w:val="none"/>
                <w:lang w:val="zh-CN"/>
              </w:rPr>
              <w:t>合同价格</w:t>
            </w:r>
          </w:p>
        </w:tc>
        <w:tc>
          <w:tcPr>
            <w:tcW w:w="6452" w:type="dxa"/>
            <w:tcBorders>
              <w:top w:val="single" w:color="000000" w:sz="4" w:space="0"/>
              <w:left w:val="single" w:color="000000" w:sz="4" w:space="0"/>
              <w:bottom w:val="single" w:color="000000" w:sz="4" w:space="0"/>
              <w:right w:val="single" w:color="000000" w:sz="4" w:space="0"/>
            </w:tcBorders>
          </w:tcPr>
          <w:p w14:paraId="321E5D8C">
            <w:pPr>
              <w:rPr>
                <w:rFonts w:hint="eastAsia" w:ascii="宋体" w:hAnsi="宋体" w:cs="宋体"/>
                <w:highlight w:val="none"/>
              </w:rPr>
            </w:pPr>
          </w:p>
        </w:tc>
      </w:tr>
      <w:tr w14:paraId="7D1DCBBE">
        <w:tblPrEx>
          <w:tblCellMar>
            <w:top w:w="0" w:type="dxa"/>
            <w:left w:w="0" w:type="dxa"/>
            <w:bottom w:w="0" w:type="dxa"/>
            <w:right w:w="0" w:type="dxa"/>
          </w:tblCellMar>
        </w:tblPrEx>
        <w:trPr>
          <w:trHeight w:val="857" w:hRule="exact"/>
          <w:jc w:val="center"/>
        </w:trPr>
        <w:tc>
          <w:tcPr>
            <w:tcW w:w="2341" w:type="dxa"/>
            <w:tcBorders>
              <w:top w:val="single" w:color="000000" w:sz="4" w:space="0"/>
              <w:left w:val="single" w:color="000000" w:sz="4" w:space="0"/>
              <w:bottom w:val="single" w:color="000000" w:sz="4" w:space="0"/>
              <w:right w:val="single" w:color="000000" w:sz="4" w:space="0"/>
            </w:tcBorders>
            <w:vAlign w:val="center"/>
          </w:tcPr>
          <w:p w14:paraId="239D6B60">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Cs w:val="21"/>
                <w:highlight w:val="none"/>
                <w:lang w:val="zh-CN"/>
              </w:rPr>
              <w:t>服务起始日</w:t>
            </w:r>
          </w:p>
        </w:tc>
        <w:tc>
          <w:tcPr>
            <w:tcW w:w="6452" w:type="dxa"/>
            <w:tcBorders>
              <w:top w:val="single" w:color="000000" w:sz="4" w:space="0"/>
              <w:left w:val="single" w:color="000000" w:sz="4" w:space="0"/>
              <w:bottom w:val="single" w:color="000000" w:sz="4" w:space="0"/>
              <w:right w:val="single" w:color="000000" w:sz="4" w:space="0"/>
            </w:tcBorders>
          </w:tcPr>
          <w:p w14:paraId="692CF772">
            <w:pPr>
              <w:rPr>
                <w:rFonts w:hint="eastAsia" w:ascii="宋体" w:hAnsi="宋体" w:cs="宋体"/>
                <w:highlight w:val="none"/>
              </w:rPr>
            </w:pPr>
          </w:p>
        </w:tc>
      </w:tr>
      <w:tr w14:paraId="169A4174">
        <w:tblPrEx>
          <w:tblCellMar>
            <w:top w:w="0" w:type="dxa"/>
            <w:left w:w="0" w:type="dxa"/>
            <w:bottom w:w="0" w:type="dxa"/>
            <w:right w:w="0" w:type="dxa"/>
          </w:tblCellMar>
        </w:tblPrEx>
        <w:trPr>
          <w:trHeight w:val="853" w:hRule="exact"/>
          <w:jc w:val="center"/>
        </w:trPr>
        <w:tc>
          <w:tcPr>
            <w:tcW w:w="2341" w:type="dxa"/>
            <w:tcBorders>
              <w:top w:val="single" w:color="000000" w:sz="4" w:space="0"/>
              <w:left w:val="single" w:color="000000" w:sz="4" w:space="0"/>
              <w:bottom w:val="single" w:color="000000" w:sz="4" w:space="0"/>
              <w:right w:val="single" w:color="000000" w:sz="4" w:space="0"/>
            </w:tcBorders>
            <w:vAlign w:val="center"/>
          </w:tcPr>
          <w:p w14:paraId="7B1E3779">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Cs w:val="21"/>
                <w:highlight w:val="none"/>
                <w:lang w:val="zh-CN"/>
              </w:rPr>
              <w:t>服务结束日</w:t>
            </w:r>
          </w:p>
        </w:tc>
        <w:tc>
          <w:tcPr>
            <w:tcW w:w="6452" w:type="dxa"/>
            <w:tcBorders>
              <w:top w:val="single" w:color="000000" w:sz="4" w:space="0"/>
              <w:left w:val="single" w:color="000000" w:sz="4" w:space="0"/>
              <w:bottom w:val="single" w:color="000000" w:sz="4" w:space="0"/>
              <w:right w:val="single" w:color="000000" w:sz="4" w:space="0"/>
            </w:tcBorders>
          </w:tcPr>
          <w:p w14:paraId="51431C1C">
            <w:pPr>
              <w:rPr>
                <w:rFonts w:hint="eastAsia" w:ascii="宋体" w:hAnsi="宋体" w:cs="宋体"/>
                <w:highlight w:val="none"/>
              </w:rPr>
            </w:pPr>
          </w:p>
        </w:tc>
      </w:tr>
      <w:tr w14:paraId="30FB2535">
        <w:tblPrEx>
          <w:tblCellMar>
            <w:top w:w="0" w:type="dxa"/>
            <w:left w:w="0" w:type="dxa"/>
            <w:bottom w:w="0" w:type="dxa"/>
            <w:right w:w="0" w:type="dxa"/>
          </w:tblCellMar>
        </w:tblPrEx>
        <w:trPr>
          <w:trHeight w:val="853" w:hRule="exact"/>
          <w:jc w:val="center"/>
        </w:trPr>
        <w:tc>
          <w:tcPr>
            <w:tcW w:w="2341" w:type="dxa"/>
            <w:tcBorders>
              <w:top w:val="single" w:color="000000" w:sz="4" w:space="0"/>
              <w:left w:val="single" w:color="000000" w:sz="4" w:space="0"/>
              <w:bottom w:val="single" w:color="000000" w:sz="4" w:space="0"/>
              <w:right w:val="single" w:color="000000" w:sz="4" w:space="0"/>
            </w:tcBorders>
            <w:vAlign w:val="center"/>
          </w:tcPr>
          <w:p w14:paraId="36CDCC78">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Cs w:val="21"/>
                <w:highlight w:val="none"/>
                <w:lang w:val="zh-CN"/>
              </w:rPr>
              <w:t>承担的工作</w:t>
            </w:r>
          </w:p>
        </w:tc>
        <w:tc>
          <w:tcPr>
            <w:tcW w:w="6452" w:type="dxa"/>
            <w:tcBorders>
              <w:top w:val="single" w:color="000000" w:sz="4" w:space="0"/>
              <w:left w:val="single" w:color="000000" w:sz="4" w:space="0"/>
              <w:bottom w:val="single" w:color="000000" w:sz="4" w:space="0"/>
              <w:right w:val="single" w:color="000000" w:sz="4" w:space="0"/>
            </w:tcBorders>
          </w:tcPr>
          <w:p w14:paraId="1029DC75">
            <w:pPr>
              <w:rPr>
                <w:rFonts w:hint="eastAsia" w:ascii="宋体" w:hAnsi="宋体" w:cs="宋体"/>
                <w:highlight w:val="none"/>
              </w:rPr>
            </w:pPr>
          </w:p>
        </w:tc>
      </w:tr>
      <w:tr w14:paraId="402A8400">
        <w:tblPrEx>
          <w:tblCellMar>
            <w:top w:w="0" w:type="dxa"/>
            <w:left w:w="0" w:type="dxa"/>
            <w:bottom w:w="0" w:type="dxa"/>
            <w:right w:w="0" w:type="dxa"/>
          </w:tblCellMar>
        </w:tblPrEx>
        <w:trPr>
          <w:trHeight w:val="857" w:hRule="exact"/>
          <w:jc w:val="center"/>
        </w:trPr>
        <w:tc>
          <w:tcPr>
            <w:tcW w:w="2341" w:type="dxa"/>
            <w:tcBorders>
              <w:top w:val="single" w:color="000000" w:sz="4" w:space="0"/>
              <w:left w:val="single" w:color="000000" w:sz="4" w:space="0"/>
              <w:bottom w:val="single" w:color="000000" w:sz="4" w:space="0"/>
              <w:right w:val="single" w:color="000000" w:sz="4" w:space="0"/>
            </w:tcBorders>
            <w:vAlign w:val="center"/>
          </w:tcPr>
          <w:p w14:paraId="2DCF3EA4">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Cs w:val="21"/>
                <w:highlight w:val="none"/>
                <w:lang w:val="zh-CN"/>
              </w:rPr>
              <w:t>项目质量</w:t>
            </w:r>
          </w:p>
        </w:tc>
        <w:tc>
          <w:tcPr>
            <w:tcW w:w="6452" w:type="dxa"/>
            <w:tcBorders>
              <w:top w:val="single" w:color="000000" w:sz="4" w:space="0"/>
              <w:left w:val="single" w:color="000000" w:sz="4" w:space="0"/>
              <w:bottom w:val="single" w:color="000000" w:sz="4" w:space="0"/>
              <w:right w:val="single" w:color="000000" w:sz="4" w:space="0"/>
            </w:tcBorders>
          </w:tcPr>
          <w:p w14:paraId="02A2F1FF">
            <w:pPr>
              <w:rPr>
                <w:rFonts w:hint="eastAsia" w:ascii="宋体" w:hAnsi="宋体" w:cs="宋体"/>
                <w:highlight w:val="none"/>
              </w:rPr>
            </w:pPr>
          </w:p>
        </w:tc>
      </w:tr>
      <w:tr w14:paraId="07AF9258">
        <w:tblPrEx>
          <w:tblCellMar>
            <w:top w:w="0" w:type="dxa"/>
            <w:left w:w="0" w:type="dxa"/>
            <w:bottom w:w="0" w:type="dxa"/>
            <w:right w:w="0" w:type="dxa"/>
          </w:tblCellMar>
        </w:tblPrEx>
        <w:trPr>
          <w:trHeight w:val="853" w:hRule="exact"/>
          <w:jc w:val="center"/>
        </w:trPr>
        <w:tc>
          <w:tcPr>
            <w:tcW w:w="2341" w:type="dxa"/>
            <w:tcBorders>
              <w:top w:val="single" w:color="000000" w:sz="4" w:space="0"/>
              <w:left w:val="single" w:color="000000" w:sz="4" w:space="0"/>
              <w:bottom w:val="single" w:color="000000" w:sz="4" w:space="0"/>
              <w:right w:val="single" w:color="000000" w:sz="4" w:space="0"/>
            </w:tcBorders>
            <w:vAlign w:val="center"/>
          </w:tcPr>
          <w:p w14:paraId="3A16CEF7">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Cs w:val="21"/>
                <w:highlight w:val="none"/>
                <w:lang w:val="zh-CN"/>
              </w:rPr>
              <w:t>项目负责人</w:t>
            </w:r>
          </w:p>
        </w:tc>
        <w:tc>
          <w:tcPr>
            <w:tcW w:w="6452" w:type="dxa"/>
            <w:tcBorders>
              <w:top w:val="single" w:color="000000" w:sz="4" w:space="0"/>
              <w:left w:val="single" w:color="000000" w:sz="4" w:space="0"/>
              <w:bottom w:val="single" w:color="000000" w:sz="4" w:space="0"/>
              <w:right w:val="single" w:color="000000" w:sz="4" w:space="0"/>
            </w:tcBorders>
          </w:tcPr>
          <w:p w14:paraId="180EB7D8">
            <w:pPr>
              <w:rPr>
                <w:rFonts w:hint="eastAsia" w:ascii="宋体" w:hAnsi="宋体" w:cs="宋体"/>
                <w:highlight w:val="none"/>
              </w:rPr>
            </w:pPr>
          </w:p>
        </w:tc>
      </w:tr>
      <w:tr w14:paraId="13A49B01">
        <w:tblPrEx>
          <w:tblCellMar>
            <w:top w:w="0" w:type="dxa"/>
            <w:left w:w="0" w:type="dxa"/>
            <w:bottom w:w="0" w:type="dxa"/>
            <w:right w:w="0" w:type="dxa"/>
          </w:tblCellMar>
        </w:tblPrEx>
        <w:trPr>
          <w:trHeight w:val="2800" w:hRule="exact"/>
          <w:jc w:val="center"/>
        </w:trPr>
        <w:tc>
          <w:tcPr>
            <w:tcW w:w="2341" w:type="dxa"/>
            <w:tcBorders>
              <w:top w:val="single" w:color="000000" w:sz="4" w:space="0"/>
              <w:left w:val="single" w:color="000000" w:sz="4" w:space="0"/>
              <w:bottom w:val="single" w:color="000000" w:sz="4" w:space="0"/>
              <w:right w:val="single" w:color="000000" w:sz="4" w:space="0"/>
            </w:tcBorders>
            <w:vAlign w:val="center"/>
          </w:tcPr>
          <w:p w14:paraId="758DE846">
            <w:pPr>
              <w:autoSpaceDE w:val="0"/>
              <w:autoSpaceDN w:val="0"/>
              <w:adjustRightInd w:val="0"/>
              <w:spacing w:line="400" w:lineRule="exact"/>
              <w:jc w:val="center"/>
              <w:rPr>
                <w:rFonts w:hint="eastAsia" w:ascii="宋体" w:hAnsi="宋体" w:cs="宋体"/>
                <w:szCs w:val="21"/>
                <w:highlight w:val="none"/>
              </w:rPr>
            </w:pPr>
            <w:r>
              <w:rPr>
                <w:rFonts w:hint="eastAsia" w:ascii="宋体" w:hAnsi="宋体" w:cs="宋体"/>
                <w:bCs/>
                <w:szCs w:val="21"/>
                <w:highlight w:val="none"/>
                <w:lang w:val="zh-CN"/>
              </w:rPr>
              <w:t>项目联系人及电话</w:t>
            </w:r>
          </w:p>
        </w:tc>
        <w:tc>
          <w:tcPr>
            <w:tcW w:w="6452" w:type="dxa"/>
            <w:tcBorders>
              <w:top w:val="single" w:color="000000" w:sz="4" w:space="0"/>
              <w:left w:val="single" w:color="000000" w:sz="4" w:space="0"/>
              <w:bottom w:val="single" w:color="000000" w:sz="4" w:space="0"/>
              <w:right w:val="single" w:color="000000" w:sz="4" w:space="0"/>
            </w:tcBorders>
          </w:tcPr>
          <w:p w14:paraId="6014A902">
            <w:pPr>
              <w:rPr>
                <w:rFonts w:hint="eastAsia" w:ascii="宋体" w:hAnsi="宋体" w:cs="宋体"/>
                <w:highlight w:val="none"/>
              </w:rPr>
            </w:pPr>
          </w:p>
        </w:tc>
      </w:tr>
      <w:tr w14:paraId="05DEE53E">
        <w:tblPrEx>
          <w:tblCellMar>
            <w:top w:w="0" w:type="dxa"/>
            <w:left w:w="0" w:type="dxa"/>
            <w:bottom w:w="0" w:type="dxa"/>
            <w:right w:w="0" w:type="dxa"/>
          </w:tblCellMar>
        </w:tblPrEx>
        <w:trPr>
          <w:trHeight w:val="853" w:hRule="exact"/>
          <w:jc w:val="center"/>
        </w:trPr>
        <w:tc>
          <w:tcPr>
            <w:tcW w:w="2341" w:type="dxa"/>
            <w:tcBorders>
              <w:top w:val="single" w:color="000000" w:sz="4" w:space="0"/>
              <w:left w:val="single" w:color="000000" w:sz="4" w:space="0"/>
              <w:bottom w:val="single" w:color="000000" w:sz="4" w:space="0"/>
              <w:right w:val="single" w:color="000000" w:sz="4" w:space="0"/>
            </w:tcBorders>
          </w:tcPr>
          <w:p w14:paraId="2CDB30B5">
            <w:pPr>
              <w:pStyle w:val="25"/>
              <w:rPr>
                <w:rFonts w:hint="eastAsia" w:ascii="宋体" w:hAnsi="宋体" w:cs="宋体"/>
                <w:sz w:val="17"/>
                <w:szCs w:val="17"/>
                <w:highlight w:val="none"/>
              </w:rPr>
            </w:pPr>
          </w:p>
          <w:p w14:paraId="6FE86432">
            <w:pPr>
              <w:pStyle w:val="25"/>
              <w:ind w:left="1"/>
              <w:jc w:val="center"/>
              <w:rPr>
                <w:rFonts w:hint="eastAsia" w:ascii="宋体" w:hAnsi="宋体" w:cs="宋体"/>
                <w:sz w:val="21"/>
                <w:szCs w:val="21"/>
                <w:highlight w:val="none"/>
              </w:rPr>
            </w:pPr>
            <w:r>
              <w:rPr>
                <w:rFonts w:hint="eastAsia" w:ascii="宋体" w:hAnsi="宋体" w:cs="宋体"/>
                <w:sz w:val="21"/>
                <w:szCs w:val="21"/>
                <w:highlight w:val="none"/>
              </w:rPr>
              <w:t>备注</w:t>
            </w:r>
          </w:p>
        </w:tc>
        <w:tc>
          <w:tcPr>
            <w:tcW w:w="6452" w:type="dxa"/>
            <w:tcBorders>
              <w:top w:val="single" w:color="000000" w:sz="4" w:space="0"/>
              <w:left w:val="single" w:color="000000" w:sz="4" w:space="0"/>
              <w:bottom w:val="single" w:color="000000" w:sz="4" w:space="0"/>
              <w:right w:val="single" w:color="000000" w:sz="4" w:space="0"/>
            </w:tcBorders>
          </w:tcPr>
          <w:p w14:paraId="4158C734">
            <w:pPr>
              <w:rPr>
                <w:rFonts w:hint="eastAsia" w:ascii="宋体" w:hAnsi="宋体" w:cs="宋体"/>
                <w:highlight w:val="none"/>
              </w:rPr>
            </w:pPr>
          </w:p>
        </w:tc>
      </w:tr>
    </w:tbl>
    <w:p w14:paraId="530D3CB6">
      <w:pPr>
        <w:spacing w:line="360" w:lineRule="auto"/>
        <w:rPr>
          <w:rFonts w:hint="eastAsia" w:ascii="宋体" w:hAnsi="宋体" w:cs="宋体"/>
          <w:szCs w:val="21"/>
          <w:highlight w:val="none"/>
        </w:rPr>
      </w:pPr>
    </w:p>
    <w:p w14:paraId="3DDEED01">
      <w:pPr>
        <w:spacing w:line="360" w:lineRule="auto"/>
        <w:rPr>
          <w:rFonts w:hint="eastAsia" w:ascii="宋体" w:hAnsi="宋体" w:cs="宋体"/>
          <w:b/>
          <w:szCs w:val="21"/>
          <w:highlight w:val="none"/>
        </w:rPr>
      </w:pPr>
      <w:r>
        <w:rPr>
          <w:rFonts w:hint="eastAsia" w:ascii="宋体" w:hAnsi="宋体" w:cs="宋体"/>
          <w:szCs w:val="21"/>
          <w:highlight w:val="none"/>
        </w:rPr>
        <w:t>注：</w:t>
      </w:r>
      <w:r>
        <w:rPr>
          <w:rFonts w:hint="eastAsia" w:ascii="宋体" w:hAnsi="宋体" w:cs="宋体"/>
          <w:kern w:val="0"/>
          <w:szCs w:val="21"/>
          <w:highlight w:val="none"/>
        </w:rPr>
        <w:t>后附中标通知书或合同协议书复印件加盖公章。</w:t>
      </w:r>
    </w:p>
    <w:p w14:paraId="2C3725DE">
      <w:pPr>
        <w:spacing w:line="360" w:lineRule="auto"/>
        <w:jc w:val="center"/>
        <w:rPr>
          <w:rFonts w:hint="eastAsia" w:ascii="宋体" w:hAnsi="宋体" w:cs="宋体"/>
          <w:b/>
          <w:sz w:val="28"/>
          <w:szCs w:val="28"/>
          <w:highlight w:val="none"/>
        </w:rPr>
      </w:pPr>
    </w:p>
    <w:p w14:paraId="5AB47BB5">
      <w:pPr>
        <w:spacing w:line="360" w:lineRule="auto"/>
        <w:jc w:val="center"/>
        <w:rPr>
          <w:rFonts w:hint="eastAsia" w:ascii="宋体" w:hAnsi="宋体" w:cs="宋体"/>
          <w:b/>
          <w:sz w:val="28"/>
          <w:szCs w:val="28"/>
          <w:highlight w:val="none"/>
        </w:rPr>
      </w:pPr>
    </w:p>
    <w:p w14:paraId="58FAA239">
      <w:pPr>
        <w:spacing w:line="360" w:lineRule="auto"/>
        <w:rPr>
          <w:rFonts w:hint="eastAsia" w:ascii="宋体" w:hAnsi="宋体" w:cs="宋体"/>
          <w:b/>
          <w:sz w:val="28"/>
          <w:szCs w:val="28"/>
          <w:highlight w:val="none"/>
        </w:rPr>
      </w:pPr>
    </w:p>
    <w:p w14:paraId="222E4BE3">
      <w:pPr>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（五）近三年发生的诉讼及仲裁情况</w:t>
      </w:r>
    </w:p>
    <w:p w14:paraId="6521FB82">
      <w:pPr>
        <w:spacing w:before="8"/>
        <w:rPr>
          <w:rFonts w:hint="eastAsia" w:ascii="宋体" w:hAnsi="宋体" w:cs="宋体"/>
          <w:sz w:val="31"/>
          <w:szCs w:val="31"/>
          <w:highlight w:val="none"/>
        </w:rPr>
      </w:pPr>
    </w:p>
    <w:p w14:paraId="63BAA555">
      <w:pPr>
        <w:spacing w:line="360" w:lineRule="auto"/>
        <w:ind w:firstLine="422" w:firstLineChars="200"/>
        <w:rPr>
          <w:rFonts w:hint="eastAsia" w:ascii="宋体" w:hAnsi="宋体" w:cs="宋体"/>
          <w:b/>
          <w:szCs w:val="21"/>
          <w:highlight w:val="none"/>
        </w:rPr>
      </w:pPr>
      <w:r>
        <w:rPr>
          <w:rFonts w:hint="eastAsia" w:ascii="宋体" w:hAnsi="宋体" w:cs="宋体"/>
          <w:b/>
          <w:highlight w:val="none"/>
        </w:rPr>
        <w:t>应说明相关情况，并附</w:t>
      </w:r>
      <w:r>
        <w:rPr>
          <w:rFonts w:hint="eastAsia" w:ascii="宋体" w:hAnsi="宋体" w:cs="宋体"/>
          <w:b/>
          <w:szCs w:val="21"/>
          <w:highlight w:val="none"/>
        </w:rPr>
        <w:t>近三年（202</w:t>
      </w:r>
      <w:r>
        <w:rPr>
          <w:rFonts w:hint="eastAsia" w:ascii="宋体" w:hAnsi="宋体" w:cs="宋体"/>
          <w:b/>
          <w:szCs w:val="21"/>
          <w:highlight w:val="none"/>
          <w:lang w:val="en-US" w:eastAsia="zh-CN"/>
        </w:rPr>
        <w:t>3</w:t>
      </w:r>
      <w:r>
        <w:rPr>
          <w:rFonts w:hint="eastAsia" w:ascii="宋体" w:hAnsi="宋体" w:cs="宋体"/>
          <w:b/>
          <w:szCs w:val="21"/>
          <w:highlight w:val="none"/>
        </w:rPr>
        <w:t>年1月1日－至今）法院或仲裁机构作出的判决、裁决等有关法律文书复印件加盖公章。（发生的诉讼和仲裁情况仅限于供应商败诉的，且与履行承包合同有关的案件，不包括调解结案以及未裁决的仲裁或未终审判决的诉讼）</w:t>
      </w:r>
    </w:p>
    <w:p w14:paraId="0A65986E">
      <w:pPr>
        <w:spacing w:after="100" w:afterAutospacing="1" w:line="480" w:lineRule="auto"/>
        <w:rPr>
          <w:rFonts w:hint="eastAsia" w:ascii="宋体" w:hAnsi="宋体" w:cs="宋体"/>
          <w:b/>
          <w:bCs/>
          <w:sz w:val="32"/>
          <w:szCs w:val="32"/>
          <w:highlight w:val="none"/>
        </w:rPr>
      </w:pPr>
    </w:p>
    <w:p w14:paraId="769572AC">
      <w:pPr>
        <w:spacing w:after="100" w:afterAutospacing="1" w:line="480" w:lineRule="auto"/>
        <w:ind w:firstLine="1928" w:firstLineChars="600"/>
        <w:rPr>
          <w:rFonts w:hint="eastAsia" w:ascii="宋体" w:hAnsi="宋体" w:cs="宋体"/>
          <w:b/>
          <w:sz w:val="32"/>
          <w:szCs w:val="32"/>
          <w:highlight w:val="none"/>
        </w:rPr>
      </w:pPr>
    </w:p>
    <w:p w14:paraId="5E5D31F5">
      <w:pPr>
        <w:spacing w:line="360" w:lineRule="auto"/>
        <w:ind w:firstLine="2168" w:firstLineChars="600"/>
        <w:rPr>
          <w:rFonts w:hint="eastAsia" w:ascii="宋体" w:hAnsi="宋体" w:cs="宋体"/>
          <w:b/>
          <w:sz w:val="36"/>
          <w:szCs w:val="36"/>
          <w:highlight w:val="none"/>
        </w:rPr>
      </w:pPr>
    </w:p>
    <w:p w14:paraId="38527F69">
      <w:pPr>
        <w:spacing w:line="360" w:lineRule="auto"/>
        <w:jc w:val="center"/>
        <w:rPr>
          <w:rFonts w:hint="eastAsia" w:ascii="宋体" w:hAnsi="宋体" w:cs="宋体"/>
          <w:b/>
          <w:sz w:val="28"/>
          <w:szCs w:val="28"/>
          <w:highlight w:val="none"/>
        </w:rPr>
      </w:pPr>
    </w:p>
    <w:p w14:paraId="4FEEBF34">
      <w:pPr>
        <w:spacing w:line="360" w:lineRule="auto"/>
        <w:jc w:val="center"/>
        <w:rPr>
          <w:rFonts w:hint="eastAsia" w:ascii="宋体" w:hAnsi="宋体" w:cs="宋体"/>
          <w:b/>
          <w:sz w:val="28"/>
          <w:szCs w:val="28"/>
          <w:highlight w:val="none"/>
        </w:rPr>
      </w:pPr>
    </w:p>
    <w:p w14:paraId="152A027D">
      <w:pPr>
        <w:spacing w:line="360" w:lineRule="auto"/>
        <w:jc w:val="center"/>
        <w:rPr>
          <w:rFonts w:hint="eastAsia" w:ascii="宋体" w:hAnsi="宋体" w:cs="宋体"/>
          <w:b/>
          <w:sz w:val="28"/>
          <w:szCs w:val="28"/>
          <w:highlight w:val="none"/>
        </w:rPr>
      </w:pPr>
    </w:p>
    <w:p w14:paraId="07AE2BA9">
      <w:pPr>
        <w:spacing w:line="360" w:lineRule="auto"/>
        <w:jc w:val="center"/>
        <w:rPr>
          <w:rFonts w:hint="eastAsia" w:ascii="宋体" w:hAnsi="宋体" w:cs="宋体"/>
          <w:b/>
          <w:sz w:val="28"/>
          <w:szCs w:val="28"/>
          <w:highlight w:val="none"/>
        </w:rPr>
      </w:pPr>
    </w:p>
    <w:p w14:paraId="3FCDB95A">
      <w:pPr>
        <w:spacing w:line="360" w:lineRule="auto"/>
        <w:jc w:val="center"/>
        <w:rPr>
          <w:rFonts w:hint="eastAsia" w:ascii="宋体" w:hAnsi="宋体" w:cs="宋体"/>
          <w:b/>
          <w:sz w:val="28"/>
          <w:szCs w:val="28"/>
          <w:highlight w:val="none"/>
        </w:rPr>
      </w:pPr>
    </w:p>
    <w:p w14:paraId="524C8C0F">
      <w:pPr>
        <w:spacing w:line="360" w:lineRule="auto"/>
        <w:jc w:val="center"/>
        <w:rPr>
          <w:rFonts w:hint="eastAsia" w:ascii="宋体" w:hAnsi="宋体" w:cs="宋体"/>
          <w:b/>
          <w:sz w:val="28"/>
          <w:szCs w:val="28"/>
          <w:highlight w:val="none"/>
        </w:rPr>
      </w:pPr>
    </w:p>
    <w:p w14:paraId="5DA5F789">
      <w:pPr>
        <w:spacing w:line="360" w:lineRule="auto"/>
        <w:jc w:val="center"/>
        <w:rPr>
          <w:rFonts w:hint="eastAsia" w:ascii="宋体" w:hAnsi="宋体" w:cs="宋体"/>
          <w:b/>
          <w:sz w:val="28"/>
          <w:szCs w:val="28"/>
          <w:highlight w:val="none"/>
        </w:rPr>
      </w:pPr>
    </w:p>
    <w:p w14:paraId="431625AD">
      <w:pPr>
        <w:spacing w:line="360" w:lineRule="auto"/>
        <w:jc w:val="center"/>
        <w:rPr>
          <w:rFonts w:hint="eastAsia" w:ascii="宋体" w:hAnsi="宋体" w:cs="宋体"/>
          <w:b/>
          <w:sz w:val="28"/>
          <w:szCs w:val="28"/>
          <w:highlight w:val="none"/>
        </w:rPr>
      </w:pPr>
    </w:p>
    <w:p w14:paraId="43B02EB2">
      <w:pPr>
        <w:spacing w:line="360" w:lineRule="auto"/>
        <w:jc w:val="center"/>
        <w:rPr>
          <w:rFonts w:hint="eastAsia" w:ascii="宋体" w:hAnsi="宋体" w:cs="宋体"/>
          <w:b/>
          <w:sz w:val="28"/>
          <w:szCs w:val="28"/>
          <w:highlight w:val="none"/>
        </w:rPr>
      </w:pPr>
    </w:p>
    <w:p w14:paraId="58FC3C21">
      <w:pPr>
        <w:spacing w:line="360" w:lineRule="auto"/>
        <w:jc w:val="center"/>
        <w:rPr>
          <w:rFonts w:hint="eastAsia" w:ascii="宋体" w:hAnsi="宋体" w:cs="宋体"/>
          <w:b/>
          <w:sz w:val="28"/>
          <w:szCs w:val="28"/>
          <w:highlight w:val="none"/>
        </w:rPr>
      </w:pPr>
    </w:p>
    <w:p w14:paraId="5F9B932E">
      <w:pPr>
        <w:spacing w:line="360" w:lineRule="auto"/>
        <w:jc w:val="center"/>
        <w:rPr>
          <w:rFonts w:hint="eastAsia" w:ascii="宋体" w:hAnsi="宋体" w:cs="宋体"/>
          <w:b/>
          <w:sz w:val="28"/>
          <w:szCs w:val="28"/>
          <w:highlight w:val="none"/>
        </w:rPr>
      </w:pPr>
    </w:p>
    <w:p w14:paraId="6E6A39B4">
      <w:pPr>
        <w:spacing w:line="360" w:lineRule="auto"/>
        <w:jc w:val="center"/>
        <w:rPr>
          <w:rFonts w:hint="eastAsia" w:ascii="宋体" w:hAnsi="宋体" w:cs="宋体"/>
          <w:b/>
          <w:sz w:val="28"/>
          <w:szCs w:val="28"/>
          <w:highlight w:val="none"/>
        </w:rPr>
      </w:pPr>
    </w:p>
    <w:p w14:paraId="7C34A11A">
      <w:pPr>
        <w:spacing w:line="360" w:lineRule="auto"/>
        <w:jc w:val="center"/>
        <w:rPr>
          <w:rFonts w:hint="eastAsia" w:ascii="宋体" w:hAnsi="宋体" w:cs="宋体"/>
          <w:b/>
          <w:sz w:val="28"/>
          <w:szCs w:val="28"/>
          <w:highlight w:val="none"/>
        </w:rPr>
      </w:pPr>
    </w:p>
    <w:p w14:paraId="0A15663F">
      <w:pPr>
        <w:spacing w:line="360" w:lineRule="auto"/>
        <w:jc w:val="center"/>
        <w:rPr>
          <w:rFonts w:hint="eastAsia" w:ascii="宋体" w:hAnsi="宋体" w:cs="宋体"/>
          <w:b/>
          <w:sz w:val="28"/>
          <w:szCs w:val="28"/>
          <w:highlight w:val="none"/>
        </w:rPr>
      </w:pPr>
    </w:p>
    <w:p w14:paraId="720045D7">
      <w:pPr>
        <w:spacing w:line="360" w:lineRule="auto"/>
        <w:jc w:val="center"/>
        <w:rPr>
          <w:rFonts w:hint="eastAsia" w:ascii="宋体" w:hAnsi="宋体" w:cs="宋体"/>
          <w:b/>
          <w:sz w:val="28"/>
          <w:szCs w:val="28"/>
          <w:highlight w:val="none"/>
        </w:rPr>
      </w:pPr>
    </w:p>
    <w:p w14:paraId="0F8449D6">
      <w:pPr>
        <w:spacing w:line="360" w:lineRule="auto"/>
        <w:ind w:right="-418" w:rightChars="-199"/>
        <w:jc w:val="center"/>
        <w:rPr>
          <w:rFonts w:hint="eastAsia" w:ascii="宋体" w:hAnsi="宋体" w:cs="宋体"/>
          <w:kern w:val="0"/>
          <w:sz w:val="28"/>
          <w:szCs w:val="28"/>
          <w:highlight w:val="none"/>
        </w:rPr>
      </w:pPr>
      <w:r>
        <w:rPr>
          <w:rFonts w:hint="eastAsia" w:ascii="宋体" w:hAnsi="宋体" w:cs="宋体"/>
          <w:b/>
          <w:sz w:val="32"/>
          <w:szCs w:val="32"/>
          <w:highlight w:val="none"/>
        </w:rPr>
        <w:br w:type="page"/>
      </w:r>
      <w:r>
        <w:rPr>
          <w:rFonts w:hint="eastAsia" w:ascii="宋体" w:hAnsi="宋体" w:cs="宋体"/>
          <w:b/>
          <w:bCs/>
          <w:kern w:val="0"/>
          <w:sz w:val="28"/>
          <w:szCs w:val="28"/>
          <w:highlight w:val="none"/>
        </w:rPr>
        <w:t>（六)拟投入人员基本情况表</w:t>
      </w:r>
    </w:p>
    <w:tbl>
      <w:tblPr>
        <w:tblStyle w:val="1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1335"/>
        <w:gridCol w:w="1704"/>
        <w:gridCol w:w="1260"/>
        <w:gridCol w:w="2340"/>
      </w:tblGrid>
      <w:tr w14:paraId="11FD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2393" w:type="dxa"/>
            <w:vAlign w:val="center"/>
          </w:tcPr>
          <w:p w14:paraId="61114C9D">
            <w:pPr>
              <w:jc w:val="center"/>
              <w:rPr>
                <w:rFonts w:hint="eastAsia" w:ascii="宋体" w:hAnsi="宋体" w:cs="宋体"/>
                <w:sz w:val="24"/>
                <w:szCs w:val="24"/>
                <w:highlight w:val="none"/>
              </w:rPr>
            </w:pPr>
            <w:r>
              <w:rPr>
                <w:rFonts w:hint="eastAsia" w:ascii="宋体" w:hAnsi="宋体" w:cs="宋体"/>
                <w:sz w:val="24"/>
                <w:szCs w:val="24"/>
                <w:highlight w:val="none"/>
              </w:rPr>
              <w:t>在本项目中所担任的职务</w:t>
            </w:r>
          </w:p>
        </w:tc>
        <w:tc>
          <w:tcPr>
            <w:tcW w:w="1335" w:type="dxa"/>
            <w:vAlign w:val="center"/>
          </w:tcPr>
          <w:p w14:paraId="6FB513E0">
            <w:pPr>
              <w:jc w:val="center"/>
              <w:rPr>
                <w:rFonts w:hint="eastAsia" w:ascii="宋体" w:hAnsi="宋体" w:cs="宋体"/>
                <w:sz w:val="24"/>
                <w:szCs w:val="24"/>
                <w:highlight w:val="none"/>
              </w:rPr>
            </w:pPr>
            <w:r>
              <w:rPr>
                <w:rFonts w:hint="eastAsia" w:ascii="宋体" w:hAnsi="宋体" w:cs="宋体"/>
                <w:sz w:val="24"/>
                <w:szCs w:val="24"/>
                <w:highlight w:val="none"/>
              </w:rPr>
              <w:t>姓名</w:t>
            </w:r>
          </w:p>
        </w:tc>
        <w:tc>
          <w:tcPr>
            <w:tcW w:w="1704" w:type="dxa"/>
            <w:vAlign w:val="center"/>
          </w:tcPr>
          <w:p w14:paraId="10C86759">
            <w:pPr>
              <w:jc w:val="center"/>
              <w:rPr>
                <w:rFonts w:hint="eastAsia" w:ascii="宋体" w:hAnsi="宋体" w:cs="宋体"/>
                <w:sz w:val="24"/>
                <w:szCs w:val="24"/>
                <w:highlight w:val="none"/>
              </w:rPr>
            </w:pPr>
            <w:r>
              <w:rPr>
                <w:rFonts w:hint="eastAsia" w:ascii="宋体" w:hAnsi="宋体" w:cs="宋体"/>
                <w:sz w:val="24"/>
                <w:szCs w:val="24"/>
                <w:highlight w:val="none"/>
              </w:rPr>
              <w:t>性别</w:t>
            </w:r>
          </w:p>
        </w:tc>
        <w:tc>
          <w:tcPr>
            <w:tcW w:w="1260" w:type="dxa"/>
            <w:vAlign w:val="center"/>
          </w:tcPr>
          <w:p w14:paraId="73317541">
            <w:pPr>
              <w:jc w:val="center"/>
              <w:rPr>
                <w:rFonts w:hint="eastAsia" w:ascii="宋体" w:hAnsi="宋体" w:cs="宋体"/>
                <w:sz w:val="24"/>
                <w:szCs w:val="24"/>
                <w:highlight w:val="none"/>
              </w:rPr>
            </w:pPr>
            <w:r>
              <w:rPr>
                <w:rFonts w:hint="eastAsia" w:ascii="宋体" w:hAnsi="宋体" w:cs="宋体"/>
                <w:sz w:val="24"/>
                <w:szCs w:val="24"/>
                <w:highlight w:val="none"/>
              </w:rPr>
              <w:t>年龄</w:t>
            </w:r>
          </w:p>
        </w:tc>
        <w:tc>
          <w:tcPr>
            <w:tcW w:w="2340" w:type="dxa"/>
            <w:vAlign w:val="center"/>
          </w:tcPr>
          <w:p w14:paraId="4B6C3A18">
            <w:pPr>
              <w:jc w:val="center"/>
              <w:rPr>
                <w:rFonts w:hint="eastAsia" w:ascii="宋体" w:hAnsi="宋体" w:cs="宋体"/>
                <w:sz w:val="24"/>
                <w:szCs w:val="24"/>
                <w:highlight w:val="none"/>
              </w:rPr>
            </w:pPr>
            <w:r>
              <w:rPr>
                <w:rFonts w:hint="eastAsia" w:ascii="宋体" w:hAnsi="宋体" w:cs="宋体"/>
                <w:sz w:val="24"/>
                <w:szCs w:val="24"/>
                <w:highlight w:val="none"/>
              </w:rPr>
              <w:t>现任职务及职称</w:t>
            </w:r>
          </w:p>
        </w:tc>
      </w:tr>
      <w:tr w14:paraId="59DB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47CD1CDC">
            <w:pPr>
              <w:rPr>
                <w:rFonts w:hint="eastAsia" w:ascii="宋体" w:hAnsi="宋体" w:cs="宋体"/>
                <w:kern w:val="0"/>
                <w:sz w:val="24"/>
                <w:szCs w:val="24"/>
                <w:highlight w:val="none"/>
              </w:rPr>
            </w:pPr>
          </w:p>
        </w:tc>
        <w:tc>
          <w:tcPr>
            <w:tcW w:w="1335" w:type="dxa"/>
            <w:vAlign w:val="center"/>
          </w:tcPr>
          <w:p w14:paraId="22D900E9">
            <w:pPr>
              <w:jc w:val="center"/>
              <w:rPr>
                <w:rFonts w:hint="eastAsia" w:ascii="宋体" w:hAnsi="宋体" w:cs="宋体"/>
                <w:sz w:val="24"/>
                <w:szCs w:val="24"/>
                <w:highlight w:val="none"/>
              </w:rPr>
            </w:pPr>
          </w:p>
        </w:tc>
        <w:tc>
          <w:tcPr>
            <w:tcW w:w="1704" w:type="dxa"/>
            <w:vAlign w:val="center"/>
          </w:tcPr>
          <w:p w14:paraId="7A04AE14">
            <w:pPr>
              <w:jc w:val="center"/>
              <w:rPr>
                <w:rFonts w:hint="eastAsia" w:ascii="宋体" w:hAnsi="宋体" w:cs="宋体"/>
                <w:sz w:val="24"/>
                <w:szCs w:val="24"/>
                <w:highlight w:val="none"/>
              </w:rPr>
            </w:pPr>
          </w:p>
        </w:tc>
        <w:tc>
          <w:tcPr>
            <w:tcW w:w="1260" w:type="dxa"/>
          </w:tcPr>
          <w:p w14:paraId="20972164">
            <w:pPr>
              <w:jc w:val="center"/>
              <w:rPr>
                <w:rFonts w:hint="eastAsia" w:ascii="宋体" w:hAnsi="宋体" w:cs="宋体"/>
                <w:sz w:val="24"/>
                <w:szCs w:val="24"/>
                <w:highlight w:val="none"/>
              </w:rPr>
            </w:pPr>
          </w:p>
        </w:tc>
        <w:tc>
          <w:tcPr>
            <w:tcW w:w="2340" w:type="dxa"/>
            <w:vAlign w:val="center"/>
          </w:tcPr>
          <w:p w14:paraId="60E8B100">
            <w:pPr>
              <w:jc w:val="center"/>
              <w:rPr>
                <w:rFonts w:hint="eastAsia" w:ascii="宋体" w:hAnsi="宋体" w:cs="宋体"/>
                <w:sz w:val="24"/>
                <w:szCs w:val="24"/>
                <w:highlight w:val="none"/>
              </w:rPr>
            </w:pPr>
          </w:p>
        </w:tc>
      </w:tr>
      <w:tr w14:paraId="6AC7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47317A7E">
            <w:pPr>
              <w:jc w:val="center"/>
              <w:rPr>
                <w:rFonts w:hint="eastAsia" w:ascii="宋体" w:hAnsi="宋体" w:cs="宋体"/>
                <w:kern w:val="0"/>
                <w:sz w:val="24"/>
                <w:szCs w:val="24"/>
                <w:highlight w:val="none"/>
              </w:rPr>
            </w:pPr>
          </w:p>
        </w:tc>
        <w:tc>
          <w:tcPr>
            <w:tcW w:w="1335" w:type="dxa"/>
            <w:vAlign w:val="center"/>
          </w:tcPr>
          <w:p w14:paraId="503516FA">
            <w:pPr>
              <w:jc w:val="center"/>
              <w:rPr>
                <w:rFonts w:hint="eastAsia" w:ascii="宋体" w:hAnsi="宋体" w:cs="宋体"/>
                <w:sz w:val="24"/>
                <w:szCs w:val="24"/>
                <w:highlight w:val="none"/>
              </w:rPr>
            </w:pPr>
          </w:p>
        </w:tc>
        <w:tc>
          <w:tcPr>
            <w:tcW w:w="1704" w:type="dxa"/>
            <w:vAlign w:val="center"/>
          </w:tcPr>
          <w:p w14:paraId="1FBF618B">
            <w:pPr>
              <w:jc w:val="center"/>
              <w:rPr>
                <w:rFonts w:hint="eastAsia" w:ascii="宋体" w:hAnsi="宋体" w:cs="宋体"/>
                <w:sz w:val="24"/>
                <w:szCs w:val="24"/>
                <w:highlight w:val="none"/>
              </w:rPr>
            </w:pPr>
          </w:p>
        </w:tc>
        <w:tc>
          <w:tcPr>
            <w:tcW w:w="1260" w:type="dxa"/>
          </w:tcPr>
          <w:p w14:paraId="0C0DDA7B">
            <w:pPr>
              <w:jc w:val="center"/>
              <w:rPr>
                <w:rFonts w:hint="eastAsia" w:ascii="宋体" w:hAnsi="宋体" w:cs="宋体"/>
                <w:sz w:val="24"/>
                <w:szCs w:val="24"/>
                <w:highlight w:val="none"/>
              </w:rPr>
            </w:pPr>
          </w:p>
        </w:tc>
        <w:tc>
          <w:tcPr>
            <w:tcW w:w="2340" w:type="dxa"/>
            <w:vAlign w:val="center"/>
          </w:tcPr>
          <w:p w14:paraId="0A835104">
            <w:pPr>
              <w:jc w:val="center"/>
              <w:rPr>
                <w:rFonts w:hint="eastAsia" w:ascii="宋体" w:hAnsi="宋体" w:cs="宋体"/>
                <w:sz w:val="24"/>
                <w:szCs w:val="24"/>
                <w:highlight w:val="none"/>
              </w:rPr>
            </w:pPr>
          </w:p>
        </w:tc>
      </w:tr>
      <w:tr w14:paraId="193D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0C1D86A9">
            <w:pPr>
              <w:jc w:val="center"/>
              <w:rPr>
                <w:rFonts w:hint="eastAsia" w:ascii="宋体" w:hAnsi="宋体" w:cs="宋体"/>
                <w:kern w:val="0"/>
                <w:sz w:val="24"/>
                <w:szCs w:val="24"/>
                <w:highlight w:val="none"/>
              </w:rPr>
            </w:pPr>
          </w:p>
        </w:tc>
        <w:tc>
          <w:tcPr>
            <w:tcW w:w="1335" w:type="dxa"/>
            <w:vAlign w:val="center"/>
          </w:tcPr>
          <w:p w14:paraId="63C3BFF5">
            <w:pPr>
              <w:jc w:val="center"/>
              <w:rPr>
                <w:rFonts w:hint="eastAsia" w:ascii="宋体" w:hAnsi="宋体" w:cs="宋体"/>
                <w:sz w:val="24"/>
                <w:szCs w:val="24"/>
                <w:highlight w:val="none"/>
              </w:rPr>
            </w:pPr>
          </w:p>
        </w:tc>
        <w:tc>
          <w:tcPr>
            <w:tcW w:w="1704" w:type="dxa"/>
            <w:vAlign w:val="center"/>
          </w:tcPr>
          <w:p w14:paraId="67A80D8B">
            <w:pPr>
              <w:jc w:val="center"/>
              <w:rPr>
                <w:rFonts w:hint="eastAsia" w:ascii="宋体" w:hAnsi="宋体" w:cs="宋体"/>
                <w:sz w:val="24"/>
                <w:szCs w:val="24"/>
                <w:highlight w:val="none"/>
              </w:rPr>
            </w:pPr>
          </w:p>
        </w:tc>
        <w:tc>
          <w:tcPr>
            <w:tcW w:w="1260" w:type="dxa"/>
          </w:tcPr>
          <w:p w14:paraId="351C6AC8">
            <w:pPr>
              <w:jc w:val="center"/>
              <w:rPr>
                <w:rFonts w:hint="eastAsia" w:ascii="宋体" w:hAnsi="宋体" w:cs="宋体"/>
                <w:sz w:val="24"/>
                <w:szCs w:val="24"/>
                <w:highlight w:val="none"/>
              </w:rPr>
            </w:pPr>
          </w:p>
        </w:tc>
        <w:tc>
          <w:tcPr>
            <w:tcW w:w="2340" w:type="dxa"/>
            <w:vAlign w:val="center"/>
          </w:tcPr>
          <w:p w14:paraId="1E3959F8">
            <w:pPr>
              <w:jc w:val="center"/>
              <w:rPr>
                <w:rFonts w:hint="eastAsia" w:ascii="宋体" w:hAnsi="宋体" w:cs="宋体"/>
                <w:sz w:val="24"/>
                <w:szCs w:val="24"/>
                <w:highlight w:val="none"/>
              </w:rPr>
            </w:pPr>
          </w:p>
        </w:tc>
      </w:tr>
      <w:tr w14:paraId="03B2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5C0ED99B">
            <w:pPr>
              <w:jc w:val="center"/>
              <w:rPr>
                <w:rFonts w:hint="eastAsia" w:ascii="宋体" w:hAnsi="宋体" w:cs="宋体"/>
                <w:kern w:val="0"/>
                <w:sz w:val="24"/>
                <w:szCs w:val="24"/>
                <w:highlight w:val="none"/>
              </w:rPr>
            </w:pPr>
          </w:p>
        </w:tc>
        <w:tc>
          <w:tcPr>
            <w:tcW w:w="1335" w:type="dxa"/>
            <w:vAlign w:val="center"/>
          </w:tcPr>
          <w:p w14:paraId="40BEF8E2">
            <w:pPr>
              <w:jc w:val="center"/>
              <w:rPr>
                <w:rFonts w:hint="eastAsia" w:ascii="宋体" w:hAnsi="宋体" w:cs="宋体"/>
                <w:sz w:val="24"/>
                <w:szCs w:val="24"/>
                <w:highlight w:val="none"/>
              </w:rPr>
            </w:pPr>
          </w:p>
        </w:tc>
        <w:tc>
          <w:tcPr>
            <w:tcW w:w="1704" w:type="dxa"/>
            <w:vAlign w:val="center"/>
          </w:tcPr>
          <w:p w14:paraId="795ECD51">
            <w:pPr>
              <w:jc w:val="center"/>
              <w:rPr>
                <w:rFonts w:hint="eastAsia" w:ascii="宋体" w:hAnsi="宋体" w:cs="宋体"/>
                <w:sz w:val="24"/>
                <w:szCs w:val="24"/>
                <w:highlight w:val="none"/>
              </w:rPr>
            </w:pPr>
          </w:p>
        </w:tc>
        <w:tc>
          <w:tcPr>
            <w:tcW w:w="1260" w:type="dxa"/>
          </w:tcPr>
          <w:p w14:paraId="44F786C0">
            <w:pPr>
              <w:jc w:val="center"/>
              <w:rPr>
                <w:rFonts w:hint="eastAsia" w:ascii="宋体" w:hAnsi="宋体" w:cs="宋体"/>
                <w:sz w:val="24"/>
                <w:szCs w:val="24"/>
                <w:highlight w:val="none"/>
              </w:rPr>
            </w:pPr>
          </w:p>
        </w:tc>
        <w:tc>
          <w:tcPr>
            <w:tcW w:w="2340" w:type="dxa"/>
            <w:vAlign w:val="center"/>
          </w:tcPr>
          <w:p w14:paraId="66F943FF">
            <w:pPr>
              <w:jc w:val="center"/>
              <w:rPr>
                <w:rFonts w:hint="eastAsia" w:ascii="宋体" w:hAnsi="宋体" w:cs="宋体"/>
                <w:sz w:val="24"/>
                <w:szCs w:val="24"/>
                <w:highlight w:val="none"/>
              </w:rPr>
            </w:pPr>
          </w:p>
        </w:tc>
      </w:tr>
      <w:tr w14:paraId="1C45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714F016D">
            <w:pPr>
              <w:jc w:val="center"/>
              <w:rPr>
                <w:rFonts w:hint="eastAsia" w:ascii="宋体" w:hAnsi="宋体" w:cs="宋体"/>
                <w:kern w:val="0"/>
                <w:sz w:val="24"/>
                <w:szCs w:val="24"/>
                <w:highlight w:val="none"/>
              </w:rPr>
            </w:pPr>
          </w:p>
        </w:tc>
        <w:tc>
          <w:tcPr>
            <w:tcW w:w="1335" w:type="dxa"/>
            <w:vAlign w:val="center"/>
          </w:tcPr>
          <w:p w14:paraId="7EF69D97">
            <w:pPr>
              <w:jc w:val="center"/>
              <w:rPr>
                <w:rFonts w:hint="eastAsia" w:ascii="宋体" w:hAnsi="宋体" w:cs="宋体"/>
                <w:sz w:val="24"/>
                <w:szCs w:val="24"/>
                <w:highlight w:val="none"/>
              </w:rPr>
            </w:pPr>
          </w:p>
        </w:tc>
        <w:tc>
          <w:tcPr>
            <w:tcW w:w="1704" w:type="dxa"/>
            <w:vAlign w:val="center"/>
          </w:tcPr>
          <w:p w14:paraId="5608B8BE">
            <w:pPr>
              <w:jc w:val="center"/>
              <w:rPr>
                <w:rFonts w:hint="eastAsia" w:ascii="宋体" w:hAnsi="宋体" w:cs="宋体"/>
                <w:sz w:val="24"/>
                <w:szCs w:val="24"/>
                <w:highlight w:val="none"/>
              </w:rPr>
            </w:pPr>
          </w:p>
        </w:tc>
        <w:tc>
          <w:tcPr>
            <w:tcW w:w="1260" w:type="dxa"/>
          </w:tcPr>
          <w:p w14:paraId="27A439DA">
            <w:pPr>
              <w:jc w:val="center"/>
              <w:rPr>
                <w:rFonts w:hint="eastAsia" w:ascii="宋体" w:hAnsi="宋体" w:cs="宋体"/>
                <w:sz w:val="24"/>
                <w:szCs w:val="24"/>
                <w:highlight w:val="none"/>
              </w:rPr>
            </w:pPr>
          </w:p>
        </w:tc>
        <w:tc>
          <w:tcPr>
            <w:tcW w:w="2340" w:type="dxa"/>
            <w:vAlign w:val="center"/>
          </w:tcPr>
          <w:p w14:paraId="624C1817">
            <w:pPr>
              <w:jc w:val="center"/>
              <w:rPr>
                <w:rFonts w:hint="eastAsia" w:ascii="宋体" w:hAnsi="宋体" w:cs="宋体"/>
                <w:sz w:val="24"/>
                <w:szCs w:val="24"/>
                <w:highlight w:val="none"/>
              </w:rPr>
            </w:pPr>
          </w:p>
        </w:tc>
      </w:tr>
      <w:tr w14:paraId="12DF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21A46279">
            <w:pPr>
              <w:jc w:val="center"/>
              <w:rPr>
                <w:rFonts w:hint="eastAsia" w:ascii="宋体" w:hAnsi="宋体" w:cs="宋体"/>
                <w:kern w:val="0"/>
                <w:sz w:val="24"/>
                <w:szCs w:val="24"/>
                <w:highlight w:val="none"/>
              </w:rPr>
            </w:pPr>
            <w:r>
              <w:rPr>
                <w:rFonts w:hint="eastAsia" w:ascii="宋体" w:hAnsi="宋体" w:cs="宋体"/>
                <w:kern w:val="0"/>
                <w:sz w:val="24"/>
                <w:szCs w:val="24"/>
                <w:highlight w:val="none"/>
              </w:rPr>
              <w:t>……</w:t>
            </w:r>
          </w:p>
        </w:tc>
        <w:tc>
          <w:tcPr>
            <w:tcW w:w="1335" w:type="dxa"/>
            <w:vAlign w:val="center"/>
          </w:tcPr>
          <w:p w14:paraId="3A6279EC">
            <w:pPr>
              <w:jc w:val="center"/>
              <w:rPr>
                <w:rFonts w:hint="eastAsia" w:ascii="宋体" w:hAnsi="宋体" w:cs="宋体"/>
                <w:sz w:val="24"/>
                <w:szCs w:val="24"/>
                <w:highlight w:val="none"/>
              </w:rPr>
            </w:pPr>
          </w:p>
        </w:tc>
        <w:tc>
          <w:tcPr>
            <w:tcW w:w="1704" w:type="dxa"/>
            <w:vAlign w:val="center"/>
          </w:tcPr>
          <w:p w14:paraId="6EEC34E3">
            <w:pPr>
              <w:jc w:val="center"/>
              <w:rPr>
                <w:rFonts w:hint="eastAsia" w:ascii="宋体" w:hAnsi="宋体" w:cs="宋体"/>
                <w:sz w:val="24"/>
                <w:szCs w:val="24"/>
                <w:highlight w:val="none"/>
              </w:rPr>
            </w:pPr>
          </w:p>
        </w:tc>
        <w:tc>
          <w:tcPr>
            <w:tcW w:w="1260" w:type="dxa"/>
          </w:tcPr>
          <w:p w14:paraId="76B5E6B7">
            <w:pPr>
              <w:jc w:val="center"/>
              <w:rPr>
                <w:rFonts w:hint="eastAsia" w:ascii="宋体" w:hAnsi="宋体" w:cs="宋体"/>
                <w:sz w:val="24"/>
                <w:szCs w:val="24"/>
                <w:highlight w:val="none"/>
              </w:rPr>
            </w:pPr>
          </w:p>
        </w:tc>
        <w:tc>
          <w:tcPr>
            <w:tcW w:w="2340" w:type="dxa"/>
            <w:vAlign w:val="center"/>
          </w:tcPr>
          <w:p w14:paraId="3B60FD3B">
            <w:pPr>
              <w:jc w:val="center"/>
              <w:rPr>
                <w:rFonts w:hint="eastAsia" w:ascii="宋体" w:hAnsi="宋体" w:cs="宋体"/>
                <w:sz w:val="24"/>
                <w:szCs w:val="24"/>
                <w:highlight w:val="none"/>
              </w:rPr>
            </w:pPr>
          </w:p>
        </w:tc>
      </w:tr>
    </w:tbl>
    <w:p w14:paraId="26FA836E">
      <w:pPr>
        <w:spacing w:before="120" w:beforeLines="50" w:after="120" w:afterLines="50"/>
        <w:rPr>
          <w:rFonts w:hint="eastAsia" w:ascii="宋体" w:hAnsi="宋体" w:cs="宋体"/>
          <w:kern w:val="0"/>
          <w:sz w:val="24"/>
          <w:szCs w:val="24"/>
          <w:highlight w:val="none"/>
        </w:rPr>
      </w:pPr>
      <w:r>
        <w:rPr>
          <w:rFonts w:hint="eastAsia" w:ascii="宋体" w:hAnsi="宋体" w:cs="宋体"/>
          <w:kern w:val="0"/>
          <w:sz w:val="24"/>
          <w:szCs w:val="24"/>
          <w:highlight w:val="none"/>
        </w:rPr>
        <w:t>注：1、供应商应根据磋商文件要求和磋商项目的实际需要，列出拟配备的人员清单。</w:t>
      </w:r>
    </w:p>
    <w:p w14:paraId="7390E9CD">
      <w:pPr>
        <w:spacing w:before="120" w:beforeLines="50" w:after="120" w:afterLines="50"/>
        <w:ind w:firstLine="420"/>
        <w:rPr>
          <w:rFonts w:hint="eastAsia" w:ascii="宋体" w:hAnsi="宋体" w:cs="宋体"/>
          <w:kern w:val="0"/>
          <w:sz w:val="24"/>
          <w:szCs w:val="24"/>
          <w:highlight w:val="none"/>
        </w:rPr>
      </w:pPr>
      <w:r>
        <w:rPr>
          <w:rFonts w:hint="eastAsia" w:ascii="宋体" w:hAnsi="宋体" w:cs="宋体"/>
          <w:kern w:val="0"/>
          <w:sz w:val="24"/>
          <w:szCs w:val="24"/>
          <w:highlight w:val="none"/>
        </w:rPr>
        <w:t>2、供应商应按表四格式分别填写本表所列人员的资历。</w:t>
      </w:r>
    </w:p>
    <w:p w14:paraId="19664B52">
      <w:pPr>
        <w:spacing w:before="120" w:beforeLines="50" w:after="120" w:afterLines="50"/>
        <w:rPr>
          <w:rFonts w:hint="eastAsia" w:ascii="宋体" w:hAnsi="宋体" w:cs="宋体"/>
          <w:kern w:val="0"/>
          <w:szCs w:val="21"/>
          <w:highlight w:val="none"/>
        </w:rPr>
      </w:pPr>
    </w:p>
    <w:p w14:paraId="0464475C">
      <w:pPr>
        <w:spacing w:before="120" w:beforeLines="50" w:after="120" w:afterLines="50"/>
        <w:rPr>
          <w:rFonts w:hint="eastAsia" w:ascii="宋体" w:hAnsi="宋体" w:cs="宋体"/>
          <w:kern w:val="0"/>
          <w:szCs w:val="21"/>
          <w:highlight w:val="none"/>
        </w:rPr>
      </w:pPr>
    </w:p>
    <w:p w14:paraId="16123B3D">
      <w:pPr>
        <w:spacing w:before="120" w:beforeLines="50" w:after="120" w:afterLines="50"/>
        <w:rPr>
          <w:rFonts w:hint="eastAsia" w:ascii="宋体" w:hAnsi="宋体" w:cs="宋体"/>
          <w:kern w:val="0"/>
          <w:szCs w:val="21"/>
          <w:highlight w:val="none"/>
        </w:rPr>
      </w:pPr>
    </w:p>
    <w:p w14:paraId="54774A15">
      <w:pPr>
        <w:spacing w:line="360" w:lineRule="auto"/>
        <w:ind w:right="-418" w:rightChars="-199"/>
        <w:jc w:val="center"/>
        <w:rPr>
          <w:rFonts w:hint="eastAsia" w:ascii="宋体" w:hAnsi="宋体" w:cs="宋体"/>
          <w:kern w:val="0"/>
          <w:sz w:val="28"/>
          <w:szCs w:val="28"/>
          <w:highlight w:val="none"/>
        </w:rPr>
      </w:pPr>
      <w:r>
        <w:rPr>
          <w:rFonts w:hint="eastAsia" w:ascii="宋体" w:hAnsi="宋体" w:cs="宋体"/>
          <w:kern w:val="0"/>
          <w:szCs w:val="21"/>
          <w:highlight w:val="none"/>
        </w:rPr>
        <w:br w:type="page"/>
      </w:r>
      <w:r>
        <w:rPr>
          <w:rFonts w:hint="eastAsia" w:ascii="宋体" w:hAnsi="宋体" w:cs="宋体"/>
          <w:b/>
          <w:bCs/>
          <w:kern w:val="0"/>
          <w:sz w:val="28"/>
          <w:szCs w:val="28"/>
          <w:highlight w:val="none"/>
        </w:rPr>
        <w:t>(七)主要人员资历表</w:t>
      </w:r>
    </w:p>
    <w:tbl>
      <w:tblPr>
        <w:tblStyle w:val="17"/>
        <w:tblW w:w="905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692"/>
        <w:gridCol w:w="1549"/>
        <w:gridCol w:w="1818"/>
        <w:gridCol w:w="14"/>
        <w:gridCol w:w="952"/>
        <w:gridCol w:w="1246"/>
      </w:tblGrid>
      <w:tr w14:paraId="69E5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057" w:type="dxa"/>
            <w:gridSpan w:val="7"/>
            <w:vAlign w:val="center"/>
          </w:tcPr>
          <w:p w14:paraId="7F61E6EF">
            <w:pPr>
              <w:rPr>
                <w:rFonts w:hint="eastAsia" w:ascii="宋体" w:hAnsi="宋体" w:cs="宋体"/>
                <w:b/>
                <w:sz w:val="24"/>
                <w:szCs w:val="24"/>
                <w:highlight w:val="none"/>
              </w:rPr>
            </w:pPr>
            <w:r>
              <w:rPr>
                <w:rFonts w:hint="eastAsia" w:ascii="宋体" w:hAnsi="宋体" w:cs="宋体"/>
                <w:b/>
                <w:kern w:val="0"/>
                <w:sz w:val="24"/>
                <w:szCs w:val="24"/>
                <w:highlight w:val="none"/>
              </w:rPr>
              <w:t>1．一般情况</w:t>
            </w:r>
          </w:p>
        </w:tc>
      </w:tr>
      <w:tr w14:paraId="7921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786" w:type="dxa"/>
            <w:vAlign w:val="center"/>
          </w:tcPr>
          <w:p w14:paraId="1FC05E30">
            <w:pPr>
              <w:jc w:val="center"/>
              <w:rPr>
                <w:rFonts w:hint="eastAsia" w:ascii="宋体" w:hAnsi="宋体" w:cs="宋体"/>
                <w:sz w:val="24"/>
                <w:szCs w:val="24"/>
                <w:highlight w:val="none"/>
              </w:rPr>
            </w:pPr>
            <w:r>
              <w:rPr>
                <w:rFonts w:hint="eastAsia" w:ascii="宋体" w:hAnsi="宋体" w:cs="宋体"/>
                <w:sz w:val="24"/>
                <w:szCs w:val="24"/>
                <w:highlight w:val="none"/>
              </w:rPr>
              <w:t>姓名</w:t>
            </w:r>
          </w:p>
        </w:tc>
        <w:tc>
          <w:tcPr>
            <w:tcW w:w="1692" w:type="dxa"/>
            <w:vAlign w:val="center"/>
          </w:tcPr>
          <w:p w14:paraId="31EA219E">
            <w:pPr>
              <w:jc w:val="center"/>
              <w:rPr>
                <w:rFonts w:hint="eastAsia" w:ascii="宋体" w:hAnsi="宋体" w:cs="宋体"/>
                <w:sz w:val="24"/>
                <w:szCs w:val="24"/>
                <w:highlight w:val="none"/>
              </w:rPr>
            </w:pPr>
          </w:p>
        </w:tc>
        <w:tc>
          <w:tcPr>
            <w:tcW w:w="1549" w:type="dxa"/>
            <w:vAlign w:val="center"/>
          </w:tcPr>
          <w:p w14:paraId="7E187D7E">
            <w:pPr>
              <w:jc w:val="center"/>
              <w:rPr>
                <w:rFonts w:hint="eastAsia" w:ascii="宋体" w:hAnsi="宋体" w:cs="宋体"/>
                <w:sz w:val="24"/>
                <w:szCs w:val="24"/>
                <w:highlight w:val="none"/>
              </w:rPr>
            </w:pPr>
            <w:r>
              <w:rPr>
                <w:rFonts w:hint="eastAsia" w:ascii="宋体" w:hAnsi="宋体" w:cs="宋体"/>
                <w:sz w:val="24"/>
                <w:szCs w:val="24"/>
                <w:highlight w:val="none"/>
              </w:rPr>
              <w:t>性别</w:t>
            </w:r>
          </w:p>
        </w:tc>
        <w:tc>
          <w:tcPr>
            <w:tcW w:w="1832" w:type="dxa"/>
            <w:gridSpan w:val="2"/>
            <w:vAlign w:val="center"/>
          </w:tcPr>
          <w:p w14:paraId="0C93357A">
            <w:pPr>
              <w:jc w:val="center"/>
              <w:rPr>
                <w:rFonts w:hint="eastAsia" w:ascii="宋体" w:hAnsi="宋体" w:cs="宋体"/>
                <w:sz w:val="24"/>
                <w:szCs w:val="24"/>
                <w:highlight w:val="none"/>
              </w:rPr>
            </w:pPr>
          </w:p>
        </w:tc>
        <w:tc>
          <w:tcPr>
            <w:tcW w:w="952" w:type="dxa"/>
            <w:vAlign w:val="center"/>
          </w:tcPr>
          <w:p w14:paraId="06772F9D">
            <w:pPr>
              <w:jc w:val="center"/>
              <w:rPr>
                <w:rFonts w:hint="eastAsia" w:ascii="宋体" w:hAnsi="宋体" w:cs="宋体"/>
                <w:sz w:val="24"/>
                <w:szCs w:val="24"/>
                <w:highlight w:val="none"/>
              </w:rPr>
            </w:pPr>
            <w:r>
              <w:rPr>
                <w:rFonts w:hint="eastAsia" w:ascii="宋体" w:hAnsi="宋体" w:cs="宋体"/>
                <w:sz w:val="24"/>
                <w:szCs w:val="24"/>
                <w:highlight w:val="none"/>
              </w:rPr>
              <w:t>年龄</w:t>
            </w:r>
          </w:p>
        </w:tc>
        <w:tc>
          <w:tcPr>
            <w:tcW w:w="1246" w:type="dxa"/>
            <w:vAlign w:val="center"/>
          </w:tcPr>
          <w:p w14:paraId="256A468B">
            <w:pPr>
              <w:jc w:val="center"/>
              <w:rPr>
                <w:rFonts w:hint="eastAsia" w:ascii="宋体" w:hAnsi="宋体" w:cs="宋体"/>
                <w:sz w:val="24"/>
                <w:szCs w:val="24"/>
                <w:highlight w:val="none"/>
              </w:rPr>
            </w:pPr>
          </w:p>
        </w:tc>
      </w:tr>
      <w:tr w14:paraId="0DEE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86" w:type="dxa"/>
            <w:vAlign w:val="center"/>
          </w:tcPr>
          <w:p w14:paraId="05ADA7E7">
            <w:pPr>
              <w:jc w:val="center"/>
              <w:rPr>
                <w:rFonts w:hint="eastAsia" w:ascii="宋体" w:hAnsi="宋体" w:cs="宋体"/>
                <w:sz w:val="24"/>
                <w:szCs w:val="24"/>
                <w:highlight w:val="none"/>
              </w:rPr>
            </w:pPr>
            <w:r>
              <w:rPr>
                <w:rFonts w:hint="eastAsia" w:ascii="宋体" w:hAnsi="宋体" w:cs="宋体"/>
                <w:sz w:val="24"/>
                <w:szCs w:val="24"/>
                <w:highlight w:val="none"/>
              </w:rPr>
              <w:t>在本合同中</w:t>
            </w:r>
          </w:p>
          <w:p w14:paraId="720EF44C">
            <w:pPr>
              <w:jc w:val="center"/>
              <w:rPr>
                <w:rFonts w:hint="eastAsia" w:ascii="宋体" w:hAnsi="宋体" w:cs="宋体"/>
                <w:sz w:val="24"/>
                <w:szCs w:val="24"/>
                <w:highlight w:val="none"/>
              </w:rPr>
            </w:pPr>
            <w:r>
              <w:rPr>
                <w:rFonts w:hint="eastAsia" w:ascii="宋体" w:hAnsi="宋体" w:cs="宋体"/>
                <w:sz w:val="24"/>
                <w:szCs w:val="24"/>
                <w:highlight w:val="none"/>
              </w:rPr>
              <w:t>拟任职</w:t>
            </w:r>
          </w:p>
        </w:tc>
        <w:tc>
          <w:tcPr>
            <w:tcW w:w="1692" w:type="dxa"/>
            <w:vAlign w:val="center"/>
          </w:tcPr>
          <w:p w14:paraId="42BF0E55">
            <w:pPr>
              <w:jc w:val="center"/>
              <w:rPr>
                <w:rFonts w:hint="eastAsia" w:ascii="宋体" w:hAnsi="宋体" w:cs="宋体"/>
                <w:sz w:val="24"/>
                <w:szCs w:val="24"/>
                <w:highlight w:val="none"/>
              </w:rPr>
            </w:pPr>
          </w:p>
        </w:tc>
        <w:tc>
          <w:tcPr>
            <w:tcW w:w="1549" w:type="dxa"/>
            <w:vAlign w:val="center"/>
          </w:tcPr>
          <w:p w14:paraId="36959D22">
            <w:pPr>
              <w:jc w:val="center"/>
              <w:rPr>
                <w:rFonts w:hint="eastAsia" w:ascii="宋体" w:hAnsi="宋体" w:cs="宋体"/>
                <w:sz w:val="24"/>
                <w:szCs w:val="24"/>
                <w:highlight w:val="none"/>
              </w:rPr>
            </w:pPr>
            <w:r>
              <w:rPr>
                <w:rFonts w:hint="eastAsia" w:ascii="宋体" w:hAnsi="宋体" w:cs="宋体"/>
                <w:sz w:val="24"/>
                <w:szCs w:val="24"/>
                <w:highlight w:val="none"/>
              </w:rPr>
              <w:t>身份证号码</w:t>
            </w:r>
          </w:p>
        </w:tc>
        <w:tc>
          <w:tcPr>
            <w:tcW w:w="4030" w:type="dxa"/>
            <w:gridSpan w:val="4"/>
            <w:vAlign w:val="center"/>
          </w:tcPr>
          <w:p w14:paraId="24B9FB6B">
            <w:pPr>
              <w:jc w:val="center"/>
              <w:rPr>
                <w:rFonts w:hint="eastAsia" w:ascii="宋体" w:hAnsi="宋体" w:cs="宋体"/>
                <w:sz w:val="24"/>
                <w:szCs w:val="24"/>
                <w:highlight w:val="none"/>
              </w:rPr>
            </w:pPr>
          </w:p>
        </w:tc>
      </w:tr>
      <w:tr w14:paraId="3955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057" w:type="dxa"/>
            <w:gridSpan w:val="7"/>
            <w:vAlign w:val="center"/>
          </w:tcPr>
          <w:p w14:paraId="23B03105">
            <w:pPr>
              <w:rPr>
                <w:rFonts w:hint="eastAsia" w:ascii="宋体" w:hAnsi="宋体" w:cs="宋体"/>
                <w:b/>
                <w:sz w:val="24"/>
                <w:szCs w:val="24"/>
                <w:highlight w:val="none"/>
              </w:rPr>
            </w:pPr>
            <w:r>
              <w:rPr>
                <w:rFonts w:hint="eastAsia" w:ascii="宋体" w:hAnsi="宋体" w:cs="宋体"/>
                <w:b/>
                <w:kern w:val="0"/>
                <w:sz w:val="24"/>
                <w:szCs w:val="24"/>
                <w:highlight w:val="none"/>
              </w:rPr>
              <w:t>2．工作经历</w:t>
            </w:r>
          </w:p>
        </w:tc>
      </w:tr>
      <w:tr w14:paraId="7F12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86" w:type="dxa"/>
            <w:vAlign w:val="center"/>
          </w:tcPr>
          <w:p w14:paraId="1ABD9ED0">
            <w:pPr>
              <w:jc w:val="center"/>
              <w:rPr>
                <w:rFonts w:hint="eastAsia" w:ascii="宋体" w:hAnsi="宋体" w:cs="宋体"/>
                <w:sz w:val="24"/>
                <w:szCs w:val="24"/>
                <w:highlight w:val="none"/>
              </w:rPr>
            </w:pPr>
            <w:r>
              <w:rPr>
                <w:rFonts w:hint="eastAsia" w:ascii="宋体" w:hAnsi="宋体" w:cs="宋体"/>
                <w:sz w:val="24"/>
                <w:szCs w:val="24"/>
                <w:highlight w:val="none"/>
              </w:rPr>
              <w:t>时间</w:t>
            </w:r>
          </w:p>
        </w:tc>
        <w:tc>
          <w:tcPr>
            <w:tcW w:w="5059" w:type="dxa"/>
            <w:gridSpan w:val="3"/>
            <w:vAlign w:val="center"/>
          </w:tcPr>
          <w:p w14:paraId="77824616">
            <w:pPr>
              <w:jc w:val="center"/>
              <w:rPr>
                <w:rFonts w:hint="eastAsia" w:ascii="宋体" w:hAnsi="宋体" w:cs="宋体"/>
                <w:sz w:val="24"/>
                <w:szCs w:val="24"/>
                <w:highlight w:val="none"/>
              </w:rPr>
            </w:pPr>
            <w:r>
              <w:rPr>
                <w:rFonts w:hint="eastAsia" w:ascii="宋体" w:hAnsi="宋体" w:cs="宋体"/>
                <w:kern w:val="0"/>
                <w:sz w:val="24"/>
                <w:szCs w:val="24"/>
                <w:highlight w:val="none"/>
              </w:rPr>
              <w:t>参与过的项目</w:t>
            </w:r>
          </w:p>
        </w:tc>
        <w:tc>
          <w:tcPr>
            <w:tcW w:w="966" w:type="dxa"/>
            <w:gridSpan w:val="2"/>
            <w:vAlign w:val="center"/>
          </w:tcPr>
          <w:p w14:paraId="5BC7A07E">
            <w:pPr>
              <w:jc w:val="center"/>
              <w:rPr>
                <w:rFonts w:hint="eastAsia" w:ascii="宋体" w:hAnsi="宋体" w:cs="宋体"/>
                <w:kern w:val="0"/>
                <w:sz w:val="24"/>
                <w:szCs w:val="24"/>
                <w:highlight w:val="none"/>
              </w:rPr>
            </w:pPr>
            <w:r>
              <w:rPr>
                <w:rFonts w:hint="eastAsia" w:ascii="宋体" w:hAnsi="宋体" w:cs="宋体"/>
                <w:kern w:val="0"/>
                <w:sz w:val="24"/>
                <w:szCs w:val="24"/>
                <w:highlight w:val="none"/>
              </w:rPr>
              <w:t>该项目中任职</w:t>
            </w:r>
          </w:p>
        </w:tc>
        <w:tc>
          <w:tcPr>
            <w:tcW w:w="1246" w:type="dxa"/>
            <w:vAlign w:val="center"/>
          </w:tcPr>
          <w:p w14:paraId="1464EE33">
            <w:pPr>
              <w:jc w:val="center"/>
              <w:rPr>
                <w:rFonts w:hint="eastAsia" w:ascii="宋体" w:hAnsi="宋体" w:cs="宋体"/>
                <w:kern w:val="0"/>
                <w:sz w:val="24"/>
                <w:szCs w:val="24"/>
                <w:highlight w:val="none"/>
              </w:rPr>
            </w:pPr>
            <w:r>
              <w:rPr>
                <w:rFonts w:hint="eastAsia" w:ascii="宋体" w:hAnsi="宋体" w:cs="宋体"/>
                <w:kern w:val="0"/>
                <w:sz w:val="24"/>
                <w:szCs w:val="24"/>
                <w:highlight w:val="none"/>
              </w:rPr>
              <w:t>备注</w:t>
            </w:r>
          </w:p>
        </w:tc>
      </w:tr>
      <w:tr w14:paraId="1013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86" w:type="dxa"/>
            <w:vAlign w:val="center"/>
          </w:tcPr>
          <w:p w14:paraId="0E817908">
            <w:pPr>
              <w:jc w:val="center"/>
              <w:rPr>
                <w:rFonts w:hint="eastAsia" w:ascii="宋体" w:hAnsi="宋体" w:cs="宋体"/>
                <w:sz w:val="24"/>
                <w:szCs w:val="24"/>
                <w:highlight w:val="none"/>
              </w:rPr>
            </w:pPr>
          </w:p>
        </w:tc>
        <w:tc>
          <w:tcPr>
            <w:tcW w:w="5059" w:type="dxa"/>
            <w:gridSpan w:val="3"/>
            <w:vAlign w:val="center"/>
          </w:tcPr>
          <w:p w14:paraId="180CE008">
            <w:pPr>
              <w:jc w:val="center"/>
              <w:rPr>
                <w:rFonts w:hint="eastAsia" w:ascii="宋体" w:hAnsi="宋体" w:cs="宋体"/>
                <w:kern w:val="0"/>
                <w:sz w:val="24"/>
                <w:szCs w:val="24"/>
                <w:highlight w:val="none"/>
              </w:rPr>
            </w:pPr>
          </w:p>
        </w:tc>
        <w:tc>
          <w:tcPr>
            <w:tcW w:w="966" w:type="dxa"/>
            <w:gridSpan w:val="2"/>
            <w:vAlign w:val="center"/>
          </w:tcPr>
          <w:p w14:paraId="40FB4841">
            <w:pPr>
              <w:jc w:val="center"/>
              <w:rPr>
                <w:rFonts w:hint="eastAsia" w:ascii="宋体" w:hAnsi="宋体" w:cs="宋体"/>
                <w:kern w:val="0"/>
                <w:sz w:val="24"/>
                <w:szCs w:val="24"/>
                <w:highlight w:val="none"/>
              </w:rPr>
            </w:pPr>
          </w:p>
        </w:tc>
        <w:tc>
          <w:tcPr>
            <w:tcW w:w="1246" w:type="dxa"/>
            <w:vAlign w:val="center"/>
          </w:tcPr>
          <w:p w14:paraId="030FCC0B">
            <w:pPr>
              <w:jc w:val="center"/>
              <w:rPr>
                <w:rFonts w:hint="eastAsia" w:ascii="宋体" w:hAnsi="宋体" w:cs="宋体"/>
                <w:kern w:val="0"/>
                <w:sz w:val="24"/>
                <w:szCs w:val="24"/>
                <w:highlight w:val="none"/>
              </w:rPr>
            </w:pPr>
          </w:p>
        </w:tc>
      </w:tr>
      <w:tr w14:paraId="6551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86" w:type="dxa"/>
            <w:vAlign w:val="center"/>
          </w:tcPr>
          <w:p w14:paraId="574C0096">
            <w:pPr>
              <w:jc w:val="center"/>
              <w:rPr>
                <w:rFonts w:hint="eastAsia" w:ascii="宋体" w:hAnsi="宋体" w:cs="宋体"/>
                <w:sz w:val="24"/>
                <w:szCs w:val="24"/>
                <w:highlight w:val="none"/>
              </w:rPr>
            </w:pPr>
          </w:p>
        </w:tc>
        <w:tc>
          <w:tcPr>
            <w:tcW w:w="5059" w:type="dxa"/>
            <w:gridSpan w:val="3"/>
            <w:vAlign w:val="center"/>
          </w:tcPr>
          <w:p w14:paraId="19BF51F0">
            <w:pPr>
              <w:jc w:val="center"/>
              <w:rPr>
                <w:rFonts w:hint="eastAsia" w:ascii="宋体" w:hAnsi="宋体" w:cs="宋体"/>
                <w:kern w:val="0"/>
                <w:sz w:val="24"/>
                <w:szCs w:val="24"/>
                <w:highlight w:val="none"/>
              </w:rPr>
            </w:pPr>
          </w:p>
        </w:tc>
        <w:tc>
          <w:tcPr>
            <w:tcW w:w="966" w:type="dxa"/>
            <w:gridSpan w:val="2"/>
            <w:vAlign w:val="center"/>
          </w:tcPr>
          <w:p w14:paraId="5BB716B0">
            <w:pPr>
              <w:jc w:val="center"/>
              <w:rPr>
                <w:rFonts w:hint="eastAsia" w:ascii="宋体" w:hAnsi="宋体" w:cs="宋体"/>
                <w:kern w:val="0"/>
                <w:sz w:val="24"/>
                <w:szCs w:val="24"/>
                <w:highlight w:val="none"/>
              </w:rPr>
            </w:pPr>
          </w:p>
        </w:tc>
        <w:tc>
          <w:tcPr>
            <w:tcW w:w="1246" w:type="dxa"/>
            <w:vAlign w:val="center"/>
          </w:tcPr>
          <w:p w14:paraId="19EE481D">
            <w:pPr>
              <w:jc w:val="center"/>
              <w:rPr>
                <w:rFonts w:hint="eastAsia" w:ascii="宋体" w:hAnsi="宋体" w:cs="宋体"/>
                <w:kern w:val="0"/>
                <w:sz w:val="24"/>
                <w:szCs w:val="24"/>
                <w:highlight w:val="none"/>
              </w:rPr>
            </w:pPr>
          </w:p>
        </w:tc>
      </w:tr>
      <w:tr w14:paraId="0F69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057" w:type="dxa"/>
            <w:gridSpan w:val="7"/>
            <w:vAlign w:val="center"/>
          </w:tcPr>
          <w:p w14:paraId="797B6F48">
            <w:pPr>
              <w:rPr>
                <w:rFonts w:hint="eastAsia" w:ascii="宋体" w:hAnsi="宋体" w:cs="宋体"/>
                <w:b/>
                <w:sz w:val="24"/>
                <w:szCs w:val="24"/>
                <w:highlight w:val="none"/>
              </w:rPr>
            </w:pPr>
            <w:r>
              <w:rPr>
                <w:rFonts w:hint="eastAsia" w:ascii="宋体" w:hAnsi="宋体" w:cs="宋体"/>
                <w:b/>
                <w:kern w:val="0"/>
                <w:sz w:val="24"/>
                <w:szCs w:val="24"/>
                <w:highlight w:val="none"/>
              </w:rPr>
              <w:t>3．获奖情况</w:t>
            </w:r>
          </w:p>
        </w:tc>
      </w:tr>
      <w:tr w14:paraId="6738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57" w:type="dxa"/>
            <w:gridSpan w:val="7"/>
            <w:vAlign w:val="center"/>
          </w:tcPr>
          <w:p w14:paraId="4D984FC1">
            <w:pPr>
              <w:jc w:val="center"/>
              <w:rPr>
                <w:rFonts w:hint="eastAsia" w:ascii="宋体" w:hAnsi="宋体" w:cs="宋体"/>
                <w:sz w:val="24"/>
                <w:szCs w:val="24"/>
                <w:highlight w:val="none"/>
              </w:rPr>
            </w:pPr>
          </w:p>
        </w:tc>
      </w:tr>
      <w:tr w14:paraId="3223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57" w:type="dxa"/>
            <w:gridSpan w:val="7"/>
            <w:vAlign w:val="center"/>
          </w:tcPr>
          <w:p w14:paraId="7C03A021">
            <w:pPr>
              <w:rPr>
                <w:rFonts w:hint="eastAsia" w:ascii="宋体" w:hAnsi="宋体" w:cs="宋体"/>
                <w:b/>
                <w:sz w:val="24"/>
                <w:szCs w:val="24"/>
                <w:highlight w:val="none"/>
              </w:rPr>
            </w:pPr>
            <w:r>
              <w:rPr>
                <w:rFonts w:hint="eastAsia" w:ascii="宋体" w:hAnsi="宋体" w:cs="宋体"/>
                <w:b/>
                <w:kern w:val="0"/>
                <w:sz w:val="24"/>
                <w:szCs w:val="24"/>
                <w:highlight w:val="none"/>
              </w:rPr>
              <w:t>4．目前承担的任务</w:t>
            </w:r>
          </w:p>
        </w:tc>
      </w:tr>
      <w:tr w14:paraId="6C53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9057" w:type="dxa"/>
            <w:gridSpan w:val="7"/>
            <w:vAlign w:val="center"/>
          </w:tcPr>
          <w:p w14:paraId="05781F3F">
            <w:pPr>
              <w:jc w:val="center"/>
              <w:rPr>
                <w:rFonts w:hint="eastAsia" w:ascii="宋体" w:hAnsi="宋体" w:cs="宋体"/>
                <w:sz w:val="24"/>
                <w:szCs w:val="24"/>
                <w:highlight w:val="none"/>
              </w:rPr>
            </w:pPr>
          </w:p>
        </w:tc>
      </w:tr>
    </w:tbl>
    <w:p w14:paraId="55555C1B">
      <w:pPr>
        <w:wordWrap w:val="0"/>
        <w:spacing w:before="120" w:beforeLines="50" w:after="120" w:afterLines="50"/>
        <w:ind w:right="420"/>
        <w:jc w:val="right"/>
        <w:rPr>
          <w:rFonts w:hint="eastAsia" w:ascii="宋体" w:hAnsi="宋体" w:cs="宋体"/>
          <w:kern w:val="0"/>
          <w:sz w:val="24"/>
          <w:szCs w:val="24"/>
          <w:highlight w:val="none"/>
          <w:u w:val="single"/>
        </w:rPr>
      </w:pPr>
    </w:p>
    <w:p w14:paraId="46BB5133">
      <w:pPr>
        <w:spacing w:before="120" w:beforeLines="50" w:after="120" w:afterLines="50"/>
        <w:jc w:val="center"/>
        <w:rPr>
          <w:rFonts w:hint="eastAsia" w:ascii="宋体" w:hAnsi="宋体" w:cs="宋体"/>
          <w:kern w:val="0"/>
          <w:sz w:val="24"/>
          <w:szCs w:val="24"/>
          <w:highlight w:val="none"/>
        </w:rPr>
      </w:pPr>
      <w:r>
        <w:rPr>
          <w:rFonts w:hint="eastAsia" w:ascii="宋体" w:hAnsi="宋体" w:cs="宋体"/>
          <w:kern w:val="0"/>
          <w:sz w:val="24"/>
          <w:szCs w:val="24"/>
          <w:highlight w:val="none"/>
        </w:rPr>
        <w:t>身份证复印件等</w:t>
      </w:r>
    </w:p>
    <w:p w14:paraId="1B26DFC1">
      <w:pPr>
        <w:spacing w:before="120" w:beforeLines="50" w:after="120" w:afterLines="50"/>
        <w:rPr>
          <w:rFonts w:hint="eastAsia" w:ascii="宋体" w:hAnsi="宋体" w:cs="宋体"/>
          <w:kern w:val="0"/>
          <w:sz w:val="24"/>
          <w:szCs w:val="24"/>
          <w:highlight w:val="none"/>
        </w:rPr>
      </w:pPr>
      <w:r>
        <w:rPr>
          <w:rFonts w:hint="eastAsia" w:ascii="宋体" w:hAnsi="宋体" w:cs="宋体"/>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866775</wp:posOffset>
                </wp:positionH>
                <wp:positionV relativeFrom="paragraph">
                  <wp:posOffset>66040</wp:posOffset>
                </wp:positionV>
                <wp:extent cx="4391025" cy="1582420"/>
                <wp:effectExtent l="4445" t="4445" r="5080" b="13335"/>
                <wp:wrapNone/>
                <wp:docPr id="7" name="矩形 7"/>
                <wp:cNvGraphicFramePr/>
                <a:graphic xmlns:a="http://schemas.openxmlformats.org/drawingml/2006/main">
                  <a:graphicData uri="http://schemas.microsoft.com/office/word/2010/wordprocessingShape">
                    <wps:wsp>
                      <wps:cNvSpPr/>
                      <wps:spPr bwMode="auto">
                        <a:xfrm>
                          <a:off x="0" y="0"/>
                          <a:ext cx="4391025" cy="1582420"/>
                        </a:xfrm>
                        <a:prstGeom prst="rect">
                          <a:avLst/>
                        </a:prstGeom>
                        <a:solidFill>
                          <a:srgbClr val="FFFFFF"/>
                        </a:solidFill>
                        <a:ln w="9525">
                          <a:solidFill>
                            <a:srgbClr val="000000"/>
                          </a:solidFill>
                          <a:miter lim="800000"/>
                        </a:ln>
                        <a:effectLst/>
                      </wps:spPr>
                      <wps:txbx>
                        <w:txbxContent>
                          <w:p w14:paraId="4D6C2FEF"/>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8.25pt;margin-top:5.2pt;height:124.6pt;width:345.75pt;z-index:251659264;mso-width-relative:page;mso-height-relative:page;" fillcolor="#FFFFFF" filled="t" stroked="t" coordsize="21600,21600" o:gfxdata="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r&#10;u9rYAAAACgEAAA8AAAAAAAAAAQAgAAAAIgAAAGRycy9kb3ducmV2LnhtbFBLAQIUABQAAAAIAIdO&#10;4kCDEph0IwIAAFkEAAAOAAAAAAAAAAEAIAAAACcBAABkcnMvZTJvRG9jLnhtbFBLBQYAAAAABgAG&#10;AFkBAAC8BQAAAAA=&#10;">
                <v:fill on="t" focussize="0,0"/>
                <v:stroke color="#000000" miterlimit="8" joinstyle="miter"/>
                <v:imagedata o:title=""/>
                <o:lock v:ext="edit" aspectratio="f"/>
                <v:textbox>
                  <w:txbxContent>
                    <w:p w14:paraId="4D6C2FEF"/>
                  </w:txbxContent>
                </v:textbox>
              </v:rect>
            </w:pict>
          </mc:Fallback>
        </mc:AlternateContent>
      </w:r>
    </w:p>
    <w:p w14:paraId="3D62BADE">
      <w:pPr>
        <w:spacing w:before="120" w:beforeLines="50" w:after="120" w:afterLines="50"/>
        <w:rPr>
          <w:rFonts w:hint="eastAsia" w:ascii="宋体" w:hAnsi="宋体" w:cs="宋体"/>
          <w:kern w:val="0"/>
          <w:sz w:val="24"/>
          <w:szCs w:val="24"/>
          <w:highlight w:val="none"/>
        </w:rPr>
      </w:pPr>
    </w:p>
    <w:p w14:paraId="0FA7A2A1">
      <w:pPr>
        <w:spacing w:before="120" w:beforeLines="50" w:after="120" w:afterLines="50"/>
        <w:rPr>
          <w:rFonts w:hint="eastAsia" w:ascii="宋体" w:hAnsi="宋体" w:cs="宋体"/>
          <w:kern w:val="0"/>
          <w:sz w:val="24"/>
          <w:szCs w:val="24"/>
          <w:highlight w:val="none"/>
        </w:rPr>
      </w:pPr>
    </w:p>
    <w:p w14:paraId="2D16B502">
      <w:pPr>
        <w:spacing w:before="120" w:beforeLines="50" w:after="120" w:afterLines="50"/>
        <w:rPr>
          <w:rFonts w:hint="eastAsia" w:ascii="宋体" w:hAnsi="宋体" w:cs="宋体"/>
          <w:kern w:val="0"/>
          <w:sz w:val="24"/>
          <w:szCs w:val="24"/>
          <w:highlight w:val="none"/>
        </w:rPr>
      </w:pPr>
    </w:p>
    <w:p w14:paraId="5B2AE23F">
      <w:pPr>
        <w:ind w:left="960" w:hanging="960" w:hangingChars="400"/>
        <w:rPr>
          <w:rFonts w:hint="eastAsia" w:ascii="宋体" w:hAnsi="宋体" w:cs="宋体"/>
          <w:sz w:val="24"/>
          <w:szCs w:val="24"/>
          <w:highlight w:val="none"/>
          <w:u w:val="single"/>
        </w:rPr>
      </w:pPr>
    </w:p>
    <w:p w14:paraId="17366088">
      <w:pPr>
        <w:ind w:left="960" w:hanging="960" w:hangingChars="400"/>
        <w:rPr>
          <w:rFonts w:hint="eastAsia" w:ascii="宋体" w:hAnsi="宋体" w:cs="宋体"/>
          <w:sz w:val="24"/>
          <w:szCs w:val="24"/>
          <w:highlight w:val="none"/>
          <w:u w:val="single"/>
        </w:rPr>
      </w:pPr>
    </w:p>
    <w:p w14:paraId="1C220C7D">
      <w:pPr>
        <w:jc w:val="center"/>
        <w:rPr>
          <w:rFonts w:hint="eastAsia" w:ascii="宋体" w:hAnsi="宋体" w:cs="宋体"/>
          <w:b/>
          <w:kern w:val="0"/>
          <w:sz w:val="24"/>
          <w:szCs w:val="24"/>
          <w:highlight w:val="none"/>
        </w:rPr>
      </w:pPr>
    </w:p>
    <w:p w14:paraId="6145CB09">
      <w:pPr>
        <w:jc w:val="center"/>
        <w:rPr>
          <w:rFonts w:hint="eastAsia" w:ascii="宋体" w:hAnsi="宋体" w:cs="宋体"/>
          <w:b/>
          <w:kern w:val="0"/>
          <w:sz w:val="24"/>
          <w:szCs w:val="24"/>
          <w:highlight w:val="none"/>
        </w:rPr>
      </w:pPr>
    </w:p>
    <w:p w14:paraId="4D8AF7E1">
      <w:pPr>
        <w:jc w:val="center"/>
        <w:rPr>
          <w:rFonts w:hint="eastAsia" w:ascii="宋体" w:hAnsi="宋体" w:cs="宋体"/>
          <w:b/>
          <w:kern w:val="0"/>
          <w:sz w:val="24"/>
          <w:szCs w:val="24"/>
          <w:highlight w:val="none"/>
        </w:rPr>
      </w:pPr>
    </w:p>
    <w:p w14:paraId="1B8F3D72">
      <w:pPr>
        <w:spacing w:before="48" w:line="220" w:lineRule="auto"/>
        <w:jc w:val="center"/>
        <w:outlineLvl w:val="9"/>
        <w:rPr>
          <w:rFonts w:hint="eastAsia" w:ascii="宋体" w:hAnsi="宋体" w:eastAsia="宋体" w:cs="宋体"/>
          <w:color w:val="auto"/>
          <w:highlight w:val="none"/>
        </w:rPr>
      </w:pPr>
      <w:r>
        <w:rPr>
          <w:rFonts w:hint="eastAsia" w:ascii="宋体" w:hAnsi="宋体" w:cs="宋体"/>
          <w:kern w:val="0"/>
          <w:sz w:val="28"/>
          <w:szCs w:val="28"/>
          <w:highlight w:val="none"/>
        </w:rPr>
        <w:br w:type="page"/>
      </w:r>
      <w:r>
        <w:rPr>
          <w:rFonts w:hint="eastAsia" w:ascii="宋体" w:hAnsi="宋体" w:eastAsia="宋体" w:cs="宋体"/>
          <w:b/>
          <w:bCs/>
          <w:kern w:val="0"/>
          <w:sz w:val="28"/>
          <w:szCs w:val="28"/>
          <w:highlight w:val="none"/>
        </w:rPr>
        <w:t xml:space="preserve"> (八)采购需求偏离表</w:t>
      </w:r>
    </w:p>
    <w:p w14:paraId="3371D1EE">
      <w:pPr>
        <w:spacing w:before="78" w:line="185" w:lineRule="auto"/>
        <w:outlineLvl w:val="9"/>
        <w:rPr>
          <w:rFonts w:hint="eastAsia" w:ascii="宋体" w:hAnsi="宋体" w:eastAsia="宋体" w:cs="宋体"/>
          <w:color w:val="auto"/>
          <w:spacing w:val="-1"/>
          <w:sz w:val="24"/>
          <w:szCs w:val="24"/>
          <w:highlight w:val="none"/>
        </w:rPr>
      </w:pPr>
    </w:p>
    <w:p w14:paraId="71CD0593">
      <w:pPr>
        <w:spacing w:before="78" w:line="185" w:lineRule="auto"/>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项目名称：</w:t>
      </w:r>
    </w:p>
    <w:p w14:paraId="61A5BCB2">
      <w:pPr>
        <w:spacing w:before="180" w:line="185"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项目编号：</w:t>
      </w:r>
    </w:p>
    <w:tbl>
      <w:tblPr>
        <w:tblStyle w:val="17"/>
        <w:tblW w:w="9617"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248"/>
        <w:gridCol w:w="4063"/>
        <w:gridCol w:w="2180"/>
        <w:gridCol w:w="897"/>
        <w:gridCol w:w="756"/>
      </w:tblGrid>
      <w:tr w14:paraId="65CE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473" w:type="dxa"/>
            <w:noWrap w:val="0"/>
            <w:vAlign w:val="center"/>
          </w:tcPr>
          <w:p w14:paraId="00632D49">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8" w:type="dxa"/>
            <w:noWrap w:val="0"/>
            <w:vAlign w:val="center"/>
          </w:tcPr>
          <w:p w14:paraId="21BD48EF">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4063" w:type="dxa"/>
            <w:noWrap w:val="0"/>
            <w:vAlign w:val="center"/>
          </w:tcPr>
          <w:p w14:paraId="3A1F9937">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文件规定的货物需求、技术规格</w:t>
            </w:r>
          </w:p>
        </w:tc>
        <w:tc>
          <w:tcPr>
            <w:tcW w:w="2180" w:type="dxa"/>
            <w:noWrap w:val="0"/>
            <w:vAlign w:val="center"/>
          </w:tcPr>
          <w:p w14:paraId="73971841">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对应的货物情况、技术规格</w:t>
            </w:r>
          </w:p>
        </w:tc>
        <w:tc>
          <w:tcPr>
            <w:tcW w:w="897" w:type="dxa"/>
            <w:noWrap w:val="0"/>
            <w:vAlign w:val="center"/>
          </w:tcPr>
          <w:p w14:paraId="004695EE">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w:t>
            </w:r>
          </w:p>
        </w:tc>
        <w:tc>
          <w:tcPr>
            <w:tcW w:w="756" w:type="dxa"/>
            <w:noWrap w:val="0"/>
            <w:vAlign w:val="center"/>
          </w:tcPr>
          <w:p w14:paraId="65BE5138">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BB2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73" w:type="dxa"/>
            <w:noWrap w:val="0"/>
            <w:vAlign w:val="center"/>
          </w:tcPr>
          <w:p w14:paraId="1B387C97">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48" w:type="dxa"/>
            <w:noWrap w:val="0"/>
            <w:vAlign w:val="center"/>
          </w:tcPr>
          <w:p w14:paraId="610579A7">
            <w:pPr>
              <w:bidi w:val="0"/>
              <w:jc w:val="center"/>
              <w:rPr>
                <w:rFonts w:hint="eastAsia" w:ascii="宋体" w:hAnsi="宋体" w:eastAsia="宋体" w:cs="宋体"/>
                <w:color w:val="auto"/>
                <w:sz w:val="24"/>
                <w:szCs w:val="24"/>
                <w:highlight w:val="none"/>
              </w:rPr>
            </w:pPr>
          </w:p>
        </w:tc>
        <w:tc>
          <w:tcPr>
            <w:tcW w:w="4063" w:type="dxa"/>
            <w:noWrap w:val="0"/>
            <w:vAlign w:val="center"/>
          </w:tcPr>
          <w:p w14:paraId="500B1281">
            <w:pPr>
              <w:bidi w:val="0"/>
              <w:jc w:val="center"/>
              <w:rPr>
                <w:rFonts w:hint="eastAsia" w:ascii="宋体" w:hAnsi="宋体" w:eastAsia="宋体" w:cs="宋体"/>
                <w:color w:val="auto"/>
                <w:sz w:val="24"/>
                <w:szCs w:val="24"/>
                <w:highlight w:val="none"/>
                <w:lang w:val="en-US"/>
              </w:rPr>
            </w:pPr>
          </w:p>
        </w:tc>
        <w:tc>
          <w:tcPr>
            <w:tcW w:w="2180" w:type="dxa"/>
            <w:noWrap w:val="0"/>
            <w:vAlign w:val="center"/>
          </w:tcPr>
          <w:p w14:paraId="1906050D">
            <w:pPr>
              <w:bidi w:val="0"/>
              <w:jc w:val="center"/>
              <w:rPr>
                <w:rFonts w:hint="eastAsia" w:ascii="宋体" w:hAnsi="宋体" w:eastAsia="宋体" w:cs="宋体"/>
                <w:color w:val="auto"/>
                <w:sz w:val="24"/>
                <w:szCs w:val="24"/>
                <w:highlight w:val="none"/>
              </w:rPr>
            </w:pPr>
          </w:p>
        </w:tc>
        <w:tc>
          <w:tcPr>
            <w:tcW w:w="897" w:type="dxa"/>
            <w:noWrap w:val="0"/>
            <w:vAlign w:val="center"/>
          </w:tcPr>
          <w:p w14:paraId="40B3E4AF">
            <w:pPr>
              <w:bidi w:val="0"/>
              <w:jc w:val="center"/>
              <w:rPr>
                <w:rFonts w:hint="eastAsia" w:ascii="宋体" w:hAnsi="宋体" w:eastAsia="宋体" w:cs="宋体"/>
                <w:color w:val="auto"/>
                <w:sz w:val="24"/>
                <w:szCs w:val="24"/>
                <w:highlight w:val="none"/>
              </w:rPr>
            </w:pPr>
          </w:p>
        </w:tc>
        <w:tc>
          <w:tcPr>
            <w:tcW w:w="756" w:type="dxa"/>
            <w:noWrap w:val="0"/>
            <w:vAlign w:val="center"/>
          </w:tcPr>
          <w:p w14:paraId="70D9A98F">
            <w:pPr>
              <w:bidi w:val="0"/>
              <w:jc w:val="center"/>
              <w:rPr>
                <w:rFonts w:hint="eastAsia" w:ascii="宋体" w:hAnsi="宋体" w:eastAsia="宋体" w:cs="宋体"/>
                <w:color w:val="auto"/>
                <w:sz w:val="24"/>
                <w:szCs w:val="24"/>
                <w:highlight w:val="none"/>
              </w:rPr>
            </w:pPr>
          </w:p>
        </w:tc>
      </w:tr>
      <w:tr w14:paraId="4DC4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73" w:type="dxa"/>
            <w:noWrap w:val="0"/>
            <w:vAlign w:val="center"/>
          </w:tcPr>
          <w:p w14:paraId="5BCC881D">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48" w:type="dxa"/>
            <w:noWrap w:val="0"/>
            <w:vAlign w:val="center"/>
          </w:tcPr>
          <w:p w14:paraId="0F42F0FD">
            <w:pPr>
              <w:bidi w:val="0"/>
              <w:jc w:val="center"/>
              <w:rPr>
                <w:rFonts w:hint="eastAsia" w:ascii="宋体" w:hAnsi="宋体" w:eastAsia="宋体" w:cs="宋体"/>
                <w:color w:val="auto"/>
                <w:sz w:val="24"/>
                <w:szCs w:val="24"/>
                <w:highlight w:val="none"/>
              </w:rPr>
            </w:pPr>
          </w:p>
        </w:tc>
        <w:tc>
          <w:tcPr>
            <w:tcW w:w="4063" w:type="dxa"/>
            <w:noWrap w:val="0"/>
            <w:vAlign w:val="center"/>
          </w:tcPr>
          <w:p w14:paraId="469E09CD">
            <w:pPr>
              <w:bidi w:val="0"/>
              <w:jc w:val="center"/>
              <w:rPr>
                <w:rFonts w:hint="eastAsia" w:ascii="宋体" w:hAnsi="宋体" w:eastAsia="宋体" w:cs="宋体"/>
                <w:color w:val="auto"/>
                <w:sz w:val="24"/>
                <w:szCs w:val="24"/>
                <w:highlight w:val="none"/>
              </w:rPr>
            </w:pPr>
          </w:p>
        </w:tc>
        <w:tc>
          <w:tcPr>
            <w:tcW w:w="2180" w:type="dxa"/>
            <w:noWrap w:val="0"/>
            <w:vAlign w:val="center"/>
          </w:tcPr>
          <w:p w14:paraId="6EFFB511">
            <w:pPr>
              <w:bidi w:val="0"/>
              <w:jc w:val="center"/>
              <w:rPr>
                <w:rFonts w:hint="eastAsia" w:ascii="宋体" w:hAnsi="宋体" w:eastAsia="宋体" w:cs="宋体"/>
                <w:color w:val="auto"/>
                <w:sz w:val="24"/>
                <w:szCs w:val="24"/>
                <w:highlight w:val="none"/>
              </w:rPr>
            </w:pPr>
          </w:p>
        </w:tc>
        <w:tc>
          <w:tcPr>
            <w:tcW w:w="897" w:type="dxa"/>
            <w:noWrap w:val="0"/>
            <w:vAlign w:val="center"/>
          </w:tcPr>
          <w:p w14:paraId="0D18DD07">
            <w:pPr>
              <w:bidi w:val="0"/>
              <w:jc w:val="center"/>
              <w:rPr>
                <w:rFonts w:hint="eastAsia" w:ascii="宋体" w:hAnsi="宋体" w:eastAsia="宋体" w:cs="宋体"/>
                <w:color w:val="auto"/>
                <w:sz w:val="24"/>
                <w:szCs w:val="24"/>
                <w:highlight w:val="none"/>
              </w:rPr>
            </w:pPr>
          </w:p>
        </w:tc>
        <w:tc>
          <w:tcPr>
            <w:tcW w:w="756" w:type="dxa"/>
            <w:noWrap w:val="0"/>
            <w:vAlign w:val="center"/>
          </w:tcPr>
          <w:p w14:paraId="0B7747F1">
            <w:pPr>
              <w:bidi w:val="0"/>
              <w:jc w:val="center"/>
              <w:rPr>
                <w:rFonts w:hint="eastAsia" w:ascii="宋体" w:hAnsi="宋体" w:eastAsia="宋体" w:cs="宋体"/>
                <w:color w:val="auto"/>
                <w:sz w:val="24"/>
                <w:szCs w:val="24"/>
                <w:highlight w:val="none"/>
              </w:rPr>
            </w:pPr>
          </w:p>
        </w:tc>
      </w:tr>
      <w:tr w14:paraId="5BCC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519F1026">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48" w:type="dxa"/>
            <w:noWrap w:val="0"/>
            <w:vAlign w:val="center"/>
          </w:tcPr>
          <w:p w14:paraId="064476C8">
            <w:pPr>
              <w:bidi w:val="0"/>
              <w:jc w:val="center"/>
              <w:rPr>
                <w:rFonts w:hint="eastAsia" w:ascii="宋体" w:hAnsi="宋体" w:eastAsia="宋体" w:cs="宋体"/>
                <w:color w:val="auto"/>
                <w:sz w:val="24"/>
                <w:szCs w:val="24"/>
                <w:highlight w:val="none"/>
              </w:rPr>
            </w:pPr>
          </w:p>
        </w:tc>
        <w:tc>
          <w:tcPr>
            <w:tcW w:w="4063" w:type="dxa"/>
            <w:noWrap w:val="0"/>
            <w:vAlign w:val="center"/>
          </w:tcPr>
          <w:p w14:paraId="580127E3">
            <w:pPr>
              <w:bidi w:val="0"/>
              <w:jc w:val="center"/>
              <w:rPr>
                <w:rFonts w:hint="eastAsia" w:ascii="宋体" w:hAnsi="宋体" w:eastAsia="宋体" w:cs="宋体"/>
                <w:color w:val="auto"/>
                <w:sz w:val="24"/>
                <w:szCs w:val="24"/>
                <w:highlight w:val="none"/>
              </w:rPr>
            </w:pPr>
          </w:p>
        </w:tc>
        <w:tc>
          <w:tcPr>
            <w:tcW w:w="2180" w:type="dxa"/>
            <w:noWrap w:val="0"/>
            <w:vAlign w:val="center"/>
          </w:tcPr>
          <w:p w14:paraId="671A9066">
            <w:pPr>
              <w:bidi w:val="0"/>
              <w:jc w:val="center"/>
              <w:rPr>
                <w:rFonts w:hint="eastAsia" w:ascii="宋体" w:hAnsi="宋体" w:eastAsia="宋体" w:cs="宋体"/>
                <w:color w:val="auto"/>
                <w:sz w:val="24"/>
                <w:szCs w:val="24"/>
                <w:highlight w:val="none"/>
              </w:rPr>
            </w:pPr>
          </w:p>
        </w:tc>
        <w:tc>
          <w:tcPr>
            <w:tcW w:w="897" w:type="dxa"/>
            <w:noWrap w:val="0"/>
            <w:vAlign w:val="center"/>
          </w:tcPr>
          <w:p w14:paraId="43338AC2">
            <w:pPr>
              <w:bidi w:val="0"/>
              <w:jc w:val="center"/>
              <w:rPr>
                <w:rFonts w:hint="eastAsia" w:ascii="宋体" w:hAnsi="宋体" w:eastAsia="宋体" w:cs="宋体"/>
                <w:color w:val="auto"/>
                <w:sz w:val="24"/>
                <w:szCs w:val="24"/>
                <w:highlight w:val="none"/>
              </w:rPr>
            </w:pPr>
          </w:p>
        </w:tc>
        <w:tc>
          <w:tcPr>
            <w:tcW w:w="756" w:type="dxa"/>
            <w:noWrap w:val="0"/>
            <w:vAlign w:val="center"/>
          </w:tcPr>
          <w:p w14:paraId="0F19E6BC">
            <w:pPr>
              <w:bidi w:val="0"/>
              <w:jc w:val="center"/>
              <w:rPr>
                <w:rFonts w:hint="eastAsia" w:ascii="宋体" w:hAnsi="宋体" w:eastAsia="宋体" w:cs="宋体"/>
                <w:color w:val="auto"/>
                <w:sz w:val="24"/>
                <w:szCs w:val="24"/>
                <w:highlight w:val="none"/>
              </w:rPr>
            </w:pPr>
          </w:p>
        </w:tc>
      </w:tr>
      <w:tr w14:paraId="35A0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7F7CF95F">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48" w:type="dxa"/>
            <w:noWrap w:val="0"/>
            <w:vAlign w:val="center"/>
          </w:tcPr>
          <w:p w14:paraId="1441D093">
            <w:pPr>
              <w:bidi w:val="0"/>
              <w:jc w:val="center"/>
              <w:rPr>
                <w:rFonts w:hint="eastAsia" w:ascii="宋体" w:hAnsi="宋体" w:eastAsia="宋体" w:cs="宋体"/>
                <w:color w:val="auto"/>
                <w:sz w:val="24"/>
                <w:szCs w:val="24"/>
                <w:highlight w:val="none"/>
              </w:rPr>
            </w:pPr>
          </w:p>
        </w:tc>
        <w:tc>
          <w:tcPr>
            <w:tcW w:w="4063" w:type="dxa"/>
            <w:noWrap w:val="0"/>
            <w:vAlign w:val="center"/>
          </w:tcPr>
          <w:p w14:paraId="5C1E65F6">
            <w:pPr>
              <w:bidi w:val="0"/>
              <w:jc w:val="center"/>
              <w:rPr>
                <w:rFonts w:hint="eastAsia" w:ascii="宋体" w:hAnsi="宋体" w:eastAsia="宋体" w:cs="宋体"/>
                <w:color w:val="auto"/>
                <w:sz w:val="24"/>
                <w:szCs w:val="24"/>
                <w:highlight w:val="none"/>
              </w:rPr>
            </w:pPr>
          </w:p>
        </w:tc>
        <w:tc>
          <w:tcPr>
            <w:tcW w:w="2180" w:type="dxa"/>
            <w:noWrap w:val="0"/>
            <w:vAlign w:val="center"/>
          </w:tcPr>
          <w:p w14:paraId="26FD280A">
            <w:pPr>
              <w:bidi w:val="0"/>
              <w:jc w:val="center"/>
              <w:rPr>
                <w:rFonts w:hint="eastAsia" w:ascii="宋体" w:hAnsi="宋体" w:eastAsia="宋体" w:cs="宋体"/>
                <w:color w:val="auto"/>
                <w:sz w:val="24"/>
                <w:szCs w:val="24"/>
                <w:highlight w:val="none"/>
              </w:rPr>
            </w:pPr>
          </w:p>
        </w:tc>
        <w:tc>
          <w:tcPr>
            <w:tcW w:w="897" w:type="dxa"/>
            <w:noWrap w:val="0"/>
            <w:vAlign w:val="center"/>
          </w:tcPr>
          <w:p w14:paraId="7BE5B9AF">
            <w:pPr>
              <w:bidi w:val="0"/>
              <w:jc w:val="center"/>
              <w:rPr>
                <w:rFonts w:hint="eastAsia" w:ascii="宋体" w:hAnsi="宋体" w:eastAsia="宋体" w:cs="宋体"/>
                <w:color w:val="auto"/>
                <w:sz w:val="24"/>
                <w:szCs w:val="24"/>
                <w:highlight w:val="none"/>
              </w:rPr>
            </w:pPr>
          </w:p>
        </w:tc>
        <w:tc>
          <w:tcPr>
            <w:tcW w:w="756" w:type="dxa"/>
            <w:noWrap w:val="0"/>
            <w:vAlign w:val="center"/>
          </w:tcPr>
          <w:p w14:paraId="23C764A3">
            <w:pPr>
              <w:bidi w:val="0"/>
              <w:jc w:val="center"/>
              <w:rPr>
                <w:rFonts w:hint="eastAsia" w:ascii="宋体" w:hAnsi="宋体" w:eastAsia="宋体" w:cs="宋体"/>
                <w:color w:val="auto"/>
                <w:sz w:val="24"/>
                <w:szCs w:val="24"/>
                <w:highlight w:val="none"/>
              </w:rPr>
            </w:pPr>
          </w:p>
        </w:tc>
      </w:tr>
      <w:tr w14:paraId="2F0E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257C7E12">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48" w:type="dxa"/>
            <w:noWrap w:val="0"/>
            <w:vAlign w:val="center"/>
          </w:tcPr>
          <w:p w14:paraId="7CAFB103">
            <w:pPr>
              <w:bidi w:val="0"/>
              <w:jc w:val="center"/>
              <w:rPr>
                <w:rFonts w:hint="eastAsia" w:ascii="宋体" w:hAnsi="宋体" w:eastAsia="宋体" w:cs="宋体"/>
                <w:color w:val="auto"/>
                <w:sz w:val="24"/>
                <w:szCs w:val="24"/>
                <w:highlight w:val="none"/>
                <w:lang w:val="en-US" w:eastAsia="zh-CN"/>
              </w:rPr>
            </w:pPr>
          </w:p>
        </w:tc>
        <w:tc>
          <w:tcPr>
            <w:tcW w:w="4063" w:type="dxa"/>
            <w:noWrap w:val="0"/>
            <w:vAlign w:val="center"/>
          </w:tcPr>
          <w:p w14:paraId="00E89EE1">
            <w:pPr>
              <w:bidi w:val="0"/>
              <w:jc w:val="center"/>
              <w:rPr>
                <w:rFonts w:hint="eastAsia" w:ascii="宋体" w:hAnsi="宋体" w:eastAsia="宋体" w:cs="宋体"/>
                <w:color w:val="auto"/>
                <w:sz w:val="24"/>
                <w:szCs w:val="24"/>
                <w:highlight w:val="none"/>
              </w:rPr>
            </w:pPr>
          </w:p>
        </w:tc>
        <w:tc>
          <w:tcPr>
            <w:tcW w:w="2180" w:type="dxa"/>
            <w:noWrap w:val="0"/>
            <w:vAlign w:val="center"/>
          </w:tcPr>
          <w:p w14:paraId="485015AF">
            <w:pPr>
              <w:bidi w:val="0"/>
              <w:jc w:val="center"/>
              <w:rPr>
                <w:rFonts w:hint="eastAsia" w:ascii="宋体" w:hAnsi="宋体" w:eastAsia="宋体" w:cs="宋体"/>
                <w:color w:val="auto"/>
                <w:sz w:val="24"/>
                <w:szCs w:val="24"/>
                <w:highlight w:val="none"/>
              </w:rPr>
            </w:pPr>
          </w:p>
        </w:tc>
        <w:tc>
          <w:tcPr>
            <w:tcW w:w="897" w:type="dxa"/>
            <w:noWrap w:val="0"/>
            <w:vAlign w:val="center"/>
          </w:tcPr>
          <w:p w14:paraId="326ADD7E">
            <w:pPr>
              <w:bidi w:val="0"/>
              <w:jc w:val="center"/>
              <w:rPr>
                <w:rFonts w:hint="eastAsia" w:ascii="宋体" w:hAnsi="宋体" w:eastAsia="宋体" w:cs="宋体"/>
                <w:color w:val="auto"/>
                <w:sz w:val="24"/>
                <w:szCs w:val="24"/>
                <w:highlight w:val="none"/>
              </w:rPr>
            </w:pPr>
          </w:p>
        </w:tc>
        <w:tc>
          <w:tcPr>
            <w:tcW w:w="756" w:type="dxa"/>
            <w:noWrap w:val="0"/>
            <w:vAlign w:val="center"/>
          </w:tcPr>
          <w:p w14:paraId="496F4997">
            <w:pPr>
              <w:bidi w:val="0"/>
              <w:jc w:val="center"/>
              <w:rPr>
                <w:rFonts w:hint="eastAsia" w:ascii="宋体" w:hAnsi="宋体" w:eastAsia="宋体" w:cs="宋体"/>
                <w:color w:val="auto"/>
                <w:sz w:val="24"/>
                <w:szCs w:val="24"/>
                <w:highlight w:val="none"/>
              </w:rPr>
            </w:pPr>
          </w:p>
        </w:tc>
      </w:tr>
      <w:tr w14:paraId="5EF5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23932F7B">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48" w:type="dxa"/>
            <w:noWrap w:val="0"/>
            <w:vAlign w:val="center"/>
          </w:tcPr>
          <w:p w14:paraId="2A40F882">
            <w:pPr>
              <w:bidi w:val="0"/>
              <w:jc w:val="center"/>
              <w:rPr>
                <w:rFonts w:hint="eastAsia" w:ascii="宋体" w:hAnsi="宋体" w:eastAsia="宋体" w:cs="宋体"/>
                <w:color w:val="auto"/>
                <w:sz w:val="24"/>
                <w:szCs w:val="24"/>
                <w:highlight w:val="none"/>
                <w:lang w:val="en-US" w:eastAsia="zh-CN"/>
              </w:rPr>
            </w:pPr>
          </w:p>
        </w:tc>
        <w:tc>
          <w:tcPr>
            <w:tcW w:w="4063" w:type="dxa"/>
            <w:noWrap w:val="0"/>
            <w:vAlign w:val="center"/>
          </w:tcPr>
          <w:p w14:paraId="59363F6A">
            <w:pPr>
              <w:bidi w:val="0"/>
              <w:jc w:val="center"/>
              <w:rPr>
                <w:rFonts w:hint="eastAsia" w:ascii="宋体" w:hAnsi="宋体" w:eastAsia="宋体" w:cs="宋体"/>
                <w:color w:val="auto"/>
                <w:sz w:val="24"/>
                <w:szCs w:val="24"/>
                <w:highlight w:val="none"/>
                <w:lang w:val="en-US" w:eastAsia="zh-CN"/>
              </w:rPr>
            </w:pPr>
          </w:p>
        </w:tc>
        <w:tc>
          <w:tcPr>
            <w:tcW w:w="2180" w:type="dxa"/>
            <w:noWrap w:val="0"/>
            <w:vAlign w:val="center"/>
          </w:tcPr>
          <w:p w14:paraId="5022441B">
            <w:pPr>
              <w:bidi w:val="0"/>
              <w:jc w:val="center"/>
              <w:rPr>
                <w:rFonts w:hint="eastAsia" w:ascii="宋体" w:hAnsi="宋体" w:eastAsia="宋体" w:cs="宋体"/>
                <w:color w:val="auto"/>
                <w:sz w:val="24"/>
                <w:szCs w:val="24"/>
                <w:highlight w:val="none"/>
              </w:rPr>
            </w:pPr>
          </w:p>
        </w:tc>
        <w:tc>
          <w:tcPr>
            <w:tcW w:w="897" w:type="dxa"/>
            <w:noWrap w:val="0"/>
            <w:vAlign w:val="center"/>
          </w:tcPr>
          <w:p w14:paraId="0698FCB8">
            <w:pPr>
              <w:bidi w:val="0"/>
              <w:jc w:val="center"/>
              <w:rPr>
                <w:rFonts w:hint="eastAsia" w:ascii="宋体" w:hAnsi="宋体" w:eastAsia="宋体" w:cs="宋体"/>
                <w:color w:val="auto"/>
                <w:sz w:val="24"/>
                <w:szCs w:val="24"/>
                <w:highlight w:val="none"/>
              </w:rPr>
            </w:pPr>
          </w:p>
        </w:tc>
        <w:tc>
          <w:tcPr>
            <w:tcW w:w="756" w:type="dxa"/>
            <w:noWrap w:val="0"/>
            <w:vAlign w:val="center"/>
          </w:tcPr>
          <w:p w14:paraId="55B9A75B">
            <w:pPr>
              <w:bidi w:val="0"/>
              <w:jc w:val="center"/>
              <w:rPr>
                <w:rFonts w:hint="eastAsia" w:ascii="宋体" w:hAnsi="宋体" w:eastAsia="宋体" w:cs="宋体"/>
                <w:color w:val="auto"/>
                <w:sz w:val="24"/>
                <w:szCs w:val="24"/>
                <w:highlight w:val="none"/>
              </w:rPr>
            </w:pPr>
          </w:p>
        </w:tc>
      </w:tr>
      <w:tr w14:paraId="3E51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3C81D0C1">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48" w:type="dxa"/>
            <w:noWrap w:val="0"/>
            <w:vAlign w:val="center"/>
          </w:tcPr>
          <w:p w14:paraId="7AD111A8">
            <w:pPr>
              <w:bidi w:val="0"/>
              <w:jc w:val="center"/>
              <w:rPr>
                <w:rFonts w:hint="eastAsia" w:ascii="宋体" w:hAnsi="宋体" w:eastAsia="宋体" w:cs="宋体"/>
                <w:color w:val="auto"/>
                <w:sz w:val="24"/>
                <w:szCs w:val="24"/>
                <w:highlight w:val="none"/>
                <w:lang w:val="en-US" w:eastAsia="zh-CN"/>
              </w:rPr>
            </w:pPr>
          </w:p>
        </w:tc>
        <w:tc>
          <w:tcPr>
            <w:tcW w:w="4063" w:type="dxa"/>
            <w:noWrap w:val="0"/>
            <w:vAlign w:val="center"/>
          </w:tcPr>
          <w:p w14:paraId="6422F28E">
            <w:pPr>
              <w:bidi w:val="0"/>
              <w:jc w:val="center"/>
              <w:rPr>
                <w:rFonts w:hint="eastAsia" w:ascii="宋体" w:hAnsi="宋体" w:eastAsia="宋体" w:cs="宋体"/>
                <w:color w:val="auto"/>
                <w:sz w:val="24"/>
                <w:szCs w:val="24"/>
                <w:highlight w:val="none"/>
                <w:lang w:val="en-US" w:eastAsia="zh-CN"/>
              </w:rPr>
            </w:pPr>
          </w:p>
        </w:tc>
        <w:tc>
          <w:tcPr>
            <w:tcW w:w="2180" w:type="dxa"/>
            <w:noWrap w:val="0"/>
            <w:vAlign w:val="center"/>
          </w:tcPr>
          <w:p w14:paraId="5385239B">
            <w:pPr>
              <w:bidi w:val="0"/>
              <w:jc w:val="center"/>
              <w:rPr>
                <w:rFonts w:hint="eastAsia" w:ascii="宋体" w:hAnsi="宋体" w:eastAsia="宋体" w:cs="宋体"/>
                <w:color w:val="auto"/>
                <w:sz w:val="24"/>
                <w:szCs w:val="24"/>
                <w:highlight w:val="none"/>
              </w:rPr>
            </w:pPr>
          </w:p>
        </w:tc>
        <w:tc>
          <w:tcPr>
            <w:tcW w:w="897" w:type="dxa"/>
            <w:noWrap w:val="0"/>
            <w:vAlign w:val="center"/>
          </w:tcPr>
          <w:p w14:paraId="1D525E69">
            <w:pPr>
              <w:bidi w:val="0"/>
              <w:jc w:val="center"/>
              <w:rPr>
                <w:rFonts w:hint="eastAsia" w:ascii="宋体" w:hAnsi="宋体" w:eastAsia="宋体" w:cs="宋体"/>
                <w:color w:val="auto"/>
                <w:sz w:val="24"/>
                <w:szCs w:val="24"/>
                <w:highlight w:val="none"/>
              </w:rPr>
            </w:pPr>
          </w:p>
        </w:tc>
        <w:tc>
          <w:tcPr>
            <w:tcW w:w="756" w:type="dxa"/>
            <w:noWrap w:val="0"/>
            <w:vAlign w:val="center"/>
          </w:tcPr>
          <w:p w14:paraId="2271A1B3">
            <w:pPr>
              <w:bidi w:val="0"/>
              <w:jc w:val="center"/>
              <w:rPr>
                <w:rFonts w:hint="eastAsia" w:ascii="宋体" w:hAnsi="宋体" w:eastAsia="宋体" w:cs="宋体"/>
                <w:color w:val="auto"/>
                <w:sz w:val="24"/>
                <w:szCs w:val="24"/>
                <w:highlight w:val="none"/>
              </w:rPr>
            </w:pPr>
          </w:p>
        </w:tc>
      </w:tr>
      <w:tr w14:paraId="7914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309CA0DA">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48" w:type="dxa"/>
            <w:noWrap w:val="0"/>
            <w:vAlign w:val="center"/>
          </w:tcPr>
          <w:p w14:paraId="25F749D0">
            <w:pPr>
              <w:bidi w:val="0"/>
              <w:jc w:val="center"/>
              <w:rPr>
                <w:rFonts w:hint="eastAsia" w:ascii="宋体" w:hAnsi="宋体" w:eastAsia="宋体" w:cs="宋体"/>
                <w:color w:val="auto"/>
                <w:sz w:val="24"/>
                <w:szCs w:val="24"/>
                <w:highlight w:val="none"/>
                <w:lang w:val="en-US" w:eastAsia="zh-CN"/>
              </w:rPr>
            </w:pPr>
          </w:p>
        </w:tc>
        <w:tc>
          <w:tcPr>
            <w:tcW w:w="4063" w:type="dxa"/>
            <w:noWrap w:val="0"/>
            <w:vAlign w:val="center"/>
          </w:tcPr>
          <w:p w14:paraId="1B761373">
            <w:pPr>
              <w:bidi w:val="0"/>
              <w:jc w:val="center"/>
              <w:rPr>
                <w:rFonts w:hint="eastAsia" w:ascii="宋体" w:hAnsi="宋体" w:eastAsia="宋体" w:cs="宋体"/>
                <w:color w:val="auto"/>
                <w:sz w:val="24"/>
                <w:szCs w:val="24"/>
                <w:highlight w:val="none"/>
                <w:lang w:val="en-US" w:eastAsia="zh-CN"/>
              </w:rPr>
            </w:pPr>
          </w:p>
        </w:tc>
        <w:tc>
          <w:tcPr>
            <w:tcW w:w="2180" w:type="dxa"/>
            <w:noWrap w:val="0"/>
            <w:vAlign w:val="center"/>
          </w:tcPr>
          <w:p w14:paraId="428D8BAA">
            <w:pPr>
              <w:bidi w:val="0"/>
              <w:jc w:val="center"/>
              <w:rPr>
                <w:rFonts w:hint="eastAsia" w:ascii="宋体" w:hAnsi="宋体" w:eastAsia="宋体" w:cs="宋体"/>
                <w:color w:val="auto"/>
                <w:sz w:val="24"/>
                <w:szCs w:val="24"/>
                <w:highlight w:val="none"/>
              </w:rPr>
            </w:pPr>
          </w:p>
        </w:tc>
        <w:tc>
          <w:tcPr>
            <w:tcW w:w="897" w:type="dxa"/>
            <w:noWrap w:val="0"/>
            <w:vAlign w:val="center"/>
          </w:tcPr>
          <w:p w14:paraId="13411B9C">
            <w:pPr>
              <w:bidi w:val="0"/>
              <w:jc w:val="center"/>
              <w:rPr>
                <w:rFonts w:hint="eastAsia" w:ascii="宋体" w:hAnsi="宋体" w:eastAsia="宋体" w:cs="宋体"/>
                <w:color w:val="auto"/>
                <w:sz w:val="24"/>
                <w:szCs w:val="24"/>
                <w:highlight w:val="none"/>
              </w:rPr>
            </w:pPr>
          </w:p>
        </w:tc>
        <w:tc>
          <w:tcPr>
            <w:tcW w:w="756" w:type="dxa"/>
            <w:noWrap w:val="0"/>
            <w:vAlign w:val="center"/>
          </w:tcPr>
          <w:p w14:paraId="4B115ECE">
            <w:pPr>
              <w:bidi w:val="0"/>
              <w:jc w:val="center"/>
              <w:rPr>
                <w:rFonts w:hint="eastAsia" w:ascii="宋体" w:hAnsi="宋体" w:eastAsia="宋体" w:cs="宋体"/>
                <w:color w:val="auto"/>
                <w:sz w:val="24"/>
                <w:szCs w:val="24"/>
                <w:highlight w:val="none"/>
              </w:rPr>
            </w:pPr>
          </w:p>
        </w:tc>
      </w:tr>
      <w:tr w14:paraId="657C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55B3F99A">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248" w:type="dxa"/>
            <w:noWrap w:val="0"/>
            <w:vAlign w:val="center"/>
          </w:tcPr>
          <w:p w14:paraId="309D4246">
            <w:pPr>
              <w:bidi w:val="0"/>
              <w:jc w:val="center"/>
              <w:rPr>
                <w:rFonts w:hint="eastAsia" w:ascii="宋体" w:hAnsi="宋体" w:eastAsia="宋体" w:cs="宋体"/>
                <w:color w:val="auto"/>
                <w:sz w:val="24"/>
                <w:szCs w:val="24"/>
                <w:highlight w:val="none"/>
                <w:lang w:val="en-US" w:eastAsia="zh-CN"/>
              </w:rPr>
            </w:pPr>
          </w:p>
        </w:tc>
        <w:tc>
          <w:tcPr>
            <w:tcW w:w="4063" w:type="dxa"/>
            <w:noWrap w:val="0"/>
            <w:vAlign w:val="center"/>
          </w:tcPr>
          <w:p w14:paraId="1ED9D778">
            <w:pPr>
              <w:bidi w:val="0"/>
              <w:jc w:val="center"/>
              <w:rPr>
                <w:rFonts w:hint="eastAsia" w:ascii="宋体" w:hAnsi="宋体" w:eastAsia="宋体" w:cs="宋体"/>
                <w:color w:val="auto"/>
                <w:sz w:val="24"/>
                <w:szCs w:val="24"/>
                <w:highlight w:val="none"/>
                <w:lang w:val="en-US" w:eastAsia="zh-CN"/>
              </w:rPr>
            </w:pPr>
          </w:p>
        </w:tc>
        <w:tc>
          <w:tcPr>
            <w:tcW w:w="2180" w:type="dxa"/>
            <w:noWrap w:val="0"/>
            <w:vAlign w:val="center"/>
          </w:tcPr>
          <w:p w14:paraId="5804DAC1">
            <w:pPr>
              <w:bidi w:val="0"/>
              <w:jc w:val="center"/>
              <w:rPr>
                <w:rFonts w:hint="eastAsia" w:ascii="宋体" w:hAnsi="宋体" w:eastAsia="宋体" w:cs="宋体"/>
                <w:color w:val="auto"/>
                <w:sz w:val="24"/>
                <w:szCs w:val="24"/>
                <w:highlight w:val="none"/>
              </w:rPr>
            </w:pPr>
          </w:p>
        </w:tc>
        <w:tc>
          <w:tcPr>
            <w:tcW w:w="897" w:type="dxa"/>
            <w:noWrap w:val="0"/>
            <w:vAlign w:val="center"/>
          </w:tcPr>
          <w:p w14:paraId="6241F3FD">
            <w:pPr>
              <w:bidi w:val="0"/>
              <w:jc w:val="center"/>
              <w:rPr>
                <w:rFonts w:hint="eastAsia" w:ascii="宋体" w:hAnsi="宋体" w:eastAsia="宋体" w:cs="宋体"/>
                <w:color w:val="auto"/>
                <w:sz w:val="24"/>
                <w:szCs w:val="24"/>
                <w:highlight w:val="none"/>
              </w:rPr>
            </w:pPr>
          </w:p>
        </w:tc>
        <w:tc>
          <w:tcPr>
            <w:tcW w:w="756" w:type="dxa"/>
            <w:noWrap w:val="0"/>
            <w:vAlign w:val="center"/>
          </w:tcPr>
          <w:p w14:paraId="3969CE73">
            <w:pPr>
              <w:bidi w:val="0"/>
              <w:jc w:val="center"/>
              <w:rPr>
                <w:rFonts w:hint="eastAsia" w:ascii="宋体" w:hAnsi="宋体" w:eastAsia="宋体" w:cs="宋体"/>
                <w:color w:val="auto"/>
                <w:sz w:val="24"/>
                <w:szCs w:val="24"/>
                <w:highlight w:val="none"/>
              </w:rPr>
            </w:pPr>
          </w:p>
        </w:tc>
      </w:tr>
      <w:tr w14:paraId="26C2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6995DDA4">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248" w:type="dxa"/>
            <w:noWrap w:val="0"/>
            <w:vAlign w:val="center"/>
          </w:tcPr>
          <w:p w14:paraId="0BF55ADC">
            <w:pPr>
              <w:bidi w:val="0"/>
              <w:jc w:val="center"/>
              <w:rPr>
                <w:rFonts w:hint="eastAsia" w:ascii="宋体" w:hAnsi="宋体" w:eastAsia="宋体" w:cs="宋体"/>
                <w:color w:val="auto"/>
                <w:sz w:val="24"/>
                <w:szCs w:val="24"/>
                <w:highlight w:val="none"/>
                <w:lang w:val="en-US" w:eastAsia="zh-CN"/>
              </w:rPr>
            </w:pPr>
          </w:p>
        </w:tc>
        <w:tc>
          <w:tcPr>
            <w:tcW w:w="4063" w:type="dxa"/>
            <w:noWrap w:val="0"/>
            <w:vAlign w:val="center"/>
          </w:tcPr>
          <w:p w14:paraId="5E61862E">
            <w:pPr>
              <w:bidi w:val="0"/>
              <w:jc w:val="center"/>
              <w:rPr>
                <w:rFonts w:hint="eastAsia" w:ascii="宋体" w:hAnsi="宋体" w:eastAsia="宋体" w:cs="宋体"/>
                <w:color w:val="auto"/>
                <w:sz w:val="24"/>
                <w:szCs w:val="24"/>
                <w:highlight w:val="none"/>
                <w:lang w:val="en-US" w:eastAsia="zh-CN"/>
              </w:rPr>
            </w:pPr>
          </w:p>
        </w:tc>
        <w:tc>
          <w:tcPr>
            <w:tcW w:w="2180" w:type="dxa"/>
            <w:noWrap w:val="0"/>
            <w:vAlign w:val="center"/>
          </w:tcPr>
          <w:p w14:paraId="7A035763">
            <w:pPr>
              <w:bidi w:val="0"/>
              <w:jc w:val="center"/>
              <w:rPr>
                <w:rFonts w:hint="eastAsia" w:ascii="宋体" w:hAnsi="宋体" w:eastAsia="宋体" w:cs="宋体"/>
                <w:color w:val="auto"/>
                <w:sz w:val="24"/>
                <w:szCs w:val="24"/>
                <w:highlight w:val="none"/>
              </w:rPr>
            </w:pPr>
          </w:p>
        </w:tc>
        <w:tc>
          <w:tcPr>
            <w:tcW w:w="897" w:type="dxa"/>
            <w:noWrap w:val="0"/>
            <w:vAlign w:val="center"/>
          </w:tcPr>
          <w:p w14:paraId="1EFF42CB">
            <w:pPr>
              <w:bidi w:val="0"/>
              <w:jc w:val="center"/>
              <w:rPr>
                <w:rFonts w:hint="eastAsia" w:ascii="宋体" w:hAnsi="宋体" w:eastAsia="宋体" w:cs="宋体"/>
                <w:color w:val="auto"/>
                <w:sz w:val="24"/>
                <w:szCs w:val="24"/>
                <w:highlight w:val="none"/>
              </w:rPr>
            </w:pPr>
          </w:p>
        </w:tc>
        <w:tc>
          <w:tcPr>
            <w:tcW w:w="756" w:type="dxa"/>
            <w:noWrap w:val="0"/>
            <w:vAlign w:val="center"/>
          </w:tcPr>
          <w:p w14:paraId="766F27D2">
            <w:pPr>
              <w:bidi w:val="0"/>
              <w:jc w:val="center"/>
              <w:rPr>
                <w:rFonts w:hint="eastAsia" w:ascii="宋体" w:hAnsi="宋体" w:eastAsia="宋体" w:cs="宋体"/>
                <w:color w:val="auto"/>
                <w:sz w:val="24"/>
                <w:szCs w:val="24"/>
                <w:highlight w:val="none"/>
              </w:rPr>
            </w:pPr>
          </w:p>
        </w:tc>
      </w:tr>
    </w:tbl>
    <w:p w14:paraId="5BC60F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注：1.对招标文件中的所有商务、技术要求，除本表所列明的所有偏离外，均视作供应商已对之理解和响应。</w:t>
      </w:r>
    </w:p>
    <w:p w14:paraId="5D130E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应对招标文件“</w:t>
      </w:r>
      <w:r>
        <w:rPr>
          <w:rFonts w:hint="eastAsia" w:ascii="宋体" w:hAnsi="宋体" w:eastAsia="宋体" w:cs="宋体"/>
          <w:b/>
          <w:bCs/>
          <w:color w:val="auto"/>
          <w:sz w:val="24"/>
          <w:szCs w:val="24"/>
          <w:highlight w:val="none"/>
        </w:rPr>
        <w:t xml:space="preserve">第四章 </w:t>
      </w:r>
      <w:r>
        <w:rPr>
          <w:rFonts w:hint="eastAsia" w:ascii="宋体" w:hAnsi="宋体" w:eastAsia="宋体" w:cs="宋体"/>
          <w:b/>
          <w:bCs/>
          <w:color w:val="auto"/>
          <w:sz w:val="24"/>
          <w:szCs w:val="24"/>
          <w:highlight w:val="none"/>
          <w:lang w:eastAsia="zh-CN"/>
        </w:rPr>
        <w:t>采购需求</w:t>
      </w:r>
      <w:r>
        <w:rPr>
          <w:rFonts w:hint="eastAsia" w:ascii="宋体" w:hAnsi="宋体" w:eastAsia="宋体" w:cs="宋体"/>
          <w:color w:val="auto"/>
          <w:sz w:val="24"/>
          <w:szCs w:val="24"/>
          <w:highlight w:val="none"/>
        </w:rPr>
        <w:t>”中的所有条款进行点对点应答，此表中若无任何文字说明，内容为空白的，</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95895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cs="宋体"/>
          <w:b/>
          <w:sz w:val="28"/>
          <w:szCs w:val="28"/>
          <w:highlight w:val="none"/>
        </w:rPr>
      </w:pPr>
      <w:r>
        <w:rPr>
          <w:rFonts w:hint="eastAsia" w:ascii="宋体" w:hAnsi="宋体" w:eastAsia="宋体" w:cs="宋体"/>
          <w:color w:val="auto"/>
          <w:sz w:val="24"/>
          <w:szCs w:val="24"/>
          <w:highlight w:val="none"/>
        </w:rPr>
        <w:t>3.“偏离情况”列应据实填写“无偏离”、“正偏离”或“负偏离”。</w:t>
      </w:r>
    </w:p>
    <w:p w14:paraId="5C76C2C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根据“第四章 </w:t>
      </w:r>
      <w:r>
        <w:rPr>
          <w:rFonts w:hint="eastAsia" w:ascii="宋体" w:hAnsi="宋体" w:eastAsia="宋体" w:cs="宋体"/>
          <w:b/>
          <w:bCs/>
          <w:color w:val="auto"/>
          <w:sz w:val="24"/>
          <w:szCs w:val="24"/>
          <w:highlight w:val="none"/>
          <w:lang w:eastAsia="zh-CN"/>
        </w:rPr>
        <w:t>采购需求</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，供应商的响应必须完全满足或者正偏离，</w:t>
      </w:r>
      <w:r>
        <w:rPr>
          <w:rFonts w:hint="eastAsia" w:ascii="宋体" w:hAnsi="宋体" w:eastAsia="宋体" w:cs="宋体"/>
          <w:b/>
          <w:bCs/>
          <w:color w:val="auto"/>
          <w:sz w:val="24"/>
          <w:szCs w:val="24"/>
          <w:highlight w:val="none"/>
        </w:rPr>
        <w:t>负偏离则按照响应无效处理。如无偏离，则只需填写无偏离。</w:t>
      </w:r>
    </w:p>
    <w:p w14:paraId="56752D3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lang w:val="en-US" w:eastAsia="zh-CN"/>
        </w:rPr>
      </w:pPr>
    </w:p>
    <w:p w14:paraId="01DAC1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lang w:val="en-US" w:eastAsia="zh-CN"/>
        </w:rPr>
      </w:pPr>
    </w:p>
    <w:p w14:paraId="0F567C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14:paraId="498DE4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法定代表人（单位负责人）或授权代表（签字并盖章）：</w:t>
      </w:r>
    </w:p>
    <w:p w14:paraId="1791BB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6C29F11D">
      <w:pPr>
        <w:pStyle w:val="2"/>
        <w:rPr>
          <w:rFonts w:hint="eastAsia"/>
          <w:highlight w:val="none"/>
          <w:lang w:val="zh-CN"/>
        </w:rPr>
      </w:pPr>
    </w:p>
    <w:p w14:paraId="531AE0AC">
      <w:pP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br w:type="page"/>
      </w:r>
    </w:p>
    <w:p w14:paraId="1FD3ED44">
      <w:pPr>
        <w:spacing w:before="48" w:line="220" w:lineRule="auto"/>
        <w:jc w:val="center"/>
        <w:outlineLvl w:val="9"/>
        <w:rPr>
          <w:rFonts w:hint="eastAsia" w:ascii="宋体" w:hAnsi="宋体" w:eastAsia="宋体" w:cs="宋体"/>
          <w:b/>
          <w:bCs/>
          <w:kern w:val="0"/>
          <w:sz w:val="28"/>
          <w:szCs w:val="28"/>
          <w:highlight w:val="none"/>
        </w:rPr>
      </w:pPr>
      <w:bookmarkStart w:id="73" w:name="_Toc6896"/>
      <w:r>
        <w:rPr>
          <w:rFonts w:hint="eastAsia" w:ascii="宋体" w:hAnsi="宋体" w:eastAsia="宋体" w:cs="宋体"/>
          <w:b/>
          <w:bCs/>
          <w:kern w:val="0"/>
          <w:sz w:val="28"/>
          <w:szCs w:val="28"/>
          <w:highlight w:val="none"/>
          <w:lang w:eastAsia="zh-CN"/>
        </w:rPr>
        <w:t>（</w:t>
      </w:r>
      <w:r>
        <w:rPr>
          <w:rFonts w:hint="eastAsia" w:ascii="宋体" w:hAnsi="宋体" w:eastAsia="宋体" w:cs="宋体"/>
          <w:b/>
          <w:bCs/>
          <w:kern w:val="0"/>
          <w:sz w:val="28"/>
          <w:szCs w:val="28"/>
          <w:highlight w:val="none"/>
          <w:lang w:val="en-US" w:eastAsia="zh-CN"/>
        </w:rPr>
        <w:t>九</w:t>
      </w:r>
      <w:r>
        <w:rPr>
          <w:rFonts w:hint="eastAsia" w:ascii="宋体" w:hAnsi="宋体" w:eastAsia="宋体" w:cs="宋体"/>
          <w:b/>
          <w:bCs/>
          <w:kern w:val="0"/>
          <w:sz w:val="28"/>
          <w:szCs w:val="28"/>
          <w:highlight w:val="none"/>
          <w:lang w:eastAsia="zh-CN"/>
        </w:rPr>
        <w:t>）</w:t>
      </w:r>
      <w:r>
        <w:rPr>
          <w:rFonts w:hint="eastAsia" w:ascii="宋体" w:hAnsi="宋体" w:eastAsia="宋体" w:cs="宋体"/>
          <w:b/>
          <w:bCs/>
          <w:kern w:val="0"/>
          <w:sz w:val="28"/>
          <w:szCs w:val="28"/>
          <w:highlight w:val="none"/>
        </w:rPr>
        <w:t>售后服务承诺书</w:t>
      </w:r>
      <w:bookmarkEnd w:id="73"/>
    </w:p>
    <w:p w14:paraId="3B778739">
      <w:pPr>
        <w:pStyle w:val="8"/>
        <w:spacing w:line="283" w:lineRule="auto"/>
        <w:outlineLvl w:val="9"/>
        <w:rPr>
          <w:rFonts w:hint="eastAsia" w:ascii="宋体" w:hAnsi="宋体" w:eastAsia="宋体" w:cs="宋体"/>
          <w:color w:val="auto"/>
          <w:highlight w:val="none"/>
        </w:rPr>
      </w:pPr>
    </w:p>
    <w:p w14:paraId="48139145">
      <w:pPr>
        <w:pStyle w:val="8"/>
        <w:spacing w:line="284" w:lineRule="auto"/>
        <w:outlineLvl w:val="9"/>
        <w:rPr>
          <w:rFonts w:hint="eastAsia" w:ascii="宋体" w:hAnsi="宋体" w:eastAsia="宋体" w:cs="宋体"/>
          <w:color w:val="auto"/>
          <w:highlight w:val="none"/>
        </w:rPr>
      </w:pPr>
    </w:p>
    <w:p w14:paraId="5EDD13B7">
      <w:pPr>
        <w:spacing w:before="78" w:line="220" w:lineRule="auto"/>
        <w:ind w:left="22"/>
        <w:outlineLvl w:val="9"/>
        <w:rPr>
          <w:rFonts w:hint="eastAsia" w:ascii="宋体" w:hAnsi="宋体" w:eastAsia="宋体" w:cs="宋体"/>
          <w:color w:val="auto"/>
          <w:sz w:val="24"/>
          <w:szCs w:val="24"/>
          <w:highlight w:val="none"/>
        </w:rPr>
      </w:pPr>
      <w:bookmarkStart w:id="74" w:name="_Toc25879"/>
      <w:r>
        <w:rPr>
          <w:rFonts w:hint="eastAsia" w:ascii="宋体" w:hAnsi="宋体" w:eastAsia="宋体" w:cs="宋体"/>
          <w:color w:val="auto"/>
          <w:spacing w:val="-3"/>
          <w:sz w:val="24"/>
          <w:szCs w:val="24"/>
          <w:highlight w:val="none"/>
          <w:lang w:eastAsia="zh-CN"/>
        </w:rPr>
        <w:t>长春市交通运输综合行政执法支队、吉林省嘉垚项目管理有限公司：</w:t>
      </w:r>
      <w:bookmarkEnd w:id="74"/>
    </w:p>
    <w:p w14:paraId="23F52C2C">
      <w:pPr>
        <w:spacing w:before="179" w:line="360" w:lineRule="auto"/>
        <w:ind w:left="2" w:firstLine="479"/>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我公司自愿参加</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2"/>
          <w:sz w:val="24"/>
          <w:szCs w:val="24"/>
          <w:highlight w:val="none"/>
        </w:rPr>
        <w:t>项目（项目编号）的投标。我公司郑重承诺</w:t>
      </w:r>
      <w:r>
        <w:rPr>
          <w:rFonts w:hint="eastAsia" w:ascii="宋体" w:hAnsi="宋体" w:eastAsia="宋体" w:cs="宋体"/>
          <w:color w:val="auto"/>
          <w:spacing w:val="-3"/>
          <w:sz w:val="24"/>
          <w:szCs w:val="24"/>
          <w:highlight w:val="none"/>
        </w:rPr>
        <w:t>，如果我公司的</w:t>
      </w:r>
      <w:r>
        <w:rPr>
          <w:rFonts w:hint="eastAsia" w:ascii="宋体" w:hAnsi="宋体" w:eastAsia="宋体" w:cs="宋体"/>
          <w:color w:val="auto"/>
          <w:spacing w:val="-2"/>
          <w:sz w:val="24"/>
          <w:szCs w:val="24"/>
          <w:highlight w:val="none"/>
        </w:rPr>
        <w:t>投标被评定为中标，我公司对于中标货物，除完全响应招标文件合同条款对伴随服务和售</w:t>
      </w:r>
      <w:r>
        <w:rPr>
          <w:rFonts w:hint="eastAsia" w:ascii="宋体" w:hAnsi="宋体" w:eastAsia="宋体" w:cs="宋体"/>
          <w:color w:val="auto"/>
          <w:spacing w:val="-1"/>
          <w:sz w:val="24"/>
          <w:szCs w:val="24"/>
          <w:highlight w:val="none"/>
        </w:rPr>
        <w:t>后服务的所有要求外，还将按照以下条款提供优质和完善的售后服务：</w:t>
      </w:r>
    </w:p>
    <w:p w14:paraId="67D8568C">
      <w:pPr>
        <w:spacing w:before="217" w:line="469" w:lineRule="exact"/>
        <w:ind w:left="497"/>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4"/>
          <w:position w:val="21"/>
          <w:sz w:val="24"/>
          <w:szCs w:val="24"/>
          <w:highlight w:val="none"/>
        </w:rPr>
        <w:t>1.</w:t>
      </w:r>
    </w:p>
    <w:p w14:paraId="7436477E">
      <w:pPr>
        <w:spacing w:line="183" w:lineRule="auto"/>
        <w:ind w:left="482"/>
        <w:outlineLvl w:val="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w:t>
      </w:r>
    </w:p>
    <w:p w14:paraId="24E37562">
      <w:pPr>
        <w:spacing w:before="210" w:line="99" w:lineRule="exact"/>
        <w:ind w:left="486"/>
        <w:outlineLvl w:val="9"/>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p w14:paraId="6C5523D7">
      <w:pPr>
        <w:pStyle w:val="8"/>
        <w:spacing w:line="295" w:lineRule="auto"/>
        <w:outlineLvl w:val="9"/>
        <w:rPr>
          <w:rFonts w:hint="eastAsia" w:ascii="宋体" w:hAnsi="宋体" w:eastAsia="宋体" w:cs="宋体"/>
          <w:color w:val="auto"/>
          <w:highlight w:val="none"/>
        </w:rPr>
      </w:pPr>
    </w:p>
    <w:p w14:paraId="483F134B">
      <w:pPr>
        <w:pStyle w:val="8"/>
        <w:spacing w:line="295" w:lineRule="auto"/>
        <w:outlineLvl w:val="9"/>
        <w:rPr>
          <w:rFonts w:hint="eastAsia" w:ascii="宋体" w:hAnsi="宋体" w:eastAsia="宋体" w:cs="宋体"/>
          <w:color w:val="auto"/>
          <w:highlight w:val="none"/>
        </w:rPr>
      </w:pPr>
    </w:p>
    <w:p w14:paraId="21C6BFD7">
      <w:pPr>
        <w:pStyle w:val="8"/>
        <w:spacing w:line="296" w:lineRule="auto"/>
        <w:outlineLvl w:val="9"/>
        <w:rPr>
          <w:rFonts w:hint="eastAsia" w:ascii="宋体" w:hAnsi="宋体" w:eastAsia="宋体" w:cs="宋体"/>
          <w:color w:val="auto"/>
          <w:highlight w:val="none"/>
        </w:rPr>
      </w:pPr>
    </w:p>
    <w:p w14:paraId="36CABC51">
      <w:pPr>
        <w:spacing w:before="79" w:line="219" w:lineRule="auto"/>
        <w:ind w:left="482"/>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2"/>
          <w:sz w:val="24"/>
          <w:szCs w:val="24"/>
          <w:highlight w:val="none"/>
        </w:rPr>
        <w:t>（盖章</w:t>
      </w:r>
      <w:r>
        <w:rPr>
          <w:rFonts w:hint="eastAsia" w:ascii="宋体" w:hAnsi="宋体" w:eastAsia="宋体" w:cs="宋体"/>
          <w:color w:val="auto"/>
          <w:spacing w:val="1"/>
          <w:sz w:val="24"/>
          <w:szCs w:val="24"/>
          <w:highlight w:val="none"/>
        </w:rPr>
        <w:t>）</w:t>
      </w:r>
    </w:p>
    <w:p w14:paraId="3A23DF0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w:t>
      </w:r>
      <w:r>
        <w:rPr>
          <w:rFonts w:hint="eastAsia" w:ascii="宋体" w:hAnsi="宋体" w:eastAsia="宋体" w:cs="宋体"/>
          <w:color w:val="auto"/>
          <w:sz w:val="24"/>
          <w:szCs w:val="24"/>
          <w:highlight w:val="none"/>
          <w:lang w:val="en-US" w:eastAsia="zh-CN"/>
        </w:rPr>
        <w:t>并盖章</w:t>
      </w:r>
      <w:r>
        <w:rPr>
          <w:rFonts w:hint="eastAsia" w:ascii="宋体" w:hAnsi="宋体" w:eastAsia="宋体" w:cs="宋体"/>
          <w:color w:val="auto"/>
          <w:sz w:val="24"/>
          <w:szCs w:val="24"/>
          <w:highlight w:val="none"/>
        </w:rPr>
        <w:t>）：</w:t>
      </w:r>
    </w:p>
    <w:p w14:paraId="682DE1F7">
      <w:pPr>
        <w:spacing w:before="180" w:line="220" w:lineRule="auto"/>
        <w:ind w:left="480"/>
        <w:outlineLvl w:val="9"/>
        <w:rPr>
          <w:rFonts w:hint="eastAsia" w:ascii="宋体" w:hAnsi="宋体" w:eastAsia="宋体" w:cs="宋体"/>
          <w:color w:val="auto"/>
          <w:sz w:val="24"/>
          <w:szCs w:val="24"/>
          <w:highlight w:val="none"/>
        </w:rPr>
      </w:pPr>
      <w:bookmarkStart w:id="75" w:name="_Toc1282"/>
      <w:r>
        <w:rPr>
          <w:rFonts w:hint="eastAsia" w:ascii="宋体" w:hAnsi="宋体" w:eastAsia="宋体" w:cs="宋体"/>
          <w:color w:val="auto"/>
          <w:spacing w:val="-9"/>
          <w:sz w:val="24"/>
          <w:szCs w:val="24"/>
          <w:highlight w:val="none"/>
          <w:lang w:val="en-US" w:eastAsia="zh-CN"/>
        </w:rPr>
        <w:t xml:space="preserve">日期：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9"/>
          <w:sz w:val="24"/>
          <w:szCs w:val="24"/>
          <w:highlight w:val="none"/>
        </w:rPr>
        <w:t>日</w:t>
      </w:r>
      <w:bookmarkEnd w:id="75"/>
    </w:p>
    <w:p w14:paraId="7C1534CB">
      <w:pPr>
        <w:pStyle w:val="2"/>
        <w:rPr>
          <w:rFonts w:hint="eastAsia"/>
          <w:highlight w:val="none"/>
          <w:lang w:val="zh-CN"/>
        </w:rPr>
      </w:pPr>
    </w:p>
    <w:p w14:paraId="402F1E4D">
      <w:pPr>
        <w:jc w:val="center"/>
        <w:rPr>
          <w:rFonts w:hint="eastAsia" w:ascii="宋体" w:hAnsi="宋体" w:cs="宋体"/>
          <w:b/>
          <w:sz w:val="36"/>
          <w:szCs w:val="36"/>
          <w:highlight w:val="none"/>
          <w:lang w:val="zh-CN"/>
        </w:rPr>
      </w:pPr>
      <w:r>
        <w:rPr>
          <w:rFonts w:hint="eastAsia" w:ascii="宋体" w:hAnsi="宋体" w:cs="宋体"/>
          <w:bCs/>
          <w:sz w:val="24"/>
          <w:highlight w:val="none"/>
        </w:rPr>
        <w:br w:type="page"/>
      </w:r>
      <w:r>
        <w:rPr>
          <w:rFonts w:hint="eastAsia" w:ascii="宋体" w:hAnsi="宋体" w:cs="宋体"/>
          <w:b/>
          <w:sz w:val="36"/>
          <w:szCs w:val="36"/>
          <w:highlight w:val="none"/>
          <w:lang w:val="en-US" w:eastAsia="zh-CN"/>
        </w:rPr>
        <w:t>七</w:t>
      </w:r>
      <w:r>
        <w:rPr>
          <w:rFonts w:hint="eastAsia" w:ascii="宋体" w:hAnsi="宋体" w:cs="宋体"/>
          <w:b/>
          <w:sz w:val="36"/>
          <w:szCs w:val="36"/>
          <w:highlight w:val="none"/>
          <w:lang w:val="zh-CN"/>
        </w:rPr>
        <w:t>、其他资料</w:t>
      </w:r>
    </w:p>
    <w:p w14:paraId="6AAA3F78">
      <w:pPr>
        <w:spacing w:before="100" w:beforeAutospacing="1" w:after="100" w:afterAutospacing="1" w:line="360" w:lineRule="auto"/>
        <w:ind w:firstLine="3240" w:firstLineChars="1350"/>
        <w:rPr>
          <w:rFonts w:hint="eastAsia" w:ascii="宋体" w:hAnsi="宋体" w:cs="宋体"/>
          <w:kern w:val="0"/>
          <w:sz w:val="24"/>
          <w:highlight w:val="none"/>
        </w:rPr>
      </w:pPr>
    </w:p>
    <w:p w14:paraId="2051D415">
      <w:pPr>
        <w:spacing w:before="100" w:beforeAutospacing="1" w:after="100" w:afterAutospacing="1" w:line="360" w:lineRule="auto"/>
        <w:rPr>
          <w:rFonts w:hint="eastAsia" w:ascii="宋体" w:hAnsi="宋体" w:cs="宋体"/>
          <w:kern w:val="0"/>
          <w:sz w:val="24"/>
          <w:highlight w:val="none"/>
        </w:rPr>
      </w:pPr>
      <w:r>
        <w:rPr>
          <w:rFonts w:hint="eastAsia" w:ascii="宋体" w:hAnsi="宋体" w:cs="宋体"/>
          <w:kern w:val="0"/>
          <w:sz w:val="24"/>
          <w:highlight w:val="none"/>
        </w:rPr>
        <w:t>（1）优惠条件</w:t>
      </w:r>
    </w:p>
    <w:p w14:paraId="7E41FC45">
      <w:pPr>
        <w:spacing w:before="100" w:beforeAutospacing="1" w:after="100" w:afterAutospacing="1" w:line="360" w:lineRule="auto"/>
        <w:rPr>
          <w:rFonts w:hint="eastAsia" w:ascii="宋体" w:hAnsi="宋体" w:cs="宋体"/>
          <w:kern w:val="0"/>
          <w:sz w:val="24"/>
          <w:highlight w:val="none"/>
        </w:rPr>
      </w:pPr>
      <w:r>
        <w:rPr>
          <w:rFonts w:hint="eastAsia" w:ascii="宋体" w:hAnsi="宋体" w:cs="宋体"/>
          <w:kern w:val="0"/>
          <w:sz w:val="24"/>
          <w:highlight w:val="none"/>
        </w:rPr>
        <w:t>（2）服务承诺体系</w:t>
      </w:r>
    </w:p>
    <w:p w14:paraId="4477F0AE">
      <w:pPr>
        <w:pStyle w:val="11"/>
        <w:spacing w:before="100" w:beforeAutospacing="1" w:after="100" w:afterAutospacing="1" w:line="360" w:lineRule="auto"/>
        <w:rPr>
          <w:rFonts w:hint="eastAsia" w:hAnsi="宋体" w:cs="宋体"/>
          <w:bCs/>
          <w:sz w:val="24"/>
          <w:szCs w:val="24"/>
          <w:highlight w:val="none"/>
          <w:lang w:val="zh-CN"/>
        </w:rPr>
      </w:pPr>
      <w:r>
        <w:rPr>
          <w:rFonts w:hint="eastAsia" w:hAnsi="宋体" w:cs="宋体"/>
          <w:bCs/>
          <w:sz w:val="24"/>
          <w:szCs w:val="24"/>
          <w:highlight w:val="none"/>
          <w:lang w:val="zh-CN"/>
        </w:rPr>
        <w:t>（</w:t>
      </w:r>
      <w:r>
        <w:rPr>
          <w:rFonts w:hint="eastAsia" w:hAnsi="宋体" w:cs="宋体"/>
          <w:bCs/>
          <w:sz w:val="24"/>
          <w:szCs w:val="24"/>
          <w:highlight w:val="none"/>
        </w:rPr>
        <w:t>3</w:t>
      </w:r>
      <w:r>
        <w:rPr>
          <w:rFonts w:hint="eastAsia" w:hAnsi="宋体" w:cs="宋体"/>
          <w:bCs/>
          <w:sz w:val="24"/>
          <w:szCs w:val="24"/>
          <w:highlight w:val="none"/>
          <w:lang w:val="zh-CN"/>
        </w:rPr>
        <w:t>）供应商认为需要提供的其他资料</w:t>
      </w:r>
    </w:p>
    <w:p w14:paraId="485928BD">
      <w:pPr>
        <w:pStyle w:val="4"/>
        <w:ind w:firstLine="1200" w:firstLineChars="500"/>
        <w:jc w:val="both"/>
        <w:rPr>
          <w:rFonts w:hint="eastAsia" w:ascii="宋体" w:hAnsi="宋体" w:eastAsia="宋体" w:cs="宋体"/>
          <w:sz w:val="24"/>
          <w:highlight w:val="none"/>
        </w:rPr>
      </w:pPr>
      <w:r>
        <w:rPr>
          <w:rFonts w:hint="eastAsia" w:ascii="宋体" w:hAnsi="宋体" w:eastAsia="宋体" w:cs="宋体"/>
          <w:bCs/>
          <w:sz w:val="24"/>
          <w:szCs w:val="24"/>
          <w:highlight w:val="none"/>
          <w:lang w:val="zh-CN"/>
        </w:rPr>
        <w:br w:type="page"/>
      </w:r>
      <w:r>
        <w:rPr>
          <w:rFonts w:hint="eastAsia" w:ascii="宋体" w:hAnsi="宋体" w:eastAsia="宋体" w:cs="宋体"/>
          <w:b/>
          <w:kern w:val="2"/>
          <w:sz w:val="36"/>
          <w:szCs w:val="36"/>
          <w:highlight w:val="none"/>
          <w:lang w:val="en-US" w:eastAsia="zh-CN"/>
        </w:rPr>
        <w:t>八</w:t>
      </w:r>
      <w:r>
        <w:rPr>
          <w:rFonts w:hint="eastAsia" w:ascii="宋体" w:hAnsi="宋体" w:eastAsia="宋体" w:cs="宋体"/>
          <w:b/>
          <w:kern w:val="2"/>
          <w:sz w:val="36"/>
          <w:szCs w:val="36"/>
          <w:highlight w:val="none"/>
        </w:rPr>
        <w:t>、</w:t>
      </w:r>
      <w:r>
        <w:rPr>
          <w:rFonts w:hint="eastAsia" w:ascii="宋体" w:hAnsi="宋体" w:eastAsia="宋体" w:cs="宋体"/>
          <w:b/>
          <w:kern w:val="2"/>
          <w:sz w:val="36"/>
          <w:szCs w:val="36"/>
          <w:highlight w:val="none"/>
          <w:lang w:val="zh-CN"/>
        </w:rPr>
        <w:t>中小企业声明函（</w:t>
      </w:r>
      <w:r>
        <w:rPr>
          <w:rFonts w:hint="eastAsia" w:ascii="宋体" w:hAnsi="宋体" w:eastAsia="宋体" w:cs="宋体"/>
          <w:b/>
          <w:kern w:val="2"/>
          <w:sz w:val="36"/>
          <w:szCs w:val="36"/>
          <w:highlight w:val="none"/>
        </w:rPr>
        <w:t>货物</w:t>
      </w:r>
      <w:r>
        <w:rPr>
          <w:rFonts w:hint="eastAsia" w:ascii="宋体" w:hAnsi="宋体" w:eastAsia="宋体" w:cs="宋体"/>
          <w:b/>
          <w:kern w:val="2"/>
          <w:sz w:val="36"/>
          <w:szCs w:val="36"/>
          <w:highlight w:val="none"/>
          <w:lang w:val="zh-CN"/>
        </w:rPr>
        <w:t>、服务）</w:t>
      </w:r>
    </w:p>
    <w:p w14:paraId="1F7CB939">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本公司(联合体)郑重声明，根据《政府采购促进中小企业发展管理办法》(财库(2020)46号)的规定，本公司(联合体</w:t>
      </w:r>
      <w:r>
        <w:rPr>
          <w:rFonts w:hint="eastAsia" w:ascii="宋体" w:hAnsi="宋体" w:cs="宋体"/>
          <w:sz w:val="24"/>
          <w:szCs w:val="24"/>
          <w:highlight w:val="none"/>
          <w:u w:val="single"/>
        </w:rPr>
        <w:t>)参加   (单位名称)</w:t>
      </w:r>
      <w:r>
        <w:rPr>
          <w:rFonts w:hint="eastAsia" w:ascii="宋体" w:hAnsi="宋体" w:cs="宋体"/>
          <w:sz w:val="24"/>
          <w:szCs w:val="24"/>
          <w:highlight w:val="none"/>
        </w:rPr>
        <w:t xml:space="preserve">的 </w:t>
      </w:r>
      <w:r>
        <w:rPr>
          <w:rFonts w:hint="eastAsia" w:ascii="宋体" w:hAnsi="宋体" w:cs="宋体"/>
          <w:sz w:val="24"/>
          <w:szCs w:val="24"/>
          <w:highlight w:val="none"/>
          <w:u w:val="single"/>
        </w:rPr>
        <w:t xml:space="preserve">  (项目名称)</w:t>
      </w:r>
      <w:r>
        <w:rPr>
          <w:rFonts w:hint="eastAsia" w:ascii="宋体" w:hAnsi="宋体" w:cs="宋体"/>
          <w:sz w:val="24"/>
          <w:szCs w:val="24"/>
          <w:highlight w:val="none"/>
        </w:rPr>
        <w:t>采购活动，工程的施工单位全部为由符合政策要求的中小企业（或者：服务全部由符合政策要求的中小企业承接）。相关企业（含联合体中的中小企业、签订分包意向协议的中小企业)的具体情况如下:</w:t>
      </w:r>
    </w:p>
    <w:p w14:paraId="0EDA7C07">
      <w:pPr>
        <w:spacing w:line="50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 xml:space="preserve">      </w:t>
      </w:r>
      <w:r>
        <w:rPr>
          <w:rFonts w:hint="eastAsia" w:ascii="宋体" w:hAnsi="宋体" w:cs="宋体"/>
          <w:sz w:val="24"/>
          <w:szCs w:val="24"/>
          <w:highlight w:val="none"/>
        </w:rPr>
        <w:t>(标的名称)，属于</w:t>
      </w:r>
      <w:r>
        <w:rPr>
          <w:rFonts w:hint="eastAsia" w:ascii="宋体" w:hAnsi="宋体" w:cs="宋体"/>
          <w:sz w:val="24"/>
          <w:szCs w:val="24"/>
          <w:highlight w:val="none"/>
          <w:u w:val="single"/>
        </w:rPr>
        <w:t xml:space="preserve">  (采购文件中明确的所属行业）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 xml:space="preserve">   (企业名称)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人，营业收入为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w:t>
      </w:r>
      <w:r>
        <w:rPr>
          <w:rFonts w:hint="eastAsia" w:ascii="宋体" w:hAnsi="宋体" w:cs="宋体"/>
          <w:sz w:val="24"/>
          <w:szCs w:val="24"/>
          <w:highlight w:val="none"/>
          <w:vertAlign w:val="superscript"/>
        </w:rPr>
        <w:t>1</w:t>
      </w:r>
      <w:r>
        <w:rPr>
          <w:rFonts w:hint="eastAsia" w:ascii="宋体" w:hAnsi="宋体" w:cs="宋体"/>
          <w:sz w:val="24"/>
          <w:szCs w:val="24"/>
          <w:highlight w:val="none"/>
        </w:rPr>
        <w:t>，属于</w:t>
      </w:r>
      <w:r>
        <w:rPr>
          <w:rFonts w:hint="eastAsia" w:ascii="宋体" w:hAnsi="宋体" w:cs="宋体"/>
          <w:sz w:val="24"/>
          <w:szCs w:val="24"/>
          <w:highlight w:val="none"/>
          <w:u w:val="single"/>
        </w:rPr>
        <w:t xml:space="preserve">   (中型企业、小型企业、微型企业)；</w:t>
      </w:r>
    </w:p>
    <w:p w14:paraId="6ED4D47C">
      <w:pPr>
        <w:spacing w:line="500" w:lineRule="exact"/>
        <w:ind w:firstLine="480" w:firstLineChars="200"/>
        <w:rPr>
          <w:rFonts w:hint="eastAsia" w:ascii="宋体" w:hAnsi="宋体" w:cs="宋体"/>
          <w:sz w:val="24"/>
          <w:szCs w:val="24"/>
          <w:highlight w:val="none"/>
        </w:rPr>
      </w:pPr>
    </w:p>
    <w:p w14:paraId="75E87EDF">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 xml:space="preserve">      </w:t>
      </w:r>
      <w:r>
        <w:rPr>
          <w:rFonts w:hint="eastAsia" w:ascii="宋体" w:hAnsi="宋体" w:cs="宋体"/>
          <w:sz w:val="24"/>
          <w:szCs w:val="24"/>
          <w:highlight w:val="none"/>
        </w:rPr>
        <w:t>(标的名称)，属于</w:t>
      </w:r>
      <w:r>
        <w:rPr>
          <w:rFonts w:hint="eastAsia" w:ascii="宋体" w:hAnsi="宋体" w:cs="宋体"/>
          <w:sz w:val="24"/>
          <w:szCs w:val="24"/>
          <w:highlight w:val="none"/>
          <w:u w:val="single"/>
        </w:rPr>
        <w:t xml:space="preserve">  (采购文件中明确的所属行业）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 xml:space="preserve">   (企业名称)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人，营业收入为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 xml:space="preserve">    (中型企业、小型企业、微型企业)；</w:t>
      </w:r>
    </w:p>
    <w:p w14:paraId="73582B84">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p>
    <w:p w14:paraId="188A668F">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108D3C51">
      <w:pPr>
        <w:spacing w:line="500" w:lineRule="exact"/>
        <w:ind w:firstLine="482" w:firstLineChars="200"/>
        <w:rPr>
          <w:b/>
          <w:bCs/>
          <w:sz w:val="24"/>
          <w:szCs w:val="24"/>
          <w:highlight w:val="none"/>
        </w:rPr>
      </w:pPr>
      <w:r>
        <w:rPr>
          <w:rFonts w:hint="eastAsia" w:ascii="宋体" w:hAnsi="宋体" w:cs="宋体"/>
          <w:b/>
          <w:bCs/>
          <w:sz w:val="24"/>
          <w:szCs w:val="24"/>
          <w:highlight w:val="none"/>
        </w:rPr>
        <w:t>本企业对上述声明内容的真实性负责。如有虚假，将依法承担相应责任。</w:t>
      </w:r>
    </w:p>
    <w:p w14:paraId="154FA407">
      <w:pPr>
        <w:spacing w:line="500" w:lineRule="exact"/>
        <w:rPr>
          <w:rFonts w:hint="eastAsia" w:ascii="宋体" w:hAnsi="宋体" w:cs="宋体"/>
          <w:sz w:val="24"/>
          <w:szCs w:val="24"/>
          <w:highlight w:val="none"/>
        </w:rPr>
      </w:pPr>
    </w:p>
    <w:p w14:paraId="2B5467A7">
      <w:pPr>
        <w:spacing w:line="5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　               　   企业名称（盖单）：</w:t>
      </w:r>
      <w:r>
        <w:rPr>
          <w:rFonts w:hint="eastAsia" w:ascii="宋体" w:hAnsi="宋体" w:cs="宋体"/>
          <w:sz w:val="24"/>
          <w:szCs w:val="24"/>
          <w:highlight w:val="none"/>
          <w:u w:val="single"/>
        </w:rPr>
        <w:t xml:space="preserve">                      </w:t>
      </w:r>
    </w:p>
    <w:p w14:paraId="6019339A">
      <w:pPr>
        <w:spacing w:line="5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 　                  日期：</w:t>
      </w:r>
      <w:r>
        <w:rPr>
          <w:rFonts w:hint="eastAsia" w:ascii="宋体" w:hAnsi="宋体" w:cs="宋体"/>
          <w:sz w:val="24"/>
          <w:szCs w:val="24"/>
          <w:highlight w:val="none"/>
          <w:u w:val="single"/>
        </w:rPr>
        <w:t xml:space="preserve">                         </w:t>
      </w:r>
    </w:p>
    <w:p w14:paraId="41DD9527">
      <w:pPr>
        <w:spacing w:line="500" w:lineRule="exact"/>
        <w:ind w:firstLine="480" w:firstLineChars="200"/>
        <w:rPr>
          <w:rFonts w:hint="eastAsia" w:ascii="宋体" w:hAnsi="宋体" w:cs="宋体"/>
          <w:sz w:val="24"/>
          <w:szCs w:val="24"/>
          <w:highlight w:val="none"/>
        </w:rPr>
      </w:pPr>
    </w:p>
    <w:p w14:paraId="6CAFDCD2">
      <w:pPr>
        <w:pStyle w:val="4"/>
        <w:rPr>
          <w:sz w:val="24"/>
          <w:szCs w:val="24"/>
          <w:highlight w:val="none"/>
        </w:rPr>
      </w:pPr>
    </w:p>
    <w:p w14:paraId="31B75475">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注：1.</w:t>
      </w:r>
      <w:r>
        <w:rPr>
          <w:rFonts w:hint="eastAsia" w:ascii="宋体" w:hAnsi="宋体" w:cs="宋体"/>
          <w:sz w:val="24"/>
          <w:szCs w:val="24"/>
          <w:highlight w:val="none"/>
        </w:rPr>
        <w:t>从业人员，营业收入、资产总额填报上一年度数据，无上一年度数据的新成立企业可不填报。</w:t>
      </w:r>
    </w:p>
    <w:p w14:paraId="651A351D">
      <w:pPr>
        <w:spacing w:line="500" w:lineRule="exact"/>
        <w:ind w:firstLine="964" w:firstLineChars="4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本项目所属行业：工业。</w:t>
      </w:r>
    </w:p>
    <w:p w14:paraId="24BB32E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baseline"/>
        <w:outlineLvl w:val="9"/>
        <w:rPr>
          <w:rFonts w:hint="eastAsia" w:ascii="宋体" w:hAnsi="宋体"/>
          <w:b/>
          <w:color w:val="auto"/>
          <w:sz w:val="24"/>
          <w:highlight w:val="none"/>
        </w:rPr>
      </w:pPr>
      <w:bookmarkStart w:id="76" w:name="_Toc511239255"/>
      <w:bookmarkStart w:id="77" w:name="_Toc14104574"/>
      <w:bookmarkStart w:id="78" w:name="_Toc14104092"/>
      <w:bookmarkStart w:id="79" w:name="_Toc7338700"/>
      <w:bookmarkStart w:id="80" w:name="_Toc511239410"/>
    </w:p>
    <w:p w14:paraId="4622F15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baseline"/>
        <w:outlineLvl w:val="9"/>
        <w:rPr>
          <w:rFonts w:hint="eastAsia" w:ascii="宋体" w:hAnsi="宋体"/>
          <w:b/>
          <w:color w:val="auto"/>
          <w:sz w:val="24"/>
          <w:highlight w:val="none"/>
        </w:rPr>
      </w:pPr>
    </w:p>
    <w:p w14:paraId="5D0E4BD3">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baseline"/>
        <w:outlineLvl w:val="9"/>
        <w:rPr>
          <w:rFonts w:hint="eastAsia" w:ascii="宋体" w:hAnsi="宋体"/>
          <w:b/>
          <w:color w:val="auto"/>
          <w:sz w:val="24"/>
          <w:highlight w:val="none"/>
        </w:rPr>
      </w:pPr>
    </w:p>
    <w:p w14:paraId="78A989B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baseline"/>
        <w:outlineLvl w:val="9"/>
        <w:rPr>
          <w:rFonts w:hint="eastAsia" w:ascii="宋体" w:hAnsi="宋体"/>
          <w:b/>
          <w:color w:val="auto"/>
          <w:sz w:val="24"/>
          <w:highlight w:val="none"/>
        </w:rPr>
      </w:pPr>
      <w:r>
        <w:rPr>
          <w:rFonts w:hint="eastAsia" w:ascii="宋体" w:hAnsi="宋体"/>
          <w:b/>
          <w:color w:val="auto"/>
          <w:sz w:val="24"/>
          <w:highlight w:val="none"/>
        </w:rPr>
        <w:t>节能产品清单说</w:t>
      </w:r>
      <w:r>
        <w:rPr>
          <w:rFonts w:hint="eastAsia" w:ascii="宋体" w:hAnsi="宋体" w:eastAsia="宋体" w:cs="Times New Roman"/>
          <w:b/>
          <w:color w:val="auto"/>
          <w:sz w:val="24"/>
          <w:highlight w:val="none"/>
        </w:rPr>
        <w:t>明表</w:t>
      </w:r>
      <w:bookmarkEnd w:id="76"/>
      <w:bookmarkEnd w:id="77"/>
      <w:bookmarkEnd w:id="78"/>
      <w:bookmarkEnd w:id="79"/>
      <w:bookmarkEnd w:id="80"/>
      <w:r>
        <w:rPr>
          <w:rFonts w:hint="eastAsia"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rPr>
        <w:t>如</w:t>
      </w:r>
      <w:r>
        <w:rPr>
          <w:rFonts w:hint="eastAsia" w:ascii="宋体" w:hAnsi="宋体" w:eastAsia="宋体" w:cs="Times New Roman"/>
          <w:b/>
          <w:color w:val="auto"/>
          <w:sz w:val="24"/>
          <w:highlight w:val="none"/>
          <w:lang w:val="en-US" w:eastAsia="zh-CN"/>
        </w:rPr>
        <w:t>有</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须</w:t>
      </w:r>
      <w:r>
        <w:rPr>
          <w:rFonts w:hint="eastAsia" w:ascii="宋体" w:hAnsi="宋体" w:eastAsia="宋体" w:cs="Times New Roman"/>
          <w:b/>
          <w:color w:val="auto"/>
          <w:sz w:val="24"/>
          <w:highlight w:val="none"/>
        </w:rPr>
        <w:t>提供</w:t>
      </w:r>
      <w:r>
        <w:rPr>
          <w:rFonts w:hint="eastAsia" w:ascii="宋体" w:hAnsi="宋体" w:eastAsia="宋体" w:cs="Times New Roman"/>
          <w:b/>
          <w:color w:val="auto"/>
          <w:sz w:val="24"/>
          <w:highlight w:val="none"/>
          <w:lang w:eastAsia="zh-CN"/>
        </w:rPr>
        <w:t>）</w:t>
      </w:r>
    </w:p>
    <w:p w14:paraId="2510DAA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baseline"/>
        <w:outlineLvl w:val="9"/>
        <w:rPr>
          <w:rFonts w:hint="eastAsia" w:ascii="宋体" w:hAnsi="宋体"/>
          <w:color w:val="auto"/>
          <w:sz w:val="24"/>
          <w:highlight w:val="none"/>
        </w:rPr>
      </w:pPr>
      <w:bookmarkStart w:id="81" w:name="_Toc14104575"/>
      <w:bookmarkStart w:id="82" w:name="_Toc7338701"/>
      <w:bookmarkStart w:id="83" w:name="_Toc511239411"/>
      <w:bookmarkStart w:id="84" w:name="_Toc14104093"/>
      <w:bookmarkStart w:id="85" w:name="_Toc511239256"/>
      <w:r>
        <w:rPr>
          <w:rFonts w:hint="eastAsia" w:ascii="宋体" w:hAnsi="宋体"/>
          <w:color w:val="auto"/>
          <w:sz w:val="24"/>
          <w:highlight w:val="none"/>
        </w:rPr>
        <w:t>（</w:t>
      </w:r>
      <w:r>
        <w:rPr>
          <w:rFonts w:hint="eastAsia" w:ascii="宋体" w:hAnsi="宋体" w:cs="宋体"/>
          <w:color w:val="auto"/>
          <w:sz w:val="24"/>
          <w:highlight w:val="none"/>
        </w:rPr>
        <w:t>节能产品</w:t>
      </w:r>
      <w:r>
        <w:rPr>
          <w:rFonts w:hint="eastAsia" w:ascii="宋体" w:hAnsi="宋体"/>
          <w:color w:val="auto"/>
          <w:sz w:val="24"/>
          <w:highlight w:val="none"/>
        </w:rPr>
        <w:t>按下列格式提供）</w:t>
      </w:r>
      <w:bookmarkEnd w:id="81"/>
      <w:bookmarkEnd w:id="82"/>
      <w:bookmarkEnd w:id="83"/>
      <w:bookmarkEnd w:id="84"/>
      <w:bookmarkEnd w:id="85"/>
    </w:p>
    <w:p w14:paraId="30F36991">
      <w:pPr>
        <w:snapToGrid w:val="0"/>
        <w:spacing w:line="300" w:lineRule="auto"/>
        <w:rPr>
          <w:rFonts w:hint="eastAsia" w:ascii="宋体" w:hAnsi="宋体"/>
          <w:color w:val="auto"/>
          <w:sz w:val="24"/>
          <w:highlight w:val="none"/>
          <w:u w:val="single"/>
        </w:rPr>
      </w:pPr>
      <w:r>
        <w:rPr>
          <w:rFonts w:hint="eastAsia" w:ascii="宋体" w:hAnsi="宋体"/>
          <w:color w:val="auto"/>
          <w:sz w:val="24"/>
          <w:highlight w:val="none"/>
        </w:rPr>
        <w:t xml:space="preserve">项目名称： </w:t>
      </w:r>
      <w:r>
        <w:rPr>
          <w:rFonts w:hint="eastAsia" w:ascii="宋体" w:hAnsi="宋体"/>
          <w:color w:val="auto"/>
          <w:sz w:val="24"/>
          <w:highlight w:val="none"/>
          <w:u w:val="single"/>
        </w:rPr>
        <w:t xml:space="preserve">                       </w:t>
      </w:r>
    </w:p>
    <w:p w14:paraId="1C5DD47F">
      <w:pPr>
        <w:snapToGrid w:val="0"/>
        <w:spacing w:line="300" w:lineRule="auto"/>
        <w:rPr>
          <w:rFonts w:hint="eastAsia" w:ascii="宋体" w:hAnsi="宋体"/>
          <w:bCs/>
          <w:color w:val="auto"/>
          <w:sz w:val="24"/>
          <w:highlight w:val="none"/>
        </w:rPr>
      </w:pPr>
      <w:r>
        <w:rPr>
          <w:rFonts w:hint="eastAsia" w:ascii="宋体" w:hAnsi="宋体"/>
          <w:color w:val="auto"/>
          <w:sz w:val="24"/>
          <w:highlight w:val="none"/>
        </w:rPr>
        <w:t>项目编号：</w:t>
      </w:r>
      <w:r>
        <w:rPr>
          <w:rFonts w:hint="eastAsia" w:ascii="宋体" w:hAnsi="宋体"/>
          <w:i/>
          <w:iCs/>
          <w:color w:val="auto"/>
          <w:sz w:val="24"/>
          <w:highlight w:val="none"/>
        </w:rPr>
        <w:t xml:space="preserve"> </w:t>
      </w:r>
      <w:r>
        <w:rPr>
          <w:rFonts w:hint="eastAsia" w:ascii="宋体" w:hAnsi="宋体"/>
          <w:color w:val="auto"/>
          <w:sz w:val="24"/>
          <w:highlight w:val="none"/>
          <w:u w:val="single"/>
        </w:rPr>
        <w:t xml:space="preserve">                       </w:t>
      </w:r>
    </w:p>
    <w:tbl>
      <w:tblPr>
        <w:tblStyle w:val="17"/>
        <w:tblpPr w:leftFromText="180" w:rightFromText="180" w:vertAnchor="text" w:horzAnchor="page" w:tblpXSpec="center" w:tblpY="91"/>
        <w:tblOverlap w:val="never"/>
        <w:tblW w:w="95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4"/>
        <w:gridCol w:w="1061"/>
        <w:gridCol w:w="1263"/>
        <w:gridCol w:w="1990"/>
        <w:gridCol w:w="1520"/>
        <w:gridCol w:w="1591"/>
        <w:gridCol w:w="1329"/>
      </w:tblGrid>
      <w:tr w14:paraId="68096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6" w:hRule="atLeast"/>
          <w:jc w:val="center"/>
        </w:trPr>
        <w:tc>
          <w:tcPr>
            <w:tcW w:w="764" w:type="dxa"/>
            <w:vMerge w:val="restart"/>
            <w:noWrap w:val="0"/>
            <w:vAlign w:val="center"/>
          </w:tcPr>
          <w:p w14:paraId="43D28838">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61" w:type="dxa"/>
            <w:vMerge w:val="restart"/>
            <w:noWrap w:val="0"/>
            <w:vAlign w:val="center"/>
          </w:tcPr>
          <w:p w14:paraId="0AE917C0">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263" w:type="dxa"/>
            <w:vMerge w:val="restart"/>
            <w:noWrap w:val="0"/>
            <w:vAlign w:val="center"/>
          </w:tcPr>
          <w:p w14:paraId="76716981">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6430" w:type="dxa"/>
            <w:gridSpan w:val="4"/>
            <w:noWrap w:val="0"/>
            <w:vAlign w:val="center"/>
          </w:tcPr>
          <w:p w14:paraId="781864B3">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节能产品政府采购清单</w:t>
            </w:r>
          </w:p>
        </w:tc>
      </w:tr>
      <w:tr w14:paraId="681D0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6" w:hRule="atLeast"/>
          <w:jc w:val="center"/>
        </w:trPr>
        <w:tc>
          <w:tcPr>
            <w:tcW w:w="764" w:type="dxa"/>
            <w:vMerge w:val="continue"/>
            <w:noWrap w:val="0"/>
            <w:vAlign w:val="center"/>
          </w:tcPr>
          <w:p w14:paraId="4F66C9E9">
            <w:pPr>
              <w:snapToGrid w:val="0"/>
              <w:spacing w:line="300" w:lineRule="auto"/>
              <w:rPr>
                <w:rFonts w:hint="eastAsia" w:ascii="宋体" w:hAnsi="宋体" w:eastAsia="宋体" w:cs="宋体"/>
                <w:color w:val="auto"/>
                <w:sz w:val="24"/>
                <w:szCs w:val="24"/>
                <w:highlight w:val="none"/>
              </w:rPr>
            </w:pPr>
          </w:p>
        </w:tc>
        <w:tc>
          <w:tcPr>
            <w:tcW w:w="1061" w:type="dxa"/>
            <w:vMerge w:val="continue"/>
            <w:noWrap w:val="0"/>
            <w:vAlign w:val="center"/>
          </w:tcPr>
          <w:p w14:paraId="4C36E344">
            <w:pPr>
              <w:snapToGrid w:val="0"/>
              <w:spacing w:line="300" w:lineRule="auto"/>
              <w:rPr>
                <w:rFonts w:hint="eastAsia" w:ascii="宋体" w:hAnsi="宋体" w:eastAsia="宋体" w:cs="宋体"/>
                <w:color w:val="auto"/>
                <w:sz w:val="24"/>
                <w:szCs w:val="24"/>
                <w:highlight w:val="none"/>
              </w:rPr>
            </w:pPr>
          </w:p>
        </w:tc>
        <w:tc>
          <w:tcPr>
            <w:tcW w:w="1263" w:type="dxa"/>
            <w:vMerge w:val="continue"/>
            <w:noWrap w:val="0"/>
            <w:vAlign w:val="center"/>
          </w:tcPr>
          <w:p w14:paraId="6F7C835C">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55C05CFA">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已取得证书日期</w:t>
            </w:r>
          </w:p>
        </w:tc>
        <w:tc>
          <w:tcPr>
            <w:tcW w:w="1520" w:type="dxa"/>
            <w:noWrap w:val="0"/>
            <w:vAlign w:val="center"/>
          </w:tcPr>
          <w:p w14:paraId="6493B200">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清单型号</w:t>
            </w:r>
          </w:p>
        </w:tc>
        <w:tc>
          <w:tcPr>
            <w:tcW w:w="1591" w:type="dxa"/>
            <w:noWrap w:val="0"/>
            <w:vAlign w:val="center"/>
          </w:tcPr>
          <w:p w14:paraId="5BD5C5F2">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1329" w:type="dxa"/>
            <w:noWrap w:val="0"/>
            <w:vAlign w:val="center"/>
          </w:tcPr>
          <w:p w14:paraId="0FFF0F6A">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发证机构</w:t>
            </w:r>
          </w:p>
        </w:tc>
      </w:tr>
      <w:tr w14:paraId="5F8ABB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jc w:val="center"/>
        </w:trPr>
        <w:tc>
          <w:tcPr>
            <w:tcW w:w="764" w:type="dxa"/>
            <w:noWrap w:val="0"/>
            <w:vAlign w:val="center"/>
          </w:tcPr>
          <w:p w14:paraId="6B5A0F25">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1" w:type="dxa"/>
            <w:noWrap w:val="0"/>
            <w:vAlign w:val="center"/>
          </w:tcPr>
          <w:p w14:paraId="77BA2DD3">
            <w:pPr>
              <w:snapToGrid w:val="0"/>
              <w:spacing w:line="300" w:lineRule="auto"/>
              <w:rPr>
                <w:rFonts w:hint="eastAsia" w:ascii="宋体" w:hAnsi="宋体" w:eastAsia="宋体" w:cs="宋体"/>
                <w:color w:val="auto"/>
                <w:sz w:val="24"/>
                <w:szCs w:val="24"/>
                <w:highlight w:val="none"/>
              </w:rPr>
            </w:pPr>
          </w:p>
        </w:tc>
        <w:tc>
          <w:tcPr>
            <w:tcW w:w="1263" w:type="dxa"/>
            <w:noWrap w:val="0"/>
            <w:vAlign w:val="center"/>
          </w:tcPr>
          <w:p w14:paraId="678EDD17">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60A3CCB1">
            <w:pPr>
              <w:snapToGrid w:val="0"/>
              <w:spacing w:line="300" w:lineRule="auto"/>
              <w:rPr>
                <w:rFonts w:hint="eastAsia" w:ascii="宋体" w:hAnsi="宋体" w:eastAsia="宋体" w:cs="宋体"/>
                <w:color w:val="auto"/>
                <w:sz w:val="24"/>
                <w:szCs w:val="24"/>
                <w:highlight w:val="none"/>
              </w:rPr>
            </w:pPr>
          </w:p>
        </w:tc>
        <w:tc>
          <w:tcPr>
            <w:tcW w:w="1520" w:type="dxa"/>
            <w:noWrap w:val="0"/>
            <w:vAlign w:val="center"/>
          </w:tcPr>
          <w:p w14:paraId="71863CE8">
            <w:pPr>
              <w:snapToGrid w:val="0"/>
              <w:spacing w:line="300" w:lineRule="auto"/>
              <w:rPr>
                <w:rFonts w:hint="eastAsia" w:ascii="宋体" w:hAnsi="宋体" w:eastAsia="宋体" w:cs="宋体"/>
                <w:color w:val="auto"/>
                <w:sz w:val="24"/>
                <w:szCs w:val="24"/>
                <w:highlight w:val="none"/>
              </w:rPr>
            </w:pPr>
          </w:p>
        </w:tc>
        <w:tc>
          <w:tcPr>
            <w:tcW w:w="1591" w:type="dxa"/>
            <w:noWrap w:val="0"/>
            <w:vAlign w:val="center"/>
          </w:tcPr>
          <w:p w14:paraId="67022A53">
            <w:pPr>
              <w:snapToGrid w:val="0"/>
              <w:spacing w:line="300" w:lineRule="auto"/>
              <w:rPr>
                <w:rFonts w:hint="eastAsia" w:ascii="宋体" w:hAnsi="宋体" w:eastAsia="宋体" w:cs="宋体"/>
                <w:color w:val="auto"/>
                <w:sz w:val="24"/>
                <w:szCs w:val="24"/>
                <w:highlight w:val="none"/>
              </w:rPr>
            </w:pPr>
          </w:p>
        </w:tc>
        <w:tc>
          <w:tcPr>
            <w:tcW w:w="1329" w:type="dxa"/>
            <w:noWrap w:val="0"/>
            <w:vAlign w:val="center"/>
          </w:tcPr>
          <w:p w14:paraId="75181AB7">
            <w:pPr>
              <w:snapToGrid w:val="0"/>
              <w:spacing w:line="300" w:lineRule="auto"/>
              <w:rPr>
                <w:rFonts w:hint="eastAsia" w:ascii="宋体" w:hAnsi="宋体" w:eastAsia="宋体" w:cs="宋体"/>
                <w:color w:val="auto"/>
                <w:sz w:val="24"/>
                <w:szCs w:val="24"/>
                <w:highlight w:val="none"/>
              </w:rPr>
            </w:pPr>
          </w:p>
        </w:tc>
      </w:tr>
      <w:tr w14:paraId="20694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764" w:type="dxa"/>
            <w:noWrap w:val="0"/>
            <w:vAlign w:val="center"/>
          </w:tcPr>
          <w:p w14:paraId="3AA2919F">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61" w:type="dxa"/>
            <w:noWrap w:val="0"/>
            <w:vAlign w:val="center"/>
          </w:tcPr>
          <w:p w14:paraId="6A1434DC">
            <w:pPr>
              <w:snapToGrid w:val="0"/>
              <w:spacing w:line="300" w:lineRule="auto"/>
              <w:rPr>
                <w:rFonts w:hint="eastAsia" w:ascii="宋体" w:hAnsi="宋体" w:eastAsia="宋体" w:cs="宋体"/>
                <w:color w:val="auto"/>
                <w:sz w:val="24"/>
                <w:szCs w:val="24"/>
                <w:highlight w:val="none"/>
              </w:rPr>
            </w:pPr>
          </w:p>
        </w:tc>
        <w:tc>
          <w:tcPr>
            <w:tcW w:w="1263" w:type="dxa"/>
            <w:noWrap w:val="0"/>
            <w:vAlign w:val="center"/>
          </w:tcPr>
          <w:p w14:paraId="2B7E1DD7">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47F4CD1C">
            <w:pPr>
              <w:snapToGrid w:val="0"/>
              <w:spacing w:line="300" w:lineRule="auto"/>
              <w:rPr>
                <w:rFonts w:hint="eastAsia" w:ascii="宋体" w:hAnsi="宋体" w:eastAsia="宋体" w:cs="宋体"/>
                <w:color w:val="auto"/>
                <w:sz w:val="24"/>
                <w:szCs w:val="24"/>
                <w:highlight w:val="none"/>
              </w:rPr>
            </w:pPr>
          </w:p>
        </w:tc>
        <w:tc>
          <w:tcPr>
            <w:tcW w:w="1520" w:type="dxa"/>
            <w:noWrap w:val="0"/>
            <w:vAlign w:val="center"/>
          </w:tcPr>
          <w:p w14:paraId="29608314">
            <w:pPr>
              <w:snapToGrid w:val="0"/>
              <w:spacing w:line="300" w:lineRule="auto"/>
              <w:rPr>
                <w:rFonts w:hint="eastAsia" w:ascii="宋体" w:hAnsi="宋体" w:eastAsia="宋体" w:cs="宋体"/>
                <w:color w:val="auto"/>
                <w:sz w:val="24"/>
                <w:szCs w:val="24"/>
                <w:highlight w:val="none"/>
              </w:rPr>
            </w:pPr>
          </w:p>
        </w:tc>
        <w:tc>
          <w:tcPr>
            <w:tcW w:w="1591" w:type="dxa"/>
            <w:noWrap w:val="0"/>
            <w:vAlign w:val="center"/>
          </w:tcPr>
          <w:p w14:paraId="305CE48F">
            <w:pPr>
              <w:snapToGrid w:val="0"/>
              <w:spacing w:line="300" w:lineRule="auto"/>
              <w:rPr>
                <w:rFonts w:hint="eastAsia" w:ascii="宋体" w:hAnsi="宋体" w:eastAsia="宋体" w:cs="宋体"/>
                <w:color w:val="auto"/>
                <w:sz w:val="24"/>
                <w:szCs w:val="24"/>
                <w:highlight w:val="none"/>
              </w:rPr>
            </w:pPr>
          </w:p>
        </w:tc>
        <w:tc>
          <w:tcPr>
            <w:tcW w:w="1329" w:type="dxa"/>
            <w:noWrap w:val="0"/>
            <w:vAlign w:val="center"/>
          </w:tcPr>
          <w:p w14:paraId="54ADCB81">
            <w:pPr>
              <w:snapToGrid w:val="0"/>
              <w:spacing w:line="300" w:lineRule="auto"/>
              <w:rPr>
                <w:rFonts w:hint="eastAsia" w:ascii="宋体" w:hAnsi="宋体" w:eastAsia="宋体" w:cs="宋体"/>
                <w:color w:val="auto"/>
                <w:sz w:val="24"/>
                <w:szCs w:val="24"/>
                <w:highlight w:val="none"/>
              </w:rPr>
            </w:pPr>
          </w:p>
        </w:tc>
      </w:tr>
      <w:tr w14:paraId="5E1816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764" w:type="dxa"/>
            <w:noWrap w:val="0"/>
            <w:vAlign w:val="center"/>
          </w:tcPr>
          <w:p w14:paraId="4C147D5F">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61" w:type="dxa"/>
            <w:noWrap w:val="0"/>
            <w:vAlign w:val="center"/>
          </w:tcPr>
          <w:p w14:paraId="3061A3EF">
            <w:pPr>
              <w:snapToGrid w:val="0"/>
              <w:spacing w:line="300" w:lineRule="auto"/>
              <w:rPr>
                <w:rFonts w:hint="eastAsia" w:ascii="宋体" w:hAnsi="宋体" w:eastAsia="宋体" w:cs="宋体"/>
                <w:color w:val="auto"/>
                <w:sz w:val="24"/>
                <w:szCs w:val="24"/>
                <w:highlight w:val="none"/>
              </w:rPr>
            </w:pPr>
          </w:p>
        </w:tc>
        <w:tc>
          <w:tcPr>
            <w:tcW w:w="1263" w:type="dxa"/>
            <w:noWrap w:val="0"/>
            <w:vAlign w:val="center"/>
          </w:tcPr>
          <w:p w14:paraId="5E76187A">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4608A72D">
            <w:pPr>
              <w:snapToGrid w:val="0"/>
              <w:spacing w:line="300" w:lineRule="auto"/>
              <w:rPr>
                <w:rFonts w:hint="eastAsia" w:ascii="宋体" w:hAnsi="宋体" w:eastAsia="宋体" w:cs="宋体"/>
                <w:color w:val="auto"/>
                <w:sz w:val="24"/>
                <w:szCs w:val="24"/>
                <w:highlight w:val="none"/>
              </w:rPr>
            </w:pPr>
          </w:p>
        </w:tc>
        <w:tc>
          <w:tcPr>
            <w:tcW w:w="1520" w:type="dxa"/>
            <w:noWrap w:val="0"/>
            <w:vAlign w:val="center"/>
          </w:tcPr>
          <w:p w14:paraId="242018DF">
            <w:pPr>
              <w:snapToGrid w:val="0"/>
              <w:spacing w:line="300" w:lineRule="auto"/>
              <w:rPr>
                <w:rFonts w:hint="eastAsia" w:ascii="宋体" w:hAnsi="宋体" w:eastAsia="宋体" w:cs="宋体"/>
                <w:color w:val="auto"/>
                <w:sz w:val="24"/>
                <w:szCs w:val="24"/>
                <w:highlight w:val="none"/>
              </w:rPr>
            </w:pPr>
          </w:p>
        </w:tc>
        <w:tc>
          <w:tcPr>
            <w:tcW w:w="1591" w:type="dxa"/>
            <w:noWrap w:val="0"/>
            <w:vAlign w:val="center"/>
          </w:tcPr>
          <w:p w14:paraId="5D2BC656">
            <w:pPr>
              <w:snapToGrid w:val="0"/>
              <w:spacing w:line="300" w:lineRule="auto"/>
              <w:rPr>
                <w:rFonts w:hint="eastAsia" w:ascii="宋体" w:hAnsi="宋体" w:eastAsia="宋体" w:cs="宋体"/>
                <w:color w:val="auto"/>
                <w:sz w:val="24"/>
                <w:szCs w:val="24"/>
                <w:highlight w:val="none"/>
              </w:rPr>
            </w:pPr>
          </w:p>
        </w:tc>
        <w:tc>
          <w:tcPr>
            <w:tcW w:w="1329" w:type="dxa"/>
            <w:noWrap w:val="0"/>
            <w:vAlign w:val="center"/>
          </w:tcPr>
          <w:p w14:paraId="49CDF859">
            <w:pPr>
              <w:snapToGrid w:val="0"/>
              <w:spacing w:line="300" w:lineRule="auto"/>
              <w:rPr>
                <w:rFonts w:hint="eastAsia" w:ascii="宋体" w:hAnsi="宋体" w:eastAsia="宋体" w:cs="宋体"/>
                <w:color w:val="auto"/>
                <w:sz w:val="24"/>
                <w:szCs w:val="24"/>
                <w:highlight w:val="none"/>
              </w:rPr>
            </w:pPr>
          </w:p>
        </w:tc>
      </w:tr>
      <w:tr w14:paraId="141105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764" w:type="dxa"/>
            <w:noWrap w:val="0"/>
            <w:vAlign w:val="center"/>
          </w:tcPr>
          <w:p w14:paraId="0C4C2F2A">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61" w:type="dxa"/>
            <w:noWrap w:val="0"/>
            <w:vAlign w:val="center"/>
          </w:tcPr>
          <w:p w14:paraId="1999B14D">
            <w:pPr>
              <w:snapToGrid w:val="0"/>
              <w:spacing w:line="300" w:lineRule="auto"/>
              <w:rPr>
                <w:rFonts w:hint="eastAsia" w:ascii="宋体" w:hAnsi="宋体" w:eastAsia="宋体" w:cs="宋体"/>
                <w:color w:val="auto"/>
                <w:sz w:val="24"/>
                <w:szCs w:val="24"/>
                <w:highlight w:val="none"/>
              </w:rPr>
            </w:pPr>
          </w:p>
        </w:tc>
        <w:tc>
          <w:tcPr>
            <w:tcW w:w="1263" w:type="dxa"/>
            <w:noWrap w:val="0"/>
            <w:vAlign w:val="center"/>
          </w:tcPr>
          <w:p w14:paraId="7468D73C">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0C8C509A">
            <w:pPr>
              <w:snapToGrid w:val="0"/>
              <w:spacing w:line="300" w:lineRule="auto"/>
              <w:rPr>
                <w:rFonts w:hint="eastAsia" w:ascii="宋体" w:hAnsi="宋体" w:eastAsia="宋体" w:cs="宋体"/>
                <w:color w:val="auto"/>
                <w:sz w:val="24"/>
                <w:szCs w:val="24"/>
                <w:highlight w:val="none"/>
              </w:rPr>
            </w:pPr>
          </w:p>
        </w:tc>
        <w:tc>
          <w:tcPr>
            <w:tcW w:w="1520" w:type="dxa"/>
            <w:noWrap w:val="0"/>
            <w:vAlign w:val="center"/>
          </w:tcPr>
          <w:p w14:paraId="776E961D">
            <w:pPr>
              <w:snapToGrid w:val="0"/>
              <w:spacing w:line="300" w:lineRule="auto"/>
              <w:rPr>
                <w:rFonts w:hint="eastAsia" w:ascii="宋体" w:hAnsi="宋体" w:eastAsia="宋体" w:cs="宋体"/>
                <w:color w:val="auto"/>
                <w:sz w:val="24"/>
                <w:szCs w:val="24"/>
                <w:highlight w:val="none"/>
              </w:rPr>
            </w:pPr>
          </w:p>
        </w:tc>
        <w:tc>
          <w:tcPr>
            <w:tcW w:w="1591" w:type="dxa"/>
            <w:noWrap w:val="0"/>
            <w:vAlign w:val="center"/>
          </w:tcPr>
          <w:p w14:paraId="4DEEF093">
            <w:pPr>
              <w:snapToGrid w:val="0"/>
              <w:spacing w:line="300" w:lineRule="auto"/>
              <w:rPr>
                <w:rFonts w:hint="eastAsia" w:ascii="宋体" w:hAnsi="宋体" w:eastAsia="宋体" w:cs="宋体"/>
                <w:color w:val="auto"/>
                <w:sz w:val="24"/>
                <w:szCs w:val="24"/>
                <w:highlight w:val="none"/>
              </w:rPr>
            </w:pPr>
          </w:p>
        </w:tc>
        <w:tc>
          <w:tcPr>
            <w:tcW w:w="1329" w:type="dxa"/>
            <w:noWrap w:val="0"/>
            <w:vAlign w:val="center"/>
          </w:tcPr>
          <w:p w14:paraId="02051575">
            <w:pPr>
              <w:snapToGrid w:val="0"/>
              <w:spacing w:line="300" w:lineRule="auto"/>
              <w:rPr>
                <w:rFonts w:hint="eastAsia" w:ascii="宋体" w:hAnsi="宋体" w:eastAsia="宋体" w:cs="宋体"/>
                <w:color w:val="auto"/>
                <w:sz w:val="24"/>
                <w:szCs w:val="24"/>
                <w:highlight w:val="none"/>
              </w:rPr>
            </w:pPr>
          </w:p>
        </w:tc>
      </w:tr>
      <w:tr w14:paraId="4AD890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764" w:type="dxa"/>
            <w:noWrap w:val="0"/>
            <w:vAlign w:val="center"/>
          </w:tcPr>
          <w:p w14:paraId="0B95A67C">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61" w:type="dxa"/>
            <w:noWrap w:val="0"/>
            <w:vAlign w:val="center"/>
          </w:tcPr>
          <w:p w14:paraId="1F445311">
            <w:pPr>
              <w:snapToGrid w:val="0"/>
              <w:spacing w:line="300" w:lineRule="auto"/>
              <w:rPr>
                <w:rFonts w:hint="eastAsia" w:ascii="宋体" w:hAnsi="宋体" w:eastAsia="宋体" w:cs="宋体"/>
                <w:color w:val="auto"/>
                <w:sz w:val="24"/>
                <w:szCs w:val="24"/>
                <w:highlight w:val="none"/>
              </w:rPr>
            </w:pPr>
          </w:p>
        </w:tc>
        <w:tc>
          <w:tcPr>
            <w:tcW w:w="1263" w:type="dxa"/>
            <w:noWrap w:val="0"/>
            <w:vAlign w:val="center"/>
          </w:tcPr>
          <w:p w14:paraId="15B1F0A9">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24EDA2FF">
            <w:pPr>
              <w:snapToGrid w:val="0"/>
              <w:spacing w:line="300" w:lineRule="auto"/>
              <w:rPr>
                <w:rFonts w:hint="eastAsia" w:ascii="宋体" w:hAnsi="宋体" w:eastAsia="宋体" w:cs="宋体"/>
                <w:color w:val="auto"/>
                <w:sz w:val="24"/>
                <w:szCs w:val="24"/>
                <w:highlight w:val="none"/>
              </w:rPr>
            </w:pPr>
          </w:p>
        </w:tc>
        <w:tc>
          <w:tcPr>
            <w:tcW w:w="1520" w:type="dxa"/>
            <w:noWrap w:val="0"/>
            <w:vAlign w:val="center"/>
          </w:tcPr>
          <w:p w14:paraId="7B3C6ABD">
            <w:pPr>
              <w:snapToGrid w:val="0"/>
              <w:spacing w:line="300" w:lineRule="auto"/>
              <w:rPr>
                <w:rFonts w:hint="eastAsia" w:ascii="宋体" w:hAnsi="宋体" w:eastAsia="宋体" w:cs="宋体"/>
                <w:color w:val="auto"/>
                <w:sz w:val="24"/>
                <w:szCs w:val="24"/>
                <w:highlight w:val="none"/>
              </w:rPr>
            </w:pPr>
          </w:p>
        </w:tc>
        <w:tc>
          <w:tcPr>
            <w:tcW w:w="1591" w:type="dxa"/>
            <w:noWrap w:val="0"/>
            <w:vAlign w:val="center"/>
          </w:tcPr>
          <w:p w14:paraId="42E1678E">
            <w:pPr>
              <w:snapToGrid w:val="0"/>
              <w:spacing w:line="300" w:lineRule="auto"/>
              <w:rPr>
                <w:rFonts w:hint="eastAsia" w:ascii="宋体" w:hAnsi="宋体" w:eastAsia="宋体" w:cs="宋体"/>
                <w:color w:val="auto"/>
                <w:sz w:val="24"/>
                <w:szCs w:val="24"/>
                <w:highlight w:val="none"/>
              </w:rPr>
            </w:pPr>
          </w:p>
        </w:tc>
        <w:tc>
          <w:tcPr>
            <w:tcW w:w="1329" w:type="dxa"/>
            <w:noWrap w:val="0"/>
            <w:vAlign w:val="center"/>
          </w:tcPr>
          <w:p w14:paraId="06ACE6D9">
            <w:pPr>
              <w:snapToGrid w:val="0"/>
              <w:spacing w:line="300" w:lineRule="auto"/>
              <w:rPr>
                <w:rFonts w:hint="eastAsia" w:ascii="宋体" w:hAnsi="宋体" w:eastAsia="宋体" w:cs="宋体"/>
                <w:color w:val="auto"/>
                <w:sz w:val="24"/>
                <w:szCs w:val="24"/>
                <w:highlight w:val="none"/>
              </w:rPr>
            </w:pPr>
          </w:p>
        </w:tc>
      </w:tr>
      <w:tr w14:paraId="54D525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atLeast"/>
          <w:jc w:val="center"/>
        </w:trPr>
        <w:tc>
          <w:tcPr>
            <w:tcW w:w="764" w:type="dxa"/>
            <w:noWrap w:val="0"/>
            <w:vAlign w:val="center"/>
          </w:tcPr>
          <w:p w14:paraId="57AA3C8B">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tc>
        <w:tc>
          <w:tcPr>
            <w:tcW w:w="1061" w:type="dxa"/>
            <w:noWrap w:val="0"/>
            <w:vAlign w:val="center"/>
          </w:tcPr>
          <w:p w14:paraId="3E42C8AD">
            <w:pPr>
              <w:snapToGrid w:val="0"/>
              <w:spacing w:line="300" w:lineRule="auto"/>
              <w:rPr>
                <w:rFonts w:hint="eastAsia" w:ascii="宋体" w:hAnsi="宋体" w:eastAsia="宋体" w:cs="宋体"/>
                <w:color w:val="auto"/>
                <w:sz w:val="24"/>
                <w:szCs w:val="24"/>
                <w:highlight w:val="none"/>
              </w:rPr>
            </w:pPr>
          </w:p>
        </w:tc>
        <w:tc>
          <w:tcPr>
            <w:tcW w:w="1263" w:type="dxa"/>
            <w:noWrap w:val="0"/>
            <w:vAlign w:val="center"/>
          </w:tcPr>
          <w:p w14:paraId="4EFEB930">
            <w:pPr>
              <w:snapToGrid w:val="0"/>
              <w:spacing w:line="300" w:lineRule="auto"/>
              <w:rPr>
                <w:rFonts w:hint="eastAsia" w:ascii="宋体" w:hAnsi="宋体" w:eastAsia="宋体" w:cs="宋体"/>
                <w:color w:val="auto"/>
                <w:sz w:val="24"/>
                <w:szCs w:val="24"/>
                <w:highlight w:val="none"/>
              </w:rPr>
            </w:pPr>
          </w:p>
        </w:tc>
        <w:tc>
          <w:tcPr>
            <w:tcW w:w="1990" w:type="dxa"/>
            <w:noWrap w:val="0"/>
            <w:vAlign w:val="center"/>
          </w:tcPr>
          <w:p w14:paraId="2BC09414">
            <w:pPr>
              <w:snapToGrid w:val="0"/>
              <w:spacing w:line="300" w:lineRule="auto"/>
              <w:rPr>
                <w:rFonts w:hint="eastAsia" w:ascii="宋体" w:hAnsi="宋体" w:eastAsia="宋体" w:cs="宋体"/>
                <w:color w:val="auto"/>
                <w:sz w:val="24"/>
                <w:szCs w:val="24"/>
                <w:highlight w:val="none"/>
              </w:rPr>
            </w:pPr>
          </w:p>
        </w:tc>
        <w:tc>
          <w:tcPr>
            <w:tcW w:w="1520" w:type="dxa"/>
            <w:noWrap w:val="0"/>
            <w:vAlign w:val="center"/>
          </w:tcPr>
          <w:p w14:paraId="4C883433">
            <w:pPr>
              <w:snapToGrid w:val="0"/>
              <w:spacing w:line="300" w:lineRule="auto"/>
              <w:rPr>
                <w:rFonts w:hint="eastAsia" w:ascii="宋体" w:hAnsi="宋体" w:eastAsia="宋体" w:cs="宋体"/>
                <w:color w:val="auto"/>
                <w:sz w:val="24"/>
                <w:szCs w:val="24"/>
                <w:highlight w:val="none"/>
              </w:rPr>
            </w:pPr>
          </w:p>
        </w:tc>
        <w:tc>
          <w:tcPr>
            <w:tcW w:w="1591" w:type="dxa"/>
            <w:noWrap w:val="0"/>
            <w:vAlign w:val="center"/>
          </w:tcPr>
          <w:p w14:paraId="6B49DA19">
            <w:pPr>
              <w:snapToGrid w:val="0"/>
              <w:spacing w:line="300" w:lineRule="auto"/>
              <w:rPr>
                <w:rFonts w:hint="eastAsia" w:ascii="宋体" w:hAnsi="宋体" w:eastAsia="宋体" w:cs="宋体"/>
                <w:color w:val="auto"/>
                <w:sz w:val="24"/>
                <w:szCs w:val="24"/>
                <w:highlight w:val="none"/>
              </w:rPr>
            </w:pPr>
          </w:p>
        </w:tc>
        <w:tc>
          <w:tcPr>
            <w:tcW w:w="1329" w:type="dxa"/>
            <w:noWrap w:val="0"/>
            <w:vAlign w:val="center"/>
          </w:tcPr>
          <w:p w14:paraId="0DE7EE39">
            <w:pPr>
              <w:snapToGrid w:val="0"/>
              <w:spacing w:line="300" w:lineRule="auto"/>
              <w:rPr>
                <w:rFonts w:hint="eastAsia" w:ascii="宋体" w:hAnsi="宋体" w:eastAsia="宋体" w:cs="宋体"/>
                <w:color w:val="auto"/>
                <w:sz w:val="24"/>
                <w:szCs w:val="24"/>
                <w:highlight w:val="none"/>
              </w:rPr>
            </w:pPr>
          </w:p>
        </w:tc>
      </w:tr>
    </w:tbl>
    <w:p w14:paraId="5E581875">
      <w:pPr>
        <w:pStyle w:val="10"/>
        <w:ind w:left="0" w:leftChars="0" w:firstLine="0" w:firstLineChars="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注：1、上述“节能产品政府采购清单”以相关职能部门正式发布的最新一期为准。</w:t>
      </w:r>
    </w:p>
    <w:p w14:paraId="3E685319">
      <w:pPr>
        <w:pStyle w:val="10"/>
        <w:ind w:left="105" w:leftChars="50" w:firstLine="360" w:firstLineChars="15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2、采购项目分包的，本表应按报价包号填写。</w:t>
      </w:r>
    </w:p>
    <w:p w14:paraId="1EBD517C">
      <w:pPr>
        <w:pStyle w:val="10"/>
        <w:ind w:left="105" w:leftChars="50" w:firstLine="360" w:firstLineChars="15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3、后附认证证书复印件加盖</w:t>
      </w:r>
      <w:r>
        <w:rPr>
          <w:rFonts w:hint="eastAsia" w:ascii="宋体" w:hAnsi="宋体" w:eastAsia="宋体"/>
          <w:b w:val="0"/>
          <w:color w:val="auto"/>
          <w:sz w:val="24"/>
          <w:highlight w:val="none"/>
          <w:lang w:eastAsia="zh-CN"/>
        </w:rPr>
        <w:t>供应商</w:t>
      </w:r>
      <w:r>
        <w:rPr>
          <w:rFonts w:hint="eastAsia" w:ascii="宋体" w:hAnsi="宋体" w:eastAsia="宋体"/>
          <w:b w:val="0"/>
          <w:color w:val="auto"/>
          <w:sz w:val="24"/>
          <w:highlight w:val="none"/>
        </w:rPr>
        <w:t>公章。</w:t>
      </w:r>
    </w:p>
    <w:p w14:paraId="4B4D1E03">
      <w:pPr>
        <w:spacing w:line="480" w:lineRule="auto"/>
        <w:jc w:val="center"/>
        <w:rPr>
          <w:rFonts w:hint="eastAsia" w:ascii="宋体" w:hAnsi="宋体" w:cs="宋体"/>
          <w:color w:val="auto"/>
          <w:sz w:val="24"/>
          <w:highlight w:val="none"/>
        </w:rPr>
      </w:pPr>
    </w:p>
    <w:p w14:paraId="73DD67BA">
      <w:pPr>
        <w:spacing w:line="480" w:lineRule="auto"/>
        <w:jc w:val="both"/>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（盖单位公章）</w:t>
      </w:r>
    </w:p>
    <w:p w14:paraId="27F5F46F">
      <w:pPr>
        <w:spacing w:line="480" w:lineRule="auto"/>
        <w:jc w:val="both"/>
        <w:rPr>
          <w:rFonts w:hint="eastAsia" w:ascii="宋体" w:hAnsi="宋体" w:cs="宋体"/>
          <w:color w:val="auto"/>
          <w:sz w:val="24"/>
          <w:highlight w:val="none"/>
        </w:rPr>
      </w:pPr>
      <w:r>
        <w:rPr>
          <w:rFonts w:hint="eastAsia" w:ascii="宋体" w:hAnsi="宋体" w:cs="宋体"/>
          <w:color w:val="auto"/>
          <w:sz w:val="24"/>
          <w:highlight w:val="none"/>
        </w:rPr>
        <w:t>法定代表人（单位负责人）</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（签字</w:t>
      </w:r>
      <w:r>
        <w:rPr>
          <w:rFonts w:hint="eastAsia" w:ascii="宋体" w:hAnsi="宋体" w:cs="宋体"/>
          <w:color w:val="auto"/>
          <w:sz w:val="24"/>
          <w:highlight w:val="none"/>
          <w:lang w:val="en-US" w:eastAsia="zh-CN"/>
        </w:rPr>
        <w:t>并盖章</w:t>
      </w:r>
      <w:r>
        <w:rPr>
          <w:rFonts w:hint="eastAsia" w:ascii="宋体" w:hAnsi="宋体" w:cs="宋体"/>
          <w:color w:val="auto"/>
          <w:sz w:val="24"/>
          <w:highlight w:val="none"/>
        </w:rPr>
        <w:t>）</w:t>
      </w:r>
    </w:p>
    <w:p w14:paraId="1E459EBB">
      <w:pPr>
        <w:spacing w:line="480" w:lineRule="auto"/>
        <w:jc w:val="both"/>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日期：</w:t>
      </w:r>
      <w:r>
        <w:rPr>
          <w:rFonts w:hint="eastAsia" w:ascii="宋体" w:hAnsi="宋体" w:cs="宋体"/>
          <w:color w:val="auto"/>
          <w:sz w:val="24"/>
          <w:highlight w:val="none"/>
        </w:rPr>
        <w:t xml:space="preserve">      年     月     日</w:t>
      </w:r>
    </w:p>
    <w:p w14:paraId="33CAB4A0">
      <w:pPr>
        <w:spacing w:line="480" w:lineRule="auto"/>
        <w:rPr>
          <w:rFonts w:hint="eastAsia" w:ascii="宋体" w:hAnsi="宋体" w:cs="宋体"/>
          <w:color w:val="auto"/>
          <w:sz w:val="24"/>
          <w:highlight w:val="none"/>
        </w:rPr>
      </w:pPr>
      <w:r>
        <w:rPr>
          <w:rFonts w:ascii="宋体" w:hAnsi="宋体" w:cs="宋体"/>
          <w:color w:val="auto"/>
          <w:sz w:val="24"/>
          <w:highlight w:val="none"/>
        </w:rPr>
        <w:br w:type="page"/>
      </w:r>
    </w:p>
    <w:p w14:paraId="1E90741F">
      <w:pPr>
        <w:spacing w:before="182" w:line="219" w:lineRule="auto"/>
        <w:jc w:val="center"/>
        <w:outlineLvl w:val="9"/>
        <w:rPr>
          <w:rFonts w:hint="eastAsia" w:ascii="宋体" w:hAnsi="宋体" w:eastAsia="宋体"/>
          <w:b/>
          <w:color w:val="auto"/>
          <w:sz w:val="24"/>
          <w:highlight w:val="none"/>
          <w:lang w:eastAsia="zh-CN"/>
        </w:rPr>
      </w:pPr>
      <w:bookmarkStart w:id="86" w:name="_Toc511239412"/>
      <w:bookmarkStart w:id="87" w:name="_Toc7338702"/>
      <w:bookmarkStart w:id="88" w:name="_Toc14104576"/>
      <w:bookmarkStart w:id="89" w:name="_Toc14104094"/>
      <w:bookmarkStart w:id="90" w:name="_Toc511239257"/>
      <w:r>
        <w:rPr>
          <w:rFonts w:hint="eastAsia" w:ascii="宋体" w:hAnsi="宋体"/>
          <w:b/>
          <w:color w:val="auto"/>
          <w:sz w:val="24"/>
          <w:highlight w:val="none"/>
        </w:rPr>
        <w:t>环境标志产品清</w:t>
      </w:r>
      <w:r>
        <w:rPr>
          <w:rFonts w:hint="eastAsia" w:ascii="宋体" w:hAnsi="宋体" w:eastAsia="宋体" w:cs="Times New Roman"/>
          <w:b/>
          <w:color w:val="auto"/>
          <w:sz w:val="24"/>
          <w:highlight w:val="none"/>
        </w:rPr>
        <w:t>单说明表</w:t>
      </w:r>
      <w:bookmarkEnd w:id="86"/>
      <w:bookmarkEnd w:id="87"/>
      <w:bookmarkEnd w:id="88"/>
      <w:bookmarkEnd w:id="89"/>
      <w:bookmarkEnd w:id="90"/>
      <w:r>
        <w:rPr>
          <w:rFonts w:hint="eastAsia"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rPr>
        <w:t>如</w:t>
      </w:r>
      <w:r>
        <w:rPr>
          <w:rFonts w:hint="eastAsia" w:ascii="宋体" w:hAnsi="宋体" w:eastAsia="宋体" w:cs="Times New Roman"/>
          <w:b/>
          <w:color w:val="auto"/>
          <w:sz w:val="24"/>
          <w:highlight w:val="none"/>
          <w:lang w:val="en-US" w:eastAsia="zh-CN"/>
        </w:rPr>
        <w:t>有</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须</w:t>
      </w:r>
      <w:r>
        <w:rPr>
          <w:rFonts w:hint="eastAsia" w:ascii="宋体" w:hAnsi="宋体" w:eastAsia="宋体" w:cs="Times New Roman"/>
          <w:b/>
          <w:color w:val="auto"/>
          <w:sz w:val="24"/>
          <w:highlight w:val="none"/>
        </w:rPr>
        <w:t>提供</w:t>
      </w:r>
      <w:r>
        <w:rPr>
          <w:rFonts w:hint="eastAsia" w:ascii="宋体" w:hAnsi="宋体" w:eastAsia="宋体" w:cs="Times New Roman"/>
          <w:b/>
          <w:color w:val="auto"/>
          <w:sz w:val="24"/>
          <w:highlight w:val="none"/>
          <w:lang w:eastAsia="zh-CN"/>
        </w:rPr>
        <w:t>）</w:t>
      </w:r>
    </w:p>
    <w:p w14:paraId="18CC12A6">
      <w:pPr>
        <w:snapToGrid w:val="0"/>
        <w:spacing w:line="300" w:lineRule="auto"/>
        <w:jc w:val="center"/>
        <w:rPr>
          <w:rFonts w:hint="eastAsia" w:ascii="宋体" w:hAnsi="宋体"/>
          <w:color w:val="auto"/>
          <w:sz w:val="24"/>
          <w:highlight w:val="none"/>
        </w:rPr>
      </w:pPr>
      <w:r>
        <w:rPr>
          <w:rFonts w:hint="eastAsia" w:ascii="宋体" w:hAnsi="宋体"/>
          <w:color w:val="auto"/>
          <w:sz w:val="24"/>
          <w:highlight w:val="none"/>
        </w:rPr>
        <w:t>（环境标志产品按下列格式提供）</w:t>
      </w:r>
    </w:p>
    <w:p w14:paraId="52AD0586">
      <w:pPr>
        <w:snapToGrid w:val="0"/>
        <w:spacing w:line="300" w:lineRule="auto"/>
        <w:rPr>
          <w:rFonts w:hint="eastAsia" w:ascii="宋体" w:hAnsi="宋体"/>
          <w:color w:val="auto"/>
          <w:sz w:val="24"/>
          <w:highlight w:val="none"/>
        </w:rPr>
      </w:pPr>
    </w:p>
    <w:p w14:paraId="0CD7682B">
      <w:pPr>
        <w:snapToGrid w:val="0"/>
        <w:spacing w:line="300" w:lineRule="auto"/>
        <w:rPr>
          <w:rFonts w:hint="eastAsia" w:ascii="宋体" w:hAnsi="宋体"/>
          <w:color w:val="auto"/>
          <w:sz w:val="24"/>
          <w:highlight w:val="none"/>
          <w:u w:val="single"/>
        </w:rPr>
      </w:pPr>
      <w:r>
        <w:rPr>
          <w:rFonts w:hint="eastAsia" w:ascii="宋体" w:hAnsi="宋体"/>
          <w:color w:val="auto"/>
          <w:sz w:val="24"/>
          <w:highlight w:val="none"/>
        </w:rPr>
        <w:t xml:space="preserve">采购项目名称： </w:t>
      </w:r>
      <w:r>
        <w:rPr>
          <w:rFonts w:hint="eastAsia" w:ascii="宋体" w:hAnsi="宋体"/>
          <w:color w:val="auto"/>
          <w:sz w:val="24"/>
          <w:highlight w:val="none"/>
          <w:u w:val="single"/>
        </w:rPr>
        <w:t xml:space="preserve">                       </w:t>
      </w:r>
    </w:p>
    <w:p w14:paraId="6797C8EF">
      <w:pPr>
        <w:snapToGrid w:val="0"/>
        <w:spacing w:line="300" w:lineRule="auto"/>
        <w:rPr>
          <w:rFonts w:hint="eastAsia" w:ascii="宋体" w:hAnsi="宋体"/>
          <w:i/>
          <w:iCs/>
          <w:color w:val="auto"/>
          <w:sz w:val="24"/>
          <w:highlight w:val="none"/>
        </w:rPr>
      </w:pPr>
      <w:r>
        <w:rPr>
          <w:rFonts w:hint="eastAsia" w:ascii="宋体" w:hAnsi="宋体"/>
          <w:color w:val="auto"/>
          <w:sz w:val="24"/>
          <w:highlight w:val="none"/>
        </w:rPr>
        <w:t>采购项目编号：</w:t>
      </w:r>
      <w:r>
        <w:rPr>
          <w:rFonts w:hint="eastAsia" w:ascii="宋体" w:hAnsi="宋体"/>
          <w:i/>
          <w:iCs/>
          <w:color w:val="auto"/>
          <w:sz w:val="24"/>
          <w:highlight w:val="none"/>
        </w:rPr>
        <w:t xml:space="preserve"> </w:t>
      </w:r>
      <w:r>
        <w:rPr>
          <w:rFonts w:hint="eastAsia" w:ascii="宋体" w:hAnsi="宋体"/>
          <w:color w:val="auto"/>
          <w:sz w:val="24"/>
          <w:highlight w:val="none"/>
          <w:u w:val="single"/>
        </w:rPr>
        <w:t xml:space="preserve">                       </w:t>
      </w:r>
    </w:p>
    <w:p w14:paraId="0DC3B5B1">
      <w:pPr>
        <w:rPr>
          <w:rFonts w:hint="eastAsia" w:ascii="宋体" w:hAnsi="宋体"/>
          <w:color w:val="auto"/>
          <w:szCs w:val="21"/>
          <w:highlight w:val="none"/>
        </w:rPr>
      </w:pPr>
    </w:p>
    <w:tbl>
      <w:tblPr>
        <w:tblStyle w:val="17"/>
        <w:tblW w:w="0" w:type="auto"/>
        <w:jc w:val="center"/>
        <w:tblLayout w:type="fixed"/>
        <w:tblCellMar>
          <w:top w:w="0" w:type="dxa"/>
          <w:left w:w="108" w:type="dxa"/>
          <w:bottom w:w="0" w:type="dxa"/>
          <w:right w:w="108" w:type="dxa"/>
        </w:tblCellMar>
      </w:tblPr>
      <w:tblGrid>
        <w:gridCol w:w="729"/>
        <w:gridCol w:w="1090"/>
        <w:gridCol w:w="1076"/>
        <w:gridCol w:w="1759"/>
        <w:gridCol w:w="1276"/>
        <w:gridCol w:w="1417"/>
        <w:gridCol w:w="1653"/>
      </w:tblGrid>
      <w:tr w14:paraId="3B8E6B0D">
        <w:tblPrEx>
          <w:tblCellMar>
            <w:top w:w="0" w:type="dxa"/>
            <w:left w:w="108" w:type="dxa"/>
            <w:bottom w:w="0" w:type="dxa"/>
            <w:right w:w="108" w:type="dxa"/>
          </w:tblCellMar>
        </w:tblPrEx>
        <w:trPr>
          <w:trHeight w:val="420" w:hRule="atLeast"/>
          <w:jc w:val="center"/>
        </w:trPr>
        <w:tc>
          <w:tcPr>
            <w:tcW w:w="729" w:type="dxa"/>
            <w:vMerge w:val="restart"/>
            <w:tcBorders>
              <w:top w:val="single" w:color="auto" w:sz="8" w:space="0"/>
              <w:left w:val="single" w:color="auto" w:sz="8" w:space="0"/>
              <w:bottom w:val="single" w:color="auto" w:sz="8" w:space="0"/>
              <w:right w:val="single" w:color="auto" w:sz="8" w:space="0"/>
            </w:tcBorders>
            <w:noWrap w:val="0"/>
            <w:vAlign w:val="center"/>
          </w:tcPr>
          <w:p w14:paraId="5B4958DB">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90" w:type="dxa"/>
            <w:vMerge w:val="restart"/>
            <w:tcBorders>
              <w:top w:val="single" w:color="auto" w:sz="8" w:space="0"/>
              <w:left w:val="single" w:color="auto" w:sz="8" w:space="0"/>
              <w:bottom w:val="single" w:color="auto" w:sz="8" w:space="0"/>
              <w:right w:val="single" w:color="auto" w:sz="8" w:space="0"/>
            </w:tcBorders>
            <w:noWrap w:val="0"/>
            <w:vAlign w:val="center"/>
          </w:tcPr>
          <w:p w14:paraId="78EE4D76">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076" w:type="dxa"/>
            <w:vMerge w:val="restart"/>
            <w:tcBorders>
              <w:top w:val="single" w:color="auto" w:sz="8" w:space="0"/>
              <w:left w:val="single" w:color="auto" w:sz="8" w:space="0"/>
              <w:bottom w:val="single" w:color="auto" w:sz="8" w:space="0"/>
              <w:right w:val="single" w:color="auto" w:sz="8" w:space="0"/>
            </w:tcBorders>
            <w:noWrap w:val="0"/>
            <w:vAlign w:val="center"/>
          </w:tcPr>
          <w:p w14:paraId="2B248AA4">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6105" w:type="dxa"/>
            <w:gridSpan w:val="4"/>
            <w:tcBorders>
              <w:top w:val="single" w:color="auto" w:sz="8" w:space="0"/>
              <w:left w:val="single" w:color="auto" w:sz="8" w:space="0"/>
              <w:bottom w:val="single" w:color="auto" w:sz="8" w:space="0"/>
              <w:right w:val="single" w:color="auto" w:sz="8" w:space="0"/>
            </w:tcBorders>
            <w:noWrap w:val="0"/>
            <w:vAlign w:val="center"/>
          </w:tcPr>
          <w:p w14:paraId="75E7E0A6">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环境标志产品政府采购清单</w:t>
            </w:r>
          </w:p>
        </w:tc>
      </w:tr>
      <w:tr w14:paraId="23E168F1">
        <w:tblPrEx>
          <w:tblCellMar>
            <w:top w:w="0" w:type="dxa"/>
            <w:left w:w="108" w:type="dxa"/>
            <w:bottom w:w="0" w:type="dxa"/>
            <w:right w:w="108" w:type="dxa"/>
          </w:tblCellMar>
        </w:tblPrEx>
        <w:trPr>
          <w:trHeight w:val="314" w:hRule="atLeast"/>
          <w:jc w:val="center"/>
        </w:trPr>
        <w:tc>
          <w:tcPr>
            <w:tcW w:w="729" w:type="dxa"/>
            <w:vMerge w:val="continue"/>
            <w:tcBorders>
              <w:top w:val="single" w:color="auto" w:sz="8" w:space="0"/>
              <w:left w:val="single" w:color="auto" w:sz="8" w:space="0"/>
              <w:bottom w:val="single" w:color="auto" w:sz="8" w:space="0"/>
              <w:right w:val="single" w:color="auto" w:sz="8" w:space="0"/>
            </w:tcBorders>
            <w:noWrap w:val="0"/>
            <w:vAlign w:val="center"/>
          </w:tcPr>
          <w:p w14:paraId="5764DA86">
            <w:pPr>
              <w:bidi w:val="0"/>
              <w:jc w:val="center"/>
              <w:rPr>
                <w:rFonts w:hint="eastAsia" w:ascii="宋体" w:hAnsi="宋体" w:eastAsia="宋体" w:cs="宋体"/>
                <w:color w:val="auto"/>
                <w:sz w:val="24"/>
                <w:szCs w:val="24"/>
                <w:highlight w:val="none"/>
              </w:rPr>
            </w:pPr>
          </w:p>
        </w:tc>
        <w:tc>
          <w:tcPr>
            <w:tcW w:w="1090" w:type="dxa"/>
            <w:vMerge w:val="continue"/>
            <w:tcBorders>
              <w:top w:val="single" w:color="auto" w:sz="8" w:space="0"/>
              <w:left w:val="single" w:color="auto" w:sz="8" w:space="0"/>
              <w:bottom w:val="single" w:color="auto" w:sz="8" w:space="0"/>
              <w:right w:val="single" w:color="auto" w:sz="8" w:space="0"/>
            </w:tcBorders>
            <w:noWrap w:val="0"/>
            <w:vAlign w:val="center"/>
          </w:tcPr>
          <w:p w14:paraId="1C6335C3">
            <w:pPr>
              <w:bidi w:val="0"/>
              <w:jc w:val="center"/>
              <w:rPr>
                <w:rFonts w:hint="eastAsia" w:ascii="宋体" w:hAnsi="宋体" w:eastAsia="宋体" w:cs="宋体"/>
                <w:color w:val="auto"/>
                <w:sz w:val="24"/>
                <w:szCs w:val="24"/>
                <w:highlight w:val="none"/>
              </w:rPr>
            </w:pPr>
          </w:p>
        </w:tc>
        <w:tc>
          <w:tcPr>
            <w:tcW w:w="1076" w:type="dxa"/>
            <w:vMerge w:val="continue"/>
            <w:tcBorders>
              <w:top w:val="single" w:color="auto" w:sz="8" w:space="0"/>
              <w:left w:val="single" w:color="auto" w:sz="8" w:space="0"/>
              <w:bottom w:val="single" w:color="auto" w:sz="8" w:space="0"/>
              <w:right w:val="single" w:color="auto" w:sz="8" w:space="0"/>
            </w:tcBorders>
            <w:noWrap w:val="0"/>
            <w:vAlign w:val="center"/>
          </w:tcPr>
          <w:p w14:paraId="5EC3E9E5">
            <w:pPr>
              <w:bidi w:val="0"/>
              <w:jc w:val="center"/>
              <w:rPr>
                <w:rFonts w:hint="eastAsia" w:ascii="宋体" w:hAnsi="宋体" w:eastAsia="宋体" w:cs="宋体"/>
                <w:color w:val="auto"/>
                <w:sz w:val="24"/>
                <w:szCs w:val="24"/>
                <w:highlight w:val="none"/>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2C2FD91F">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已取得证书日期</w:t>
            </w:r>
          </w:p>
        </w:tc>
        <w:tc>
          <w:tcPr>
            <w:tcW w:w="1276" w:type="dxa"/>
            <w:tcBorders>
              <w:top w:val="single" w:color="auto" w:sz="8" w:space="0"/>
              <w:left w:val="single" w:color="auto" w:sz="8" w:space="0"/>
              <w:bottom w:val="single" w:color="auto" w:sz="8" w:space="0"/>
              <w:right w:val="single" w:color="auto" w:sz="8" w:space="0"/>
            </w:tcBorders>
            <w:noWrap w:val="0"/>
            <w:vAlign w:val="center"/>
          </w:tcPr>
          <w:p w14:paraId="2CEE0B07">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清单型号</w:t>
            </w:r>
          </w:p>
        </w:tc>
        <w:tc>
          <w:tcPr>
            <w:tcW w:w="1417" w:type="dxa"/>
            <w:tcBorders>
              <w:top w:val="single" w:color="auto" w:sz="8" w:space="0"/>
              <w:left w:val="single" w:color="auto" w:sz="8" w:space="0"/>
              <w:bottom w:val="single" w:color="auto" w:sz="8" w:space="0"/>
              <w:right w:val="single" w:color="auto" w:sz="8" w:space="0"/>
            </w:tcBorders>
            <w:noWrap w:val="0"/>
            <w:vAlign w:val="center"/>
          </w:tcPr>
          <w:p w14:paraId="58A64B4A">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1653" w:type="dxa"/>
            <w:tcBorders>
              <w:top w:val="single" w:color="auto" w:sz="8" w:space="0"/>
              <w:left w:val="single" w:color="auto" w:sz="8" w:space="0"/>
              <w:bottom w:val="single" w:color="auto" w:sz="8" w:space="0"/>
              <w:right w:val="single" w:color="auto" w:sz="8" w:space="0"/>
            </w:tcBorders>
            <w:noWrap w:val="0"/>
            <w:vAlign w:val="center"/>
          </w:tcPr>
          <w:p w14:paraId="53B214AC">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发证机构</w:t>
            </w:r>
          </w:p>
        </w:tc>
      </w:tr>
      <w:tr w14:paraId="6BF16135">
        <w:tblPrEx>
          <w:tblCellMar>
            <w:top w:w="0" w:type="dxa"/>
            <w:left w:w="108" w:type="dxa"/>
            <w:bottom w:w="0" w:type="dxa"/>
            <w:right w:w="108" w:type="dxa"/>
          </w:tblCellMar>
        </w:tblPrEx>
        <w:trPr>
          <w:trHeight w:val="645" w:hRule="atLeast"/>
          <w:jc w:val="center"/>
        </w:trPr>
        <w:tc>
          <w:tcPr>
            <w:tcW w:w="729" w:type="dxa"/>
            <w:tcBorders>
              <w:top w:val="single" w:color="auto" w:sz="8" w:space="0"/>
              <w:left w:val="single" w:color="auto" w:sz="8" w:space="0"/>
              <w:bottom w:val="single" w:color="auto" w:sz="8" w:space="0"/>
              <w:right w:val="single" w:color="auto" w:sz="8" w:space="0"/>
            </w:tcBorders>
            <w:noWrap w:val="0"/>
            <w:vAlign w:val="center"/>
          </w:tcPr>
          <w:p w14:paraId="4DB814C4">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90" w:type="dxa"/>
            <w:tcBorders>
              <w:top w:val="single" w:color="auto" w:sz="8" w:space="0"/>
              <w:left w:val="single" w:color="auto" w:sz="8" w:space="0"/>
              <w:bottom w:val="single" w:color="auto" w:sz="8" w:space="0"/>
              <w:right w:val="single" w:color="auto" w:sz="8" w:space="0"/>
            </w:tcBorders>
            <w:noWrap w:val="0"/>
            <w:vAlign w:val="center"/>
          </w:tcPr>
          <w:p w14:paraId="44BCCA54">
            <w:pPr>
              <w:bidi w:val="0"/>
              <w:jc w:val="center"/>
              <w:rPr>
                <w:rFonts w:hint="eastAsia" w:ascii="宋体" w:hAnsi="宋体" w:eastAsia="宋体" w:cs="宋体"/>
                <w:color w:val="auto"/>
                <w:sz w:val="24"/>
                <w:szCs w:val="24"/>
                <w:highlight w:val="none"/>
              </w:rPr>
            </w:pPr>
          </w:p>
        </w:tc>
        <w:tc>
          <w:tcPr>
            <w:tcW w:w="1076" w:type="dxa"/>
            <w:tcBorders>
              <w:top w:val="single" w:color="auto" w:sz="8" w:space="0"/>
              <w:left w:val="single" w:color="auto" w:sz="8" w:space="0"/>
              <w:bottom w:val="single" w:color="auto" w:sz="8" w:space="0"/>
              <w:right w:val="single" w:color="auto" w:sz="8" w:space="0"/>
            </w:tcBorders>
            <w:noWrap w:val="0"/>
            <w:vAlign w:val="center"/>
          </w:tcPr>
          <w:p w14:paraId="3AE1179A">
            <w:pPr>
              <w:bidi w:val="0"/>
              <w:jc w:val="center"/>
              <w:rPr>
                <w:rFonts w:hint="eastAsia" w:ascii="宋体" w:hAnsi="宋体" w:eastAsia="宋体" w:cs="宋体"/>
                <w:color w:val="auto"/>
                <w:sz w:val="24"/>
                <w:szCs w:val="24"/>
                <w:highlight w:val="none"/>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6ED8DBC7">
            <w:pPr>
              <w:bidi w:val="0"/>
              <w:jc w:val="center"/>
              <w:rPr>
                <w:rFonts w:hint="eastAsia" w:ascii="宋体" w:hAnsi="宋体" w:eastAsia="宋体" w:cs="宋体"/>
                <w:color w:val="auto"/>
                <w:sz w:val="24"/>
                <w:szCs w:val="24"/>
                <w:highlight w:val="none"/>
              </w:rPr>
            </w:pPr>
          </w:p>
        </w:tc>
        <w:tc>
          <w:tcPr>
            <w:tcW w:w="1276" w:type="dxa"/>
            <w:tcBorders>
              <w:top w:val="single" w:color="auto" w:sz="8" w:space="0"/>
              <w:left w:val="single" w:color="auto" w:sz="8" w:space="0"/>
              <w:bottom w:val="single" w:color="auto" w:sz="8" w:space="0"/>
              <w:right w:val="single" w:color="auto" w:sz="8" w:space="0"/>
            </w:tcBorders>
            <w:noWrap w:val="0"/>
            <w:vAlign w:val="center"/>
          </w:tcPr>
          <w:p w14:paraId="3B7949F5">
            <w:pPr>
              <w:bidi w:val="0"/>
              <w:jc w:val="center"/>
              <w:rPr>
                <w:rFonts w:hint="eastAsia" w:ascii="宋体" w:hAnsi="宋体" w:eastAsia="宋体" w:cs="宋体"/>
                <w:color w:val="auto"/>
                <w:sz w:val="24"/>
                <w:szCs w:val="24"/>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14:paraId="404A253E">
            <w:pPr>
              <w:bidi w:val="0"/>
              <w:jc w:val="center"/>
              <w:rPr>
                <w:rFonts w:hint="eastAsia" w:ascii="宋体" w:hAnsi="宋体" w:eastAsia="宋体" w:cs="宋体"/>
                <w:color w:val="auto"/>
                <w:sz w:val="24"/>
                <w:szCs w:val="24"/>
                <w:highlight w:val="none"/>
              </w:rPr>
            </w:pPr>
          </w:p>
        </w:tc>
        <w:tc>
          <w:tcPr>
            <w:tcW w:w="1653" w:type="dxa"/>
            <w:tcBorders>
              <w:top w:val="single" w:color="auto" w:sz="8" w:space="0"/>
              <w:left w:val="single" w:color="auto" w:sz="8" w:space="0"/>
              <w:bottom w:val="single" w:color="auto" w:sz="8" w:space="0"/>
              <w:right w:val="single" w:color="auto" w:sz="8" w:space="0"/>
            </w:tcBorders>
            <w:noWrap w:val="0"/>
            <w:vAlign w:val="center"/>
          </w:tcPr>
          <w:p w14:paraId="5476E606">
            <w:pPr>
              <w:bidi w:val="0"/>
              <w:jc w:val="center"/>
              <w:rPr>
                <w:rFonts w:hint="eastAsia" w:ascii="宋体" w:hAnsi="宋体" w:eastAsia="宋体" w:cs="宋体"/>
                <w:color w:val="auto"/>
                <w:sz w:val="24"/>
                <w:szCs w:val="24"/>
                <w:highlight w:val="none"/>
              </w:rPr>
            </w:pPr>
          </w:p>
        </w:tc>
      </w:tr>
      <w:tr w14:paraId="48B4D536">
        <w:tblPrEx>
          <w:tblCellMar>
            <w:top w:w="0" w:type="dxa"/>
            <w:left w:w="108" w:type="dxa"/>
            <w:bottom w:w="0" w:type="dxa"/>
            <w:right w:w="108" w:type="dxa"/>
          </w:tblCellMar>
        </w:tblPrEx>
        <w:trPr>
          <w:trHeight w:val="390" w:hRule="atLeast"/>
          <w:jc w:val="center"/>
        </w:trPr>
        <w:tc>
          <w:tcPr>
            <w:tcW w:w="729" w:type="dxa"/>
            <w:tcBorders>
              <w:top w:val="single" w:color="auto" w:sz="8" w:space="0"/>
              <w:left w:val="single" w:color="auto" w:sz="8" w:space="0"/>
              <w:bottom w:val="single" w:color="auto" w:sz="8" w:space="0"/>
              <w:right w:val="single" w:color="auto" w:sz="8" w:space="0"/>
            </w:tcBorders>
            <w:noWrap w:val="0"/>
            <w:vAlign w:val="center"/>
          </w:tcPr>
          <w:p w14:paraId="3038AB8E">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90" w:type="dxa"/>
            <w:tcBorders>
              <w:top w:val="single" w:color="auto" w:sz="8" w:space="0"/>
              <w:left w:val="single" w:color="auto" w:sz="8" w:space="0"/>
              <w:bottom w:val="single" w:color="auto" w:sz="8" w:space="0"/>
              <w:right w:val="single" w:color="auto" w:sz="8" w:space="0"/>
            </w:tcBorders>
            <w:noWrap w:val="0"/>
            <w:vAlign w:val="center"/>
          </w:tcPr>
          <w:p w14:paraId="2349EE86">
            <w:pPr>
              <w:bidi w:val="0"/>
              <w:jc w:val="center"/>
              <w:rPr>
                <w:rFonts w:hint="eastAsia" w:ascii="宋体" w:hAnsi="宋体" w:eastAsia="宋体" w:cs="宋体"/>
                <w:color w:val="auto"/>
                <w:sz w:val="24"/>
                <w:szCs w:val="24"/>
                <w:highlight w:val="none"/>
              </w:rPr>
            </w:pPr>
          </w:p>
        </w:tc>
        <w:tc>
          <w:tcPr>
            <w:tcW w:w="1076" w:type="dxa"/>
            <w:tcBorders>
              <w:top w:val="single" w:color="auto" w:sz="8" w:space="0"/>
              <w:left w:val="single" w:color="auto" w:sz="8" w:space="0"/>
              <w:bottom w:val="single" w:color="auto" w:sz="8" w:space="0"/>
              <w:right w:val="single" w:color="auto" w:sz="8" w:space="0"/>
            </w:tcBorders>
            <w:noWrap w:val="0"/>
            <w:vAlign w:val="center"/>
          </w:tcPr>
          <w:p w14:paraId="7DCBD54F">
            <w:pPr>
              <w:bidi w:val="0"/>
              <w:jc w:val="center"/>
              <w:rPr>
                <w:rFonts w:hint="eastAsia" w:ascii="宋体" w:hAnsi="宋体" w:eastAsia="宋体" w:cs="宋体"/>
                <w:color w:val="auto"/>
                <w:sz w:val="24"/>
                <w:szCs w:val="24"/>
                <w:highlight w:val="none"/>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39FE4ADB">
            <w:pPr>
              <w:bidi w:val="0"/>
              <w:jc w:val="center"/>
              <w:rPr>
                <w:rFonts w:hint="eastAsia" w:ascii="宋体" w:hAnsi="宋体" w:eastAsia="宋体" w:cs="宋体"/>
                <w:color w:val="auto"/>
                <w:sz w:val="24"/>
                <w:szCs w:val="24"/>
                <w:highlight w:val="none"/>
              </w:rPr>
            </w:pPr>
          </w:p>
        </w:tc>
        <w:tc>
          <w:tcPr>
            <w:tcW w:w="1276" w:type="dxa"/>
            <w:tcBorders>
              <w:top w:val="single" w:color="auto" w:sz="8" w:space="0"/>
              <w:left w:val="single" w:color="auto" w:sz="8" w:space="0"/>
              <w:bottom w:val="single" w:color="auto" w:sz="8" w:space="0"/>
              <w:right w:val="single" w:color="auto" w:sz="8" w:space="0"/>
            </w:tcBorders>
            <w:noWrap w:val="0"/>
            <w:vAlign w:val="center"/>
          </w:tcPr>
          <w:p w14:paraId="33E1CD61">
            <w:pPr>
              <w:bidi w:val="0"/>
              <w:jc w:val="center"/>
              <w:rPr>
                <w:rFonts w:hint="eastAsia" w:ascii="宋体" w:hAnsi="宋体" w:eastAsia="宋体" w:cs="宋体"/>
                <w:color w:val="auto"/>
                <w:sz w:val="24"/>
                <w:szCs w:val="24"/>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14:paraId="19029B83">
            <w:pPr>
              <w:bidi w:val="0"/>
              <w:jc w:val="center"/>
              <w:rPr>
                <w:rFonts w:hint="eastAsia" w:ascii="宋体" w:hAnsi="宋体" w:eastAsia="宋体" w:cs="宋体"/>
                <w:color w:val="auto"/>
                <w:sz w:val="24"/>
                <w:szCs w:val="24"/>
                <w:highlight w:val="none"/>
              </w:rPr>
            </w:pPr>
          </w:p>
        </w:tc>
        <w:tc>
          <w:tcPr>
            <w:tcW w:w="1653" w:type="dxa"/>
            <w:tcBorders>
              <w:top w:val="single" w:color="auto" w:sz="8" w:space="0"/>
              <w:left w:val="single" w:color="auto" w:sz="8" w:space="0"/>
              <w:bottom w:val="single" w:color="auto" w:sz="8" w:space="0"/>
              <w:right w:val="single" w:color="auto" w:sz="8" w:space="0"/>
            </w:tcBorders>
            <w:noWrap w:val="0"/>
            <w:vAlign w:val="center"/>
          </w:tcPr>
          <w:p w14:paraId="05C100C0">
            <w:pPr>
              <w:bidi w:val="0"/>
              <w:jc w:val="center"/>
              <w:rPr>
                <w:rFonts w:hint="eastAsia" w:ascii="宋体" w:hAnsi="宋体" w:eastAsia="宋体" w:cs="宋体"/>
                <w:color w:val="auto"/>
                <w:sz w:val="24"/>
                <w:szCs w:val="24"/>
                <w:highlight w:val="none"/>
              </w:rPr>
            </w:pPr>
          </w:p>
        </w:tc>
      </w:tr>
      <w:tr w14:paraId="7AC9A9E0">
        <w:tblPrEx>
          <w:tblCellMar>
            <w:top w:w="0" w:type="dxa"/>
            <w:left w:w="108" w:type="dxa"/>
            <w:bottom w:w="0" w:type="dxa"/>
            <w:right w:w="108" w:type="dxa"/>
          </w:tblCellMar>
        </w:tblPrEx>
        <w:trPr>
          <w:trHeight w:val="390" w:hRule="atLeast"/>
          <w:jc w:val="center"/>
        </w:trPr>
        <w:tc>
          <w:tcPr>
            <w:tcW w:w="729" w:type="dxa"/>
            <w:tcBorders>
              <w:top w:val="single" w:color="auto" w:sz="8" w:space="0"/>
              <w:left w:val="single" w:color="auto" w:sz="8" w:space="0"/>
              <w:bottom w:val="single" w:color="auto" w:sz="8" w:space="0"/>
              <w:right w:val="single" w:color="auto" w:sz="8" w:space="0"/>
            </w:tcBorders>
            <w:noWrap w:val="0"/>
            <w:vAlign w:val="center"/>
          </w:tcPr>
          <w:p w14:paraId="400DC34C">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90" w:type="dxa"/>
            <w:tcBorders>
              <w:top w:val="single" w:color="auto" w:sz="8" w:space="0"/>
              <w:left w:val="single" w:color="auto" w:sz="8" w:space="0"/>
              <w:bottom w:val="single" w:color="auto" w:sz="8" w:space="0"/>
              <w:right w:val="single" w:color="auto" w:sz="8" w:space="0"/>
            </w:tcBorders>
            <w:noWrap w:val="0"/>
            <w:vAlign w:val="center"/>
          </w:tcPr>
          <w:p w14:paraId="630FAD85">
            <w:pPr>
              <w:bidi w:val="0"/>
              <w:jc w:val="center"/>
              <w:rPr>
                <w:rFonts w:hint="eastAsia" w:ascii="宋体" w:hAnsi="宋体" w:eastAsia="宋体" w:cs="宋体"/>
                <w:color w:val="auto"/>
                <w:sz w:val="24"/>
                <w:szCs w:val="24"/>
                <w:highlight w:val="none"/>
              </w:rPr>
            </w:pPr>
          </w:p>
        </w:tc>
        <w:tc>
          <w:tcPr>
            <w:tcW w:w="1076" w:type="dxa"/>
            <w:tcBorders>
              <w:top w:val="single" w:color="auto" w:sz="8" w:space="0"/>
              <w:left w:val="single" w:color="auto" w:sz="8" w:space="0"/>
              <w:bottom w:val="single" w:color="auto" w:sz="8" w:space="0"/>
              <w:right w:val="single" w:color="auto" w:sz="8" w:space="0"/>
            </w:tcBorders>
            <w:noWrap w:val="0"/>
            <w:vAlign w:val="center"/>
          </w:tcPr>
          <w:p w14:paraId="3B7F9651">
            <w:pPr>
              <w:bidi w:val="0"/>
              <w:jc w:val="center"/>
              <w:rPr>
                <w:rFonts w:hint="eastAsia" w:ascii="宋体" w:hAnsi="宋体" w:eastAsia="宋体" w:cs="宋体"/>
                <w:color w:val="auto"/>
                <w:sz w:val="24"/>
                <w:szCs w:val="24"/>
                <w:highlight w:val="none"/>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5C434FD0">
            <w:pPr>
              <w:bidi w:val="0"/>
              <w:jc w:val="center"/>
              <w:rPr>
                <w:rFonts w:hint="eastAsia" w:ascii="宋体" w:hAnsi="宋体" w:eastAsia="宋体" w:cs="宋体"/>
                <w:color w:val="auto"/>
                <w:sz w:val="24"/>
                <w:szCs w:val="24"/>
                <w:highlight w:val="none"/>
              </w:rPr>
            </w:pPr>
          </w:p>
        </w:tc>
        <w:tc>
          <w:tcPr>
            <w:tcW w:w="1276" w:type="dxa"/>
            <w:tcBorders>
              <w:top w:val="single" w:color="auto" w:sz="8" w:space="0"/>
              <w:left w:val="single" w:color="auto" w:sz="8" w:space="0"/>
              <w:bottom w:val="single" w:color="auto" w:sz="8" w:space="0"/>
              <w:right w:val="single" w:color="auto" w:sz="8" w:space="0"/>
            </w:tcBorders>
            <w:noWrap w:val="0"/>
            <w:vAlign w:val="center"/>
          </w:tcPr>
          <w:p w14:paraId="1FE880B5">
            <w:pPr>
              <w:bidi w:val="0"/>
              <w:jc w:val="center"/>
              <w:rPr>
                <w:rFonts w:hint="eastAsia" w:ascii="宋体" w:hAnsi="宋体" w:eastAsia="宋体" w:cs="宋体"/>
                <w:color w:val="auto"/>
                <w:sz w:val="24"/>
                <w:szCs w:val="24"/>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14:paraId="02764926">
            <w:pPr>
              <w:bidi w:val="0"/>
              <w:jc w:val="center"/>
              <w:rPr>
                <w:rFonts w:hint="eastAsia" w:ascii="宋体" w:hAnsi="宋体" w:eastAsia="宋体" w:cs="宋体"/>
                <w:color w:val="auto"/>
                <w:sz w:val="24"/>
                <w:szCs w:val="24"/>
                <w:highlight w:val="none"/>
              </w:rPr>
            </w:pPr>
          </w:p>
        </w:tc>
        <w:tc>
          <w:tcPr>
            <w:tcW w:w="1653" w:type="dxa"/>
            <w:tcBorders>
              <w:top w:val="single" w:color="auto" w:sz="8" w:space="0"/>
              <w:left w:val="single" w:color="auto" w:sz="8" w:space="0"/>
              <w:bottom w:val="single" w:color="auto" w:sz="8" w:space="0"/>
              <w:right w:val="single" w:color="auto" w:sz="8" w:space="0"/>
            </w:tcBorders>
            <w:noWrap w:val="0"/>
            <w:vAlign w:val="center"/>
          </w:tcPr>
          <w:p w14:paraId="3C9355FE">
            <w:pPr>
              <w:bidi w:val="0"/>
              <w:jc w:val="center"/>
              <w:rPr>
                <w:rFonts w:hint="eastAsia" w:ascii="宋体" w:hAnsi="宋体" w:eastAsia="宋体" w:cs="宋体"/>
                <w:color w:val="auto"/>
                <w:sz w:val="24"/>
                <w:szCs w:val="24"/>
                <w:highlight w:val="none"/>
              </w:rPr>
            </w:pPr>
          </w:p>
        </w:tc>
      </w:tr>
      <w:tr w14:paraId="4727F04C">
        <w:tblPrEx>
          <w:tblCellMar>
            <w:top w:w="0" w:type="dxa"/>
            <w:left w:w="108" w:type="dxa"/>
            <w:bottom w:w="0" w:type="dxa"/>
            <w:right w:w="108" w:type="dxa"/>
          </w:tblCellMar>
        </w:tblPrEx>
        <w:trPr>
          <w:trHeight w:val="390" w:hRule="atLeast"/>
          <w:jc w:val="center"/>
        </w:trPr>
        <w:tc>
          <w:tcPr>
            <w:tcW w:w="729" w:type="dxa"/>
            <w:tcBorders>
              <w:top w:val="single" w:color="auto" w:sz="8" w:space="0"/>
              <w:left w:val="single" w:color="auto" w:sz="8" w:space="0"/>
              <w:bottom w:val="single" w:color="auto" w:sz="8" w:space="0"/>
              <w:right w:val="single" w:color="auto" w:sz="8" w:space="0"/>
            </w:tcBorders>
            <w:noWrap w:val="0"/>
            <w:vAlign w:val="center"/>
          </w:tcPr>
          <w:p w14:paraId="3AEADE0A">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90" w:type="dxa"/>
            <w:tcBorders>
              <w:top w:val="single" w:color="auto" w:sz="8" w:space="0"/>
              <w:left w:val="single" w:color="auto" w:sz="8" w:space="0"/>
              <w:bottom w:val="single" w:color="auto" w:sz="8" w:space="0"/>
              <w:right w:val="single" w:color="auto" w:sz="8" w:space="0"/>
            </w:tcBorders>
            <w:noWrap w:val="0"/>
            <w:vAlign w:val="center"/>
          </w:tcPr>
          <w:p w14:paraId="3EADAD0D">
            <w:pPr>
              <w:bidi w:val="0"/>
              <w:jc w:val="center"/>
              <w:rPr>
                <w:rFonts w:hint="eastAsia" w:ascii="宋体" w:hAnsi="宋体" w:eastAsia="宋体" w:cs="宋体"/>
                <w:color w:val="auto"/>
                <w:sz w:val="24"/>
                <w:szCs w:val="24"/>
                <w:highlight w:val="none"/>
              </w:rPr>
            </w:pPr>
          </w:p>
        </w:tc>
        <w:tc>
          <w:tcPr>
            <w:tcW w:w="1076" w:type="dxa"/>
            <w:tcBorders>
              <w:top w:val="single" w:color="auto" w:sz="8" w:space="0"/>
              <w:left w:val="single" w:color="auto" w:sz="8" w:space="0"/>
              <w:bottom w:val="single" w:color="auto" w:sz="8" w:space="0"/>
              <w:right w:val="single" w:color="auto" w:sz="8" w:space="0"/>
            </w:tcBorders>
            <w:noWrap w:val="0"/>
            <w:vAlign w:val="center"/>
          </w:tcPr>
          <w:p w14:paraId="09710227">
            <w:pPr>
              <w:bidi w:val="0"/>
              <w:jc w:val="center"/>
              <w:rPr>
                <w:rFonts w:hint="eastAsia" w:ascii="宋体" w:hAnsi="宋体" w:eastAsia="宋体" w:cs="宋体"/>
                <w:color w:val="auto"/>
                <w:sz w:val="24"/>
                <w:szCs w:val="24"/>
                <w:highlight w:val="none"/>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14996462">
            <w:pPr>
              <w:bidi w:val="0"/>
              <w:jc w:val="center"/>
              <w:rPr>
                <w:rFonts w:hint="eastAsia" w:ascii="宋体" w:hAnsi="宋体" w:eastAsia="宋体" w:cs="宋体"/>
                <w:color w:val="auto"/>
                <w:sz w:val="24"/>
                <w:szCs w:val="24"/>
                <w:highlight w:val="none"/>
              </w:rPr>
            </w:pPr>
          </w:p>
        </w:tc>
        <w:tc>
          <w:tcPr>
            <w:tcW w:w="1276" w:type="dxa"/>
            <w:tcBorders>
              <w:top w:val="single" w:color="auto" w:sz="8" w:space="0"/>
              <w:left w:val="single" w:color="auto" w:sz="8" w:space="0"/>
              <w:bottom w:val="single" w:color="auto" w:sz="8" w:space="0"/>
              <w:right w:val="single" w:color="auto" w:sz="8" w:space="0"/>
            </w:tcBorders>
            <w:noWrap w:val="0"/>
            <w:vAlign w:val="center"/>
          </w:tcPr>
          <w:p w14:paraId="2644CB4A">
            <w:pPr>
              <w:bidi w:val="0"/>
              <w:jc w:val="center"/>
              <w:rPr>
                <w:rFonts w:hint="eastAsia" w:ascii="宋体" w:hAnsi="宋体" w:eastAsia="宋体" w:cs="宋体"/>
                <w:color w:val="auto"/>
                <w:sz w:val="24"/>
                <w:szCs w:val="24"/>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14:paraId="70654186">
            <w:pPr>
              <w:bidi w:val="0"/>
              <w:jc w:val="center"/>
              <w:rPr>
                <w:rFonts w:hint="eastAsia" w:ascii="宋体" w:hAnsi="宋体" w:eastAsia="宋体" w:cs="宋体"/>
                <w:color w:val="auto"/>
                <w:sz w:val="24"/>
                <w:szCs w:val="24"/>
                <w:highlight w:val="none"/>
              </w:rPr>
            </w:pPr>
          </w:p>
        </w:tc>
        <w:tc>
          <w:tcPr>
            <w:tcW w:w="1653" w:type="dxa"/>
            <w:tcBorders>
              <w:top w:val="single" w:color="auto" w:sz="8" w:space="0"/>
              <w:left w:val="single" w:color="auto" w:sz="8" w:space="0"/>
              <w:bottom w:val="single" w:color="auto" w:sz="8" w:space="0"/>
              <w:right w:val="single" w:color="auto" w:sz="8" w:space="0"/>
            </w:tcBorders>
            <w:noWrap w:val="0"/>
            <w:vAlign w:val="center"/>
          </w:tcPr>
          <w:p w14:paraId="41306454">
            <w:pPr>
              <w:bidi w:val="0"/>
              <w:jc w:val="center"/>
              <w:rPr>
                <w:rFonts w:hint="eastAsia" w:ascii="宋体" w:hAnsi="宋体" w:eastAsia="宋体" w:cs="宋体"/>
                <w:color w:val="auto"/>
                <w:sz w:val="24"/>
                <w:szCs w:val="24"/>
                <w:highlight w:val="none"/>
              </w:rPr>
            </w:pPr>
          </w:p>
        </w:tc>
      </w:tr>
      <w:tr w14:paraId="55E1E467">
        <w:tblPrEx>
          <w:tblCellMar>
            <w:top w:w="0" w:type="dxa"/>
            <w:left w:w="108" w:type="dxa"/>
            <w:bottom w:w="0" w:type="dxa"/>
            <w:right w:w="108" w:type="dxa"/>
          </w:tblCellMar>
        </w:tblPrEx>
        <w:trPr>
          <w:trHeight w:val="390" w:hRule="atLeast"/>
          <w:jc w:val="center"/>
        </w:trPr>
        <w:tc>
          <w:tcPr>
            <w:tcW w:w="729" w:type="dxa"/>
            <w:tcBorders>
              <w:top w:val="single" w:color="auto" w:sz="8" w:space="0"/>
              <w:left w:val="single" w:color="auto" w:sz="8" w:space="0"/>
              <w:bottom w:val="single" w:color="auto" w:sz="8" w:space="0"/>
              <w:right w:val="single" w:color="auto" w:sz="8" w:space="0"/>
            </w:tcBorders>
            <w:noWrap w:val="0"/>
            <w:vAlign w:val="center"/>
          </w:tcPr>
          <w:p w14:paraId="408EEAED">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90" w:type="dxa"/>
            <w:tcBorders>
              <w:top w:val="single" w:color="auto" w:sz="8" w:space="0"/>
              <w:left w:val="single" w:color="auto" w:sz="8" w:space="0"/>
              <w:bottom w:val="single" w:color="auto" w:sz="8" w:space="0"/>
              <w:right w:val="single" w:color="auto" w:sz="8" w:space="0"/>
            </w:tcBorders>
            <w:noWrap w:val="0"/>
            <w:vAlign w:val="center"/>
          </w:tcPr>
          <w:p w14:paraId="1A35266E">
            <w:pPr>
              <w:bidi w:val="0"/>
              <w:jc w:val="center"/>
              <w:rPr>
                <w:rFonts w:hint="eastAsia" w:ascii="宋体" w:hAnsi="宋体" w:eastAsia="宋体" w:cs="宋体"/>
                <w:color w:val="auto"/>
                <w:sz w:val="24"/>
                <w:szCs w:val="24"/>
                <w:highlight w:val="none"/>
              </w:rPr>
            </w:pPr>
          </w:p>
        </w:tc>
        <w:tc>
          <w:tcPr>
            <w:tcW w:w="1076" w:type="dxa"/>
            <w:tcBorders>
              <w:top w:val="single" w:color="auto" w:sz="8" w:space="0"/>
              <w:left w:val="single" w:color="auto" w:sz="8" w:space="0"/>
              <w:bottom w:val="single" w:color="auto" w:sz="8" w:space="0"/>
              <w:right w:val="single" w:color="auto" w:sz="8" w:space="0"/>
            </w:tcBorders>
            <w:noWrap w:val="0"/>
            <w:vAlign w:val="center"/>
          </w:tcPr>
          <w:p w14:paraId="04C821A2">
            <w:pPr>
              <w:bidi w:val="0"/>
              <w:jc w:val="center"/>
              <w:rPr>
                <w:rFonts w:hint="eastAsia" w:ascii="宋体" w:hAnsi="宋体" w:eastAsia="宋体" w:cs="宋体"/>
                <w:color w:val="auto"/>
                <w:sz w:val="24"/>
                <w:szCs w:val="24"/>
                <w:highlight w:val="none"/>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5884C83F">
            <w:pPr>
              <w:bidi w:val="0"/>
              <w:jc w:val="center"/>
              <w:rPr>
                <w:rFonts w:hint="eastAsia" w:ascii="宋体" w:hAnsi="宋体" w:eastAsia="宋体" w:cs="宋体"/>
                <w:color w:val="auto"/>
                <w:sz w:val="24"/>
                <w:szCs w:val="24"/>
                <w:highlight w:val="none"/>
              </w:rPr>
            </w:pPr>
          </w:p>
        </w:tc>
        <w:tc>
          <w:tcPr>
            <w:tcW w:w="1276" w:type="dxa"/>
            <w:tcBorders>
              <w:top w:val="single" w:color="auto" w:sz="8" w:space="0"/>
              <w:left w:val="single" w:color="auto" w:sz="8" w:space="0"/>
              <w:bottom w:val="single" w:color="auto" w:sz="8" w:space="0"/>
              <w:right w:val="single" w:color="auto" w:sz="8" w:space="0"/>
            </w:tcBorders>
            <w:noWrap w:val="0"/>
            <w:vAlign w:val="center"/>
          </w:tcPr>
          <w:p w14:paraId="341430F9">
            <w:pPr>
              <w:bidi w:val="0"/>
              <w:jc w:val="center"/>
              <w:rPr>
                <w:rFonts w:hint="eastAsia" w:ascii="宋体" w:hAnsi="宋体" w:eastAsia="宋体" w:cs="宋体"/>
                <w:color w:val="auto"/>
                <w:sz w:val="24"/>
                <w:szCs w:val="24"/>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14:paraId="1BBF78C1">
            <w:pPr>
              <w:bidi w:val="0"/>
              <w:jc w:val="center"/>
              <w:rPr>
                <w:rFonts w:hint="eastAsia" w:ascii="宋体" w:hAnsi="宋体" w:eastAsia="宋体" w:cs="宋体"/>
                <w:color w:val="auto"/>
                <w:sz w:val="24"/>
                <w:szCs w:val="24"/>
                <w:highlight w:val="none"/>
              </w:rPr>
            </w:pPr>
          </w:p>
        </w:tc>
        <w:tc>
          <w:tcPr>
            <w:tcW w:w="1653" w:type="dxa"/>
            <w:tcBorders>
              <w:top w:val="single" w:color="auto" w:sz="8" w:space="0"/>
              <w:left w:val="single" w:color="auto" w:sz="8" w:space="0"/>
              <w:bottom w:val="single" w:color="auto" w:sz="8" w:space="0"/>
              <w:right w:val="single" w:color="auto" w:sz="8" w:space="0"/>
            </w:tcBorders>
            <w:noWrap w:val="0"/>
            <w:vAlign w:val="center"/>
          </w:tcPr>
          <w:p w14:paraId="131AD27F">
            <w:pPr>
              <w:bidi w:val="0"/>
              <w:jc w:val="center"/>
              <w:rPr>
                <w:rFonts w:hint="eastAsia" w:ascii="宋体" w:hAnsi="宋体" w:eastAsia="宋体" w:cs="宋体"/>
                <w:color w:val="auto"/>
                <w:sz w:val="24"/>
                <w:szCs w:val="24"/>
                <w:highlight w:val="none"/>
              </w:rPr>
            </w:pPr>
          </w:p>
        </w:tc>
      </w:tr>
      <w:tr w14:paraId="35D2DD96">
        <w:tblPrEx>
          <w:tblCellMar>
            <w:top w:w="0" w:type="dxa"/>
            <w:left w:w="108" w:type="dxa"/>
            <w:bottom w:w="0" w:type="dxa"/>
            <w:right w:w="108" w:type="dxa"/>
          </w:tblCellMar>
        </w:tblPrEx>
        <w:trPr>
          <w:trHeight w:val="390" w:hRule="atLeast"/>
          <w:jc w:val="center"/>
        </w:trPr>
        <w:tc>
          <w:tcPr>
            <w:tcW w:w="729" w:type="dxa"/>
            <w:tcBorders>
              <w:top w:val="single" w:color="auto" w:sz="8" w:space="0"/>
              <w:left w:val="single" w:color="auto" w:sz="8" w:space="0"/>
              <w:bottom w:val="single" w:color="auto" w:sz="8" w:space="0"/>
              <w:right w:val="single" w:color="auto" w:sz="8" w:space="0"/>
            </w:tcBorders>
            <w:noWrap w:val="0"/>
            <w:vAlign w:val="center"/>
          </w:tcPr>
          <w:p w14:paraId="44D6F163">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90" w:type="dxa"/>
            <w:tcBorders>
              <w:top w:val="single" w:color="auto" w:sz="8" w:space="0"/>
              <w:left w:val="single" w:color="auto" w:sz="8" w:space="0"/>
              <w:bottom w:val="single" w:color="auto" w:sz="8" w:space="0"/>
              <w:right w:val="single" w:color="auto" w:sz="8" w:space="0"/>
            </w:tcBorders>
            <w:noWrap w:val="0"/>
            <w:vAlign w:val="center"/>
          </w:tcPr>
          <w:p w14:paraId="72CEE981">
            <w:pPr>
              <w:bidi w:val="0"/>
              <w:jc w:val="center"/>
              <w:rPr>
                <w:rFonts w:hint="eastAsia" w:ascii="宋体" w:hAnsi="宋体" w:eastAsia="宋体" w:cs="宋体"/>
                <w:color w:val="auto"/>
                <w:sz w:val="24"/>
                <w:szCs w:val="24"/>
                <w:highlight w:val="none"/>
              </w:rPr>
            </w:pPr>
          </w:p>
        </w:tc>
        <w:tc>
          <w:tcPr>
            <w:tcW w:w="1076" w:type="dxa"/>
            <w:tcBorders>
              <w:top w:val="single" w:color="auto" w:sz="8" w:space="0"/>
              <w:left w:val="single" w:color="auto" w:sz="8" w:space="0"/>
              <w:bottom w:val="single" w:color="auto" w:sz="8" w:space="0"/>
              <w:right w:val="single" w:color="auto" w:sz="8" w:space="0"/>
            </w:tcBorders>
            <w:noWrap w:val="0"/>
            <w:vAlign w:val="center"/>
          </w:tcPr>
          <w:p w14:paraId="0A9009B2">
            <w:pPr>
              <w:bidi w:val="0"/>
              <w:jc w:val="center"/>
              <w:rPr>
                <w:rFonts w:hint="eastAsia" w:ascii="宋体" w:hAnsi="宋体" w:eastAsia="宋体" w:cs="宋体"/>
                <w:color w:val="auto"/>
                <w:sz w:val="24"/>
                <w:szCs w:val="24"/>
                <w:highlight w:val="none"/>
              </w:rPr>
            </w:pPr>
          </w:p>
        </w:tc>
        <w:tc>
          <w:tcPr>
            <w:tcW w:w="1759" w:type="dxa"/>
            <w:tcBorders>
              <w:top w:val="single" w:color="auto" w:sz="8" w:space="0"/>
              <w:left w:val="single" w:color="auto" w:sz="8" w:space="0"/>
              <w:bottom w:val="single" w:color="auto" w:sz="8" w:space="0"/>
              <w:right w:val="single" w:color="auto" w:sz="8" w:space="0"/>
            </w:tcBorders>
            <w:noWrap w:val="0"/>
            <w:vAlign w:val="center"/>
          </w:tcPr>
          <w:p w14:paraId="310CB254">
            <w:pPr>
              <w:bidi w:val="0"/>
              <w:jc w:val="center"/>
              <w:rPr>
                <w:rFonts w:hint="eastAsia" w:ascii="宋体" w:hAnsi="宋体" w:eastAsia="宋体" w:cs="宋体"/>
                <w:color w:val="auto"/>
                <w:sz w:val="24"/>
                <w:szCs w:val="24"/>
                <w:highlight w:val="none"/>
              </w:rPr>
            </w:pPr>
          </w:p>
        </w:tc>
        <w:tc>
          <w:tcPr>
            <w:tcW w:w="1276" w:type="dxa"/>
            <w:tcBorders>
              <w:top w:val="single" w:color="auto" w:sz="8" w:space="0"/>
              <w:left w:val="single" w:color="auto" w:sz="8" w:space="0"/>
              <w:bottom w:val="single" w:color="auto" w:sz="8" w:space="0"/>
              <w:right w:val="single" w:color="auto" w:sz="8" w:space="0"/>
            </w:tcBorders>
            <w:noWrap w:val="0"/>
            <w:vAlign w:val="center"/>
          </w:tcPr>
          <w:p w14:paraId="2C9FD9BE">
            <w:pPr>
              <w:bidi w:val="0"/>
              <w:jc w:val="center"/>
              <w:rPr>
                <w:rFonts w:hint="eastAsia" w:ascii="宋体" w:hAnsi="宋体" w:eastAsia="宋体" w:cs="宋体"/>
                <w:color w:val="auto"/>
                <w:sz w:val="24"/>
                <w:szCs w:val="24"/>
                <w:highlight w:val="none"/>
              </w:rPr>
            </w:pPr>
          </w:p>
        </w:tc>
        <w:tc>
          <w:tcPr>
            <w:tcW w:w="1417" w:type="dxa"/>
            <w:tcBorders>
              <w:top w:val="single" w:color="auto" w:sz="8" w:space="0"/>
              <w:left w:val="single" w:color="auto" w:sz="8" w:space="0"/>
              <w:bottom w:val="single" w:color="auto" w:sz="8" w:space="0"/>
              <w:right w:val="single" w:color="auto" w:sz="8" w:space="0"/>
            </w:tcBorders>
            <w:noWrap w:val="0"/>
            <w:vAlign w:val="center"/>
          </w:tcPr>
          <w:p w14:paraId="16067252">
            <w:pPr>
              <w:bidi w:val="0"/>
              <w:jc w:val="center"/>
              <w:rPr>
                <w:rFonts w:hint="eastAsia" w:ascii="宋体" w:hAnsi="宋体" w:eastAsia="宋体" w:cs="宋体"/>
                <w:color w:val="auto"/>
                <w:sz w:val="24"/>
                <w:szCs w:val="24"/>
                <w:highlight w:val="none"/>
              </w:rPr>
            </w:pPr>
          </w:p>
        </w:tc>
        <w:tc>
          <w:tcPr>
            <w:tcW w:w="1653" w:type="dxa"/>
            <w:tcBorders>
              <w:top w:val="single" w:color="auto" w:sz="8" w:space="0"/>
              <w:left w:val="single" w:color="auto" w:sz="8" w:space="0"/>
              <w:bottom w:val="single" w:color="auto" w:sz="8" w:space="0"/>
              <w:right w:val="single" w:color="auto" w:sz="8" w:space="0"/>
            </w:tcBorders>
            <w:noWrap w:val="0"/>
            <w:vAlign w:val="center"/>
          </w:tcPr>
          <w:p w14:paraId="7B14BFFF">
            <w:pPr>
              <w:bidi w:val="0"/>
              <w:jc w:val="center"/>
              <w:rPr>
                <w:rFonts w:hint="eastAsia" w:ascii="宋体" w:hAnsi="宋体" w:eastAsia="宋体" w:cs="宋体"/>
                <w:color w:val="auto"/>
                <w:sz w:val="24"/>
                <w:szCs w:val="24"/>
                <w:highlight w:val="none"/>
              </w:rPr>
            </w:pPr>
          </w:p>
        </w:tc>
      </w:tr>
    </w:tbl>
    <w:p w14:paraId="37A02680">
      <w:pPr>
        <w:spacing w:line="300" w:lineRule="exact"/>
        <w:jc w:val="center"/>
        <w:rPr>
          <w:rFonts w:hint="eastAsia" w:ascii="宋体" w:hAnsi="宋体"/>
          <w:color w:val="auto"/>
          <w:szCs w:val="21"/>
          <w:highlight w:val="none"/>
        </w:rPr>
      </w:pPr>
    </w:p>
    <w:p w14:paraId="69681433">
      <w:pPr>
        <w:rPr>
          <w:rFonts w:hint="eastAsia" w:ascii="宋体" w:hAnsi="宋体"/>
          <w:color w:val="auto"/>
          <w:sz w:val="24"/>
          <w:highlight w:val="none"/>
        </w:rPr>
      </w:pPr>
      <w:r>
        <w:rPr>
          <w:rFonts w:hint="eastAsia" w:ascii="宋体" w:hAnsi="宋体"/>
          <w:color w:val="auto"/>
          <w:sz w:val="24"/>
          <w:highlight w:val="none"/>
        </w:rPr>
        <w:t>注：1、上述“环境标志产品政府采购清单”以相关职能部门正式发布的最新一期为准。</w:t>
      </w:r>
    </w:p>
    <w:p w14:paraId="4A74EFF9">
      <w:pP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eastAsia="宋体"/>
          <w:color w:val="auto"/>
          <w:sz w:val="24"/>
          <w:highlight w:val="none"/>
        </w:rPr>
        <w:t xml:space="preserve"> </w:t>
      </w:r>
      <w:r>
        <w:rPr>
          <w:rFonts w:hint="eastAsia" w:ascii="宋体" w:hAnsi="宋体"/>
          <w:color w:val="auto"/>
          <w:sz w:val="24"/>
          <w:highlight w:val="none"/>
        </w:rPr>
        <w:t xml:space="preserve">  2、采购项目分包的，本表应按报价包号填写。</w:t>
      </w:r>
    </w:p>
    <w:p w14:paraId="53596DB6">
      <w:pPr>
        <w:ind w:firstLine="480" w:firstLineChars="200"/>
        <w:rPr>
          <w:rFonts w:hint="eastAsia" w:ascii="宋体" w:hAnsi="宋体"/>
          <w:color w:val="auto"/>
          <w:sz w:val="24"/>
          <w:highlight w:val="none"/>
        </w:rPr>
      </w:pPr>
      <w:r>
        <w:rPr>
          <w:rFonts w:hint="eastAsia" w:ascii="宋体" w:hAnsi="宋体"/>
          <w:color w:val="auto"/>
          <w:sz w:val="24"/>
          <w:highlight w:val="none"/>
        </w:rPr>
        <w:t>3、后附认证证书复印件加盖</w:t>
      </w:r>
      <w:r>
        <w:rPr>
          <w:rFonts w:hint="eastAsia" w:ascii="宋体" w:hAnsi="宋体"/>
          <w:color w:val="auto"/>
          <w:sz w:val="24"/>
          <w:highlight w:val="none"/>
          <w:lang w:eastAsia="zh-CN"/>
        </w:rPr>
        <w:t>供应商</w:t>
      </w:r>
      <w:r>
        <w:rPr>
          <w:rFonts w:hint="eastAsia" w:ascii="宋体" w:hAnsi="宋体"/>
          <w:color w:val="auto"/>
          <w:sz w:val="24"/>
          <w:highlight w:val="none"/>
        </w:rPr>
        <w:t>公章。</w:t>
      </w:r>
    </w:p>
    <w:p w14:paraId="3A09557D">
      <w:pPr>
        <w:spacing w:line="480" w:lineRule="auto"/>
        <w:jc w:val="both"/>
        <w:rPr>
          <w:rFonts w:hint="eastAsia" w:ascii="宋体" w:hAnsi="宋体" w:cs="宋体"/>
          <w:color w:val="auto"/>
          <w:sz w:val="24"/>
          <w:highlight w:val="none"/>
          <w:lang w:eastAsia="zh-CN"/>
        </w:rPr>
      </w:pPr>
    </w:p>
    <w:p w14:paraId="4E85E6AE">
      <w:pPr>
        <w:spacing w:line="480" w:lineRule="auto"/>
        <w:jc w:val="both"/>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（盖单位公章）</w:t>
      </w:r>
    </w:p>
    <w:p w14:paraId="73F9903D">
      <w:pPr>
        <w:spacing w:line="480" w:lineRule="auto"/>
        <w:jc w:val="both"/>
        <w:rPr>
          <w:rFonts w:hint="eastAsia" w:ascii="宋体" w:hAnsi="宋体" w:cs="宋体"/>
          <w:color w:val="auto"/>
          <w:sz w:val="24"/>
          <w:highlight w:val="none"/>
        </w:rPr>
      </w:pPr>
      <w:r>
        <w:rPr>
          <w:rFonts w:hint="eastAsia" w:ascii="宋体" w:hAnsi="宋体" w:cs="宋体"/>
          <w:color w:val="auto"/>
          <w:sz w:val="24"/>
          <w:highlight w:val="none"/>
        </w:rPr>
        <w:t>法定代表人（单位负责人）或委托代理人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（签字并盖章）</w:t>
      </w:r>
    </w:p>
    <w:p w14:paraId="29790363">
      <w:pPr>
        <w:spacing w:line="480" w:lineRule="auto"/>
        <w:jc w:val="both"/>
        <w:rPr>
          <w:rFonts w:hint="eastAsia" w:ascii="宋体" w:hAnsi="宋体" w:cs="宋体"/>
          <w:color w:val="auto"/>
          <w:sz w:val="24"/>
          <w:highlight w:val="none"/>
        </w:rPr>
      </w:pPr>
      <w:r>
        <w:rPr>
          <w:rFonts w:hint="eastAsia" w:ascii="宋体" w:hAnsi="宋体" w:cs="宋体"/>
          <w:color w:val="auto"/>
          <w:sz w:val="24"/>
          <w:highlight w:val="none"/>
          <w:lang w:val="en-US" w:eastAsia="zh-CN"/>
        </w:rPr>
        <w:t>日期：</w:t>
      </w:r>
      <w:r>
        <w:rPr>
          <w:rFonts w:hint="eastAsia" w:ascii="宋体" w:hAnsi="宋体" w:cs="宋体"/>
          <w:color w:val="auto"/>
          <w:sz w:val="24"/>
          <w:highlight w:val="none"/>
        </w:rPr>
        <w:t xml:space="preserve">      年     月     日</w:t>
      </w:r>
    </w:p>
    <w:p w14:paraId="0B01EBAB">
      <w:pP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br w:type="page"/>
      </w:r>
    </w:p>
    <w:p w14:paraId="7CBB234A">
      <w:pPr>
        <w:spacing w:before="48" w:line="219" w:lineRule="auto"/>
        <w:ind w:left="19"/>
        <w:outlineLvl w:val="9"/>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附：中小企业划型标准规定</w:t>
      </w:r>
    </w:p>
    <w:p w14:paraId="2008988C">
      <w:pPr>
        <w:spacing w:before="48" w:line="219" w:lineRule="auto"/>
        <w:ind w:left="19"/>
        <w:outlineLvl w:val="9"/>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pPr>
    </w:p>
    <w:p w14:paraId="2C1A5DC9">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 (国发〔2009〕36 号)，制定本规定。</w:t>
      </w:r>
    </w:p>
    <w:p w14:paraId="6ADDB3F8">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6D53B16F">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 仓储业，邮政业，住宿业，餐饮业，信息传输业（包括电信、互联网和相关服务），软件 和信息技术服务业，房地产开发经营，物业管理，租赁和商务服务业，其他未列明行业（包 括科学研究和技术服务业，水利、环境和公共设施管理业，居民服务、修理和其他服务业，社会工作，文化、体育和娱乐业等）。</w:t>
      </w:r>
    </w:p>
    <w:p w14:paraId="0D207BE0">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45A249B1">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 20000 万元以下的为中小微型企业。其中，营业收入 500 万元及以上的为中型企业，营业收入 50 万元及以上的为小型企业，营业收入 50 万元以下的为微型企业。</w:t>
      </w:r>
    </w:p>
    <w:p w14:paraId="050DF0CC">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 1000 人以下或营业收入 40000 万元以下的为中小微型企业。其中， 从业人员 300 人及以上，且营业收入 2000 万元及以上的为中型企业；从业人员 20 人及以 上，且营业收入 300 万元及以上的为小型企业；从业人员 20 人以下或营业收入 300 万元以下的为微型企业。</w:t>
      </w:r>
    </w:p>
    <w:p w14:paraId="1CFB2A66">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 80000 万元以下或资产总额 80000 万元以下的为中小微型企业。 其中，营业收入 6000 万元及以上，且资产总额 5000 万元及以上的为中型企业；营业收入 300 万元及以上，且资产总额 300 万元及以上的为小型企业；营业收入 300 万元以下或资产总额 300 万元以下的为微型企业。</w:t>
      </w:r>
    </w:p>
    <w:p w14:paraId="16864467">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 200 人以下或营业收入 40000 万元以下的为中小微型企业。其中， 从业人员 20 人及以上，且营业收入 5000 万元及以上的为中型企业；从业人员 5 人及以上，且营业收入 1000 万元及以上的为小型企业；从业人员 5 人以下或营业收入 1000 万元以下的为微型企业。</w:t>
      </w:r>
    </w:p>
    <w:p w14:paraId="0BFADFB7">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 300 人以下或营业收入 20000 万元以下的为中小微型企业。其中，从业人员 50 人及以上，且营业收入 500 万元及以上的为中型企业；从业人员10 人及以上，且营业收入 100 万元及以上的为小型企业；从业人员 10 人以下或营业收入 100 万元以下的为微型企业。</w:t>
      </w:r>
    </w:p>
    <w:p w14:paraId="6CAC0E94">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 1000 人以下或营业收入 30000 万元以下的为中小微型企业。 其中，从业人员 300 人及以上，且营业收入 3000 万元及以上的为中型企业；从业人员 20 人及以上，且营业收入 200 万元及以上的为小型企业；从业人员 20 人以下或营业收入 200万元以下的为微型企业。</w:t>
      </w:r>
    </w:p>
    <w:p w14:paraId="63516FCC">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 200 人以下或营业收入 30000 万元以下的为中小微型企业。其中， 从业人员 100 人及以上，且营业收入 1000 万元及以上的为中型企业；从业人员 20 人及以 上，且营业收入 100 万元及以上的为小型企业；从业人员 20 人以下或营业收入 100 万元以下的为微型企业。</w:t>
      </w:r>
    </w:p>
    <w:p w14:paraId="21F448DB">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 1000 人以下或营业收入 30000 万元以下的为中小微型企业。其 中，从业人员 300 人及以上，且营业收入 2000 万元及以上的为中型企业；从业人员 20 人 及以上，且营业收入 100 万元及以上的为小型企业；从业人员 20 人以下或营业收入 100万元以下的为微型企业。</w:t>
      </w:r>
    </w:p>
    <w:p w14:paraId="7BE93E4B">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 300 人以下或营业收入 10000 万元以下的为中小微型企业。其中， 从业人员 100 人及以上，且营业收入 2000 万元及以上的为中型企业；从业人员 10 人及以 上，且营业收入 100 万元及以上的为小型企业；从业人员 10 人以下或营业收入 100 万元以下的为微型企业。</w:t>
      </w:r>
    </w:p>
    <w:p w14:paraId="6280ACA0">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 300 人以下或营业收入 10000 万元以下的为中小微型企业。其中， 从业人员 100 人及以上，且营业收入 2000 万元及以上的为中型企业；从业人员 10 人及以 上，且营业收入 100 万元及以上的为小型企业；从业人员 10 人以下或营业收入 100 万元以下的为微型企业。</w:t>
      </w:r>
    </w:p>
    <w:p w14:paraId="085FF08B">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 2000 人以下或营业收入 100000 万元以下的为中小微型企 业。其中，从业人员 100 人及以上，且营业收入 1000 万元及以上的为中型企业；从业人 员 10 人及以上，且营业收入 100 万元及以上的为小型企业；从业人员 10 人以下或营业收入 100 万元以下的为微型企业。</w:t>
      </w:r>
    </w:p>
    <w:p w14:paraId="58C0F0C8">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 300 人以下或营业收入 10000 万元以下的为中 小微型企业。其中，从业人员 100 人及以上，且营业收入 1000 万元及以上的为中型企业； 从业人员 10 人及以上，且营业收入 50 万元及以上的为小型企业；从业人员 10 人以下或营业收入 50 万元以下的为微型企业。</w:t>
      </w:r>
    </w:p>
    <w:p w14:paraId="5DEA6126">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房地产开发经营。营业收入 200000 万元以下或资产总额 10000 万元以下的为中</w:t>
      </w:r>
    </w:p>
    <w:p w14:paraId="6A1B4F3C">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小微型企业。其中，营业收入 1000 万元及以上，且资产总额 5000 万元及以上的为中型企 业；营业收入 100 万元及以上，且资产总额 2000 万元及以上的为小型企业；营业收入 100万元以下或资产总额 2000 万元以下的为微型企业。</w:t>
      </w:r>
    </w:p>
    <w:p w14:paraId="66D2051E">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 1000 人以下或营业收入 5000 万元以下的为中小微型企业。 其中，从业人员 300 人及以上，且营业收入 1000 万元及以上的为中型企业；从业人员 100 人及以上，且营业收入 500 万元及以上的为小型企业；从业人员 100 人以下或营业收入500 万元以下的为微型企业。</w:t>
      </w:r>
    </w:p>
    <w:p w14:paraId="7F95418A">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 300 人以下或资产总额 120000 万元以下的为中小 微型企业。其中，从业人员 100 人及以上，且资产总额 8000 万元及以上的为中型企业； 从业人员 10 人及以上，且资产总额 100 万元及以上的为小型企业；从业人员 10 人以下或资产总额 100 万元以下的为微型企业。</w:t>
      </w:r>
    </w:p>
    <w:p w14:paraId="5EFE0C96">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 300 人以下的为中小微型企业。其中，从业人员 100 人及以上的为中型企业；从业人员 10 人及以上的为小型企业；从业人员 10 人以下的为微型企业。</w:t>
      </w:r>
    </w:p>
    <w:p w14:paraId="3F6C0F69">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3B25C826">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5AA956B5">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 微型企业的统计分类。国务院有关部门据此进行相关数据分析，不得制定与本规定不一致的企业划型标准。</w:t>
      </w:r>
    </w:p>
    <w:p w14:paraId="394A978F">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3F5DCABB">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3F443954">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十、本规定自发布之日起执行，原国家经贸委、原国家计委、财政部和国家统计局 2003年颁布的《中小企业标准暂行规定》同时废止。</w:t>
      </w:r>
    </w:p>
    <w:p w14:paraId="39F4706F">
      <w:pPr>
        <w:ind w:right="-65" w:rightChars="-31"/>
        <w:jc w:val="center"/>
        <w:outlineLvl w:val="9"/>
        <w:rPr>
          <w:rFonts w:hint="eastAsia" w:ascii="宋体" w:hAnsi="宋体" w:eastAsia="宋体" w:cs="宋体"/>
          <w:b/>
          <w:color w:val="auto"/>
          <w:sz w:val="30"/>
          <w:szCs w:val="30"/>
          <w:highlight w:val="no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br w:type="page"/>
      </w:r>
      <w:r>
        <w:rPr>
          <w:rFonts w:hint="eastAsia" w:ascii="宋体" w:hAnsi="宋体" w:eastAsia="宋体" w:cs="宋体"/>
          <w:b/>
          <w:color w:val="auto"/>
          <w:sz w:val="30"/>
          <w:szCs w:val="30"/>
          <w:highlight w:val="none"/>
        </w:rPr>
        <w:t>中小企业划型标准</w:t>
      </w:r>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987"/>
        <w:gridCol w:w="735"/>
        <w:gridCol w:w="679"/>
        <w:gridCol w:w="579"/>
        <w:gridCol w:w="679"/>
        <w:gridCol w:w="673"/>
        <w:gridCol w:w="615"/>
        <w:gridCol w:w="679"/>
        <w:gridCol w:w="714"/>
        <w:gridCol w:w="619"/>
        <w:gridCol w:w="679"/>
        <w:gridCol w:w="682"/>
        <w:gridCol w:w="525"/>
      </w:tblGrid>
      <w:tr w14:paraId="14FA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512" w:type="dxa"/>
            <w:vMerge w:val="restart"/>
            <w:noWrap w:val="0"/>
            <w:vAlign w:val="center"/>
          </w:tcPr>
          <w:p w14:paraId="3A013D38">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987" w:type="dxa"/>
            <w:vMerge w:val="restart"/>
            <w:noWrap w:val="0"/>
            <w:vAlign w:val="center"/>
          </w:tcPr>
          <w:p w14:paraId="0A939535">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行业</w:t>
            </w:r>
          </w:p>
        </w:tc>
        <w:tc>
          <w:tcPr>
            <w:tcW w:w="1993" w:type="dxa"/>
            <w:gridSpan w:val="3"/>
            <w:noWrap w:val="0"/>
            <w:vAlign w:val="center"/>
          </w:tcPr>
          <w:p w14:paraId="1DC3166A">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大型企业</w:t>
            </w:r>
          </w:p>
        </w:tc>
        <w:tc>
          <w:tcPr>
            <w:tcW w:w="1967" w:type="dxa"/>
            <w:gridSpan w:val="3"/>
            <w:noWrap w:val="0"/>
            <w:vAlign w:val="center"/>
          </w:tcPr>
          <w:p w14:paraId="5979EB10">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中型企业</w:t>
            </w:r>
          </w:p>
        </w:tc>
        <w:tc>
          <w:tcPr>
            <w:tcW w:w="2012" w:type="dxa"/>
            <w:gridSpan w:val="3"/>
            <w:noWrap w:val="0"/>
            <w:vAlign w:val="center"/>
          </w:tcPr>
          <w:p w14:paraId="2576B79C">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小型企业</w:t>
            </w:r>
          </w:p>
        </w:tc>
        <w:tc>
          <w:tcPr>
            <w:tcW w:w="1886" w:type="dxa"/>
            <w:gridSpan w:val="3"/>
            <w:noWrap w:val="0"/>
            <w:vAlign w:val="center"/>
          </w:tcPr>
          <w:p w14:paraId="1D715D8D">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微型企业</w:t>
            </w:r>
          </w:p>
        </w:tc>
      </w:tr>
      <w:tr w14:paraId="16C4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blHeader/>
          <w:jc w:val="center"/>
        </w:trPr>
        <w:tc>
          <w:tcPr>
            <w:tcW w:w="512" w:type="dxa"/>
            <w:vMerge w:val="continue"/>
            <w:noWrap w:val="0"/>
            <w:vAlign w:val="center"/>
          </w:tcPr>
          <w:p w14:paraId="084DA916">
            <w:pPr>
              <w:ind w:left="-48" w:leftChars="-23" w:right="-65" w:rightChars="-31"/>
              <w:jc w:val="center"/>
              <w:outlineLvl w:val="9"/>
              <w:rPr>
                <w:rFonts w:hint="eastAsia" w:ascii="宋体" w:hAnsi="宋体" w:eastAsia="宋体" w:cs="宋体"/>
                <w:b/>
                <w:color w:val="auto"/>
                <w:szCs w:val="21"/>
                <w:highlight w:val="none"/>
              </w:rPr>
            </w:pPr>
          </w:p>
        </w:tc>
        <w:tc>
          <w:tcPr>
            <w:tcW w:w="987" w:type="dxa"/>
            <w:vMerge w:val="continue"/>
            <w:noWrap w:val="0"/>
            <w:vAlign w:val="center"/>
          </w:tcPr>
          <w:p w14:paraId="4F2FAC67">
            <w:pPr>
              <w:ind w:left="-48" w:leftChars="-23" w:right="-65" w:rightChars="-31"/>
              <w:outlineLvl w:val="9"/>
              <w:rPr>
                <w:rFonts w:hint="eastAsia" w:ascii="宋体" w:hAnsi="宋体" w:eastAsia="宋体" w:cs="宋体"/>
                <w:b/>
                <w:color w:val="auto"/>
                <w:szCs w:val="21"/>
                <w:highlight w:val="none"/>
              </w:rPr>
            </w:pPr>
          </w:p>
        </w:tc>
        <w:tc>
          <w:tcPr>
            <w:tcW w:w="735" w:type="dxa"/>
            <w:noWrap w:val="0"/>
            <w:vAlign w:val="center"/>
          </w:tcPr>
          <w:p w14:paraId="3A807A99">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营业收入</w:t>
            </w:r>
          </w:p>
          <w:p w14:paraId="2CEBD2D5">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(万元)</w:t>
            </w:r>
          </w:p>
        </w:tc>
        <w:tc>
          <w:tcPr>
            <w:tcW w:w="679" w:type="dxa"/>
            <w:noWrap w:val="0"/>
            <w:vAlign w:val="center"/>
          </w:tcPr>
          <w:p w14:paraId="528B03FE">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从业人员</w:t>
            </w:r>
          </w:p>
          <w:p w14:paraId="0C9B6887">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w:t>
            </w:r>
          </w:p>
        </w:tc>
        <w:tc>
          <w:tcPr>
            <w:tcW w:w="579" w:type="dxa"/>
            <w:noWrap w:val="0"/>
            <w:vAlign w:val="center"/>
          </w:tcPr>
          <w:p w14:paraId="6B2F7FB1">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总资产</w:t>
            </w:r>
          </w:p>
          <w:p w14:paraId="1A073AE0">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(万元)</w:t>
            </w:r>
          </w:p>
        </w:tc>
        <w:tc>
          <w:tcPr>
            <w:tcW w:w="679" w:type="dxa"/>
            <w:noWrap w:val="0"/>
            <w:vAlign w:val="center"/>
          </w:tcPr>
          <w:p w14:paraId="4AF17D5D">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营业收入</w:t>
            </w:r>
          </w:p>
          <w:p w14:paraId="664C39E9">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(万元)</w:t>
            </w:r>
          </w:p>
        </w:tc>
        <w:tc>
          <w:tcPr>
            <w:tcW w:w="673" w:type="dxa"/>
            <w:noWrap w:val="0"/>
            <w:vAlign w:val="center"/>
          </w:tcPr>
          <w:p w14:paraId="683A4BCF">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从业人员</w:t>
            </w:r>
          </w:p>
          <w:p w14:paraId="3CE6ED51">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w:t>
            </w:r>
          </w:p>
        </w:tc>
        <w:tc>
          <w:tcPr>
            <w:tcW w:w="615" w:type="dxa"/>
            <w:noWrap w:val="0"/>
            <w:vAlign w:val="center"/>
          </w:tcPr>
          <w:p w14:paraId="4E81201E">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总资产</w:t>
            </w:r>
          </w:p>
          <w:p w14:paraId="2513F235">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(万元)</w:t>
            </w:r>
          </w:p>
        </w:tc>
        <w:tc>
          <w:tcPr>
            <w:tcW w:w="679" w:type="dxa"/>
            <w:noWrap w:val="0"/>
            <w:vAlign w:val="center"/>
          </w:tcPr>
          <w:p w14:paraId="5D281B59">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营业收入</w:t>
            </w:r>
          </w:p>
          <w:p w14:paraId="272FEA94">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(万元)</w:t>
            </w:r>
          </w:p>
        </w:tc>
        <w:tc>
          <w:tcPr>
            <w:tcW w:w="714" w:type="dxa"/>
            <w:noWrap w:val="0"/>
            <w:vAlign w:val="center"/>
          </w:tcPr>
          <w:p w14:paraId="005B429D">
            <w:pPr>
              <w:ind w:left="119" w:leftChars="-23" w:right="-65" w:rightChars="-31" w:hanging="167" w:hangingChars="79"/>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从业人员</w:t>
            </w:r>
          </w:p>
          <w:p w14:paraId="2BF724DB">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w:t>
            </w:r>
          </w:p>
        </w:tc>
        <w:tc>
          <w:tcPr>
            <w:tcW w:w="619" w:type="dxa"/>
            <w:noWrap w:val="0"/>
            <w:vAlign w:val="center"/>
          </w:tcPr>
          <w:p w14:paraId="0523C46B">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总资产</w:t>
            </w:r>
          </w:p>
          <w:p w14:paraId="22BE3285">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(万元)</w:t>
            </w:r>
          </w:p>
        </w:tc>
        <w:tc>
          <w:tcPr>
            <w:tcW w:w="679" w:type="dxa"/>
            <w:noWrap w:val="0"/>
            <w:vAlign w:val="center"/>
          </w:tcPr>
          <w:p w14:paraId="0D498F72">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营业收入</w:t>
            </w:r>
          </w:p>
          <w:p w14:paraId="75B7A7C4">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(万元)</w:t>
            </w:r>
          </w:p>
        </w:tc>
        <w:tc>
          <w:tcPr>
            <w:tcW w:w="682" w:type="dxa"/>
            <w:noWrap w:val="0"/>
            <w:vAlign w:val="center"/>
          </w:tcPr>
          <w:p w14:paraId="27065954">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从业人员</w:t>
            </w:r>
          </w:p>
          <w:p w14:paraId="6312151A">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w:t>
            </w:r>
          </w:p>
        </w:tc>
        <w:tc>
          <w:tcPr>
            <w:tcW w:w="525" w:type="dxa"/>
            <w:noWrap w:val="0"/>
            <w:vAlign w:val="center"/>
          </w:tcPr>
          <w:p w14:paraId="65F6C852">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总资产</w:t>
            </w:r>
          </w:p>
          <w:p w14:paraId="36E6ACB0">
            <w:pPr>
              <w:ind w:left="-48" w:leftChars="-23" w:right="-65" w:rightChars="-31"/>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(万元)</w:t>
            </w:r>
          </w:p>
        </w:tc>
      </w:tr>
      <w:tr w14:paraId="4218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12" w:type="dxa"/>
            <w:noWrap w:val="0"/>
            <w:vAlign w:val="center"/>
          </w:tcPr>
          <w:p w14:paraId="14995611">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987" w:type="dxa"/>
            <w:noWrap w:val="0"/>
            <w:vAlign w:val="center"/>
          </w:tcPr>
          <w:p w14:paraId="2FF9E027">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农、林、牧、渔业</w:t>
            </w:r>
          </w:p>
        </w:tc>
        <w:tc>
          <w:tcPr>
            <w:tcW w:w="735" w:type="dxa"/>
            <w:noWrap w:val="0"/>
            <w:vAlign w:val="center"/>
          </w:tcPr>
          <w:p w14:paraId="29B51C76">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≥20000</w:t>
            </w:r>
          </w:p>
        </w:tc>
        <w:tc>
          <w:tcPr>
            <w:tcW w:w="679" w:type="dxa"/>
            <w:noWrap w:val="0"/>
            <w:vAlign w:val="center"/>
          </w:tcPr>
          <w:p w14:paraId="7ADB30DC">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79" w:type="dxa"/>
            <w:noWrap w:val="0"/>
            <w:vAlign w:val="center"/>
          </w:tcPr>
          <w:p w14:paraId="04418ACD">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364433D5">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673" w:type="dxa"/>
            <w:noWrap w:val="0"/>
            <w:vAlign w:val="center"/>
          </w:tcPr>
          <w:p w14:paraId="559533F1">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15" w:type="dxa"/>
            <w:noWrap w:val="0"/>
            <w:vAlign w:val="center"/>
          </w:tcPr>
          <w:p w14:paraId="62A7F2FA">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1F52F51F">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714" w:type="dxa"/>
            <w:noWrap w:val="0"/>
            <w:vAlign w:val="center"/>
          </w:tcPr>
          <w:p w14:paraId="24663E58">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19" w:type="dxa"/>
            <w:noWrap w:val="0"/>
            <w:vAlign w:val="center"/>
          </w:tcPr>
          <w:p w14:paraId="0F5C2722">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49E6921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682" w:type="dxa"/>
            <w:noWrap w:val="0"/>
            <w:vAlign w:val="center"/>
          </w:tcPr>
          <w:p w14:paraId="14E316AA">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25" w:type="dxa"/>
            <w:noWrap w:val="0"/>
            <w:vAlign w:val="center"/>
          </w:tcPr>
          <w:p w14:paraId="33F6CBD5">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5E0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1FA4E2C3">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987" w:type="dxa"/>
            <w:noWrap w:val="0"/>
            <w:vAlign w:val="center"/>
          </w:tcPr>
          <w:p w14:paraId="1C364F9E">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工业</w:t>
            </w:r>
          </w:p>
        </w:tc>
        <w:tc>
          <w:tcPr>
            <w:tcW w:w="735" w:type="dxa"/>
            <w:noWrap w:val="0"/>
            <w:vAlign w:val="center"/>
          </w:tcPr>
          <w:p w14:paraId="19BDB6DA">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≥40000</w:t>
            </w:r>
          </w:p>
        </w:tc>
        <w:tc>
          <w:tcPr>
            <w:tcW w:w="679" w:type="dxa"/>
            <w:noWrap w:val="0"/>
            <w:vAlign w:val="center"/>
          </w:tcPr>
          <w:p w14:paraId="1EB0B91D">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≥1000</w:t>
            </w:r>
          </w:p>
        </w:tc>
        <w:tc>
          <w:tcPr>
            <w:tcW w:w="579" w:type="dxa"/>
            <w:noWrap w:val="0"/>
            <w:vAlign w:val="center"/>
          </w:tcPr>
          <w:p w14:paraId="3B58520B">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w:t>
            </w:r>
          </w:p>
        </w:tc>
        <w:tc>
          <w:tcPr>
            <w:tcW w:w="679" w:type="dxa"/>
            <w:noWrap w:val="0"/>
            <w:vAlign w:val="center"/>
          </w:tcPr>
          <w:p w14:paraId="35A69140">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≥2000</w:t>
            </w:r>
          </w:p>
        </w:tc>
        <w:tc>
          <w:tcPr>
            <w:tcW w:w="673" w:type="dxa"/>
            <w:noWrap w:val="0"/>
            <w:vAlign w:val="center"/>
          </w:tcPr>
          <w:p w14:paraId="043EF6A7">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≥300</w:t>
            </w:r>
          </w:p>
        </w:tc>
        <w:tc>
          <w:tcPr>
            <w:tcW w:w="615" w:type="dxa"/>
            <w:noWrap w:val="0"/>
            <w:vAlign w:val="center"/>
          </w:tcPr>
          <w:p w14:paraId="2115FE95">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w:t>
            </w:r>
          </w:p>
        </w:tc>
        <w:tc>
          <w:tcPr>
            <w:tcW w:w="679" w:type="dxa"/>
            <w:noWrap w:val="0"/>
            <w:vAlign w:val="center"/>
          </w:tcPr>
          <w:p w14:paraId="3DCF6270">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≥300</w:t>
            </w:r>
          </w:p>
        </w:tc>
        <w:tc>
          <w:tcPr>
            <w:tcW w:w="714" w:type="dxa"/>
            <w:noWrap w:val="0"/>
            <w:vAlign w:val="center"/>
          </w:tcPr>
          <w:p w14:paraId="446D7434">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w:t>
            </w:r>
          </w:p>
        </w:tc>
        <w:tc>
          <w:tcPr>
            <w:tcW w:w="619" w:type="dxa"/>
            <w:noWrap w:val="0"/>
            <w:vAlign w:val="center"/>
          </w:tcPr>
          <w:p w14:paraId="75B545DD">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w:t>
            </w:r>
          </w:p>
        </w:tc>
        <w:tc>
          <w:tcPr>
            <w:tcW w:w="679" w:type="dxa"/>
            <w:noWrap w:val="0"/>
            <w:vAlign w:val="center"/>
          </w:tcPr>
          <w:p w14:paraId="21F1CD47">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＜300</w:t>
            </w:r>
          </w:p>
        </w:tc>
        <w:tc>
          <w:tcPr>
            <w:tcW w:w="682" w:type="dxa"/>
            <w:noWrap w:val="0"/>
            <w:vAlign w:val="center"/>
          </w:tcPr>
          <w:p w14:paraId="48084E10">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w:t>
            </w:r>
          </w:p>
        </w:tc>
        <w:tc>
          <w:tcPr>
            <w:tcW w:w="525" w:type="dxa"/>
            <w:noWrap w:val="0"/>
            <w:vAlign w:val="center"/>
          </w:tcPr>
          <w:p w14:paraId="021B4594">
            <w:pPr>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w:t>
            </w:r>
          </w:p>
        </w:tc>
      </w:tr>
      <w:tr w14:paraId="5F01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12" w:type="dxa"/>
            <w:noWrap w:val="0"/>
            <w:vAlign w:val="center"/>
          </w:tcPr>
          <w:p w14:paraId="7E73CDE3">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987" w:type="dxa"/>
            <w:noWrap w:val="0"/>
            <w:vAlign w:val="center"/>
          </w:tcPr>
          <w:p w14:paraId="4BFC191F">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建筑业</w:t>
            </w:r>
          </w:p>
        </w:tc>
        <w:tc>
          <w:tcPr>
            <w:tcW w:w="735" w:type="dxa"/>
            <w:noWrap w:val="0"/>
            <w:vAlign w:val="center"/>
          </w:tcPr>
          <w:p w14:paraId="7B25ECBF">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≥80000</w:t>
            </w:r>
          </w:p>
        </w:tc>
        <w:tc>
          <w:tcPr>
            <w:tcW w:w="679" w:type="dxa"/>
            <w:noWrap w:val="0"/>
            <w:vAlign w:val="center"/>
          </w:tcPr>
          <w:p w14:paraId="1ED75544">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79" w:type="dxa"/>
            <w:noWrap w:val="0"/>
            <w:vAlign w:val="center"/>
          </w:tcPr>
          <w:p w14:paraId="1A6E9643">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≥80000</w:t>
            </w:r>
          </w:p>
        </w:tc>
        <w:tc>
          <w:tcPr>
            <w:tcW w:w="679" w:type="dxa"/>
            <w:noWrap w:val="0"/>
            <w:vAlign w:val="center"/>
          </w:tcPr>
          <w:p w14:paraId="78311EB9">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≥6000</w:t>
            </w:r>
          </w:p>
        </w:tc>
        <w:tc>
          <w:tcPr>
            <w:tcW w:w="673" w:type="dxa"/>
            <w:noWrap w:val="0"/>
            <w:vAlign w:val="center"/>
          </w:tcPr>
          <w:p w14:paraId="077593F8">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15" w:type="dxa"/>
            <w:noWrap w:val="0"/>
            <w:vAlign w:val="center"/>
          </w:tcPr>
          <w:p w14:paraId="34198560">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w:t>
            </w:r>
          </w:p>
        </w:tc>
        <w:tc>
          <w:tcPr>
            <w:tcW w:w="679" w:type="dxa"/>
            <w:noWrap w:val="0"/>
            <w:vAlign w:val="center"/>
          </w:tcPr>
          <w:p w14:paraId="3B13E002">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714" w:type="dxa"/>
            <w:noWrap w:val="0"/>
            <w:vAlign w:val="center"/>
          </w:tcPr>
          <w:p w14:paraId="5332B25E">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19" w:type="dxa"/>
            <w:noWrap w:val="0"/>
            <w:vAlign w:val="center"/>
          </w:tcPr>
          <w:p w14:paraId="1886F4A1">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679" w:type="dxa"/>
            <w:noWrap w:val="0"/>
            <w:vAlign w:val="center"/>
          </w:tcPr>
          <w:p w14:paraId="1EE50AD7">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682" w:type="dxa"/>
            <w:noWrap w:val="0"/>
            <w:vAlign w:val="center"/>
          </w:tcPr>
          <w:p w14:paraId="15F9D617">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25" w:type="dxa"/>
            <w:noWrap w:val="0"/>
            <w:vAlign w:val="center"/>
          </w:tcPr>
          <w:p w14:paraId="3B802A72">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r>
      <w:tr w14:paraId="6CCE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12" w:type="dxa"/>
            <w:noWrap w:val="0"/>
            <w:vAlign w:val="center"/>
          </w:tcPr>
          <w:p w14:paraId="4403571A">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987" w:type="dxa"/>
            <w:noWrap w:val="0"/>
            <w:vAlign w:val="center"/>
          </w:tcPr>
          <w:p w14:paraId="0CE46D2C">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批发业</w:t>
            </w:r>
          </w:p>
        </w:tc>
        <w:tc>
          <w:tcPr>
            <w:tcW w:w="735" w:type="dxa"/>
            <w:noWrap w:val="0"/>
            <w:vAlign w:val="center"/>
          </w:tcPr>
          <w:p w14:paraId="240A679C">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≥40000</w:t>
            </w:r>
          </w:p>
        </w:tc>
        <w:tc>
          <w:tcPr>
            <w:tcW w:w="679" w:type="dxa"/>
            <w:noWrap w:val="0"/>
            <w:vAlign w:val="center"/>
          </w:tcPr>
          <w:p w14:paraId="07B84A8B">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w:t>
            </w:r>
          </w:p>
        </w:tc>
        <w:tc>
          <w:tcPr>
            <w:tcW w:w="579" w:type="dxa"/>
            <w:noWrap w:val="0"/>
            <w:vAlign w:val="center"/>
          </w:tcPr>
          <w:p w14:paraId="7468DDDB">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4B87874E">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w:t>
            </w:r>
          </w:p>
        </w:tc>
        <w:tc>
          <w:tcPr>
            <w:tcW w:w="673" w:type="dxa"/>
            <w:noWrap w:val="0"/>
            <w:vAlign w:val="center"/>
          </w:tcPr>
          <w:p w14:paraId="195B2D9C">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15" w:type="dxa"/>
            <w:noWrap w:val="0"/>
            <w:vAlign w:val="center"/>
          </w:tcPr>
          <w:p w14:paraId="1036432E">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54E62073">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w:t>
            </w:r>
          </w:p>
        </w:tc>
        <w:tc>
          <w:tcPr>
            <w:tcW w:w="714" w:type="dxa"/>
            <w:noWrap w:val="0"/>
            <w:vAlign w:val="center"/>
          </w:tcPr>
          <w:p w14:paraId="7A1C9BA6">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19" w:type="dxa"/>
            <w:noWrap w:val="0"/>
            <w:vAlign w:val="center"/>
          </w:tcPr>
          <w:p w14:paraId="35CCF374">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35A8923B">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w:t>
            </w:r>
          </w:p>
        </w:tc>
        <w:tc>
          <w:tcPr>
            <w:tcW w:w="682" w:type="dxa"/>
            <w:noWrap w:val="0"/>
            <w:vAlign w:val="center"/>
          </w:tcPr>
          <w:p w14:paraId="75252334">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25" w:type="dxa"/>
            <w:noWrap w:val="0"/>
            <w:vAlign w:val="center"/>
          </w:tcPr>
          <w:p w14:paraId="074F8244">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86A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57B69779">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987" w:type="dxa"/>
            <w:noWrap w:val="0"/>
            <w:vAlign w:val="center"/>
          </w:tcPr>
          <w:p w14:paraId="340858FB">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零售业</w:t>
            </w:r>
          </w:p>
        </w:tc>
        <w:tc>
          <w:tcPr>
            <w:tcW w:w="735" w:type="dxa"/>
            <w:noWrap w:val="0"/>
            <w:vAlign w:val="center"/>
          </w:tcPr>
          <w:p w14:paraId="6DDF1E88">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≥20000</w:t>
            </w:r>
          </w:p>
        </w:tc>
        <w:tc>
          <w:tcPr>
            <w:tcW w:w="679" w:type="dxa"/>
            <w:noWrap w:val="0"/>
            <w:vAlign w:val="center"/>
          </w:tcPr>
          <w:p w14:paraId="63A98029">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579" w:type="dxa"/>
            <w:noWrap w:val="0"/>
            <w:vAlign w:val="center"/>
          </w:tcPr>
          <w:p w14:paraId="0155A47C">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39B858F4">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673" w:type="dxa"/>
            <w:noWrap w:val="0"/>
            <w:vAlign w:val="center"/>
          </w:tcPr>
          <w:p w14:paraId="2E36D8B3">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615" w:type="dxa"/>
            <w:noWrap w:val="0"/>
            <w:vAlign w:val="center"/>
          </w:tcPr>
          <w:p w14:paraId="57373837">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661CF9BD">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714" w:type="dxa"/>
            <w:noWrap w:val="0"/>
            <w:vAlign w:val="center"/>
          </w:tcPr>
          <w:p w14:paraId="21F8AE3D">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19" w:type="dxa"/>
            <w:noWrap w:val="0"/>
            <w:vAlign w:val="center"/>
          </w:tcPr>
          <w:p w14:paraId="1970BA13">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49DA4824">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82" w:type="dxa"/>
            <w:noWrap w:val="0"/>
            <w:vAlign w:val="center"/>
          </w:tcPr>
          <w:p w14:paraId="34CDB342">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25" w:type="dxa"/>
            <w:noWrap w:val="0"/>
            <w:vAlign w:val="center"/>
          </w:tcPr>
          <w:p w14:paraId="1EEE3B80">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4DA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7D7DBBC0">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987" w:type="dxa"/>
            <w:noWrap w:val="0"/>
            <w:vAlign w:val="center"/>
          </w:tcPr>
          <w:p w14:paraId="0815D0FF">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交通运输业</w:t>
            </w:r>
          </w:p>
        </w:tc>
        <w:tc>
          <w:tcPr>
            <w:tcW w:w="735" w:type="dxa"/>
            <w:noWrap w:val="0"/>
            <w:vAlign w:val="center"/>
          </w:tcPr>
          <w:p w14:paraId="7FEF45A6">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≥30000</w:t>
            </w:r>
          </w:p>
        </w:tc>
        <w:tc>
          <w:tcPr>
            <w:tcW w:w="679" w:type="dxa"/>
            <w:noWrap w:val="0"/>
            <w:vAlign w:val="center"/>
          </w:tcPr>
          <w:p w14:paraId="6595C874">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w:t>
            </w:r>
          </w:p>
        </w:tc>
        <w:tc>
          <w:tcPr>
            <w:tcW w:w="579" w:type="dxa"/>
            <w:noWrap w:val="0"/>
            <w:vAlign w:val="center"/>
          </w:tcPr>
          <w:p w14:paraId="307191F3">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1E90F96A">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w:t>
            </w:r>
          </w:p>
        </w:tc>
        <w:tc>
          <w:tcPr>
            <w:tcW w:w="673" w:type="dxa"/>
            <w:noWrap w:val="0"/>
            <w:vAlign w:val="center"/>
          </w:tcPr>
          <w:p w14:paraId="03C593A8">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615" w:type="dxa"/>
            <w:noWrap w:val="0"/>
            <w:vAlign w:val="center"/>
          </w:tcPr>
          <w:p w14:paraId="79332F13">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7922B4E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w:t>
            </w:r>
          </w:p>
        </w:tc>
        <w:tc>
          <w:tcPr>
            <w:tcW w:w="714" w:type="dxa"/>
            <w:noWrap w:val="0"/>
            <w:vAlign w:val="center"/>
          </w:tcPr>
          <w:p w14:paraId="31492240">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19" w:type="dxa"/>
            <w:noWrap w:val="0"/>
            <w:vAlign w:val="center"/>
          </w:tcPr>
          <w:p w14:paraId="4466A1DF">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721EBF42">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w:t>
            </w:r>
          </w:p>
        </w:tc>
        <w:tc>
          <w:tcPr>
            <w:tcW w:w="682" w:type="dxa"/>
            <w:noWrap w:val="0"/>
            <w:vAlign w:val="center"/>
          </w:tcPr>
          <w:p w14:paraId="6C774F29">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525" w:type="dxa"/>
            <w:noWrap w:val="0"/>
            <w:vAlign w:val="center"/>
          </w:tcPr>
          <w:p w14:paraId="59E9E12B">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9C9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596758CB">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987" w:type="dxa"/>
            <w:noWrap w:val="0"/>
            <w:vAlign w:val="center"/>
          </w:tcPr>
          <w:p w14:paraId="1FEEECE9">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仓储业</w:t>
            </w:r>
          </w:p>
        </w:tc>
        <w:tc>
          <w:tcPr>
            <w:tcW w:w="735" w:type="dxa"/>
            <w:noWrap w:val="0"/>
            <w:vAlign w:val="center"/>
          </w:tcPr>
          <w:p w14:paraId="50F3BFFE">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≥30000</w:t>
            </w:r>
          </w:p>
        </w:tc>
        <w:tc>
          <w:tcPr>
            <w:tcW w:w="679" w:type="dxa"/>
            <w:noWrap w:val="0"/>
            <w:vAlign w:val="center"/>
          </w:tcPr>
          <w:p w14:paraId="0F73315F">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w:t>
            </w:r>
          </w:p>
        </w:tc>
        <w:tc>
          <w:tcPr>
            <w:tcW w:w="579" w:type="dxa"/>
            <w:noWrap w:val="0"/>
            <w:vAlign w:val="center"/>
          </w:tcPr>
          <w:p w14:paraId="4134F603">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5E0D4336">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w:t>
            </w:r>
          </w:p>
        </w:tc>
        <w:tc>
          <w:tcPr>
            <w:tcW w:w="673" w:type="dxa"/>
            <w:noWrap w:val="0"/>
            <w:vAlign w:val="center"/>
          </w:tcPr>
          <w:p w14:paraId="155CBC06">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15" w:type="dxa"/>
            <w:noWrap w:val="0"/>
            <w:vAlign w:val="center"/>
          </w:tcPr>
          <w:p w14:paraId="5A7E4FC9">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078A6C29">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714" w:type="dxa"/>
            <w:noWrap w:val="0"/>
            <w:vAlign w:val="center"/>
          </w:tcPr>
          <w:p w14:paraId="492D6CF1">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19" w:type="dxa"/>
            <w:noWrap w:val="0"/>
            <w:vAlign w:val="center"/>
          </w:tcPr>
          <w:p w14:paraId="7882F6C1">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0ABB687A">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82" w:type="dxa"/>
            <w:noWrap w:val="0"/>
            <w:vAlign w:val="center"/>
          </w:tcPr>
          <w:p w14:paraId="4441EAD0">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525" w:type="dxa"/>
            <w:noWrap w:val="0"/>
            <w:vAlign w:val="center"/>
          </w:tcPr>
          <w:p w14:paraId="4C07FB27">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1D00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684D01E3">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987" w:type="dxa"/>
            <w:noWrap w:val="0"/>
            <w:vAlign w:val="center"/>
          </w:tcPr>
          <w:p w14:paraId="64FB8939">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邮政业</w:t>
            </w:r>
          </w:p>
        </w:tc>
        <w:tc>
          <w:tcPr>
            <w:tcW w:w="735" w:type="dxa"/>
            <w:noWrap w:val="0"/>
            <w:vAlign w:val="center"/>
          </w:tcPr>
          <w:p w14:paraId="0B794D75">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≥30000</w:t>
            </w:r>
          </w:p>
        </w:tc>
        <w:tc>
          <w:tcPr>
            <w:tcW w:w="679" w:type="dxa"/>
            <w:noWrap w:val="0"/>
            <w:vAlign w:val="center"/>
          </w:tcPr>
          <w:p w14:paraId="3C22C422">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w:t>
            </w:r>
          </w:p>
        </w:tc>
        <w:tc>
          <w:tcPr>
            <w:tcW w:w="579" w:type="dxa"/>
            <w:noWrap w:val="0"/>
            <w:vAlign w:val="center"/>
          </w:tcPr>
          <w:p w14:paraId="57B629A6">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1ED7C635">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w:t>
            </w:r>
          </w:p>
        </w:tc>
        <w:tc>
          <w:tcPr>
            <w:tcW w:w="673" w:type="dxa"/>
            <w:noWrap w:val="0"/>
            <w:vAlign w:val="center"/>
          </w:tcPr>
          <w:p w14:paraId="0B5E7974">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615" w:type="dxa"/>
            <w:noWrap w:val="0"/>
            <w:vAlign w:val="center"/>
          </w:tcPr>
          <w:p w14:paraId="3B0588A4">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5869B4FE">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714" w:type="dxa"/>
            <w:noWrap w:val="0"/>
            <w:vAlign w:val="center"/>
          </w:tcPr>
          <w:p w14:paraId="7FC688BD">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19" w:type="dxa"/>
            <w:noWrap w:val="0"/>
            <w:vAlign w:val="center"/>
          </w:tcPr>
          <w:p w14:paraId="07C45B04">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1B198C0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82" w:type="dxa"/>
            <w:noWrap w:val="0"/>
            <w:vAlign w:val="center"/>
          </w:tcPr>
          <w:p w14:paraId="2E4879A8">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525" w:type="dxa"/>
            <w:noWrap w:val="0"/>
            <w:vAlign w:val="center"/>
          </w:tcPr>
          <w:p w14:paraId="002A13BE">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4C2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37824D2A">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987" w:type="dxa"/>
            <w:noWrap w:val="0"/>
            <w:vAlign w:val="center"/>
          </w:tcPr>
          <w:p w14:paraId="305414F6">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住宿业</w:t>
            </w:r>
          </w:p>
        </w:tc>
        <w:tc>
          <w:tcPr>
            <w:tcW w:w="735" w:type="dxa"/>
            <w:noWrap w:val="0"/>
            <w:vAlign w:val="center"/>
          </w:tcPr>
          <w:p w14:paraId="1865B334">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w:t>
            </w:r>
          </w:p>
        </w:tc>
        <w:tc>
          <w:tcPr>
            <w:tcW w:w="679" w:type="dxa"/>
            <w:noWrap w:val="0"/>
            <w:vAlign w:val="center"/>
          </w:tcPr>
          <w:p w14:paraId="3905E460">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579" w:type="dxa"/>
            <w:noWrap w:val="0"/>
            <w:vAlign w:val="center"/>
          </w:tcPr>
          <w:p w14:paraId="4623EA1F">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2A0C5EFA">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w:t>
            </w:r>
          </w:p>
        </w:tc>
        <w:tc>
          <w:tcPr>
            <w:tcW w:w="673" w:type="dxa"/>
            <w:noWrap w:val="0"/>
            <w:vAlign w:val="center"/>
          </w:tcPr>
          <w:p w14:paraId="109C9661">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15" w:type="dxa"/>
            <w:noWrap w:val="0"/>
            <w:vAlign w:val="center"/>
          </w:tcPr>
          <w:p w14:paraId="62D55C61">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6E3AEE5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714" w:type="dxa"/>
            <w:noWrap w:val="0"/>
            <w:vAlign w:val="center"/>
          </w:tcPr>
          <w:p w14:paraId="79893C0E">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19" w:type="dxa"/>
            <w:noWrap w:val="0"/>
            <w:vAlign w:val="center"/>
          </w:tcPr>
          <w:p w14:paraId="4029D6C1">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4B07942D">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82" w:type="dxa"/>
            <w:noWrap w:val="0"/>
            <w:vAlign w:val="center"/>
          </w:tcPr>
          <w:p w14:paraId="0A5B9229">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25" w:type="dxa"/>
            <w:noWrap w:val="0"/>
            <w:vAlign w:val="center"/>
          </w:tcPr>
          <w:p w14:paraId="150FCD5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4DC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3D685C8F">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w:t>
            </w:r>
          </w:p>
        </w:tc>
        <w:tc>
          <w:tcPr>
            <w:tcW w:w="987" w:type="dxa"/>
            <w:noWrap w:val="0"/>
            <w:vAlign w:val="center"/>
          </w:tcPr>
          <w:p w14:paraId="48B0101B">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餐饮业</w:t>
            </w:r>
          </w:p>
        </w:tc>
        <w:tc>
          <w:tcPr>
            <w:tcW w:w="735" w:type="dxa"/>
            <w:noWrap w:val="0"/>
            <w:vAlign w:val="center"/>
          </w:tcPr>
          <w:p w14:paraId="520F1695">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w:t>
            </w:r>
          </w:p>
        </w:tc>
        <w:tc>
          <w:tcPr>
            <w:tcW w:w="679" w:type="dxa"/>
            <w:noWrap w:val="0"/>
            <w:vAlign w:val="center"/>
          </w:tcPr>
          <w:p w14:paraId="2FAD2E7B">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579" w:type="dxa"/>
            <w:noWrap w:val="0"/>
            <w:vAlign w:val="center"/>
          </w:tcPr>
          <w:p w14:paraId="4EEEFE72">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6A775B9D">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w:t>
            </w:r>
          </w:p>
        </w:tc>
        <w:tc>
          <w:tcPr>
            <w:tcW w:w="673" w:type="dxa"/>
            <w:noWrap w:val="0"/>
            <w:vAlign w:val="center"/>
          </w:tcPr>
          <w:p w14:paraId="2AC35C06">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15" w:type="dxa"/>
            <w:noWrap w:val="0"/>
            <w:vAlign w:val="center"/>
          </w:tcPr>
          <w:p w14:paraId="2FE9D1CF">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6EFAF6C7">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714" w:type="dxa"/>
            <w:noWrap w:val="0"/>
            <w:vAlign w:val="center"/>
          </w:tcPr>
          <w:p w14:paraId="27D70764">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19" w:type="dxa"/>
            <w:noWrap w:val="0"/>
            <w:vAlign w:val="center"/>
          </w:tcPr>
          <w:p w14:paraId="5F9B0A6E">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360CE785">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82" w:type="dxa"/>
            <w:noWrap w:val="0"/>
            <w:vAlign w:val="center"/>
          </w:tcPr>
          <w:p w14:paraId="57B94EE5">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25" w:type="dxa"/>
            <w:noWrap w:val="0"/>
            <w:vAlign w:val="center"/>
          </w:tcPr>
          <w:p w14:paraId="71933981">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B57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50F4E02B">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w:t>
            </w:r>
          </w:p>
        </w:tc>
        <w:tc>
          <w:tcPr>
            <w:tcW w:w="987" w:type="dxa"/>
            <w:noWrap w:val="0"/>
            <w:vAlign w:val="center"/>
          </w:tcPr>
          <w:p w14:paraId="273E4C1B">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信息传输业</w:t>
            </w:r>
          </w:p>
        </w:tc>
        <w:tc>
          <w:tcPr>
            <w:tcW w:w="735" w:type="dxa"/>
            <w:noWrap w:val="0"/>
            <w:vAlign w:val="center"/>
          </w:tcPr>
          <w:p w14:paraId="6DE54C33">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≥100000</w:t>
            </w:r>
          </w:p>
        </w:tc>
        <w:tc>
          <w:tcPr>
            <w:tcW w:w="679" w:type="dxa"/>
            <w:noWrap w:val="0"/>
            <w:vAlign w:val="center"/>
          </w:tcPr>
          <w:p w14:paraId="2DB9F0B9">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w:t>
            </w:r>
          </w:p>
        </w:tc>
        <w:tc>
          <w:tcPr>
            <w:tcW w:w="579" w:type="dxa"/>
            <w:noWrap w:val="0"/>
            <w:vAlign w:val="center"/>
          </w:tcPr>
          <w:p w14:paraId="52E2E190">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33978754">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w:t>
            </w:r>
          </w:p>
        </w:tc>
        <w:tc>
          <w:tcPr>
            <w:tcW w:w="673" w:type="dxa"/>
            <w:noWrap w:val="0"/>
            <w:vAlign w:val="center"/>
          </w:tcPr>
          <w:p w14:paraId="6E3790E4">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15" w:type="dxa"/>
            <w:noWrap w:val="0"/>
            <w:vAlign w:val="center"/>
          </w:tcPr>
          <w:p w14:paraId="6B5CB52B">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2E992935">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714" w:type="dxa"/>
            <w:noWrap w:val="0"/>
            <w:vAlign w:val="center"/>
          </w:tcPr>
          <w:p w14:paraId="2D43AD1B">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19" w:type="dxa"/>
            <w:noWrap w:val="0"/>
            <w:vAlign w:val="center"/>
          </w:tcPr>
          <w:p w14:paraId="3649E9DB">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588478E0">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82" w:type="dxa"/>
            <w:noWrap w:val="0"/>
            <w:vAlign w:val="center"/>
          </w:tcPr>
          <w:p w14:paraId="0BE9F1E9">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25" w:type="dxa"/>
            <w:noWrap w:val="0"/>
            <w:vAlign w:val="center"/>
          </w:tcPr>
          <w:p w14:paraId="0CE57A97">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70A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12" w:type="dxa"/>
            <w:noWrap w:val="0"/>
            <w:vAlign w:val="center"/>
          </w:tcPr>
          <w:p w14:paraId="00FE5AD3">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p>
        </w:tc>
        <w:tc>
          <w:tcPr>
            <w:tcW w:w="987" w:type="dxa"/>
            <w:noWrap w:val="0"/>
            <w:vAlign w:val="center"/>
          </w:tcPr>
          <w:p w14:paraId="15CFC20E">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软件和信息技术服务业</w:t>
            </w:r>
          </w:p>
        </w:tc>
        <w:tc>
          <w:tcPr>
            <w:tcW w:w="735" w:type="dxa"/>
            <w:noWrap w:val="0"/>
            <w:vAlign w:val="center"/>
          </w:tcPr>
          <w:p w14:paraId="4DED81CC">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w:t>
            </w:r>
          </w:p>
        </w:tc>
        <w:tc>
          <w:tcPr>
            <w:tcW w:w="679" w:type="dxa"/>
            <w:noWrap w:val="0"/>
            <w:vAlign w:val="center"/>
          </w:tcPr>
          <w:p w14:paraId="5ED4A6F7">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579" w:type="dxa"/>
            <w:noWrap w:val="0"/>
            <w:vAlign w:val="center"/>
          </w:tcPr>
          <w:p w14:paraId="34E92447">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6FC32B3F">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w:t>
            </w:r>
          </w:p>
        </w:tc>
        <w:tc>
          <w:tcPr>
            <w:tcW w:w="673" w:type="dxa"/>
            <w:noWrap w:val="0"/>
            <w:vAlign w:val="center"/>
          </w:tcPr>
          <w:p w14:paraId="028A05EA">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15" w:type="dxa"/>
            <w:noWrap w:val="0"/>
            <w:vAlign w:val="center"/>
          </w:tcPr>
          <w:p w14:paraId="2896E919">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2BC2C2DF">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714" w:type="dxa"/>
            <w:noWrap w:val="0"/>
            <w:vAlign w:val="center"/>
          </w:tcPr>
          <w:p w14:paraId="2CBC3F7F">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19" w:type="dxa"/>
            <w:noWrap w:val="0"/>
            <w:vAlign w:val="center"/>
          </w:tcPr>
          <w:p w14:paraId="1650CD31">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158613E0">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682" w:type="dxa"/>
            <w:noWrap w:val="0"/>
            <w:vAlign w:val="center"/>
          </w:tcPr>
          <w:p w14:paraId="0D85CC33">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25" w:type="dxa"/>
            <w:noWrap w:val="0"/>
            <w:vAlign w:val="center"/>
          </w:tcPr>
          <w:p w14:paraId="107C81E9">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591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12" w:type="dxa"/>
            <w:noWrap w:val="0"/>
            <w:vAlign w:val="center"/>
          </w:tcPr>
          <w:p w14:paraId="3573B52C">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p>
        </w:tc>
        <w:tc>
          <w:tcPr>
            <w:tcW w:w="987" w:type="dxa"/>
            <w:noWrap w:val="0"/>
            <w:vAlign w:val="center"/>
          </w:tcPr>
          <w:p w14:paraId="47615978">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房地产开发经营</w:t>
            </w:r>
          </w:p>
        </w:tc>
        <w:tc>
          <w:tcPr>
            <w:tcW w:w="735" w:type="dxa"/>
            <w:noWrap w:val="0"/>
            <w:vAlign w:val="center"/>
          </w:tcPr>
          <w:p w14:paraId="5B4BE6D2">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≥200000</w:t>
            </w:r>
          </w:p>
        </w:tc>
        <w:tc>
          <w:tcPr>
            <w:tcW w:w="679" w:type="dxa"/>
            <w:noWrap w:val="0"/>
            <w:vAlign w:val="center"/>
          </w:tcPr>
          <w:p w14:paraId="24BB3627">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79" w:type="dxa"/>
            <w:noWrap w:val="0"/>
            <w:vAlign w:val="center"/>
          </w:tcPr>
          <w:p w14:paraId="2FF8D87D">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或,≥10000</w:t>
            </w:r>
          </w:p>
        </w:tc>
        <w:tc>
          <w:tcPr>
            <w:tcW w:w="679" w:type="dxa"/>
            <w:noWrap w:val="0"/>
            <w:vAlign w:val="center"/>
          </w:tcPr>
          <w:p w14:paraId="203D3635">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w:t>
            </w:r>
          </w:p>
        </w:tc>
        <w:tc>
          <w:tcPr>
            <w:tcW w:w="673" w:type="dxa"/>
            <w:noWrap w:val="0"/>
            <w:vAlign w:val="center"/>
          </w:tcPr>
          <w:p w14:paraId="550CEB02">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15" w:type="dxa"/>
            <w:noWrap w:val="0"/>
            <w:vAlign w:val="center"/>
          </w:tcPr>
          <w:p w14:paraId="34AF33EA">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且,≥5000</w:t>
            </w:r>
          </w:p>
        </w:tc>
        <w:tc>
          <w:tcPr>
            <w:tcW w:w="679" w:type="dxa"/>
            <w:noWrap w:val="0"/>
            <w:vAlign w:val="center"/>
          </w:tcPr>
          <w:p w14:paraId="6E424C11">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714" w:type="dxa"/>
            <w:noWrap w:val="0"/>
            <w:vAlign w:val="center"/>
          </w:tcPr>
          <w:p w14:paraId="2D2FECB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19" w:type="dxa"/>
            <w:noWrap w:val="0"/>
            <w:vAlign w:val="center"/>
          </w:tcPr>
          <w:p w14:paraId="4775A9B8">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且,≥2000</w:t>
            </w:r>
          </w:p>
        </w:tc>
        <w:tc>
          <w:tcPr>
            <w:tcW w:w="679" w:type="dxa"/>
            <w:noWrap w:val="0"/>
            <w:vAlign w:val="center"/>
          </w:tcPr>
          <w:p w14:paraId="4CCDC42B">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82" w:type="dxa"/>
            <w:noWrap w:val="0"/>
            <w:vAlign w:val="center"/>
          </w:tcPr>
          <w:p w14:paraId="17B51713">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25" w:type="dxa"/>
            <w:noWrap w:val="0"/>
            <w:vAlign w:val="center"/>
          </w:tcPr>
          <w:p w14:paraId="601E0AAD">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或,＜2000</w:t>
            </w:r>
          </w:p>
        </w:tc>
      </w:tr>
      <w:tr w14:paraId="3EB2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2" w:type="dxa"/>
            <w:noWrap w:val="0"/>
            <w:vAlign w:val="center"/>
          </w:tcPr>
          <w:p w14:paraId="7F79757C">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w:t>
            </w:r>
          </w:p>
        </w:tc>
        <w:tc>
          <w:tcPr>
            <w:tcW w:w="987" w:type="dxa"/>
            <w:noWrap w:val="0"/>
            <w:vAlign w:val="center"/>
          </w:tcPr>
          <w:p w14:paraId="276B9387">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物业管理</w:t>
            </w:r>
          </w:p>
        </w:tc>
        <w:tc>
          <w:tcPr>
            <w:tcW w:w="735" w:type="dxa"/>
            <w:noWrap w:val="0"/>
            <w:vAlign w:val="center"/>
          </w:tcPr>
          <w:p w14:paraId="1501F45C">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w:t>
            </w:r>
          </w:p>
        </w:tc>
        <w:tc>
          <w:tcPr>
            <w:tcW w:w="679" w:type="dxa"/>
            <w:noWrap w:val="0"/>
            <w:vAlign w:val="center"/>
          </w:tcPr>
          <w:p w14:paraId="0E4BD0D5">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w:t>
            </w:r>
          </w:p>
        </w:tc>
        <w:tc>
          <w:tcPr>
            <w:tcW w:w="579" w:type="dxa"/>
            <w:noWrap w:val="0"/>
            <w:vAlign w:val="center"/>
          </w:tcPr>
          <w:p w14:paraId="02975CE8">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2AF582EC">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w:t>
            </w:r>
          </w:p>
        </w:tc>
        <w:tc>
          <w:tcPr>
            <w:tcW w:w="673" w:type="dxa"/>
            <w:noWrap w:val="0"/>
            <w:vAlign w:val="center"/>
          </w:tcPr>
          <w:p w14:paraId="0B43B1EB">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615" w:type="dxa"/>
            <w:noWrap w:val="0"/>
            <w:vAlign w:val="center"/>
          </w:tcPr>
          <w:p w14:paraId="514B11DB">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07EAF939">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714" w:type="dxa"/>
            <w:noWrap w:val="0"/>
            <w:vAlign w:val="center"/>
          </w:tcPr>
          <w:p w14:paraId="5611BA99">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19" w:type="dxa"/>
            <w:noWrap w:val="0"/>
            <w:vAlign w:val="center"/>
          </w:tcPr>
          <w:p w14:paraId="4E1394D2">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68C93AB8">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682" w:type="dxa"/>
            <w:noWrap w:val="0"/>
            <w:vAlign w:val="center"/>
          </w:tcPr>
          <w:p w14:paraId="62E0A1A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525" w:type="dxa"/>
            <w:noWrap w:val="0"/>
            <w:vAlign w:val="center"/>
          </w:tcPr>
          <w:p w14:paraId="01CD6CA1">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AF5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12" w:type="dxa"/>
            <w:noWrap w:val="0"/>
            <w:vAlign w:val="center"/>
          </w:tcPr>
          <w:p w14:paraId="141A3681">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w:t>
            </w:r>
          </w:p>
        </w:tc>
        <w:tc>
          <w:tcPr>
            <w:tcW w:w="987" w:type="dxa"/>
            <w:noWrap w:val="0"/>
            <w:vAlign w:val="center"/>
          </w:tcPr>
          <w:p w14:paraId="452925AD">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租赁和商务服务业</w:t>
            </w:r>
          </w:p>
        </w:tc>
        <w:tc>
          <w:tcPr>
            <w:tcW w:w="735" w:type="dxa"/>
            <w:noWrap w:val="0"/>
            <w:vAlign w:val="center"/>
          </w:tcPr>
          <w:p w14:paraId="628B1D07">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433D7449">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579" w:type="dxa"/>
            <w:noWrap w:val="0"/>
            <w:vAlign w:val="center"/>
          </w:tcPr>
          <w:p w14:paraId="5EDAD472">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或,≥120000</w:t>
            </w:r>
          </w:p>
        </w:tc>
        <w:tc>
          <w:tcPr>
            <w:tcW w:w="679" w:type="dxa"/>
            <w:noWrap w:val="0"/>
            <w:vAlign w:val="center"/>
          </w:tcPr>
          <w:p w14:paraId="71C50699">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3" w:type="dxa"/>
            <w:noWrap w:val="0"/>
            <w:vAlign w:val="center"/>
          </w:tcPr>
          <w:p w14:paraId="27708CFA">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15" w:type="dxa"/>
            <w:noWrap w:val="0"/>
            <w:vAlign w:val="center"/>
          </w:tcPr>
          <w:p w14:paraId="4D6FF1F1">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且,≥8000</w:t>
            </w:r>
          </w:p>
        </w:tc>
        <w:tc>
          <w:tcPr>
            <w:tcW w:w="679" w:type="dxa"/>
            <w:noWrap w:val="0"/>
            <w:vAlign w:val="center"/>
          </w:tcPr>
          <w:p w14:paraId="66561490">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14" w:type="dxa"/>
            <w:noWrap w:val="0"/>
            <w:vAlign w:val="center"/>
          </w:tcPr>
          <w:p w14:paraId="5B8B252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19" w:type="dxa"/>
            <w:noWrap w:val="0"/>
            <w:vAlign w:val="center"/>
          </w:tcPr>
          <w:p w14:paraId="3905D0A7">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且,≥100</w:t>
            </w:r>
          </w:p>
        </w:tc>
        <w:tc>
          <w:tcPr>
            <w:tcW w:w="679" w:type="dxa"/>
            <w:noWrap w:val="0"/>
            <w:vAlign w:val="center"/>
          </w:tcPr>
          <w:p w14:paraId="26F3BB15">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82" w:type="dxa"/>
            <w:noWrap w:val="0"/>
            <w:vAlign w:val="center"/>
          </w:tcPr>
          <w:p w14:paraId="1C0E2A27">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25" w:type="dxa"/>
            <w:noWrap w:val="0"/>
            <w:vAlign w:val="center"/>
          </w:tcPr>
          <w:p w14:paraId="6D60D706">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或,＜100</w:t>
            </w:r>
          </w:p>
        </w:tc>
      </w:tr>
      <w:tr w14:paraId="35C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12" w:type="dxa"/>
            <w:noWrap w:val="0"/>
            <w:vAlign w:val="center"/>
          </w:tcPr>
          <w:p w14:paraId="02B95364">
            <w:pPr>
              <w:ind w:left="-107" w:leftChars="-51" w:right="-107" w:rightChars="-51"/>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p>
        </w:tc>
        <w:tc>
          <w:tcPr>
            <w:tcW w:w="987" w:type="dxa"/>
            <w:noWrap w:val="0"/>
            <w:vAlign w:val="center"/>
          </w:tcPr>
          <w:p w14:paraId="47E3580B">
            <w:pPr>
              <w:ind w:left="-27" w:leftChars="-13" w:right="-65" w:rightChars="-31"/>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其他未列明行业</w:t>
            </w:r>
          </w:p>
        </w:tc>
        <w:tc>
          <w:tcPr>
            <w:tcW w:w="735" w:type="dxa"/>
            <w:noWrap w:val="0"/>
            <w:vAlign w:val="center"/>
          </w:tcPr>
          <w:p w14:paraId="2993590D">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4A1105A2">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579" w:type="dxa"/>
            <w:noWrap w:val="0"/>
            <w:vAlign w:val="center"/>
          </w:tcPr>
          <w:p w14:paraId="2278EBA5">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2134DAB2">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3" w:type="dxa"/>
            <w:noWrap w:val="0"/>
            <w:vAlign w:val="center"/>
          </w:tcPr>
          <w:p w14:paraId="6B3608C9">
            <w:pPr>
              <w:ind w:left="-107" w:leftChars="-51" w:right="-107" w:rightChars="-5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15" w:type="dxa"/>
            <w:noWrap w:val="0"/>
            <w:vAlign w:val="center"/>
          </w:tcPr>
          <w:p w14:paraId="537F55D6">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03AC92B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14" w:type="dxa"/>
            <w:noWrap w:val="0"/>
            <w:vAlign w:val="center"/>
          </w:tcPr>
          <w:p w14:paraId="2808AA83">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19" w:type="dxa"/>
            <w:noWrap w:val="0"/>
            <w:vAlign w:val="center"/>
          </w:tcPr>
          <w:p w14:paraId="5BA92418">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79" w:type="dxa"/>
            <w:noWrap w:val="0"/>
            <w:vAlign w:val="center"/>
          </w:tcPr>
          <w:p w14:paraId="212761A2">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682" w:type="dxa"/>
            <w:noWrap w:val="0"/>
            <w:vAlign w:val="center"/>
          </w:tcPr>
          <w:p w14:paraId="6CC34952">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25" w:type="dxa"/>
            <w:noWrap w:val="0"/>
            <w:vAlign w:val="center"/>
          </w:tcPr>
          <w:p w14:paraId="5A7CF843">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4E1969BC">
      <w:pPr>
        <w:outlineLvl w:val="9"/>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pPr>
    </w:p>
    <w:p w14:paraId="418E95FC">
      <w:pPr>
        <w:outlineLvl w:val="9"/>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br w:type="page"/>
      </w:r>
    </w:p>
    <w:p w14:paraId="62090896">
      <w:pPr>
        <w:spacing w:before="182" w:line="220" w:lineRule="auto"/>
        <w:jc w:val="center"/>
        <w:outlineLvl w:val="0"/>
        <w:rPr>
          <w:rFonts w:hint="eastAsia" w:ascii="宋体" w:hAnsi="宋体" w:eastAsia="宋体" w:cs="宋体"/>
          <w:color w:val="auto"/>
          <w:sz w:val="24"/>
          <w:szCs w:val="24"/>
          <w:highlight w:val="none"/>
        </w:rPr>
      </w:pPr>
      <w:bookmarkStart w:id="91" w:name="_Toc805"/>
      <w:bookmarkStart w:id="92" w:name="_Toc6463"/>
      <w:bookmarkStart w:id="93" w:name="_Toc12055"/>
      <w:r>
        <w:rPr>
          <w:rFonts w:hint="eastAsia" w:ascii="宋体" w:hAnsi="宋体" w:eastAsia="宋体" w:cs="宋体"/>
          <w:color w:val="auto"/>
          <w:sz w:val="24"/>
          <w:szCs w:val="24"/>
          <w:highlight w:val="none"/>
          <w14:textOutline w14:w="4358" w14:cap="sq" w14:cmpd="sng">
            <w14:solidFill>
              <w14:srgbClr w14:val="000000"/>
            </w14:solidFill>
            <w14:prstDash w14:val="solid"/>
            <w14:bevel/>
          </w14:textOutline>
        </w:rPr>
        <w:t>残疾人福利性单位声明函</w:t>
      </w:r>
      <w:bookmarkEnd w:id="91"/>
      <w:bookmarkEnd w:id="92"/>
      <w:bookmarkEnd w:id="93"/>
    </w:p>
    <w:p w14:paraId="4518F953">
      <w:pPr>
        <w:pStyle w:val="8"/>
        <w:spacing w:line="283" w:lineRule="auto"/>
        <w:outlineLvl w:val="9"/>
        <w:rPr>
          <w:rFonts w:hint="eastAsia" w:ascii="宋体" w:hAnsi="宋体" w:eastAsia="宋体" w:cs="宋体"/>
          <w:color w:val="auto"/>
          <w:highlight w:val="none"/>
        </w:rPr>
      </w:pPr>
    </w:p>
    <w:p w14:paraId="7D8B38F2">
      <w:pPr>
        <w:pStyle w:val="8"/>
        <w:spacing w:line="283" w:lineRule="auto"/>
        <w:outlineLvl w:val="9"/>
        <w:rPr>
          <w:rFonts w:hint="eastAsia" w:ascii="宋体" w:hAnsi="宋体" w:eastAsia="宋体" w:cs="宋体"/>
          <w:color w:val="auto"/>
          <w:highlight w:val="none"/>
        </w:rPr>
      </w:pPr>
    </w:p>
    <w:p w14:paraId="7F526796">
      <w:pPr>
        <w:spacing w:before="78" w:line="465" w:lineRule="exact"/>
        <w:ind w:right="2"/>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position w:val="17"/>
          <w:sz w:val="24"/>
          <w:szCs w:val="24"/>
          <w:highlight w:val="none"/>
        </w:rPr>
        <w:t>本单位郑重声明，根据《财政部</w:t>
      </w:r>
      <w:r>
        <w:rPr>
          <w:rFonts w:hint="eastAsia" w:ascii="宋体" w:hAnsi="宋体" w:eastAsia="宋体" w:cs="宋体"/>
          <w:color w:val="auto"/>
          <w:spacing w:val="38"/>
          <w:position w:val="17"/>
          <w:sz w:val="24"/>
          <w:szCs w:val="24"/>
          <w:highlight w:val="none"/>
        </w:rPr>
        <w:t xml:space="preserve"> </w:t>
      </w:r>
      <w:r>
        <w:rPr>
          <w:rFonts w:hint="eastAsia" w:ascii="宋体" w:hAnsi="宋体" w:eastAsia="宋体" w:cs="宋体"/>
          <w:color w:val="auto"/>
          <w:spacing w:val="-4"/>
          <w:position w:val="17"/>
          <w:sz w:val="24"/>
          <w:szCs w:val="24"/>
          <w:highlight w:val="none"/>
        </w:rPr>
        <w:t>民政部</w:t>
      </w:r>
      <w:r>
        <w:rPr>
          <w:rFonts w:hint="eastAsia" w:ascii="宋体" w:hAnsi="宋体" w:eastAsia="宋体" w:cs="宋体"/>
          <w:color w:val="auto"/>
          <w:spacing w:val="32"/>
          <w:position w:val="17"/>
          <w:sz w:val="24"/>
          <w:szCs w:val="24"/>
          <w:highlight w:val="none"/>
        </w:rPr>
        <w:t xml:space="preserve"> </w:t>
      </w:r>
      <w:r>
        <w:rPr>
          <w:rFonts w:hint="eastAsia" w:ascii="宋体" w:hAnsi="宋体" w:eastAsia="宋体" w:cs="宋体"/>
          <w:color w:val="auto"/>
          <w:spacing w:val="-4"/>
          <w:position w:val="17"/>
          <w:sz w:val="24"/>
          <w:szCs w:val="24"/>
          <w:highlight w:val="none"/>
        </w:rPr>
        <w:t>中国残疾人联合会关于促进残疾人就业政府</w:t>
      </w:r>
    </w:p>
    <w:p w14:paraId="2E2C83AB">
      <w:pPr>
        <w:spacing w:line="219"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采购政策的通知》（财库〔2017〕141号）的规定</w:t>
      </w:r>
      <w:r>
        <w:rPr>
          <w:rFonts w:hint="eastAsia" w:ascii="宋体" w:hAnsi="宋体" w:eastAsia="宋体" w:cs="宋体"/>
          <w:color w:val="auto"/>
          <w:spacing w:val="-1"/>
          <w:sz w:val="24"/>
          <w:szCs w:val="24"/>
          <w:highlight w:val="none"/>
        </w:rPr>
        <w:t>，本单位（请进行选择</w:t>
      </w:r>
      <w:r>
        <w:rPr>
          <w:rFonts w:hint="eastAsia" w:ascii="宋体" w:hAnsi="宋体" w:eastAsia="宋体" w:cs="宋体"/>
          <w:color w:val="auto"/>
          <w:sz w:val="24"/>
          <w:szCs w:val="24"/>
          <w:highlight w:val="none"/>
        </w:rPr>
        <w:t>）：</w:t>
      </w:r>
    </w:p>
    <w:p w14:paraId="0253D00C">
      <w:pPr>
        <w:spacing w:before="182" w:line="220" w:lineRule="auto"/>
        <w:ind w:left="505"/>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不属于符合条件的残疾人福利性单位。</w:t>
      </w:r>
    </w:p>
    <w:p w14:paraId="5667B79D">
      <w:pPr>
        <w:spacing w:before="182" w:line="359" w:lineRule="auto"/>
        <w:ind w:left="1" w:firstLine="503"/>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14:textOutline w14:w="4358" w14:cap="sq" w14:cmpd="sng">
            <w14:solidFill>
              <w14:srgbClr w14:val="000000"/>
            </w14:solidFill>
            <w14:prstDash w14:val="solid"/>
            <w14:bevel/>
          </w14:textOutline>
        </w:rPr>
        <w:t>属于符合条件的残疾人福利性单位，</w:t>
      </w:r>
      <w:r>
        <w:rPr>
          <w:rFonts w:hint="eastAsia" w:ascii="宋体" w:hAnsi="宋体" w:eastAsia="宋体" w:cs="宋体"/>
          <w:color w:val="auto"/>
          <w:spacing w:val="-3"/>
          <w:sz w:val="24"/>
          <w:szCs w:val="24"/>
          <w:highlight w:val="none"/>
        </w:rPr>
        <w:t>且本单位参加</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102"/>
          <w:sz w:val="24"/>
          <w:szCs w:val="24"/>
          <w:highlight w:val="none"/>
        </w:rPr>
        <w:t xml:space="preserve"> </w:t>
      </w:r>
      <w:r>
        <w:rPr>
          <w:rFonts w:hint="eastAsia" w:ascii="宋体" w:hAnsi="宋体" w:eastAsia="宋体" w:cs="宋体"/>
          <w:color w:val="auto"/>
          <w:spacing w:val="-3"/>
          <w:sz w:val="24"/>
          <w:szCs w:val="24"/>
          <w:highlight w:val="none"/>
        </w:rPr>
        <w:t>单位的</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107"/>
          <w:sz w:val="24"/>
          <w:szCs w:val="24"/>
          <w:highlight w:val="none"/>
        </w:rPr>
        <w:t xml:space="preserve"> </w:t>
      </w:r>
      <w:r>
        <w:rPr>
          <w:rFonts w:hint="eastAsia" w:ascii="宋体" w:hAnsi="宋体" w:eastAsia="宋体" w:cs="宋体"/>
          <w:color w:val="auto"/>
          <w:spacing w:val="-3"/>
          <w:sz w:val="24"/>
          <w:szCs w:val="24"/>
          <w:highlight w:val="none"/>
        </w:rPr>
        <w:t>项目采购活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动提供本单位制造的货物（由本单位承担工程/提供货物</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
          <w:sz w:val="24"/>
          <w:szCs w:val="24"/>
          <w:highlight w:val="none"/>
        </w:rPr>
        <w:t>或者提供其他</w:t>
      </w:r>
      <w:r>
        <w:rPr>
          <w:rFonts w:hint="eastAsia" w:ascii="宋体" w:hAnsi="宋体" w:eastAsia="宋体" w:cs="宋体"/>
          <w:color w:val="auto"/>
          <w:sz w:val="24"/>
          <w:szCs w:val="24"/>
          <w:highlight w:val="none"/>
        </w:rPr>
        <w:t>残疾人福利性</w:t>
      </w:r>
    </w:p>
    <w:p w14:paraId="13E9E2A9">
      <w:pPr>
        <w:spacing w:line="219" w:lineRule="auto"/>
        <w:ind w:left="2"/>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单位制造的货物（不包括使用非残疾人福利性单位注册商标的货物）。</w:t>
      </w:r>
    </w:p>
    <w:p w14:paraId="1B8010D1">
      <w:pPr>
        <w:spacing w:before="181" w:line="219" w:lineRule="auto"/>
        <w:ind w:left="48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本单位对上述声明的真实性负责。如有虚假，将依法承担相应责任。</w:t>
      </w:r>
    </w:p>
    <w:p w14:paraId="7FE42EDE">
      <w:pPr>
        <w:pStyle w:val="8"/>
        <w:spacing w:line="249" w:lineRule="auto"/>
        <w:outlineLvl w:val="9"/>
        <w:rPr>
          <w:rFonts w:hint="eastAsia" w:ascii="宋体" w:hAnsi="宋体" w:eastAsia="宋体" w:cs="宋体"/>
          <w:color w:val="auto"/>
          <w:highlight w:val="none"/>
        </w:rPr>
      </w:pPr>
    </w:p>
    <w:p w14:paraId="03BE60BD">
      <w:pPr>
        <w:pStyle w:val="8"/>
        <w:spacing w:line="249" w:lineRule="auto"/>
        <w:outlineLvl w:val="9"/>
        <w:rPr>
          <w:rFonts w:hint="eastAsia" w:ascii="宋体" w:hAnsi="宋体" w:eastAsia="宋体" w:cs="宋体"/>
          <w:color w:val="auto"/>
          <w:highlight w:val="none"/>
        </w:rPr>
      </w:pPr>
    </w:p>
    <w:p w14:paraId="35DC6622">
      <w:pPr>
        <w:pStyle w:val="8"/>
        <w:spacing w:line="249" w:lineRule="auto"/>
        <w:outlineLvl w:val="9"/>
        <w:rPr>
          <w:rFonts w:hint="eastAsia" w:ascii="宋体" w:hAnsi="宋体" w:eastAsia="宋体" w:cs="宋体"/>
          <w:color w:val="auto"/>
          <w:highlight w:val="none"/>
        </w:rPr>
      </w:pPr>
    </w:p>
    <w:p w14:paraId="43D6FBA0">
      <w:pPr>
        <w:pStyle w:val="8"/>
        <w:spacing w:line="249" w:lineRule="auto"/>
        <w:outlineLvl w:val="9"/>
        <w:rPr>
          <w:rFonts w:hint="eastAsia" w:ascii="宋体" w:hAnsi="宋体" w:eastAsia="宋体" w:cs="宋体"/>
          <w:color w:val="auto"/>
          <w:highlight w:val="none"/>
        </w:rPr>
      </w:pPr>
    </w:p>
    <w:p w14:paraId="3366860B">
      <w:pPr>
        <w:pStyle w:val="8"/>
        <w:spacing w:line="249" w:lineRule="auto"/>
        <w:outlineLvl w:val="9"/>
        <w:rPr>
          <w:rFonts w:hint="eastAsia" w:ascii="宋体" w:hAnsi="宋体" w:eastAsia="宋体" w:cs="宋体"/>
          <w:color w:val="auto"/>
          <w:highlight w:val="none"/>
        </w:rPr>
      </w:pPr>
    </w:p>
    <w:p w14:paraId="57F6B68E">
      <w:pPr>
        <w:pStyle w:val="8"/>
        <w:spacing w:line="250" w:lineRule="auto"/>
        <w:outlineLvl w:val="9"/>
        <w:rPr>
          <w:rFonts w:hint="eastAsia" w:ascii="宋体" w:hAnsi="宋体" w:eastAsia="宋体" w:cs="宋体"/>
          <w:color w:val="auto"/>
          <w:highlight w:val="none"/>
        </w:rPr>
      </w:pPr>
    </w:p>
    <w:p w14:paraId="6401F383">
      <w:pPr>
        <w:spacing w:before="78" w:line="219" w:lineRule="auto"/>
        <w:ind w:left="483"/>
        <w:outlineLvl w:val="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2"/>
          <w:sz w:val="24"/>
          <w:szCs w:val="24"/>
          <w:highlight w:val="none"/>
        </w:rPr>
        <w:t>（盖章</w:t>
      </w:r>
      <w:r>
        <w:rPr>
          <w:rFonts w:hint="eastAsia" w:ascii="宋体" w:hAnsi="宋体" w:eastAsia="宋体" w:cs="宋体"/>
          <w:color w:val="auto"/>
          <w:spacing w:val="1"/>
          <w:sz w:val="24"/>
          <w:szCs w:val="24"/>
          <w:highlight w:val="none"/>
        </w:rPr>
        <w:t>）</w:t>
      </w:r>
    </w:p>
    <w:p w14:paraId="3449006F">
      <w:pPr>
        <w:spacing w:line="220" w:lineRule="auto"/>
        <w:ind w:left="483"/>
        <w:outlineLvl w:val="9"/>
        <w:rPr>
          <w:rFonts w:hint="eastAsia" w:ascii="宋体" w:hAnsi="宋体" w:eastAsia="宋体" w:cs="宋体"/>
          <w:color w:val="auto"/>
          <w:spacing w:val="1"/>
          <w:sz w:val="24"/>
          <w:szCs w:val="24"/>
          <w:highlight w:val="none"/>
        </w:rPr>
      </w:pPr>
    </w:p>
    <w:p w14:paraId="0594A994">
      <w:pPr>
        <w:spacing w:line="220" w:lineRule="auto"/>
        <w:ind w:left="483"/>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法定代表人（单位负责人）或委托代理人：          （签字并盖章）</w:t>
      </w:r>
    </w:p>
    <w:p w14:paraId="5D7C2F85">
      <w:pPr>
        <w:pStyle w:val="8"/>
        <w:spacing w:line="257" w:lineRule="auto"/>
        <w:outlineLvl w:val="9"/>
        <w:rPr>
          <w:rFonts w:hint="eastAsia" w:ascii="宋体" w:hAnsi="宋体" w:eastAsia="宋体" w:cs="宋体"/>
          <w:color w:val="auto"/>
          <w:highlight w:val="none"/>
        </w:rPr>
      </w:pPr>
    </w:p>
    <w:p w14:paraId="3F40D08F">
      <w:pPr>
        <w:spacing w:before="78" w:line="220" w:lineRule="auto"/>
        <w:ind w:left="522"/>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日期</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日</w:t>
      </w:r>
    </w:p>
    <w:p w14:paraId="1EDA71FE">
      <w:pPr>
        <w:outlineLvl w:val="9"/>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br w:type="page"/>
      </w:r>
    </w:p>
    <w:p w14:paraId="334D5998">
      <w:pPr>
        <w:spacing w:before="181" w:line="466"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position w:val="17"/>
          <w:sz w:val="24"/>
          <w:szCs w:val="24"/>
          <w:highlight w:val="none"/>
          <w14:textOutline w14:w="4358" w14:cap="sq" w14:cmpd="sng">
            <w14:solidFill>
              <w14:srgbClr w14:val="000000"/>
            </w14:solidFill>
            <w14:prstDash w14:val="solid"/>
            <w14:bevel/>
          </w14:textOutline>
        </w:rPr>
        <w:t>省级以上监狱管理局、戒毒管理局（含新疆生产建设兵团）出具的</w:t>
      </w:r>
    </w:p>
    <w:p w14:paraId="05ED24AC">
      <w:pPr>
        <w:spacing w:line="220" w:lineRule="auto"/>
        <w:jc w:val="center"/>
        <w:outlineLvl w:val="0"/>
        <w:rPr>
          <w:rFonts w:hint="eastAsia" w:ascii="宋体" w:hAnsi="宋体" w:eastAsia="宋体" w:cs="宋体"/>
          <w:color w:val="auto"/>
          <w:sz w:val="24"/>
          <w:szCs w:val="24"/>
          <w:highlight w:val="none"/>
        </w:rPr>
      </w:pPr>
      <w:bookmarkStart w:id="94" w:name="_Toc897"/>
      <w:bookmarkStart w:id="95" w:name="_Toc15465"/>
      <w:bookmarkStart w:id="96" w:name="_Toc18630"/>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属于监狱企业的证明文件</w:t>
      </w:r>
      <w:bookmarkEnd w:id="94"/>
      <w:bookmarkEnd w:id="95"/>
      <w:bookmarkEnd w:id="96"/>
    </w:p>
    <w:p w14:paraId="23206D25">
      <w:pPr>
        <w:spacing w:before="182" w:line="219"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（如</w:t>
      </w:r>
      <w:r>
        <w:rPr>
          <w:rFonts w:hint="eastAsia" w:ascii="宋体" w:hAnsi="宋体" w:eastAsia="宋体" w:cs="宋体"/>
          <w:color w:val="auto"/>
          <w:spacing w:val="-3"/>
          <w:sz w:val="24"/>
          <w:szCs w:val="24"/>
          <w:highlight w:val="none"/>
          <w:lang w:val="en-US" w:eastAsia="zh-CN"/>
        </w:rPr>
        <w:t>有</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须</w:t>
      </w:r>
      <w:r>
        <w:rPr>
          <w:rFonts w:hint="eastAsia" w:ascii="宋体" w:hAnsi="宋体" w:eastAsia="宋体" w:cs="宋体"/>
          <w:color w:val="auto"/>
          <w:spacing w:val="-3"/>
          <w:sz w:val="24"/>
          <w:szCs w:val="24"/>
          <w:highlight w:val="none"/>
        </w:rPr>
        <w:t>提供）</w:t>
      </w:r>
    </w:p>
    <w:p w14:paraId="195BD2B4">
      <w:pP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br w:type="page"/>
      </w:r>
    </w:p>
    <w:p w14:paraId="00A6BA23">
      <w:pPr>
        <w:spacing w:before="120" w:beforeLines="50" w:after="120" w:afterLines="50"/>
        <w:jc w:val="center"/>
        <w:rPr>
          <w:rFonts w:hint="eastAsia" w:ascii="宋体" w:hAnsi="宋体" w:eastAsia="宋体" w:cs="宋体"/>
          <w:b/>
          <w:bCs/>
          <w:sz w:val="36"/>
          <w:szCs w:val="36"/>
          <w:highlight w:val="none"/>
          <w:lang w:eastAsia="zh-CN"/>
        </w:rPr>
      </w:pPr>
      <w:r>
        <w:rPr>
          <w:rFonts w:hint="eastAsia" w:ascii="宋体" w:hAnsi="宋体" w:cs="宋体"/>
          <w:b/>
          <w:sz w:val="36"/>
          <w:szCs w:val="36"/>
          <w:highlight w:val="none"/>
          <w:lang w:val="en-US" w:eastAsia="zh-CN"/>
        </w:rPr>
        <w:t>九</w:t>
      </w:r>
      <w:r>
        <w:rPr>
          <w:rFonts w:hint="eastAsia" w:ascii="宋体" w:hAnsi="宋体" w:cs="宋体"/>
          <w:b/>
          <w:sz w:val="36"/>
          <w:szCs w:val="36"/>
          <w:highlight w:val="none"/>
          <w:lang w:val="zh-CN"/>
        </w:rPr>
        <w:t>、</w:t>
      </w:r>
      <w:r>
        <w:rPr>
          <w:rFonts w:hint="eastAsia" w:ascii="宋体" w:hAnsi="宋体" w:cs="宋体"/>
          <w:b/>
          <w:bCs/>
          <w:sz w:val="36"/>
          <w:szCs w:val="36"/>
          <w:highlight w:val="none"/>
        </w:rPr>
        <w:t>服务方案</w:t>
      </w:r>
      <w:r>
        <w:rPr>
          <w:rFonts w:hint="eastAsia" w:ascii="宋体" w:hAnsi="宋体" w:cs="宋体"/>
          <w:b/>
          <w:bCs/>
          <w:sz w:val="36"/>
          <w:szCs w:val="36"/>
          <w:highlight w:val="none"/>
          <w:lang w:eastAsia="zh-CN"/>
        </w:rPr>
        <w:t>（</w:t>
      </w:r>
      <w:r>
        <w:rPr>
          <w:rFonts w:hint="eastAsia" w:ascii="宋体" w:hAnsi="宋体" w:cs="宋体"/>
          <w:b/>
          <w:bCs/>
          <w:sz w:val="36"/>
          <w:szCs w:val="36"/>
          <w:highlight w:val="none"/>
          <w:lang w:val="en-US" w:eastAsia="zh-CN"/>
        </w:rPr>
        <w:t>暗标部分</w:t>
      </w:r>
      <w:r>
        <w:rPr>
          <w:rFonts w:hint="eastAsia" w:ascii="宋体" w:hAnsi="宋体" w:cs="宋体"/>
          <w:b/>
          <w:bCs/>
          <w:sz w:val="36"/>
          <w:szCs w:val="36"/>
          <w:highlight w:val="none"/>
          <w:lang w:eastAsia="zh-CN"/>
        </w:rPr>
        <w:t>）</w:t>
      </w:r>
    </w:p>
    <w:p w14:paraId="6BE66D4B">
      <w:pPr>
        <w:spacing w:before="120" w:beforeLines="50" w:after="120" w:afterLines="50"/>
        <w:jc w:val="center"/>
        <w:rPr>
          <w:rFonts w:hint="eastAsia" w:ascii="宋体" w:hAnsi="宋体" w:cs="宋体"/>
          <w:bCs/>
          <w:sz w:val="24"/>
          <w:highlight w:val="none"/>
        </w:rPr>
      </w:pPr>
    </w:p>
    <w:p w14:paraId="4562D843">
      <w:pPr>
        <w:pStyle w:val="4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技术标文件（暗标）未按以下“盲评”要求制作的，为无效投标，除下述要求外，不得因暗标格式问题认定为无效投标：</w:t>
      </w:r>
    </w:p>
    <w:p w14:paraId="74486996">
      <w:pPr>
        <w:pStyle w:val="4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1.版面要求：A4纸张大小；</w:t>
      </w:r>
    </w:p>
    <w:p w14:paraId="47BDA739">
      <w:pPr>
        <w:pStyle w:val="4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2.颜色要求：所有文字、图表均为黑色；</w:t>
      </w:r>
    </w:p>
    <w:p w14:paraId="198A8D1C">
      <w:pPr>
        <w:pStyle w:val="4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3.字体要求：标题及正文部分所用文字均采用“宋体”四号“常规”字；图、表内的字体及字号不作要求；全部使用中文标点符号；所有字体均不得出现加粗、加色、倾斜、下划线等标记；</w:t>
      </w:r>
    </w:p>
    <w:p w14:paraId="0F010590">
      <w:pPr>
        <w:pStyle w:val="4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2AB76B19">
      <w:pPr>
        <w:pStyle w:val="4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2" w:firstLineChars="0"/>
        <w:jc w:val="left"/>
        <w:textAlignment w:val="baseline"/>
        <w:outlineLvl w:val="9"/>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zh-CN" w:eastAsia="zh-CN" w:bidi="ar-SA"/>
        </w:rPr>
        <w:t xml:space="preserve"> 5.其它：除满足上述各项要求外，构成投标文件的“技术暗标”的正文中均不得出现供应商的名称和其它可识别供应商身份的字符、徽标、人员名称以及其他可能被辨别出供应商身份的任何标记。</w:t>
      </w:r>
    </w:p>
    <w:p w14:paraId="623175AA">
      <w:pPr>
        <w:pStyle w:val="2"/>
        <w:rPr>
          <w:rFonts w:hint="eastAsia"/>
          <w:highlight w:val="none"/>
        </w:rPr>
      </w:pPr>
    </w:p>
    <w:sectPr>
      <w:footerReference r:id="rId10" w:type="first"/>
      <w:headerReference r:id="rId8" w:type="default"/>
      <w:footerReference r:id="rId9" w:type="default"/>
      <w:pgSz w:w="11905" w:h="16838"/>
      <w:pgMar w:top="1417" w:right="1417" w:bottom="1134" w:left="1797" w:header="850" w:footer="737"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1B77">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4F98">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E018CD">
                          <w:pPr>
                            <w:pStyle w:val="1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QSVzCQsCAAACBAAADgAAAAAAAAABACAAAAAfAQAA&#10;ZHJzL2Uyb0RvYy54bWxQSwUGAAAAAAYABgBZAQAAnAUAAAAA&#10;">
              <v:fill on="f" focussize="0,0"/>
              <v:stroke on="f"/>
              <v:imagedata o:title=""/>
              <o:lock v:ext="edit" aspectratio="f"/>
              <v:textbox inset="0mm,0mm,0mm,0mm" style="mso-fit-shape-to-text:t;">
                <w:txbxContent>
                  <w:p w14:paraId="0CE018CD">
                    <w:pPr>
                      <w:pStyle w:val="1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A6FB5">
    <w:pPr>
      <w:pStyle w:val="14"/>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463D1D7">
                          <w:pPr>
                            <w:pStyle w:val="1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9"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4vdRNAAAAACAQAADwAAAAAAAAABACAAAAAiAAAAZHJz&#10;L2Rvd25yZXYueG1sUEsBAhQAFAAAAAgAh07iQFxcCGQMAgAAAgQAAA4AAAAAAAAAAQAgAAAAHwEA&#10;AGRycy9lMm9Eb2MueG1sUEsFBgAAAAAGAAYAWQEAAJ0FAAAAAA==&#10;">
              <v:fill on="f" focussize="0,0"/>
              <v:stroke on="f"/>
              <v:imagedata o:title=""/>
              <o:lock v:ext="edit" aspectratio="f"/>
              <v:textbox inset="0mm,0mm,0mm,0mm" style="mso-fit-shape-to-text:t;">
                <w:txbxContent>
                  <w:p w14:paraId="6463D1D7">
                    <w:pPr>
                      <w:pStyle w:val="1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38BE9">
    <w:pPr>
      <w:spacing w:line="176" w:lineRule="auto"/>
      <w:ind w:left="4221"/>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0FB42">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DzXst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tV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dDzXstAgAAWQQAAA4AAAAAAAAAAQAgAAAAHwEAAGRycy9lMm9Eb2MueG1sUEsFBgAAAAAG&#10;AAYAWQEAAL4FAAAAAA==&#10;">
              <v:fill on="f" focussize="0,0"/>
              <v:stroke on="f" weight="0.5pt"/>
              <v:imagedata o:title=""/>
              <o:lock v:ext="edit" aspectratio="f"/>
              <v:textbox inset="0mm,0mm,0mm,0mm" style="mso-fit-shape-to-text:t;">
                <w:txbxContent>
                  <w:p w14:paraId="2090FB42">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9B81F">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431C964">
                          <w:pPr>
                            <w:pStyle w:val="14"/>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wSMV4LAgAAAw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ls+hP53xBaXeOEkP/CnqamqTVu1uQnz2zcNMIu1XXiNA1SlTEL48vs3tPBxwfQTbdW6iokNgF&#10;SEB9jSaaR3YwQqfeHM69UX1gMpbM5y8vLjmTdJVf5PP5ZaogivGxQx9eKzAsBiVHan0CF/tbHyIZ&#10;UYwpsZaFtW7b1P7W/nVAifEkkY98B+ah3/QnMzZQHUgGwjBN9JcoaAC/cNbRJJXc0sfhrH1jyYg4&#10;dGOAY7AZA2ElPSx54GwIb8IwnDuHetsQ7mj1NZm11klIdHXgcGJJs5H0neY4Dt/9fcr683e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7BIxXgsCAAADBAAADgAAAAAAAAABACAAAAAfAQAA&#10;ZHJzL2Uyb0RvYy54bWxQSwUGAAAAAAYABgBZAQAAnAUAAAAA&#10;">
              <v:fill on="f" focussize="0,0"/>
              <v:stroke on="f"/>
              <v:imagedata o:title=""/>
              <o:lock v:ext="edit" aspectratio="f"/>
              <v:textbox inset="0mm,0mm,0mm,0mm" style="mso-fit-shape-to-text:t;">
                <w:txbxContent>
                  <w:p w14:paraId="7431C964">
                    <w:pPr>
                      <w:pStyle w:val="14"/>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C1F7">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DA49905">
                          <w:pPr>
                            <w:pStyle w:val="14"/>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K5c+YJAgAAAw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z6M/nfMFpd06Sgz9G+hjbtTq3Q3IL55ZuG6E3agrROgaJSril15mD54OOD6CrLv3UFEhsQ2Q&#10;gPoaTQQkOxihU2/2p96oPjAZS+az1+cXnEm6ys/z2ewicstEMT526MNbBYbFoORIrU/gYnfjw5A6&#10;psRaFla6bVP7W/vXAWHGk0Q+8h2Yh37dH81YQ7UnGQjDNNFfoqAB/MpZR5NUcksfh7P2nSUj4tCN&#10;AY7BegyElfSw5IGzIbwOw3BuHepNQ7ij1Vdk1konIdHVgcORJc1GsuI4x3H4Hu5T1p+/u7g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NK5c+YJAgAAAwQAAA4AAAAAAAAAAQAgAAAAHwEAAGRy&#10;cy9lMm9Eb2MueG1sUEsFBgAAAAAGAAYAWQEAAJoFAAAAAA==&#10;">
              <v:fill on="f" focussize="0,0"/>
              <v:stroke on="f"/>
              <v:imagedata o:title=""/>
              <o:lock v:ext="edit" aspectratio="f"/>
              <v:textbox inset="0mm,0mm,0mm,0mm" style="mso-fit-shape-to-text:t;">
                <w:txbxContent>
                  <w:p w14:paraId="2DA49905">
                    <w:pPr>
                      <w:pStyle w:val="14"/>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B1A0">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B6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304A4"/>
    <w:multiLevelType w:val="singleLevel"/>
    <w:tmpl w:val="820304A4"/>
    <w:lvl w:ilvl="0" w:tentative="0">
      <w:start w:val="1"/>
      <w:numFmt w:val="decimal"/>
      <w:suff w:val="nothing"/>
      <w:lvlText w:val="（%1）"/>
      <w:lvlJc w:val="left"/>
    </w:lvl>
  </w:abstractNum>
  <w:abstractNum w:abstractNumId="1">
    <w:nsid w:val="A7B7CD86"/>
    <w:multiLevelType w:val="singleLevel"/>
    <w:tmpl w:val="A7B7CD86"/>
    <w:lvl w:ilvl="0" w:tentative="0">
      <w:start w:val="17"/>
      <w:numFmt w:val="chineseCounting"/>
      <w:suff w:val="nothing"/>
      <w:lvlText w:val="%1、"/>
      <w:lvlJc w:val="left"/>
      <w:rPr>
        <w:rFonts w:hint="eastAsia"/>
      </w:rPr>
    </w:lvl>
  </w:abstractNum>
  <w:abstractNum w:abstractNumId="2">
    <w:nsid w:val="FAEDF774"/>
    <w:multiLevelType w:val="singleLevel"/>
    <w:tmpl w:val="FAEDF774"/>
    <w:lvl w:ilvl="0" w:tentative="0">
      <w:start w:val="4"/>
      <w:numFmt w:val="chineseCounting"/>
      <w:suff w:val="space"/>
      <w:lvlText w:val="第%1章"/>
      <w:lvlJc w:val="left"/>
      <w:rPr>
        <w:rFonts w:hint="eastAsia"/>
      </w:rPr>
    </w:lvl>
  </w:abstractNum>
  <w:abstractNum w:abstractNumId="3">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ABB9311"/>
    <w:multiLevelType w:val="singleLevel"/>
    <w:tmpl w:val="4ABB9311"/>
    <w:lvl w:ilvl="0" w:tentative="0">
      <w:start w:val="3"/>
      <w:numFmt w:val="decimal"/>
      <w:lvlText w:val="%1."/>
      <w:lvlJc w:val="left"/>
      <w:pPr>
        <w:tabs>
          <w:tab w:val="left" w:pos="312"/>
        </w:tabs>
      </w:pPr>
    </w:lvl>
  </w:abstractNum>
  <w:num w:numId="1">
    <w:abstractNumId w:val="4"/>
  </w:num>
  <w:num w:numId="2">
    <w:abstractNumId w:val="0"/>
  </w:num>
  <w:num w:numId="3">
    <w:abstractNumId w:val="2"/>
  </w:num>
  <w:num w:numId="4">
    <w:abstractNumId w:val="1"/>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iMDMyMjc1MzI0ZThkOTU5ZDhiMzZmOTk3N2I2NjcifQ=="/>
  </w:docVars>
  <w:rsids>
    <w:rsidRoot w:val="69271729"/>
    <w:rsid w:val="001113BD"/>
    <w:rsid w:val="001D4959"/>
    <w:rsid w:val="001D5FB4"/>
    <w:rsid w:val="0024264B"/>
    <w:rsid w:val="00494AF4"/>
    <w:rsid w:val="00673B63"/>
    <w:rsid w:val="00777147"/>
    <w:rsid w:val="007D6A53"/>
    <w:rsid w:val="009E2E30"/>
    <w:rsid w:val="00B66358"/>
    <w:rsid w:val="00BE32F3"/>
    <w:rsid w:val="00D1554B"/>
    <w:rsid w:val="00ED4320"/>
    <w:rsid w:val="012C4E2A"/>
    <w:rsid w:val="016E2F6B"/>
    <w:rsid w:val="02304487"/>
    <w:rsid w:val="02870D06"/>
    <w:rsid w:val="02B454E7"/>
    <w:rsid w:val="03393480"/>
    <w:rsid w:val="03A42D9E"/>
    <w:rsid w:val="04CD7EC2"/>
    <w:rsid w:val="04F23B5A"/>
    <w:rsid w:val="04FF1AF7"/>
    <w:rsid w:val="05190F9B"/>
    <w:rsid w:val="0538252B"/>
    <w:rsid w:val="0578144E"/>
    <w:rsid w:val="057E5893"/>
    <w:rsid w:val="05812B41"/>
    <w:rsid w:val="05B76009"/>
    <w:rsid w:val="061D4B67"/>
    <w:rsid w:val="067839B0"/>
    <w:rsid w:val="06A05249"/>
    <w:rsid w:val="073A35C9"/>
    <w:rsid w:val="074225FF"/>
    <w:rsid w:val="0749402B"/>
    <w:rsid w:val="0767500A"/>
    <w:rsid w:val="07A66242"/>
    <w:rsid w:val="082B537D"/>
    <w:rsid w:val="089B216C"/>
    <w:rsid w:val="08AF72FA"/>
    <w:rsid w:val="08BD47AE"/>
    <w:rsid w:val="08F64EA8"/>
    <w:rsid w:val="0B212DFC"/>
    <w:rsid w:val="0B462EB7"/>
    <w:rsid w:val="0B6940E5"/>
    <w:rsid w:val="0BA34307"/>
    <w:rsid w:val="0BEF455D"/>
    <w:rsid w:val="0C1B5A9E"/>
    <w:rsid w:val="0C397622"/>
    <w:rsid w:val="0C692CAD"/>
    <w:rsid w:val="0C880C59"/>
    <w:rsid w:val="0CB859AF"/>
    <w:rsid w:val="0CD61EF3"/>
    <w:rsid w:val="0DA67CA4"/>
    <w:rsid w:val="0DAF0B93"/>
    <w:rsid w:val="0DB07F22"/>
    <w:rsid w:val="0DF33B50"/>
    <w:rsid w:val="0E3435B3"/>
    <w:rsid w:val="0E8F4C4E"/>
    <w:rsid w:val="0F1C5924"/>
    <w:rsid w:val="0F2E7319"/>
    <w:rsid w:val="0FE10DAC"/>
    <w:rsid w:val="1036740B"/>
    <w:rsid w:val="107F79B3"/>
    <w:rsid w:val="10A342B4"/>
    <w:rsid w:val="10AD5D77"/>
    <w:rsid w:val="10F13271"/>
    <w:rsid w:val="11274774"/>
    <w:rsid w:val="114417CA"/>
    <w:rsid w:val="11A1685B"/>
    <w:rsid w:val="12CC6734"/>
    <w:rsid w:val="135465E9"/>
    <w:rsid w:val="135875D7"/>
    <w:rsid w:val="13D86F0D"/>
    <w:rsid w:val="13EE708C"/>
    <w:rsid w:val="13FA243C"/>
    <w:rsid w:val="142565E4"/>
    <w:rsid w:val="14495D3B"/>
    <w:rsid w:val="14784A9B"/>
    <w:rsid w:val="14B00C14"/>
    <w:rsid w:val="14EC5AB6"/>
    <w:rsid w:val="1547665D"/>
    <w:rsid w:val="15635151"/>
    <w:rsid w:val="160202FE"/>
    <w:rsid w:val="164D3F32"/>
    <w:rsid w:val="1657321B"/>
    <w:rsid w:val="16661FBB"/>
    <w:rsid w:val="16D724CE"/>
    <w:rsid w:val="170F26A3"/>
    <w:rsid w:val="17B9616B"/>
    <w:rsid w:val="1857763B"/>
    <w:rsid w:val="18EF282B"/>
    <w:rsid w:val="19592326"/>
    <w:rsid w:val="19FD6FBE"/>
    <w:rsid w:val="1A2E4BEE"/>
    <w:rsid w:val="1ADA27A4"/>
    <w:rsid w:val="1ADC6D40"/>
    <w:rsid w:val="1B0818E3"/>
    <w:rsid w:val="1B0D4E3F"/>
    <w:rsid w:val="1B151950"/>
    <w:rsid w:val="1B4D1E8A"/>
    <w:rsid w:val="1B64457C"/>
    <w:rsid w:val="1CA9401A"/>
    <w:rsid w:val="1CDF48C5"/>
    <w:rsid w:val="1D232A04"/>
    <w:rsid w:val="1D2B0397"/>
    <w:rsid w:val="1D540C01"/>
    <w:rsid w:val="1D5C5F16"/>
    <w:rsid w:val="1D8423B0"/>
    <w:rsid w:val="1DD53F58"/>
    <w:rsid w:val="1DF00599"/>
    <w:rsid w:val="1E2E3747"/>
    <w:rsid w:val="1E34479D"/>
    <w:rsid w:val="1E416C74"/>
    <w:rsid w:val="1F37249F"/>
    <w:rsid w:val="1F3C48BA"/>
    <w:rsid w:val="1F7019FE"/>
    <w:rsid w:val="1FF31F4F"/>
    <w:rsid w:val="2007660D"/>
    <w:rsid w:val="20076707"/>
    <w:rsid w:val="204038CD"/>
    <w:rsid w:val="209E4D89"/>
    <w:rsid w:val="20A1584D"/>
    <w:rsid w:val="20B617CC"/>
    <w:rsid w:val="20DD2ECA"/>
    <w:rsid w:val="2104655A"/>
    <w:rsid w:val="21200896"/>
    <w:rsid w:val="21316F3F"/>
    <w:rsid w:val="21A60BF8"/>
    <w:rsid w:val="21BF0821"/>
    <w:rsid w:val="225E317D"/>
    <w:rsid w:val="225E7BC1"/>
    <w:rsid w:val="229338F4"/>
    <w:rsid w:val="22D64075"/>
    <w:rsid w:val="23623B5A"/>
    <w:rsid w:val="237545AB"/>
    <w:rsid w:val="23771E20"/>
    <w:rsid w:val="241A4A34"/>
    <w:rsid w:val="24527E75"/>
    <w:rsid w:val="24CA0458"/>
    <w:rsid w:val="24DF6341"/>
    <w:rsid w:val="250663D1"/>
    <w:rsid w:val="2523524D"/>
    <w:rsid w:val="255A3FD9"/>
    <w:rsid w:val="255F5FBA"/>
    <w:rsid w:val="25ED1E01"/>
    <w:rsid w:val="26603630"/>
    <w:rsid w:val="267000A3"/>
    <w:rsid w:val="267404C2"/>
    <w:rsid w:val="269B23DB"/>
    <w:rsid w:val="26A83F7A"/>
    <w:rsid w:val="26C422EA"/>
    <w:rsid w:val="27343A60"/>
    <w:rsid w:val="273E043A"/>
    <w:rsid w:val="275E5F6E"/>
    <w:rsid w:val="27BB7CDD"/>
    <w:rsid w:val="27C01165"/>
    <w:rsid w:val="27F07987"/>
    <w:rsid w:val="27F559A0"/>
    <w:rsid w:val="28177609"/>
    <w:rsid w:val="28196795"/>
    <w:rsid w:val="285E6CB8"/>
    <w:rsid w:val="28CF76D0"/>
    <w:rsid w:val="28FD0AAA"/>
    <w:rsid w:val="29080D00"/>
    <w:rsid w:val="29736AC1"/>
    <w:rsid w:val="2AB90504"/>
    <w:rsid w:val="2B181536"/>
    <w:rsid w:val="2B1A4C48"/>
    <w:rsid w:val="2B9E5BC4"/>
    <w:rsid w:val="2BB0128E"/>
    <w:rsid w:val="2BC8116D"/>
    <w:rsid w:val="2BFB527D"/>
    <w:rsid w:val="2CA517C3"/>
    <w:rsid w:val="2CB90C8F"/>
    <w:rsid w:val="2CBE42E1"/>
    <w:rsid w:val="2D450775"/>
    <w:rsid w:val="2D5C161A"/>
    <w:rsid w:val="2DCE6B37"/>
    <w:rsid w:val="2E2D7583"/>
    <w:rsid w:val="2E2F3CEE"/>
    <w:rsid w:val="2E751D80"/>
    <w:rsid w:val="2EE351E2"/>
    <w:rsid w:val="2FB83480"/>
    <w:rsid w:val="2FE52480"/>
    <w:rsid w:val="30D24087"/>
    <w:rsid w:val="30D84D43"/>
    <w:rsid w:val="310C0F61"/>
    <w:rsid w:val="3169073F"/>
    <w:rsid w:val="319475D5"/>
    <w:rsid w:val="31C902F1"/>
    <w:rsid w:val="320342B1"/>
    <w:rsid w:val="32683D2C"/>
    <w:rsid w:val="328B497A"/>
    <w:rsid w:val="32A10AC2"/>
    <w:rsid w:val="33364265"/>
    <w:rsid w:val="335F6616"/>
    <w:rsid w:val="33C9282B"/>
    <w:rsid w:val="33E86E49"/>
    <w:rsid w:val="34AC732B"/>
    <w:rsid w:val="34AE4E51"/>
    <w:rsid w:val="35244149"/>
    <w:rsid w:val="3577244E"/>
    <w:rsid w:val="37671766"/>
    <w:rsid w:val="37B3200B"/>
    <w:rsid w:val="37CF580A"/>
    <w:rsid w:val="38366EFB"/>
    <w:rsid w:val="38D030A4"/>
    <w:rsid w:val="38DD3F57"/>
    <w:rsid w:val="38F64583"/>
    <w:rsid w:val="38F92413"/>
    <w:rsid w:val="39182D35"/>
    <w:rsid w:val="3A4B2127"/>
    <w:rsid w:val="3A900B55"/>
    <w:rsid w:val="3ACF5B21"/>
    <w:rsid w:val="3AFC485D"/>
    <w:rsid w:val="3B9C1479"/>
    <w:rsid w:val="3CDF5596"/>
    <w:rsid w:val="3CE533DA"/>
    <w:rsid w:val="3DBB3634"/>
    <w:rsid w:val="3E38578C"/>
    <w:rsid w:val="3E407084"/>
    <w:rsid w:val="3EB0201A"/>
    <w:rsid w:val="3ECB5F9C"/>
    <w:rsid w:val="3F1005A3"/>
    <w:rsid w:val="3F2A3A53"/>
    <w:rsid w:val="3FFB43AD"/>
    <w:rsid w:val="40205554"/>
    <w:rsid w:val="402C1320"/>
    <w:rsid w:val="406D5BC1"/>
    <w:rsid w:val="40926BB0"/>
    <w:rsid w:val="415D3FC8"/>
    <w:rsid w:val="41CE4D51"/>
    <w:rsid w:val="41E3775A"/>
    <w:rsid w:val="41E63BEC"/>
    <w:rsid w:val="41FC0958"/>
    <w:rsid w:val="42073DF3"/>
    <w:rsid w:val="42492051"/>
    <w:rsid w:val="42C341BE"/>
    <w:rsid w:val="42D34ABD"/>
    <w:rsid w:val="4309399E"/>
    <w:rsid w:val="441C0974"/>
    <w:rsid w:val="446217B4"/>
    <w:rsid w:val="448D6B91"/>
    <w:rsid w:val="44DC16C0"/>
    <w:rsid w:val="450B623D"/>
    <w:rsid w:val="45905EAD"/>
    <w:rsid w:val="45A57BAB"/>
    <w:rsid w:val="45DB181E"/>
    <w:rsid w:val="46084DD4"/>
    <w:rsid w:val="46560EA5"/>
    <w:rsid w:val="482635AA"/>
    <w:rsid w:val="48584BA1"/>
    <w:rsid w:val="487B2E45"/>
    <w:rsid w:val="489F0DA6"/>
    <w:rsid w:val="48FD1AAC"/>
    <w:rsid w:val="491039C2"/>
    <w:rsid w:val="491750B6"/>
    <w:rsid w:val="494075C8"/>
    <w:rsid w:val="495559F0"/>
    <w:rsid w:val="49AD7E07"/>
    <w:rsid w:val="4A03446C"/>
    <w:rsid w:val="4A0370E5"/>
    <w:rsid w:val="4A593F30"/>
    <w:rsid w:val="4A5B2F2E"/>
    <w:rsid w:val="4A6D401A"/>
    <w:rsid w:val="4AA5206A"/>
    <w:rsid w:val="4AA8171D"/>
    <w:rsid w:val="4B11745C"/>
    <w:rsid w:val="4B3A1029"/>
    <w:rsid w:val="4BF12E9F"/>
    <w:rsid w:val="4C0F5D7E"/>
    <w:rsid w:val="4C3A0107"/>
    <w:rsid w:val="4C9E5AA1"/>
    <w:rsid w:val="4D5438C5"/>
    <w:rsid w:val="4DDD26F5"/>
    <w:rsid w:val="4DFF24C5"/>
    <w:rsid w:val="4E1C6E78"/>
    <w:rsid w:val="4E814EB1"/>
    <w:rsid w:val="4E830B4D"/>
    <w:rsid w:val="4EE00D0F"/>
    <w:rsid w:val="4F106CA1"/>
    <w:rsid w:val="4F161B19"/>
    <w:rsid w:val="4F4246BC"/>
    <w:rsid w:val="4F5730FE"/>
    <w:rsid w:val="4F942ADF"/>
    <w:rsid w:val="4FB00FB4"/>
    <w:rsid w:val="4FFC56CD"/>
    <w:rsid w:val="5099030C"/>
    <w:rsid w:val="50AB4812"/>
    <w:rsid w:val="50BA55D4"/>
    <w:rsid w:val="51C67202"/>
    <w:rsid w:val="51E75C82"/>
    <w:rsid w:val="52377DDC"/>
    <w:rsid w:val="52C1158B"/>
    <w:rsid w:val="52DC631F"/>
    <w:rsid w:val="531B7CA0"/>
    <w:rsid w:val="5334431C"/>
    <w:rsid w:val="536C1D08"/>
    <w:rsid w:val="53777F05"/>
    <w:rsid w:val="53B76126"/>
    <w:rsid w:val="53F22E5F"/>
    <w:rsid w:val="5455279C"/>
    <w:rsid w:val="54714F81"/>
    <w:rsid w:val="54EB2E5C"/>
    <w:rsid w:val="550348EE"/>
    <w:rsid w:val="55573B88"/>
    <w:rsid w:val="55AE27C1"/>
    <w:rsid w:val="55EC2C79"/>
    <w:rsid w:val="56EC3AFA"/>
    <w:rsid w:val="571921A6"/>
    <w:rsid w:val="57C249B2"/>
    <w:rsid w:val="57C40364"/>
    <w:rsid w:val="58636A07"/>
    <w:rsid w:val="586913C7"/>
    <w:rsid w:val="58BF28DA"/>
    <w:rsid w:val="58DF19DA"/>
    <w:rsid w:val="59012ED7"/>
    <w:rsid w:val="590D5D3B"/>
    <w:rsid w:val="59201FD4"/>
    <w:rsid w:val="59292462"/>
    <w:rsid w:val="599471F1"/>
    <w:rsid w:val="59AC73A5"/>
    <w:rsid w:val="59B60181"/>
    <w:rsid w:val="59EA7203"/>
    <w:rsid w:val="5A1E5DD4"/>
    <w:rsid w:val="5A4A05D9"/>
    <w:rsid w:val="5A791D08"/>
    <w:rsid w:val="5A8E2EAB"/>
    <w:rsid w:val="5AA73970"/>
    <w:rsid w:val="5AAE2C06"/>
    <w:rsid w:val="5AC32B55"/>
    <w:rsid w:val="5B027916"/>
    <w:rsid w:val="5B195FFA"/>
    <w:rsid w:val="5BA424C3"/>
    <w:rsid w:val="5BC357F0"/>
    <w:rsid w:val="5BF77E18"/>
    <w:rsid w:val="5C2E290C"/>
    <w:rsid w:val="5CA8562F"/>
    <w:rsid w:val="5CD20BD0"/>
    <w:rsid w:val="5CD70C18"/>
    <w:rsid w:val="5CDD5A24"/>
    <w:rsid w:val="5E4109EA"/>
    <w:rsid w:val="5EB506B9"/>
    <w:rsid w:val="5ED13367"/>
    <w:rsid w:val="5F4B79A1"/>
    <w:rsid w:val="5F7F2518"/>
    <w:rsid w:val="5F842E28"/>
    <w:rsid w:val="5FAC70AD"/>
    <w:rsid w:val="5FB962D5"/>
    <w:rsid w:val="5FFF62C2"/>
    <w:rsid w:val="60206354"/>
    <w:rsid w:val="603040BD"/>
    <w:rsid w:val="60457B68"/>
    <w:rsid w:val="60905397"/>
    <w:rsid w:val="60CB2763"/>
    <w:rsid w:val="622D6B06"/>
    <w:rsid w:val="624125B1"/>
    <w:rsid w:val="6285579E"/>
    <w:rsid w:val="62DB2A06"/>
    <w:rsid w:val="633B16F7"/>
    <w:rsid w:val="639A641D"/>
    <w:rsid w:val="64514357"/>
    <w:rsid w:val="645D13D3"/>
    <w:rsid w:val="647E0D38"/>
    <w:rsid w:val="64852C29"/>
    <w:rsid w:val="64D545B9"/>
    <w:rsid w:val="64F33EC4"/>
    <w:rsid w:val="64FE478A"/>
    <w:rsid w:val="652A60AB"/>
    <w:rsid w:val="65AA68EB"/>
    <w:rsid w:val="65B11DD6"/>
    <w:rsid w:val="65D04378"/>
    <w:rsid w:val="65EF654B"/>
    <w:rsid w:val="660E686F"/>
    <w:rsid w:val="66133F71"/>
    <w:rsid w:val="66155F50"/>
    <w:rsid w:val="66731EE4"/>
    <w:rsid w:val="66A17198"/>
    <w:rsid w:val="66C61D79"/>
    <w:rsid w:val="66F525EC"/>
    <w:rsid w:val="6711019E"/>
    <w:rsid w:val="67814AD5"/>
    <w:rsid w:val="690E46BF"/>
    <w:rsid w:val="69271729"/>
    <w:rsid w:val="698539DC"/>
    <w:rsid w:val="6A853B16"/>
    <w:rsid w:val="6AB57AAC"/>
    <w:rsid w:val="6B314B92"/>
    <w:rsid w:val="6B42083F"/>
    <w:rsid w:val="6B4759FB"/>
    <w:rsid w:val="6B5524DE"/>
    <w:rsid w:val="6B5D6389"/>
    <w:rsid w:val="6B8930F1"/>
    <w:rsid w:val="6BA0733A"/>
    <w:rsid w:val="6C133511"/>
    <w:rsid w:val="6CA81BAB"/>
    <w:rsid w:val="6CD53F3B"/>
    <w:rsid w:val="6CF0040D"/>
    <w:rsid w:val="6CFB0A01"/>
    <w:rsid w:val="6D5C4743"/>
    <w:rsid w:val="6E2A4841"/>
    <w:rsid w:val="6E645F09"/>
    <w:rsid w:val="6E8912E4"/>
    <w:rsid w:val="6EE66692"/>
    <w:rsid w:val="6F0D4646"/>
    <w:rsid w:val="6F285225"/>
    <w:rsid w:val="6F801595"/>
    <w:rsid w:val="6FC02104"/>
    <w:rsid w:val="6FF84BF7"/>
    <w:rsid w:val="701421B3"/>
    <w:rsid w:val="70390D6C"/>
    <w:rsid w:val="703C1D0C"/>
    <w:rsid w:val="70800D73"/>
    <w:rsid w:val="709E6DCE"/>
    <w:rsid w:val="70BC27CE"/>
    <w:rsid w:val="70E64A50"/>
    <w:rsid w:val="7115215A"/>
    <w:rsid w:val="716E6E8E"/>
    <w:rsid w:val="71AD7C63"/>
    <w:rsid w:val="71B20DD6"/>
    <w:rsid w:val="71B82D06"/>
    <w:rsid w:val="72C04F62"/>
    <w:rsid w:val="72C40DC1"/>
    <w:rsid w:val="742970E4"/>
    <w:rsid w:val="74A622B2"/>
    <w:rsid w:val="74CA4688"/>
    <w:rsid w:val="75091655"/>
    <w:rsid w:val="759D21DD"/>
    <w:rsid w:val="762A2C5E"/>
    <w:rsid w:val="762B21C0"/>
    <w:rsid w:val="76313E0B"/>
    <w:rsid w:val="76397D18"/>
    <w:rsid w:val="76C84BF7"/>
    <w:rsid w:val="786A2A1B"/>
    <w:rsid w:val="78B81351"/>
    <w:rsid w:val="79144124"/>
    <w:rsid w:val="79654980"/>
    <w:rsid w:val="796B5D3E"/>
    <w:rsid w:val="797846B3"/>
    <w:rsid w:val="79B35C1E"/>
    <w:rsid w:val="79E32474"/>
    <w:rsid w:val="7A0B4E3D"/>
    <w:rsid w:val="7A2854D1"/>
    <w:rsid w:val="7AC73B44"/>
    <w:rsid w:val="7AFE71B6"/>
    <w:rsid w:val="7AFF24F3"/>
    <w:rsid w:val="7B2270E7"/>
    <w:rsid w:val="7C264DF2"/>
    <w:rsid w:val="7C3074C7"/>
    <w:rsid w:val="7C5E3645"/>
    <w:rsid w:val="7C8021FC"/>
    <w:rsid w:val="7CED7166"/>
    <w:rsid w:val="7CF4770A"/>
    <w:rsid w:val="7D146DE8"/>
    <w:rsid w:val="7D4165A6"/>
    <w:rsid w:val="7D821ADC"/>
    <w:rsid w:val="7DA106A4"/>
    <w:rsid w:val="7DCF377B"/>
    <w:rsid w:val="7E1D3A7B"/>
    <w:rsid w:val="7F4C6C85"/>
    <w:rsid w:val="7FA02752"/>
    <w:rsid w:val="7FDA1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3"/>
    <w:qFormat/>
    <w:uiPriority w:val="0"/>
    <w:pPr>
      <w:keepNext/>
      <w:keepLines/>
      <w:spacing w:before="340" w:after="330"/>
      <w:jc w:val="center"/>
      <w:outlineLvl w:val="0"/>
    </w:pPr>
    <w:rPr>
      <w:b/>
      <w:kern w:val="44"/>
      <w:sz w:val="44"/>
    </w:rPr>
  </w:style>
  <w:style w:type="paragraph" w:styleId="4">
    <w:name w:val="heading 2"/>
    <w:basedOn w:val="1"/>
    <w:next w:val="1"/>
    <w:qFormat/>
    <w:uiPriority w:val="0"/>
    <w:pPr>
      <w:keepNext/>
      <w:keepLines/>
      <w:widowControl/>
      <w:spacing w:before="260" w:after="260"/>
      <w:jc w:val="center"/>
      <w:outlineLvl w:val="1"/>
    </w:pPr>
    <w:rPr>
      <w:rFonts w:ascii="Arial" w:hAnsi="Arial" w:eastAsia="黑体"/>
      <w:kern w:val="0"/>
      <w:sz w:val="44"/>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 正文11 + 首行缩进:  2 字符"/>
    <w:basedOn w:val="1"/>
    <w:qFormat/>
    <w:uiPriority w:val="0"/>
    <w:pPr>
      <w:spacing w:line="500" w:lineRule="exact"/>
      <w:ind w:firstLine="560" w:firstLineChars="200"/>
    </w:pPr>
    <w:rPr>
      <w:rFonts w:ascii="宋体" w:hAnsi="宋体" w:cs="宋体"/>
      <w:color w:val="FF0000"/>
      <w:sz w:val="28"/>
    </w:rPr>
  </w:style>
  <w:style w:type="paragraph" w:styleId="6">
    <w:name w:val="Normal Indent"/>
    <w:basedOn w:val="1"/>
    <w:next w:val="7"/>
    <w:qFormat/>
    <w:uiPriority w:val="0"/>
    <w:pPr>
      <w:widowControl/>
      <w:ind w:firstLine="420"/>
      <w:jc w:val="center"/>
    </w:pPr>
    <w:rPr>
      <w:b/>
      <w:sz w:val="44"/>
    </w:rPr>
  </w:style>
  <w:style w:type="paragraph" w:styleId="7">
    <w:name w:val="toc 2"/>
    <w:basedOn w:val="1"/>
    <w:next w:val="1"/>
    <w:qFormat/>
    <w:uiPriority w:val="0"/>
    <w:pPr>
      <w:widowControl/>
      <w:ind w:left="440"/>
      <w:jc w:val="left"/>
    </w:pPr>
    <w:rPr>
      <w:smallCaps/>
      <w:kern w:val="0"/>
      <w:sz w:val="44"/>
    </w:rPr>
  </w:style>
  <w:style w:type="paragraph" w:styleId="8">
    <w:name w:val="Body Text"/>
    <w:basedOn w:val="1"/>
    <w:next w:val="9"/>
    <w:qFormat/>
    <w:uiPriority w:val="0"/>
    <w:rPr>
      <w:rFonts w:eastAsia="楷体_GB2312"/>
      <w:sz w:val="30"/>
    </w:rPr>
  </w:style>
  <w:style w:type="paragraph" w:styleId="9">
    <w:name w:val="Body Text 2"/>
    <w:basedOn w:val="1"/>
    <w:next w:val="8"/>
    <w:qFormat/>
    <w:uiPriority w:val="0"/>
    <w:pPr>
      <w:jc w:val="center"/>
    </w:pPr>
    <w:rPr>
      <w:lang w:val="zh-CN"/>
    </w:rPr>
  </w:style>
  <w:style w:type="paragraph" w:styleId="10">
    <w:name w:val="Body Text Indent"/>
    <w:basedOn w:val="1"/>
    <w:next w:val="1"/>
    <w:qFormat/>
    <w:uiPriority w:val="0"/>
    <w:pPr>
      <w:spacing w:after="120"/>
      <w:ind w:left="420" w:leftChars="200"/>
    </w:pPr>
  </w:style>
  <w:style w:type="paragraph" w:styleId="11">
    <w:name w:val="Plain Text"/>
    <w:basedOn w:val="1"/>
    <w:qFormat/>
    <w:uiPriority w:val="0"/>
    <w:rPr>
      <w:rFonts w:ascii="宋体" w:hAnsi="Courier New"/>
    </w:rPr>
  </w:style>
  <w:style w:type="paragraph" w:styleId="12">
    <w:name w:val="Date"/>
    <w:basedOn w:val="1"/>
    <w:next w:val="1"/>
    <w:qFormat/>
    <w:uiPriority w:val="0"/>
    <w:pPr>
      <w:ind w:left="100" w:leftChars="2500"/>
    </w:pPr>
    <w:rPr>
      <w:sz w:val="36"/>
    </w:r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Body Text First Indent 2"/>
    <w:basedOn w:val="10"/>
    <w:next w:val="1"/>
    <w:qFormat/>
    <w:uiPriority w:val="0"/>
    <w:pPr>
      <w:ind w:firstLine="420" w:firstLineChars="200"/>
    </w:p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Hyperlink"/>
    <w:basedOn w:val="19"/>
    <w:qFormat/>
    <w:uiPriority w:val="0"/>
    <w:rPr>
      <w:color w:val="0000FF"/>
      <w:u w:val="single"/>
    </w:rPr>
  </w:style>
  <w:style w:type="paragraph" w:customStyle="1" w:styleId="21">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WPSOffice手动目录 1"/>
    <w:qFormat/>
    <w:uiPriority w:val="0"/>
    <w:rPr>
      <w:rFonts w:ascii="Times New Roman" w:hAnsi="Times New Roman" w:eastAsia="宋体" w:cs="Times New Roman"/>
      <w:lang w:val="en-US" w:eastAsia="zh-CN" w:bidi="ar-SA"/>
    </w:rPr>
  </w:style>
  <w:style w:type="character" w:customStyle="1" w:styleId="23">
    <w:name w:val="标题 1 字符"/>
    <w:link w:val="3"/>
    <w:qFormat/>
    <w:uiPriority w:val="0"/>
    <w:rPr>
      <w:b/>
      <w:kern w:val="44"/>
      <w:sz w:val="44"/>
    </w:rPr>
  </w:style>
  <w:style w:type="paragraph" w:styleId="24">
    <w:name w:val="List Paragraph"/>
    <w:basedOn w:val="1"/>
    <w:qFormat/>
    <w:uiPriority w:val="0"/>
    <w:pPr>
      <w:ind w:firstLine="420" w:firstLineChars="200"/>
    </w:pPr>
    <w:rPr>
      <w:sz w:val="36"/>
    </w:rPr>
  </w:style>
  <w:style w:type="paragraph" w:customStyle="1" w:styleId="25">
    <w:name w:val="Table Paragraph"/>
    <w:basedOn w:val="1"/>
    <w:qFormat/>
    <w:uiPriority w:val="1"/>
    <w:pPr>
      <w:jc w:val="left"/>
    </w:pPr>
    <w:rPr>
      <w:rFonts w:ascii="Calibri" w:hAnsi="Calibri"/>
      <w:kern w:val="0"/>
      <w:sz w:val="22"/>
      <w:szCs w:val="22"/>
      <w:lang w:eastAsia="en-US"/>
    </w:rPr>
  </w:style>
  <w:style w:type="character" w:customStyle="1" w:styleId="26">
    <w:name w:val="font21"/>
    <w:basedOn w:val="19"/>
    <w:qFormat/>
    <w:uiPriority w:val="0"/>
    <w:rPr>
      <w:rFonts w:ascii="Arial" w:hAnsi="Arial" w:cs="Arial"/>
      <w:b/>
      <w:bCs/>
      <w:color w:val="000000"/>
      <w:sz w:val="26"/>
      <w:szCs w:val="26"/>
      <w:u w:val="none"/>
    </w:rPr>
  </w:style>
  <w:style w:type="character" w:customStyle="1" w:styleId="27">
    <w:name w:val="font112"/>
    <w:basedOn w:val="19"/>
    <w:qFormat/>
    <w:uiPriority w:val="0"/>
    <w:rPr>
      <w:rFonts w:hint="default" w:ascii="Arial" w:hAnsi="Arial" w:cs="Arial"/>
      <w:b/>
      <w:bCs/>
      <w:color w:val="000000"/>
      <w:sz w:val="26"/>
      <w:szCs w:val="26"/>
      <w:u w:val="none"/>
      <w:vertAlign w:val="superscript"/>
    </w:rPr>
  </w:style>
  <w:style w:type="character" w:customStyle="1" w:styleId="28">
    <w:name w:val="font121"/>
    <w:basedOn w:val="19"/>
    <w:qFormat/>
    <w:uiPriority w:val="0"/>
    <w:rPr>
      <w:rFonts w:ascii="等线" w:hAnsi="等线" w:eastAsia="等线" w:cs="等线"/>
      <w:b/>
      <w:bCs/>
      <w:color w:val="000000"/>
      <w:sz w:val="26"/>
      <w:szCs w:val="26"/>
      <w:u w:val="none"/>
    </w:rPr>
  </w:style>
  <w:style w:type="character" w:customStyle="1" w:styleId="29">
    <w:name w:val="font131"/>
    <w:basedOn w:val="19"/>
    <w:qFormat/>
    <w:uiPriority w:val="0"/>
    <w:rPr>
      <w:rFonts w:hint="default" w:ascii="Arial" w:hAnsi="Arial" w:cs="Arial"/>
      <w:b/>
      <w:bCs/>
      <w:color w:val="FF0000"/>
      <w:sz w:val="26"/>
      <w:szCs w:val="26"/>
      <w:u w:val="none"/>
    </w:rPr>
  </w:style>
  <w:style w:type="character" w:customStyle="1" w:styleId="30">
    <w:name w:val="font141"/>
    <w:basedOn w:val="19"/>
    <w:qFormat/>
    <w:uiPriority w:val="0"/>
    <w:rPr>
      <w:rFonts w:hint="eastAsia" w:ascii="等线" w:hAnsi="等线" w:eastAsia="等线" w:cs="等线"/>
      <w:b/>
      <w:bCs/>
      <w:color w:val="000000"/>
      <w:sz w:val="22"/>
      <w:szCs w:val="22"/>
      <w:u w:val="none"/>
    </w:rPr>
  </w:style>
  <w:style w:type="character" w:customStyle="1" w:styleId="31">
    <w:name w:val="font31"/>
    <w:basedOn w:val="19"/>
    <w:qFormat/>
    <w:uiPriority w:val="0"/>
    <w:rPr>
      <w:rFonts w:hint="default" w:ascii="Arial" w:hAnsi="Arial" w:cs="Arial"/>
      <w:b/>
      <w:bCs/>
      <w:color w:val="000000"/>
      <w:sz w:val="22"/>
      <w:szCs w:val="22"/>
      <w:u w:val="none"/>
    </w:rPr>
  </w:style>
  <w:style w:type="character" w:customStyle="1" w:styleId="32">
    <w:name w:val="font151"/>
    <w:basedOn w:val="19"/>
    <w:qFormat/>
    <w:uiPriority w:val="0"/>
    <w:rPr>
      <w:rFonts w:hint="eastAsia" w:ascii="等线" w:hAnsi="等线" w:eastAsia="等线" w:cs="等线"/>
      <w:color w:val="000000"/>
      <w:sz w:val="22"/>
      <w:szCs w:val="22"/>
      <w:u w:val="none"/>
    </w:rPr>
  </w:style>
  <w:style w:type="character" w:customStyle="1" w:styleId="33">
    <w:name w:val="font71"/>
    <w:basedOn w:val="19"/>
    <w:qFormat/>
    <w:uiPriority w:val="0"/>
    <w:rPr>
      <w:rFonts w:hint="eastAsia" w:ascii="等线" w:hAnsi="等线" w:eastAsia="等线" w:cs="等线"/>
      <w:color w:val="000000"/>
      <w:sz w:val="22"/>
      <w:szCs w:val="22"/>
      <w:u w:val="none"/>
    </w:rPr>
  </w:style>
  <w:style w:type="character" w:customStyle="1" w:styleId="34">
    <w:name w:val="font51"/>
    <w:basedOn w:val="19"/>
    <w:qFormat/>
    <w:uiPriority w:val="0"/>
    <w:rPr>
      <w:rFonts w:hint="default" w:ascii="Arial" w:hAnsi="Arial" w:cs="Arial"/>
      <w:color w:val="000000"/>
      <w:sz w:val="22"/>
      <w:szCs w:val="22"/>
      <w:u w:val="none"/>
    </w:rPr>
  </w:style>
  <w:style w:type="character" w:customStyle="1" w:styleId="35">
    <w:name w:val="font161"/>
    <w:basedOn w:val="19"/>
    <w:qFormat/>
    <w:uiPriority w:val="0"/>
    <w:rPr>
      <w:rFonts w:hint="default" w:ascii="Arial" w:hAnsi="Arial" w:cs="Arial"/>
      <w:color w:val="000000"/>
      <w:sz w:val="22"/>
      <w:szCs w:val="22"/>
      <w:u w:val="none"/>
      <w:vertAlign w:val="superscript"/>
    </w:rPr>
  </w:style>
  <w:style w:type="character" w:customStyle="1" w:styleId="36">
    <w:name w:val="font41"/>
    <w:basedOn w:val="19"/>
    <w:qFormat/>
    <w:uiPriority w:val="0"/>
    <w:rPr>
      <w:rFonts w:hint="default" w:ascii="Arial" w:hAnsi="Arial" w:cs="Arial"/>
      <w:color w:val="000000"/>
      <w:sz w:val="22"/>
      <w:szCs w:val="22"/>
      <w:u w:val="none"/>
    </w:rPr>
  </w:style>
  <w:style w:type="character" w:customStyle="1" w:styleId="37">
    <w:name w:val="font81"/>
    <w:basedOn w:val="19"/>
    <w:qFormat/>
    <w:uiPriority w:val="0"/>
    <w:rPr>
      <w:rFonts w:hint="eastAsia" w:ascii="等线" w:hAnsi="等线" w:eastAsia="等线" w:cs="等线"/>
      <w:color w:val="000000"/>
      <w:sz w:val="22"/>
      <w:szCs w:val="22"/>
      <w:u w:val="none"/>
    </w:rPr>
  </w:style>
  <w:style w:type="character" w:customStyle="1" w:styleId="38">
    <w:name w:val="font61"/>
    <w:basedOn w:val="19"/>
    <w:qFormat/>
    <w:uiPriority w:val="0"/>
    <w:rPr>
      <w:rFonts w:hint="default" w:ascii="Arial" w:hAnsi="Arial" w:cs="Arial"/>
      <w:color w:val="000000"/>
      <w:sz w:val="22"/>
      <w:szCs w:val="22"/>
      <w:u w:val="none"/>
    </w:rPr>
  </w:style>
  <w:style w:type="character" w:customStyle="1" w:styleId="39">
    <w:name w:val="font171"/>
    <w:basedOn w:val="19"/>
    <w:qFormat/>
    <w:uiPriority w:val="0"/>
    <w:rPr>
      <w:rFonts w:hint="default" w:ascii="Arial" w:hAnsi="Arial" w:cs="Arial"/>
      <w:color w:val="000000"/>
      <w:sz w:val="22"/>
      <w:szCs w:val="22"/>
      <w:u w:val="none"/>
      <w:vertAlign w:val="superscript"/>
    </w:rPr>
  </w:style>
  <w:style w:type="character" w:customStyle="1" w:styleId="40">
    <w:name w:val="font11"/>
    <w:basedOn w:val="19"/>
    <w:qFormat/>
    <w:uiPriority w:val="0"/>
    <w:rPr>
      <w:rFonts w:hint="default" w:ascii="Arial" w:hAnsi="Arial" w:cs="Arial"/>
      <w:b/>
      <w:bCs/>
      <w:color w:val="000000"/>
      <w:sz w:val="26"/>
      <w:szCs w:val="26"/>
      <w:u w:val="none"/>
    </w:rPr>
  </w:style>
  <w:style w:type="character" w:customStyle="1" w:styleId="41">
    <w:name w:val="font91"/>
    <w:basedOn w:val="19"/>
    <w:qFormat/>
    <w:uiPriority w:val="0"/>
    <w:rPr>
      <w:rFonts w:hint="default" w:ascii="Arial" w:hAnsi="Arial" w:cs="Arial"/>
      <w:b/>
      <w:bCs/>
      <w:color w:val="000000"/>
      <w:sz w:val="26"/>
      <w:szCs w:val="26"/>
      <w:u w:val="none"/>
      <w:vertAlign w:val="superscript"/>
    </w:rPr>
  </w:style>
  <w:style w:type="character" w:customStyle="1" w:styleId="42">
    <w:name w:val="font101"/>
    <w:basedOn w:val="19"/>
    <w:qFormat/>
    <w:uiPriority w:val="0"/>
    <w:rPr>
      <w:rFonts w:ascii="等线" w:hAnsi="等线" w:eastAsia="等线" w:cs="等线"/>
      <w:b/>
      <w:bCs/>
      <w:color w:val="000000"/>
      <w:sz w:val="26"/>
      <w:szCs w:val="26"/>
      <w:u w:val="none"/>
    </w:rPr>
  </w:style>
  <w:style w:type="character" w:customStyle="1" w:styleId="43">
    <w:name w:val="font01"/>
    <w:basedOn w:val="19"/>
    <w:qFormat/>
    <w:uiPriority w:val="0"/>
    <w:rPr>
      <w:rFonts w:hint="eastAsia" w:ascii="宋体" w:hAnsi="宋体" w:eastAsia="宋体" w:cs="宋体"/>
      <w:color w:val="000000"/>
      <w:sz w:val="22"/>
      <w:szCs w:val="22"/>
      <w:u w:val="none"/>
    </w:rPr>
  </w:style>
  <w:style w:type="paragraph" w:customStyle="1" w:styleId="44">
    <w:name w:val="Table Text"/>
    <w:basedOn w:val="1"/>
    <w:autoRedefine/>
    <w:semiHidden/>
    <w:qFormat/>
    <w:uiPriority w:val="0"/>
    <w:rPr>
      <w:rFonts w:ascii="宋体" w:hAnsi="宋体" w:eastAsia="宋体" w:cs="宋体"/>
      <w:sz w:val="24"/>
      <w:szCs w:val="24"/>
      <w:lang w:val="en-US" w:eastAsia="en-US" w:bidi="ar-SA"/>
    </w:rPr>
  </w:style>
  <w:style w:type="table" w:customStyle="1" w:styleId="4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11636</Words>
  <Characters>12857</Characters>
  <Lines>978</Lines>
  <Paragraphs>856</Paragraphs>
  <TotalTime>4</TotalTime>
  <ScaleCrop>false</ScaleCrop>
  <LinksUpToDate>false</LinksUpToDate>
  <CharactersWithSpaces>13062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2026-03-05T00:59:00Z</dcterms:created>
  <dc:creator>憇 º</dc:creator>
  <cp:lastModifiedBy>Asus</cp:lastModifiedBy>
  <cp:lastPrinted>2024-11-04T01:26:00Z</cp:lastPrinted>
  <dcterms:modified xsi:type="dcterms:W3CDTF">2026-04-28T01:47:33Z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F9702CF2BBEB44DDB003E34B945C46A5_13</vt:lpwstr>
  </property>
  <property fmtid="{D5CDD505-2E9C-101B-9397-08002B2CF9AE}" pid="4" name="KSOTemplateDocerSaveRecord">
    <vt:lpwstr>eyJoZGlkIjoiMjE4YjI5ZjRkM2FhMjMwNWU0NmRlOWVjYzQyMDJkMzciLCJ1c2VySWQiOiIzNTA0NDA4NDkifQ==</vt:lpwstr>
  </property>
</Properties>
</file>