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739A66">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sz w:val="32"/>
          <w:szCs w:val="32"/>
          <w:highlight w:val="none"/>
          <w:lang w:eastAsia="zh-CN"/>
        </w:rPr>
      </w:pPr>
    </w:p>
    <w:p w14:paraId="49B21E21">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黑体" w:hAnsi="黑体" w:eastAsia="黑体" w:cs="黑体"/>
          <w:sz w:val="36"/>
          <w:szCs w:val="36"/>
          <w:highlight w:val="none"/>
          <w:lang w:eastAsia="zh-CN"/>
        </w:rPr>
      </w:pPr>
      <w:r>
        <w:rPr>
          <w:rFonts w:hint="eastAsia" w:ascii="黑体" w:hAnsi="黑体" w:eastAsia="黑体" w:cs="黑体"/>
          <w:sz w:val="36"/>
          <w:szCs w:val="36"/>
          <w:highlight w:val="none"/>
          <w:lang w:eastAsia="zh-CN"/>
        </w:rPr>
        <w:t>塔里木河流域乌鲁瓦提水利枢纽管理中心2026年自有资金投资建设工程（3号机组测流装置改造项目）二次</w:t>
      </w:r>
    </w:p>
    <w:p w14:paraId="4B9D1EF6">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sz w:val="36"/>
          <w:szCs w:val="36"/>
        </w:rPr>
      </w:pPr>
    </w:p>
    <w:p w14:paraId="21DDBA97">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sz w:val="36"/>
          <w:szCs w:val="36"/>
        </w:rPr>
      </w:pPr>
    </w:p>
    <w:p w14:paraId="12FF06DC">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sz w:val="36"/>
          <w:szCs w:val="36"/>
        </w:rPr>
      </w:pPr>
    </w:p>
    <w:p w14:paraId="510ED497">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bCs/>
          <w:sz w:val="52"/>
          <w:szCs w:val="52"/>
        </w:rPr>
      </w:pPr>
      <w:r>
        <w:rPr>
          <w:rFonts w:hint="eastAsia" w:ascii="宋体" w:hAnsi="宋体" w:eastAsia="宋体" w:cs="宋体"/>
          <w:b/>
          <w:bCs/>
          <w:sz w:val="52"/>
          <w:szCs w:val="52"/>
        </w:rPr>
        <w:t>竞争性磋商文件</w:t>
      </w:r>
    </w:p>
    <w:p w14:paraId="5AF8E8FB">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sz w:val="36"/>
          <w:szCs w:val="36"/>
        </w:rPr>
      </w:pPr>
    </w:p>
    <w:p w14:paraId="71C15DEC">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sz w:val="36"/>
          <w:szCs w:val="36"/>
        </w:rPr>
      </w:pPr>
    </w:p>
    <w:p w14:paraId="09DEFE6A">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sz w:val="36"/>
          <w:szCs w:val="36"/>
        </w:rPr>
      </w:pPr>
    </w:p>
    <w:p w14:paraId="43CFA646">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sz w:val="36"/>
          <w:szCs w:val="36"/>
        </w:rPr>
      </w:pPr>
    </w:p>
    <w:p w14:paraId="347CBF68">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sz w:val="36"/>
          <w:szCs w:val="36"/>
        </w:rPr>
      </w:pPr>
    </w:p>
    <w:p w14:paraId="7ADC0292">
      <w:pPr>
        <w:keepNext w:val="0"/>
        <w:keepLines w:val="0"/>
        <w:pageBreakBefore w:val="0"/>
        <w:widowControl w:val="0"/>
        <w:kinsoku/>
        <w:wordWrap/>
        <w:overflowPunct/>
        <w:topLinePunct w:val="0"/>
        <w:autoSpaceDE/>
        <w:autoSpaceDN/>
        <w:bidi w:val="0"/>
        <w:adjustRightInd/>
        <w:snapToGrid/>
        <w:spacing w:line="480" w:lineRule="auto"/>
        <w:ind w:firstLine="560" w:firstLineChars="200"/>
        <w:jc w:val="both"/>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rPr>
        <w:t>采购人</w:t>
      </w:r>
      <w:r>
        <w:rPr>
          <w:rFonts w:hint="eastAsia" w:ascii="宋体" w:hAnsi="宋体" w:eastAsia="宋体" w:cs="宋体"/>
          <w:sz w:val="28"/>
          <w:szCs w:val="28"/>
          <w:highlight w:val="none"/>
          <w:lang w:eastAsia="zh-CN"/>
        </w:rPr>
        <w:t>：新疆维吾尔自治区塔里木河流域乌鲁瓦提水利枢纽管理中心</w:t>
      </w:r>
    </w:p>
    <w:p w14:paraId="6268D579">
      <w:pPr>
        <w:keepNext w:val="0"/>
        <w:keepLines w:val="0"/>
        <w:pageBreakBefore w:val="0"/>
        <w:widowControl w:val="0"/>
        <w:kinsoku/>
        <w:wordWrap/>
        <w:overflowPunct/>
        <w:topLinePunct w:val="0"/>
        <w:autoSpaceDE/>
        <w:autoSpaceDN/>
        <w:bidi w:val="0"/>
        <w:adjustRightInd/>
        <w:snapToGrid/>
        <w:spacing w:line="480" w:lineRule="auto"/>
        <w:ind w:firstLine="560" w:firstLineChars="200"/>
        <w:jc w:val="both"/>
        <w:textAlignment w:val="auto"/>
        <w:rPr>
          <w:rFonts w:hint="default" w:ascii="宋体" w:hAnsi="宋体" w:eastAsia="宋体" w:cs="宋体"/>
          <w:sz w:val="28"/>
          <w:szCs w:val="28"/>
          <w:highlight w:val="none"/>
          <w:lang w:val="en-US" w:eastAsia="zh-CN"/>
        </w:rPr>
      </w:pPr>
      <w:r>
        <w:rPr>
          <w:rFonts w:hint="eastAsia" w:ascii="宋体" w:hAnsi="宋体" w:eastAsia="宋体" w:cs="宋体"/>
          <w:sz w:val="28"/>
          <w:szCs w:val="28"/>
          <w:highlight w:val="none"/>
        </w:rPr>
        <w:t>联系人</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吴国强</w:t>
      </w:r>
    </w:p>
    <w:p w14:paraId="7123C594">
      <w:pPr>
        <w:keepNext w:val="0"/>
        <w:keepLines w:val="0"/>
        <w:pageBreakBefore w:val="0"/>
        <w:widowControl w:val="0"/>
        <w:kinsoku/>
        <w:wordWrap/>
        <w:overflowPunct/>
        <w:topLinePunct w:val="0"/>
        <w:autoSpaceDE/>
        <w:autoSpaceDN/>
        <w:bidi w:val="0"/>
        <w:adjustRightInd/>
        <w:snapToGrid/>
        <w:spacing w:line="480" w:lineRule="auto"/>
        <w:ind w:firstLine="560" w:firstLineChars="200"/>
        <w:jc w:val="both"/>
        <w:textAlignment w:val="auto"/>
        <w:rPr>
          <w:rFonts w:hint="default"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联系</w:t>
      </w:r>
      <w:r>
        <w:rPr>
          <w:rFonts w:hint="eastAsia" w:ascii="宋体" w:hAnsi="宋体" w:eastAsia="宋体" w:cs="宋体"/>
          <w:sz w:val="28"/>
          <w:szCs w:val="28"/>
          <w:highlight w:val="none"/>
        </w:rPr>
        <w:t>电话</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0903-2099619</w:t>
      </w:r>
    </w:p>
    <w:p w14:paraId="242B3FF8">
      <w:pPr>
        <w:keepNext w:val="0"/>
        <w:keepLines w:val="0"/>
        <w:pageBreakBefore w:val="0"/>
        <w:widowControl w:val="0"/>
        <w:kinsoku/>
        <w:wordWrap/>
        <w:overflowPunct/>
        <w:topLinePunct w:val="0"/>
        <w:autoSpaceDE/>
        <w:autoSpaceDN/>
        <w:bidi w:val="0"/>
        <w:adjustRightInd/>
        <w:snapToGrid/>
        <w:spacing w:line="480" w:lineRule="auto"/>
        <w:ind w:firstLine="560" w:firstLineChars="200"/>
        <w:jc w:val="both"/>
        <w:textAlignment w:val="auto"/>
        <w:rPr>
          <w:rFonts w:hint="eastAsia" w:ascii="宋体" w:hAnsi="宋体" w:cs="宋体" w:eastAsiaTheme="minorEastAsia"/>
          <w:sz w:val="28"/>
          <w:szCs w:val="28"/>
          <w:highlight w:val="yellow"/>
          <w:lang w:val="en-US" w:eastAsia="zh-CN"/>
        </w:rPr>
      </w:pPr>
    </w:p>
    <w:p w14:paraId="7B7DCA21">
      <w:pPr>
        <w:keepNext w:val="0"/>
        <w:keepLines w:val="0"/>
        <w:pageBreakBefore w:val="0"/>
        <w:widowControl w:val="0"/>
        <w:kinsoku/>
        <w:wordWrap/>
        <w:overflowPunct/>
        <w:topLinePunct w:val="0"/>
        <w:autoSpaceDE/>
        <w:autoSpaceDN/>
        <w:bidi w:val="0"/>
        <w:adjustRightInd/>
        <w:snapToGrid/>
        <w:spacing w:line="480" w:lineRule="auto"/>
        <w:ind w:firstLine="560" w:firstLineChars="200"/>
        <w:jc w:val="both"/>
        <w:textAlignment w:val="auto"/>
        <w:rPr>
          <w:rFonts w:hint="default" w:ascii="宋体" w:hAnsi="宋体" w:eastAsia="宋体" w:cs="宋体"/>
          <w:sz w:val="28"/>
          <w:szCs w:val="28"/>
          <w:lang w:val="en-US" w:eastAsia="zh-CN"/>
        </w:rPr>
      </w:pPr>
      <w:r>
        <w:rPr>
          <w:rFonts w:hint="eastAsia" w:ascii="宋体" w:hAnsi="宋体" w:eastAsia="宋体" w:cs="宋体"/>
          <w:sz w:val="28"/>
          <w:szCs w:val="28"/>
        </w:rPr>
        <w:t>采购代理机构</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新疆新水建设工程造价咨询有限责任公司</w:t>
      </w:r>
    </w:p>
    <w:p w14:paraId="448B3075">
      <w:pPr>
        <w:keepNext w:val="0"/>
        <w:keepLines w:val="0"/>
        <w:pageBreakBefore w:val="0"/>
        <w:widowControl w:val="0"/>
        <w:kinsoku/>
        <w:wordWrap/>
        <w:overflowPunct/>
        <w:topLinePunct w:val="0"/>
        <w:autoSpaceDE/>
        <w:autoSpaceDN/>
        <w:bidi w:val="0"/>
        <w:adjustRightInd/>
        <w:snapToGrid/>
        <w:spacing w:line="480" w:lineRule="auto"/>
        <w:ind w:firstLine="560" w:firstLineChars="200"/>
        <w:jc w:val="both"/>
        <w:textAlignment w:val="auto"/>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rPr>
        <w:t>联系人</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李莉</w:t>
      </w:r>
    </w:p>
    <w:p w14:paraId="0545B8DB">
      <w:pPr>
        <w:keepNext w:val="0"/>
        <w:keepLines w:val="0"/>
        <w:pageBreakBefore w:val="0"/>
        <w:widowControl w:val="0"/>
        <w:kinsoku/>
        <w:wordWrap/>
        <w:overflowPunct/>
        <w:topLinePunct w:val="0"/>
        <w:autoSpaceDE/>
        <w:autoSpaceDN/>
        <w:bidi w:val="0"/>
        <w:adjustRightInd/>
        <w:snapToGrid/>
        <w:spacing w:line="480" w:lineRule="auto"/>
        <w:ind w:firstLine="560" w:firstLineChars="200"/>
        <w:jc w:val="both"/>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联系</w:t>
      </w:r>
      <w:r>
        <w:rPr>
          <w:rFonts w:hint="eastAsia" w:ascii="宋体" w:hAnsi="宋体" w:eastAsia="宋体" w:cs="宋体"/>
          <w:sz w:val="28"/>
          <w:szCs w:val="28"/>
          <w:highlight w:val="none"/>
        </w:rPr>
        <w:t>电话</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17716922281</w:t>
      </w:r>
    </w:p>
    <w:p w14:paraId="023DDA29">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2026年4月</w:t>
      </w:r>
    </w:p>
    <w:p w14:paraId="2784AE23">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br w:type="page"/>
      </w:r>
    </w:p>
    <w:p w14:paraId="09A039A9">
      <w:pPr>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目录</w:t>
      </w:r>
    </w:p>
    <w:p w14:paraId="386AEFE4">
      <w:pPr>
        <w:pStyle w:val="12"/>
        <w:tabs>
          <w:tab w:val="right" w:leader="dot" w:pos="9746"/>
        </w:tabs>
        <w:spacing w:line="720" w:lineRule="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TOC \o "1-1" \h \u </w:instrText>
      </w:r>
      <w:r>
        <w:rPr>
          <w:rFonts w:hint="eastAsia" w:ascii="宋体" w:hAnsi="宋体" w:eastAsia="宋体" w:cs="宋体"/>
          <w:sz w:val="28"/>
          <w:szCs w:val="28"/>
        </w:rPr>
        <w:fldChar w:fldCharType="separate"/>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_Toc30886 </w:instrText>
      </w:r>
      <w:r>
        <w:rPr>
          <w:rFonts w:hint="eastAsia" w:ascii="宋体" w:hAnsi="宋体" w:eastAsia="宋体" w:cs="宋体"/>
          <w:sz w:val="28"/>
          <w:szCs w:val="28"/>
        </w:rPr>
        <w:fldChar w:fldCharType="separate"/>
      </w:r>
      <w:r>
        <w:rPr>
          <w:rFonts w:hint="eastAsia" w:ascii="宋体" w:hAnsi="宋体" w:eastAsia="宋体" w:cs="宋体"/>
          <w:sz w:val="28"/>
          <w:szCs w:val="28"/>
          <w:lang w:val="en-US" w:eastAsia="zh-CN"/>
        </w:rPr>
        <w:t>第一章  竞争性磋商公告</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_Toc30886 \h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4EA0D534">
      <w:pPr>
        <w:pStyle w:val="12"/>
        <w:tabs>
          <w:tab w:val="right" w:leader="dot" w:pos="9746"/>
        </w:tabs>
        <w:spacing w:line="720" w:lineRule="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_Toc29804 </w:instrText>
      </w:r>
      <w:r>
        <w:rPr>
          <w:rFonts w:hint="eastAsia" w:ascii="宋体" w:hAnsi="宋体" w:eastAsia="宋体" w:cs="宋体"/>
          <w:sz w:val="28"/>
          <w:szCs w:val="28"/>
        </w:rPr>
        <w:fldChar w:fldCharType="separate"/>
      </w:r>
      <w:r>
        <w:rPr>
          <w:rFonts w:hint="eastAsia" w:ascii="宋体" w:hAnsi="宋体" w:eastAsia="宋体" w:cs="宋体"/>
          <w:sz w:val="28"/>
          <w:szCs w:val="28"/>
          <w:lang w:val="en-US" w:eastAsia="zh-CN"/>
        </w:rPr>
        <w:t>第二章  磋商须知</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_Toc29804 \h </w:instrText>
      </w:r>
      <w:r>
        <w:rPr>
          <w:rFonts w:hint="eastAsia" w:ascii="宋体" w:hAnsi="宋体" w:eastAsia="宋体" w:cs="宋体"/>
          <w:sz w:val="28"/>
          <w:szCs w:val="28"/>
        </w:rPr>
        <w:fldChar w:fldCharType="separate"/>
      </w:r>
      <w:r>
        <w:rPr>
          <w:rFonts w:hint="eastAsia" w:ascii="宋体" w:hAnsi="宋体" w:eastAsia="宋体" w:cs="宋体"/>
          <w:sz w:val="28"/>
          <w:szCs w:val="28"/>
        </w:rPr>
        <w:t>5</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45466908">
      <w:pPr>
        <w:pStyle w:val="12"/>
        <w:tabs>
          <w:tab w:val="right" w:leader="dot" w:pos="9746"/>
        </w:tabs>
        <w:spacing w:line="720" w:lineRule="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_Toc28489 </w:instrText>
      </w:r>
      <w:r>
        <w:rPr>
          <w:rFonts w:hint="eastAsia" w:ascii="宋体" w:hAnsi="宋体" w:eastAsia="宋体" w:cs="宋体"/>
          <w:sz w:val="28"/>
          <w:szCs w:val="28"/>
        </w:rPr>
        <w:fldChar w:fldCharType="separate"/>
      </w:r>
      <w:r>
        <w:rPr>
          <w:rFonts w:hint="eastAsia" w:ascii="宋体" w:hAnsi="宋体" w:eastAsia="宋体" w:cs="宋体"/>
          <w:sz w:val="28"/>
          <w:szCs w:val="28"/>
          <w:lang w:val="en-US" w:eastAsia="zh-CN"/>
        </w:rPr>
        <w:t>第三章  磋商内容及技术要求</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_Toc28489 \h </w:instrText>
      </w:r>
      <w:r>
        <w:rPr>
          <w:rFonts w:hint="eastAsia" w:ascii="宋体" w:hAnsi="宋体" w:eastAsia="宋体" w:cs="宋体"/>
          <w:sz w:val="28"/>
          <w:szCs w:val="28"/>
        </w:rPr>
        <w:fldChar w:fldCharType="separate"/>
      </w:r>
      <w:r>
        <w:rPr>
          <w:rFonts w:hint="eastAsia" w:ascii="宋体" w:hAnsi="宋体" w:eastAsia="宋体" w:cs="宋体"/>
          <w:sz w:val="28"/>
          <w:szCs w:val="28"/>
        </w:rPr>
        <w:t>36</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5E3089EC">
      <w:pPr>
        <w:pStyle w:val="12"/>
        <w:tabs>
          <w:tab w:val="right" w:leader="dot" w:pos="9746"/>
        </w:tabs>
        <w:spacing w:line="720" w:lineRule="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_Toc31702 </w:instrText>
      </w:r>
      <w:r>
        <w:rPr>
          <w:rFonts w:hint="eastAsia" w:ascii="宋体" w:hAnsi="宋体" w:eastAsia="宋体" w:cs="宋体"/>
          <w:sz w:val="28"/>
          <w:szCs w:val="28"/>
        </w:rPr>
        <w:fldChar w:fldCharType="separate"/>
      </w:r>
      <w:r>
        <w:rPr>
          <w:rFonts w:hint="eastAsia" w:ascii="宋体" w:hAnsi="宋体" w:eastAsia="宋体" w:cs="宋体"/>
          <w:sz w:val="28"/>
          <w:szCs w:val="28"/>
          <w:lang w:val="en-US" w:eastAsia="zh-CN"/>
        </w:rPr>
        <w:t>第四章  合同格式</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_Toc31702 \h </w:instrText>
      </w:r>
      <w:r>
        <w:rPr>
          <w:rFonts w:hint="eastAsia" w:ascii="宋体" w:hAnsi="宋体" w:eastAsia="宋体" w:cs="宋体"/>
          <w:sz w:val="28"/>
          <w:szCs w:val="28"/>
        </w:rPr>
        <w:fldChar w:fldCharType="separate"/>
      </w:r>
      <w:r>
        <w:rPr>
          <w:rFonts w:hint="eastAsia" w:ascii="宋体" w:hAnsi="宋体" w:eastAsia="宋体" w:cs="宋体"/>
          <w:sz w:val="28"/>
          <w:szCs w:val="28"/>
        </w:rPr>
        <w:t>41</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57A18CEF">
      <w:pPr>
        <w:pStyle w:val="12"/>
        <w:tabs>
          <w:tab w:val="right" w:leader="dot" w:pos="9746"/>
        </w:tabs>
        <w:spacing w:line="720" w:lineRule="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_Toc18352 </w:instrText>
      </w:r>
      <w:r>
        <w:rPr>
          <w:rFonts w:hint="eastAsia" w:ascii="宋体" w:hAnsi="宋体" w:eastAsia="宋体" w:cs="宋体"/>
          <w:sz w:val="28"/>
          <w:szCs w:val="28"/>
        </w:rPr>
        <w:fldChar w:fldCharType="separate"/>
      </w:r>
      <w:r>
        <w:rPr>
          <w:rFonts w:hint="eastAsia" w:ascii="宋体" w:hAnsi="宋体" w:eastAsia="宋体" w:cs="宋体"/>
          <w:sz w:val="28"/>
          <w:szCs w:val="28"/>
          <w:lang w:val="en-US" w:eastAsia="zh-CN"/>
        </w:rPr>
        <w:t>第五章  响应文件格式</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_Toc18352 \h </w:instrText>
      </w:r>
      <w:r>
        <w:rPr>
          <w:rFonts w:hint="eastAsia" w:ascii="宋体" w:hAnsi="宋体" w:eastAsia="宋体" w:cs="宋体"/>
          <w:sz w:val="28"/>
          <w:szCs w:val="28"/>
        </w:rPr>
        <w:fldChar w:fldCharType="separate"/>
      </w:r>
      <w:r>
        <w:rPr>
          <w:rFonts w:hint="eastAsia" w:ascii="宋体" w:hAnsi="宋体" w:eastAsia="宋体" w:cs="宋体"/>
          <w:sz w:val="28"/>
          <w:szCs w:val="28"/>
        </w:rPr>
        <w:t>84</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491AFD5F">
      <w:pPr>
        <w:spacing w:line="720" w:lineRule="auto"/>
      </w:pPr>
      <w:r>
        <w:rPr>
          <w:rFonts w:hint="eastAsia" w:ascii="宋体" w:hAnsi="宋体" w:eastAsia="宋体" w:cs="宋体"/>
          <w:sz w:val="28"/>
          <w:szCs w:val="28"/>
        </w:rPr>
        <w:fldChar w:fldCharType="end"/>
      </w:r>
    </w:p>
    <w:p w14:paraId="0FC1E0F5">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sz w:val="28"/>
          <w:szCs w:val="28"/>
          <w:lang w:val="en-US" w:eastAsia="zh-CN"/>
        </w:rPr>
        <w:sectPr>
          <w:pgSz w:w="11906" w:h="16838"/>
          <w:pgMar w:top="1440" w:right="1080" w:bottom="1440" w:left="1080" w:header="851" w:footer="992" w:gutter="0"/>
          <w:cols w:space="425" w:num="1"/>
          <w:docGrid w:type="lines" w:linePitch="312" w:charSpace="0"/>
        </w:sectPr>
      </w:pPr>
      <w:bookmarkStart w:id="0" w:name="_Toc30886"/>
    </w:p>
    <w:p w14:paraId="76D98920">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第一章  竞争性磋商公告</w:t>
      </w:r>
      <w:bookmarkEnd w:id="0"/>
    </w:p>
    <w:p w14:paraId="331F320D">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项目概况：</w:t>
      </w:r>
      <w:r>
        <w:rPr>
          <w:rFonts w:hint="eastAsia" w:ascii="宋体" w:hAnsi="宋体" w:eastAsia="宋体" w:cs="宋体"/>
          <w:sz w:val="24"/>
          <w:szCs w:val="24"/>
          <w:lang w:eastAsia="zh-CN"/>
        </w:rPr>
        <w:t>塔里木河流域乌鲁瓦提水利枢纽管理中心2026年自有资金投资建设工程 （3号机组测流装置改造项目）</w:t>
      </w:r>
      <w:r>
        <w:rPr>
          <w:rFonts w:hint="eastAsia" w:ascii="宋体" w:hAnsi="宋体" w:eastAsia="宋体" w:cs="宋体"/>
          <w:sz w:val="24"/>
          <w:szCs w:val="24"/>
          <w:lang w:val="en-US" w:eastAsia="zh-CN"/>
        </w:rPr>
        <w:t>二次</w:t>
      </w:r>
      <w:r>
        <w:rPr>
          <w:rFonts w:hint="eastAsia" w:ascii="宋体" w:hAnsi="宋体" w:eastAsia="宋体" w:cs="宋体"/>
          <w:sz w:val="24"/>
          <w:szCs w:val="24"/>
        </w:rPr>
        <w:t>的潜在投标人应在新疆政府采购网政采云平台（</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HYPERLINK "http://www.zcygov.cn"</w:instrText>
      </w:r>
      <w:r>
        <w:rPr>
          <w:rFonts w:hint="eastAsia" w:ascii="宋体" w:hAnsi="宋体" w:eastAsia="宋体" w:cs="宋体"/>
          <w:sz w:val="24"/>
          <w:szCs w:val="24"/>
        </w:rPr>
        <w:fldChar w:fldCharType="separate"/>
      </w:r>
      <w:r>
        <w:rPr>
          <w:rFonts w:hint="eastAsia" w:ascii="宋体" w:hAnsi="宋体" w:eastAsia="宋体" w:cs="宋体"/>
          <w:sz w:val="24"/>
          <w:szCs w:val="24"/>
        </w:rPr>
        <w:t>www.zcygov.cn</w:t>
      </w:r>
      <w:r>
        <w:rPr>
          <w:rFonts w:hint="eastAsia" w:ascii="宋体" w:hAnsi="宋体" w:eastAsia="宋体" w:cs="宋体"/>
          <w:sz w:val="24"/>
          <w:szCs w:val="24"/>
        </w:rPr>
        <w:fldChar w:fldCharType="end"/>
      </w:r>
      <w:r>
        <w:rPr>
          <w:rFonts w:hint="eastAsia" w:ascii="宋体" w:hAnsi="宋体" w:eastAsia="宋体" w:cs="宋体"/>
          <w:sz w:val="24"/>
          <w:szCs w:val="24"/>
        </w:rPr>
        <w:t>）获取招标文件</w:t>
      </w:r>
      <w:r>
        <w:rPr>
          <w:rFonts w:hint="eastAsia" w:ascii="宋体" w:hAnsi="宋体" w:eastAsia="宋体" w:cs="宋体"/>
          <w:color w:val="auto"/>
          <w:sz w:val="24"/>
          <w:szCs w:val="24"/>
        </w:rPr>
        <w:t>，并于</w:t>
      </w: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rPr>
        <w:t>202</w:t>
      </w:r>
      <w:r>
        <w:rPr>
          <w:rFonts w:hint="eastAsia" w:ascii="宋体" w:hAnsi="宋体" w:eastAsia="宋体" w:cs="宋体"/>
          <w:bCs/>
          <w:color w:val="auto"/>
          <w:sz w:val="24"/>
          <w:szCs w:val="24"/>
          <w:highlight w:val="none"/>
          <w:lang w:val="en-US" w:eastAsia="zh-CN"/>
        </w:rPr>
        <w:t>6</w:t>
      </w:r>
      <w:r>
        <w:rPr>
          <w:rFonts w:hint="eastAsia" w:ascii="宋体" w:hAnsi="宋体" w:eastAsia="宋体" w:cs="宋体"/>
          <w:bCs/>
          <w:color w:val="auto"/>
          <w:sz w:val="24"/>
          <w:szCs w:val="24"/>
          <w:highlight w:val="none"/>
        </w:rPr>
        <w:t>年</w:t>
      </w:r>
      <w:r>
        <w:rPr>
          <w:rFonts w:hint="eastAsia" w:ascii="宋体" w:hAnsi="宋体" w:eastAsia="宋体" w:cs="宋体"/>
          <w:bCs/>
          <w:color w:val="auto"/>
          <w:sz w:val="24"/>
          <w:szCs w:val="24"/>
          <w:highlight w:val="none"/>
          <w:lang w:val="en-US" w:eastAsia="zh-CN"/>
        </w:rPr>
        <w:t>5</w:t>
      </w:r>
      <w:r>
        <w:rPr>
          <w:rFonts w:hint="eastAsia" w:ascii="宋体" w:hAnsi="宋体" w:eastAsia="宋体" w:cs="宋体"/>
          <w:bCs/>
          <w:color w:val="auto"/>
          <w:sz w:val="24"/>
          <w:szCs w:val="24"/>
          <w:highlight w:val="none"/>
        </w:rPr>
        <w:t>月</w:t>
      </w:r>
      <w:r>
        <w:rPr>
          <w:rFonts w:hint="eastAsia" w:ascii="宋体" w:hAnsi="宋体" w:eastAsia="宋体" w:cs="宋体"/>
          <w:bCs/>
          <w:color w:val="auto"/>
          <w:sz w:val="24"/>
          <w:szCs w:val="24"/>
          <w:highlight w:val="none"/>
          <w:lang w:val="en-US" w:eastAsia="zh-CN"/>
        </w:rPr>
        <w:t>14</w:t>
      </w:r>
      <w:r>
        <w:rPr>
          <w:rFonts w:hint="eastAsia" w:ascii="宋体" w:hAnsi="宋体" w:eastAsia="宋体" w:cs="宋体"/>
          <w:bCs/>
          <w:color w:val="auto"/>
          <w:sz w:val="24"/>
          <w:szCs w:val="24"/>
          <w:highlight w:val="none"/>
        </w:rPr>
        <w:t>日11点</w:t>
      </w:r>
      <w:r>
        <w:rPr>
          <w:rFonts w:hint="eastAsia" w:ascii="宋体" w:hAnsi="宋体" w:eastAsia="宋体" w:cs="宋体"/>
          <w:bCs/>
          <w:sz w:val="24"/>
          <w:szCs w:val="24"/>
          <w:highlight w:val="none"/>
        </w:rPr>
        <w:t>00分（北京时间）前提交响应文件</w:t>
      </w:r>
      <w:r>
        <w:rPr>
          <w:rFonts w:hint="eastAsia" w:ascii="宋体" w:hAnsi="宋体" w:eastAsia="宋体" w:cs="宋体"/>
          <w:sz w:val="24"/>
          <w:szCs w:val="24"/>
          <w:highlight w:val="none"/>
        </w:rPr>
        <w:t>。</w:t>
      </w:r>
    </w:p>
    <w:p w14:paraId="29FDA8B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一、项目基本情况</w:t>
      </w:r>
    </w:p>
    <w:p w14:paraId="00A37B2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sz w:val="24"/>
          <w:szCs w:val="24"/>
          <w:highlight w:val="yellow"/>
          <w:lang w:val="en-US" w:eastAsia="zh-CN"/>
        </w:rPr>
      </w:pPr>
      <w:r>
        <w:rPr>
          <w:rFonts w:hint="eastAsia" w:ascii="宋体" w:hAnsi="宋体" w:eastAsia="宋体" w:cs="宋体"/>
          <w:sz w:val="24"/>
          <w:szCs w:val="24"/>
          <w:highlight w:val="none"/>
          <w:lang w:val="en-US" w:eastAsia="zh-CN"/>
        </w:rPr>
        <w:t>项目编号：TGJWLWTGLZX-2026XXGC002</w:t>
      </w:r>
    </w:p>
    <w:p w14:paraId="0C9B81B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项目名称：塔里木河流域乌鲁瓦提水利枢纽管理中心2026年自有资金投资建设工程 （3号机组测流装置改造项目）二次</w:t>
      </w:r>
    </w:p>
    <w:p w14:paraId="7ACBFF2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采购方式：竞争性磋商</w:t>
      </w:r>
    </w:p>
    <w:p w14:paraId="7D4DFCA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预算金额（元）：172500.00</w:t>
      </w:r>
    </w:p>
    <w:p w14:paraId="63A4F13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最高限价（元）：170250.00</w:t>
      </w:r>
    </w:p>
    <w:p w14:paraId="150BBCA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采购需求：（1）拆除原测流装置主机，外部接线拆除并做好记录；（2）更换原测流装置探头；（3）安装固定新装置主机及探头、配线；（4）做好探头外接密封；（5）根据装置端子接线图进行外部配线，完成与南瑞监控系统数据同步。</w:t>
      </w:r>
    </w:p>
    <w:p w14:paraId="2441125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合同履约期限：全部安装完成后调试验收，项目计划时间 2026年7月31日完成。</w:t>
      </w:r>
    </w:p>
    <w:p w14:paraId="5679E41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二、申请人的资格要求：</w:t>
      </w:r>
    </w:p>
    <w:p w14:paraId="35FAD6A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lang w:val="en-US" w:eastAsia="zh-CN"/>
        </w:rPr>
        <w:t>1.满足《中华人民共和国政府采购法</w:t>
      </w:r>
      <w:r>
        <w:rPr>
          <w:rFonts w:hint="eastAsia" w:ascii="宋体" w:hAnsi="宋体" w:eastAsia="宋体" w:cs="宋体"/>
          <w:sz w:val="24"/>
          <w:szCs w:val="24"/>
          <w:highlight w:val="none"/>
          <w:lang w:val="en-US" w:eastAsia="zh-CN"/>
        </w:rPr>
        <w:t>》第二十二条规定；</w:t>
      </w:r>
    </w:p>
    <w:p w14:paraId="4278917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yellow"/>
          <w:lang w:val="en-US" w:eastAsia="zh-CN"/>
        </w:rPr>
      </w:pPr>
      <w:r>
        <w:rPr>
          <w:rFonts w:hint="eastAsia" w:ascii="宋体" w:hAnsi="宋体" w:eastAsia="宋体" w:cs="宋体"/>
          <w:sz w:val="24"/>
          <w:szCs w:val="24"/>
          <w:highlight w:val="none"/>
          <w:lang w:val="en-US" w:eastAsia="zh-CN"/>
        </w:rPr>
        <w:t>2.落实政府采购政策需满足的资格要求：标项1：本项目专门面向中小企业</w:t>
      </w:r>
    </w:p>
    <w:p w14:paraId="625C830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3.本项目的特定资格要求：</w:t>
      </w:r>
    </w:p>
    <w:p w14:paraId="3B26CF0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【标项1】</w:t>
      </w:r>
    </w:p>
    <w:p w14:paraId="083A8B6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（1）供应商须具备设备采购、安装（包含土建）及售后服务和技术支持能力。</w:t>
      </w:r>
    </w:p>
    <w:p w14:paraId="048BC64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（2）项目负责人为本单位人员，需提供近6个月（2025年11月至2026年4月）社保证明。</w:t>
      </w:r>
    </w:p>
    <w:p w14:paraId="3C8A1BF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（3）企业负责人为同一人或者存在直接控股、管理关系的不同投标人，不得参加同一合同项下的政府采购活动。否则，皆取消投标资格。</w:t>
      </w:r>
    </w:p>
    <w:p w14:paraId="639C3D9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sz w:val="24"/>
          <w:szCs w:val="24"/>
          <w:lang w:val="en-US" w:eastAsia="zh-CN"/>
        </w:rPr>
        <w:t>（4）本</w:t>
      </w:r>
      <w:r>
        <w:rPr>
          <w:rFonts w:hint="eastAsia" w:ascii="宋体" w:hAnsi="宋体" w:eastAsia="宋体" w:cs="宋体"/>
          <w:color w:val="auto"/>
          <w:sz w:val="24"/>
          <w:szCs w:val="24"/>
          <w:lang w:val="en-US" w:eastAsia="zh-CN"/>
        </w:rPr>
        <w:t>项目不接受联合体投标。</w:t>
      </w:r>
    </w:p>
    <w:p w14:paraId="0D04908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三、获取采购文件</w:t>
      </w:r>
    </w:p>
    <w:p w14:paraId="6E17F857">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u w:val="single"/>
        </w:rPr>
        <w:t>202</w:t>
      </w:r>
      <w:r>
        <w:rPr>
          <w:rFonts w:hint="eastAsia" w:ascii="宋体" w:hAnsi="宋体" w:eastAsia="宋体" w:cs="宋体"/>
          <w:color w:val="auto"/>
          <w:sz w:val="24"/>
          <w:szCs w:val="24"/>
          <w:highlight w:val="none"/>
          <w:u w:val="single"/>
          <w:lang w:val="en-US" w:eastAsia="zh-CN"/>
        </w:rPr>
        <w:t>6</w:t>
      </w:r>
      <w:r>
        <w:rPr>
          <w:rFonts w:hint="eastAsia" w:ascii="宋体" w:hAnsi="宋体" w:eastAsia="宋体" w:cs="宋体"/>
          <w:color w:val="auto"/>
          <w:sz w:val="24"/>
          <w:szCs w:val="24"/>
          <w:highlight w:val="none"/>
          <w:u w:val="single"/>
        </w:rPr>
        <w:t>年</w:t>
      </w:r>
      <w:r>
        <w:rPr>
          <w:rFonts w:hint="eastAsia" w:ascii="宋体" w:hAnsi="宋体" w:eastAsia="宋体" w:cs="宋体"/>
          <w:color w:val="auto"/>
          <w:sz w:val="24"/>
          <w:szCs w:val="24"/>
          <w:highlight w:val="none"/>
          <w:u w:val="single"/>
          <w:lang w:val="en-US" w:eastAsia="zh-CN"/>
        </w:rPr>
        <w:t>4</w:t>
      </w:r>
      <w:r>
        <w:rPr>
          <w:rFonts w:hint="eastAsia" w:ascii="宋体" w:hAnsi="宋体" w:eastAsia="宋体" w:cs="宋体"/>
          <w:color w:val="auto"/>
          <w:sz w:val="24"/>
          <w:szCs w:val="24"/>
          <w:highlight w:val="none"/>
          <w:u w:val="single"/>
        </w:rPr>
        <w:t>月</w:t>
      </w:r>
      <w:r>
        <w:rPr>
          <w:rFonts w:hint="eastAsia" w:ascii="宋体" w:hAnsi="宋体" w:eastAsia="宋体" w:cs="宋体"/>
          <w:color w:val="auto"/>
          <w:sz w:val="24"/>
          <w:szCs w:val="24"/>
          <w:highlight w:val="none"/>
          <w:u w:val="single"/>
          <w:lang w:val="en-US" w:eastAsia="zh-CN"/>
        </w:rPr>
        <w:t>29</w:t>
      </w:r>
      <w:r>
        <w:rPr>
          <w:rFonts w:hint="eastAsia" w:ascii="宋体" w:hAnsi="宋体" w:eastAsia="宋体" w:cs="宋体"/>
          <w:color w:val="auto"/>
          <w:sz w:val="24"/>
          <w:szCs w:val="24"/>
          <w:highlight w:val="none"/>
          <w:u w:val="single"/>
        </w:rPr>
        <w:t>日</w:t>
      </w:r>
      <w:r>
        <w:rPr>
          <w:rFonts w:hint="eastAsia" w:ascii="宋体" w:hAnsi="宋体" w:eastAsia="宋体" w:cs="宋体"/>
          <w:color w:val="auto"/>
          <w:sz w:val="24"/>
          <w:szCs w:val="24"/>
          <w:highlight w:val="none"/>
        </w:rPr>
        <w:t>至</w:t>
      </w:r>
      <w:r>
        <w:rPr>
          <w:rFonts w:hint="eastAsia" w:ascii="宋体" w:hAnsi="宋体" w:eastAsia="宋体" w:cs="宋体"/>
          <w:color w:val="auto"/>
          <w:sz w:val="24"/>
          <w:szCs w:val="24"/>
          <w:highlight w:val="none"/>
          <w:u w:val="single"/>
        </w:rPr>
        <w:t>202</w:t>
      </w:r>
      <w:r>
        <w:rPr>
          <w:rFonts w:hint="eastAsia" w:ascii="宋体" w:hAnsi="宋体" w:eastAsia="宋体" w:cs="宋体"/>
          <w:color w:val="auto"/>
          <w:sz w:val="24"/>
          <w:szCs w:val="24"/>
          <w:highlight w:val="none"/>
          <w:u w:val="single"/>
          <w:lang w:val="en-US" w:eastAsia="zh-CN"/>
        </w:rPr>
        <w:t>6</w:t>
      </w:r>
      <w:r>
        <w:rPr>
          <w:rFonts w:hint="eastAsia" w:ascii="宋体" w:hAnsi="宋体" w:eastAsia="宋体" w:cs="宋体"/>
          <w:color w:val="auto"/>
          <w:sz w:val="24"/>
          <w:szCs w:val="24"/>
          <w:highlight w:val="none"/>
          <w:u w:val="single"/>
        </w:rPr>
        <w:t>年</w:t>
      </w:r>
      <w:r>
        <w:rPr>
          <w:rFonts w:hint="eastAsia" w:ascii="宋体" w:hAnsi="宋体" w:eastAsia="宋体" w:cs="宋体"/>
          <w:color w:val="auto"/>
          <w:sz w:val="24"/>
          <w:szCs w:val="24"/>
          <w:highlight w:val="none"/>
          <w:u w:val="single"/>
          <w:lang w:val="en-US" w:eastAsia="zh-CN"/>
        </w:rPr>
        <w:t>5</w:t>
      </w:r>
      <w:r>
        <w:rPr>
          <w:rFonts w:hint="eastAsia" w:ascii="宋体" w:hAnsi="宋体" w:eastAsia="宋体" w:cs="宋体"/>
          <w:color w:val="auto"/>
          <w:sz w:val="24"/>
          <w:szCs w:val="24"/>
          <w:highlight w:val="none"/>
          <w:u w:val="single"/>
        </w:rPr>
        <w:t>月</w:t>
      </w:r>
      <w:r>
        <w:rPr>
          <w:rFonts w:hint="eastAsia" w:ascii="宋体" w:hAnsi="宋体" w:eastAsia="宋体" w:cs="宋体"/>
          <w:color w:val="auto"/>
          <w:sz w:val="24"/>
          <w:szCs w:val="24"/>
          <w:highlight w:val="none"/>
          <w:u w:val="single"/>
          <w:lang w:val="en-US" w:eastAsia="zh-CN"/>
        </w:rPr>
        <w:t>13</w:t>
      </w:r>
      <w:r>
        <w:rPr>
          <w:rFonts w:hint="eastAsia" w:ascii="宋体" w:hAnsi="宋体" w:eastAsia="宋体" w:cs="宋体"/>
          <w:color w:val="auto"/>
          <w:sz w:val="24"/>
          <w:szCs w:val="24"/>
          <w:highlight w:val="none"/>
          <w:u w:val="single"/>
        </w:rPr>
        <w:t>日止</w:t>
      </w:r>
      <w:r>
        <w:rPr>
          <w:rFonts w:hint="eastAsia" w:ascii="宋体" w:hAnsi="宋体" w:eastAsia="宋体" w:cs="宋体"/>
          <w:color w:val="auto"/>
          <w:sz w:val="24"/>
          <w:szCs w:val="24"/>
          <w:highlight w:val="none"/>
        </w:rPr>
        <w:t>，每天上午</w:t>
      </w:r>
      <w:r>
        <w:rPr>
          <w:rFonts w:hint="eastAsia" w:ascii="宋体" w:hAnsi="宋体" w:eastAsia="宋体" w:cs="宋体"/>
          <w:color w:val="auto"/>
          <w:sz w:val="24"/>
          <w:szCs w:val="24"/>
          <w:highlight w:val="none"/>
          <w:u w:val="single"/>
          <w:lang w:val="en-US" w:eastAsia="zh-CN"/>
        </w:rPr>
        <w:t>0</w:t>
      </w:r>
      <w:r>
        <w:rPr>
          <w:rFonts w:hint="eastAsia" w:ascii="宋体" w:hAnsi="宋体" w:eastAsia="宋体" w:cs="宋体"/>
          <w:color w:val="auto"/>
          <w:sz w:val="24"/>
          <w:szCs w:val="24"/>
          <w:highlight w:val="none"/>
          <w:u w:val="single"/>
        </w:rPr>
        <w:t>0:00</w:t>
      </w:r>
      <w:r>
        <w:rPr>
          <w:rFonts w:hint="eastAsia" w:ascii="宋体" w:hAnsi="宋体" w:eastAsia="宋体" w:cs="宋体"/>
          <w:color w:val="auto"/>
          <w:sz w:val="24"/>
          <w:szCs w:val="24"/>
          <w:highlight w:val="none"/>
        </w:rPr>
        <w:t>至</w:t>
      </w:r>
      <w:r>
        <w:rPr>
          <w:rFonts w:hint="eastAsia" w:ascii="宋体" w:hAnsi="宋体" w:eastAsia="宋体" w:cs="宋体"/>
          <w:color w:val="auto"/>
          <w:sz w:val="24"/>
          <w:szCs w:val="24"/>
          <w:highlight w:val="none"/>
          <w:u w:val="single"/>
        </w:rPr>
        <w:t>14:00</w:t>
      </w:r>
      <w:r>
        <w:rPr>
          <w:rFonts w:hint="eastAsia" w:ascii="宋体" w:hAnsi="宋体" w:eastAsia="宋体" w:cs="宋体"/>
          <w:color w:val="auto"/>
          <w:sz w:val="24"/>
          <w:szCs w:val="24"/>
          <w:highlight w:val="none"/>
        </w:rPr>
        <w:t>，下午</w:t>
      </w:r>
      <w:r>
        <w:rPr>
          <w:rFonts w:hint="eastAsia" w:ascii="宋体" w:hAnsi="宋体" w:eastAsia="宋体" w:cs="宋体"/>
          <w:color w:val="auto"/>
          <w:sz w:val="24"/>
          <w:szCs w:val="24"/>
          <w:highlight w:val="none"/>
          <w:u w:val="single"/>
        </w:rPr>
        <w:t>16:00</w:t>
      </w:r>
      <w:r>
        <w:rPr>
          <w:rFonts w:hint="eastAsia" w:ascii="宋体" w:hAnsi="宋体" w:eastAsia="宋体" w:cs="宋体"/>
          <w:color w:val="auto"/>
          <w:sz w:val="24"/>
          <w:szCs w:val="24"/>
          <w:highlight w:val="none"/>
        </w:rPr>
        <w:t>至</w:t>
      </w:r>
      <w:r>
        <w:rPr>
          <w:rFonts w:hint="eastAsia" w:ascii="宋体" w:hAnsi="宋体" w:eastAsia="宋体" w:cs="宋体"/>
          <w:color w:val="auto"/>
          <w:sz w:val="24"/>
          <w:szCs w:val="24"/>
          <w:highlight w:val="none"/>
          <w:u w:val="single"/>
          <w:lang w:val="en-US" w:eastAsia="zh-CN"/>
        </w:rPr>
        <w:t>23</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59</w:t>
      </w:r>
      <w:r>
        <w:rPr>
          <w:rFonts w:hint="eastAsia" w:ascii="宋体" w:hAnsi="宋体" w:eastAsia="宋体" w:cs="宋体"/>
          <w:color w:val="auto"/>
          <w:sz w:val="24"/>
          <w:szCs w:val="24"/>
          <w:highlight w:val="none"/>
        </w:rPr>
        <w:t>（北京时间，法定节假日除外）。</w:t>
      </w:r>
    </w:p>
    <w:p w14:paraId="20D94B33">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地点：政采云平台线上获取</w:t>
      </w:r>
    </w:p>
    <w:p w14:paraId="05EC6E61">
      <w:pPr>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方式：供应商登录政采云平台https://www.zcygov.cn/在线申请获取采购文件（进入“项目采购”应用，在获取采购文件菜单中选择项目，申请获取采购文件）</w:t>
      </w:r>
    </w:p>
    <w:p w14:paraId="3A8A30A7">
      <w:pPr>
        <w:spacing w:line="44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售价：0元</w:t>
      </w:r>
    </w:p>
    <w:p w14:paraId="5278557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四、响应文件提交</w:t>
      </w:r>
    </w:p>
    <w:p w14:paraId="1A82A09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lang w:val="en-US" w:eastAsia="zh-CN"/>
        </w:rPr>
        <w:t>截</w:t>
      </w:r>
      <w:r>
        <w:rPr>
          <w:rFonts w:hint="eastAsia" w:ascii="宋体" w:hAnsi="宋体" w:eastAsia="宋体" w:cs="宋体"/>
          <w:color w:val="auto"/>
          <w:sz w:val="24"/>
          <w:szCs w:val="24"/>
          <w:highlight w:val="none"/>
          <w:lang w:val="en-US" w:eastAsia="zh-CN"/>
        </w:rPr>
        <w:t>止时间：</w:t>
      </w:r>
      <w:r>
        <w:rPr>
          <w:rFonts w:hint="eastAsia" w:ascii="宋体" w:hAnsi="宋体" w:eastAsia="宋体" w:cs="宋体"/>
          <w:color w:val="auto"/>
          <w:sz w:val="24"/>
          <w:szCs w:val="24"/>
          <w:highlight w:val="none"/>
          <w:u w:val="single"/>
        </w:rPr>
        <w:t>202</w:t>
      </w:r>
      <w:r>
        <w:rPr>
          <w:rFonts w:hint="eastAsia" w:ascii="宋体" w:hAnsi="宋体" w:eastAsia="宋体" w:cs="宋体"/>
          <w:color w:val="auto"/>
          <w:sz w:val="24"/>
          <w:szCs w:val="24"/>
          <w:highlight w:val="none"/>
          <w:u w:val="single"/>
          <w:lang w:val="en-US" w:eastAsia="zh-CN"/>
        </w:rPr>
        <w:t>6</w:t>
      </w:r>
      <w:r>
        <w:rPr>
          <w:rFonts w:hint="eastAsia" w:ascii="宋体" w:hAnsi="宋体" w:eastAsia="宋体" w:cs="宋体"/>
          <w:bCs/>
          <w:color w:val="auto"/>
          <w:sz w:val="24"/>
          <w:szCs w:val="24"/>
          <w:highlight w:val="none"/>
          <w:u w:val="single"/>
        </w:rPr>
        <w:t>年</w:t>
      </w:r>
      <w:r>
        <w:rPr>
          <w:rFonts w:hint="eastAsia" w:ascii="宋体" w:hAnsi="宋体" w:eastAsia="宋体" w:cs="宋体"/>
          <w:bCs/>
          <w:color w:val="auto"/>
          <w:sz w:val="24"/>
          <w:szCs w:val="24"/>
          <w:highlight w:val="none"/>
          <w:u w:val="single"/>
          <w:lang w:val="en-US" w:eastAsia="zh-CN"/>
        </w:rPr>
        <w:t>5</w:t>
      </w:r>
      <w:r>
        <w:rPr>
          <w:rFonts w:hint="eastAsia" w:ascii="宋体" w:hAnsi="宋体" w:eastAsia="宋体" w:cs="宋体"/>
          <w:bCs/>
          <w:color w:val="auto"/>
          <w:sz w:val="24"/>
          <w:szCs w:val="24"/>
          <w:highlight w:val="none"/>
          <w:u w:val="single"/>
        </w:rPr>
        <w:t>月</w:t>
      </w:r>
      <w:r>
        <w:rPr>
          <w:rFonts w:hint="eastAsia" w:ascii="宋体" w:hAnsi="宋体" w:eastAsia="宋体" w:cs="宋体"/>
          <w:bCs/>
          <w:color w:val="auto"/>
          <w:sz w:val="24"/>
          <w:szCs w:val="24"/>
          <w:highlight w:val="none"/>
          <w:u w:val="single"/>
          <w:lang w:val="en-US" w:eastAsia="zh-CN"/>
        </w:rPr>
        <w:t>14</w:t>
      </w:r>
      <w:r>
        <w:rPr>
          <w:rFonts w:hint="eastAsia" w:ascii="宋体" w:hAnsi="宋体" w:eastAsia="宋体" w:cs="宋体"/>
          <w:bCs/>
          <w:color w:val="auto"/>
          <w:sz w:val="24"/>
          <w:szCs w:val="24"/>
          <w:highlight w:val="none"/>
          <w:u w:val="single"/>
        </w:rPr>
        <w:t>日11点00分</w:t>
      </w:r>
      <w:r>
        <w:rPr>
          <w:rFonts w:hint="eastAsia" w:ascii="宋体" w:hAnsi="宋体" w:eastAsia="宋体" w:cs="宋体"/>
          <w:color w:val="auto"/>
          <w:sz w:val="24"/>
          <w:szCs w:val="24"/>
          <w:highlight w:val="none"/>
          <w:lang w:val="en-US" w:eastAsia="zh-CN"/>
        </w:rPr>
        <w:t>（北京时间）</w:t>
      </w:r>
    </w:p>
    <w:p w14:paraId="72F52AC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地点：请登录政采云投标客户端投标</w:t>
      </w:r>
    </w:p>
    <w:p w14:paraId="5CFC4E64">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响应文件开启</w:t>
      </w:r>
    </w:p>
    <w:p w14:paraId="44F2AF6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开启时间：</w:t>
      </w:r>
      <w:r>
        <w:rPr>
          <w:rFonts w:hint="eastAsia" w:ascii="宋体" w:hAnsi="宋体" w:eastAsia="宋体" w:cs="宋体"/>
          <w:color w:val="auto"/>
          <w:sz w:val="24"/>
          <w:szCs w:val="24"/>
          <w:highlight w:val="none"/>
          <w:u w:val="single"/>
        </w:rPr>
        <w:t>202</w:t>
      </w:r>
      <w:r>
        <w:rPr>
          <w:rFonts w:hint="eastAsia" w:ascii="宋体" w:hAnsi="宋体" w:eastAsia="宋体" w:cs="宋体"/>
          <w:color w:val="auto"/>
          <w:sz w:val="24"/>
          <w:szCs w:val="24"/>
          <w:highlight w:val="none"/>
          <w:u w:val="single"/>
          <w:lang w:val="en-US" w:eastAsia="zh-CN"/>
        </w:rPr>
        <w:t>6</w:t>
      </w:r>
      <w:r>
        <w:rPr>
          <w:rFonts w:hint="eastAsia" w:ascii="宋体" w:hAnsi="宋体" w:eastAsia="宋体" w:cs="宋体"/>
          <w:bCs/>
          <w:color w:val="auto"/>
          <w:sz w:val="24"/>
          <w:szCs w:val="24"/>
          <w:highlight w:val="none"/>
          <w:u w:val="single"/>
        </w:rPr>
        <w:t>年</w:t>
      </w:r>
      <w:r>
        <w:rPr>
          <w:rFonts w:hint="eastAsia" w:ascii="宋体" w:hAnsi="宋体" w:eastAsia="宋体" w:cs="宋体"/>
          <w:bCs/>
          <w:color w:val="auto"/>
          <w:sz w:val="24"/>
          <w:szCs w:val="24"/>
          <w:highlight w:val="none"/>
          <w:u w:val="single"/>
          <w:lang w:val="en-US" w:eastAsia="zh-CN"/>
        </w:rPr>
        <w:t>5</w:t>
      </w:r>
      <w:r>
        <w:rPr>
          <w:rFonts w:hint="eastAsia" w:ascii="宋体" w:hAnsi="宋体" w:eastAsia="宋体" w:cs="宋体"/>
          <w:bCs/>
          <w:color w:val="auto"/>
          <w:sz w:val="24"/>
          <w:szCs w:val="24"/>
          <w:highlight w:val="none"/>
          <w:u w:val="single"/>
        </w:rPr>
        <w:t>月</w:t>
      </w:r>
      <w:r>
        <w:rPr>
          <w:rFonts w:hint="eastAsia" w:ascii="宋体" w:hAnsi="宋体" w:eastAsia="宋体" w:cs="宋体"/>
          <w:bCs/>
          <w:color w:val="auto"/>
          <w:sz w:val="24"/>
          <w:szCs w:val="24"/>
          <w:highlight w:val="none"/>
          <w:u w:val="single"/>
          <w:lang w:val="en-US" w:eastAsia="zh-CN"/>
        </w:rPr>
        <w:t>14</w:t>
      </w:r>
      <w:r>
        <w:rPr>
          <w:rFonts w:hint="eastAsia" w:ascii="宋体" w:hAnsi="宋体" w:eastAsia="宋体" w:cs="宋体"/>
          <w:bCs/>
          <w:color w:val="auto"/>
          <w:sz w:val="24"/>
          <w:szCs w:val="24"/>
          <w:highlight w:val="none"/>
          <w:u w:val="single"/>
        </w:rPr>
        <w:t>日11点00分</w:t>
      </w:r>
      <w:r>
        <w:rPr>
          <w:rFonts w:hint="eastAsia" w:ascii="宋体" w:hAnsi="宋体" w:eastAsia="宋体" w:cs="宋体"/>
          <w:color w:val="auto"/>
          <w:sz w:val="24"/>
          <w:szCs w:val="24"/>
          <w:highlight w:val="none"/>
          <w:lang w:val="en-US" w:eastAsia="zh-CN"/>
        </w:rPr>
        <w:t>（北京时间）</w:t>
      </w:r>
    </w:p>
    <w:p w14:paraId="3BB81C8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地点：投标人登录政采云平台https://www.zcygov.cn/，进入“项目采购-开标评标-右边选择对应项目点击“进入项目”进入开标大厅。</w:t>
      </w:r>
    </w:p>
    <w:p w14:paraId="2752CBE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六、公告期限</w:t>
      </w:r>
    </w:p>
    <w:p w14:paraId="6A90C8A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自本公告发布之日起3个工作日</w:t>
      </w:r>
    </w:p>
    <w:p w14:paraId="0137E76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七、其他补充事宜</w:t>
      </w:r>
    </w:p>
    <w:p w14:paraId="1B68C894">
      <w:pPr>
        <w:spacing w:line="44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1、本项目实行网上投标，采用电子投标文件。</w:t>
      </w:r>
    </w:p>
    <w:p w14:paraId="01C3AA2F">
      <w:pPr>
        <w:spacing w:line="44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各供应商应在开标前确保成为正式注册入库供应商，并完成CA数字证书(符合国密标准)申领。因未注册入库、未办理CA数字证书等原因造成无法投标或投标失败等后果由供应商自行承担。如需咨询，请联系新疆CA服务热线4000921999；翔晟CA服务热线025-66085508。</w:t>
      </w:r>
    </w:p>
    <w:p w14:paraId="0CEAF653">
      <w:pPr>
        <w:spacing w:line="44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3、供应商将政采云电子交易客户端下载、安装完成后，可通过账号密码或CA登录客户端进行投标文件的制作。在使用政采云投标客户端时，建议使用WIN7及以上操作系统。</w:t>
      </w:r>
    </w:p>
    <w:p w14:paraId="0ED53FB2">
      <w:pPr>
        <w:spacing w:line="44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rPr>
        <w:t>4、其他事项：</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落实《财政部发展改革委生态环境部市场监管总局关于调整优化节能产品环境标志产品政府采购执行机制的通知》（财库〔2019〕9号）；《关于促进残疾人就业政府采购政策的通知》(财库〔2017〕141号)；《关于政府</w:t>
      </w:r>
      <w:r>
        <w:rPr>
          <w:rFonts w:hint="eastAsia" w:ascii="宋体" w:hAnsi="宋体" w:eastAsia="宋体" w:cs="宋体"/>
          <w:color w:val="000000"/>
          <w:sz w:val="24"/>
          <w:szCs w:val="24"/>
          <w:highlight w:val="none"/>
        </w:rPr>
        <w:t>采购支持监狱企业发展有关问题的通知》(财库〔2014〕68号)》等政府采购政策。</w:t>
      </w:r>
    </w:p>
    <w:p w14:paraId="511372CF">
      <w:pPr>
        <w:spacing w:line="44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本项目实行全流程电子招投标。</w:t>
      </w:r>
    </w:p>
    <w:p w14:paraId="2339FB34">
      <w:pPr>
        <w:spacing w:line="44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各投标供应商在开标前应确保成为新疆政府采购网正式注册入库供应商，并完成CA数字证书（符合国密标准）申领。因未注册入库、未办理CA数字证书等原因造成无法投标或投标失败等后果由投标供应商自行承担。有意向参与电子开评标的投标供应商，可访问新疆数字证书认证中心官方网站（https://www.xjca.com.cn/）或下载“新疆政务通”APP自行进行申领。如需咨询，请联系新疆CA服务热线0991-2819290。</w:t>
      </w:r>
    </w:p>
    <w:p w14:paraId="41226964">
      <w:pPr>
        <w:spacing w:line="44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4</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投标供应商将政采云电子交易客户端下载、安装完成后，可通过账号密码或CA登录客户端进行响应文件的制作。在使用政采云投标客户端时，建议使用WIN7及以上操作系统。客户端请至新疆政府采购网（http://www.ccgp-xinjiang.gov.cn/）下载专区查看，如有问题可拨打政采云客户服务热线95763进行咨询。如因投标供应商自身原因导致在规定时间内无法正常解密的（如：浏览器故障、未安装相关驱动、网络故障、加密CA与解密CA不一致等），代理机构不予异常处理，视为投标供应商自动弃标。</w:t>
      </w:r>
    </w:p>
    <w:p w14:paraId="1BD42218">
      <w:pPr>
        <w:spacing w:line="44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5</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 xml:space="preserve">投标供应商在开标前应准备好电脑以及制作加密电子响应文件所使用的CA锁。电脑须提前配置好浏览器（建议使用360 浏览器或谷歌浏览器），开标时登录政采云平台，在“项目采购-开标评标”功能中，使用制作加密响应文件电子标书的CA锁进行解密及报价确认。本项目响应文件的解密时间定为30分钟内，若供应商在规定时间内因自身原因导致无法正常解密，后果由供应商自行承担。解密与加密响应文件须使用同一个 CA。  </w:t>
      </w:r>
    </w:p>
    <w:p w14:paraId="6C5CB2CA">
      <w:pPr>
        <w:spacing w:line="44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6</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在投标截止时间前，投标供应商应将生成的“电子加密响应文件”上传递交至“政府采购云平台”，投标截止时间以后上传递交的响应文件将被“政府采购云平台”拒收。</w:t>
      </w:r>
    </w:p>
    <w:p w14:paraId="5B1784E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7</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投标供应商应在投标截止时间后随时关注该项目开评标进度，保持通讯通畅，在规定时间内完成解密、答疑澄清回复、谈判函回复、报价签章等。</w:t>
      </w:r>
    </w:p>
    <w:p w14:paraId="21739E93">
      <w:pPr>
        <w:keepNext w:val="0"/>
        <w:keepLines w:val="0"/>
        <w:pageBreakBefore w:val="0"/>
        <w:widowControl w:val="0"/>
        <w:numPr>
          <w:ilvl w:val="0"/>
          <w:numId w:val="0"/>
        </w:numPr>
        <w:tabs>
          <w:tab w:val="left" w:pos="6720"/>
        </w:tabs>
        <w:kinsoku/>
        <w:wordWrap/>
        <w:overflowPunct/>
        <w:topLinePunct w:val="0"/>
        <w:autoSpaceDE/>
        <w:autoSpaceDN/>
        <w:bidi w:val="0"/>
        <w:adjustRightInd/>
        <w:snapToGrid/>
        <w:spacing w:line="360" w:lineRule="auto"/>
        <w:ind w:firstLine="480" w:firstLineChars="200"/>
        <w:jc w:val="left"/>
        <w:textAlignment w:val="auto"/>
        <w:rPr>
          <w:rFonts w:hint="eastAsia"/>
          <w:lang w:val="en-US" w:eastAsia="zh-CN"/>
        </w:rPr>
      </w:pPr>
      <w:r>
        <w:rPr>
          <w:rFonts w:hint="eastAsia" w:ascii="宋体" w:hAnsi="宋体" w:eastAsia="宋体" w:cs="宋体"/>
          <w:color w:val="000000"/>
          <w:sz w:val="24"/>
          <w:szCs w:val="24"/>
        </w:rPr>
        <w:t>（8）异议渠道：新疆维吾尔自治区塔里木河流域乌鲁瓦提水利枢纽管理中心0903-2099619。</w:t>
      </w:r>
    </w:p>
    <w:p w14:paraId="3E1F0EF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特别提示：</w:t>
      </w:r>
    </w:p>
    <w:p w14:paraId="7D009AD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1、采购限额标准以上，200万元以下的货物和服务采购项目、400万元以下的工程采购项目，适宜由中小企业提供的，采购人应当专门面向中小企业采购。</w:t>
      </w:r>
    </w:p>
    <w:p w14:paraId="01A325C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2、超过200万元的货物和服务采购项目，预留该部分采购项目预算总额的30%以上专门面向中小企业采购，其中预留给小微企业的比例不低于60%。</w:t>
      </w:r>
    </w:p>
    <w:p w14:paraId="19643A0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3、超过400万元的工程采购项目中适宜由中小企业提供的，预留该部分采购项目预算总额的40%以上专门面向中小企业采购，其中预留给小微企业的比例不低于60%。</w:t>
      </w:r>
    </w:p>
    <w:p w14:paraId="1C75E40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72E5ED8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3621582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八、凡对本次招标提出询问，请按以下方式联系</w:t>
      </w:r>
    </w:p>
    <w:p w14:paraId="2F1A0D0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1.采购人信息</w:t>
      </w:r>
    </w:p>
    <w:p w14:paraId="5B7062B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名称：新疆维吾尔自治区塔里木河流域乌鲁瓦提水利枢纽管理中心</w:t>
      </w:r>
    </w:p>
    <w:p w14:paraId="0B2F378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地址：新疆和田市</w:t>
      </w:r>
    </w:p>
    <w:p w14:paraId="23FF5FC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联系人：吴国强</w:t>
      </w:r>
    </w:p>
    <w:p w14:paraId="666EBA7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联系电话：0903-2099619</w:t>
      </w:r>
    </w:p>
    <w:p w14:paraId="5F5F342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2.采购代理机构信息</w:t>
      </w:r>
    </w:p>
    <w:p w14:paraId="2DB76FC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名称：新疆新水建设工程造价咨询有限责任公司</w:t>
      </w:r>
    </w:p>
    <w:p w14:paraId="7851D2B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地址：新疆乌鲁木齐市沙依巴克区公园北街138号工人文化宫图书馆楼4楼</w:t>
      </w:r>
    </w:p>
    <w:p w14:paraId="0A2D97B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联系人：李莉</w:t>
      </w:r>
    </w:p>
    <w:p w14:paraId="1993B74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电话：17716922281</w:t>
      </w:r>
    </w:p>
    <w:p w14:paraId="0B0FAA50">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p w14:paraId="41D43C9C">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sz w:val="28"/>
          <w:szCs w:val="28"/>
          <w:lang w:val="en-US" w:eastAsia="zh-CN"/>
        </w:rPr>
      </w:pPr>
      <w:bookmarkStart w:id="1" w:name="_Toc29804"/>
      <w:bookmarkStart w:id="10" w:name="_GoBack"/>
      <w:bookmarkEnd w:id="10"/>
      <w:r>
        <w:rPr>
          <w:rFonts w:hint="eastAsia" w:ascii="宋体" w:hAnsi="宋体" w:eastAsia="宋体" w:cs="宋体"/>
          <w:sz w:val="28"/>
          <w:szCs w:val="28"/>
          <w:lang w:val="en-US" w:eastAsia="zh-CN"/>
        </w:rPr>
        <w:t>第二章  磋商须知</w:t>
      </w:r>
      <w:bookmarkEnd w:id="1"/>
    </w:p>
    <w:p w14:paraId="190AF60B">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磋商须知前附表</w:t>
      </w:r>
    </w:p>
    <w:tbl>
      <w:tblPr>
        <w:tblStyle w:val="15"/>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7"/>
        <w:gridCol w:w="9445"/>
      </w:tblGrid>
      <w:tr w14:paraId="47483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Align w:val="center"/>
          </w:tcPr>
          <w:p w14:paraId="58DA874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序号</w:t>
            </w:r>
          </w:p>
        </w:tc>
        <w:tc>
          <w:tcPr>
            <w:tcW w:w="9445" w:type="dxa"/>
            <w:vAlign w:val="center"/>
          </w:tcPr>
          <w:p w14:paraId="6CF76BD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内容</w:t>
            </w:r>
          </w:p>
        </w:tc>
      </w:tr>
      <w:tr w14:paraId="6875C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Align w:val="center"/>
          </w:tcPr>
          <w:p w14:paraId="3C03A4C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9445" w:type="dxa"/>
            <w:vAlign w:val="center"/>
          </w:tcPr>
          <w:p w14:paraId="02856D3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vertAlign w:val="baseline"/>
                <w:lang w:val="en-US" w:eastAsia="zh-CN"/>
              </w:rPr>
            </w:pPr>
            <w:r>
              <w:rPr>
                <w:rFonts w:hint="default" w:ascii="宋体" w:hAnsi="宋体" w:eastAsia="宋体" w:cs="宋体"/>
                <w:sz w:val="24"/>
                <w:szCs w:val="24"/>
                <w:highlight w:val="none"/>
                <w:vertAlign w:val="baseline"/>
                <w:lang w:val="en-US" w:eastAsia="zh-CN"/>
              </w:rPr>
              <w:t>采购人</w:t>
            </w:r>
            <w:r>
              <w:rPr>
                <w:rFonts w:hint="eastAsia" w:ascii="宋体" w:hAnsi="宋体" w:eastAsia="宋体" w:cs="宋体"/>
                <w:sz w:val="24"/>
                <w:szCs w:val="24"/>
                <w:highlight w:val="none"/>
                <w:vertAlign w:val="baseline"/>
                <w:lang w:val="en-US" w:eastAsia="zh-CN"/>
              </w:rPr>
              <w:t>：新疆维吾尔自治区塔里木河流域乌鲁瓦提水利枢纽管理中心</w:t>
            </w:r>
          </w:p>
          <w:p w14:paraId="383A0CD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宋体" w:hAnsi="宋体" w:eastAsia="宋体" w:cs="宋体"/>
                <w:sz w:val="24"/>
                <w:szCs w:val="24"/>
                <w:highlight w:val="none"/>
                <w:vertAlign w:val="baseline"/>
                <w:lang w:val="en-US" w:eastAsia="zh-CN"/>
              </w:rPr>
            </w:pPr>
            <w:r>
              <w:rPr>
                <w:rFonts w:hint="default" w:ascii="宋体" w:hAnsi="宋体" w:eastAsia="宋体" w:cs="宋体"/>
                <w:sz w:val="24"/>
                <w:szCs w:val="24"/>
                <w:highlight w:val="none"/>
                <w:vertAlign w:val="baseline"/>
                <w:lang w:val="en-US" w:eastAsia="zh-CN"/>
              </w:rPr>
              <w:t>地址：新疆和田市</w:t>
            </w:r>
          </w:p>
          <w:p w14:paraId="70BEDCAF">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vertAlign w:val="baseline"/>
                <w:lang w:val="en-US" w:eastAsia="zh-CN"/>
              </w:rPr>
            </w:pPr>
            <w:r>
              <w:rPr>
                <w:rFonts w:hint="default" w:ascii="宋体" w:hAnsi="宋体" w:eastAsia="宋体" w:cs="宋体"/>
                <w:sz w:val="24"/>
                <w:szCs w:val="24"/>
                <w:highlight w:val="none"/>
                <w:vertAlign w:val="baseline"/>
                <w:lang w:val="en-US" w:eastAsia="zh-CN"/>
              </w:rPr>
              <w:t>联系方式：</w:t>
            </w:r>
            <w:r>
              <w:rPr>
                <w:rFonts w:hint="eastAsia" w:ascii="宋体" w:hAnsi="宋体" w:eastAsia="宋体" w:cs="宋体"/>
                <w:sz w:val="24"/>
                <w:szCs w:val="24"/>
                <w:highlight w:val="none"/>
                <w:vertAlign w:val="baseline"/>
                <w:lang w:val="en-US" w:eastAsia="zh-CN"/>
              </w:rPr>
              <w:t>0903-2099619</w:t>
            </w:r>
          </w:p>
        </w:tc>
      </w:tr>
      <w:tr w14:paraId="6D5D5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Align w:val="center"/>
          </w:tcPr>
          <w:p w14:paraId="1B255E6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w:t>
            </w:r>
          </w:p>
        </w:tc>
        <w:tc>
          <w:tcPr>
            <w:tcW w:w="9445" w:type="dxa"/>
            <w:vAlign w:val="center"/>
          </w:tcPr>
          <w:p w14:paraId="5058340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val="en-US" w:eastAsia="zh-CN"/>
              </w:rPr>
              <w:t>采购代理机构</w:t>
            </w:r>
            <w:r>
              <w:rPr>
                <w:rFonts w:hint="eastAsia" w:ascii="宋体" w:hAnsi="宋体" w:eastAsia="宋体" w:cs="宋体"/>
                <w:sz w:val="24"/>
                <w:szCs w:val="24"/>
                <w:highlight w:val="none"/>
                <w:vertAlign w:val="baseline"/>
                <w:lang w:eastAsia="zh-CN"/>
              </w:rPr>
              <w:t>：</w:t>
            </w:r>
            <w:r>
              <w:rPr>
                <w:rFonts w:hint="eastAsia" w:ascii="宋体" w:hAnsi="宋体" w:eastAsia="宋体" w:cs="宋体"/>
                <w:sz w:val="24"/>
                <w:szCs w:val="24"/>
                <w:highlight w:val="none"/>
                <w:vertAlign w:val="baseline"/>
                <w:lang w:val="en-US" w:eastAsia="zh-CN"/>
              </w:rPr>
              <w:t>新疆新水建设工程造价咨询有限责任公司</w:t>
            </w:r>
          </w:p>
          <w:p w14:paraId="12BA2BB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宋体" w:hAnsi="宋体" w:eastAsia="宋体" w:cs="宋体"/>
                <w:sz w:val="24"/>
                <w:szCs w:val="24"/>
                <w:highlight w:val="none"/>
                <w:vertAlign w:val="baseline"/>
                <w:lang w:val="en-US" w:eastAsia="zh-CN"/>
              </w:rPr>
            </w:pPr>
            <w:r>
              <w:rPr>
                <w:rFonts w:hint="default" w:ascii="宋体" w:hAnsi="宋体" w:eastAsia="宋体" w:cs="宋体"/>
                <w:sz w:val="24"/>
                <w:szCs w:val="24"/>
                <w:highlight w:val="none"/>
                <w:vertAlign w:val="baseline"/>
                <w:lang w:val="en-US" w:eastAsia="zh-CN"/>
              </w:rPr>
              <w:t>地址：新疆乌鲁木齐市沙依巴克区公园北街138号工人文化宫图书馆楼4楼</w:t>
            </w:r>
          </w:p>
          <w:p w14:paraId="4D977D5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宋体" w:hAnsi="宋体" w:eastAsia="宋体" w:cs="宋体"/>
                <w:sz w:val="24"/>
                <w:szCs w:val="24"/>
                <w:highlight w:val="none"/>
                <w:vertAlign w:val="baseline"/>
                <w:lang w:val="en-US" w:eastAsia="zh-CN"/>
              </w:rPr>
            </w:pPr>
            <w:r>
              <w:rPr>
                <w:rFonts w:hint="default" w:ascii="宋体" w:hAnsi="宋体" w:eastAsia="宋体" w:cs="宋体"/>
                <w:sz w:val="24"/>
                <w:szCs w:val="24"/>
                <w:highlight w:val="none"/>
                <w:vertAlign w:val="baseline"/>
                <w:lang w:val="en-US" w:eastAsia="zh-CN"/>
              </w:rPr>
              <w:t>联系人：李莉</w:t>
            </w:r>
          </w:p>
          <w:p w14:paraId="5C7E12C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宋体" w:hAnsi="宋体" w:eastAsia="宋体" w:cs="宋体"/>
                <w:sz w:val="24"/>
                <w:szCs w:val="24"/>
                <w:vertAlign w:val="baseline"/>
                <w:lang w:val="en-US" w:eastAsia="zh-CN"/>
              </w:rPr>
            </w:pPr>
            <w:r>
              <w:rPr>
                <w:rFonts w:hint="default" w:ascii="宋体" w:hAnsi="宋体" w:eastAsia="宋体" w:cs="宋体"/>
                <w:sz w:val="24"/>
                <w:szCs w:val="24"/>
                <w:highlight w:val="none"/>
                <w:vertAlign w:val="baseline"/>
                <w:lang w:val="en-US" w:eastAsia="zh-CN"/>
              </w:rPr>
              <w:t>电话：17716922281</w:t>
            </w:r>
          </w:p>
        </w:tc>
      </w:tr>
      <w:tr w14:paraId="439B1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Align w:val="center"/>
          </w:tcPr>
          <w:p w14:paraId="35CA6E4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w:t>
            </w:r>
          </w:p>
        </w:tc>
        <w:tc>
          <w:tcPr>
            <w:tcW w:w="9445" w:type="dxa"/>
            <w:vAlign w:val="center"/>
          </w:tcPr>
          <w:p w14:paraId="6CF0974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eastAsia="zh-CN"/>
              </w:rPr>
              <w:t>项目名称：</w:t>
            </w:r>
            <w:r>
              <w:rPr>
                <w:rFonts w:hint="eastAsia" w:ascii="宋体" w:hAnsi="宋体" w:eastAsia="宋体" w:cs="宋体"/>
                <w:sz w:val="24"/>
                <w:szCs w:val="24"/>
                <w:highlight w:val="none"/>
                <w:lang w:val="en-US" w:eastAsia="zh-CN"/>
              </w:rPr>
              <w:t>塔里木河流域乌鲁瓦提水利枢纽管理中心2026年自有资金投资建设工程 （3号机组测流装置改造项目）二次</w:t>
            </w:r>
          </w:p>
          <w:p w14:paraId="06B1CA6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项目（合同）编号</w:t>
            </w:r>
            <w:r>
              <w:rPr>
                <w:rFonts w:hint="eastAsia" w:ascii="宋体" w:hAnsi="宋体" w:eastAsia="宋体" w:cs="宋体"/>
                <w:sz w:val="24"/>
                <w:szCs w:val="24"/>
                <w:highlight w:val="none"/>
                <w:vertAlign w:val="baseline"/>
                <w:lang w:eastAsia="zh-CN"/>
              </w:rPr>
              <w:t>：</w:t>
            </w:r>
            <w:r>
              <w:rPr>
                <w:rFonts w:hint="eastAsia" w:ascii="宋体" w:hAnsi="宋体" w:eastAsia="宋体" w:cs="宋体"/>
                <w:sz w:val="24"/>
                <w:szCs w:val="24"/>
                <w:highlight w:val="none"/>
                <w:lang w:val="en-US" w:eastAsia="zh-CN"/>
              </w:rPr>
              <w:t>TGJWLWTGLZX-2026XXGC002</w:t>
            </w:r>
          </w:p>
        </w:tc>
      </w:tr>
      <w:tr w14:paraId="430EA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Align w:val="center"/>
          </w:tcPr>
          <w:p w14:paraId="3697C84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w:t>
            </w:r>
          </w:p>
        </w:tc>
        <w:tc>
          <w:tcPr>
            <w:tcW w:w="9445" w:type="dxa"/>
            <w:vAlign w:val="center"/>
          </w:tcPr>
          <w:p w14:paraId="41ABDA7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lang w:val="en-US" w:eastAsia="zh-CN"/>
              </w:rPr>
              <w:t>采购需求：（1）拆除原测流装置主机，外部接线拆除并做好记录；（2）更换原测流装置探头；（3）安装固定新装置主机及探头、配线；（4）做好探头外接密封；（5）根据装置端子接线图进行外部配线，完成与南瑞监控系统数据同步。</w:t>
            </w:r>
          </w:p>
        </w:tc>
      </w:tr>
      <w:tr w14:paraId="17C17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Align w:val="center"/>
          </w:tcPr>
          <w:p w14:paraId="7E7EEC7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w:t>
            </w:r>
          </w:p>
        </w:tc>
        <w:tc>
          <w:tcPr>
            <w:tcW w:w="9445" w:type="dxa"/>
            <w:vAlign w:val="center"/>
          </w:tcPr>
          <w:p w14:paraId="49B0AE4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eastAsia="zh-CN"/>
              </w:rPr>
              <w:t>项目实施地点：位于和田县朗如乡乌鲁瓦提枢纽区，距和田市71公里</w:t>
            </w:r>
          </w:p>
        </w:tc>
      </w:tr>
      <w:tr w14:paraId="473BB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Align w:val="center"/>
          </w:tcPr>
          <w:p w14:paraId="19B1127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6</w:t>
            </w:r>
          </w:p>
        </w:tc>
        <w:tc>
          <w:tcPr>
            <w:tcW w:w="9445" w:type="dxa"/>
            <w:vAlign w:val="center"/>
          </w:tcPr>
          <w:p w14:paraId="1D73A82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工期：</w:t>
            </w:r>
            <w:r>
              <w:rPr>
                <w:rFonts w:hint="eastAsia" w:ascii="宋体" w:hAnsi="宋体" w:eastAsia="宋体" w:cs="宋体"/>
                <w:sz w:val="24"/>
                <w:szCs w:val="24"/>
                <w:highlight w:val="none"/>
                <w:lang w:val="en-US" w:eastAsia="zh-CN"/>
              </w:rPr>
              <w:t>全部安装完成后调试验收，项目计划时间 2026年7月31日完成。</w:t>
            </w:r>
          </w:p>
        </w:tc>
      </w:tr>
      <w:tr w14:paraId="244D1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Align w:val="center"/>
          </w:tcPr>
          <w:p w14:paraId="67571EB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7</w:t>
            </w:r>
          </w:p>
        </w:tc>
        <w:tc>
          <w:tcPr>
            <w:tcW w:w="9445" w:type="dxa"/>
            <w:vAlign w:val="center"/>
          </w:tcPr>
          <w:p w14:paraId="31BB1C7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eastAsia="zh-CN"/>
              </w:rPr>
              <w:t>踏勘现场：</w:t>
            </w:r>
            <w:r>
              <w:rPr>
                <w:rFonts w:hint="eastAsia" w:ascii="宋体" w:hAnsi="宋体" w:eastAsia="宋体" w:cs="宋体"/>
                <w:sz w:val="24"/>
                <w:szCs w:val="24"/>
                <w:vertAlign w:val="baseline"/>
                <w:lang w:val="en-US" w:eastAsia="zh-CN"/>
              </w:rPr>
              <w:t>不组织</w:t>
            </w:r>
          </w:p>
        </w:tc>
      </w:tr>
      <w:tr w14:paraId="296EB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Align w:val="center"/>
          </w:tcPr>
          <w:p w14:paraId="1A586F2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8</w:t>
            </w:r>
          </w:p>
        </w:tc>
        <w:tc>
          <w:tcPr>
            <w:tcW w:w="9445" w:type="dxa"/>
            <w:vAlign w:val="center"/>
          </w:tcPr>
          <w:p w14:paraId="7D9F9B1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供应商的资格要求：</w:t>
            </w:r>
          </w:p>
          <w:p w14:paraId="7E54896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vertAlign w:val="baseline"/>
                <w:lang w:eastAsia="zh-CN"/>
              </w:rPr>
              <w:t>1.满足《中华人民共和国政府采购法》第二</w:t>
            </w:r>
            <w:r>
              <w:rPr>
                <w:rFonts w:hint="eastAsia" w:ascii="宋体" w:hAnsi="宋体" w:eastAsia="宋体" w:cs="宋体"/>
                <w:sz w:val="24"/>
                <w:szCs w:val="24"/>
                <w:highlight w:val="none"/>
                <w:vertAlign w:val="baseline"/>
                <w:lang w:eastAsia="zh-CN"/>
              </w:rPr>
              <w:t>十二条规定；</w:t>
            </w:r>
          </w:p>
          <w:p w14:paraId="6FEC1B0A">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eastAsia="zh-CN"/>
              </w:rPr>
              <w:t>2.落实政府采购政策需满足的资格要求：标项1：本项目专门面向中小企业</w:t>
            </w:r>
          </w:p>
          <w:p w14:paraId="76C81C2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eastAsia="zh-CN"/>
              </w:rPr>
              <w:t>3.本项目的特定资格要求：</w:t>
            </w:r>
          </w:p>
          <w:p w14:paraId="29C3343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（1）供应商须具备设备采购、安装（包含土建）及售后服务和技术支持能力。</w:t>
            </w:r>
          </w:p>
          <w:p w14:paraId="02103AD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（2）项目负责人为本单位人员，需提供近6个月（2025年</w:t>
            </w:r>
            <w:r>
              <w:rPr>
                <w:rFonts w:hint="eastAsia" w:ascii="宋体" w:hAnsi="宋体" w:eastAsia="宋体" w:cs="宋体"/>
                <w:sz w:val="24"/>
                <w:szCs w:val="24"/>
                <w:vertAlign w:val="baseline"/>
                <w:lang w:val="en-US" w:eastAsia="zh-CN"/>
              </w:rPr>
              <w:t>11</w:t>
            </w:r>
            <w:r>
              <w:rPr>
                <w:rFonts w:hint="eastAsia" w:ascii="宋体" w:hAnsi="宋体" w:eastAsia="宋体" w:cs="宋体"/>
                <w:sz w:val="24"/>
                <w:szCs w:val="24"/>
                <w:vertAlign w:val="baseline"/>
                <w:lang w:eastAsia="zh-CN"/>
              </w:rPr>
              <w:t>月至2026年</w:t>
            </w:r>
            <w:r>
              <w:rPr>
                <w:rFonts w:hint="eastAsia" w:ascii="宋体" w:hAnsi="宋体" w:eastAsia="宋体" w:cs="宋体"/>
                <w:sz w:val="24"/>
                <w:szCs w:val="24"/>
                <w:vertAlign w:val="baseline"/>
                <w:lang w:val="en-US" w:eastAsia="zh-CN"/>
              </w:rPr>
              <w:t>4</w:t>
            </w:r>
            <w:r>
              <w:rPr>
                <w:rFonts w:hint="eastAsia" w:ascii="宋体" w:hAnsi="宋体" w:eastAsia="宋体" w:cs="宋体"/>
                <w:sz w:val="24"/>
                <w:szCs w:val="24"/>
                <w:vertAlign w:val="baseline"/>
                <w:lang w:eastAsia="zh-CN"/>
              </w:rPr>
              <w:t>月）社保证明。</w:t>
            </w:r>
          </w:p>
          <w:p w14:paraId="31DF055A">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（3）具有良好的商业信誉和健全的财务会计制度（提供202</w:t>
            </w:r>
            <w:r>
              <w:rPr>
                <w:rFonts w:hint="eastAsia" w:ascii="宋体" w:hAnsi="宋体" w:eastAsia="宋体" w:cs="宋体"/>
                <w:sz w:val="24"/>
                <w:szCs w:val="24"/>
                <w:vertAlign w:val="baseline"/>
                <w:lang w:val="en-US" w:eastAsia="zh-CN"/>
              </w:rPr>
              <w:t>4</w:t>
            </w:r>
            <w:r>
              <w:rPr>
                <w:rFonts w:hint="eastAsia" w:ascii="宋体" w:hAnsi="宋体" w:eastAsia="宋体" w:cs="宋体"/>
                <w:sz w:val="24"/>
                <w:szCs w:val="24"/>
                <w:vertAlign w:val="baseline"/>
                <w:lang w:eastAsia="zh-CN"/>
              </w:rPr>
              <w:t>年度财务审计报告，包括资产负债表、现金流量表、损益表（利润表）和财务情况说明书，成立不足一年的提供成立至今的财务报表或银行资信证明）。</w:t>
            </w:r>
          </w:p>
          <w:p w14:paraId="5D0D0F8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w:t>
            </w:r>
            <w:r>
              <w:rPr>
                <w:rFonts w:hint="eastAsia" w:ascii="宋体" w:hAnsi="宋体" w:eastAsia="宋体" w:cs="宋体"/>
                <w:sz w:val="24"/>
                <w:szCs w:val="24"/>
                <w:vertAlign w:val="baseline"/>
                <w:lang w:val="en-US" w:eastAsia="zh-CN"/>
              </w:rPr>
              <w:t>4</w:t>
            </w:r>
            <w:r>
              <w:rPr>
                <w:rFonts w:hint="eastAsia" w:ascii="宋体" w:hAnsi="宋体" w:eastAsia="宋体" w:cs="宋体"/>
                <w:sz w:val="24"/>
                <w:szCs w:val="24"/>
                <w:vertAlign w:val="baseline"/>
                <w:lang w:eastAsia="zh-CN"/>
              </w:rPr>
              <w:t>）具有履行合同所必需的设备和专业技术能力（根据项目需求提供履行合同所必需的设备和专业技术能力的证明材料或加盖单位公章的书面承诺函）；</w:t>
            </w:r>
          </w:p>
          <w:p w14:paraId="7BE5CBE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w:t>
            </w:r>
            <w:r>
              <w:rPr>
                <w:rFonts w:hint="eastAsia" w:ascii="宋体" w:hAnsi="宋体" w:eastAsia="宋体" w:cs="宋体"/>
                <w:sz w:val="24"/>
                <w:szCs w:val="24"/>
                <w:vertAlign w:val="baseline"/>
                <w:lang w:val="en-US" w:eastAsia="zh-CN"/>
              </w:rPr>
              <w:t>5</w:t>
            </w:r>
            <w:r>
              <w:rPr>
                <w:rFonts w:hint="eastAsia" w:ascii="宋体" w:hAnsi="宋体" w:eastAsia="宋体" w:cs="宋体"/>
                <w:sz w:val="24"/>
                <w:szCs w:val="24"/>
                <w:vertAlign w:val="baseline"/>
                <w:lang w:eastAsia="zh-CN"/>
              </w:rPr>
              <w:t>）有依法缴纳税收和社会保障资金的良好记录（提供供应商近半年内任意一个月的依法缴纳税收和社会保障资金的相关材料；如小微企业按季度纳税的，提供近半年内任意一个季度的纳税证明）注：①若为零申报企业，需提供无欠税证明或国家税务总局电子税务局“申报结果查询截图”；②“税种”非社会保险；</w:t>
            </w:r>
          </w:p>
          <w:p w14:paraId="04DE01B0">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w:t>
            </w:r>
            <w:r>
              <w:rPr>
                <w:rFonts w:hint="eastAsia" w:ascii="宋体" w:hAnsi="宋体" w:eastAsia="宋体" w:cs="宋体"/>
                <w:sz w:val="24"/>
                <w:szCs w:val="24"/>
                <w:vertAlign w:val="baseline"/>
                <w:lang w:val="en-US" w:eastAsia="zh-CN"/>
              </w:rPr>
              <w:t>6</w:t>
            </w:r>
            <w:r>
              <w:rPr>
                <w:rFonts w:hint="eastAsia" w:ascii="宋体" w:hAnsi="宋体" w:eastAsia="宋体" w:cs="宋体"/>
                <w:sz w:val="24"/>
                <w:szCs w:val="24"/>
                <w:vertAlign w:val="baseline"/>
                <w:lang w:eastAsia="zh-CN"/>
              </w:rPr>
              <w:t>）参加政府采购活动前三年内，在经营活动中没有重大违法记录（提供参加本次政府采购活动前3年内在经营活动中没有重大违法记录承诺函）；</w:t>
            </w:r>
          </w:p>
          <w:p w14:paraId="7DC82AF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w:t>
            </w:r>
            <w:r>
              <w:rPr>
                <w:rFonts w:hint="eastAsia" w:ascii="宋体" w:hAnsi="宋体" w:eastAsia="宋体" w:cs="宋体"/>
                <w:sz w:val="24"/>
                <w:szCs w:val="24"/>
                <w:vertAlign w:val="baseline"/>
                <w:lang w:val="en-US" w:eastAsia="zh-CN"/>
              </w:rPr>
              <w:t>7</w:t>
            </w:r>
            <w:r>
              <w:rPr>
                <w:rFonts w:hint="eastAsia" w:ascii="宋体" w:hAnsi="宋体" w:eastAsia="宋体" w:cs="宋体"/>
                <w:sz w:val="24"/>
                <w:szCs w:val="24"/>
                <w:vertAlign w:val="baseline"/>
                <w:lang w:eastAsia="zh-CN"/>
              </w:rPr>
              <w:t>）法律、行政法规规定的其他条件。</w:t>
            </w:r>
          </w:p>
          <w:p w14:paraId="6B2A5040">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w:t>
            </w:r>
            <w:r>
              <w:rPr>
                <w:rFonts w:hint="eastAsia" w:ascii="宋体" w:hAnsi="宋体" w:eastAsia="宋体" w:cs="宋体"/>
                <w:sz w:val="24"/>
                <w:szCs w:val="24"/>
                <w:vertAlign w:val="baseline"/>
                <w:lang w:val="en-US" w:eastAsia="zh-CN"/>
              </w:rPr>
              <w:t>8</w:t>
            </w:r>
            <w:r>
              <w:rPr>
                <w:rFonts w:hint="eastAsia" w:ascii="宋体" w:hAnsi="宋体" w:eastAsia="宋体" w:cs="宋体"/>
                <w:sz w:val="24"/>
                <w:szCs w:val="24"/>
                <w:vertAlign w:val="baseline"/>
                <w:lang w:eastAsia="zh-CN"/>
              </w:rPr>
              <w:t>）本项目不接受联合体投标。</w:t>
            </w:r>
          </w:p>
          <w:p w14:paraId="4F109DA0">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9）与采购人存在利害关系可能影响招标公正性的法人、其他组织或者个人，不得参加投标；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52CA2FF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10）凡拟参加本次采购项目的供应商，未被“信用中国（www.creditchina.gov.cn）”网站列入“失信被执行人、重大税收违法失信主体”；未被“中国政府采购网（www.ccgp.gov.cn）”列入“政府采购严重违法失信行为信息记录名单”（尚在处罚期内的），将拒绝其参加本次采购活动；</w:t>
            </w:r>
          </w:p>
        </w:tc>
      </w:tr>
      <w:tr w14:paraId="127FB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Align w:val="center"/>
          </w:tcPr>
          <w:p w14:paraId="0BDCF6E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9</w:t>
            </w:r>
          </w:p>
        </w:tc>
        <w:tc>
          <w:tcPr>
            <w:tcW w:w="9445" w:type="dxa"/>
            <w:vAlign w:val="center"/>
          </w:tcPr>
          <w:p w14:paraId="6FA0493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eastAsia="zh-CN"/>
              </w:rPr>
              <w:t>是否允许联合体投标：</w:t>
            </w:r>
            <w:r>
              <w:rPr>
                <w:rFonts w:hint="eastAsia" w:ascii="宋体" w:hAnsi="宋体" w:eastAsia="宋体" w:cs="宋体"/>
                <w:sz w:val="24"/>
                <w:szCs w:val="24"/>
                <w:vertAlign w:val="baseline"/>
                <w:lang w:val="en-US" w:eastAsia="zh-CN"/>
              </w:rPr>
              <w:t>否</w:t>
            </w:r>
          </w:p>
        </w:tc>
      </w:tr>
      <w:tr w14:paraId="64738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Align w:val="center"/>
          </w:tcPr>
          <w:p w14:paraId="3E22B72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10</w:t>
            </w:r>
          </w:p>
        </w:tc>
        <w:tc>
          <w:tcPr>
            <w:tcW w:w="9445" w:type="dxa"/>
            <w:vAlign w:val="center"/>
          </w:tcPr>
          <w:p w14:paraId="3C2AD47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eastAsia="zh-CN"/>
              </w:rPr>
              <w:t>最高限价：</w:t>
            </w:r>
            <w:r>
              <w:rPr>
                <w:rFonts w:hint="eastAsia" w:ascii="宋体" w:hAnsi="宋体" w:eastAsia="宋体" w:cs="宋体"/>
                <w:sz w:val="24"/>
                <w:szCs w:val="24"/>
                <w:highlight w:val="none"/>
                <w:vertAlign w:val="baseline"/>
                <w:lang w:val="en-US" w:eastAsia="zh-CN"/>
              </w:rPr>
              <w:t>170250.00元（含预留金15000.00元），超过最高限价的报价为无效报价。</w:t>
            </w:r>
          </w:p>
        </w:tc>
      </w:tr>
      <w:tr w14:paraId="7790F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Align w:val="center"/>
          </w:tcPr>
          <w:p w14:paraId="3B8183D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11</w:t>
            </w:r>
          </w:p>
        </w:tc>
        <w:tc>
          <w:tcPr>
            <w:tcW w:w="9445" w:type="dxa"/>
            <w:vAlign w:val="center"/>
          </w:tcPr>
          <w:p w14:paraId="73E36F6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eastAsia="zh-CN"/>
              </w:rPr>
              <w:t>项目资金来源：</w:t>
            </w:r>
            <w:r>
              <w:rPr>
                <w:rFonts w:hint="eastAsia" w:ascii="宋体" w:hAnsi="宋体" w:eastAsia="宋体" w:cs="宋体"/>
                <w:sz w:val="24"/>
                <w:szCs w:val="24"/>
                <w:highlight w:val="none"/>
                <w:vertAlign w:val="baseline"/>
                <w:lang w:val="en-US" w:eastAsia="zh-CN"/>
              </w:rPr>
              <w:t>自有资金</w:t>
            </w:r>
          </w:p>
        </w:tc>
      </w:tr>
      <w:tr w14:paraId="6BD1A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Align w:val="center"/>
          </w:tcPr>
          <w:p w14:paraId="33ECBDC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12</w:t>
            </w:r>
          </w:p>
        </w:tc>
        <w:tc>
          <w:tcPr>
            <w:tcW w:w="9445" w:type="dxa"/>
            <w:vAlign w:val="center"/>
          </w:tcPr>
          <w:p w14:paraId="5A3A298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评审方法：综合评分法，响应文件满足磋商文件全部实质性要求且按评审因素的量化指标评审得分最高的供应商为</w:t>
            </w:r>
            <w:r>
              <w:rPr>
                <w:rFonts w:hint="eastAsia" w:ascii="宋体" w:hAnsi="宋体" w:eastAsia="宋体" w:cs="宋体"/>
                <w:sz w:val="24"/>
                <w:szCs w:val="24"/>
                <w:vertAlign w:val="baseline"/>
                <w:lang w:val="en-US" w:eastAsia="zh-CN"/>
              </w:rPr>
              <w:t>成交</w:t>
            </w:r>
            <w:r>
              <w:rPr>
                <w:rFonts w:hint="eastAsia" w:ascii="宋体" w:hAnsi="宋体" w:eastAsia="宋体" w:cs="宋体"/>
                <w:sz w:val="24"/>
                <w:szCs w:val="24"/>
                <w:vertAlign w:val="baseline"/>
                <w:lang w:eastAsia="zh-CN"/>
              </w:rPr>
              <w:t>候选供应商的评审方法。</w:t>
            </w:r>
          </w:p>
          <w:p w14:paraId="25E5F38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成交原则：依据提交最后报价的供应商，由磋商小组采用综合评分法对提交最后报价的供应商的磋商响应文件和最后报价进行综合评分。</w:t>
            </w:r>
          </w:p>
        </w:tc>
      </w:tr>
      <w:tr w14:paraId="0896D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Align w:val="center"/>
          </w:tcPr>
          <w:p w14:paraId="0144BE4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13</w:t>
            </w:r>
          </w:p>
        </w:tc>
        <w:tc>
          <w:tcPr>
            <w:tcW w:w="9445" w:type="dxa"/>
            <w:vAlign w:val="center"/>
          </w:tcPr>
          <w:p w14:paraId="21E3463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推荐</w:t>
            </w:r>
            <w:r>
              <w:rPr>
                <w:rFonts w:hint="eastAsia" w:ascii="宋体" w:hAnsi="宋体" w:eastAsia="宋体" w:cs="宋体"/>
                <w:sz w:val="24"/>
                <w:szCs w:val="24"/>
                <w:vertAlign w:val="baseline"/>
                <w:lang w:val="en-US" w:eastAsia="zh-CN"/>
              </w:rPr>
              <w:t>成交</w:t>
            </w:r>
            <w:r>
              <w:rPr>
                <w:rFonts w:hint="eastAsia" w:ascii="宋体" w:hAnsi="宋体" w:eastAsia="宋体" w:cs="宋体"/>
                <w:sz w:val="24"/>
                <w:szCs w:val="24"/>
                <w:vertAlign w:val="baseline"/>
                <w:lang w:eastAsia="zh-CN"/>
              </w:rPr>
              <w:t>候选供应商的数量：3个</w:t>
            </w:r>
          </w:p>
        </w:tc>
      </w:tr>
      <w:tr w14:paraId="10CBC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Align w:val="center"/>
          </w:tcPr>
          <w:p w14:paraId="6569A7C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14</w:t>
            </w:r>
          </w:p>
        </w:tc>
        <w:tc>
          <w:tcPr>
            <w:tcW w:w="9445" w:type="dxa"/>
            <w:vAlign w:val="center"/>
          </w:tcPr>
          <w:p w14:paraId="1F14C75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val="en-US" w:eastAsia="zh-CN"/>
              </w:rPr>
              <w:t>磋商</w:t>
            </w:r>
            <w:r>
              <w:rPr>
                <w:rFonts w:hint="eastAsia" w:ascii="宋体" w:hAnsi="宋体" w:eastAsia="宋体" w:cs="宋体"/>
                <w:sz w:val="24"/>
                <w:szCs w:val="24"/>
                <w:highlight w:val="none"/>
                <w:vertAlign w:val="baseline"/>
                <w:lang w:eastAsia="zh-CN"/>
              </w:rPr>
              <w:t>保证金金额：</w:t>
            </w:r>
            <w:r>
              <w:rPr>
                <w:rFonts w:hint="eastAsia" w:ascii="宋体" w:hAnsi="宋体" w:eastAsia="宋体" w:cs="宋体"/>
                <w:sz w:val="24"/>
                <w:szCs w:val="24"/>
                <w:highlight w:val="none"/>
                <w:vertAlign w:val="baseline"/>
                <w:lang w:val="en-US" w:eastAsia="zh-CN"/>
              </w:rPr>
              <w:t>3000</w:t>
            </w:r>
            <w:r>
              <w:rPr>
                <w:rFonts w:hint="eastAsia" w:ascii="宋体" w:hAnsi="宋体" w:eastAsia="宋体" w:cs="宋体"/>
                <w:sz w:val="24"/>
                <w:szCs w:val="24"/>
                <w:highlight w:val="none"/>
                <w:vertAlign w:val="baseline"/>
                <w:lang w:eastAsia="zh-CN"/>
              </w:rPr>
              <w:t>元（大写：</w:t>
            </w:r>
            <w:r>
              <w:rPr>
                <w:rFonts w:hint="eastAsia" w:ascii="宋体" w:hAnsi="宋体" w:eastAsia="宋体" w:cs="宋体"/>
                <w:sz w:val="24"/>
                <w:szCs w:val="24"/>
                <w:highlight w:val="none"/>
                <w:vertAlign w:val="baseline"/>
                <w:lang w:val="en-US" w:eastAsia="zh-CN"/>
              </w:rPr>
              <w:t>叁仟</w:t>
            </w:r>
            <w:r>
              <w:rPr>
                <w:rFonts w:hint="eastAsia" w:ascii="宋体" w:hAnsi="宋体" w:eastAsia="宋体" w:cs="宋体"/>
                <w:sz w:val="24"/>
                <w:szCs w:val="24"/>
                <w:highlight w:val="none"/>
                <w:vertAlign w:val="baseline"/>
                <w:lang w:eastAsia="zh-CN"/>
              </w:rPr>
              <w:t>元整）</w:t>
            </w:r>
          </w:p>
          <w:p w14:paraId="3C4CF10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val="en-US" w:eastAsia="zh-CN"/>
              </w:rPr>
              <w:t>磋商</w:t>
            </w:r>
            <w:r>
              <w:rPr>
                <w:rFonts w:hint="eastAsia" w:ascii="宋体" w:hAnsi="宋体" w:eastAsia="宋体" w:cs="宋体"/>
                <w:sz w:val="24"/>
                <w:szCs w:val="24"/>
                <w:highlight w:val="none"/>
                <w:vertAlign w:val="baseline"/>
                <w:lang w:eastAsia="zh-CN"/>
              </w:rPr>
              <w:t>保证金</w:t>
            </w:r>
            <w:r>
              <w:rPr>
                <w:rFonts w:hint="eastAsia" w:ascii="宋体" w:hAnsi="宋体" w:eastAsia="宋体" w:cs="宋体"/>
                <w:sz w:val="24"/>
                <w:szCs w:val="24"/>
                <w:highlight w:val="none"/>
                <w:vertAlign w:val="baseline"/>
                <w:lang w:val="en-US" w:eastAsia="zh-CN"/>
              </w:rPr>
              <w:t>缴纳方式</w:t>
            </w:r>
            <w:r>
              <w:rPr>
                <w:rFonts w:hint="eastAsia" w:ascii="宋体" w:hAnsi="宋体" w:eastAsia="宋体" w:cs="宋体"/>
                <w:sz w:val="24"/>
                <w:szCs w:val="24"/>
                <w:highlight w:val="none"/>
                <w:vertAlign w:val="baseline"/>
                <w:lang w:eastAsia="zh-CN"/>
              </w:rPr>
              <w:t>：电汇、网银转账、保函等非现金形式缴纳（法律法规规定的其他形式）</w:t>
            </w:r>
          </w:p>
          <w:p w14:paraId="293F540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开户名：新疆新水建设工程造价咨询有限责任公司</w:t>
            </w:r>
          </w:p>
          <w:p w14:paraId="3DC57621">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开户银行：交通银行新疆维吾尔自治区分行营业部</w:t>
            </w:r>
          </w:p>
          <w:p w14:paraId="33A3E7F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账号：651651008013000084722</w:t>
            </w:r>
          </w:p>
          <w:p w14:paraId="4133792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行号：301881000026</w:t>
            </w:r>
          </w:p>
          <w:p w14:paraId="6AA9486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联系电话：杜心园18099116593</w:t>
            </w:r>
          </w:p>
          <w:p w14:paraId="5E3D578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递交时间：响应文件递交截止时间前</w:t>
            </w:r>
          </w:p>
          <w:p w14:paraId="08740CC1">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val="en-US" w:eastAsia="zh-CN"/>
              </w:rPr>
              <w:t>递交</w:t>
            </w:r>
            <w:r>
              <w:rPr>
                <w:rFonts w:hint="eastAsia" w:ascii="宋体" w:hAnsi="宋体" w:eastAsia="宋体" w:cs="宋体"/>
                <w:sz w:val="24"/>
                <w:szCs w:val="24"/>
                <w:highlight w:val="none"/>
                <w:vertAlign w:val="baseline"/>
                <w:lang w:eastAsia="zh-CN"/>
              </w:rPr>
              <w:t>方式：转出账户必须与</w:t>
            </w:r>
            <w:r>
              <w:rPr>
                <w:rFonts w:hint="eastAsia" w:ascii="宋体" w:hAnsi="宋体" w:eastAsia="宋体" w:cs="宋体"/>
                <w:sz w:val="24"/>
                <w:szCs w:val="24"/>
                <w:highlight w:val="none"/>
                <w:vertAlign w:val="baseline"/>
                <w:lang w:val="en-US" w:eastAsia="zh-CN"/>
              </w:rPr>
              <w:t>供应商</w:t>
            </w:r>
            <w:r>
              <w:rPr>
                <w:rFonts w:hint="eastAsia" w:ascii="宋体" w:hAnsi="宋体" w:eastAsia="宋体" w:cs="宋体"/>
                <w:sz w:val="24"/>
                <w:szCs w:val="24"/>
                <w:highlight w:val="none"/>
                <w:vertAlign w:val="baseline"/>
                <w:lang w:eastAsia="zh-CN"/>
              </w:rPr>
              <w:t>名称一致，否则不予受理。须注明所投项目</w:t>
            </w:r>
            <w:r>
              <w:rPr>
                <w:rFonts w:hint="eastAsia" w:ascii="宋体" w:hAnsi="宋体" w:eastAsia="宋体" w:cs="宋体"/>
                <w:sz w:val="24"/>
                <w:szCs w:val="24"/>
                <w:highlight w:val="none"/>
                <w:vertAlign w:val="baseline"/>
                <w:lang w:val="en-US" w:eastAsia="zh-CN"/>
              </w:rPr>
              <w:t>名称</w:t>
            </w:r>
            <w:r>
              <w:rPr>
                <w:rFonts w:hint="eastAsia" w:ascii="宋体" w:hAnsi="宋体" w:eastAsia="宋体" w:cs="宋体"/>
                <w:sz w:val="24"/>
                <w:szCs w:val="24"/>
                <w:highlight w:val="none"/>
                <w:vertAlign w:val="baseline"/>
                <w:lang w:eastAsia="zh-CN"/>
              </w:rPr>
              <w:t>及项目编号，</w:t>
            </w:r>
            <w:r>
              <w:rPr>
                <w:rFonts w:hint="eastAsia" w:ascii="宋体" w:hAnsi="宋体" w:eastAsia="宋体" w:cs="宋体"/>
                <w:sz w:val="24"/>
                <w:szCs w:val="24"/>
                <w:highlight w:val="none"/>
                <w:vertAlign w:val="baseline"/>
                <w:lang w:val="en-US" w:eastAsia="zh-CN"/>
              </w:rPr>
              <w:t>递交磋商</w:t>
            </w:r>
            <w:r>
              <w:rPr>
                <w:rFonts w:hint="eastAsia" w:ascii="宋体" w:hAnsi="宋体" w:eastAsia="宋体" w:cs="宋体"/>
                <w:sz w:val="24"/>
                <w:szCs w:val="24"/>
                <w:highlight w:val="none"/>
                <w:vertAlign w:val="baseline"/>
                <w:lang w:eastAsia="zh-CN"/>
              </w:rPr>
              <w:t>保证金应充分考虑相关时间。</w:t>
            </w:r>
          </w:p>
          <w:p w14:paraId="62ACA76A">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eastAsia="zh-CN"/>
              </w:rPr>
              <w:t>注：</w:t>
            </w:r>
            <w:r>
              <w:rPr>
                <w:rFonts w:hint="eastAsia" w:ascii="宋体" w:hAnsi="宋体" w:eastAsia="宋体" w:cs="宋体"/>
                <w:sz w:val="24"/>
                <w:szCs w:val="24"/>
                <w:highlight w:val="none"/>
                <w:vertAlign w:val="baseline"/>
                <w:lang w:val="en-US" w:eastAsia="zh-CN"/>
              </w:rPr>
              <w:t>磋商</w:t>
            </w:r>
            <w:r>
              <w:rPr>
                <w:rFonts w:hint="eastAsia" w:ascii="宋体" w:hAnsi="宋体" w:eastAsia="宋体" w:cs="宋体"/>
                <w:sz w:val="24"/>
                <w:szCs w:val="24"/>
                <w:highlight w:val="none"/>
                <w:vertAlign w:val="baseline"/>
                <w:lang w:eastAsia="zh-CN"/>
              </w:rPr>
              <w:t>保证金到账时间以</w:t>
            </w:r>
            <w:r>
              <w:rPr>
                <w:rFonts w:hint="eastAsia" w:ascii="宋体" w:hAnsi="宋体" w:eastAsia="宋体" w:cs="宋体"/>
                <w:sz w:val="24"/>
                <w:szCs w:val="24"/>
                <w:highlight w:val="none"/>
                <w:vertAlign w:val="baseline"/>
                <w:lang w:val="en-US" w:eastAsia="zh-CN"/>
              </w:rPr>
              <w:t>新疆新水建设工程造价咨询有限责任公司</w:t>
            </w:r>
            <w:r>
              <w:rPr>
                <w:rFonts w:hint="eastAsia" w:ascii="宋体" w:hAnsi="宋体" w:eastAsia="宋体" w:cs="宋体"/>
                <w:sz w:val="24"/>
                <w:szCs w:val="24"/>
                <w:highlight w:val="none"/>
                <w:vertAlign w:val="baseline"/>
                <w:lang w:eastAsia="zh-CN"/>
              </w:rPr>
              <w:t>账户实际到账时间为准，如未在磋商文件规定的时间内到账，视为响应文件递交无效，自行承担责任。</w:t>
            </w:r>
          </w:p>
          <w:p w14:paraId="3483DBD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eastAsia="zh-CN"/>
              </w:rPr>
              <w:t>若采用保函形式：采用保函形式应按以下要求办理：备注：1、保函须在</w:t>
            </w:r>
            <w:r>
              <w:rPr>
                <w:rFonts w:hint="eastAsia" w:ascii="宋体" w:hAnsi="宋体" w:eastAsia="宋体" w:cs="宋体"/>
                <w:sz w:val="24"/>
                <w:szCs w:val="24"/>
                <w:highlight w:val="none"/>
                <w:vertAlign w:val="baseline"/>
                <w:lang w:val="en-US" w:eastAsia="zh-CN"/>
              </w:rPr>
              <w:t>磋商</w:t>
            </w:r>
            <w:r>
              <w:rPr>
                <w:rFonts w:hint="eastAsia" w:ascii="宋体" w:hAnsi="宋体" w:eastAsia="宋体" w:cs="宋体"/>
                <w:sz w:val="24"/>
                <w:szCs w:val="24"/>
                <w:highlight w:val="none"/>
                <w:vertAlign w:val="baseline"/>
                <w:lang w:eastAsia="zh-CN"/>
              </w:rPr>
              <w:t>文件规定的截止时间前办理完成；2.保函金额不得少于保证金金额；3、保函的有效期不得少于本项目投标有效期；4、保函应是针对本项目开具的；5、保函是投标文件中的组成部分；6.保函按照“一项目一保函”的原则；7.投标单位提供的保函必须是政采云电子保函并且真实有效，否则后果自负。</w:t>
            </w:r>
          </w:p>
        </w:tc>
      </w:tr>
      <w:tr w14:paraId="656E4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Align w:val="center"/>
          </w:tcPr>
          <w:p w14:paraId="56AE073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15</w:t>
            </w:r>
          </w:p>
        </w:tc>
        <w:tc>
          <w:tcPr>
            <w:tcW w:w="9445" w:type="dxa"/>
            <w:vAlign w:val="center"/>
          </w:tcPr>
          <w:p w14:paraId="64B1BEE0">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eastAsia="zh-CN"/>
              </w:rPr>
              <w:t>磋商小组的组成：评审专家人数：</w:t>
            </w:r>
            <w:r>
              <w:rPr>
                <w:rFonts w:hint="eastAsia" w:ascii="宋体" w:hAnsi="宋体" w:eastAsia="宋体" w:cs="宋体"/>
                <w:sz w:val="24"/>
                <w:szCs w:val="24"/>
                <w:highlight w:val="none"/>
                <w:u w:val="single"/>
                <w:vertAlign w:val="baseline"/>
                <w:lang w:val="en-US" w:eastAsia="zh-CN"/>
              </w:rPr>
              <w:t>3</w:t>
            </w:r>
            <w:r>
              <w:rPr>
                <w:rFonts w:hint="eastAsia" w:ascii="宋体" w:hAnsi="宋体" w:eastAsia="宋体" w:cs="宋体"/>
                <w:sz w:val="24"/>
                <w:szCs w:val="24"/>
                <w:highlight w:val="none"/>
                <w:vertAlign w:val="baseline"/>
                <w:lang w:eastAsia="zh-CN"/>
              </w:rPr>
              <w:t>人，其中采购人代表</w:t>
            </w:r>
            <w:r>
              <w:rPr>
                <w:rFonts w:hint="eastAsia" w:ascii="宋体" w:hAnsi="宋体" w:eastAsia="宋体" w:cs="宋体"/>
                <w:sz w:val="24"/>
                <w:szCs w:val="24"/>
                <w:highlight w:val="none"/>
                <w:u w:val="single"/>
                <w:vertAlign w:val="baseline"/>
                <w:lang w:val="en-US" w:eastAsia="zh-CN"/>
              </w:rPr>
              <w:t>1</w:t>
            </w:r>
            <w:r>
              <w:rPr>
                <w:rFonts w:hint="eastAsia" w:ascii="宋体" w:hAnsi="宋体" w:eastAsia="宋体" w:cs="宋体"/>
                <w:sz w:val="24"/>
                <w:szCs w:val="24"/>
                <w:highlight w:val="none"/>
                <w:vertAlign w:val="baseline"/>
                <w:lang w:eastAsia="zh-CN"/>
              </w:rPr>
              <w:t>人，专家</w:t>
            </w:r>
            <w:r>
              <w:rPr>
                <w:rFonts w:hint="eastAsia" w:ascii="宋体" w:hAnsi="宋体" w:eastAsia="宋体" w:cs="宋体"/>
                <w:sz w:val="24"/>
                <w:szCs w:val="24"/>
                <w:highlight w:val="none"/>
                <w:u w:val="single"/>
                <w:vertAlign w:val="baseline"/>
                <w:lang w:val="en-US" w:eastAsia="zh-CN"/>
              </w:rPr>
              <w:t>2</w:t>
            </w:r>
            <w:r>
              <w:rPr>
                <w:rFonts w:hint="eastAsia" w:ascii="宋体" w:hAnsi="宋体" w:eastAsia="宋体" w:cs="宋体"/>
                <w:sz w:val="24"/>
                <w:szCs w:val="24"/>
                <w:highlight w:val="none"/>
                <w:vertAlign w:val="baseline"/>
                <w:lang w:eastAsia="zh-CN"/>
              </w:rPr>
              <w:t>人。</w:t>
            </w:r>
          </w:p>
          <w:p w14:paraId="559E2850">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eastAsia="zh-CN"/>
              </w:rPr>
              <w:t>评审专家确定方式：评标专家库中随机抽取确定。</w:t>
            </w:r>
          </w:p>
        </w:tc>
      </w:tr>
      <w:tr w14:paraId="78BA3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Align w:val="center"/>
          </w:tcPr>
          <w:p w14:paraId="63BA1EC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16</w:t>
            </w:r>
          </w:p>
        </w:tc>
        <w:tc>
          <w:tcPr>
            <w:tcW w:w="9445" w:type="dxa"/>
            <w:vAlign w:val="center"/>
          </w:tcPr>
          <w:p w14:paraId="1C2DAB6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磋商</w:t>
            </w:r>
            <w:r>
              <w:rPr>
                <w:rFonts w:hint="eastAsia" w:ascii="宋体" w:hAnsi="宋体" w:eastAsia="宋体" w:cs="宋体"/>
                <w:sz w:val="24"/>
                <w:szCs w:val="24"/>
                <w:vertAlign w:val="baseline"/>
                <w:lang w:val="en-US" w:eastAsia="zh-CN"/>
              </w:rPr>
              <w:t>响应</w:t>
            </w:r>
            <w:r>
              <w:rPr>
                <w:rFonts w:hint="eastAsia" w:ascii="宋体" w:hAnsi="宋体" w:eastAsia="宋体" w:cs="宋体"/>
                <w:sz w:val="24"/>
                <w:szCs w:val="24"/>
                <w:vertAlign w:val="baseline"/>
                <w:lang w:eastAsia="zh-CN"/>
              </w:rPr>
              <w:t>有效期：供应商同意响应文件在磋商文件规定的</w:t>
            </w:r>
            <w:r>
              <w:rPr>
                <w:rFonts w:hint="eastAsia" w:ascii="宋体" w:hAnsi="宋体" w:eastAsia="宋体" w:cs="宋体"/>
                <w:sz w:val="24"/>
                <w:szCs w:val="24"/>
                <w:vertAlign w:val="baseline"/>
                <w:lang w:val="en-US" w:eastAsia="zh-CN"/>
              </w:rPr>
              <w:t>响应</w:t>
            </w:r>
            <w:r>
              <w:rPr>
                <w:rFonts w:hint="eastAsia" w:ascii="宋体" w:hAnsi="宋体" w:eastAsia="宋体" w:cs="宋体"/>
                <w:sz w:val="24"/>
                <w:szCs w:val="24"/>
                <w:vertAlign w:val="baseline"/>
                <w:lang w:eastAsia="zh-CN"/>
              </w:rPr>
              <w:t>截止日期届满后立即对供应商产生法律约束力，磋商有效期截至磋商日后90日历天。</w:t>
            </w:r>
          </w:p>
        </w:tc>
      </w:tr>
      <w:tr w14:paraId="41484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7" w:type="dxa"/>
            <w:vAlign w:val="center"/>
          </w:tcPr>
          <w:p w14:paraId="728B25E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17</w:t>
            </w:r>
          </w:p>
        </w:tc>
        <w:tc>
          <w:tcPr>
            <w:tcW w:w="9445" w:type="dxa"/>
            <w:vAlign w:val="center"/>
          </w:tcPr>
          <w:p w14:paraId="074AC80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报价说明：</w:t>
            </w:r>
          </w:p>
          <w:p w14:paraId="1A3A36A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val="en-US" w:eastAsia="zh-CN"/>
              </w:rPr>
              <w:t>本工程的响应报价采用总价方式进行报价。</w:t>
            </w:r>
            <w:r>
              <w:rPr>
                <w:rFonts w:hint="eastAsia" w:ascii="宋体" w:hAnsi="宋体" w:eastAsia="宋体" w:cs="宋体"/>
                <w:sz w:val="24"/>
                <w:szCs w:val="24"/>
                <w:vertAlign w:val="baseline"/>
                <w:lang w:val="en-US" w:eastAsia="zh-CN"/>
              </w:rPr>
              <w:br w:type="textWrapping"/>
            </w:r>
            <w:r>
              <w:rPr>
                <w:rFonts w:hint="eastAsia" w:ascii="宋体" w:hAnsi="宋体" w:eastAsia="宋体" w:cs="宋体"/>
                <w:sz w:val="24"/>
                <w:szCs w:val="24"/>
                <w:vertAlign w:val="baseline"/>
                <w:lang w:val="en-US" w:eastAsia="zh-CN"/>
              </w:rPr>
              <w:t>报价（含首次报价或最后报价）超出本项目采购预算金额的为无效报价，其响应文件将被认定为无效响应。供应商多轮报价须在前一次报价的基础上下浮，即供应商根据清单的每一个子项填写新的报价，合计后得出总价进行报价（四舍五入，保留两位小数）。</w:t>
            </w:r>
          </w:p>
        </w:tc>
      </w:tr>
      <w:tr w14:paraId="2C53F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Align w:val="center"/>
          </w:tcPr>
          <w:p w14:paraId="4C59AEF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18</w:t>
            </w:r>
          </w:p>
        </w:tc>
        <w:tc>
          <w:tcPr>
            <w:tcW w:w="9445" w:type="dxa"/>
            <w:vAlign w:val="center"/>
          </w:tcPr>
          <w:p w14:paraId="646E85AA">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highlight w:val="none"/>
                <w:vertAlign w:val="baseline"/>
                <w:lang w:eastAsia="zh-CN"/>
              </w:rPr>
              <w:t>是否为专门面向中小企业采购：是（专门面向中小企业采购，供应商需出具《中小企业声明函》</w:t>
            </w:r>
          </w:p>
        </w:tc>
      </w:tr>
      <w:tr w14:paraId="4EFBE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Align w:val="center"/>
          </w:tcPr>
          <w:p w14:paraId="1DDF75B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19</w:t>
            </w:r>
          </w:p>
        </w:tc>
        <w:tc>
          <w:tcPr>
            <w:tcW w:w="9445" w:type="dxa"/>
            <w:vAlign w:val="center"/>
          </w:tcPr>
          <w:p w14:paraId="32C1C1F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宋体" w:hAnsi="宋体" w:eastAsia="宋体" w:cs="宋体"/>
                <w:sz w:val="24"/>
                <w:szCs w:val="24"/>
                <w:highlight w:val="yellow"/>
                <w:vertAlign w:val="baseline"/>
                <w:lang w:val="en-US" w:eastAsia="zh-CN"/>
              </w:rPr>
            </w:pPr>
            <w:r>
              <w:rPr>
                <w:rFonts w:hint="default" w:ascii="宋体" w:hAnsi="宋体" w:eastAsia="宋体" w:cs="宋体"/>
                <w:sz w:val="24"/>
                <w:szCs w:val="24"/>
                <w:highlight w:val="none"/>
                <w:vertAlign w:val="baseline"/>
                <w:lang w:val="en-US" w:eastAsia="zh-CN"/>
              </w:rPr>
              <w:t>中标后，主要材料、设备须经招标人和监理人共同确认复核后方可进场。</w:t>
            </w:r>
          </w:p>
        </w:tc>
      </w:tr>
      <w:tr w14:paraId="34F02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Align w:val="center"/>
          </w:tcPr>
          <w:p w14:paraId="461E1DD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20</w:t>
            </w:r>
          </w:p>
        </w:tc>
        <w:tc>
          <w:tcPr>
            <w:tcW w:w="9445" w:type="dxa"/>
            <w:vAlign w:val="center"/>
          </w:tcPr>
          <w:p w14:paraId="08037121">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1.本项目为电子招投标，供应商需要使用CA加密设备，凡参加本项目必须可自主通过新疆CA申领渠道“新疆政务通”申请政采云平台可使用的CA设备，如原有兵团或公共资源使用的CA，可与新疆CA联系，申请增加电子证书即可，无需重复申领。2.本项目实行网上投标，采用电子投标文件（供应商须使用CA加密设备通过政采云电子投标客户端制作投标文件）。若供应商参与投标，自行承担投标一切费用。3.各供应商应在开标前应确保成为新疆维吾尔自治区政府采购网正式注册入库供应商，并完成CA数字证书申领。因未注册入库、未办理CA数字证书等原因造成无法投标或投标失败等后果由供应商自行承担。4.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5.供应商在开标时须使用制作加密电子投标文件所使用的CA锁及电脑，电脑须提前配置好浏览器（建议使用360浏览器或谷歌浏览器），以便开标时解锁。6、投标供应商应当在投标截止时间前，将生成的“JMBS格式电子加密响应文件”上传递交至“政府采购云平台”，投标截止时间以后上传递交的响应文件将被“政府采购云平台”拒收。7、评标结束后，</w:t>
            </w:r>
            <w:r>
              <w:rPr>
                <w:rFonts w:hint="eastAsia" w:ascii="宋体" w:hAnsi="宋体" w:eastAsia="宋体" w:cs="宋体"/>
                <w:sz w:val="24"/>
                <w:szCs w:val="24"/>
                <w:vertAlign w:val="baseline"/>
                <w:lang w:val="en-US" w:eastAsia="zh-CN"/>
              </w:rPr>
              <w:t>成交供应商</w:t>
            </w:r>
            <w:r>
              <w:rPr>
                <w:rFonts w:hint="eastAsia" w:ascii="宋体" w:hAnsi="宋体" w:eastAsia="宋体" w:cs="宋体"/>
                <w:sz w:val="24"/>
                <w:szCs w:val="24"/>
                <w:vertAlign w:val="baseline"/>
                <w:lang w:eastAsia="zh-CN"/>
              </w:rPr>
              <w:t>须在一周内按要求将纸质版响应文件递交至</w:t>
            </w:r>
            <w:r>
              <w:rPr>
                <w:rFonts w:hint="eastAsia" w:ascii="宋体" w:hAnsi="宋体" w:eastAsia="宋体" w:cs="宋体"/>
                <w:sz w:val="24"/>
                <w:szCs w:val="24"/>
                <w:vertAlign w:val="baseline"/>
                <w:lang w:val="en-US" w:eastAsia="zh-CN"/>
              </w:rPr>
              <w:t>采购</w:t>
            </w:r>
            <w:r>
              <w:rPr>
                <w:rFonts w:hint="eastAsia" w:ascii="宋体" w:hAnsi="宋体" w:eastAsia="宋体" w:cs="宋体"/>
                <w:sz w:val="24"/>
                <w:szCs w:val="24"/>
                <w:vertAlign w:val="baseline"/>
                <w:lang w:eastAsia="zh-CN"/>
              </w:rPr>
              <w:t>代理</w:t>
            </w:r>
            <w:r>
              <w:rPr>
                <w:rFonts w:hint="eastAsia" w:ascii="宋体" w:hAnsi="宋体" w:eastAsia="宋体" w:cs="宋体"/>
                <w:sz w:val="24"/>
                <w:szCs w:val="24"/>
                <w:vertAlign w:val="baseline"/>
                <w:lang w:val="en-US" w:eastAsia="zh-CN"/>
              </w:rPr>
              <w:t>机构</w:t>
            </w:r>
            <w:r>
              <w:rPr>
                <w:rFonts w:hint="eastAsia" w:ascii="宋体" w:hAnsi="宋体" w:eastAsia="宋体" w:cs="宋体"/>
                <w:sz w:val="24"/>
                <w:szCs w:val="24"/>
                <w:vertAlign w:val="baseline"/>
                <w:lang w:eastAsia="zh-CN"/>
              </w:rPr>
              <w:t>处（所产生的费用</w:t>
            </w:r>
            <w:r>
              <w:rPr>
                <w:rFonts w:hint="eastAsia" w:ascii="宋体" w:hAnsi="宋体" w:eastAsia="宋体" w:cs="宋体"/>
                <w:sz w:val="24"/>
                <w:szCs w:val="24"/>
                <w:vertAlign w:val="baseline"/>
                <w:lang w:val="en-US" w:eastAsia="zh-CN"/>
              </w:rPr>
              <w:t>由成交供应商</w:t>
            </w:r>
            <w:r>
              <w:rPr>
                <w:rFonts w:hint="eastAsia" w:ascii="宋体" w:hAnsi="宋体" w:eastAsia="宋体" w:cs="宋体"/>
                <w:sz w:val="24"/>
                <w:szCs w:val="24"/>
                <w:vertAlign w:val="baseline"/>
                <w:lang w:eastAsia="zh-CN"/>
              </w:rPr>
              <w:t>自理）。纸质版响应文件可通过加密电子版响应文件打印生成，应当与电子版响应文件一致。【1、份数要求：正本壹份、副本贰份，电子标壹份（U盘）。2、装订要求：响应文件商务技术部分装订成一册，响应文件的装订必须采用死页胶粘本。】</w:t>
            </w:r>
          </w:p>
          <w:p w14:paraId="726D183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注：磋商小组开启第二轮报价环节后，各投标人应尽快在政采云系统提交各自的二轮报价，超过30分钟（自磋商小组开启第二轮报价环节起计算）未提交二轮报价的视为放弃投标。敬请注意！！！整个开标环节需要投标人在系统确认的报价等信息最长时限均为30分钟。敬请注意！！！</w:t>
            </w:r>
          </w:p>
        </w:tc>
      </w:tr>
      <w:tr w14:paraId="137F4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Align w:val="center"/>
          </w:tcPr>
          <w:p w14:paraId="220C27B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21</w:t>
            </w:r>
          </w:p>
        </w:tc>
        <w:tc>
          <w:tcPr>
            <w:tcW w:w="9445" w:type="dxa"/>
            <w:vAlign w:val="center"/>
          </w:tcPr>
          <w:p w14:paraId="1D3B694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eastAsia="zh-CN"/>
              </w:rPr>
              <w:t>响应文件递交截止时</w:t>
            </w:r>
            <w:r>
              <w:rPr>
                <w:rFonts w:hint="eastAsia" w:ascii="宋体" w:hAnsi="宋体" w:eastAsia="宋体" w:cs="宋体"/>
                <w:sz w:val="24"/>
                <w:szCs w:val="24"/>
                <w:highlight w:val="none"/>
                <w:vertAlign w:val="baseline"/>
                <w:lang w:eastAsia="zh-CN"/>
              </w:rPr>
              <w:t>间</w:t>
            </w:r>
            <w:r>
              <w:rPr>
                <w:rFonts w:hint="eastAsia" w:ascii="宋体" w:hAnsi="宋体" w:eastAsia="宋体" w:cs="宋体"/>
                <w:sz w:val="24"/>
                <w:szCs w:val="24"/>
                <w:highlight w:val="none"/>
                <w:vertAlign w:val="baseline"/>
                <w:lang w:val="en-US" w:eastAsia="zh-CN"/>
              </w:rPr>
              <w:t>及</w:t>
            </w:r>
            <w:r>
              <w:rPr>
                <w:rFonts w:hint="eastAsia" w:ascii="宋体" w:hAnsi="宋体" w:eastAsia="宋体" w:cs="宋体"/>
                <w:color w:val="auto"/>
                <w:sz w:val="24"/>
                <w:szCs w:val="24"/>
                <w:highlight w:val="none"/>
                <w:vertAlign w:val="baseline"/>
                <w:lang w:val="en-US" w:eastAsia="zh-CN"/>
              </w:rPr>
              <w:t>地点</w:t>
            </w:r>
            <w:r>
              <w:rPr>
                <w:rFonts w:hint="eastAsia" w:ascii="宋体" w:hAnsi="宋体" w:eastAsia="宋体" w:cs="宋体"/>
                <w:color w:val="auto"/>
                <w:sz w:val="24"/>
                <w:szCs w:val="24"/>
                <w:highlight w:val="none"/>
                <w:vertAlign w:val="baseline"/>
                <w:lang w:eastAsia="zh-CN"/>
              </w:rPr>
              <w:t>：202</w:t>
            </w:r>
            <w:r>
              <w:rPr>
                <w:rFonts w:hint="eastAsia" w:ascii="宋体" w:hAnsi="宋体" w:eastAsia="宋体" w:cs="宋体"/>
                <w:color w:val="auto"/>
                <w:sz w:val="24"/>
                <w:szCs w:val="24"/>
                <w:highlight w:val="none"/>
                <w:vertAlign w:val="baseline"/>
                <w:lang w:val="en-US" w:eastAsia="zh-CN"/>
              </w:rPr>
              <w:t>6</w:t>
            </w:r>
            <w:r>
              <w:rPr>
                <w:rFonts w:hint="eastAsia" w:ascii="宋体" w:hAnsi="宋体" w:eastAsia="宋体" w:cs="宋体"/>
                <w:color w:val="auto"/>
                <w:sz w:val="24"/>
                <w:szCs w:val="24"/>
                <w:highlight w:val="none"/>
                <w:vertAlign w:val="baseline"/>
                <w:lang w:eastAsia="zh-CN"/>
              </w:rPr>
              <w:t>年</w:t>
            </w:r>
            <w:r>
              <w:rPr>
                <w:rFonts w:hint="eastAsia" w:ascii="宋体" w:hAnsi="宋体" w:eastAsia="宋体" w:cs="宋体"/>
                <w:color w:val="auto"/>
                <w:sz w:val="24"/>
                <w:szCs w:val="24"/>
                <w:highlight w:val="none"/>
                <w:vertAlign w:val="baseline"/>
                <w:lang w:val="en-US" w:eastAsia="zh-CN"/>
              </w:rPr>
              <w:t>5</w:t>
            </w:r>
            <w:r>
              <w:rPr>
                <w:rFonts w:hint="eastAsia" w:ascii="宋体" w:hAnsi="宋体" w:eastAsia="宋体" w:cs="宋体"/>
                <w:color w:val="auto"/>
                <w:sz w:val="24"/>
                <w:szCs w:val="24"/>
                <w:highlight w:val="none"/>
                <w:vertAlign w:val="baseline"/>
                <w:lang w:eastAsia="zh-CN"/>
              </w:rPr>
              <w:t>月</w:t>
            </w:r>
            <w:r>
              <w:rPr>
                <w:rFonts w:hint="eastAsia" w:ascii="宋体" w:hAnsi="宋体" w:eastAsia="宋体" w:cs="宋体"/>
                <w:color w:val="auto"/>
                <w:sz w:val="24"/>
                <w:szCs w:val="24"/>
                <w:highlight w:val="none"/>
                <w:vertAlign w:val="baseline"/>
                <w:lang w:val="en-US" w:eastAsia="zh-CN"/>
              </w:rPr>
              <w:t>14</w:t>
            </w:r>
            <w:r>
              <w:rPr>
                <w:rFonts w:hint="eastAsia" w:ascii="宋体" w:hAnsi="宋体" w:eastAsia="宋体" w:cs="宋体"/>
                <w:color w:val="auto"/>
                <w:sz w:val="24"/>
                <w:szCs w:val="24"/>
                <w:highlight w:val="none"/>
                <w:vertAlign w:val="baseline"/>
                <w:lang w:eastAsia="zh-CN"/>
              </w:rPr>
              <w:t>日1</w:t>
            </w:r>
            <w:r>
              <w:rPr>
                <w:rFonts w:hint="eastAsia" w:ascii="宋体" w:hAnsi="宋体" w:eastAsia="宋体" w:cs="宋体"/>
                <w:color w:val="auto"/>
                <w:sz w:val="24"/>
                <w:szCs w:val="24"/>
                <w:highlight w:val="none"/>
                <w:vertAlign w:val="baseline"/>
                <w:lang w:val="en-US" w:eastAsia="zh-CN"/>
              </w:rPr>
              <w:t>1</w:t>
            </w:r>
            <w:r>
              <w:rPr>
                <w:rFonts w:hint="eastAsia" w:ascii="宋体" w:hAnsi="宋体" w:eastAsia="宋体" w:cs="宋体"/>
                <w:color w:val="auto"/>
                <w:sz w:val="24"/>
                <w:szCs w:val="24"/>
                <w:highlight w:val="none"/>
                <w:vertAlign w:val="baseline"/>
                <w:lang w:eastAsia="zh-CN"/>
              </w:rPr>
              <w:t>:00（北京时间），</w:t>
            </w:r>
            <w:r>
              <w:rPr>
                <w:rFonts w:hint="eastAsia" w:ascii="宋体" w:hAnsi="宋体" w:eastAsia="宋体" w:cs="宋体"/>
                <w:sz w:val="24"/>
                <w:szCs w:val="24"/>
                <w:highlight w:val="none"/>
                <w:vertAlign w:val="baseline"/>
                <w:lang w:eastAsia="zh-CN"/>
              </w:rPr>
              <w:t>磋商地点：供应商无需到达开标现场，仅需在任意地点通过政采云平台（http://www.ccgp-xinjiang.gov.cn）不见面开标系统完成远程解密、提疑澄清、开标唱标、结果公布等交互环节。投标人必须使用能正确解密投标文件的“CA锁”在规定的时间内完成远程解密，因供应商原因未能解密、解密失败或解密超时，视为投标人撤销其投标文件，默认自动放弃；因采购人原因或网上招投标平台发生故障，导致无法按时完成投标文件解密的，投标人需将未加密的投标文件提供给采购代理机构，采购代理机构通过[异常处理]端口上传、解密。（友情提示：投标人编制标书的CA需与解密CA保持一致）。大厅操作提示：①开标前一小时在系统进行在线签到②30分钟内完成在线解密③开标结束后30分钟内完成“开标一览表”在线签章。注意：如未在规定时间进行以上操作，将导致响应无效。</w:t>
            </w:r>
          </w:p>
        </w:tc>
      </w:tr>
      <w:tr w14:paraId="3B5CB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Align w:val="center"/>
          </w:tcPr>
          <w:p w14:paraId="08C3F2E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22</w:t>
            </w:r>
          </w:p>
        </w:tc>
        <w:tc>
          <w:tcPr>
            <w:tcW w:w="9445" w:type="dxa"/>
            <w:vAlign w:val="center"/>
          </w:tcPr>
          <w:p w14:paraId="659CCD7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eastAsia="zh-CN"/>
              </w:rPr>
              <w:t>履约担保的金额：</w:t>
            </w:r>
            <w:r>
              <w:rPr>
                <w:rFonts w:hint="eastAsia" w:ascii="宋体" w:hAnsi="宋体" w:eastAsia="宋体" w:cs="宋体"/>
                <w:sz w:val="24"/>
                <w:szCs w:val="24"/>
                <w:highlight w:val="none"/>
                <w:vertAlign w:val="baseline"/>
                <w:lang w:val="en-US" w:eastAsia="zh-CN"/>
              </w:rPr>
              <w:t>合同价的10</w:t>
            </w:r>
            <w:r>
              <w:rPr>
                <w:rFonts w:hint="eastAsia" w:ascii="宋体" w:hAnsi="宋体" w:eastAsia="宋体" w:cs="宋体"/>
                <w:sz w:val="24"/>
                <w:szCs w:val="24"/>
                <w:highlight w:val="none"/>
                <w:vertAlign w:val="baseline"/>
                <w:lang w:eastAsia="zh-CN"/>
              </w:rPr>
              <w:t>%（具体以合同签订为准）。</w:t>
            </w:r>
          </w:p>
          <w:p w14:paraId="7A752AA0">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履约担保形式：银行转账或银行保函</w:t>
            </w:r>
            <w:r>
              <w:rPr>
                <w:rFonts w:hint="eastAsia" w:ascii="宋体" w:hAnsi="宋体" w:eastAsia="宋体" w:cs="宋体"/>
                <w:sz w:val="24"/>
                <w:szCs w:val="24"/>
                <w:vertAlign w:val="baseline"/>
                <w:lang w:val="en-US" w:eastAsia="zh-CN"/>
              </w:rPr>
              <w:t>或专业担保公司保函</w:t>
            </w:r>
            <w:r>
              <w:rPr>
                <w:rFonts w:hint="eastAsia" w:ascii="宋体" w:hAnsi="宋体" w:eastAsia="宋体" w:cs="宋体"/>
                <w:sz w:val="24"/>
                <w:szCs w:val="24"/>
                <w:vertAlign w:val="baseline"/>
                <w:lang w:eastAsia="zh-CN"/>
              </w:rPr>
              <w:t>（银行转账应从</w:t>
            </w:r>
            <w:r>
              <w:rPr>
                <w:rFonts w:hint="eastAsia" w:ascii="宋体" w:hAnsi="宋体" w:eastAsia="宋体" w:cs="宋体"/>
                <w:sz w:val="24"/>
                <w:szCs w:val="24"/>
                <w:vertAlign w:val="baseline"/>
                <w:lang w:val="en-US" w:eastAsia="zh-CN"/>
              </w:rPr>
              <w:t>供应商</w:t>
            </w:r>
            <w:r>
              <w:rPr>
                <w:rFonts w:hint="eastAsia" w:ascii="宋体" w:hAnsi="宋体" w:eastAsia="宋体" w:cs="宋体"/>
                <w:sz w:val="24"/>
                <w:szCs w:val="24"/>
                <w:vertAlign w:val="baseline"/>
                <w:lang w:eastAsia="zh-CN"/>
              </w:rPr>
              <w:t>基本账户足额缴纳至</w:t>
            </w:r>
            <w:r>
              <w:rPr>
                <w:rFonts w:hint="eastAsia" w:ascii="宋体" w:hAnsi="宋体" w:eastAsia="宋体" w:cs="宋体"/>
                <w:sz w:val="24"/>
                <w:szCs w:val="24"/>
                <w:vertAlign w:val="baseline"/>
                <w:lang w:val="en-US" w:eastAsia="zh-CN"/>
              </w:rPr>
              <w:t>采购</w:t>
            </w:r>
            <w:r>
              <w:rPr>
                <w:rFonts w:hint="eastAsia" w:ascii="宋体" w:hAnsi="宋体" w:eastAsia="宋体" w:cs="宋体"/>
                <w:sz w:val="24"/>
                <w:szCs w:val="24"/>
                <w:vertAlign w:val="baseline"/>
                <w:lang w:eastAsia="zh-CN"/>
              </w:rPr>
              <w:t>人指定账户，银行保函应为企业基本户开具）。</w:t>
            </w:r>
          </w:p>
        </w:tc>
      </w:tr>
      <w:tr w14:paraId="68CCB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Align w:val="center"/>
          </w:tcPr>
          <w:p w14:paraId="2F2110E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23</w:t>
            </w:r>
          </w:p>
        </w:tc>
        <w:tc>
          <w:tcPr>
            <w:tcW w:w="9445" w:type="dxa"/>
            <w:vAlign w:val="center"/>
          </w:tcPr>
          <w:p w14:paraId="7D45EB90">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签字或盖章要求：响应文件要求盖单位章和签字的地方，投标人均应使用CA数字证书加盖企业电子章和法定代表人的电子章。</w:t>
            </w:r>
          </w:p>
        </w:tc>
      </w:tr>
      <w:tr w14:paraId="5D8C2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Align w:val="center"/>
          </w:tcPr>
          <w:p w14:paraId="4B7F9F1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24</w:t>
            </w:r>
          </w:p>
        </w:tc>
        <w:tc>
          <w:tcPr>
            <w:tcW w:w="9445" w:type="dxa"/>
            <w:vAlign w:val="center"/>
          </w:tcPr>
          <w:p w14:paraId="7786366A">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eastAsia="zh-CN"/>
              </w:rPr>
              <w:t>所属行业：</w:t>
            </w:r>
            <w:r>
              <w:rPr>
                <w:rFonts w:hint="eastAsia" w:ascii="宋体" w:hAnsi="宋体" w:eastAsia="宋体" w:cs="宋体"/>
                <w:sz w:val="24"/>
                <w:szCs w:val="24"/>
                <w:highlight w:val="none"/>
                <w:vertAlign w:val="baseline"/>
                <w:lang w:val="en-US" w:eastAsia="zh-CN"/>
              </w:rPr>
              <w:t>工业</w:t>
            </w:r>
          </w:p>
        </w:tc>
      </w:tr>
      <w:tr w14:paraId="0C576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Align w:val="center"/>
          </w:tcPr>
          <w:p w14:paraId="0128BDB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25</w:t>
            </w:r>
          </w:p>
        </w:tc>
        <w:tc>
          <w:tcPr>
            <w:tcW w:w="9445" w:type="dxa"/>
            <w:vAlign w:val="center"/>
          </w:tcPr>
          <w:p w14:paraId="226E41B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实质性要求和条件：除法律、法规和规章规定外，采购文件中用“拒绝”、“不接受”、“无效”、“不得”等文字规定或采购文件初步审查表中的内容以及标注“★”符号的条款为实质性要求条款（即重要条款），对其中任何一条的偏离，在评标时将其视为无效投标。</w:t>
            </w:r>
          </w:p>
        </w:tc>
      </w:tr>
      <w:tr w14:paraId="05B58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Align w:val="center"/>
          </w:tcPr>
          <w:p w14:paraId="09E80D3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26</w:t>
            </w:r>
          </w:p>
        </w:tc>
        <w:tc>
          <w:tcPr>
            <w:tcW w:w="9445" w:type="dxa"/>
            <w:vAlign w:val="center"/>
          </w:tcPr>
          <w:p w14:paraId="4996754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中小微型企业有关政策：根据财政部、工业和信息化部发布的关于印发《政府采购促进中小企业发展管理办法》的通知，财库[2020]46号）规定执行；</w:t>
            </w:r>
          </w:p>
        </w:tc>
      </w:tr>
      <w:tr w14:paraId="0D8E9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Align w:val="center"/>
          </w:tcPr>
          <w:p w14:paraId="3F45AE3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27</w:t>
            </w:r>
          </w:p>
        </w:tc>
        <w:tc>
          <w:tcPr>
            <w:tcW w:w="9445" w:type="dxa"/>
            <w:vAlign w:val="center"/>
          </w:tcPr>
          <w:p w14:paraId="2F861E4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其他政府采购政策：（一）满足《中华人民共和国政府采购法》第二十二条规定；（二）落实政府采购政策需满足的资格要求：（1）财政部、发展改革委、生态环境部、市场监管总局《关于调整优化节能产品、环境标志产品政府采购执行机制的通知》（财库〔2019〕9号）；（2）财政部、工业和信息化部《关于印发《政府采购促进中小企业发展管理办法》的通知》（财库[2020]46号）；（3）财政部、民政部、中国残疾人联合会《关于促进残疾人就业政府采购政策的通知》（财库[2017]141号）；（4）财政部、司法部《关于政府采购支持监狱企业发展有关问题的通知》（财库[2014]68号）。</w:t>
            </w:r>
          </w:p>
        </w:tc>
      </w:tr>
      <w:tr w14:paraId="18CEC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Align w:val="center"/>
          </w:tcPr>
          <w:p w14:paraId="2AAA545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28</w:t>
            </w:r>
          </w:p>
        </w:tc>
        <w:tc>
          <w:tcPr>
            <w:tcW w:w="9445" w:type="dxa"/>
            <w:vAlign w:val="center"/>
          </w:tcPr>
          <w:p w14:paraId="2D27B9B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解释权：</w:t>
            </w:r>
          </w:p>
          <w:p w14:paraId="12985E8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构成磋商文件的各个组成文件应互为解释，互为说明；除磋商文件中有特别规定外，按磋商</w:t>
            </w:r>
            <w:r>
              <w:rPr>
                <w:rFonts w:hint="eastAsia" w:ascii="宋体" w:hAnsi="宋体" w:eastAsia="宋体" w:cs="宋体"/>
                <w:sz w:val="24"/>
                <w:szCs w:val="24"/>
                <w:vertAlign w:val="baseline"/>
                <w:lang w:val="en-US" w:eastAsia="zh-CN"/>
              </w:rPr>
              <w:t>文件</w:t>
            </w:r>
            <w:r>
              <w:rPr>
                <w:rFonts w:hint="eastAsia" w:ascii="宋体" w:hAnsi="宋体" w:eastAsia="宋体" w:cs="宋体"/>
                <w:sz w:val="24"/>
                <w:szCs w:val="24"/>
                <w:vertAlign w:val="baseline"/>
                <w:lang w:eastAsia="zh-CN"/>
              </w:rPr>
              <w:t>的先后顺序解释；同一组成文件中就同一事项的规定或约定不一致的，以编排顺序在后者为准；按本款前述规定仍不能形成结论的，由采购代理机构和采购人负责解释。</w:t>
            </w:r>
          </w:p>
        </w:tc>
      </w:tr>
      <w:tr w14:paraId="24AC1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Align w:val="center"/>
          </w:tcPr>
          <w:p w14:paraId="7FD18DA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29</w:t>
            </w:r>
          </w:p>
        </w:tc>
        <w:tc>
          <w:tcPr>
            <w:tcW w:w="9445" w:type="dxa"/>
            <w:vAlign w:val="center"/>
          </w:tcPr>
          <w:p w14:paraId="350B123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1、供应商应依照磋商文件要求在响应文件中提供相关材料原件的扫描件</w:t>
            </w:r>
            <w:r>
              <w:rPr>
                <w:rFonts w:hint="eastAsia" w:ascii="宋体" w:hAnsi="宋体" w:eastAsia="宋体" w:cs="宋体"/>
                <w:sz w:val="24"/>
                <w:szCs w:val="24"/>
                <w:vertAlign w:val="baseline"/>
                <w:lang w:val="en-US" w:eastAsia="zh-CN"/>
              </w:rPr>
              <w:t>或网页截图并加盖单位电子章</w:t>
            </w:r>
            <w:r>
              <w:rPr>
                <w:rFonts w:hint="eastAsia" w:ascii="宋体" w:hAnsi="宋体" w:eastAsia="宋体" w:cs="宋体"/>
                <w:sz w:val="24"/>
                <w:szCs w:val="24"/>
                <w:vertAlign w:val="baseline"/>
                <w:lang w:eastAsia="zh-CN"/>
              </w:rPr>
              <w:t>。</w:t>
            </w:r>
          </w:p>
          <w:p w14:paraId="268A9A2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2、各供应商在网上及时查询本项目的澄清、修改和补充等内容，如未及时查询相关内容，造成后果自行承担。</w:t>
            </w:r>
          </w:p>
          <w:p w14:paraId="7F34A3B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3、在磋商过程直至签订合同前的任何时间，如经证实发现供应商提供虚假响应资料（包括技术支持资料）或信息骗取中标的，或者未按本磋商文件要求提交履约保证金的（如有要求），将取消其中标资格，没收其磋商保证金，并报主管部门备案。</w:t>
            </w:r>
          </w:p>
          <w:p w14:paraId="7EA27F90">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val="en-US" w:eastAsia="zh-CN"/>
              </w:rPr>
              <w:t>4</w:t>
            </w:r>
            <w:r>
              <w:rPr>
                <w:rFonts w:hint="eastAsia" w:ascii="宋体" w:hAnsi="宋体" w:eastAsia="宋体" w:cs="宋体"/>
                <w:sz w:val="24"/>
                <w:szCs w:val="24"/>
                <w:vertAlign w:val="baseline"/>
                <w:lang w:eastAsia="zh-CN"/>
              </w:rPr>
              <w:t>、无论何种原因，在磋商文件中未提供相应材料的，评审小组将视同其未提供，如</w:t>
            </w:r>
            <w:r>
              <w:rPr>
                <w:rFonts w:hint="eastAsia" w:ascii="宋体" w:hAnsi="宋体" w:eastAsia="宋体" w:cs="宋体"/>
                <w:sz w:val="24"/>
                <w:szCs w:val="24"/>
                <w:vertAlign w:val="baseline"/>
                <w:lang w:val="en-US" w:eastAsia="zh-CN"/>
              </w:rPr>
              <w:t>磋商</w:t>
            </w:r>
            <w:r>
              <w:rPr>
                <w:rFonts w:hint="eastAsia" w:ascii="宋体" w:hAnsi="宋体" w:eastAsia="宋体" w:cs="宋体"/>
                <w:sz w:val="24"/>
                <w:szCs w:val="24"/>
                <w:vertAlign w:val="baseline"/>
                <w:lang w:eastAsia="zh-CN"/>
              </w:rPr>
              <w:t>文件中规定需要提供说明或者承诺等证明材料，</w:t>
            </w:r>
            <w:r>
              <w:rPr>
                <w:rFonts w:hint="eastAsia" w:ascii="宋体" w:hAnsi="宋体" w:eastAsia="宋体" w:cs="宋体"/>
                <w:sz w:val="24"/>
                <w:szCs w:val="24"/>
                <w:vertAlign w:val="baseline"/>
                <w:lang w:val="en-US" w:eastAsia="zh-CN"/>
              </w:rPr>
              <w:t>磋商</w:t>
            </w:r>
            <w:r>
              <w:rPr>
                <w:rFonts w:hint="eastAsia" w:ascii="宋体" w:hAnsi="宋体" w:eastAsia="宋体" w:cs="宋体"/>
                <w:sz w:val="24"/>
                <w:szCs w:val="24"/>
                <w:vertAlign w:val="baseline"/>
                <w:lang w:eastAsia="zh-CN"/>
              </w:rPr>
              <w:t>文件中未给予格式的其格式自拟，并做入</w:t>
            </w:r>
            <w:r>
              <w:rPr>
                <w:rFonts w:hint="eastAsia" w:ascii="宋体" w:hAnsi="宋体" w:eastAsia="宋体" w:cs="宋体"/>
                <w:sz w:val="24"/>
                <w:szCs w:val="24"/>
                <w:vertAlign w:val="baseline"/>
                <w:lang w:val="en-US" w:eastAsia="zh-CN"/>
              </w:rPr>
              <w:t>响应</w:t>
            </w:r>
            <w:r>
              <w:rPr>
                <w:rFonts w:hint="eastAsia" w:ascii="宋体" w:hAnsi="宋体" w:eastAsia="宋体" w:cs="宋体"/>
                <w:sz w:val="24"/>
                <w:szCs w:val="24"/>
                <w:vertAlign w:val="baseline"/>
                <w:lang w:eastAsia="zh-CN"/>
              </w:rPr>
              <w:t>文件中，未放入视为无效投标。</w:t>
            </w:r>
          </w:p>
          <w:p w14:paraId="539A34F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val="en-US" w:eastAsia="zh-CN"/>
              </w:rPr>
              <w:t>5、</w:t>
            </w:r>
            <w:r>
              <w:rPr>
                <w:rFonts w:hint="eastAsia" w:ascii="宋体" w:hAnsi="宋体" w:eastAsia="宋体" w:cs="宋体"/>
                <w:sz w:val="24"/>
                <w:szCs w:val="24"/>
                <w:vertAlign w:val="baseline"/>
                <w:lang w:eastAsia="zh-CN"/>
              </w:rPr>
              <w:t>如</w:t>
            </w:r>
            <w:r>
              <w:rPr>
                <w:rFonts w:hint="eastAsia" w:ascii="宋体" w:hAnsi="宋体" w:eastAsia="宋体" w:cs="宋体"/>
                <w:sz w:val="24"/>
                <w:szCs w:val="24"/>
                <w:vertAlign w:val="baseline"/>
                <w:lang w:val="en-US" w:eastAsia="zh-CN"/>
              </w:rPr>
              <w:t>磋商</w:t>
            </w:r>
            <w:r>
              <w:rPr>
                <w:rFonts w:hint="eastAsia" w:ascii="宋体" w:hAnsi="宋体" w:eastAsia="宋体" w:cs="宋体"/>
                <w:sz w:val="24"/>
                <w:szCs w:val="24"/>
                <w:vertAlign w:val="baseline"/>
                <w:lang w:eastAsia="zh-CN"/>
              </w:rPr>
              <w:t>文件出现前后不一致时，以供应商须知</w:t>
            </w:r>
            <w:r>
              <w:rPr>
                <w:rFonts w:hint="eastAsia" w:ascii="宋体" w:hAnsi="宋体" w:eastAsia="宋体" w:cs="宋体"/>
                <w:sz w:val="24"/>
                <w:szCs w:val="24"/>
                <w:vertAlign w:val="baseline"/>
                <w:lang w:val="en-US" w:eastAsia="zh-CN"/>
              </w:rPr>
              <w:t>前附</w:t>
            </w:r>
            <w:r>
              <w:rPr>
                <w:rFonts w:hint="eastAsia" w:ascii="宋体" w:hAnsi="宋体" w:eastAsia="宋体" w:cs="宋体"/>
                <w:sz w:val="24"/>
                <w:szCs w:val="24"/>
                <w:vertAlign w:val="baseline"/>
                <w:lang w:eastAsia="zh-CN"/>
              </w:rPr>
              <w:t>表为准。</w:t>
            </w:r>
          </w:p>
          <w:p w14:paraId="2D32616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6、</w:t>
            </w:r>
            <w:r>
              <w:rPr>
                <w:rFonts w:hint="eastAsia" w:ascii="宋体" w:hAnsi="宋体" w:eastAsia="宋体" w:cs="宋体"/>
                <w:sz w:val="24"/>
                <w:szCs w:val="24"/>
                <w:vertAlign w:val="baseline"/>
                <w:lang w:eastAsia="zh-CN"/>
              </w:rPr>
              <w:t>如果投标人电子投标文件无法制作或无法导入及导出等问题，可拨打政采云服务热线进行咨询联系。联系人：政采云客户服务热线 联系电话：400-881-7190</w:t>
            </w:r>
          </w:p>
        </w:tc>
      </w:tr>
      <w:tr w14:paraId="58AC4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Align w:val="center"/>
          </w:tcPr>
          <w:p w14:paraId="5BD6299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30</w:t>
            </w:r>
          </w:p>
        </w:tc>
        <w:tc>
          <w:tcPr>
            <w:tcW w:w="9445" w:type="dxa"/>
            <w:vAlign w:val="center"/>
          </w:tcPr>
          <w:p w14:paraId="1BEB941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招标代理费参考《关于印发招标代理服务收费管理暂行办法的通知》（计价格[2002]1980号）及《关于招标代理服务收费有关问题的通知》（发改办价格[2003]857号）计算，招标控制价的编制费用按新计价房[2002]866号文件规定执行。按规定下浮5%后支付。中标服务费由中标人向招标代理机构支付。收取费用不足3000元按3000元计取。</w:t>
            </w:r>
          </w:p>
        </w:tc>
      </w:tr>
      <w:tr w14:paraId="58056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Align w:val="center"/>
          </w:tcPr>
          <w:p w14:paraId="57395A6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31</w:t>
            </w:r>
          </w:p>
        </w:tc>
        <w:tc>
          <w:tcPr>
            <w:tcW w:w="9445" w:type="dxa"/>
            <w:vAlign w:val="center"/>
          </w:tcPr>
          <w:p w14:paraId="4ECE52D0">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合同形式：</w:t>
            </w:r>
            <w:r>
              <w:rPr>
                <w:rFonts w:hint="eastAsia" w:ascii="宋体" w:hAnsi="宋体" w:eastAsia="宋体" w:cs="宋体"/>
                <w:sz w:val="24"/>
                <w:szCs w:val="24"/>
                <w:highlight w:val="none"/>
                <w:lang w:val="en-US" w:eastAsia="zh-CN"/>
              </w:rPr>
              <w:t>单价承包合同</w:t>
            </w:r>
          </w:p>
        </w:tc>
      </w:tr>
    </w:tbl>
    <w:p w14:paraId="61554561">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p w14:paraId="1D37DB5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一、说明</w:t>
      </w:r>
    </w:p>
    <w:p w14:paraId="385BF48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1适用范围</w:t>
      </w:r>
    </w:p>
    <w:p w14:paraId="0C0E0B5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1.1本文件适用于本竞争性磋商的采购项目。</w:t>
      </w:r>
    </w:p>
    <w:p w14:paraId="4F2F5E8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1.2本项目的采购人、供应商及各方当事人均适用本须知。</w:t>
      </w:r>
    </w:p>
    <w:p w14:paraId="106B302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2定义</w:t>
      </w:r>
    </w:p>
    <w:p w14:paraId="38481C4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2.1监管部门：指同级或以上人民政府财政部门。</w:t>
      </w:r>
    </w:p>
    <w:p w14:paraId="0BE000D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2.2资金来源：是指采购人已拥有一笔财政性资金或资金来源已落实。</w:t>
      </w:r>
    </w:p>
    <w:p w14:paraId="75945A7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2.3采购人：依法进行政府采购的国家机关、事业单位、团体组织。</w:t>
      </w:r>
    </w:p>
    <w:p w14:paraId="74038AE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2.4代理采购机构：新疆新水建设工程造价咨询有限责任公司。</w:t>
      </w:r>
    </w:p>
    <w:p w14:paraId="178D3F0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2.5磋商小组：磋商小组是依法组建的专门负责本次磋商及评审工作的人员。</w:t>
      </w:r>
    </w:p>
    <w:p w14:paraId="509AA0C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2.6供应商：符合资格要求，响应采购、依法成立的企业法人、其他组织或自然人。</w:t>
      </w:r>
    </w:p>
    <w:p w14:paraId="6A0D8DC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2.7成交供应商：经合法磋商程序评选出来并经采购人确认的获得本项目成交资格的供应商。</w:t>
      </w:r>
    </w:p>
    <w:p w14:paraId="3C268FD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2.8日期：指公历日。</w:t>
      </w:r>
    </w:p>
    <w:p w14:paraId="0E53053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2.9时间：指北京时间。</w:t>
      </w:r>
    </w:p>
    <w:p w14:paraId="645FF2F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3合格的供应商</w:t>
      </w:r>
    </w:p>
    <w:p w14:paraId="50A5AF7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3.1.供应商须符合第一部分“磋商公告”供应商资格要求的全部条款。</w:t>
      </w:r>
    </w:p>
    <w:p w14:paraId="32B2026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4合格的货物、服务和工程</w:t>
      </w:r>
    </w:p>
    <w:p w14:paraId="1163E06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4.1“货物”是指供应商制造或符合磋商文件要求的货物等。供应商的货物必须是其合法生产、合法来源的符合国家有关标准要求的货物，并满足磋商文件规定的规格、参数、质量、价格、有效期、售后服务等要求。</w:t>
      </w:r>
    </w:p>
    <w:p w14:paraId="5386952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4.2“服务”是指除货物和工程以外的其他政府采购对象，其中包括供应商须承担的运输、安装、技术支持、培训以及磋商文件规定的其它伴随服务。</w:t>
      </w:r>
    </w:p>
    <w:p w14:paraId="60B6C04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4.3“工程”是指建设工程，包括建筑物和构筑物的新建、改建、扩建、装修、拆除、修缮等。</w:t>
      </w:r>
    </w:p>
    <w:p w14:paraId="7944F2C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4.4政府采购应当采购本国产品，确需采购进口产品的，依据《政府采购进口产品管理办法》执行。</w:t>
      </w:r>
    </w:p>
    <w:p w14:paraId="233A303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4.5本文件所称进口产品是指通过中国海关报关验放进入中国境内且产自关境外的产品。</w:t>
      </w:r>
    </w:p>
    <w:p w14:paraId="3094D29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4.6供应商应保证，采购人在中华人民共和国使用货物或服务的任何一部分时，采购人免受第三方提出侵犯其专利权、商标权或其它知识产权的起诉。</w:t>
      </w:r>
    </w:p>
    <w:p w14:paraId="3BCE6D3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5磋商费用</w:t>
      </w:r>
    </w:p>
    <w:p w14:paraId="192E454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5.1.供应商应承担所有与准备和参加项目磋商有关的费用。不论磋商的结果如何，采购人及招标代理有限公司均无义务和责任承担这些费用。</w:t>
      </w:r>
    </w:p>
    <w:p w14:paraId="690F801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6其他</w:t>
      </w:r>
    </w:p>
    <w:p w14:paraId="336A48F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6.1.所有时间均为24小时制北京时间，所有货币单位均为人民币元，所使用的计量单位均以《中华人民共和国法定计量单位》为准（特别注明除外）。</w:t>
      </w:r>
    </w:p>
    <w:p w14:paraId="0C652C4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二、磋商文件</w:t>
      </w:r>
    </w:p>
    <w:p w14:paraId="6AE1105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7磋商文件的编制依据与构成</w:t>
      </w:r>
    </w:p>
    <w:p w14:paraId="7B5B36F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7.1本项目磋商文件的编制依据是《中华人民共和国政府采购法》及其实施条例、《政府采购竞争性磋商采购方式管理暂行办法》及其配套的法规、规章政策。</w:t>
      </w:r>
    </w:p>
    <w:p w14:paraId="0579942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7.2要求提供的服务、货物、磋商过程和合同条件在磋商文件中均有说明。磋商文件以中文文字编写。由下列文件以及在磋商过程中发出的澄清、修改和补充文件组成，内容包括：</w:t>
      </w:r>
    </w:p>
    <w:p w14:paraId="094A8A5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●磋商公告；</w:t>
      </w:r>
    </w:p>
    <w:p w14:paraId="18B6DCB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●磋商须知；</w:t>
      </w:r>
    </w:p>
    <w:p w14:paraId="4F28C14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●磋商内容及技术要求；</w:t>
      </w:r>
    </w:p>
    <w:p w14:paraId="43E8F67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●合同格式；</w:t>
      </w:r>
    </w:p>
    <w:p w14:paraId="160704F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●响应文件格式；</w:t>
      </w:r>
    </w:p>
    <w:p w14:paraId="13BD3C1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7.3供应商应认真阅读、并充分理解磋商文件的全部内容（包括所有的补充、修改内容、重要事项、格式、条款和技术规范、参数及要求等）。供应商没有按照磋商文件要求提交全部资料，或者响应文件没有对磋商文件在各方面都作出实质性响应是供应商的风险，有可能导致其响应被拒绝，或被确定为响应无效。</w:t>
      </w:r>
    </w:p>
    <w:p w14:paraId="77CA3A8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8磋商文件的澄清和修改</w:t>
      </w:r>
    </w:p>
    <w:p w14:paraId="6E1F942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8.1提交首次响应文件截止之日前，采购人、采购代理机构工作人员可以对已发出的磋商文件进行必要的澄清或者修改，澄清或者修改的内容作为磋商文件的组成部分。澄清或者修改的内容可能影响响应文件编制的，采购人、采购代理机构应当在提交首次响应文件截止时间至少5日前，以书面形式通知所有获取磋商文件的供应商；不足5日的，采购人、采购代理机构应当顺延提交首次响应文件截止时间。同时在磋商文件指定的政府采购信息发布媒体上发布变更公告。潜在供应商在收到上述通知后，应以书面形式向采购人或采购代理机构回复确认。</w:t>
      </w:r>
    </w:p>
    <w:p w14:paraId="59C5619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8.2磋商文件的澄清或者修改内容作为磋商文件的组成部分，并对供应商具有约束力。当磋商文件、磋商文件的澄清或修改在同一内容的表述上不一致时，以最后发出的文件内容为准。</w:t>
      </w:r>
    </w:p>
    <w:p w14:paraId="20FC2B6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9答疑会或现场考察</w:t>
      </w:r>
    </w:p>
    <w:p w14:paraId="3F4D2AD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9.1除磋商须知前附表中另有规定，本项目不举行磋商前答疑会及现场考察。</w:t>
      </w:r>
    </w:p>
    <w:p w14:paraId="18842B0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9.2如举行磋商前答疑会或现场考察的，则按以下规定：已获取磋商文件的潜在供应商对本项目提出疑问的，需在答疑会或现场考察召开日前至少一个工作日将问题以书面形式（加盖公章）提交至采购代理机构，采购人或者采购代理机构将以书面形式通知所有获取磋商文件的潜在供应商代表于磋商须知前附表规定的时间和地点出席答疑会或现场考察。</w:t>
      </w:r>
    </w:p>
    <w:p w14:paraId="1380750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9.3已获取磋商文件的供应商如不出席答疑会或现场考察视为对磋商文件所有内容无任何异议。</w:t>
      </w:r>
    </w:p>
    <w:p w14:paraId="2DE3789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三、响应文件的编制</w:t>
      </w:r>
    </w:p>
    <w:p w14:paraId="34C2EB6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10响应文件的构成</w:t>
      </w:r>
    </w:p>
    <w:p w14:paraId="25B1F5F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10.1.供应商编写的响应文件应包括价格部分、商务部分和技术部分。供应商可以参考磋商文件第五部分响应文件格式顺序编排响应文件。</w:t>
      </w:r>
    </w:p>
    <w:p w14:paraId="79FD47B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11响应文件的语言及编写原则</w:t>
      </w:r>
    </w:p>
    <w:p w14:paraId="68DD490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11.1响应文件的语言：响应文件、供应商与采购代理机构就磋商项目的文件和来往信件，应以中文书写。供应商提供的支持文件、技术资料和印刷的文献可以用其他语言，但相应实质性内容须附有中文翻译本，在解释响应文件的修改内容时以中文翻译本为准。对中文翻译有异议的，以权威机构的译本为准。</w:t>
      </w:r>
    </w:p>
    <w:p w14:paraId="268EBA0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11.2计量单位：除在磋商文件的技术规格中另有规定外，计量单位应使用中华人民共和国法定计量单位（国际单位制和国家选定的其他计量单位）。</w:t>
      </w:r>
    </w:p>
    <w:p w14:paraId="45D2F2C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11.3供应商应完整、真实、准确地填写磋商文件中提供的磋商函、报价一览表（首次报价表）、报价明细表（如适用）以及磋商文件中规定的其它所有内容。</w:t>
      </w:r>
    </w:p>
    <w:p w14:paraId="6987886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11.4供应商对磋商文件中多个包组进行投标的，其响应文件的编制应当按每个包组的要求分别编制、装订和封装。供应商应对响应文件进行装订，对未经装订的响应文件可能发生的文件散落或缺损，由此造成的后果和责任由供应商承担。</w:t>
      </w:r>
    </w:p>
    <w:p w14:paraId="01C2F62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11.5供应商必须对响应文件所提供的全部资料的真实性承担法律责任，并无条件接受采购人、采购代理机构及监管部门等对其中任何资料进行核实的要求。</w:t>
      </w:r>
    </w:p>
    <w:p w14:paraId="17673DE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11.6如果因为供应商的响应文件只填写和提供了本磋商文件要求的部分内容和附件，或没有提供磋商文件中所要求的全部资料及数据，由此造成的后果和责任由供应商承担。</w:t>
      </w:r>
    </w:p>
    <w:p w14:paraId="69215B2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12首次报价</w:t>
      </w:r>
    </w:p>
    <w:p w14:paraId="389BFCE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12.1供应商对所提供的工程均以人民币报价。</w:t>
      </w:r>
    </w:p>
    <w:p w14:paraId="011A2C7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12.2首次报价超过本项目预算金额的按无效响应处理。</w:t>
      </w:r>
    </w:p>
    <w:p w14:paraId="05995AA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12.3供应商应按照“磋商内容及技术要求”中采购项目技术或服务要求规定的内容、责任范围进行首次报价，并按《报价一览表（首次报价表）》的要求报出首次价格。首次报价总价中不得包含磋商文件要求以外的内容，否则，在评审时不予核减。首次报价总价中不得缺漏磋商文件所要求的内容，否则，被视为包含在首次报价总价中。《报价一览表（首次报价表）》中若出现免费项及赠送项则视同该部分价格包含在总报价中。</w:t>
      </w:r>
    </w:p>
    <w:p w14:paraId="2E5585C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12.4《标价的工程量清单》内容应包含：具体内容及所需的表格，以磋商文件的“工程量清单”及响应总价单为准。</w:t>
      </w:r>
    </w:p>
    <w:p w14:paraId="32CF14C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12.5除磋商须知前附表中另有规定，供应商所报的磋商价在合同执行过程中是固定不变的，不得以任何理由予以变更。任何包含价格调整要求的磋商被认为是非实质性响应而予以拒绝。</w:t>
      </w:r>
    </w:p>
    <w:p w14:paraId="0BF6CFE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12.6除磋商须知前附表中允许有备选方案外，本次磋商不接受选择性报价，不接受具有附加条件的报价，否则将被视为无效响应。</w:t>
      </w:r>
    </w:p>
    <w:p w14:paraId="71B6C74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13联合体投标</w:t>
      </w:r>
    </w:p>
    <w:p w14:paraId="50BCF1E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13.1磋商文件第一章中拒绝接受联合体投标的，则不接受联合体磋商。如果第一章中允许联合体投标的，则必须满足：</w:t>
      </w:r>
    </w:p>
    <w:p w14:paraId="3AC349E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13.1.1以联合体形式参加磋商的，联合体各方均必须符合《中华人民共和国政府采购法》第二十二条规定，联合体中有同类资质的供应商按照联合体分工承担相同工作的，按照资质等级较低的供应商确定资质等级。</w:t>
      </w:r>
    </w:p>
    <w:p w14:paraId="5B503E6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13.1.2联合体磋商的，必须提供各方签订的共同投标协议，明确约定各方承担的工作和相应的责任。联合体各方签订共同磋商协议后，不得再以自己的名义单独在同一项目（或包组）中磋商，也不得组成新的联合体参加同一项目（或包组）磋商。</w:t>
      </w:r>
    </w:p>
    <w:p w14:paraId="2D1BF61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13.1.3联合体磋商的，可以由联合体中的一方或者共同提交磋商保证金，以一方名义提交投磋商保证金的，对联合体各方均具有约束力。</w:t>
      </w:r>
    </w:p>
    <w:p w14:paraId="0EF1F56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13.1.4联合体成交的，联合体各方应当共同与采购人签订合同。</w:t>
      </w:r>
    </w:p>
    <w:p w14:paraId="7FF3935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13.1.5联合体在报名登记时，提交经联合体各方盖章的联合体磋商协议，以确认联合体的牵头人及成员。</w:t>
      </w:r>
    </w:p>
    <w:p w14:paraId="46DDF9B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14证明供应商合格的资格文件</w:t>
      </w:r>
    </w:p>
    <w:p w14:paraId="23F9EB9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14.1供应商应提交证明其有资格参加磋商和被确定为成交供应商后有能力履行合同的文件，以及证明其提供的合同项下，服务的合格性符合磋商文件规定的文件，并作为响应文件的一部分。如果供应商为联合体，应提交联合体各方的资格证明文件、共同磋商协议并注明主体方及各方拟承担的工作和责任。否则，将导致其响应无效。</w:t>
      </w:r>
    </w:p>
    <w:p w14:paraId="52C4801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14.2供应商提交的资格证明文件应满足第一章供应商资格要求的全部条款。</w:t>
      </w:r>
    </w:p>
    <w:p w14:paraId="799C479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15证明标的的合格性和符合磋商文件规定的文件</w:t>
      </w:r>
    </w:p>
    <w:p w14:paraId="271C011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15.1供应商应提交证明文件，证明其拟磋商的工程的合格性符合磋商文件规定。该证明文件作为响应文件的一部分。</w:t>
      </w:r>
    </w:p>
    <w:p w14:paraId="6BB3C65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15.2工程合格性的证明文件应包括标价的工程量清单中对货物和服务原产地的说明。</w:t>
      </w:r>
    </w:p>
    <w:p w14:paraId="4D10173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15.3证明工程与磋商文件的要求相一致的文件，可以是文字资料、图纸和数据，它包括：</w:t>
      </w:r>
    </w:p>
    <w:p w14:paraId="632D6F6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15.3.1工程主要技术指标和性能的详细说明；</w:t>
      </w:r>
    </w:p>
    <w:p w14:paraId="2C41979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15.3.2工程正常使用所必须的备件和专用工具清单，包括备件和专用工具的货源及现行价格；</w:t>
      </w:r>
    </w:p>
    <w:p w14:paraId="72446CE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15.3.3对照磋商文件技术规格，逐条说明所提供工程已对磋商文件的技术规格作出了实质性的响应，并申明与技术规格条文的偏差和例外。对有具体参数要求的指标，供应商应提供所投设备的具体参数值。供应商在阐述时应注意磋商文件的技术规格中指出的工艺、材料和设备的标准。供应商在磋商中要实质上满足磋商文件的要求。</w:t>
      </w:r>
    </w:p>
    <w:p w14:paraId="7835D92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16不允许偏离的实质性条款</w:t>
      </w:r>
    </w:p>
    <w:p w14:paraId="78F77A2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16.1响应文件必须对磋商文件中实质性条款的要求进行响应，不能出现负偏离，否则将导致响应无效。不允许负偏离的实质性条款如下：</w:t>
      </w:r>
    </w:p>
    <w:p w14:paraId="5CC7313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16.1.1加注“★部分”条款；</w:t>
      </w:r>
    </w:p>
    <w:p w14:paraId="244B8DA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16.1.2磋商文件规定的其他必须响应的内容。</w:t>
      </w:r>
    </w:p>
    <w:p w14:paraId="3F12E3D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16.2响应文件中技术规格、参数或其他内容优于磋商文件的要求视作正偏离，不构成响应无效，供应商对这种优于采购项目需求要求的情况必须单独说明。</w:t>
      </w:r>
    </w:p>
    <w:p w14:paraId="7746C25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17磋商保证金</w:t>
      </w:r>
    </w:p>
    <w:p w14:paraId="3B0DBE1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17.1供应商应按磋商须知前附表中规定的金额、期限缴纳磋商保证金，并作为其响应文件的组成部分。</w:t>
      </w:r>
    </w:p>
    <w:p w14:paraId="5C24F1E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17.2采购人或者采购代理机构应当在采购活动结束后退还供应商的磋商保证金，但因供应商自身原因导致无法及时退还的除外。未成交供应商的磋商保证金应当在成交通知书发出后5个工作日内退还，成交供应商的磋商保证金应当在采购合同签订后5个工作日内退还。</w:t>
      </w:r>
    </w:p>
    <w:p w14:paraId="7A11F70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17.3有下列情形之一的，磋商保证金不予退还：</w:t>
      </w:r>
    </w:p>
    <w:p w14:paraId="4F22097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17.3.1供应商在提交响应文件截止时间后撤回响应文件的；</w:t>
      </w:r>
    </w:p>
    <w:p w14:paraId="248981F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17.3.2供应商在响应文件中提供虚假材料的；</w:t>
      </w:r>
    </w:p>
    <w:p w14:paraId="194AEF6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17.3.3除因不可抗力或磋商文件认可的情形以外，成交供应商不与采购人签订合同的；</w:t>
      </w:r>
    </w:p>
    <w:p w14:paraId="123F90A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17.3.4供应商与采购人、其他供应商恶意串通的；</w:t>
      </w:r>
    </w:p>
    <w:p w14:paraId="1E41D91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17.3.5磋商文件规定的其他情形。</w:t>
      </w:r>
    </w:p>
    <w:p w14:paraId="1133459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18磋商响应有效期</w:t>
      </w:r>
    </w:p>
    <w:p w14:paraId="134F6D6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18.1响应文件的有效期见磋商须知前附表的规定，响应文件应在此期限内保持有效。磋商响应有效期不足的响应文件将被视为非实质性响应，视为无效响应文件。</w:t>
      </w:r>
    </w:p>
    <w:p w14:paraId="18B7C00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18.2特殊情况下，在原磋商响应有效期截止之前，采购代理机构可要求供应商延长磋商响应有效期。这种要求与答复均应以书面形式提交。供应商可拒绝采购代理机构的这种要求，其磋商保证金将被无息退还，但其磋商在原磋商响应有效期期满后将不再有效。同意延长磋商响应有效期的供应商将不会被要求和允许修正其磋商，而只会被要求相应地延长其磋商保证金的有效期。在这种情况下，本须知有关磋商保证金的退还和没收的规定将在延长了的有效期内继续有效。</w:t>
      </w:r>
    </w:p>
    <w:p w14:paraId="0815597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19响应文件的式样和签署</w:t>
      </w:r>
    </w:p>
    <w:p w14:paraId="0F3E990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19.1响应文件的式样：在政采云平台上传加密的电子响应文件。</w:t>
      </w:r>
    </w:p>
    <w:p w14:paraId="3CF0175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19.2响应文件的签署及盖章：</w:t>
      </w:r>
    </w:p>
    <w:p w14:paraId="46BEFE5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19.2.1响应文件要求签名或盖章的内容（磋商文件第五部分“响应文件格式”中要求法人代表或授权委托人签名或盖章）必须由法定代表人或经其正式授权的代表签字或盖章，由授权代表签字或盖章的，必须将书面形式出具的《法定代表人授权委托书》附在响应文件中。</w:t>
      </w:r>
    </w:p>
    <w:p w14:paraId="4B966DE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19.2.2响应文件要求盖公章的内容（磋商文件第五部分“响应文件格式”中要求盖供应商公章）必须加盖供应商公章。</w:t>
      </w:r>
    </w:p>
    <w:p w14:paraId="472DBF0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p>
    <w:p w14:paraId="138BC81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四、响应文件的递交</w:t>
      </w:r>
    </w:p>
    <w:p w14:paraId="265D55D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20加密电子响应文件</w:t>
      </w:r>
    </w:p>
    <w:p w14:paraId="6BDF8B2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20.1本项目采用不见面开标，供应商须在投标截止时间前通过CA在政采云平台上传加密的电子响应文件。供应商对不见面开评标系统的技术操作咨询，可通过（https://www.xjca.com.cn/）或下载“新疆政务通”APP自行进行申领。自助查询，也可在政采云帮助中心常见问题解答和操作流程讲解视频中自助查询，网址为：（https://www.xjca.com.cn/）“项目采购”—“操作流程-电子招投标”—“政府采购项目电子交易管理操作指南-供应商”版面获取操作指南，同时对所有无法解决的问题可通过钉钉群及政采云在线客服获取服务支持。</w:t>
      </w:r>
    </w:p>
    <w:p w14:paraId="398063A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21磋商响应截止</w:t>
      </w:r>
    </w:p>
    <w:p w14:paraId="1CC8D0F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21.1供应商应在磋商文件第一章中规定的截止日期和时间前将电子响应文件递交上传至新疆政府采购云平台。</w:t>
      </w:r>
    </w:p>
    <w:p w14:paraId="0160B3B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21.2为使供应商准备响应时有充分时间对磋商文件的修改部分进行研究，采购人或者采购代理机构可适当推迟响应截止期，但应发布公告并书面通知所有获取磋商文件的潜在供应商。在此情况下，采购人或者采购代理机构和供应商受响应截止期制约的所有权利和义务均应延长至新的截止期。</w:t>
      </w:r>
    </w:p>
    <w:p w14:paraId="45A4021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21.3采购人和采购代理机构将拒收在磋商文件规定的响应截止时间之后送达的响应文件及未报名获取磋商文件的供应商递交的响应文件。</w:t>
      </w:r>
    </w:p>
    <w:p w14:paraId="16C4033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22响应文件的修改和撤回</w:t>
      </w:r>
    </w:p>
    <w:p w14:paraId="32D85C8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22.1.供应商在响应文件提交截止期前，可以对所提交的响应文件进行补充、修改或者撤回，并书面通知采购单位。补充、修改的内容应当按磋商文件要求签署、盖章，并作为响应文件的组成部分。补充、修改的内容和响应文件不一致的，以补充、修改的内容为准。在响应文件递交截止期时点之后，磋商供应商不得撤回其响应文件，不得对其响应文件做任何修改和补充。</w:t>
      </w:r>
    </w:p>
    <w:p w14:paraId="1920A0A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五、磋商程序</w:t>
      </w:r>
    </w:p>
    <w:p w14:paraId="6597817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23开启</w:t>
      </w:r>
    </w:p>
    <w:p w14:paraId="7032FDB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23.1开启会议由采购人和采购代理机构主持并在第一章中规定的日期、时间和地点组织公开开启。允许供应商的法定代表人或其授权人参加开启会议。</w:t>
      </w:r>
    </w:p>
    <w:p w14:paraId="05B977B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23.2电子响应文件解密，由采购代理机构工作人员开启解密。</w:t>
      </w:r>
    </w:p>
    <w:p w14:paraId="2938997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23.3供应商代表对开启过程和开启记录有疑问，以及认为采购人、采购代理机构相关工作人员有需要回避的情形的，应当场提出询问或者回避申请。采购人、采购代理机构工作人员对供应商代表提出的询问或者回避申请应当及时处理。</w:t>
      </w:r>
    </w:p>
    <w:p w14:paraId="2EE517B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★24资格审查</w:t>
      </w:r>
    </w:p>
    <w:p w14:paraId="16AF4D5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24.1采购人依法对供应商资格进行审查。资格审查是审查供应商资格证明文件是否对磋商文件资格条件作出实质性的响应，审查细则详见磋商须知第七部分：《资格性审查表》。对资格证明文件提供不全或资格性审查不通过的磋商供应商，将由采购人现场告知其不得参与磋商。</w:t>
      </w:r>
    </w:p>
    <w:p w14:paraId="3BAA5C2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25磋商小组</w:t>
      </w:r>
    </w:p>
    <w:p w14:paraId="36DCADB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25.1磋商小组根据采购项目的特点进行组建，并负责磋商工作。磋商小组由采购人代表和评审专家共3人以上单数组成，其中评审专家人数不得少于磋商小组成员总数的三分之二。评标专家依法从政府采购评审专家库内相关的专家名单中随机抽取。采购人代表人数、专家人数构成将按照磋商须知前附表中确定。</w:t>
      </w:r>
    </w:p>
    <w:p w14:paraId="24EB926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25.2磋商基本原则：磋商工作根据《中华人民共和国政府采购法》及其实施条例、《政府采购竞争性磋商采购方式管理暂行办法》、《财政部关于政府采购竞争性磋商采购方式管理暂行办法有关问题的补充通知》以及相关配套的法律法规和政策规定进行。磋商小组将按照磋商文件规定的程序与各供应商单独进行磋商。</w:t>
      </w:r>
    </w:p>
    <w:p w14:paraId="64FC37A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25.3磋商小组名单在评审结果确定前严格保密。评审专家有下列情形之一的，受到邀请应主动提出回避，采购当事人也可以要求该评审专家回避；</w:t>
      </w:r>
    </w:p>
    <w:p w14:paraId="6DD966C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25.3.1参加采购活动前3年内与参加该采购项目的供应商存在劳动关系或担任过供应商的董事、监事或是供应商的控股股东或者实际控制人；</w:t>
      </w:r>
    </w:p>
    <w:p w14:paraId="682E8EA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25.3.2与参加该采购项目的供应商的法定代表人或者负责人有夫妻、直系血亲、三代以内旁系血亲或者近姻亲关系；</w:t>
      </w:r>
    </w:p>
    <w:p w14:paraId="01D0250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25.3.3与参加该采购项目的供应商有其他可能影响政府采购活动公平、公正进行的关系。</w:t>
      </w:r>
    </w:p>
    <w:p w14:paraId="77895D8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25.4磋商小组负责具体评审事务，并独立履行下列职责：</w:t>
      </w:r>
    </w:p>
    <w:p w14:paraId="472A762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25.4.1审查、评审响应文件是否符合磋商文件的商务、技术等实质性要求；</w:t>
      </w:r>
    </w:p>
    <w:p w14:paraId="6B0744E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25.4.2要求供应商对响应文件有关事项作出澄清或者说明；</w:t>
      </w:r>
    </w:p>
    <w:p w14:paraId="7D44C60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25.4.3对响应文件进行比较和评价；</w:t>
      </w:r>
    </w:p>
    <w:p w14:paraId="26FE43F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25.4.4确定成交候选供应商名单，以及根据采购人委托直接确定成交供应商；</w:t>
      </w:r>
    </w:p>
    <w:p w14:paraId="21CCA08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25.4.5向采购人、财政局采购办和采购代理机构或者有关部门报告磋商中发现的违法行为。</w:t>
      </w:r>
    </w:p>
    <w:p w14:paraId="6C6E968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25.5磋商小组和有关工作人员不得透露对响应文件的评审和比较以及与磋商有关的其他情况。</w:t>
      </w:r>
    </w:p>
    <w:p w14:paraId="64B7092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25.6磋商小组将按照磋商文件中确定的评标方法和评标标准进行磋商。</w:t>
      </w:r>
    </w:p>
    <w:p w14:paraId="3F6074B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25.7磋商小组对磋商文件中描述有歧义或前后不一致的地方，有权进行评判，但对同一条款的评判应适用于每个磋商供应商。</w:t>
      </w:r>
    </w:p>
    <w:p w14:paraId="503484E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25.8磋商中因磋商小组成员缺席、回避或者健康等特殊原因导致磋商小组成员不符合相关法律法规规定的，采购人和采购代理机构工作人员应当依法补足后继续磋商。被更换的磋商小组成员所作出的评审意见无效。</w:t>
      </w:r>
    </w:p>
    <w:p w14:paraId="2E39AC0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25.9无法及时补足磋商小组成员的，采购人或者采购人和采购代理机构工作人员应当停止评标活动，封存所有响应文件和开标、磋商资料，依法重新组建磋商小组进行磋商。</w:t>
      </w:r>
    </w:p>
    <w:p w14:paraId="284606E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25.10采购人和采购代理机构工作人员应当将变更、重新组建评磋商小组的情况予以记录，并随采购文件一并存档。</w:t>
      </w:r>
    </w:p>
    <w:p w14:paraId="05FB129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26磋商过程</w:t>
      </w:r>
    </w:p>
    <w:p w14:paraId="23BDEE1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26.1符合性审查</w:t>
      </w:r>
    </w:p>
    <w:p w14:paraId="4B1AD39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26.1.1磋商小组在对响应文件的有效性、完整性和响应程序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供应商的澄清、说明或者更正响应文件应当采用书面形式，并由法定代表人或其授权代表签字或加盖公章，供应商为自然人的，应当由本人签字并附身份证明。对符合性审查不通过的响应文件磋商小组将按无效响应处理，由磋商小组现场告知该磋商供应商，其响应文件作无效处理，不参与磋商。审查细则详见磋商须知第七部分：《符合性审查表》。</w:t>
      </w:r>
    </w:p>
    <w:p w14:paraId="388A7EB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26.2磋商</w:t>
      </w:r>
    </w:p>
    <w:p w14:paraId="78B229F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26.2.1磋商小组所有成员集中与单一供应商分别进行线上磋商，并给予所有参加磋商的供应商平等的磋商机会。</w:t>
      </w:r>
    </w:p>
    <w:p w14:paraId="5D62167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26.2.3磋商小组对各供应商的最后报价进行审查，认为供应商的最后报价明显低于其他通过资格、符合性审查供应商的报价，有可能影响工程质量或者不能诚信履约的，应当要求其在政采云不见面开评标大厅提供书面说明，必要时提交相关证明材料；供应商不能证明其报价合理性的，磋商小组应当将其作为无效响应处理。</w:t>
      </w:r>
    </w:p>
    <w:p w14:paraId="75F68F1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26.2.4供应商的报价出现前后不一致的情况，磋商小组将要求供应商根据磋商文件要求修正报价。修正后的报价经供应商确认后具有约束力，供应商不确认的，其响应无效。</w:t>
      </w:r>
    </w:p>
    <w:p w14:paraId="2958D46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26.2.5报价按照下列规定修正：</w:t>
      </w:r>
    </w:p>
    <w:p w14:paraId="7C1ECA1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26.2.5.1响应文件中报价一览表（首次报价表）内容与响应文件中相应内容不一致的，以报价一览表（首次报价表）为准；</w:t>
      </w:r>
    </w:p>
    <w:p w14:paraId="54D2F6B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26.2.5.2大写金额和小写金额不一致的，以大写金额为准；</w:t>
      </w:r>
    </w:p>
    <w:p w14:paraId="1C0E911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26.2.5.3单价金额小数点或者百分比有明显错位的，以报价一览表的总价为准，并修改单价；</w:t>
      </w:r>
    </w:p>
    <w:p w14:paraId="2D145F3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26.2.5.4总价金额与按单价汇总金额不一致的，以单价金额计算结果为准。</w:t>
      </w:r>
    </w:p>
    <w:p w14:paraId="24F8CD0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26.2.5.5同时出现两种以上不一致的，按照前款规定的顺序修正。</w:t>
      </w:r>
    </w:p>
    <w:p w14:paraId="6E9FBC1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26.2.6在磋商过程中，磋商小组可以根据磋商文件和磋商情况实质性变动采购需求中的技术、服务要求以及合同草案条款，但不得变动磋商文件中的其他内容。实质性变动的内容，须经采购人代表确认。</w:t>
      </w:r>
    </w:p>
    <w:p w14:paraId="79B174E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26.2.7对磋商文件作出的实质性变动是磋商文件的有效组成部分，磋商小组应当以书面形式同时通知所有参加磋商的供应商，供应商应当按照磋商文件的变动情况和磋商小组的要求重新提交响应文件，并由其法定代表人或授权代表签字或者加盖公章。供应商为自然人的，应当由本人签字并附身份证明。</w:t>
      </w:r>
    </w:p>
    <w:p w14:paraId="331FFED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26.2.8磋商文件能够详细说明采购标的的技术、服务要求的，磋商结束后，磋商小组应当要求所有实质性响应的供应商在规定的时间内在政采云不见面开评标大厅提交最后报价，提交最后报价的供应商不得少于3家。供应商进入政采云平台“项目采购”-“开标评标”模块，在政采云不见面开评标大厅中，等待采购代理机构经办人开启二次报价，供应商根据系统提示填写二次报价，并签章确认提交。如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最后报价是响应文件的有效组成部分。</w:t>
      </w:r>
    </w:p>
    <w:p w14:paraId="11F74CF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26.2.9在磋商过程中，供应商提交的澄清文件和最终响应文件，由供应商法定代表人或其授权代表签署后生效，供应商应受其约束。</w:t>
      </w:r>
    </w:p>
    <w:p w14:paraId="3945333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26.3已提交响应文件的供应商，在提交最后报价之前，可以根据磋商情况退出磋商。未作最后报价供应商视为自动退出磋商。供应商下轮报价可与上轮报价一致。</w:t>
      </w:r>
    </w:p>
    <w:p w14:paraId="7D3A43F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26.4招标代理工作人员对磋商过程和重要磋商内容进行记录。</w:t>
      </w:r>
    </w:p>
    <w:p w14:paraId="26EEA80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27最后报价</w:t>
      </w:r>
    </w:p>
    <w:p w14:paraId="70B5BFC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26.1.磋商结束后，作出实质性响应的供应商应在规定的时间内提交最后报价（最后报价时间视磋商进程由磋商小组决定）。</w:t>
      </w:r>
    </w:p>
    <w:p w14:paraId="0FDCA17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28评标方法</w:t>
      </w:r>
    </w:p>
    <w:p w14:paraId="6A99C0A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28.1本项目采用综合评分法。磋商小组对资格、符合性审查合格的响应文件进行商务、技术和价格评审，如有多个包组则按各包组的自然顺序进行评审。磋商小组的评审按照客观、公正、审慎的原则，根据磋商文件规定的评标程序、评审方法和评审标准，就每个供应商的商务状况、技术状况及其对磋商文件要求的响应情况进行评审和比较，独立评出各供应商的商务得分、技术得分。各评委的评分算术平均值即为该供应商的商务得分和技术得分；然后评出磋商报价得分；最后将商务得分、技术得分和磋商报价得分汇总得出综合得分（商务得分、技术得分、磋商报价得分分值按四舍五入原则精确到小数点后两位）。</w:t>
      </w:r>
    </w:p>
    <w:p w14:paraId="682F35D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综合得分＝商务得分+技术得分+磋商报价得分</w:t>
      </w:r>
    </w:p>
    <w:p w14:paraId="2085BA3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28.2商务、技术评分</w:t>
      </w:r>
    </w:p>
    <w:p w14:paraId="342EA9B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28.2.1磋商小组对供应商的商务、技术状况及响应程度进行评议和比较，并依据评分标准，评出其商务、技术评分。详细评分标准见磋商须知第七部分《评分标准》。</w:t>
      </w:r>
    </w:p>
    <w:p w14:paraId="089E77D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28.3磋商报价评分</w:t>
      </w:r>
    </w:p>
    <w:p w14:paraId="29F1DCD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28.3.1磋商报价评分采用低价优先的原则计算，即满足磋商文件要求且最后报价最低的供应商的价格为磋商基准价，该供应商的价格分为满分，落实政府采购政策进行价格调整的，以调整后的价格计算磋商基准价和磋商报价，详细评分标准见磋商须知第七部分《评分标准》。其他供应商的价格分统一按照下列公式计算：</w:t>
      </w:r>
    </w:p>
    <w:p w14:paraId="45455EB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磋商报价得分=（磋商基准价/最后磋商报价）×价格权重×100</w:t>
      </w:r>
    </w:p>
    <w:p w14:paraId="2E16A50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28.4小微企业（监狱企业、残疾人福利性单位视同小微企业）价格扣除（仅非预留份额的采购项目或者采购包适用）</w:t>
      </w:r>
    </w:p>
    <w:p w14:paraId="7330427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28.4.1对于经主管预算单位统筹后未预留份额专门面向中小企业采购的采购项目，以及预留份额项目中的非预留部分采购包，对符合《政府采购促进中小企业发展管理办法》（财库〔2020〕46号）规定的小微企业报价给予10%的扣除，用扣除后的价格参加评审。</w:t>
      </w:r>
    </w:p>
    <w:p w14:paraId="3119BC0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28.4.2接受大中型企业与小微企业组成联合体的采购项目，对联合协议约定小微企业的合同份额占到合同总金额30%以上的，对联合体的报价给予1%的扣除，用扣除后的价格参加评审。</w:t>
      </w:r>
    </w:p>
    <w:p w14:paraId="200EDD8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28.4.3允许大中型企业向一家或者多家小微企业分包的采购项目，对于分包意向协议约定小微企业的合同份额占到合同总金额30%以上的，对大中型企业的报价给予1%的扣除，用扣除后的价格参加评审。</w:t>
      </w:r>
    </w:p>
    <w:p w14:paraId="65CF19F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28.4.4参加政府采购活动的中小企业应当提供《中小企业声明函》原件。监狱企业应当提供监狱企业证明复印件。残疾人福利性单位应当提供《残疾人福利性单位声明函》原件。以上格式详见磋商文件第五部分响应文件格式，未提供的视为放弃享受小微企业价格扣除优惠政策。</w:t>
      </w:r>
    </w:p>
    <w:p w14:paraId="458BDF1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28.4.5组成联合体或者接受分包的小微企业与联合体内其他企业、分包企业之间存在直接控股、管理关系的，不享受价格扣除优惠政策。</w:t>
      </w:r>
    </w:p>
    <w:p w14:paraId="420BCBC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28.4.6依据《政府采购促进中小企业发展管理办法》（财库〔2020〕46号）规定享受扶持政策的小微企业，不得将合同分包给大中型企业。</w:t>
      </w:r>
    </w:p>
    <w:p w14:paraId="1F0CBAC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28.5节能产品、环境标志产品政府采购政策执行</w:t>
      </w:r>
    </w:p>
    <w:p w14:paraId="7F78343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28.5.1根据《财政部发展改革委生态环境部市场监管总局关于调整优化节能产品、环境标志产品政府采购执行机制的通知》（财库〔2019）9号）相关要求，依据品目清单和认证证书实施政府优先采购和强制采购。本项目采购的产品属于品目清单范围的，应当依据国家确定的认证机构出具的、处于有效期之内的节能产品、环境标志产品认证证书，对获得证书的产品实施政府优先采购或强制采购。</w:t>
      </w:r>
    </w:p>
    <w:p w14:paraId="4C8F646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28.5.2采购标的属于《节能产品政府采购品目清单》、《环境标志产品政府采购品目清单》中优先采购产品类别产品，须提供由《参与实施政府采购节能产品认证机构名录》、《参与实施政府采购环境标志产品认证机构名录》中确定的认证机构出具的、处于有效期之内的节能产品认证证书或环境标志产品认证证书（复印件加盖供应商公章），将按照“第七部分评审标准”给予加分。</w:t>
      </w:r>
    </w:p>
    <w:p w14:paraId="0CC709A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价格项加分：</w:t>
      </w:r>
    </w:p>
    <w:p w14:paraId="440CF1C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1、（节能清单部分产品的价格/投标报价）×3%×价格项满分值</w:t>
      </w:r>
    </w:p>
    <w:p w14:paraId="613A73E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2、（环境清单部分产品的价格/投标报价）×3%×价格项满分值</w:t>
      </w:r>
    </w:p>
    <w:p w14:paraId="4805570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技术项加分：</w:t>
      </w:r>
    </w:p>
    <w:p w14:paraId="5D6CF71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1、（节能清单部分产品的价格/投标报价）×3%×技术项满分值</w:t>
      </w:r>
    </w:p>
    <w:p w14:paraId="3D1CE48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2、（环境清单部分产品的价格/投标报价）×3%×技术项满分值</w:t>
      </w:r>
    </w:p>
    <w:p w14:paraId="445E771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注：1、供应商须提供最新一期《节能产品政府采购清单》关于投标产品当前页的打印件；</w:t>
      </w:r>
    </w:p>
    <w:p w14:paraId="12964F4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2、供应商提供最新一期《环境标志产品政府采购清单》关于投标产品当前页的打印件；</w:t>
      </w:r>
    </w:p>
    <w:p w14:paraId="019A645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29授标与定标原则</w:t>
      </w:r>
    </w:p>
    <w:p w14:paraId="110D0DF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29.1磋商小组按照磋商文件确定的评标方法、步骤、标准，对响应文件进行评审，并出具书面评标报告。磋商小组成员对需要共同认定的事项存在争议的，应当按照少数服从多数的原则作出结论。持不同意见的磋商小组成员应当在评标报告上签署不同意见及理由，否则视为同意评标报告。</w:t>
      </w:r>
    </w:p>
    <w:p w14:paraId="059C95F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29.2磋商小组根据评审结果，按评审后得分由高到低的顺序排列成交候选供应商名次。得分相同的，按磋商报价由低到高顺序排列。综合得分且磋商报价相同的，按技术部分得分由高到低顺序排列。综合得分、价格及技术得分均相同的，由磋商小组通过表决的方式，以少数服从多数原则，决定成交候选供应商排列顺序。</w:t>
      </w:r>
    </w:p>
    <w:p w14:paraId="0AC940E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29.3推荐综合得分排名第一的供应商为第一成交候选供应商，排名第二的供应商为第二成交候选供应商，排名第三的供应商为第三成交候选供应商。</w:t>
      </w:r>
    </w:p>
    <w:p w14:paraId="6CA169A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29.4根据磋商小组的磋商结果，采购人在评标报告推荐的成交候选供应商中按顺序依法确定1名成交供应商。</w:t>
      </w:r>
    </w:p>
    <w:p w14:paraId="7BB65FD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29.5采购代理机构在评标结束后2个工作日内将评标报告送达采购人，采购人在收到评标报告之日起5个工作日内在评标报告确定的成交候选供应商名单中按顺序确定成交供应商。采购人未在5个工作日内按评标报告推荐的成交候选供应商顺序确定成交供应商，又不能说明合法理由的，视同按评标报告推荐的顺序确定排名第一的成交候选供应商为成交供应商。</w:t>
      </w:r>
    </w:p>
    <w:p w14:paraId="0032499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30成交通知书</w:t>
      </w:r>
    </w:p>
    <w:p w14:paraId="336318F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30.1招标代理机构工作人员自成交供应商确定之日起2个工作日内，在磋商文件指定的媒体上发布成交公告，成交结果公告期限为3个工作日。同时向成交供应商发出《成交通知书》。</w:t>
      </w:r>
    </w:p>
    <w:p w14:paraId="33BCE86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30.2《成交通知书》是合同的一个组成部分，《成交通知书》对采购人和成交供应商均具有同等的法律效力；《成交通知书》发出后，采购人改变成交结果，或者成交供应商放弃成交资格，应当承担相应的法律责任。</w:t>
      </w:r>
    </w:p>
    <w:p w14:paraId="3CE3F7B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30.3《成交通知书》将作为授予合同资格的合法依据，是合同的一个组成部分。</w:t>
      </w:r>
    </w:p>
    <w:p w14:paraId="5839B5C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30.4成交供应商为享受中小企业扶持政策的小微企业及视同小微企业的残疾人福利性单位的，采购代理机构工作人员随成交结果同时公告其《中小企业声明函》、《残疾人福利性单位声明函》，接受社会监督。</w:t>
      </w:r>
    </w:p>
    <w:p w14:paraId="05812CA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31废标</w:t>
      </w:r>
    </w:p>
    <w:p w14:paraId="05610F7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31.1在采购活动中，出现下列情形之一的，应予废标：</w:t>
      </w:r>
    </w:p>
    <w:p w14:paraId="2DAF538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31.1.1因情况变化，不再符合规定的竞争性磋商采购方式适用情形的；</w:t>
      </w:r>
    </w:p>
    <w:p w14:paraId="46C0AF0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31.1.2出现影响采购公正的违法、违规行为的；</w:t>
      </w:r>
    </w:p>
    <w:p w14:paraId="766DCA6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31.1.3除本须知25.2.8规定的情形外，在采购过程中符合要求的供应商或者报价未超过采购预算的供应商不足3家的。</w:t>
      </w:r>
    </w:p>
    <w:p w14:paraId="4B7E6C1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32询问、质疑、投诉</w:t>
      </w:r>
    </w:p>
    <w:p w14:paraId="18245D7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32.1询问</w:t>
      </w:r>
    </w:p>
    <w:p w14:paraId="6F5E52D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32.1.1供应商对政府采购活动事项（磋商文件、采购过程、成交或者成交结果）有疑问的，可以向采购人或者采购代理机构提出询问，询问可以口头方式提出，也可以书面方式提出。</w:t>
      </w:r>
    </w:p>
    <w:p w14:paraId="7688D31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32.1.2采购人或者采购代理机构在三个工作日内对供应商依法提出的询问作出答复。</w:t>
      </w:r>
    </w:p>
    <w:p w14:paraId="0918C7B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32.2质疑</w:t>
      </w:r>
    </w:p>
    <w:p w14:paraId="2AFE863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32.2.1提出质疑的供应商应当是参与所质疑项目采购活动的供应商。潜在供应商依法获取其可质疑的采购文件的，可以对采购文件提出质疑。</w:t>
      </w:r>
    </w:p>
    <w:p w14:paraId="418BCB2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32.2.2供应商认为采购文件、采购过程和采购结果使自己的权益受到损害的，可以在知道或应知其权益受到损害之日起七个工作日内，以书面形式向采购代理机构及采购人提出质疑。上述应知其权益受到损害之日，是指：</w:t>
      </w:r>
    </w:p>
    <w:p w14:paraId="74B8C7D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32.2.2.1对可以质疑的采购文件提出质疑的，为收到采购文件之日或者采购文件公告期限届满之日；</w:t>
      </w:r>
    </w:p>
    <w:p w14:paraId="29DDBF6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32.2.2.2对采购过程提出质疑的，为各采购程序环节结束之日；</w:t>
      </w:r>
    </w:p>
    <w:p w14:paraId="10C53BB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32.2.2.3对中标或者成交结果提出质疑的，为中标或者成交结果公告期限届满之日。</w:t>
      </w:r>
    </w:p>
    <w:p w14:paraId="22A4EFB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供应商应当在法定质疑期内一次性提出针对同一采购程序环节的质疑。供应商如在法定期限内对同一采购程序环节提出多次质疑的，采购代理机构、采购人将只对供应商第一次质疑作出答复。</w:t>
      </w:r>
    </w:p>
    <w:p w14:paraId="4E42926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32.3质疑函必须按照本招标文件中《质疑函范本》要求的格式和内容进行填写。供应商如组成联合体参加投标，则《质疑函范本》中要求签字、盖章、加盖公章之处，联合体各方均须按要求签字、盖章、加盖公章。</w:t>
      </w:r>
    </w:p>
    <w:p w14:paraId="47878FA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32.4采购人只接收以纸质原件形式送达的质疑。</w:t>
      </w:r>
    </w:p>
    <w:p w14:paraId="121F864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质疑接收人：</w:t>
      </w:r>
      <w:r>
        <w:rPr>
          <w:rFonts w:hint="eastAsia" w:ascii="宋体" w:hAnsi="宋体" w:eastAsia="宋体" w:cs="宋体"/>
          <w:b w:val="0"/>
          <w:bCs w:val="0"/>
          <w:sz w:val="24"/>
          <w:szCs w:val="24"/>
          <w:highlight w:val="none"/>
          <w:lang w:val="en-US" w:eastAsia="zh-CN"/>
        </w:rPr>
        <w:t>新疆维吾尔自治区塔里木河流域乌鲁瓦提水利枢纽管理中心</w:t>
      </w:r>
    </w:p>
    <w:p w14:paraId="79BFBF6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联系地址：新疆和田市</w:t>
      </w:r>
    </w:p>
    <w:p w14:paraId="5D0AC39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联系人：吴国强</w:t>
      </w:r>
    </w:p>
    <w:p w14:paraId="210D3DD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联系电话：0903-2099619</w:t>
      </w:r>
    </w:p>
    <w:p w14:paraId="3F0A591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32.5以下情形的质疑不予受理</w:t>
      </w:r>
    </w:p>
    <w:p w14:paraId="2CB28CB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32.5.1内容不符合《政府采购质疑和投诉办法》第十二条规定的质疑。</w:t>
      </w:r>
    </w:p>
    <w:p w14:paraId="445B358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32.5.2超出政府采购法定期限的质疑。</w:t>
      </w:r>
    </w:p>
    <w:p w14:paraId="64E295F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32.5.3以传真、电子邮件等方式递交的非原件形式的质疑。</w:t>
      </w:r>
    </w:p>
    <w:p w14:paraId="47E74B3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32.5.4未参加投标活动的供应商或在投标活动中自身权益未受到损害的供应商所提出的质疑。</w:t>
      </w:r>
    </w:p>
    <w:p w14:paraId="11C2588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32.5.5供应商组成联合体参加投标，联合体中任何一方或多方未按要求签字、盖章、加盖公章的质疑。</w:t>
      </w:r>
    </w:p>
    <w:p w14:paraId="1CABC86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32.5.6无具体质疑事项内容，或未提供有效线索，难以查证的。</w:t>
      </w:r>
    </w:p>
    <w:p w14:paraId="027CD98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32.5.7所质疑事项已进行处理，或正在行政复议、仲裁、诉讼、投诉等其他程序的。</w:t>
      </w:r>
    </w:p>
    <w:p w14:paraId="2B230ED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32.5.8不属于本中心管辖范围的质疑。</w:t>
      </w:r>
    </w:p>
    <w:p w14:paraId="71BA033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32.6供应商提出书面质疑必须有理、有据，不得捏造事实、提供虚假材料进行恶意质疑。否则，一经查实，采购代理机构有权依据政府采购的有关规定，报请政府采购监管部门对该供应商进行相应的行政处罚和记录该供应商的失信信息。</w:t>
      </w:r>
    </w:p>
    <w:p w14:paraId="66BB745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32.3投诉</w:t>
      </w:r>
    </w:p>
    <w:p w14:paraId="29D846E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32.3.1质疑供应商对采购代理机构的答复不满意，或者采购代理机构未在规定时间内作出答复的，可以在答复期满后十五个工作日内向同级财政部门提起投诉。入不良行为记录名单，禁止其1至3年内参加政府采购活动：</w:t>
      </w:r>
    </w:p>
    <w:p w14:paraId="62ABAA7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32.3.3.1捏造事实；</w:t>
      </w:r>
    </w:p>
    <w:p w14:paraId="4CC8B41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32.3.3.2提供虚假材料；</w:t>
      </w:r>
    </w:p>
    <w:p w14:paraId="718EB4C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32.3.3.3以非法手段取得证明材料。证据来源的合法性存在明显疑问，投诉人无法证明其取得方式合法的，视为以非法手段取得证明材料。</w:t>
      </w:r>
    </w:p>
    <w:p w14:paraId="1509180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33特别说明</w:t>
      </w:r>
    </w:p>
    <w:p w14:paraId="42C8F35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33.1有下列情形之一的，视为供应商串通投标，其响应无效：</w:t>
      </w:r>
    </w:p>
    <w:p w14:paraId="72EC546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33.1.1不同供应商的响应文件由同一单位或者个人编制；</w:t>
      </w:r>
    </w:p>
    <w:p w14:paraId="0CD7F20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33.1.2不同供应商委托同一单位或者个人办理投标事宜；</w:t>
      </w:r>
    </w:p>
    <w:p w14:paraId="4C819F3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33.1.3不同供应商的响应文件载明的项目管理成员或者联系人员为同一人；</w:t>
      </w:r>
    </w:p>
    <w:p w14:paraId="2FB3055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33.1.4不同供应商的响应文件异常一致或者磋商报价呈规律性差异；</w:t>
      </w:r>
    </w:p>
    <w:p w14:paraId="16FF195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33.1.5不同供应商的响应文件相互混装；</w:t>
      </w:r>
    </w:p>
    <w:p w14:paraId="7B716CF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33.1.6不同供应商的磋商保证金从同一单位或者个人的账户转出。</w:t>
      </w:r>
    </w:p>
    <w:p w14:paraId="6A85929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33.2供应商存在下列情况之一的，其响应无效：</w:t>
      </w:r>
    </w:p>
    <w:p w14:paraId="3CD7C7E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33.2.1未按照磋商文件的规定提交磋商保证金的；</w:t>
      </w:r>
    </w:p>
    <w:p w14:paraId="3DB8EC5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33.2.2响应文件未按磋商文件要求签署、盖章及响应文件的份数、编制不符合磋商文件要求的；</w:t>
      </w:r>
    </w:p>
    <w:p w14:paraId="53B2F29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33.2.3不具备磋商文件中规定的资格要求的；</w:t>
      </w:r>
    </w:p>
    <w:p w14:paraId="650EF32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33.2.4报价超过磋商文件中规定的预算金额或者最高限价的；</w:t>
      </w:r>
    </w:p>
    <w:p w14:paraId="3F78EAA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33.2.5响应文件含有采购人不能接受的附加条件的；</w:t>
      </w:r>
    </w:p>
    <w:p w14:paraId="70772D5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33.2.6法律、法规和磋商文件规定的其他无效情形。</w:t>
      </w:r>
    </w:p>
    <w:p w14:paraId="42245E9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六、授予合同</w:t>
      </w:r>
    </w:p>
    <w:p w14:paraId="5AF0F13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34合同的订立</w:t>
      </w:r>
    </w:p>
    <w:p w14:paraId="38C9E42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34.1采购人应当自成交通知书发出之日起三十日内，按照磋商文件和成交供应商响应文件的约定，与成交供应商签订书面合同。所签订的合同不得对磋商文件和成交供应商响应文件作实质性修改。</w:t>
      </w:r>
    </w:p>
    <w:p w14:paraId="6FDF46A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34.2采购人不得向成交供应商提出任何不合理的要求，作为签订合同的条件，不得与成交供应商私下订立背离合同实质性内容的协议。</w:t>
      </w:r>
    </w:p>
    <w:p w14:paraId="2B708DB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34.3自政府采购合同签订之日起两个工作日内，采购人应将政府采购合同在省级以上人民政府财政部门指定的媒体上公告，但政府采购合同中涉及国家秘密、商业秘密的内容除外。</w:t>
      </w:r>
    </w:p>
    <w:p w14:paraId="63E3872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34.4政府采购合同签订之日起七个工作日内，采购人应将政府采购合同副本报同级监管部门备案和有关部门备案。</w:t>
      </w:r>
    </w:p>
    <w:p w14:paraId="0E4245B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35合同的履行</w:t>
      </w:r>
    </w:p>
    <w:p w14:paraId="1AA36CA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35.1政府采购合同订立后，合同各方不得擅自变更、中止或者终止合同。政府采购合同需要变更的，采购人应将有关合同变更内容，以书面形式报同级监管部门备案；因特殊情况需要中止或终止合同的，采购人应将中止或终止合同的理由以及相应措施，以书面形式报同级监管部门备案。</w:t>
      </w:r>
    </w:p>
    <w:p w14:paraId="711098A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35.2政府采购合同履行中，采购人需追加与合同标的相同的货物、工程或者服务的，在不改变合同其他条款的前提下，可以与供应商签订补充合同，但所有补充合同的采购金额不得超过原合同采购金额的百分之十。签订补充合同的必须按规定备案。</w:t>
      </w:r>
    </w:p>
    <w:p w14:paraId="1537270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35.3成交供应商如为依据《政府采购促进中小企业发展管理办法》规定享受扶持政策获得政府采购合同的，小微企业不得将合同分包给大中型企业，中型企业不得将合同分包给大型企业。</w:t>
      </w:r>
    </w:p>
    <w:p w14:paraId="69D0C25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36验收</w:t>
      </w:r>
    </w:p>
    <w:p w14:paraId="7F0EE45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36.1采购人应当及时对采购项目进行验收。采购人可以邀请参加本项目的其他供应商或者第三方机构参与验收。参与验收的供应商或者第三方机构的意见作为验收书的参考资料一并存档。</w:t>
      </w:r>
    </w:p>
    <w:p w14:paraId="2A97FBE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36.2在验收时，供应商应向采购人提供工程的相关资料，按采购人提出的方式验收。</w:t>
      </w:r>
    </w:p>
    <w:p w14:paraId="3085991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36.3由采购人对工程的质量、规格和数量及其他进行检验。如发现质量、规格和数量等任何一项与磋商文件要求规定不符，采购人有权拒绝接受。</w:t>
      </w:r>
    </w:p>
    <w:p w14:paraId="0ACAFE3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36.4采购人应当加强对成交供应商的履约管理，并按照采购合同约定，及时向成交供应商支付采购资金。对于成交供应商违反采购合同约定的行为，采购人应当及时处理，依法追究其违约责任。</w:t>
      </w:r>
    </w:p>
    <w:p w14:paraId="36381C5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七、评审标准</w:t>
      </w:r>
    </w:p>
    <w:p w14:paraId="37FCDEA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37资格性审查表</w:t>
      </w:r>
    </w:p>
    <w:tbl>
      <w:tblPr>
        <w:tblStyle w:val="15"/>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7"/>
        <w:gridCol w:w="9455"/>
      </w:tblGrid>
      <w:tr w14:paraId="4F977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 w:type="dxa"/>
            <w:vAlign w:val="center"/>
          </w:tcPr>
          <w:p w14:paraId="7B2D97F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序号</w:t>
            </w:r>
          </w:p>
        </w:tc>
        <w:tc>
          <w:tcPr>
            <w:tcW w:w="9455" w:type="dxa"/>
            <w:vAlign w:val="center"/>
          </w:tcPr>
          <w:p w14:paraId="51C5BFF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标准</w:t>
            </w:r>
          </w:p>
        </w:tc>
      </w:tr>
      <w:tr w14:paraId="14C13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 w:type="dxa"/>
            <w:vAlign w:val="center"/>
          </w:tcPr>
          <w:p w14:paraId="4ABF3F1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9455" w:type="dxa"/>
            <w:vAlign w:val="center"/>
          </w:tcPr>
          <w:p w14:paraId="01A0CD4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具有独立承担民事责任的能力（提供合法有效的法人营业执照）</w:t>
            </w:r>
          </w:p>
        </w:tc>
      </w:tr>
      <w:tr w14:paraId="436B3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 w:type="dxa"/>
            <w:vAlign w:val="center"/>
          </w:tcPr>
          <w:p w14:paraId="34D351C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w:t>
            </w:r>
          </w:p>
        </w:tc>
        <w:tc>
          <w:tcPr>
            <w:tcW w:w="9455" w:type="dxa"/>
            <w:vAlign w:val="center"/>
          </w:tcPr>
          <w:p w14:paraId="509574F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具有良好的商业信誉和健全的财务会计制度（提供2024年度财务审计报告，包括资产负债表、现金流量表、损益表（利润表）和财务情况说明书，成立不足一年的提供成立至今的财务报表或银行资信证明）</w:t>
            </w:r>
          </w:p>
        </w:tc>
      </w:tr>
      <w:tr w14:paraId="710F1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 w:type="dxa"/>
            <w:vAlign w:val="center"/>
          </w:tcPr>
          <w:p w14:paraId="2113D77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w:t>
            </w:r>
          </w:p>
        </w:tc>
        <w:tc>
          <w:tcPr>
            <w:tcW w:w="9455" w:type="dxa"/>
            <w:vAlign w:val="center"/>
          </w:tcPr>
          <w:p w14:paraId="7ADEED4F">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具有履行合同所必需的设备和专业技术能力（根据项目需求提供履行合同所必需的设备和专业技术能力的证明材料或加盖单位电子章的书面承诺函）</w:t>
            </w:r>
          </w:p>
        </w:tc>
      </w:tr>
      <w:tr w14:paraId="6C36A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 w:type="dxa"/>
            <w:vAlign w:val="center"/>
          </w:tcPr>
          <w:p w14:paraId="1EF7A10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w:t>
            </w:r>
          </w:p>
        </w:tc>
        <w:tc>
          <w:tcPr>
            <w:tcW w:w="9455" w:type="dxa"/>
            <w:vAlign w:val="center"/>
          </w:tcPr>
          <w:p w14:paraId="0DFACBE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有依法缴纳税收和社会保障资金的良好记录（提供供应商近半年内任意一个月的依法缴纳税收和社会保障资金的相关材料；如小微企业按季度纳税的，提供近半年内任意一个季度的纳税证明）注：①若为零申报企业，需提供无欠税证明或国家税务总局电子税务局“申报结果查询截图”；②“税种”非社会保险。</w:t>
            </w:r>
          </w:p>
        </w:tc>
      </w:tr>
      <w:tr w14:paraId="52FDD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 w:type="dxa"/>
            <w:vAlign w:val="center"/>
          </w:tcPr>
          <w:p w14:paraId="12CA17D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w:t>
            </w:r>
          </w:p>
        </w:tc>
        <w:tc>
          <w:tcPr>
            <w:tcW w:w="9455" w:type="dxa"/>
            <w:vAlign w:val="center"/>
          </w:tcPr>
          <w:p w14:paraId="053EB26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参加政府采购活动前三年内，在经营活动中没有重大违法记录（提供参加本次政府采购活动前3年内在经营活动中没有重大违法记录承诺函）</w:t>
            </w:r>
          </w:p>
        </w:tc>
      </w:tr>
      <w:tr w14:paraId="44203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 w:type="dxa"/>
            <w:vAlign w:val="center"/>
          </w:tcPr>
          <w:p w14:paraId="5A196E3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6</w:t>
            </w:r>
          </w:p>
        </w:tc>
        <w:tc>
          <w:tcPr>
            <w:tcW w:w="9455" w:type="dxa"/>
            <w:vAlign w:val="center"/>
          </w:tcPr>
          <w:p w14:paraId="0FB7929F">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凡拟参加本次采购项目的供应商，未被“信用中国（www.creditchina.gov.cn）”网站列入“失信被执行人、重大税收违法失信主体”；未被“中国政府采购网（www.ccgp.gov.cn）”列入“政府采购严重违法失信行为信息记录名单”（尚在处罚期内的），将拒绝其参加本次采购活动（提供网页截图）</w:t>
            </w:r>
          </w:p>
        </w:tc>
      </w:tr>
      <w:tr w14:paraId="00770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 w:type="dxa"/>
            <w:vAlign w:val="center"/>
          </w:tcPr>
          <w:p w14:paraId="7CC8944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7</w:t>
            </w:r>
          </w:p>
        </w:tc>
        <w:tc>
          <w:tcPr>
            <w:tcW w:w="9455" w:type="dxa"/>
            <w:vAlign w:val="center"/>
          </w:tcPr>
          <w:p w14:paraId="6665D2E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磋商保证金缴纳凭证或电子保函的缴纳凭证</w:t>
            </w:r>
          </w:p>
        </w:tc>
      </w:tr>
      <w:tr w14:paraId="7AE7E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trPr>
        <w:tc>
          <w:tcPr>
            <w:tcW w:w="507" w:type="dxa"/>
            <w:vAlign w:val="center"/>
          </w:tcPr>
          <w:p w14:paraId="1EABC2C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8</w:t>
            </w:r>
          </w:p>
        </w:tc>
        <w:tc>
          <w:tcPr>
            <w:tcW w:w="9455" w:type="dxa"/>
            <w:vAlign w:val="center"/>
          </w:tcPr>
          <w:p w14:paraId="2ACF489A">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法定代表人须提供法定代表人资格证明书及身份证或法定代表人授权委托书及被授权人身份证</w:t>
            </w:r>
          </w:p>
        </w:tc>
      </w:tr>
      <w:tr w14:paraId="07C37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 w:type="dxa"/>
            <w:vAlign w:val="center"/>
          </w:tcPr>
          <w:p w14:paraId="3F76759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9</w:t>
            </w:r>
          </w:p>
        </w:tc>
        <w:tc>
          <w:tcPr>
            <w:tcW w:w="9455" w:type="dxa"/>
            <w:vAlign w:val="center"/>
          </w:tcPr>
          <w:p w14:paraId="1470FB1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中小企业声明函（请根据要求单独上传《中小企业声明函》。格式以采购文件要求为准。）</w:t>
            </w:r>
          </w:p>
        </w:tc>
      </w:tr>
      <w:tr w14:paraId="6978D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 w:type="dxa"/>
            <w:vAlign w:val="center"/>
          </w:tcPr>
          <w:p w14:paraId="3011131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10</w:t>
            </w:r>
          </w:p>
        </w:tc>
        <w:tc>
          <w:tcPr>
            <w:tcW w:w="9455" w:type="dxa"/>
            <w:vAlign w:val="center"/>
          </w:tcPr>
          <w:p w14:paraId="33FD559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项目负责人为本单位人员，需提供近6个月（2025年11月至2026年4月）社保证明。</w:t>
            </w:r>
          </w:p>
        </w:tc>
      </w:tr>
      <w:tr w14:paraId="0A0BD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2"/>
            <w:vAlign w:val="center"/>
          </w:tcPr>
          <w:p w14:paraId="18B65C70">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备注：依据法律法规和磋商文件的规定，对响应文件中的资格证明等进行审查，以确定供应商是否具备投标资格，如供应商提供的响应文件中资格审查有一项未通过上述审查标准，将失去供应商资格。</w:t>
            </w:r>
          </w:p>
        </w:tc>
      </w:tr>
    </w:tbl>
    <w:p w14:paraId="7684A35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38符合性审查表</w:t>
      </w:r>
    </w:p>
    <w:tbl>
      <w:tblPr>
        <w:tblStyle w:val="15"/>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9"/>
        <w:gridCol w:w="9083"/>
      </w:tblGrid>
      <w:tr w14:paraId="750B6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vAlign w:val="center"/>
          </w:tcPr>
          <w:p w14:paraId="1B68C4A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序号</w:t>
            </w:r>
          </w:p>
        </w:tc>
        <w:tc>
          <w:tcPr>
            <w:tcW w:w="9083" w:type="dxa"/>
            <w:vAlign w:val="center"/>
          </w:tcPr>
          <w:p w14:paraId="08A25B5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标准</w:t>
            </w:r>
          </w:p>
        </w:tc>
      </w:tr>
      <w:tr w14:paraId="23A28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vAlign w:val="center"/>
          </w:tcPr>
          <w:p w14:paraId="2C7B632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9083" w:type="dxa"/>
            <w:vAlign w:val="center"/>
          </w:tcPr>
          <w:p w14:paraId="337A97F1">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响应文件的编制、签署及盖章是否符合磋商文件的要求</w:t>
            </w:r>
          </w:p>
        </w:tc>
      </w:tr>
      <w:tr w14:paraId="426D6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vAlign w:val="center"/>
          </w:tcPr>
          <w:p w14:paraId="148C9D7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w:t>
            </w:r>
          </w:p>
        </w:tc>
        <w:tc>
          <w:tcPr>
            <w:tcW w:w="9083" w:type="dxa"/>
            <w:vAlign w:val="center"/>
          </w:tcPr>
          <w:p w14:paraId="686C1BA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只有一个有效报价且未超过最高限价金额</w:t>
            </w:r>
          </w:p>
        </w:tc>
      </w:tr>
      <w:tr w14:paraId="322AE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vAlign w:val="center"/>
          </w:tcPr>
          <w:p w14:paraId="1A4C273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w:t>
            </w:r>
          </w:p>
        </w:tc>
        <w:tc>
          <w:tcPr>
            <w:tcW w:w="9083" w:type="dxa"/>
            <w:vAlign w:val="center"/>
          </w:tcPr>
          <w:p w14:paraId="55890F1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符合磋商文件提供的工程量清单</w:t>
            </w:r>
          </w:p>
        </w:tc>
      </w:tr>
      <w:tr w14:paraId="42174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vAlign w:val="center"/>
          </w:tcPr>
          <w:p w14:paraId="53585CA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w:t>
            </w:r>
          </w:p>
        </w:tc>
        <w:tc>
          <w:tcPr>
            <w:tcW w:w="9083" w:type="dxa"/>
            <w:vAlign w:val="center"/>
          </w:tcPr>
          <w:p w14:paraId="70F4120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响应文件符合磋商文件规定的磋商内容及技术要求以及商务条款要求的（特别注意标注★部分条款）</w:t>
            </w:r>
          </w:p>
        </w:tc>
      </w:tr>
      <w:tr w14:paraId="557DD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vAlign w:val="center"/>
          </w:tcPr>
          <w:p w14:paraId="7161C94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w:t>
            </w:r>
          </w:p>
        </w:tc>
        <w:tc>
          <w:tcPr>
            <w:tcW w:w="9083" w:type="dxa"/>
            <w:vAlign w:val="center"/>
          </w:tcPr>
          <w:p w14:paraId="7738151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响应文件符合磋商文件规定的磋商有效期</w:t>
            </w:r>
          </w:p>
        </w:tc>
      </w:tr>
      <w:tr w14:paraId="6B726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vAlign w:val="center"/>
          </w:tcPr>
          <w:p w14:paraId="3E89313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6</w:t>
            </w:r>
          </w:p>
        </w:tc>
        <w:tc>
          <w:tcPr>
            <w:tcW w:w="9083" w:type="dxa"/>
            <w:vAlign w:val="center"/>
          </w:tcPr>
          <w:p w14:paraId="4780771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响应文件未附有采购人不能接受或不符合磋商文件的要求</w:t>
            </w:r>
          </w:p>
        </w:tc>
      </w:tr>
      <w:tr w14:paraId="2EE3F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2"/>
            <w:vAlign w:val="center"/>
          </w:tcPr>
          <w:p w14:paraId="71CB239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备注：由磋商小组对符合资格的各供应商响应文件进行符合性审查，如果供应商有一项未通过上述审查标准，磋商小组将认定整个响应文件不响应磋商文件而予以否决，并且不允许供应商通过修改或撤销其不符合要求的差异或保留，使之成为具有响应性的响应。未通过符合性审查的供应商其响应文件将按照无效投标处理。</w:t>
            </w:r>
          </w:p>
        </w:tc>
      </w:tr>
    </w:tbl>
    <w:p w14:paraId="4DAB1C1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p>
    <w:p w14:paraId="1315BF7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39评分标准</w:t>
      </w:r>
    </w:p>
    <w:p w14:paraId="7C5A540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满足招磋商文件要求且最后投标价格最低的投标报价为磋商基准价，磋商报价得分=（磋商基准价／最后磋商报价）×价格权值×100，计算分数时四舍五入取小数点后两位。</w:t>
      </w:r>
      <w:r>
        <w:rPr>
          <w:rFonts w:hint="eastAsia" w:ascii="宋体" w:hAnsi="宋体" w:eastAsia="宋体" w:cs="宋体"/>
          <w:sz w:val="24"/>
          <w:szCs w:val="24"/>
          <w:highlight w:val="none"/>
          <w:lang w:val="en-US" w:eastAsia="zh-CN"/>
        </w:rPr>
        <w:t>【说明：商务标部分满分12分，技术标部分满分58分，经济标部分满分30分。】</w:t>
      </w:r>
    </w:p>
    <w:tbl>
      <w:tblPr>
        <w:tblStyle w:val="15"/>
        <w:tblW w:w="95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7"/>
        <w:gridCol w:w="2150"/>
        <w:gridCol w:w="512"/>
        <w:gridCol w:w="6311"/>
      </w:tblGrid>
      <w:tr w14:paraId="1BA40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0" w:type="dxa"/>
            <w:gridSpan w:val="4"/>
            <w:vAlign w:val="center"/>
          </w:tcPr>
          <w:p w14:paraId="47D0092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一、经济标（30分）</w:t>
            </w:r>
          </w:p>
        </w:tc>
      </w:tr>
      <w:tr w14:paraId="659CD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7" w:type="dxa"/>
            <w:vAlign w:val="center"/>
          </w:tcPr>
          <w:p w14:paraId="6C3C400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磋商报价</w:t>
            </w:r>
          </w:p>
        </w:tc>
        <w:tc>
          <w:tcPr>
            <w:tcW w:w="2150" w:type="dxa"/>
            <w:vAlign w:val="center"/>
          </w:tcPr>
          <w:p w14:paraId="09B81B9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价格部分（30分）</w:t>
            </w:r>
          </w:p>
        </w:tc>
        <w:tc>
          <w:tcPr>
            <w:tcW w:w="6823" w:type="dxa"/>
            <w:gridSpan w:val="2"/>
          </w:tcPr>
          <w:p w14:paraId="2593928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综合评分法中的价格分统一采用低价优先法计算，即满足磋商文件要求（通过资格、符合性审查）且最后报价最低的供应商的价格（指价格核准后的价格，下同）为磋商基准价，其价格得分为满分。其他供应商的价格得分统一按照下列公式计算：磋商基准价=满足磋商文件要求（通过资格、符合性审查）且最后报价最低的供应商的价格（指价格核准后的价格，下同）磋商报价得分=（磋商基准价/最后磋商报价）×价格权重×100%</w:t>
            </w:r>
          </w:p>
        </w:tc>
      </w:tr>
      <w:tr w14:paraId="2F955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0" w:type="dxa"/>
            <w:gridSpan w:val="4"/>
            <w:vAlign w:val="center"/>
          </w:tcPr>
          <w:p w14:paraId="6512525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二、商务标（12分）</w:t>
            </w:r>
          </w:p>
        </w:tc>
      </w:tr>
      <w:tr w14:paraId="11CF2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7" w:type="dxa"/>
            <w:vAlign w:val="center"/>
          </w:tcPr>
          <w:p w14:paraId="211B8E2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序号</w:t>
            </w:r>
          </w:p>
        </w:tc>
        <w:tc>
          <w:tcPr>
            <w:tcW w:w="2150" w:type="dxa"/>
            <w:vAlign w:val="center"/>
          </w:tcPr>
          <w:p w14:paraId="638B6E2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评审项目</w:t>
            </w:r>
          </w:p>
        </w:tc>
        <w:tc>
          <w:tcPr>
            <w:tcW w:w="512" w:type="dxa"/>
            <w:vAlign w:val="center"/>
          </w:tcPr>
          <w:p w14:paraId="5D62C6D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分值</w:t>
            </w:r>
          </w:p>
        </w:tc>
        <w:tc>
          <w:tcPr>
            <w:tcW w:w="6311" w:type="dxa"/>
            <w:vAlign w:val="center"/>
          </w:tcPr>
          <w:p w14:paraId="6DCB88C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评审内容</w:t>
            </w:r>
          </w:p>
        </w:tc>
      </w:tr>
      <w:tr w14:paraId="39DE8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7" w:type="dxa"/>
            <w:vMerge w:val="restart"/>
            <w:vAlign w:val="center"/>
          </w:tcPr>
          <w:p w14:paraId="5493C4D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2150" w:type="dxa"/>
            <w:vMerge w:val="restart"/>
            <w:vAlign w:val="center"/>
          </w:tcPr>
          <w:p w14:paraId="244EA07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业绩</w:t>
            </w:r>
          </w:p>
        </w:tc>
        <w:tc>
          <w:tcPr>
            <w:tcW w:w="512" w:type="dxa"/>
            <w:vAlign w:val="center"/>
          </w:tcPr>
          <w:p w14:paraId="30F9620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6</w:t>
            </w:r>
          </w:p>
        </w:tc>
        <w:tc>
          <w:tcPr>
            <w:tcW w:w="6311" w:type="dxa"/>
            <w:vAlign w:val="center"/>
          </w:tcPr>
          <w:p w14:paraId="2314A3E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企业业绩</w:t>
            </w:r>
          </w:p>
          <w:p w14:paraId="50F0EF4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提供近三年内类似本项目业绩（从截止时间往前推算，以合同签订日期为准）（提供有效的合同）；符合要求的每有一项得2分，最高得6分。</w:t>
            </w:r>
          </w:p>
        </w:tc>
      </w:tr>
      <w:tr w14:paraId="69196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7" w:type="dxa"/>
            <w:vMerge w:val="continue"/>
            <w:vAlign w:val="center"/>
          </w:tcPr>
          <w:p w14:paraId="24EAFE3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p>
        </w:tc>
        <w:tc>
          <w:tcPr>
            <w:tcW w:w="2150" w:type="dxa"/>
            <w:vMerge w:val="continue"/>
            <w:vAlign w:val="center"/>
          </w:tcPr>
          <w:p w14:paraId="56997C8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p>
        </w:tc>
        <w:tc>
          <w:tcPr>
            <w:tcW w:w="512" w:type="dxa"/>
            <w:vAlign w:val="center"/>
          </w:tcPr>
          <w:p w14:paraId="5668C59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6</w:t>
            </w:r>
          </w:p>
        </w:tc>
        <w:tc>
          <w:tcPr>
            <w:tcW w:w="6311" w:type="dxa"/>
            <w:vAlign w:val="center"/>
          </w:tcPr>
          <w:p w14:paraId="15FA15E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项目负责人资格</w:t>
            </w:r>
          </w:p>
          <w:p w14:paraId="3BFEAFF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提供类似本项目业绩（项目负责人业绩不做年限要求，提供有效的合同或中标（成交）通知书，须体现项目负责人信息）；符合要求的每有一项得2分，最高得6分。</w:t>
            </w:r>
          </w:p>
        </w:tc>
      </w:tr>
      <w:tr w14:paraId="26AB6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0" w:type="dxa"/>
            <w:gridSpan w:val="4"/>
            <w:vAlign w:val="center"/>
          </w:tcPr>
          <w:p w14:paraId="4F46A9E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highlight w:val="none"/>
                <w:vertAlign w:val="baseline"/>
                <w:lang w:val="en-US" w:eastAsia="zh-CN"/>
              </w:rPr>
              <w:t>三、技术标（58分）</w:t>
            </w:r>
          </w:p>
        </w:tc>
      </w:tr>
      <w:tr w14:paraId="04915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trPr>
        <w:tc>
          <w:tcPr>
            <w:tcW w:w="597" w:type="dxa"/>
            <w:vAlign w:val="center"/>
          </w:tcPr>
          <w:p w14:paraId="6313419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序号</w:t>
            </w:r>
          </w:p>
        </w:tc>
        <w:tc>
          <w:tcPr>
            <w:tcW w:w="2150" w:type="dxa"/>
            <w:vAlign w:val="center"/>
          </w:tcPr>
          <w:p w14:paraId="2F9D148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评审项目</w:t>
            </w:r>
          </w:p>
        </w:tc>
        <w:tc>
          <w:tcPr>
            <w:tcW w:w="512" w:type="dxa"/>
            <w:vAlign w:val="center"/>
          </w:tcPr>
          <w:p w14:paraId="5E1E4D3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分值</w:t>
            </w:r>
          </w:p>
        </w:tc>
        <w:tc>
          <w:tcPr>
            <w:tcW w:w="6311" w:type="dxa"/>
            <w:vAlign w:val="center"/>
          </w:tcPr>
          <w:p w14:paraId="6D3391B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评审内容</w:t>
            </w:r>
          </w:p>
        </w:tc>
      </w:tr>
      <w:tr w14:paraId="19224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597" w:type="dxa"/>
            <w:vAlign w:val="center"/>
          </w:tcPr>
          <w:p w14:paraId="48B5370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2150" w:type="dxa"/>
            <w:vAlign w:val="center"/>
          </w:tcPr>
          <w:p w14:paraId="55623E2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highlight w:val="none"/>
                <w:lang w:val="en-US"/>
              </w:rPr>
              <w:t>技术方案</w:t>
            </w:r>
          </w:p>
        </w:tc>
        <w:tc>
          <w:tcPr>
            <w:tcW w:w="512" w:type="dxa"/>
            <w:vAlign w:val="center"/>
          </w:tcPr>
          <w:p w14:paraId="00FA54D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20</w:t>
            </w:r>
          </w:p>
        </w:tc>
        <w:tc>
          <w:tcPr>
            <w:tcW w:w="6311" w:type="dxa"/>
            <w:vAlign w:val="center"/>
          </w:tcPr>
          <w:p w14:paraId="4369444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包括但不限于：（1）主机软件配置；（2）技术参数和尺寸；（3）结构形式；（4）组装和试</w:t>
            </w:r>
            <w:r>
              <w:rPr>
                <w:rFonts w:hint="eastAsia" w:ascii="宋体" w:hAnsi="宋体" w:eastAsia="宋体" w:cs="宋体"/>
                <w:sz w:val="24"/>
                <w:szCs w:val="24"/>
                <w:highlight w:val="none"/>
                <w:vertAlign w:val="baseline"/>
                <w:lang w:val="en-US" w:eastAsia="zh-CN"/>
              </w:rPr>
              <w:t xml:space="preserve">验。 </w:t>
            </w:r>
          </w:p>
          <w:p w14:paraId="7524779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 xml:space="preserve">①技术方案叙述准确，对项目有充分认识，逻辑准确，表述清晰、完整、具体，充分体现项目实际和特点，得20分； </w:t>
            </w:r>
          </w:p>
          <w:p w14:paraId="11D1858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②每有一项缺项或漏项扣5分，每有一处缺陷扣2分，扣完为止。（缺陷是指：前后内容不一致、缺少针对性、存在凭空编造、前后逻辑错误、描述或涉及的规范及标准错误、项目名称或实施地点区域错误、内容简略不够详细或与本项目无关等任意一种情形等）</w:t>
            </w:r>
          </w:p>
        </w:tc>
      </w:tr>
      <w:tr w14:paraId="44F69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7" w:type="dxa"/>
            <w:vAlign w:val="center"/>
          </w:tcPr>
          <w:p w14:paraId="1EC18BA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w:t>
            </w:r>
          </w:p>
        </w:tc>
        <w:tc>
          <w:tcPr>
            <w:tcW w:w="2150" w:type="dxa"/>
            <w:vAlign w:val="center"/>
          </w:tcPr>
          <w:p w14:paraId="05CC5BC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技术特性和性能保证</w:t>
            </w:r>
          </w:p>
        </w:tc>
        <w:tc>
          <w:tcPr>
            <w:tcW w:w="512" w:type="dxa"/>
            <w:vAlign w:val="center"/>
          </w:tcPr>
          <w:p w14:paraId="23626C7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18</w:t>
            </w:r>
          </w:p>
        </w:tc>
        <w:tc>
          <w:tcPr>
            <w:tcW w:w="6311" w:type="dxa"/>
            <w:vAlign w:val="center"/>
          </w:tcPr>
          <w:p w14:paraId="6A9C8F7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包括但不限于：（1）体现货物整体性能；（2）</w:t>
            </w:r>
            <w:r>
              <w:rPr>
                <w:rFonts w:hint="eastAsia" w:ascii="宋体" w:hAnsi="宋体" w:eastAsia="宋体" w:cs="宋体"/>
                <w:sz w:val="24"/>
                <w:szCs w:val="24"/>
                <w:highlight w:val="none"/>
              </w:rPr>
              <w:t>质量技术指标或者性能参数</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性能保证</w:t>
            </w:r>
            <w:r>
              <w:rPr>
                <w:rFonts w:hint="eastAsia" w:ascii="宋体" w:hAnsi="宋体" w:eastAsia="宋体" w:cs="宋体"/>
                <w:sz w:val="24"/>
                <w:szCs w:val="24"/>
                <w:vertAlign w:val="baseline"/>
                <w:lang w:val="en-US" w:eastAsia="zh-CN"/>
              </w:rPr>
              <w:t>。</w:t>
            </w:r>
          </w:p>
          <w:p w14:paraId="1DB9999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 xml:space="preserve">①对技术特性和性能保证有充分认识，逻辑准确，表述清晰、完整、具体，充分保证技术特性和性能保证，得18分； </w:t>
            </w:r>
          </w:p>
          <w:p w14:paraId="3200C66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②每有一项缺项或漏项扣6分，每有一处缺陷扣2分，扣完为止。（缺陷是指：前后内容不一致、缺少针对性、存在凭空编造、前后逻辑错误、描述或涉及的规范及标准错误、项目名称或实施地点区域错误、内容简略不够详细或与本项目无关等任意一种情形等）</w:t>
            </w:r>
          </w:p>
        </w:tc>
      </w:tr>
      <w:tr w14:paraId="2E168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7" w:type="dxa"/>
            <w:vAlign w:val="center"/>
          </w:tcPr>
          <w:p w14:paraId="1EAA156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w:t>
            </w:r>
          </w:p>
        </w:tc>
        <w:tc>
          <w:tcPr>
            <w:tcW w:w="2150" w:type="dxa"/>
            <w:vAlign w:val="center"/>
          </w:tcPr>
          <w:p w14:paraId="6787FD6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技术服务</w:t>
            </w:r>
          </w:p>
        </w:tc>
        <w:tc>
          <w:tcPr>
            <w:tcW w:w="512" w:type="dxa"/>
            <w:vAlign w:val="center"/>
          </w:tcPr>
          <w:p w14:paraId="6831D84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10</w:t>
            </w:r>
          </w:p>
        </w:tc>
        <w:tc>
          <w:tcPr>
            <w:tcW w:w="6311" w:type="dxa"/>
            <w:vAlign w:val="center"/>
          </w:tcPr>
          <w:p w14:paraId="505826E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包括但不限于：（1）</w:t>
            </w:r>
            <w:r>
              <w:rPr>
                <w:rFonts w:hint="eastAsia" w:ascii="宋体" w:hAnsi="宋体" w:eastAsia="宋体" w:cs="宋体"/>
                <w:sz w:val="24"/>
                <w:szCs w:val="24"/>
                <w:highlight w:val="none"/>
              </w:rPr>
              <w:t>技术培训计划的时间、内容安排</w:t>
            </w:r>
            <w:r>
              <w:rPr>
                <w:rFonts w:hint="eastAsia" w:ascii="宋体" w:hAnsi="宋体" w:eastAsia="宋体" w:cs="宋体"/>
                <w:sz w:val="24"/>
                <w:szCs w:val="24"/>
                <w:vertAlign w:val="baseline"/>
                <w:lang w:val="en-US" w:eastAsia="zh-CN"/>
              </w:rPr>
              <w:t>；（2）</w:t>
            </w:r>
            <w:r>
              <w:rPr>
                <w:rFonts w:hint="eastAsia" w:ascii="宋体" w:hAnsi="宋体" w:eastAsia="宋体" w:cs="宋体"/>
                <w:sz w:val="24"/>
                <w:szCs w:val="24"/>
                <w:highlight w:val="none"/>
                <w:lang w:eastAsia="zh-CN"/>
              </w:rPr>
              <w:t>安装调试及试运行措施或者安装调试及试运行、工程验收的技术指导安排</w:t>
            </w:r>
            <w:r>
              <w:rPr>
                <w:rFonts w:hint="eastAsia" w:ascii="宋体" w:hAnsi="宋体" w:eastAsia="宋体" w:cs="宋体"/>
                <w:sz w:val="24"/>
                <w:szCs w:val="24"/>
                <w:vertAlign w:val="baseline"/>
                <w:lang w:val="en-US" w:eastAsia="zh-CN"/>
              </w:rPr>
              <w:t>；（3）</w:t>
            </w:r>
            <w:r>
              <w:rPr>
                <w:rFonts w:hint="eastAsia" w:ascii="宋体" w:hAnsi="宋体" w:eastAsia="宋体" w:cs="宋体"/>
                <w:sz w:val="24"/>
                <w:szCs w:val="24"/>
                <w:highlight w:val="none"/>
                <w:lang w:eastAsia="zh-CN"/>
              </w:rPr>
              <w:t>技术图纸提供计划（包括图纸种类和供图时间）满足本工程建设和运行管理需要的</w:t>
            </w:r>
            <w:r>
              <w:rPr>
                <w:rFonts w:hint="eastAsia" w:ascii="宋体" w:hAnsi="宋体" w:eastAsia="宋体" w:cs="宋体"/>
                <w:sz w:val="24"/>
                <w:szCs w:val="24"/>
                <w:vertAlign w:val="baseline"/>
                <w:lang w:val="en-US" w:eastAsia="zh-CN"/>
              </w:rPr>
              <w:t xml:space="preserve">。 </w:t>
            </w:r>
          </w:p>
          <w:p w14:paraId="1013E1D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①充分体现</w:t>
            </w:r>
            <w:r>
              <w:rPr>
                <w:rFonts w:hint="eastAsia" w:ascii="宋体" w:hAnsi="宋体" w:eastAsia="宋体" w:cs="宋体"/>
                <w:sz w:val="24"/>
                <w:szCs w:val="24"/>
                <w:highlight w:val="none"/>
              </w:rPr>
              <w:t>技术服务</w:t>
            </w:r>
            <w:r>
              <w:rPr>
                <w:rFonts w:hint="eastAsia" w:ascii="宋体" w:hAnsi="宋体" w:eastAsia="宋体" w:cs="宋体"/>
                <w:sz w:val="24"/>
                <w:szCs w:val="24"/>
                <w:vertAlign w:val="baseline"/>
                <w:lang w:val="en-US" w:eastAsia="zh-CN"/>
              </w:rPr>
              <w:t>实际情况，对项目有充分认识，逻辑准确，表述清晰、细化、完整，充分保证</w:t>
            </w:r>
            <w:r>
              <w:rPr>
                <w:rFonts w:hint="eastAsia" w:ascii="宋体" w:hAnsi="宋体" w:eastAsia="宋体" w:cs="宋体"/>
                <w:sz w:val="24"/>
                <w:szCs w:val="24"/>
                <w:highlight w:val="none"/>
              </w:rPr>
              <w:t>技术服务</w:t>
            </w:r>
            <w:r>
              <w:rPr>
                <w:rFonts w:hint="eastAsia" w:ascii="宋体" w:hAnsi="宋体" w:eastAsia="宋体" w:cs="宋体"/>
                <w:sz w:val="24"/>
                <w:szCs w:val="24"/>
                <w:vertAlign w:val="baseline"/>
                <w:lang w:val="en-US" w:eastAsia="zh-CN"/>
              </w:rPr>
              <w:t xml:space="preserve">需求，得10分； </w:t>
            </w:r>
          </w:p>
          <w:p w14:paraId="1258CAD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②每有一项缺项或漏项扣5分，每有一处缺陷扣2分，扣完为止。（缺陷是指：前后内容不一致、缺少针对性、存在凭空编造、前后逻辑错误、描述或涉及的规范及标准错误、项目名称或实施地点区域错误、内容简略不够详细或与本项目无关等任意一种情形等）</w:t>
            </w:r>
          </w:p>
        </w:tc>
      </w:tr>
      <w:tr w14:paraId="217F7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7" w:type="dxa"/>
            <w:vAlign w:val="center"/>
          </w:tcPr>
          <w:p w14:paraId="303C7C7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w:t>
            </w:r>
          </w:p>
        </w:tc>
        <w:tc>
          <w:tcPr>
            <w:tcW w:w="2150" w:type="dxa"/>
            <w:vAlign w:val="center"/>
          </w:tcPr>
          <w:p w14:paraId="340F4C9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highlight w:val="none"/>
              </w:rPr>
              <w:t>质量管理与措施</w:t>
            </w:r>
          </w:p>
        </w:tc>
        <w:tc>
          <w:tcPr>
            <w:tcW w:w="512" w:type="dxa"/>
            <w:vAlign w:val="center"/>
          </w:tcPr>
          <w:p w14:paraId="2EDE1E2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10</w:t>
            </w:r>
          </w:p>
        </w:tc>
        <w:tc>
          <w:tcPr>
            <w:tcW w:w="6311" w:type="dxa"/>
            <w:vAlign w:val="center"/>
          </w:tcPr>
          <w:p w14:paraId="1263B62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包括但不限于：（1）</w:t>
            </w:r>
            <w:r>
              <w:rPr>
                <w:rFonts w:hint="eastAsia" w:ascii="宋体" w:hAnsi="宋体" w:eastAsia="宋体" w:cs="宋体"/>
                <w:sz w:val="24"/>
                <w:szCs w:val="24"/>
                <w:highlight w:val="none"/>
              </w:rPr>
              <w:t>质量管理体系和资源配置有利于保证货物质量的</w:t>
            </w:r>
            <w:r>
              <w:rPr>
                <w:rFonts w:hint="eastAsia" w:ascii="宋体" w:hAnsi="宋体" w:eastAsia="宋体" w:cs="宋体"/>
                <w:sz w:val="24"/>
                <w:szCs w:val="24"/>
                <w:vertAlign w:val="baseline"/>
                <w:lang w:val="en-US" w:eastAsia="zh-CN"/>
              </w:rPr>
              <w:t>；（2）</w:t>
            </w:r>
            <w:r>
              <w:rPr>
                <w:rFonts w:hint="eastAsia" w:ascii="宋体" w:hAnsi="宋体" w:eastAsia="宋体" w:cs="宋体"/>
                <w:sz w:val="24"/>
                <w:szCs w:val="24"/>
                <w:highlight w:val="none"/>
                <w:lang w:val="en-US" w:eastAsia="zh-CN"/>
              </w:rPr>
              <w:t>设计与制造能力及条件满足要求</w:t>
            </w:r>
            <w:r>
              <w:rPr>
                <w:rFonts w:hint="eastAsia" w:ascii="宋体" w:hAnsi="宋体" w:eastAsia="宋体" w:cs="宋体"/>
                <w:sz w:val="24"/>
                <w:szCs w:val="24"/>
                <w:vertAlign w:val="baseline"/>
                <w:lang w:val="en-US" w:eastAsia="zh-CN"/>
              </w:rPr>
              <w:t>；（3）</w:t>
            </w:r>
            <w:r>
              <w:rPr>
                <w:rFonts w:hint="eastAsia" w:ascii="宋体" w:hAnsi="宋体" w:eastAsia="宋体" w:cs="宋体"/>
                <w:sz w:val="24"/>
                <w:szCs w:val="24"/>
                <w:highlight w:val="none"/>
                <w:lang w:val="en-US" w:eastAsia="zh-CN"/>
              </w:rPr>
              <w:t>试验和质量检验方案及条件（包括试验、检验方法、仪器设备、完成时间等）满足要求</w:t>
            </w:r>
            <w:r>
              <w:rPr>
                <w:rFonts w:hint="eastAsia" w:ascii="宋体" w:hAnsi="宋体" w:eastAsia="宋体" w:cs="宋体"/>
                <w:sz w:val="24"/>
                <w:szCs w:val="24"/>
                <w:vertAlign w:val="baseline"/>
                <w:lang w:val="en-US" w:eastAsia="zh-CN"/>
              </w:rPr>
              <w:t xml:space="preserve">。 </w:t>
            </w:r>
          </w:p>
          <w:p w14:paraId="50D2D1D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 xml:space="preserve">①对项目有充分认识，质量保证及措施充分体现工程实际情况，逻辑准确，表述清晰、细致具体、完整，完全符合并体现科学的施工规律、国家规定的强制性标准，充分保证工程实施质保措施和需求，得10分； </w:t>
            </w:r>
          </w:p>
          <w:p w14:paraId="172E443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②每有一项缺项或漏项扣5分，每有一处缺陷扣2分，扣完为止。（缺陷是指：前后内容不一致、缺少针对性、存在凭空编造、描述或前后逻辑错误、涉及的规范及标准错误、项目名称或实施地点区域错误、内容简略不够详细或与本项目无关等任意一种情形等）</w:t>
            </w:r>
          </w:p>
        </w:tc>
      </w:tr>
    </w:tbl>
    <w:p w14:paraId="1DE5623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注：1、磋商小组以供应商总分由高到低排序，得分最高为第一成交候选人，如果出现供应商最终得分相同的情况，磋商报价低者排名顺序优先在前，以此类推，确定出前三名作为成交候选人推荐给采购人，采购人从三名成交候选人中确定出最终的成交人。</w:t>
      </w:r>
    </w:p>
    <w:p w14:paraId="315B871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采购人确定中标人的原则：采购人应当确定排名第一的成交候选人为成交人。排名第一的成交候选人放弃中标、因不可抗力不能履行合同、不按照磋商文件要求提交履约保证金，或者被查实存在影响成交结果的违法行为等情形，不符合成交条件的，采购人可以按照磋商小组提出的成交候选人名单排序依次确定其他成交候选人为成交人，也可以重新磋商。</w:t>
      </w:r>
    </w:p>
    <w:p w14:paraId="6808B3CD">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p w14:paraId="663134F9">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sz w:val="28"/>
          <w:szCs w:val="28"/>
          <w:lang w:val="en-US" w:eastAsia="zh-CN"/>
        </w:rPr>
      </w:pPr>
      <w:bookmarkStart w:id="2" w:name="_Toc28489"/>
      <w:r>
        <w:rPr>
          <w:rFonts w:hint="eastAsia" w:ascii="宋体" w:hAnsi="宋体" w:eastAsia="宋体" w:cs="宋体"/>
          <w:sz w:val="28"/>
          <w:szCs w:val="28"/>
          <w:lang w:val="en-US" w:eastAsia="zh-CN"/>
        </w:rPr>
        <w:t>第三章  磋商内容及技术要求</w:t>
      </w:r>
      <w:bookmarkEnd w:id="2"/>
    </w:p>
    <w:p w14:paraId="66DAA9F9">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注：磋商内容及技术要求中标注“★部分”条款为实质性条款，供应商如有任何一条负偏离则导致响应无效。</w:t>
      </w:r>
    </w:p>
    <w:p w14:paraId="1D462AB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right="0"/>
        <w:jc w:val="center"/>
        <w:textAlignment w:val="auto"/>
        <w:outlineLvl w:val="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I商务要求</w:t>
      </w:r>
    </w:p>
    <w:tbl>
      <w:tblPr>
        <w:tblStyle w:val="15"/>
        <w:tblW w:w="95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4"/>
        <w:gridCol w:w="744"/>
        <w:gridCol w:w="8312"/>
      </w:tblGrid>
      <w:tr w14:paraId="0623D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4" w:type="dxa"/>
            <w:vAlign w:val="center"/>
          </w:tcPr>
          <w:p w14:paraId="5DA9E16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序号</w:t>
            </w:r>
          </w:p>
        </w:tc>
        <w:tc>
          <w:tcPr>
            <w:tcW w:w="744" w:type="dxa"/>
            <w:vAlign w:val="center"/>
          </w:tcPr>
          <w:p w14:paraId="477BAA8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条款名称</w:t>
            </w:r>
          </w:p>
        </w:tc>
        <w:tc>
          <w:tcPr>
            <w:tcW w:w="8312" w:type="dxa"/>
            <w:vAlign w:val="center"/>
          </w:tcPr>
          <w:p w14:paraId="601876A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说明</w:t>
            </w:r>
          </w:p>
        </w:tc>
      </w:tr>
      <w:tr w14:paraId="76DCB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4" w:type="dxa"/>
            <w:vAlign w:val="center"/>
          </w:tcPr>
          <w:p w14:paraId="56171B5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744" w:type="dxa"/>
            <w:vAlign w:val="center"/>
          </w:tcPr>
          <w:p w14:paraId="2F13677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工程概况</w:t>
            </w:r>
          </w:p>
        </w:tc>
        <w:tc>
          <w:tcPr>
            <w:tcW w:w="8312" w:type="dxa"/>
            <w:vAlign w:val="center"/>
          </w:tcPr>
          <w:p w14:paraId="349BE40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lang w:val="en-US" w:eastAsia="zh-CN"/>
              </w:rPr>
              <w:t>（1）拆除原测流装置主机，外部接线拆除并做好记录；（2）更换原测流装置探头；（3）安装固定新装置主机及探头、配线；（4）做好探头外接密封；（5）根据装置端子接线图进行外部配线，完成与南瑞监控系统数据同步。</w:t>
            </w:r>
          </w:p>
        </w:tc>
      </w:tr>
      <w:tr w14:paraId="45013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4" w:type="dxa"/>
            <w:vAlign w:val="center"/>
          </w:tcPr>
          <w:p w14:paraId="1E3FF16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w:t>
            </w:r>
          </w:p>
        </w:tc>
        <w:tc>
          <w:tcPr>
            <w:tcW w:w="744" w:type="dxa"/>
            <w:vAlign w:val="center"/>
          </w:tcPr>
          <w:p w14:paraId="246F6EC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lang w:val="en-US" w:eastAsia="zh-CN"/>
              </w:rPr>
              <w:t>采购范围</w:t>
            </w:r>
          </w:p>
        </w:tc>
        <w:tc>
          <w:tcPr>
            <w:tcW w:w="8312" w:type="dxa"/>
            <w:vAlign w:val="center"/>
          </w:tcPr>
          <w:p w14:paraId="504B8DE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lang w:val="en-US" w:eastAsia="zh-CN"/>
              </w:rPr>
              <w:t>施工图纸设计范围内及工程量清单的全部内容</w:t>
            </w:r>
          </w:p>
        </w:tc>
      </w:tr>
      <w:tr w14:paraId="63805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4" w:type="dxa"/>
            <w:vAlign w:val="center"/>
          </w:tcPr>
          <w:p w14:paraId="7FD216D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w:t>
            </w:r>
          </w:p>
        </w:tc>
        <w:tc>
          <w:tcPr>
            <w:tcW w:w="744" w:type="dxa"/>
            <w:vAlign w:val="center"/>
          </w:tcPr>
          <w:p w14:paraId="2D5B42D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★工期</w:t>
            </w:r>
          </w:p>
        </w:tc>
        <w:tc>
          <w:tcPr>
            <w:tcW w:w="8312" w:type="dxa"/>
            <w:vAlign w:val="center"/>
          </w:tcPr>
          <w:p w14:paraId="5FD1F75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全部安装完成后调试验收，项目计划时间 2026 年 7 月31日完成。</w:t>
            </w:r>
          </w:p>
        </w:tc>
      </w:tr>
      <w:tr w14:paraId="3208A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4" w:type="dxa"/>
            <w:vAlign w:val="center"/>
          </w:tcPr>
          <w:p w14:paraId="20AA887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4</w:t>
            </w:r>
          </w:p>
        </w:tc>
        <w:tc>
          <w:tcPr>
            <w:tcW w:w="744" w:type="dxa"/>
            <w:vAlign w:val="center"/>
          </w:tcPr>
          <w:p w14:paraId="57162E2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★质保期</w:t>
            </w:r>
          </w:p>
        </w:tc>
        <w:tc>
          <w:tcPr>
            <w:tcW w:w="8312" w:type="dxa"/>
            <w:vAlign w:val="center"/>
          </w:tcPr>
          <w:p w14:paraId="69764DD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vertAlign w:val="baseline"/>
                <w:lang w:val="en-US" w:eastAsia="zh-CN"/>
              </w:rPr>
              <w:t>质保期为通过合同完工验收后2年。</w:t>
            </w:r>
          </w:p>
        </w:tc>
      </w:tr>
      <w:tr w14:paraId="3C5A7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4" w:type="dxa"/>
            <w:vAlign w:val="center"/>
          </w:tcPr>
          <w:p w14:paraId="382C809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w:t>
            </w:r>
          </w:p>
        </w:tc>
        <w:tc>
          <w:tcPr>
            <w:tcW w:w="744" w:type="dxa"/>
            <w:vAlign w:val="center"/>
          </w:tcPr>
          <w:p w14:paraId="2F96E3A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报价要求</w:t>
            </w:r>
          </w:p>
        </w:tc>
        <w:tc>
          <w:tcPr>
            <w:tcW w:w="8312" w:type="dxa"/>
            <w:vAlign w:val="center"/>
          </w:tcPr>
          <w:p w14:paraId="1C25B8B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1、本项目的报价和结算支付均以人民币为货币单位。</w:t>
            </w:r>
          </w:p>
          <w:p w14:paraId="740CDD7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2、供应商报价应包括采购、运输、安装、相关部门验收及保修期内的维护保养等所有含税费用，以及供应商认为必要的其他货物、材料、工程、服务。</w:t>
            </w:r>
          </w:p>
          <w:p w14:paraId="66F0B04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3、如出现任何遗漏内容需产生额外费用，均由成交供应商自行承担，采购人将不再另支付任何费用。</w:t>
            </w:r>
          </w:p>
          <w:p w14:paraId="77C4A24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4、供应商的报价文件应包括单价和总价，总价是对采购的所有内容所计算的总价，为合同总价；其填报的明细单价则应是供应商对本采购项目所包含的具体的服务进行详细列示的计算单价。</w:t>
            </w:r>
          </w:p>
          <w:p w14:paraId="28C0719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5、供应商应被认为在填报报价之前，已经仔细阅读了本磋商文件的所有有关章节以及审查了所有相关资料，以确保本次磋商的所有磋商范围内的各种价格风险均已包含在磋商的报价内。</w:t>
            </w:r>
          </w:p>
        </w:tc>
      </w:tr>
      <w:tr w14:paraId="33EC4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4" w:type="dxa"/>
            <w:vAlign w:val="center"/>
          </w:tcPr>
          <w:p w14:paraId="0D80CD6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6</w:t>
            </w:r>
          </w:p>
        </w:tc>
        <w:tc>
          <w:tcPr>
            <w:tcW w:w="744" w:type="dxa"/>
            <w:vAlign w:val="center"/>
          </w:tcPr>
          <w:p w14:paraId="59A3E3B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质量要求和质</w:t>
            </w:r>
          </w:p>
          <w:p w14:paraId="5C4D2E1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量保修期</w:t>
            </w:r>
          </w:p>
        </w:tc>
        <w:tc>
          <w:tcPr>
            <w:tcW w:w="8312" w:type="dxa"/>
            <w:vAlign w:val="center"/>
          </w:tcPr>
          <w:p w14:paraId="0392CCE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1、质量要求：符合国家行业相关标准。</w:t>
            </w:r>
          </w:p>
          <w:p w14:paraId="7E4FC4B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质量保修响应时间：属于保修范围的项目，应在接到采购人通知后的24小时内派人保修。如未能在规定时间内派人保修的，采购人可自行或委托第三方保修，费用由成交供应商支付。发生紧急抢修事故的，成交供应商在接到通知后，应立即到达事故现场抢修。</w:t>
            </w:r>
          </w:p>
        </w:tc>
      </w:tr>
      <w:tr w14:paraId="43027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4" w:type="dxa"/>
            <w:vAlign w:val="center"/>
          </w:tcPr>
          <w:p w14:paraId="37DD0E7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7</w:t>
            </w:r>
          </w:p>
        </w:tc>
        <w:tc>
          <w:tcPr>
            <w:tcW w:w="744" w:type="dxa"/>
            <w:vAlign w:val="center"/>
          </w:tcPr>
          <w:p w14:paraId="5F94600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验收</w:t>
            </w:r>
          </w:p>
        </w:tc>
        <w:tc>
          <w:tcPr>
            <w:tcW w:w="8312" w:type="dxa"/>
            <w:vAlign w:val="center"/>
          </w:tcPr>
          <w:p w14:paraId="72D2A84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1、采购人在收到成交供应商提交的竣工报告后组织验收，并在验收后14天内予以认可或提出修改意见。验收不合格，成交供应商应按要求修改后再次提请采购人验收，并承担因自身原因造成修改的费用。</w:t>
            </w:r>
          </w:p>
          <w:p w14:paraId="4F50FEF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2、采购人在收到成交供应商提交的竣工报告后不组织验收，或验收后不提出修改意见，视为竣工报告已被认可。</w:t>
            </w:r>
          </w:p>
          <w:p w14:paraId="35FF092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验收时如发现所交付的设备有短装、次品、损坏或其它不符合磋商文件规定之情形者，采购人应做出详尽的现场记录，或由用户和成交供应商双方签署备忘录。此现场记录或备忘录可用作补充、缺失和更换损坏部件的有效证据。由此产生的有关费用由成交供应商承担。</w:t>
            </w:r>
          </w:p>
        </w:tc>
      </w:tr>
      <w:tr w14:paraId="0E60D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4" w:type="dxa"/>
            <w:vAlign w:val="center"/>
          </w:tcPr>
          <w:p w14:paraId="41E0D8B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8</w:t>
            </w:r>
          </w:p>
        </w:tc>
        <w:tc>
          <w:tcPr>
            <w:tcW w:w="744" w:type="dxa"/>
            <w:vAlign w:val="center"/>
          </w:tcPr>
          <w:p w14:paraId="4C82110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付款方式</w:t>
            </w:r>
          </w:p>
        </w:tc>
        <w:tc>
          <w:tcPr>
            <w:tcW w:w="8312" w:type="dxa"/>
            <w:vAlign w:val="center"/>
          </w:tcPr>
          <w:p w14:paraId="35063CB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甲乙双方签订的合同为准</w:t>
            </w:r>
          </w:p>
        </w:tc>
      </w:tr>
      <w:tr w14:paraId="263B7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4" w:type="dxa"/>
            <w:vAlign w:val="center"/>
          </w:tcPr>
          <w:p w14:paraId="4C01E66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9</w:t>
            </w:r>
          </w:p>
        </w:tc>
        <w:tc>
          <w:tcPr>
            <w:tcW w:w="744" w:type="dxa"/>
            <w:vAlign w:val="center"/>
          </w:tcPr>
          <w:p w14:paraId="5D35032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项目要求</w:t>
            </w:r>
          </w:p>
        </w:tc>
        <w:tc>
          <w:tcPr>
            <w:tcW w:w="8312" w:type="dxa"/>
            <w:vAlign w:val="center"/>
          </w:tcPr>
          <w:p w14:paraId="116C3F8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1、成交人必须遵照采购人的管理及安排，按采购人的内容、质量、时间要求制作，所有的服务必须达到采购人的要求。</w:t>
            </w:r>
          </w:p>
          <w:p w14:paraId="4AB7C9F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2、项目建设工作完成后应按要求及时清理现场工作。</w:t>
            </w:r>
          </w:p>
          <w:p w14:paraId="314496D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3、成交供应商必须在施工过程中注意自身及周边安全，负责施工过程中的所有事故处理和费用。</w:t>
            </w:r>
          </w:p>
          <w:p w14:paraId="21FF848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为便于与采购人就活动细节等方面进行适时沟通联系、及时处理和反馈，并使项目按质、按量、按时、有序实施，成交人应保证有固定专人负责联络工作。本项目必须有一个完善且固定的策划和组织管理团队，供应商须在响应文件中详细列出参与本项目的人员名单。</w:t>
            </w:r>
          </w:p>
          <w:p w14:paraId="309B9E9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lang w:val="en-US" w:eastAsia="zh-CN"/>
              </w:rPr>
            </w:pPr>
            <w:r>
              <w:rPr>
                <w:rFonts w:hint="eastAsia" w:ascii="宋体" w:hAnsi="宋体" w:eastAsia="宋体" w:cs="宋体"/>
                <w:sz w:val="24"/>
                <w:szCs w:val="24"/>
                <w:lang w:val="en-US" w:eastAsia="zh-CN"/>
              </w:rPr>
              <w:t>5、供应商现场生活住宿等条件自行解决。</w:t>
            </w:r>
          </w:p>
        </w:tc>
      </w:tr>
    </w:tbl>
    <w:p w14:paraId="0EFA747B">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p w14:paraId="07E8F25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right="0"/>
        <w:jc w:val="center"/>
        <w:textAlignment w:val="auto"/>
        <w:outlineLvl w:val="0"/>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II</w:t>
      </w:r>
      <w:r>
        <w:rPr>
          <w:rFonts w:hint="eastAsia" w:asciiTheme="minorEastAsia" w:hAnsiTheme="minorEastAsia" w:eastAsiaTheme="minorEastAsia" w:cstheme="minorEastAsia"/>
          <w:sz w:val="24"/>
          <w:szCs w:val="24"/>
          <w:lang w:val="en-US" w:eastAsia="zh-CN"/>
        </w:rPr>
        <w:t>工程概况</w:t>
      </w:r>
    </w:p>
    <w:p w14:paraId="6BCD1EB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1.工程概况</w:t>
      </w:r>
    </w:p>
    <w:p w14:paraId="2556AF9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乌鲁瓦提水利枢纽工程，位于昆仑山南麓的和田河西支流喀拉喀什河上游山口处中游河段、和田县朗如乡境内，距和田市71公里，属于山谷拦河水库，是一座具有灌溉、防洪、发电、改善生态等综合效益的大（2）型水利枢纽工程。</w:t>
      </w:r>
    </w:p>
    <w:p w14:paraId="124A20B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2.</w:t>
      </w:r>
      <w:r>
        <w:rPr>
          <w:rFonts w:hint="default" w:ascii="宋体" w:hAnsi="宋体" w:eastAsia="宋体" w:cs="宋体"/>
          <w:b/>
          <w:bCs/>
          <w:sz w:val="24"/>
          <w:szCs w:val="24"/>
          <w:lang w:val="en-US" w:eastAsia="zh-CN"/>
        </w:rPr>
        <w:t>施工条件</w:t>
      </w:r>
    </w:p>
    <w:p w14:paraId="159A322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（1）交通条件</w:t>
      </w:r>
    </w:p>
    <w:p w14:paraId="390D85F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乌鲁瓦提水利枢纽工程水库大坝所在地距和田市71km，距墨玉县56km，距乌鲁木齐市1671km。目前，和田市、墨玉县至水库坝址为柏油公路，总体交通条件良好。</w:t>
      </w:r>
    </w:p>
    <w:p w14:paraId="209BB22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（2）施工用电、用水及通讯条件</w:t>
      </w:r>
    </w:p>
    <w:p w14:paraId="1A9503E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①施工用电</w:t>
      </w:r>
    </w:p>
    <w:p w14:paraId="0396AED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施工区域能线路设施齐备，市电接入方便。</w:t>
      </w:r>
    </w:p>
    <w:p w14:paraId="616F3B3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②施工用水</w:t>
      </w:r>
    </w:p>
    <w:p w14:paraId="3F99295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施工区域内供水设施齐备，能就近接入或找到使用水源，无需远距离取水。</w:t>
      </w:r>
    </w:p>
    <w:p w14:paraId="2C027A0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③施工通讯</w:t>
      </w:r>
    </w:p>
    <w:p w14:paraId="0317A82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施工区域以实现通讯信号全覆盖、网络信号全覆盖，能够满足施工对外通讯和办公需求。</w:t>
      </w:r>
    </w:p>
    <w:p w14:paraId="15E346F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3.本项目基本情况</w:t>
      </w:r>
    </w:p>
    <w:p w14:paraId="52292AE9">
      <w:pPr>
        <w:keepNext w:val="0"/>
        <w:keepLines w:val="0"/>
        <w:pageBreakBefore w:val="0"/>
        <w:kinsoku/>
        <w:wordWrap/>
        <w:overflowPunct/>
        <w:topLinePunct w:val="0"/>
        <w:bidi w:val="0"/>
        <w:snapToGrid/>
        <w:spacing w:line="360" w:lineRule="auto"/>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3.1工程现状及存在问题</w:t>
      </w:r>
    </w:p>
    <w:p w14:paraId="4BCA3A81">
      <w:pPr>
        <w:pStyle w:val="2"/>
        <w:keepNext w:val="0"/>
        <w:keepLines w:val="0"/>
        <w:pageBreakBefore w:val="0"/>
        <w:kinsoku/>
        <w:wordWrap/>
        <w:overflowPunct/>
        <w:topLinePunct w:val="0"/>
        <w:bidi w:val="0"/>
        <w:snapToGrid/>
        <w:spacing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 号机组压力钢管测流装置 2010 年底安装并投入使用，目前测流装置存在电气元器件老化出现故障，已退出运行，3 号机组上位机模拟量监测机组流量为 0，无法及时掌握发电用水量，需更换机组测流装置，恢复对机组用水量的监测，及时掌握机组出力与耗水量关系，做好用水计划和运行经济效益分析。</w:t>
      </w:r>
    </w:p>
    <w:p w14:paraId="48E4DBC0">
      <w:pPr>
        <w:pStyle w:val="2"/>
        <w:keepNext w:val="0"/>
        <w:keepLines w:val="0"/>
        <w:pageBreakBefore w:val="0"/>
        <w:kinsoku/>
        <w:wordWrap/>
        <w:overflowPunct/>
        <w:topLinePunct w:val="0"/>
        <w:bidi w:val="0"/>
        <w:snapToGrid/>
        <w:spacing w:line="360" w:lineRule="auto"/>
        <w:ind w:left="0" w:leftChars="0" w:firstLine="0" w:firstLineChars="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highlight w:val="none"/>
          <w:lang w:val="en-US" w:eastAsia="zh-CN"/>
        </w:rPr>
        <w:t>3.2测流装置更换</w:t>
      </w:r>
      <w:r>
        <w:rPr>
          <w:rFonts w:hint="eastAsia" w:ascii="宋体" w:hAnsi="宋体" w:eastAsia="宋体" w:cs="宋体"/>
          <w:b/>
          <w:bCs/>
          <w:sz w:val="24"/>
          <w:szCs w:val="24"/>
          <w:lang w:val="en-US" w:eastAsia="zh-CN"/>
        </w:rPr>
        <w:t>的技术参数（性能指标）及要求</w:t>
      </w:r>
    </w:p>
    <w:p w14:paraId="3A47ECAC">
      <w:pPr>
        <w:pStyle w:val="2"/>
        <w:keepNext w:val="0"/>
        <w:keepLines w:val="0"/>
        <w:pageBreakBefore w:val="0"/>
        <w:kinsoku/>
        <w:wordWrap/>
        <w:overflowPunct/>
        <w:topLinePunct w:val="0"/>
        <w:bidi w:val="0"/>
        <w:snapToGrid/>
        <w:spacing w:line="360" w:lineRule="auto"/>
        <w:ind w:left="0" w:leftChars="0" w:firstLine="0" w:firstLineChars="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3.2.1机组测流要求</w:t>
      </w:r>
    </w:p>
    <w:p w14:paraId="29553449">
      <w:pPr>
        <w:pStyle w:val="2"/>
        <w:keepNext w:val="0"/>
        <w:keepLines w:val="0"/>
        <w:pageBreakBefore w:val="0"/>
        <w:kinsoku/>
        <w:wordWrap/>
        <w:overflowPunct/>
        <w:topLinePunct w:val="0"/>
        <w:bidi w:val="0"/>
        <w:snapToGrid/>
        <w:spacing w:line="360" w:lineRule="auto"/>
        <w:ind w:left="0" w:leftChars="0" w:firstLine="0" w:firstLineChars="0"/>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测流机组性能表</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10"/>
        <w:gridCol w:w="5663"/>
        <w:gridCol w:w="1497"/>
      </w:tblGrid>
      <w:tr w14:paraId="68E18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0" w:type="dxa"/>
            <w:vAlign w:val="center"/>
          </w:tcPr>
          <w:p w14:paraId="3EB28E6F">
            <w:pPr>
              <w:pStyle w:val="2"/>
              <w:keepNext w:val="0"/>
              <w:keepLines w:val="0"/>
              <w:pageBreakBefore w:val="0"/>
              <w:widowControl w:val="0"/>
              <w:kinsoku/>
              <w:wordWrap/>
              <w:overflowPunct/>
              <w:topLinePunct w:val="0"/>
              <w:bidi w:val="0"/>
              <w:snapToGrid/>
              <w:spacing w:line="360" w:lineRule="auto"/>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项目</w:t>
            </w:r>
          </w:p>
        </w:tc>
        <w:tc>
          <w:tcPr>
            <w:tcW w:w="5663" w:type="dxa"/>
            <w:vAlign w:val="center"/>
          </w:tcPr>
          <w:p w14:paraId="0F0ED626">
            <w:pPr>
              <w:pStyle w:val="2"/>
              <w:keepNext w:val="0"/>
              <w:keepLines w:val="0"/>
              <w:pageBreakBefore w:val="0"/>
              <w:widowControl w:val="0"/>
              <w:kinsoku/>
              <w:wordWrap/>
              <w:overflowPunct/>
              <w:topLinePunct w:val="0"/>
              <w:bidi w:val="0"/>
              <w:snapToGrid/>
              <w:spacing w:line="360" w:lineRule="auto"/>
              <w:ind w:firstLine="2640" w:firstLineChars="1100"/>
              <w:jc w:val="both"/>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参数</w:t>
            </w:r>
          </w:p>
        </w:tc>
        <w:tc>
          <w:tcPr>
            <w:tcW w:w="1497" w:type="dxa"/>
            <w:vAlign w:val="center"/>
          </w:tcPr>
          <w:p w14:paraId="4F521C04">
            <w:pPr>
              <w:pStyle w:val="2"/>
              <w:keepNext w:val="0"/>
              <w:keepLines w:val="0"/>
              <w:pageBreakBefore w:val="0"/>
              <w:widowControl w:val="0"/>
              <w:kinsoku/>
              <w:wordWrap/>
              <w:overflowPunct/>
              <w:topLinePunct w:val="0"/>
              <w:bidi w:val="0"/>
              <w:snapToGrid/>
              <w:spacing w:line="360" w:lineRule="auto"/>
              <w:jc w:val="both"/>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备注</w:t>
            </w:r>
          </w:p>
        </w:tc>
      </w:tr>
      <w:tr w14:paraId="27D25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0" w:type="dxa"/>
            <w:vAlign w:val="center"/>
          </w:tcPr>
          <w:p w14:paraId="28CC0563">
            <w:pPr>
              <w:pStyle w:val="2"/>
              <w:keepNext w:val="0"/>
              <w:keepLines w:val="0"/>
              <w:pageBreakBefore w:val="0"/>
              <w:widowControl w:val="0"/>
              <w:kinsoku/>
              <w:wordWrap/>
              <w:overflowPunct/>
              <w:topLinePunct w:val="0"/>
              <w:bidi w:val="0"/>
              <w:snapToGrid/>
              <w:spacing w:line="360" w:lineRule="auto"/>
              <w:ind w:left="0" w:leftChars="0" w:firstLine="0" w:firstLineChars="0"/>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电源输入</w:t>
            </w:r>
          </w:p>
        </w:tc>
        <w:tc>
          <w:tcPr>
            <w:tcW w:w="5663" w:type="dxa"/>
            <w:vAlign w:val="center"/>
          </w:tcPr>
          <w:p w14:paraId="72267F45">
            <w:pPr>
              <w:pStyle w:val="2"/>
              <w:keepNext w:val="0"/>
              <w:keepLines w:val="0"/>
              <w:pageBreakBefore w:val="0"/>
              <w:widowControl w:val="0"/>
              <w:kinsoku/>
              <w:wordWrap/>
              <w:overflowPunct/>
              <w:topLinePunct w:val="0"/>
              <w:bidi w:val="0"/>
              <w:snapToGrid/>
              <w:spacing w:line="360" w:lineRule="auto"/>
              <w:ind w:left="0" w:leftChars="0" w:firstLine="0" w:firstLineChars="0"/>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AC220V（±10%）/DC110V</w:t>
            </w:r>
          </w:p>
        </w:tc>
        <w:tc>
          <w:tcPr>
            <w:tcW w:w="1497" w:type="dxa"/>
            <w:vAlign w:val="center"/>
          </w:tcPr>
          <w:p w14:paraId="54D6D015">
            <w:pPr>
              <w:pStyle w:val="2"/>
              <w:keepNext w:val="0"/>
              <w:keepLines w:val="0"/>
              <w:pageBreakBefore w:val="0"/>
              <w:widowControl w:val="0"/>
              <w:kinsoku/>
              <w:wordWrap/>
              <w:overflowPunct/>
              <w:topLinePunct w:val="0"/>
              <w:bidi w:val="0"/>
              <w:snapToGrid/>
              <w:spacing w:line="360" w:lineRule="auto"/>
              <w:jc w:val="center"/>
              <w:textAlignment w:val="auto"/>
              <w:rPr>
                <w:rFonts w:hint="eastAsia" w:ascii="宋体" w:hAnsi="宋体" w:eastAsia="宋体" w:cs="宋体"/>
                <w:b w:val="0"/>
                <w:bCs w:val="0"/>
                <w:sz w:val="24"/>
                <w:szCs w:val="24"/>
                <w:vertAlign w:val="baseline"/>
                <w:lang w:val="en-US" w:eastAsia="zh-CN"/>
              </w:rPr>
            </w:pPr>
          </w:p>
        </w:tc>
      </w:tr>
      <w:tr w14:paraId="57D17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0" w:type="dxa"/>
            <w:vAlign w:val="center"/>
          </w:tcPr>
          <w:p w14:paraId="466A1044">
            <w:pPr>
              <w:pStyle w:val="2"/>
              <w:keepNext w:val="0"/>
              <w:keepLines w:val="0"/>
              <w:pageBreakBefore w:val="0"/>
              <w:widowControl w:val="0"/>
              <w:kinsoku/>
              <w:wordWrap/>
              <w:overflowPunct/>
              <w:topLinePunct w:val="0"/>
              <w:bidi w:val="0"/>
              <w:snapToGrid/>
              <w:spacing w:line="360" w:lineRule="auto"/>
              <w:ind w:left="0" w:leftChars="0" w:firstLine="0" w:firstLineChars="0"/>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测量介质及温度</w:t>
            </w:r>
          </w:p>
        </w:tc>
        <w:tc>
          <w:tcPr>
            <w:tcW w:w="5663" w:type="dxa"/>
            <w:vAlign w:val="center"/>
          </w:tcPr>
          <w:p w14:paraId="628F37B8">
            <w:pPr>
              <w:pStyle w:val="2"/>
              <w:keepNext w:val="0"/>
              <w:keepLines w:val="0"/>
              <w:pageBreakBefore w:val="0"/>
              <w:widowControl w:val="0"/>
              <w:kinsoku/>
              <w:wordWrap/>
              <w:overflowPunct/>
              <w:topLinePunct w:val="0"/>
              <w:bidi w:val="0"/>
              <w:snapToGrid/>
              <w:spacing w:line="360" w:lineRule="auto"/>
              <w:ind w:left="0" w:leftChars="0" w:firstLine="0" w:firstLineChars="0"/>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水 -40℃-60℃</w:t>
            </w:r>
          </w:p>
        </w:tc>
        <w:tc>
          <w:tcPr>
            <w:tcW w:w="1497" w:type="dxa"/>
            <w:vAlign w:val="center"/>
          </w:tcPr>
          <w:p w14:paraId="67D96B33">
            <w:pPr>
              <w:pStyle w:val="2"/>
              <w:keepNext w:val="0"/>
              <w:keepLines w:val="0"/>
              <w:pageBreakBefore w:val="0"/>
              <w:widowControl w:val="0"/>
              <w:kinsoku/>
              <w:wordWrap/>
              <w:overflowPunct/>
              <w:topLinePunct w:val="0"/>
              <w:bidi w:val="0"/>
              <w:snapToGrid/>
              <w:spacing w:line="360" w:lineRule="auto"/>
              <w:jc w:val="center"/>
              <w:textAlignment w:val="auto"/>
              <w:rPr>
                <w:rFonts w:hint="eastAsia" w:ascii="宋体" w:hAnsi="宋体" w:eastAsia="宋体" w:cs="宋体"/>
                <w:b w:val="0"/>
                <w:bCs w:val="0"/>
                <w:sz w:val="24"/>
                <w:szCs w:val="24"/>
                <w:vertAlign w:val="baseline"/>
                <w:lang w:val="en-US" w:eastAsia="zh-CN"/>
              </w:rPr>
            </w:pPr>
          </w:p>
        </w:tc>
      </w:tr>
      <w:tr w14:paraId="41F0A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0" w:type="dxa"/>
            <w:vAlign w:val="center"/>
          </w:tcPr>
          <w:p w14:paraId="7A199202">
            <w:pPr>
              <w:pStyle w:val="2"/>
              <w:keepNext w:val="0"/>
              <w:keepLines w:val="0"/>
              <w:pageBreakBefore w:val="0"/>
              <w:widowControl w:val="0"/>
              <w:kinsoku/>
              <w:wordWrap/>
              <w:overflowPunct/>
              <w:topLinePunct w:val="0"/>
              <w:bidi w:val="0"/>
              <w:snapToGrid/>
              <w:spacing w:line="360" w:lineRule="auto"/>
              <w:ind w:left="0" w:leftChars="0" w:firstLine="0" w:firstLineChars="0"/>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测流方式</w:t>
            </w:r>
          </w:p>
        </w:tc>
        <w:tc>
          <w:tcPr>
            <w:tcW w:w="5663" w:type="dxa"/>
            <w:vAlign w:val="center"/>
          </w:tcPr>
          <w:p w14:paraId="06006C0D">
            <w:pPr>
              <w:pStyle w:val="2"/>
              <w:keepNext w:val="0"/>
              <w:keepLines w:val="0"/>
              <w:pageBreakBefore w:val="0"/>
              <w:widowControl w:val="0"/>
              <w:kinsoku/>
              <w:wordWrap/>
              <w:overflowPunct/>
              <w:topLinePunct w:val="0"/>
              <w:bidi w:val="0"/>
              <w:snapToGrid/>
              <w:spacing w:line="360" w:lineRule="auto"/>
              <w:ind w:left="0" w:leftChars="0" w:firstLine="0" w:firstLineChars="0"/>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多声路时差法超声波测速+加权积分计算流量</w:t>
            </w:r>
          </w:p>
        </w:tc>
        <w:tc>
          <w:tcPr>
            <w:tcW w:w="1497" w:type="dxa"/>
            <w:vAlign w:val="center"/>
          </w:tcPr>
          <w:p w14:paraId="649855C8">
            <w:pPr>
              <w:pStyle w:val="2"/>
              <w:keepNext w:val="0"/>
              <w:keepLines w:val="0"/>
              <w:pageBreakBefore w:val="0"/>
              <w:widowControl w:val="0"/>
              <w:kinsoku/>
              <w:wordWrap/>
              <w:overflowPunct/>
              <w:topLinePunct w:val="0"/>
              <w:bidi w:val="0"/>
              <w:snapToGrid/>
              <w:spacing w:line="360" w:lineRule="auto"/>
              <w:jc w:val="center"/>
              <w:textAlignment w:val="auto"/>
              <w:rPr>
                <w:rFonts w:hint="eastAsia" w:ascii="宋体" w:hAnsi="宋体" w:eastAsia="宋体" w:cs="宋体"/>
                <w:b w:val="0"/>
                <w:bCs w:val="0"/>
                <w:sz w:val="24"/>
                <w:szCs w:val="24"/>
                <w:vertAlign w:val="baseline"/>
                <w:lang w:val="en-US" w:eastAsia="zh-CN"/>
              </w:rPr>
            </w:pPr>
          </w:p>
        </w:tc>
      </w:tr>
      <w:tr w14:paraId="16B1B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0" w:type="dxa"/>
            <w:vAlign w:val="center"/>
          </w:tcPr>
          <w:p w14:paraId="5E1D51C7">
            <w:pPr>
              <w:pStyle w:val="2"/>
              <w:keepNext w:val="0"/>
              <w:keepLines w:val="0"/>
              <w:pageBreakBefore w:val="0"/>
              <w:widowControl w:val="0"/>
              <w:kinsoku/>
              <w:wordWrap/>
              <w:overflowPunct/>
              <w:topLinePunct w:val="0"/>
              <w:bidi w:val="0"/>
              <w:snapToGrid/>
              <w:spacing w:line="360" w:lineRule="auto"/>
              <w:ind w:left="0" w:leftChars="0" w:firstLine="0" w:firstLineChars="0"/>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测流精度</w:t>
            </w:r>
          </w:p>
        </w:tc>
        <w:tc>
          <w:tcPr>
            <w:tcW w:w="5663" w:type="dxa"/>
            <w:vAlign w:val="center"/>
          </w:tcPr>
          <w:p w14:paraId="6B1992ED">
            <w:pPr>
              <w:pStyle w:val="2"/>
              <w:keepNext w:val="0"/>
              <w:keepLines w:val="0"/>
              <w:pageBreakBefore w:val="0"/>
              <w:widowControl w:val="0"/>
              <w:kinsoku/>
              <w:wordWrap/>
              <w:overflowPunct/>
              <w:topLinePunct w:val="0"/>
              <w:bidi w:val="0"/>
              <w:snapToGrid/>
              <w:spacing w:line="360" w:lineRule="auto"/>
              <w:ind w:left="0" w:leftChars="0" w:firstLine="0" w:firstLineChars="0"/>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±0.5%（符合国家一级精度标准）</w:t>
            </w:r>
          </w:p>
        </w:tc>
        <w:tc>
          <w:tcPr>
            <w:tcW w:w="1497" w:type="dxa"/>
            <w:vAlign w:val="center"/>
          </w:tcPr>
          <w:p w14:paraId="21E6B8DF">
            <w:pPr>
              <w:pStyle w:val="2"/>
              <w:keepNext w:val="0"/>
              <w:keepLines w:val="0"/>
              <w:pageBreakBefore w:val="0"/>
              <w:widowControl w:val="0"/>
              <w:kinsoku/>
              <w:wordWrap/>
              <w:overflowPunct/>
              <w:topLinePunct w:val="0"/>
              <w:bidi w:val="0"/>
              <w:snapToGrid/>
              <w:spacing w:line="360" w:lineRule="auto"/>
              <w:jc w:val="center"/>
              <w:textAlignment w:val="auto"/>
              <w:rPr>
                <w:rFonts w:hint="eastAsia" w:ascii="宋体" w:hAnsi="宋体" w:eastAsia="宋体" w:cs="宋体"/>
                <w:b w:val="0"/>
                <w:bCs w:val="0"/>
                <w:sz w:val="24"/>
                <w:szCs w:val="24"/>
                <w:vertAlign w:val="baseline"/>
                <w:lang w:val="en-US" w:eastAsia="zh-CN"/>
              </w:rPr>
            </w:pPr>
          </w:p>
        </w:tc>
      </w:tr>
      <w:tr w14:paraId="6A784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0" w:type="dxa"/>
            <w:vAlign w:val="center"/>
          </w:tcPr>
          <w:p w14:paraId="457D7EC9">
            <w:pPr>
              <w:pStyle w:val="2"/>
              <w:keepNext w:val="0"/>
              <w:keepLines w:val="0"/>
              <w:pageBreakBefore w:val="0"/>
              <w:widowControl w:val="0"/>
              <w:kinsoku/>
              <w:wordWrap/>
              <w:overflowPunct/>
              <w:topLinePunct w:val="0"/>
              <w:bidi w:val="0"/>
              <w:snapToGrid/>
              <w:spacing w:line="360" w:lineRule="auto"/>
              <w:ind w:left="0" w:leftChars="0" w:firstLine="0" w:firstLineChars="0"/>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测点与主机距离</w:t>
            </w:r>
          </w:p>
        </w:tc>
        <w:tc>
          <w:tcPr>
            <w:tcW w:w="5663" w:type="dxa"/>
            <w:vAlign w:val="center"/>
          </w:tcPr>
          <w:p w14:paraId="376DB60B">
            <w:pPr>
              <w:pStyle w:val="2"/>
              <w:keepNext w:val="0"/>
              <w:keepLines w:val="0"/>
              <w:pageBreakBefore w:val="0"/>
              <w:widowControl w:val="0"/>
              <w:kinsoku/>
              <w:wordWrap/>
              <w:overflowPunct/>
              <w:topLinePunct w:val="0"/>
              <w:bidi w:val="0"/>
              <w:snapToGrid/>
              <w:spacing w:line="360" w:lineRule="auto"/>
              <w:ind w:left="0" w:leftChars="0" w:firstLine="0" w:firstLineChars="0"/>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100 米</w:t>
            </w:r>
          </w:p>
        </w:tc>
        <w:tc>
          <w:tcPr>
            <w:tcW w:w="1497" w:type="dxa"/>
            <w:vAlign w:val="center"/>
          </w:tcPr>
          <w:p w14:paraId="4947493B">
            <w:pPr>
              <w:pStyle w:val="2"/>
              <w:keepNext w:val="0"/>
              <w:keepLines w:val="0"/>
              <w:pageBreakBefore w:val="0"/>
              <w:widowControl w:val="0"/>
              <w:kinsoku/>
              <w:wordWrap/>
              <w:overflowPunct/>
              <w:topLinePunct w:val="0"/>
              <w:bidi w:val="0"/>
              <w:snapToGrid/>
              <w:spacing w:line="360" w:lineRule="auto"/>
              <w:jc w:val="center"/>
              <w:textAlignment w:val="auto"/>
              <w:rPr>
                <w:rFonts w:hint="eastAsia" w:ascii="宋体" w:hAnsi="宋体" w:eastAsia="宋体" w:cs="宋体"/>
                <w:b w:val="0"/>
                <w:bCs w:val="0"/>
                <w:sz w:val="24"/>
                <w:szCs w:val="24"/>
                <w:vertAlign w:val="baseline"/>
                <w:lang w:val="en-US" w:eastAsia="zh-CN"/>
              </w:rPr>
            </w:pPr>
          </w:p>
        </w:tc>
      </w:tr>
      <w:tr w14:paraId="408EF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0" w:type="dxa"/>
            <w:vAlign w:val="center"/>
          </w:tcPr>
          <w:p w14:paraId="7F8460B3">
            <w:pPr>
              <w:pStyle w:val="2"/>
              <w:keepNext w:val="0"/>
              <w:keepLines w:val="0"/>
              <w:pageBreakBefore w:val="0"/>
              <w:widowControl w:val="0"/>
              <w:kinsoku/>
              <w:wordWrap/>
              <w:overflowPunct/>
              <w:topLinePunct w:val="0"/>
              <w:bidi w:val="0"/>
              <w:snapToGrid/>
              <w:spacing w:line="360" w:lineRule="auto"/>
              <w:ind w:left="0" w:leftChars="0" w:firstLine="0" w:firstLineChars="0"/>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压力钢管直径</w:t>
            </w:r>
          </w:p>
        </w:tc>
        <w:tc>
          <w:tcPr>
            <w:tcW w:w="5663" w:type="dxa"/>
            <w:vAlign w:val="center"/>
          </w:tcPr>
          <w:p w14:paraId="3E785A34">
            <w:pPr>
              <w:pStyle w:val="2"/>
              <w:keepNext w:val="0"/>
              <w:keepLines w:val="0"/>
              <w:pageBreakBefore w:val="0"/>
              <w:widowControl w:val="0"/>
              <w:kinsoku/>
              <w:wordWrap/>
              <w:overflowPunct/>
              <w:topLinePunct w:val="0"/>
              <w:bidi w:val="0"/>
              <w:snapToGrid/>
              <w:spacing w:line="360" w:lineRule="auto"/>
              <w:ind w:left="0" w:leftChars="0" w:firstLine="0" w:firstLineChars="0"/>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2.2 米</w:t>
            </w:r>
          </w:p>
        </w:tc>
        <w:tc>
          <w:tcPr>
            <w:tcW w:w="1497" w:type="dxa"/>
            <w:vAlign w:val="center"/>
          </w:tcPr>
          <w:p w14:paraId="3B6744E5">
            <w:pPr>
              <w:pStyle w:val="2"/>
              <w:keepNext w:val="0"/>
              <w:keepLines w:val="0"/>
              <w:pageBreakBefore w:val="0"/>
              <w:widowControl w:val="0"/>
              <w:kinsoku/>
              <w:wordWrap/>
              <w:overflowPunct/>
              <w:topLinePunct w:val="0"/>
              <w:bidi w:val="0"/>
              <w:snapToGrid/>
              <w:spacing w:line="360" w:lineRule="auto"/>
              <w:jc w:val="center"/>
              <w:textAlignment w:val="auto"/>
              <w:rPr>
                <w:rFonts w:hint="eastAsia" w:ascii="宋体" w:hAnsi="宋体" w:eastAsia="宋体" w:cs="宋体"/>
                <w:b w:val="0"/>
                <w:bCs w:val="0"/>
                <w:sz w:val="24"/>
                <w:szCs w:val="24"/>
                <w:vertAlign w:val="baseline"/>
                <w:lang w:val="en-US" w:eastAsia="zh-CN"/>
              </w:rPr>
            </w:pPr>
          </w:p>
        </w:tc>
      </w:tr>
      <w:tr w14:paraId="63057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0" w:type="dxa"/>
            <w:vAlign w:val="center"/>
          </w:tcPr>
          <w:p w14:paraId="6C9D3ECD">
            <w:pPr>
              <w:pStyle w:val="2"/>
              <w:keepNext w:val="0"/>
              <w:keepLines w:val="0"/>
              <w:pageBreakBefore w:val="0"/>
              <w:widowControl w:val="0"/>
              <w:kinsoku/>
              <w:wordWrap/>
              <w:overflowPunct/>
              <w:topLinePunct w:val="0"/>
              <w:bidi w:val="0"/>
              <w:snapToGrid/>
              <w:spacing w:line="360" w:lineRule="auto"/>
              <w:ind w:left="0" w:leftChars="0" w:firstLine="0" w:firstLineChars="0"/>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水流速度</w:t>
            </w:r>
          </w:p>
        </w:tc>
        <w:tc>
          <w:tcPr>
            <w:tcW w:w="5663" w:type="dxa"/>
            <w:vAlign w:val="center"/>
          </w:tcPr>
          <w:p w14:paraId="66D2C0D8">
            <w:pPr>
              <w:pStyle w:val="2"/>
              <w:keepNext w:val="0"/>
              <w:keepLines w:val="0"/>
              <w:pageBreakBefore w:val="0"/>
              <w:widowControl w:val="0"/>
              <w:kinsoku/>
              <w:wordWrap/>
              <w:overflowPunct/>
              <w:topLinePunct w:val="0"/>
              <w:bidi w:val="0"/>
              <w:snapToGrid/>
              <w:spacing w:line="360" w:lineRule="auto"/>
              <w:ind w:left="0" w:leftChars="0" w:firstLine="0" w:firstLineChars="0"/>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6m/s</w:t>
            </w:r>
          </w:p>
        </w:tc>
        <w:tc>
          <w:tcPr>
            <w:tcW w:w="1497" w:type="dxa"/>
            <w:vAlign w:val="center"/>
          </w:tcPr>
          <w:p w14:paraId="6A1F1844">
            <w:pPr>
              <w:pStyle w:val="2"/>
              <w:keepNext w:val="0"/>
              <w:keepLines w:val="0"/>
              <w:pageBreakBefore w:val="0"/>
              <w:widowControl w:val="0"/>
              <w:kinsoku/>
              <w:wordWrap/>
              <w:overflowPunct/>
              <w:topLinePunct w:val="0"/>
              <w:bidi w:val="0"/>
              <w:snapToGrid/>
              <w:spacing w:line="360" w:lineRule="auto"/>
              <w:jc w:val="center"/>
              <w:textAlignment w:val="auto"/>
              <w:rPr>
                <w:rFonts w:hint="eastAsia" w:ascii="宋体" w:hAnsi="宋体" w:eastAsia="宋体" w:cs="宋体"/>
                <w:b w:val="0"/>
                <w:bCs w:val="0"/>
                <w:sz w:val="24"/>
                <w:szCs w:val="24"/>
                <w:vertAlign w:val="baseline"/>
                <w:lang w:val="en-US" w:eastAsia="zh-CN"/>
              </w:rPr>
            </w:pPr>
          </w:p>
        </w:tc>
      </w:tr>
      <w:tr w14:paraId="7AC54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0" w:type="dxa"/>
            <w:vAlign w:val="center"/>
          </w:tcPr>
          <w:p w14:paraId="57DE157D">
            <w:pPr>
              <w:pStyle w:val="2"/>
              <w:keepNext w:val="0"/>
              <w:keepLines w:val="0"/>
              <w:pageBreakBefore w:val="0"/>
              <w:widowControl w:val="0"/>
              <w:kinsoku/>
              <w:wordWrap/>
              <w:overflowPunct/>
              <w:topLinePunct w:val="0"/>
              <w:bidi w:val="0"/>
              <w:snapToGrid/>
              <w:spacing w:line="360" w:lineRule="auto"/>
              <w:ind w:left="0" w:leftChars="0" w:firstLine="0" w:firstLineChars="0"/>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泥沙含量</w:t>
            </w:r>
          </w:p>
        </w:tc>
        <w:tc>
          <w:tcPr>
            <w:tcW w:w="5663" w:type="dxa"/>
            <w:vAlign w:val="center"/>
          </w:tcPr>
          <w:p w14:paraId="55A4D8C6">
            <w:pPr>
              <w:pStyle w:val="2"/>
              <w:keepNext w:val="0"/>
              <w:keepLines w:val="0"/>
              <w:pageBreakBefore w:val="0"/>
              <w:widowControl w:val="0"/>
              <w:kinsoku/>
              <w:wordWrap/>
              <w:overflowPunct/>
              <w:topLinePunct w:val="0"/>
              <w:bidi w:val="0"/>
              <w:snapToGrid/>
              <w:spacing w:line="360" w:lineRule="auto"/>
              <w:ind w:left="0" w:leftChars="0" w:firstLine="0" w:firstLineChars="0"/>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20kg/m³</w:t>
            </w:r>
          </w:p>
        </w:tc>
        <w:tc>
          <w:tcPr>
            <w:tcW w:w="1497" w:type="dxa"/>
            <w:vAlign w:val="center"/>
          </w:tcPr>
          <w:p w14:paraId="765B34C6">
            <w:pPr>
              <w:pStyle w:val="2"/>
              <w:keepNext w:val="0"/>
              <w:keepLines w:val="0"/>
              <w:pageBreakBefore w:val="0"/>
              <w:widowControl w:val="0"/>
              <w:kinsoku/>
              <w:wordWrap/>
              <w:overflowPunct/>
              <w:topLinePunct w:val="0"/>
              <w:bidi w:val="0"/>
              <w:snapToGrid/>
              <w:spacing w:line="360" w:lineRule="auto"/>
              <w:ind w:left="0" w:leftChars="0" w:firstLine="0" w:firstLineChars="0"/>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只是洪水期</w:t>
            </w:r>
          </w:p>
        </w:tc>
      </w:tr>
      <w:tr w14:paraId="43BF7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0" w:type="dxa"/>
            <w:vAlign w:val="center"/>
          </w:tcPr>
          <w:p w14:paraId="5FB61962">
            <w:pPr>
              <w:pStyle w:val="2"/>
              <w:keepNext w:val="0"/>
              <w:keepLines w:val="0"/>
              <w:pageBreakBefore w:val="0"/>
              <w:widowControl w:val="0"/>
              <w:kinsoku/>
              <w:wordWrap/>
              <w:overflowPunct/>
              <w:topLinePunct w:val="0"/>
              <w:bidi w:val="0"/>
              <w:snapToGrid/>
              <w:spacing w:line="360" w:lineRule="auto"/>
              <w:ind w:left="0" w:leftChars="0" w:firstLine="0" w:firstLineChars="0"/>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通讯协议</w:t>
            </w:r>
          </w:p>
        </w:tc>
        <w:tc>
          <w:tcPr>
            <w:tcW w:w="5663" w:type="dxa"/>
            <w:vAlign w:val="center"/>
          </w:tcPr>
          <w:p w14:paraId="7B0D21A3">
            <w:pPr>
              <w:pStyle w:val="2"/>
              <w:keepNext w:val="0"/>
              <w:keepLines w:val="0"/>
              <w:pageBreakBefore w:val="0"/>
              <w:widowControl w:val="0"/>
              <w:kinsoku/>
              <w:wordWrap/>
              <w:overflowPunct/>
              <w:topLinePunct w:val="0"/>
              <w:bidi w:val="0"/>
              <w:snapToGrid/>
              <w:spacing w:line="360" w:lineRule="auto"/>
              <w:ind w:left="0" w:leftChars="0" w:firstLine="0" w:firstLineChars="0"/>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RS-485（Modbus RTU 协议）、以太网、4-20mA模拟量输出</w:t>
            </w:r>
          </w:p>
        </w:tc>
        <w:tc>
          <w:tcPr>
            <w:tcW w:w="1497" w:type="dxa"/>
            <w:vAlign w:val="center"/>
          </w:tcPr>
          <w:p w14:paraId="4AB9F45F">
            <w:pPr>
              <w:pStyle w:val="2"/>
              <w:keepNext w:val="0"/>
              <w:keepLines w:val="0"/>
              <w:pageBreakBefore w:val="0"/>
              <w:widowControl w:val="0"/>
              <w:kinsoku/>
              <w:wordWrap/>
              <w:overflowPunct/>
              <w:topLinePunct w:val="0"/>
              <w:bidi w:val="0"/>
              <w:snapToGrid/>
              <w:spacing w:line="360" w:lineRule="auto"/>
              <w:jc w:val="center"/>
              <w:textAlignment w:val="auto"/>
              <w:rPr>
                <w:rFonts w:hint="eastAsia" w:ascii="宋体" w:hAnsi="宋体" w:eastAsia="宋体" w:cs="宋体"/>
                <w:b w:val="0"/>
                <w:bCs w:val="0"/>
                <w:sz w:val="24"/>
                <w:szCs w:val="24"/>
                <w:vertAlign w:val="baseline"/>
                <w:lang w:val="en-US" w:eastAsia="zh-CN"/>
              </w:rPr>
            </w:pPr>
          </w:p>
        </w:tc>
      </w:tr>
      <w:tr w14:paraId="0B6F8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0" w:type="dxa"/>
            <w:vAlign w:val="center"/>
          </w:tcPr>
          <w:p w14:paraId="26B70858">
            <w:pPr>
              <w:pStyle w:val="2"/>
              <w:keepNext w:val="0"/>
              <w:keepLines w:val="0"/>
              <w:pageBreakBefore w:val="0"/>
              <w:widowControl w:val="0"/>
              <w:kinsoku/>
              <w:wordWrap/>
              <w:overflowPunct/>
              <w:topLinePunct w:val="0"/>
              <w:bidi w:val="0"/>
              <w:snapToGrid/>
              <w:spacing w:line="360" w:lineRule="auto"/>
              <w:ind w:left="0" w:leftChars="0" w:firstLine="0" w:firstLineChars="0"/>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防护等级</w:t>
            </w:r>
          </w:p>
        </w:tc>
        <w:tc>
          <w:tcPr>
            <w:tcW w:w="5663" w:type="dxa"/>
            <w:vAlign w:val="center"/>
          </w:tcPr>
          <w:p w14:paraId="6E87B4CF">
            <w:pPr>
              <w:pStyle w:val="2"/>
              <w:keepNext w:val="0"/>
              <w:keepLines w:val="0"/>
              <w:pageBreakBefore w:val="0"/>
              <w:widowControl w:val="0"/>
              <w:kinsoku/>
              <w:wordWrap/>
              <w:overflowPunct/>
              <w:topLinePunct w:val="0"/>
              <w:bidi w:val="0"/>
              <w:snapToGrid/>
              <w:spacing w:line="360" w:lineRule="auto"/>
              <w:ind w:left="0" w:leftChars="0" w:firstLine="0" w:firstLineChars="0"/>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传感器 IP68</w:t>
            </w:r>
          </w:p>
        </w:tc>
        <w:tc>
          <w:tcPr>
            <w:tcW w:w="1497" w:type="dxa"/>
            <w:vAlign w:val="center"/>
          </w:tcPr>
          <w:p w14:paraId="69D28D8D">
            <w:pPr>
              <w:pStyle w:val="2"/>
              <w:keepNext w:val="0"/>
              <w:keepLines w:val="0"/>
              <w:pageBreakBefore w:val="0"/>
              <w:widowControl w:val="0"/>
              <w:kinsoku/>
              <w:wordWrap/>
              <w:overflowPunct/>
              <w:topLinePunct w:val="0"/>
              <w:bidi w:val="0"/>
              <w:snapToGrid/>
              <w:spacing w:line="360" w:lineRule="auto"/>
              <w:jc w:val="center"/>
              <w:textAlignment w:val="auto"/>
              <w:rPr>
                <w:rFonts w:hint="eastAsia" w:ascii="宋体" w:hAnsi="宋体" w:eastAsia="宋体" w:cs="宋体"/>
                <w:b w:val="0"/>
                <w:bCs w:val="0"/>
                <w:sz w:val="24"/>
                <w:szCs w:val="24"/>
                <w:vertAlign w:val="baseline"/>
                <w:lang w:val="en-US" w:eastAsia="zh-CN"/>
              </w:rPr>
            </w:pPr>
          </w:p>
        </w:tc>
      </w:tr>
      <w:tr w14:paraId="097C2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0" w:type="dxa"/>
            <w:vAlign w:val="center"/>
          </w:tcPr>
          <w:p w14:paraId="41BDBA3D">
            <w:pPr>
              <w:pStyle w:val="2"/>
              <w:keepNext w:val="0"/>
              <w:keepLines w:val="0"/>
              <w:pageBreakBefore w:val="0"/>
              <w:widowControl w:val="0"/>
              <w:kinsoku/>
              <w:wordWrap/>
              <w:overflowPunct/>
              <w:topLinePunct w:val="0"/>
              <w:bidi w:val="0"/>
              <w:snapToGrid/>
              <w:spacing w:line="360" w:lineRule="auto"/>
              <w:ind w:left="0" w:leftChars="0" w:firstLine="0" w:firstLineChars="0"/>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材质</w:t>
            </w:r>
          </w:p>
        </w:tc>
        <w:tc>
          <w:tcPr>
            <w:tcW w:w="5663" w:type="dxa"/>
            <w:vAlign w:val="center"/>
          </w:tcPr>
          <w:p w14:paraId="37AD5672">
            <w:pPr>
              <w:pStyle w:val="2"/>
              <w:keepNext w:val="0"/>
              <w:keepLines w:val="0"/>
              <w:pageBreakBefore w:val="0"/>
              <w:widowControl w:val="0"/>
              <w:kinsoku/>
              <w:wordWrap/>
              <w:overflowPunct/>
              <w:topLinePunct w:val="0"/>
              <w:bidi w:val="0"/>
              <w:snapToGrid/>
              <w:spacing w:line="360" w:lineRule="auto"/>
              <w:ind w:left="0" w:leftChars="0" w:firstLine="0" w:firstLineChars="0"/>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传感器外壳 304 不锈钢，换能器压电陶瓷</w:t>
            </w:r>
          </w:p>
        </w:tc>
        <w:tc>
          <w:tcPr>
            <w:tcW w:w="1497" w:type="dxa"/>
            <w:vAlign w:val="center"/>
          </w:tcPr>
          <w:p w14:paraId="033B765E">
            <w:pPr>
              <w:pStyle w:val="2"/>
              <w:keepNext w:val="0"/>
              <w:keepLines w:val="0"/>
              <w:pageBreakBefore w:val="0"/>
              <w:widowControl w:val="0"/>
              <w:kinsoku/>
              <w:wordWrap/>
              <w:overflowPunct/>
              <w:topLinePunct w:val="0"/>
              <w:bidi w:val="0"/>
              <w:snapToGrid/>
              <w:spacing w:line="360" w:lineRule="auto"/>
              <w:jc w:val="center"/>
              <w:textAlignment w:val="auto"/>
              <w:rPr>
                <w:rFonts w:hint="eastAsia" w:ascii="宋体" w:hAnsi="宋体" w:eastAsia="宋体" w:cs="宋体"/>
                <w:b w:val="0"/>
                <w:bCs w:val="0"/>
                <w:sz w:val="24"/>
                <w:szCs w:val="24"/>
                <w:vertAlign w:val="baseline"/>
                <w:lang w:val="en-US" w:eastAsia="zh-CN"/>
              </w:rPr>
            </w:pPr>
          </w:p>
        </w:tc>
      </w:tr>
    </w:tbl>
    <w:p w14:paraId="5CFDFEC0">
      <w:pPr>
        <w:pStyle w:val="2"/>
        <w:keepNext w:val="0"/>
        <w:keepLines w:val="0"/>
        <w:pageBreakBefore w:val="0"/>
        <w:kinsoku/>
        <w:wordWrap/>
        <w:overflowPunct/>
        <w:topLinePunct w:val="0"/>
        <w:bidi w:val="0"/>
        <w:snapToGrid/>
        <w:spacing w:line="360" w:lineRule="auto"/>
        <w:ind w:left="0" w:leftChars="0" w:firstLine="0" w:firstLineChars="0"/>
        <w:textAlignment w:val="auto"/>
        <w:rPr>
          <w:rFonts w:hint="eastAsia" w:ascii="宋体" w:hAnsi="宋体" w:eastAsia="宋体" w:cs="宋体"/>
          <w:b/>
          <w:bCs/>
          <w:sz w:val="24"/>
          <w:szCs w:val="24"/>
          <w:lang w:val="en-US" w:eastAsia="zh-CN"/>
        </w:rPr>
      </w:pPr>
    </w:p>
    <w:p w14:paraId="299B904F">
      <w:pPr>
        <w:pStyle w:val="2"/>
        <w:keepNext w:val="0"/>
        <w:keepLines w:val="0"/>
        <w:pageBreakBefore w:val="0"/>
        <w:widowControl/>
        <w:kinsoku/>
        <w:wordWrap/>
        <w:overflowPunct/>
        <w:topLinePunct w:val="0"/>
        <w:autoSpaceDE w:val="0"/>
        <w:autoSpaceDN w:val="0"/>
        <w:bidi w:val="0"/>
        <w:adjustRightInd w:val="0"/>
        <w:snapToGrid/>
        <w:spacing w:line="360" w:lineRule="auto"/>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工艺要求及施工步骤</w:t>
      </w:r>
    </w:p>
    <w:p w14:paraId="574AA755">
      <w:pPr>
        <w:pStyle w:val="2"/>
        <w:keepNext w:val="0"/>
        <w:keepLines w:val="0"/>
        <w:pageBreakBefore w:val="0"/>
        <w:widowControl/>
        <w:kinsoku/>
        <w:wordWrap/>
        <w:overflowPunct/>
        <w:topLinePunct w:val="0"/>
        <w:autoSpaceDE w:val="0"/>
        <w:autoSpaceDN w:val="0"/>
        <w:bidi w:val="0"/>
        <w:adjustRightInd w:val="0"/>
        <w:snapToGrid/>
        <w:spacing w:line="360" w:lineRule="auto"/>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工艺要求：</w:t>
      </w:r>
    </w:p>
    <w:p w14:paraId="1895E815">
      <w:pPr>
        <w:pStyle w:val="2"/>
        <w:keepNext w:val="0"/>
        <w:keepLines w:val="0"/>
        <w:pageBreakBefore w:val="0"/>
        <w:widowControl/>
        <w:kinsoku/>
        <w:wordWrap/>
        <w:overflowPunct/>
        <w:topLinePunct w:val="0"/>
        <w:autoSpaceDE w:val="0"/>
        <w:autoSpaceDN w:val="0"/>
        <w:bidi w:val="0"/>
        <w:adjustRightInd w:val="0"/>
        <w:snapToGrid/>
        <w:spacing w:line="360" w:lineRule="auto"/>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符合 GB50171-92 电气装置安装工程盘、柜及二次回路结线施工及验收规范。</w:t>
      </w:r>
    </w:p>
    <w:p w14:paraId="3AF373A3">
      <w:pPr>
        <w:pStyle w:val="2"/>
        <w:keepNext w:val="0"/>
        <w:keepLines w:val="0"/>
        <w:pageBreakBefore w:val="0"/>
        <w:widowControl/>
        <w:kinsoku/>
        <w:wordWrap/>
        <w:overflowPunct/>
        <w:topLinePunct w:val="0"/>
        <w:autoSpaceDE w:val="0"/>
        <w:autoSpaceDN w:val="0"/>
        <w:bidi w:val="0"/>
        <w:adjustRightInd w:val="0"/>
        <w:snapToGrid/>
        <w:spacing w:line="360" w:lineRule="auto"/>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符合 GB4884-85 绝缘导线的标记。</w:t>
      </w:r>
    </w:p>
    <w:p w14:paraId="1103F10C">
      <w:pPr>
        <w:pStyle w:val="2"/>
        <w:keepNext w:val="0"/>
        <w:keepLines w:val="0"/>
        <w:pageBreakBefore w:val="0"/>
        <w:widowControl/>
        <w:kinsoku/>
        <w:wordWrap/>
        <w:overflowPunct/>
        <w:topLinePunct w:val="0"/>
        <w:autoSpaceDE w:val="0"/>
        <w:autoSpaceDN w:val="0"/>
        <w:bidi w:val="0"/>
        <w:adjustRightInd w:val="0"/>
        <w:snapToGrid/>
        <w:spacing w:line="360" w:lineRule="auto"/>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符合 JB5777.2-91 电力系统二次电路用控制及继电保护屏(柜 台)通用技术条件。</w:t>
      </w:r>
    </w:p>
    <w:p w14:paraId="24BCFBDF">
      <w:pPr>
        <w:pStyle w:val="2"/>
        <w:keepNext w:val="0"/>
        <w:keepLines w:val="0"/>
        <w:pageBreakBefore w:val="0"/>
        <w:widowControl/>
        <w:kinsoku/>
        <w:wordWrap/>
        <w:overflowPunct/>
        <w:topLinePunct w:val="0"/>
        <w:autoSpaceDE w:val="0"/>
        <w:autoSpaceDN w:val="0"/>
        <w:bidi w:val="0"/>
        <w:adjustRightInd w:val="0"/>
        <w:snapToGrid/>
        <w:spacing w:line="360" w:lineRule="auto"/>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施工步骤</w:t>
      </w:r>
    </w:p>
    <w:p w14:paraId="3479D05B">
      <w:pPr>
        <w:pStyle w:val="2"/>
        <w:keepNext w:val="0"/>
        <w:keepLines w:val="0"/>
        <w:pageBreakBefore w:val="0"/>
        <w:widowControl/>
        <w:kinsoku/>
        <w:wordWrap/>
        <w:overflowPunct/>
        <w:topLinePunct w:val="0"/>
        <w:autoSpaceDE w:val="0"/>
        <w:autoSpaceDN w:val="0"/>
        <w:bidi w:val="0"/>
        <w:adjustRightInd w:val="0"/>
        <w:snapToGrid/>
        <w:spacing w:line="360" w:lineRule="auto"/>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接调度命令，办理工作票、填写危险点预控卡，办理动火工作票。</w:t>
      </w:r>
    </w:p>
    <w:p w14:paraId="58A2541B">
      <w:pPr>
        <w:pStyle w:val="2"/>
        <w:keepNext w:val="0"/>
        <w:keepLines w:val="0"/>
        <w:pageBreakBefore w:val="0"/>
        <w:widowControl/>
        <w:kinsoku/>
        <w:wordWrap/>
        <w:overflowPunct/>
        <w:topLinePunct w:val="0"/>
        <w:autoSpaceDE w:val="0"/>
        <w:autoSpaceDN w:val="0"/>
        <w:bidi w:val="0"/>
        <w:adjustRightInd w:val="0"/>
        <w:snapToGrid/>
        <w:spacing w:line="360" w:lineRule="auto"/>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做好保证安全的组织、技术措施，填写危险点预控卡。</w:t>
      </w:r>
    </w:p>
    <w:p w14:paraId="4336675B">
      <w:pPr>
        <w:pStyle w:val="2"/>
        <w:keepNext w:val="0"/>
        <w:keepLines w:val="0"/>
        <w:pageBreakBefore w:val="0"/>
        <w:widowControl/>
        <w:kinsoku/>
        <w:wordWrap/>
        <w:overflowPunct/>
        <w:topLinePunct w:val="0"/>
        <w:autoSpaceDE w:val="0"/>
        <w:autoSpaceDN w:val="0"/>
        <w:bidi w:val="0"/>
        <w:adjustRightInd w:val="0"/>
        <w:snapToGrid/>
        <w:spacing w:line="360" w:lineRule="auto"/>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将现主机柜端子引出线拆除包扎，并做好记录。</w:t>
      </w:r>
    </w:p>
    <w:p w14:paraId="5FC319AD">
      <w:pPr>
        <w:pStyle w:val="2"/>
        <w:keepNext w:val="0"/>
        <w:keepLines w:val="0"/>
        <w:pageBreakBefore w:val="0"/>
        <w:widowControl/>
        <w:kinsoku/>
        <w:wordWrap/>
        <w:overflowPunct/>
        <w:topLinePunct w:val="0"/>
        <w:autoSpaceDE w:val="0"/>
        <w:autoSpaceDN w:val="0"/>
        <w:bidi w:val="0"/>
        <w:adjustRightInd w:val="0"/>
        <w:snapToGrid/>
        <w:spacing w:line="360" w:lineRule="auto"/>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更换现有主机拆除。</w:t>
      </w:r>
    </w:p>
    <w:p w14:paraId="7C818621">
      <w:pPr>
        <w:pStyle w:val="2"/>
        <w:keepNext w:val="0"/>
        <w:keepLines w:val="0"/>
        <w:pageBreakBefore w:val="0"/>
        <w:widowControl/>
        <w:kinsoku/>
        <w:wordWrap/>
        <w:overflowPunct/>
        <w:topLinePunct w:val="0"/>
        <w:autoSpaceDE w:val="0"/>
        <w:autoSpaceDN w:val="0"/>
        <w:bidi w:val="0"/>
        <w:adjustRightInd w:val="0"/>
        <w:snapToGrid/>
        <w:spacing w:line="360" w:lineRule="auto"/>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更换探头及电缆。</w:t>
      </w:r>
    </w:p>
    <w:p w14:paraId="6124566A">
      <w:pPr>
        <w:pStyle w:val="2"/>
        <w:keepNext w:val="0"/>
        <w:keepLines w:val="0"/>
        <w:pageBreakBefore w:val="0"/>
        <w:widowControl/>
        <w:kinsoku/>
        <w:wordWrap/>
        <w:overflowPunct/>
        <w:topLinePunct w:val="0"/>
        <w:autoSpaceDE w:val="0"/>
        <w:autoSpaceDN w:val="0"/>
        <w:bidi w:val="0"/>
        <w:adjustRightInd w:val="0"/>
        <w:snapToGrid/>
        <w:spacing w:line="360" w:lineRule="auto"/>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开启蝶阀检查探头处无渗水。</w:t>
      </w:r>
    </w:p>
    <w:p w14:paraId="5A718F81">
      <w:pPr>
        <w:pStyle w:val="2"/>
        <w:keepNext w:val="0"/>
        <w:keepLines w:val="0"/>
        <w:pageBreakBefore w:val="0"/>
        <w:widowControl/>
        <w:kinsoku/>
        <w:wordWrap/>
        <w:overflowPunct/>
        <w:topLinePunct w:val="0"/>
        <w:autoSpaceDE w:val="0"/>
        <w:autoSpaceDN w:val="0"/>
        <w:bidi w:val="0"/>
        <w:adjustRightInd w:val="0"/>
        <w:snapToGrid/>
        <w:spacing w:line="360" w:lineRule="auto"/>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核查无误后进行上电检查。</w:t>
      </w:r>
    </w:p>
    <w:p w14:paraId="35C20240">
      <w:pPr>
        <w:pStyle w:val="2"/>
        <w:keepNext w:val="0"/>
        <w:keepLines w:val="0"/>
        <w:pageBreakBefore w:val="0"/>
        <w:widowControl/>
        <w:kinsoku/>
        <w:wordWrap/>
        <w:overflowPunct/>
        <w:topLinePunct w:val="0"/>
        <w:autoSpaceDE w:val="0"/>
        <w:autoSpaceDN w:val="0"/>
        <w:bidi w:val="0"/>
        <w:adjustRightInd w:val="0"/>
        <w:snapToGrid/>
        <w:spacing w:line="360" w:lineRule="auto"/>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（4）调试</w:t>
      </w:r>
    </w:p>
    <w:p w14:paraId="253461AD">
      <w:pPr>
        <w:pStyle w:val="2"/>
        <w:keepNext w:val="0"/>
        <w:keepLines w:val="0"/>
        <w:pageBreakBefore w:val="0"/>
        <w:widowControl/>
        <w:kinsoku/>
        <w:wordWrap/>
        <w:overflowPunct/>
        <w:topLinePunct w:val="0"/>
        <w:autoSpaceDE w:val="0"/>
        <w:autoSpaceDN w:val="0"/>
        <w:bidi w:val="0"/>
        <w:adjustRightInd w:val="0"/>
        <w:snapToGrid/>
        <w:spacing w:line="360" w:lineRule="auto"/>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对新安装的测流装置准确性、完整性和实时性进行测试，及时解决发现的问题。具体步骤：（1）厂家调试人员到位。（2）调试资料准备。（3）通电前检查。（4）上电检查。（5）根据《设备调试大纲》进行现场试验。（6）厂家技术人员对设备使用人员进行现场培训。</w:t>
      </w:r>
    </w:p>
    <w:p w14:paraId="051B2210">
      <w:pPr>
        <w:pStyle w:val="2"/>
        <w:keepNext w:val="0"/>
        <w:keepLines w:val="0"/>
        <w:pageBreakBefore w:val="0"/>
        <w:widowControl/>
        <w:kinsoku/>
        <w:wordWrap/>
        <w:overflowPunct/>
        <w:topLinePunct w:val="0"/>
        <w:autoSpaceDE w:val="0"/>
        <w:autoSpaceDN w:val="0"/>
        <w:bidi w:val="0"/>
        <w:adjustRightInd w:val="0"/>
        <w:snapToGrid/>
        <w:spacing w:line="360" w:lineRule="auto"/>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（5）试运行</w:t>
      </w:r>
    </w:p>
    <w:p w14:paraId="6CEFC3E0">
      <w:pPr>
        <w:pStyle w:val="2"/>
        <w:keepNext w:val="0"/>
        <w:keepLines w:val="0"/>
        <w:pageBreakBefore w:val="0"/>
        <w:widowControl/>
        <w:kinsoku/>
        <w:wordWrap/>
        <w:overflowPunct/>
        <w:topLinePunct w:val="0"/>
        <w:autoSpaceDE w:val="0"/>
        <w:autoSpaceDN w:val="0"/>
        <w:bidi w:val="0"/>
        <w:adjustRightInd w:val="0"/>
        <w:snapToGrid/>
        <w:spacing w:line="360" w:lineRule="auto"/>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正式运行前，进行一段时间的试运行，观察测流装置稳定性和可靠性</w:t>
      </w:r>
    </w:p>
    <w:p w14:paraId="2C9E5084">
      <w:pPr>
        <w:pStyle w:val="2"/>
        <w:keepNext w:val="0"/>
        <w:keepLines w:val="0"/>
        <w:pageBreakBefore w:val="0"/>
        <w:widowControl/>
        <w:kinsoku/>
        <w:wordWrap/>
        <w:overflowPunct/>
        <w:topLinePunct w:val="0"/>
        <w:autoSpaceDE w:val="0"/>
        <w:autoSpaceDN w:val="0"/>
        <w:bidi w:val="0"/>
        <w:adjustRightInd w:val="0"/>
        <w:snapToGrid/>
        <w:spacing w:line="360" w:lineRule="auto"/>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（6）验收与交付</w:t>
      </w:r>
    </w:p>
    <w:p w14:paraId="2D49B780">
      <w:pPr>
        <w:pStyle w:val="2"/>
        <w:keepNext w:val="0"/>
        <w:keepLines w:val="0"/>
        <w:pageBreakBefore w:val="0"/>
        <w:widowControl/>
        <w:kinsoku/>
        <w:wordWrap/>
        <w:overflowPunct/>
        <w:topLinePunct w:val="0"/>
        <w:autoSpaceDE w:val="0"/>
        <w:autoSpaceDN w:val="0"/>
        <w:bidi w:val="0"/>
        <w:adjustRightInd w:val="0"/>
        <w:snapToGrid/>
        <w:spacing w:line="360" w:lineRule="auto"/>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试运行结束后，组织相关部门和专家进行项目验收，检查测流装置是否满足技术要求和合同规定。验收合格后，办理项目交付手续，向使用单位移交相关技术文档和资料，并提供操作培训和技术支持。</w:t>
      </w:r>
    </w:p>
    <w:p w14:paraId="5F45AEC4">
      <w:pPr>
        <w:pStyle w:val="2"/>
        <w:keepNext w:val="0"/>
        <w:keepLines w:val="0"/>
        <w:pageBreakBefore w:val="0"/>
        <w:widowControl/>
        <w:numPr>
          <w:ilvl w:val="0"/>
          <w:numId w:val="0"/>
        </w:numPr>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（7）后期维护</w:t>
      </w:r>
    </w:p>
    <w:p w14:paraId="59237726">
      <w:pPr>
        <w:pStyle w:val="2"/>
        <w:keepNext w:val="0"/>
        <w:keepLines w:val="0"/>
        <w:pageBreakBefore w:val="0"/>
        <w:widowControl/>
        <w:kinsoku/>
        <w:wordWrap/>
        <w:overflowPunct/>
        <w:topLinePunct w:val="0"/>
        <w:autoSpaceDE w:val="0"/>
        <w:autoSpaceDN w:val="0"/>
        <w:bidi w:val="0"/>
        <w:adjustRightInd w:val="0"/>
        <w:snapToGrid/>
        <w:spacing w:line="360" w:lineRule="auto"/>
        <w:ind w:left="0" w:leftChars="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使用单位加强设备巡检检查、维护保养，二年质保期内出现任何故障由供应商无偿处理，及时处理设备故障和数据异常。</w:t>
      </w:r>
    </w:p>
    <w:p w14:paraId="408C421E">
      <w:pPr>
        <w:pStyle w:val="2"/>
        <w:keepNext w:val="0"/>
        <w:keepLines w:val="0"/>
        <w:pageBreakBefore w:val="0"/>
        <w:widowControl/>
        <w:kinsoku/>
        <w:wordWrap/>
        <w:overflowPunct/>
        <w:topLinePunct w:val="0"/>
        <w:autoSpaceDE w:val="0"/>
        <w:autoSpaceDN w:val="0"/>
        <w:bidi w:val="0"/>
        <w:adjustRightInd w:val="0"/>
        <w:snapToGrid/>
        <w:spacing w:line="360" w:lineRule="auto"/>
        <w:ind w:left="0" w:leftChars="0" w:firstLine="0" w:firstLineChars="0"/>
        <w:textAlignment w:val="auto"/>
        <w:rPr>
          <w:rFonts w:hint="eastAsia" w:ascii="宋体" w:hAnsi="宋体" w:eastAsia="宋体" w:cs="宋体"/>
          <w:sz w:val="24"/>
          <w:szCs w:val="24"/>
          <w:lang w:val="en-US" w:eastAsia="zh-CN"/>
        </w:rPr>
      </w:pPr>
    </w:p>
    <w:p w14:paraId="0CE4EF2A">
      <w:pPr>
        <w:pStyle w:val="2"/>
        <w:keepNext w:val="0"/>
        <w:keepLines w:val="0"/>
        <w:pageBreakBefore w:val="0"/>
        <w:widowControl/>
        <w:kinsoku/>
        <w:wordWrap/>
        <w:overflowPunct/>
        <w:topLinePunct w:val="0"/>
        <w:autoSpaceDE w:val="0"/>
        <w:autoSpaceDN w:val="0"/>
        <w:bidi w:val="0"/>
        <w:adjustRightInd w:val="0"/>
        <w:snapToGrid/>
        <w:spacing w:line="360" w:lineRule="auto"/>
        <w:ind w:left="0" w:leftChars="0" w:firstLine="0" w:firstLineChars="0"/>
        <w:textAlignment w:val="auto"/>
        <w:rPr>
          <w:rFonts w:hint="eastAsia" w:ascii="宋体" w:hAnsi="宋体" w:eastAsia="宋体" w:cs="宋体"/>
          <w:sz w:val="24"/>
          <w:szCs w:val="24"/>
          <w:lang w:val="en-US" w:eastAsia="zh-CN"/>
        </w:rPr>
      </w:pPr>
    </w:p>
    <w:p w14:paraId="62B38408">
      <w:pPr>
        <w:pStyle w:val="2"/>
        <w:keepNext w:val="0"/>
        <w:keepLines w:val="0"/>
        <w:pageBreakBefore w:val="0"/>
        <w:widowControl/>
        <w:kinsoku/>
        <w:wordWrap/>
        <w:overflowPunct/>
        <w:topLinePunct w:val="0"/>
        <w:autoSpaceDE w:val="0"/>
        <w:autoSpaceDN w:val="0"/>
        <w:bidi w:val="0"/>
        <w:adjustRightInd w:val="0"/>
        <w:snapToGrid/>
        <w:spacing w:line="360" w:lineRule="auto"/>
        <w:ind w:left="0" w:leftChars="0" w:firstLine="0" w:firstLineChars="0"/>
        <w:textAlignment w:val="auto"/>
        <w:rPr>
          <w:rFonts w:hint="eastAsia" w:ascii="宋体" w:hAnsi="宋体" w:eastAsia="宋体" w:cs="宋体"/>
          <w:sz w:val="24"/>
          <w:szCs w:val="24"/>
          <w:lang w:val="en-US" w:eastAsia="zh-CN"/>
        </w:rPr>
      </w:pPr>
    </w:p>
    <w:p w14:paraId="2BBFEC1E">
      <w:pPr>
        <w:pStyle w:val="2"/>
        <w:keepNext w:val="0"/>
        <w:keepLines w:val="0"/>
        <w:pageBreakBefore w:val="0"/>
        <w:widowControl/>
        <w:kinsoku/>
        <w:wordWrap/>
        <w:overflowPunct/>
        <w:topLinePunct w:val="0"/>
        <w:autoSpaceDE w:val="0"/>
        <w:autoSpaceDN w:val="0"/>
        <w:bidi w:val="0"/>
        <w:adjustRightInd w:val="0"/>
        <w:snapToGrid/>
        <w:spacing w:line="360" w:lineRule="auto"/>
        <w:ind w:left="0" w:leftChars="0" w:firstLine="0" w:firstLineChars="0"/>
        <w:textAlignment w:val="auto"/>
        <w:rPr>
          <w:rFonts w:hint="eastAsia" w:ascii="宋体" w:hAnsi="宋体" w:eastAsia="宋体" w:cs="宋体"/>
          <w:sz w:val="24"/>
          <w:szCs w:val="24"/>
          <w:lang w:val="en-US" w:eastAsia="zh-CN"/>
        </w:rPr>
      </w:pPr>
    </w:p>
    <w:p w14:paraId="2B0D7148">
      <w:pPr>
        <w:pStyle w:val="2"/>
        <w:keepNext w:val="0"/>
        <w:keepLines w:val="0"/>
        <w:pageBreakBefore w:val="0"/>
        <w:widowControl/>
        <w:kinsoku/>
        <w:wordWrap/>
        <w:overflowPunct/>
        <w:topLinePunct w:val="0"/>
        <w:autoSpaceDE w:val="0"/>
        <w:autoSpaceDN w:val="0"/>
        <w:bidi w:val="0"/>
        <w:adjustRightInd w:val="0"/>
        <w:snapToGrid/>
        <w:spacing w:line="360" w:lineRule="auto"/>
        <w:ind w:left="0" w:leftChars="0" w:firstLine="0" w:firstLineChars="0"/>
        <w:textAlignment w:val="auto"/>
        <w:rPr>
          <w:rFonts w:hint="eastAsia" w:ascii="宋体" w:hAnsi="宋体" w:eastAsia="宋体" w:cs="宋体"/>
          <w:sz w:val="24"/>
          <w:szCs w:val="24"/>
          <w:lang w:val="en-US" w:eastAsia="zh-CN"/>
        </w:rPr>
      </w:pPr>
    </w:p>
    <w:p w14:paraId="65CAEFD1">
      <w:pPr>
        <w:pStyle w:val="2"/>
        <w:keepNext w:val="0"/>
        <w:keepLines w:val="0"/>
        <w:pageBreakBefore w:val="0"/>
        <w:widowControl/>
        <w:kinsoku/>
        <w:wordWrap/>
        <w:overflowPunct/>
        <w:topLinePunct w:val="0"/>
        <w:autoSpaceDE w:val="0"/>
        <w:autoSpaceDN w:val="0"/>
        <w:bidi w:val="0"/>
        <w:adjustRightInd w:val="0"/>
        <w:snapToGrid/>
        <w:spacing w:line="360" w:lineRule="auto"/>
        <w:ind w:left="0" w:leftChars="0" w:firstLine="0" w:firstLineChars="0"/>
        <w:textAlignment w:val="auto"/>
        <w:rPr>
          <w:rFonts w:hint="eastAsia" w:ascii="宋体" w:hAnsi="宋体" w:eastAsia="宋体" w:cs="宋体"/>
          <w:sz w:val="24"/>
          <w:szCs w:val="24"/>
          <w:lang w:val="en-US" w:eastAsia="zh-CN"/>
        </w:rPr>
      </w:pPr>
    </w:p>
    <w:p w14:paraId="38606C81">
      <w:pPr>
        <w:pStyle w:val="2"/>
        <w:keepNext w:val="0"/>
        <w:keepLines w:val="0"/>
        <w:pageBreakBefore w:val="0"/>
        <w:widowControl/>
        <w:kinsoku/>
        <w:wordWrap/>
        <w:overflowPunct/>
        <w:topLinePunct w:val="0"/>
        <w:autoSpaceDE w:val="0"/>
        <w:autoSpaceDN w:val="0"/>
        <w:bidi w:val="0"/>
        <w:adjustRightInd w:val="0"/>
        <w:snapToGrid/>
        <w:spacing w:line="360" w:lineRule="auto"/>
        <w:ind w:left="0" w:leftChars="0" w:firstLine="0" w:firstLineChars="0"/>
        <w:textAlignment w:val="auto"/>
        <w:rPr>
          <w:rFonts w:hint="eastAsia" w:ascii="宋体" w:hAnsi="宋体" w:eastAsia="宋体" w:cs="宋体"/>
          <w:sz w:val="24"/>
          <w:szCs w:val="24"/>
          <w:lang w:val="en-US" w:eastAsia="zh-CN"/>
        </w:rPr>
      </w:pPr>
    </w:p>
    <w:p w14:paraId="2F5FADEF">
      <w:pPr>
        <w:pStyle w:val="2"/>
        <w:keepNext w:val="0"/>
        <w:keepLines w:val="0"/>
        <w:pageBreakBefore w:val="0"/>
        <w:widowControl/>
        <w:kinsoku/>
        <w:wordWrap/>
        <w:overflowPunct/>
        <w:topLinePunct w:val="0"/>
        <w:autoSpaceDE w:val="0"/>
        <w:autoSpaceDN w:val="0"/>
        <w:bidi w:val="0"/>
        <w:adjustRightInd w:val="0"/>
        <w:snapToGrid/>
        <w:spacing w:line="360" w:lineRule="auto"/>
        <w:ind w:left="0" w:leftChars="0" w:firstLine="0" w:firstLineChars="0"/>
        <w:textAlignment w:val="auto"/>
        <w:rPr>
          <w:rFonts w:hint="eastAsia" w:ascii="宋体" w:hAnsi="宋体" w:eastAsia="宋体" w:cs="宋体"/>
          <w:sz w:val="24"/>
          <w:szCs w:val="24"/>
          <w:lang w:val="en-US" w:eastAsia="zh-CN"/>
        </w:rPr>
      </w:pPr>
    </w:p>
    <w:p w14:paraId="7D99050A">
      <w:pPr>
        <w:pStyle w:val="2"/>
        <w:keepNext w:val="0"/>
        <w:keepLines w:val="0"/>
        <w:pageBreakBefore w:val="0"/>
        <w:widowControl/>
        <w:kinsoku/>
        <w:wordWrap/>
        <w:overflowPunct/>
        <w:topLinePunct w:val="0"/>
        <w:autoSpaceDE w:val="0"/>
        <w:autoSpaceDN w:val="0"/>
        <w:bidi w:val="0"/>
        <w:adjustRightInd w:val="0"/>
        <w:snapToGrid/>
        <w:spacing w:line="360" w:lineRule="auto"/>
        <w:ind w:left="0" w:leftChars="0" w:firstLine="0" w:firstLineChars="0"/>
        <w:textAlignment w:val="auto"/>
        <w:rPr>
          <w:rFonts w:hint="eastAsia" w:ascii="宋体" w:hAnsi="宋体" w:eastAsia="宋体" w:cs="宋体"/>
          <w:sz w:val="24"/>
          <w:szCs w:val="24"/>
          <w:lang w:val="en-US" w:eastAsia="zh-CN"/>
        </w:rPr>
      </w:pPr>
    </w:p>
    <w:p w14:paraId="6A2D7323">
      <w:pPr>
        <w:pStyle w:val="2"/>
        <w:keepNext w:val="0"/>
        <w:keepLines w:val="0"/>
        <w:pageBreakBefore w:val="0"/>
        <w:widowControl/>
        <w:kinsoku/>
        <w:wordWrap/>
        <w:overflowPunct/>
        <w:topLinePunct w:val="0"/>
        <w:autoSpaceDE w:val="0"/>
        <w:autoSpaceDN w:val="0"/>
        <w:bidi w:val="0"/>
        <w:adjustRightInd w:val="0"/>
        <w:snapToGrid/>
        <w:spacing w:line="360" w:lineRule="auto"/>
        <w:ind w:left="0" w:leftChars="0" w:firstLine="0" w:firstLineChars="0"/>
        <w:textAlignment w:val="auto"/>
        <w:rPr>
          <w:rFonts w:hint="eastAsia" w:ascii="宋体" w:hAnsi="宋体" w:eastAsia="宋体" w:cs="宋体"/>
          <w:sz w:val="24"/>
          <w:szCs w:val="24"/>
          <w:lang w:val="en-US" w:eastAsia="zh-CN"/>
        </w:rPr>
      </w:pPr>
    </w:p>
    <w:p w14:paraId="36CDAC61">
      <w:pPr>
        <w:pStyle w:val="2"/>
        <w:keepNext w:val="0"/>
        <w:keepLines w:val="0"/>
        <w:pageBreakBefore w:val="0"/>
        <w:widowControl/>
        <w:kinsoku/>
        <w:wordWrap/>
        <w:overflowPunct/>
        <w:topLinePunct w:val="0"/>
        <w:autoSpaceDE w:val="0"/>
        <w:autoSpaceDN w:val="0"/>
        <w:bidi w:val="0"/>
        <w:adjustRightInd w:val="0"/>
        <w:snapToGrid/>
        <w:spacing w:line="360" w:lineRule="auto"/>
        <w:ind w:left="0" w:leftChars="0" w:firstLine="0" w:firstLineChars="0"/>
        <w:textAlignment w:val="auto"/>
        <w:rPr>
          <w:rFonts w:hint="eastAsia" w:ascii="宋体" w:hAnsi="宋体" w:eastAsia="宋体" w:cs="宋体"/>
          <w:sz w:val="24"/>
          <w:szCs w:val="24"/>
          <w:lang w:val="en-US" w:eastAsia="zh-CN"/>
        </w:rPr>
      </w:pPr>
    </w:p>
    <w:p w14:paraId="388FC6FD">
      <w:pPr>
        <w:pStyle w:val="2"/>
        <w:keepNext w:val="0"/>
        <w:keepLines w:val="0"/>
        <w:pageBreakBefore w:val="0"/>
        <w:widowControl/>
        <w:kinsoku/>
        <w:wordWrap/>
        <w:overflowPunct/>
        <w:topLinePunct w:val="0"/>
        <w:autoSpaceDE w:val="0"/>
        <w:autoSpaceDN w:val="0"/>
        <w:bidi w:val="0"/>
        <w:adjustRightInd w:val="0"/>
        <w:snapToGrid/>
        <w:spacing w:line="360" w:lineRule="auto"/>
        <w:ind w:left="0" w:leftChars="0" w:firstLine="0" w:firstLineChars="0"/>
        <w:textAlignment w:val="auto"/>
        <w:rPr>
          <w:rFonts w:hint="eastAsia" w:ascii="宋体" w:hAnsi="宋体" w:eastAsia="宋体" w:cs="宋体"/>
          <w:sz w:val="24"/>
          <w:szCs w:val="24"/>
          <w:lang w:val="en-US" w:eastAsia="zh-CN"/>
        </w:rPr>
      </w:pPr>
    </w:p>
    <w:p w14:paraId="56478040">
      <w:pPr>
        <w:pStyle w:val="2"/>
        <w:keepNext w:val="0"/>
        <w:keepLines w:val="0"/>
        <w:pageBreakBefore w:val="0"/>
        <w:widowControl/>
        <w:kinsoku/>
        <w:wordWrap/>
        <w:overflowPunct/>
        <w:topLinePunct w:val="0"/>
        <w:autoSpaceDE w:val="0"/>
        <w:autoSpaceDN w:val="0"/>
        <w:bidi w:val="0"/>
        <w:adjustRightInd w:val="0"/>
        <w:snapToGrid/>
        <w:spacing w:line="360" w:lineRule="auto"/>
        <w:ind w:left="0" w:leftChars="0" w:firstLine="0" w:firstLineChars="0"/>
        <w:textAlignment w:val="auto"/>
        <w:rPr>
          <w:rFonts w:hint="eastAsia" w:ascii="宋体" w:hAnsi="宋体" w:eastAsia="宋体" w:cs="宋体"/>
          <w:sz w:val="24"/>
          <w:szCs w:val="24"/>
          <w:lang w:val="en-US" w:eastAsia="zh-CN"/>
        </w:rPr>
      </w:pPr>
    </w:p>
    <w:p w14:paraId="0BBAA230">
      <w:pPr>
        <w:pStyle w:val="2"/>
        <w:keepNext w:val="0"/>
        <w:keepLines w:val="0"/>
        <w:pageBreakBefore w:val="0"/>
        <w:widowControl/>
        <w:kinsoku/>
        <w:wordWrap/>
        <w:overflowPunct/>
        <w:topLinePunct w:val="0"/>
        <w:autoSpaceDE w:val="0"/>
        <w:autoSpaceDN w:val="0"/>
        <w:bidi w:val="0"/>
        <w:adjustRightInd w:val="0"/>
        <w:snapToGrid/>
        <w:spacing w:line="360" w:lineRule="auto"/>
        <w:ind w:left="0" w:leftChars="0" w:firstLine="0" w:firstLineChars="0"/>
        <w:textAlignment w:val="auto"/>
        <w:rPr>
          <w:rFonts w:hint="eastAsia" w:ascii="宋体" w:hAnsi="宋体" w:eastAsia="宋体" w:cs="宋体"/>
          <w:sz w:val="24"/>
          <w:szCs w:val="24"/>
          <w:lang w:val="en-US" w:eastAsia="zh-CN"/>
        </w:rPr>
      </w:pPr>
    </w:p>
    <w:p w14:paraId="4970AE14">
      <w:pPr>
        <w:pStyle w:val="2"/>
        <w:keepNext w:val="0"/>
        <w:keepLines w:val="0"/>
        <w:pageBreakBefore w:val="0"/>
        <w:widowControl/>
        <w:kinsoku/>
        <w:wordWrap/>
        <w:overflowPunct/>
        <w:topLinePunct w:val="0"/>
        <w:autoSpaceDE w:val="0"/>
        <w:autoSpaceDN w:val="0"/>
        <w:bidi w:val="0"/>
        <w:adjustRightInd w:val="0"/>
        <w:snapToGrid/>
        <w:spacing w:line="360" w:lineRule="auto"/>
        <w:ind w:left="0" w:leftChars="0" w:firstLine="0" w:firstLineChars="0"/>
        <w:textAlignment w:val="auto"/>
        <w:rPr>
          <w:rFonts w:hint="eastAsia" w:ascii="宋体" w:hAnsi="宋体" w:eastAsia="宋体" w:cs="宋体"/>
          <w:sz w:val="24"/>
          <w:szCs w:val="24"/>
          <w:lang w:val="en-US" w:eastAsia="zh-CN"/>
        </w:rPr>
      </w:pPr>
    </w:p>
    <w:p w14:paraId="0C35A0CE">
      <w:pPr>
        <w:pStyle w:val="2"/>
        <w:keepNext w:val="0"/>
        <w:keepLines w:val="0"/>
        <w:pageBreakBefore w:val="0"/>
        <w:widowControl/>
        <w:kinsoku/>
        <w:wordWrap/>
        <w:overflowPunct/>
        <w:topLinePunct w:val="0"/>
        <w:autoSpaceDE w:val="0"/>
        <w:autoSpaceDN w:val="0"/>
        <w:bidi w:val="0"/>
        <w:adjustRightInd w:val="0"/>
        <w:snapToGrid/>
        <w:spacing w:line="360" w:lineRule="auto"/>
        <w:ind w:left="0" w:leftChars="0" w:firstLine="0" w:firstLineChars="0"/>
        <w:textAlignment w:val="auto"/>
        <w:rPr>
          <w:rFonts w:hint="eastAsia" w:ascii="宋体" w:hAnsi="宋体" w:eastAsia="宋体" w:cs="宋体"/>
          <w:sz w:val="24"/>
          <w:szCs w:val="24"/>
          <w:lang w:val="en-US" w:eastAsia="zh-CN"/>
        </w:rPr>
      </w:pPr>
    </w:p>
    <w:p w14:paraId="43E3BF7E">
      <w:pPr>
        <w:pStyle w:val="2"/>
        <w:keepNext w:val="0"/>
        <w:keepLines w:val="0"/>
        <w:pageBreakBefore w:val="0"/>
        <w:widowControl/>
        <w:kinsoku/>
        <w:wordWrap/>
        <w:overflowPunct/>
        <w:topLinePunct w:val="0"/>
        <w:autoSpaceDE w:val="0"/>
        <w:autoSpaceDN w:val="0"/>
        <w:bidi w:val="0"/>
        <w:adjustRightInd w:val="0"/>
        <w:snapToGrid/>
        <w:spacing w:line="360" w:lineRule="auto"/>
        <w:ind w:left="0" w:leftChars="0" w:firstLine="0" w:firstLineChars="0"/>
        <w:textAlignment w:val="auto"/>
        <w:rPr>
          <w:rFonts w:hint="eastAsia" w:ascii="宋体" w:hAnsi="宋体" w:eastAsia="宋体" w:cs="宋体"/>
          <w:sz w:val="24"/>
          <w:szCs w:val="24"/>
          <w:lang w:val="en-US" w:eastAsia="zh-CN"/>
        </w:rPr>
      </w:pPr>
    </w:p>
    <w:p w14:paraId="64632CA7">
      <w:pPr>
        <w:pStyle w:val="2"/>
        <w:keepNext w:val="0"/>
        <w:keepLines w:val="0"/>
        <w:pageBreakBefore w:val="0"/>
        <w:widowControl/>
        <w:kinsoku/>
        <w:wordWrap/>
        <w:overflowPunct/>
        <w:topLinePunct w:val="0"/>
        <w:autoSpaceDE w:val="0"/>
        <w:autoSpaceDN w:val="0"/>
        <w:bidi w:val="0"/>
        <w:adjustRightInd w:val="0"/>
        <w:snapToGrid/>
        <w:spacing w:line="360" w:lineRule="auto"/>
        <w:ind w:left="0" w:leftChars="0" w:firstLine="0" w:firstLineChars="0"/>
        <w:textAlignment w:val="auto"/>
        <w:rPr>
          <w:rFonts w:hint="eastAsia" w:ascii="宋体" w:hAnsi="宋体" w:eastAsia="宋体" w:cs="宋体"/>
          <w:sz w:val="24"/>
          <w:szCs w:val="24"/>
          <w:lang w:val="en-US" w:eastAsia="zh-CN"/>
        </w:rPr>
      </w:pPr>
    </w:p>
    <w:p w14:paraId="7D5DEC20">
      <w:pPr>
        <w:pStyle w:val="2"/>
        <w:keepNext w:val="0"/>
        <w:keepLines w:val="0"/>
        <w:pageBreakBefore w:val="0"/>
        <w:widowControl/>
        <w:kinsoku/>
        <w:wordWrap/>
        <w:overflowPunct/>
        <w:topLinePunct w:val="0"/>
        <w:autoSpaceDE w:val="0"/>
        <w:autoSpaceDN w:val="0"/>
        <w:bidi w:val="0"/>
        <w:adjustRightInd w:val="0"/>
        <w:snapToGrid/>
        <w:spacing w:line="360" w:lineRule="auto"/>
        <w:ind w:left="0" w:leftChars="0" w:firstLine="0" w:firstLineChars="0"/>
        <w:textAlignment w:val="auto"/>
        <w:rPr>
          <w:rFonts w:hint="eastAsia" w:ascii="宋体" w:hAnsi="宋体" w:eastAsia="宋体" w:cs="宋体"/>
          <w:sz w:val="24"/>
          <w:szCs w:val="24"/>
          <w:lang w:val="en-US" w:eastAsia="zh-CN"/>
        </w:rPr>
      </w:pPr>
    </w:p>
    <w:p w14:paraId="77293EFC">
      <w:pPr>
        <w:pStyle w:val="2"/>
        <w:keepNext w:val="0"/>
        <w:keepLines w:val="0"/>
        <w:pageBreakBefore w:val="0"/>
        <w:widowControl/>
        <w:kinsoku/>
        <w:wordWrap/>
        <w:overflowPunct/>
        <w:topLinePunct w:val="0"/>
        <w:autoSpaceDE w:val="0"/>
        <w:autoSpaceDN w:val="0"/>
        <w:bidi w:val="0"/>
        <w:adjustRightInd w:val="0"/>
        <w:snapToGrid/>
        <w:spacing w:line="360" w:lineRule="auto"/>
        <w:ind w:left="0" w:leftChars="0" w:firstLine="0" w:firstLineChars="0"/>
        <w:textAlignment w:val="auto"/>
        <w:rPr>
          <w:rFonts w:hint="eastAsia" w:ascii="宋体" w:hAnsi="宋体" w:eastAsia="宋体" w:cs="宋体"/>
          <w:sz w:val="24"/>
          <w:szCs w:val="24"/>
          <w:lang w:val="en-US" w:eastAsia="zh-CN"/>
        </w:rPr>
      </w:pPr>
    </w:p>
    <w:p w14:paraId="2317AA35">
      <w:pPr>
        <w:pStyle w:val="2"/>
        <w:keepNext w:val="0"/>
        <w:keepLines w:val="0"/>
        <w:pageBreakBefore w:val="0"/>
        <w:widowControl/>
        <w:kinsoku/>
        <w:wordWrap/>
        <w:overflowPunct/>
        <w:topLinePunct w:val="0"/>
        <w:autoSpaceDE w:val="0"/>
        <w:autoSpaceDN w:val="0"/>
        <w:bidi w:val="0"/>
        <w:adjustRightInd w:val="0"/>
        <w:snapToGrid/>
        <w:spacing w:line="360" w:lineRule="auto"/>
        <w:ind w:left="0" w:leftChars="0" w:firstLine="0" w:firstLineChars="0"/>
        <w:textAlignment w:val="auto"/>
        <w:rPr>
          <w:rFonts w:hint="eastAsia" w:ascii="宋体" w:hAnsi="宋体" w:eastAsia="宋体" w:cs="宋体"/>
          <w:sz w:val="24"/>
          <w:szCs w:val="24"/>
          <w:lang w:val="en-US" w:eastAsia="zh-CN"/>
        </w:rPr>
      </w:pPr>
    </w:p>
    <w:p w14:paraId="2D327F3D">
      <w:pPr>
        <w:pStyle w:val="2"/>
        <w:keepNext w:val="0"/>
        <w:keepLines w:val="0"/>
        <w:pageBreakBefore w:val="0"/>
        <w:widowControl/>
        <w:kinsoku/>
        <w:wordWrap/>
        <w:overflowPunct/>
        <w:topLinePunct w:val="0"/>
        <w:autoSpaceDE w:val="0"/>
        <w:autoSpaceDN w:val="0"/>
        <w:bidi w:val="0"/>
        <w:adjustRightInd w:val="0"/>
        <w:snapToGrid/>
        <w:spacing w:line="360" w:lineRule="auto"/>
        <w:ind w:left="0" w:leftChars="0" w:firstLine="0" w:firstLineChars="0"/>
        <w:textAlignment w:val="auto"/>
        <w:rPr>
          <w:rFonts w:hint="eastAsia" w:ascii="宋体" w:hAnsi="宋体" w:eastAsia="宋体" w:cs="宋体"/>
          <w:sz w:val="24"/>
          <w:szCs w:val="24"/>
          <w:lang w:val="en-US" w:eastAsia="zh-CN"/>
        </w:rPr>
      </w:pPr>
    </w:p>
    <w:p w14:paraId="6261BA23">
      <w:pPr>
        <w:rPr>
          <w:rFonts w:hint="eastAsia" w:ascii="宋体" w:hAnsi="宋体" w:eastAsia="宋体" w:cs="宋体"/>
          <w:sz w:val="24"/>
          <w:szCs w:val="24"/>
          <w:lang w:val="en-US" w:eastAsia="zh-CN"/>
        </w:rPr>
      </w:pPr>
    </w:p>
    <w:p w14:paraId="4700849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right="0"/>
        <w:jc w:val="center"/>
        <w:textAlignment w:val="auto"/>
        <w:outlineLvl w:val="0"/>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III工程量清单</w:t>
      </w:r>
    </w:p>
    <w:p w14:paraId="3F2D2CB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24"/>
          <w:szCs w:val="24"/>
          <w:lang w:val="en-US" w:eastAsia="zh-CN"/>
        </w:rPr>
      </w:pPr>
      <w:bookmarkStart w:id="3" w:name="_Toc11353163"/>
      <w:bookmarkStart w:id="4" w:name="_Toc507952703"/>
      <w:r>
        <w:rPr>
          <w:rFonts w:hint="eastAsia" w:ascii="宋体" w:hAnsi="宋体" w:eastAsia="宋体" w:cs="宋体"/>
          <w:b/>
          <w:bCs/>
          <w:sz w:val="24"/>
          <w:szCs w:val="24"/>
          <w:lang w:val="en-US" w:eastAsia="zh-CN"/>
        </w:rPr>
        <w:t>1 分项报价表说明</w:t>
      </w:r>
      <w:bookmarkEnd w:id="3"/>
      <w:bookmarkEnd w:id="4"/>
    </w:p>
    <w:p w14:paraId="23FA4D38">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left"/>
        <w:textAlignment w:val="auto"/>
        <w:rPr>
          <w:rFonts w:hint="eastAsia" w:asciiTheme="minorEastAsia" w:hAnsiTheme="minorEastAsia" w:eastAsiaTheme="minorEastAsia" w:cstheme="minorEastAsia"/>
          <w:bCs/>
          <w:kern w:val="44"/>
          <w:sz w:val="24"/>
          <w:szCs w:val="24"/>
        </w:rPr>
      </w:pPr>
      <w:r>
        <w:rPr>
          <w:rFonts w:hint="eastAsia" w:asciiTheme="minorEastAsia" w:hAnsiTheme="minorEastAsia" w:eastAsiaTheme="minorEastAsia" w:cstheme="minorEastAsia"/>
          <w:b/>
          <w:bCs/>
          <w:kern w:val="44"/>
          <w:sz w:val="24"/>
          <w:szCs w:val="24"/>
        </w:rPr>
        <w:t>1.1</w:t>
      </w:r>
      <w:r>
        <w:rPr>
          <w:rFonts w:hint="eastAsia" w:asciiTheme="minorEastAsia" w:hAnsiTheme="minorEastAsia" w:eastAsiaTheme="minorEastAsia" w:cstheme="minorEastAsia"/>
          <w:bCs/>
          <w:kern w:val="44"/>
          <w:sz w:val="24"/>
          <w:szCs w:val="24"/>
        </w:rPr>
        <w:t>分项报价表应与招标文件中的投标人须知；合同条款；材料设备需求一览表；技术性能指标及其他要求等一起阅读和理解。</w:t>
      </w:r>
    </w:p>
    <w:p w14:paraId="377B29B8">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left"/>
        <w:textAlignment w:val="auto"/>
        <w:rPr>
          <w:rFonts w:hint="eastAsia" w:asciiTheme="minorEastAsia" w:hAnsiTheme="minorEastAsia" w:eastAsiaTheme="minorEastAsia" w:cstheme="minorEastAsia"/>
          <w:bCs/>
          <w:kern w:val="44"/>
          <w:sz w:val="24"/>
          <w:szCs w:val="24"/>
        </w:rPr>
      </w:pPr>
      <w:r>
        <w:rPr>
          <w:rFonts w:hint="eastAsia" w:asciiTheme="minorEastAsia" w:hAnsiTheme="minorEastAsia" w:eastAsiaTheme="minorEastAsia" w:cstheme="minorEastAsia"/>
          <w:b/>
          <w:sz w:val="24"/>
          <w:szCs w:val="24"/>
        </w:rPr>
        <w:t>1.2</w:t>
      </w:r>
      <w:r>
        <w:rPr>
          <w:rFonts w:hint="eastAsia" w:asciiTheme="minorEastAsia" w:hAnsiTheme="minorEastAsia" w:eastAsiaTheme="minorEastAsia" w:cstheme="minorEastAsia"/>
          <w:bCs/>
          <w:kern w:val="44"/>
          <w:sz w:val="24"/>
          <w:szCs w:val="24"/>
        </w:rPr>
        <w:t>报价表中的报价，是指投标人按照本招标文件规定的条件，履行合同文件规定的全部义务所发生的全部费用，其中应包含下述费用：</w:t>
      </w:r>
    </w:p>
    <w:p w14:paraId="0DE8AC9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Theme="minorEastAsia" w:hAnsiTheme="minorEastAsia" w:eastAsiaTheme="minorEastAsia" w:cstheme="minorEastAsia"/>
          <w:bCs/>
          <w:kern w:val="44"/>
          <w:sz w:val="24"/>
          <w:szCs w:val="24"/>
        </w:rPr>
      </w:pPr>
      <w:r>
        <w:rPr>
          <w:rFonts w:hint="eastAsia" w:asciiTheme="minorEastAsia" w:hAnsiTheme="minorEastAsia" w:eastAsiaTheme="minorEastAsia" w:cstheme="minorEastAsia"/>
          <w:bCs/>
          <w:kern w:val="44"/>
          <w:sz w:val="24"/>
          <w:szCs w:val="24"/>
        </w:rPr>
        <w:t>⑴合同材料设备的设计、制造、工厂试验、装配、出厂验收、包装、运输</w:t>
      </w:r>
      <w:r>
        <w:rPr>
          <w:rFonts w:hint="eastAsia" w:asciiTheme="minorEastAsia" w:hAnsiTheme="minorEastAsia" w:eastAsiaTheme="minorEastAsia" w:cstheme="minorEastAsia"/>
          <w:sz w:val="24"/>
          <w:szCs w:val="24"/>
        </w:rPr>
        <w:t>、装卸及保险</w:t>
      </w:r>
      <w:r>
        <w:rPr>
          <w:rFonts w:hint="eastAsia" w:asciiTheme="minorEastAsia" w:hAnsiTheme="minorEastAsia" w:eastAsiaTheme="minorEastAsia" w:cstheme="minorEastAsia"/>
          <w:bCs/>
          <w:kern w:val="44"/>
          <w:sz w:val="24"/>
          <w:szCs w:val="24"/>
        </w:rPr>
        <w:t>和现场交货的工作，以及指导安装、现场试运行、质量检查和验收等现场技术服务等；并提供设计计算书、设计说明、报告及图纸资料，提供材料设备安装调试的专用工具；提交安装、维护、运行使用说明书和其它资料；</w:t>
      </w:r>
    </w:p>
    <w:p w14:paraId="597C86B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Theme="minorEastAsia" w:hAnsiTheme="minorEastAsia" w:eastAsiaTheme="minorEastAsia" w:cstheme="minorEastAsia"/>
          <w:bCs/>
          <w:kern w:val="44"/>
          <w:sz w:val="24"/>
          <w:szCs w:val="24"/>
        </w:rPr>
      </w:pPr>
      <w:r>
        <w:rPr>
          <w:rFonts w:hint="eastAsia" w:asciiTheme="minorEastAsia" w:hAnsiTheme="minorEastAsia" w:eastAsiaTheme="minorEastAsia" w:cstheme="minorEastAsia"/>
          <w:bCs/>
          <w:kern w:val="44"/>
          <w:sz w:val="24"/>
          <w:szCs w:val="24"/>
        </w:rPr>
        <w:t>⑵价格表中单价已明确材料设备的制造、运输保险、安装及其他，其中未明确的项目费用由卖方列入其他项目中，但应在备注中明确其他项中包含的内容，并列明细；</w:t>
      </w:r>
    </w:p>
    <w:p w14:paraId="1E55C16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Theme="minorEastAsia" w:hAnsiTheme="minorEastAsia" w:eastAsiaTheme="minorEastAsia" w:cstheme="minorEastAsia"/>
          <w:bCs/>
          <w:kern w:val="44"/>
          <w:sz w:val="24"/>
          <w:szCs w:val="24"/>
        </w:rPr>
      </w:pPr>
      <w:r>
        <w:rPr>
          <w:rFonts w:hint="eastAsia" w:asciiTheme="minorEastAsia" w:hAnsiTheme="minorEastAsia" w:eastAsiaTheme="minorEastAsia" w:cstheme="minorEastAsia"/>
          <w:bCs/>
          <w:kern w:val="44"/>
          <w:sz w:val="24"/>
          <w:szCs w:val="24"/>
        </w:rPr>
        <w:t>⑶为实施合同规定所需要的全部材料设备及材料，均由卖方自行负责订货、采购、试验检测、验收、运输和保管等，所有费用均计入报价内；</w:t>
      </w:r>
    </w:p>
    <w:p w14:paraId="5B021BB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Theme="minorEastAsia" w:hAnsiTheme="minorEastAsia" w:eastAsiaTheme="minorEastAsia" w:cstheme="minorEastAsia"/>
          <w:bCs/>
          <w:kern w:val="44"/>
          <w:sz w:val="24"/>
          <w:szCs w:val="24"/>
        </w:rPr>
      </w:pPr>
      <w:r>
        <w:rPr>
          <w:rFonts w:hint="eastAsia" w:asciiTheme="minorEastAsia" w:hAnsiTheme="minorEastAsia" w:eastAsiaTheme="minorEastAsia" w:cstheme="minorEastAsia"/>
          <w:bCs/>
          <w:kern w:val="44"/>
          <w:sz w:val="24"/>
          <w:szCs w:val="24"/>
        </w:rPr>
        <w:t>⑷报价应包含到指定地点材料设备落地交货前的产品设计、制造、试验检测、维护、出厂总装、涂装、验收、运输</w:t>
      </w:r>
      <w:r>
        <w:rPr>
          <w:rFonts w:hint="eastAsia" w:asciiTheme="minorEastAsia" w:hAnsiTheme="minorEastAsia" w:eastAsiaTheme="minorEastAsia" w:cstheme="minorEastAsia"/>
          <w:sz w:val="24"/>
          <w:szCs w:val="24"/>
        </w:rPr>
        <w:t>、装卸及保险</w:t>
      </w:r>
      <w:r>
        <w:rPr>
          <w:rFonts w:hint="eastAsia" w:asciiTheme="minorEastAsia" w:hAnsiTheme="minorEastAsia" w:eastAsiaTheme="minorEastAsia" w:cstheme="minorEastAsia"/>
          <w:bCs/>
          <w:kern w:val="44"/>
          <w:sz w:val="24"/>
          <w:szCs w:val="24"/>
        </w:rPr>
        <w:t>和交货等所产生的全部费用以及利润和税金；</w:t>
      </w:r>
    </w:p>
    <w:p w14:paraId="4545714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Theme="minorEastAsia" w:hAnsiTheme="minorEastAsia" w:eastAsiaTheme="minorEastAsia" w:cstheme="minorEastAsia"/>
          <w:bCs/>
          <w:kern w:val="44"/>
          <w:sz w:val="24"/>
          <w:szCs w:val="24"/>
        </w:rPr>
      </w:pPr>
      <w:r>
        <w:rPr>
          <w:rFonts w:hint="eastAsia" w:asciiTheme="minorEastAsia" w:hAnsiTheme="minorEastAsia" w:eastAsiaTheme="minorEastAsia" w:cstheme="minorEastAsia"/>
          <w:bCs/>
          <w:kern w:val="44"/>
          <w:sz w:val="24"/>
          <w:szCs w:val="24"/>
        </w:rPr>
        <w:t>⑸报价应包含现场安装调试指导、人员培训、质量保证等技术服务费用，设计联络会、以及参加审查、验收工作的人员劳务、差旅等费用，还包括卖方完成本合同的风险和保险及合同所规定的全部责任和义务；</w:t>
      </w:r>
    </w:p>
    <w:p w14:paraId="2A85911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Theme="minorEastAsia" w:hAnsiTheme="minorEastAsia" w:eastAsiaTheme="minorEastAsia" w:cstheme="minorEastAsia"/>
          <w:bCs/>
          <w:kern w:val="44"/>
          <w:sz w:val="24"/>
          <w:szCs w:val="24"/>
        </w:rPr>
      </w:pPr>
      <w:r>
        <w:rPr>
          <w:rFonts w:hint="eastAsia" w:asciiTheme="minorEastAsia" w:hAnsiTheme="minorEastAsia" w:eastAsiaTheme="minorEastAsia" w:cstheme="minorEastAsia"/>
          <w:bCs/>
          <w:kern w:val="44"/>
          <w:sz w:val="24"/>
          <w:szCs w:val="24"/>
        </w:rPr>
        <w:t>⑹任何元件或装置在招标文件和投标文件中未专门提及，但对构成一个完整的、性能良好的材料设备是必不可少的；或者对于材料设备稳定运行、改善材料设备运行品质是必要的，投标人应提供这些元件或装置，其费用包括在合同总价中。</w:t>
      </w:r>
    </w:p>
    <w:p w14:paraId="51F7F9DA">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left"/>
        <w:textAlignment w:val="auto"/>
        <w:rPr>
          <w:rFonts w:hint="eastAsia" w:asciiTheme="minorEastAsia" w:hAnsiTheme="minorEastAsia" w:eastAsiaTheme="minorEastAsia" w:cstheme="minorEastAsia"/>
          <w:bCs/>
          <w:kern w:val="44"/>
          <w:sz w:val="24"/>
          <w:szCs w:val="24"/>
        </w:rPr>
      </w:pPr>
      <w:r>
        <w:rPr>
          <w:rFonts w:hint="eastAsia" w:asciiTheme="minorEastAsia" w:hAnsiTheme="minorEastAsia" w:eastAsiaTheme="minorEastAsia" w:cstheme="minorEastAsia"/>
          <w:b/>
          <w:bCs/>
          <w:kern w:val="44"/>
          <w:sz w:val="24"/>
          <w:szCs w:val="24"/>
        </w:rPr>
        <w:t>1.3</w:t>
      </w:r>
      <w:r>
        <w:rPr>
          <w:rFonts w:hint="eastAsia" w:asciiTheme="minorEastAsia" w:hAnsiTheme="minorEastAsia" w:eastAsiaTheme="minorEastAsia" w:cstheme="minorEastAsia"/>
          <w:bCs/>
          <w:kern w:val="44"/>
          <w:sz w:val="24"/>
          <w:szCs w:val="24"/>
        </w:rPr>
        <w:t>本招标项目采用固定不变</w:t>
      </w:r>
      <w:r>
        <w:rPr>
          <w:rFonts w:hint="eastAsia" w:asciiTheme="minorEastAsia" w:hAnsiTheme="minorEastAsia" w:cstheme="minorEastAsia"/>
          <w:bCs/>
          <w:kern w:val="44"/>
          <w:sz w:val="24"/>
          <w:szCs w:val="24"/>
          <w:lang w:val="en-US" w:eastAsia="zh-CN"/>
        </w:rPr>
        <w:t>单价</w:t>
      </w:r>
      <w:r>
        <w:rPr>
          <w:rFonts w:hint="eastAsia" w:asciiTheme="minorEastAsia" w:hAnsiTheme="minorEastAsia" w:eastAsiaTheme="minorEastAsia" w:cstheme="minorEastAsia"/>
          <w:bCs/>
          <w:kern w:val="44"/>
          <w:sz w:val="24"/>
          <w:szCs w:val="24"/>
        </w:rPr>
        <w:t>承包方式。</w:t>
      </w:r>
    </w:p>
    <w:p w14:paraId="0EDB532D">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left"/>
        <w:textAlignment w:val="auto"/>
        <w:rPr>
          <w:rFonts w:hint="eastAsia" w:asciiTheme="minorEastAsia" w:hAnsiTheme="minorEastAsia" w:eastAsiaTheme="minorEastAsia" w:cstheme="minorEastAsia"/>
          <w:bCs/>
          <w:kern w:val="44"/>
          <w:sz w:val="24"/>
          <w:szCs w:val="24"/>
        </w:rPr>
      </w:pPr>
      <w:r>
        <w:rPr>
          <w:rFonts w:hint="eastAsia" w:asciiTheme="minorEastAsia" w:hAnsiTheme="minorEastAsia" w:eastAsiaTheme="minorEastAsia" w:cstheme="minorEastAsia"/>
          <w:b/>
          <w:bCs/>
          <w:kern w:val="44"/>
          <w:sz w:val="24"/>
          <w:szCs w:val="24"/>
        </w:rPr>
        <w:t>1.4</w:t>
      </w:r>
      <w:r>
        <w:rPr>
          <w:rFonts w:hint="eastAsia" w:asciiTheme="minorEastAsia" w:hAnsiTheme="minorEastAsia" w:eastAsiaTheme="minorEastAsia" w:cstheme="minorEastAsia"/>
          <w:bCs/>
          <w:kern w:val="44"/>
          <w:sz w:val="24"/>
          <w:szCs w:val="24"/>
        </w:rPr>
        <w:t>报价表中列明的所有需要填写的单价和合价，投标人均应填写；未填写的单价和合价，视为已包括在报价表的其它单价和合价中。</w:t>
      </w:r>
    </w:p>
    <w:p w14:paraId="499CA20E">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left"/>
        <w:textAlignment w:val="auto"/>
        <w:rPr>
          <w:rFonts w:hint="eastAsia" w:asciiTheme="minorEastAsia" w:hAnsiTheme="minorEastAsia" w:eastAsiaTheme="minorEastAsia" w:cstheme="minorEastAsia"/>
          <w:bCs/>
          <w:kern w:val="44"/>
          <w:sz w:val="24"/>
          <w:szCs w:val="24"/>
        </w:rPr>
      </w:pPr>
      <w:r>
        <w:rPr>
          <w:rFonts w:hint="eastAsia" w:asciiTheme="minorEastAsia" w:hAnsiTheme="minorEastAsia" w:eastAsiaTheme="minorEastAsia" w:cstheme="minorEastAsia"/>
          <w:b/>
          <w:bCs/>
          <w:kern w:val="44"/>
          <w:sz w:val="24"/>
          <w:szCs w:val="24"/>
        </w:rPr>
        <w:t>1.5</w:t>
      </w:r>
      <w:r>
        <w:rPr>
          <w:rFonts w:hint="eastAsia" w:asciiTheme="minorEastAsia" w:hAnsiTheme="minorEastAsia" w:eastAsiaTheme="minorEastAsia" w:cstheme="minorEastAsia"/>
          <w:bCs/>
          <w:kern w:val="44"/>
          <w:sz w:val="24"/>
          <w:szCs w:val="24"/>
        </w:rPr>
        <w:t>投标人在编制报价表时，应对各项制作项目进行仔细研究，不得因某一项的报价偏低而人为地把另一项的报价抬高。招标人在评标时将重视每一项报价的合理性。</w:t>
      </w:r>
    </w:p>
    <w:p w14:paraId="2AC70B0F">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left"/>
        <w:textAlignment w:val="auto"/>
        <w:rPr>
          <w:rFonts w:hint="eastAsia" w:asciiTheme="minorEastAsia" w:hAnsiTheme="minorEastAsia" w:eastAsiaTheme="minorEastAsia" w:cstheme="minorEastAsia"/>
          <w:bCs/>
          <w:kern w:val="44"/>
          <w:sz w:val="24"/>
          <w:szCs w:val="24"/>
        </w:rPr>
      </w:pPr>
      <w:r>
        <w:rPr>
          <w:rFonts w:hint="eastAsia" w:asciiTheme="minorEastAsia" w:hAnsiTheme="minorEastAsia" w:eastAsiaTheme="minorEastAsia" w:cstheme="minorEastAsia"/>
          <w:b/>
          <w:bCs/>
          <w:kern w:val="44"/>
          <w:sz w:val="24"/>
          <w:szCs w:val="24"/>
        </w:rPr>
        <w:t>1.6</w:t>
      </w:r>
      <w:r>
        <w:rPr>
          <w:rFonts w:hint="eastAsia" w:asciiTheme="minorEastAsia" w:hAnsiTheme="minorEastAsia" w:eastAsiaTheme="minorEastAsia" w:cstheme="minorEastAsia"/>
          <w:bCs/>
          <w:kern w:val="44"/>
          <w:sz w:val="24"/>
          <w:szCs w:val="24"/>
        </w:rPr>
        <w:t>投标人的报价应是使本标段材料设备正常运行所需的完整报价，对投标人因缺项或漏项而使本标段材料设备无法正常运行所造成的损失，由投标人承担。</w:t>
      </w:r>
    </w:p>
    <w:p w14:paraId="2EC49345">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left"/>
        <w:textAlignment w:val="auto"/>
        <w:rPr>
          <w:rFonts w:hint="eastAsia" w:asciiTheme="minorEastAsia" w:hAnsiTheme="minorEastAsia" w:eastAsiaTheme="minorEastAsia" w:cstheme="minorEastAsia"/>
          <w:bCs/>
          <w:kern w:val="44"/>
          <w:sz w:val="24"/>
          <w:szCs w:val="24"/>
        </w:rPr>
      </w:pPr>
      <w:r>
        <w:rPr>
          <w:rFonts w:hint="eastAsia" w:asciiTheme="minorEastAsia" w:hAnsiTheme="minorEastAsia" w:eastAsiaTheme="minorEastAsia" w:cstheme="minorEastAsia"/>
          <w:b/>
          <w:bCs/>
          <w:kern w:val="44"/>
          <w:sz w:val="24"/>
          <w:szCs w:val="24"/>
        </w:rPr>
        <w:t>1.7</w:t>
      </w:r>
      <w:r>
        <w:rPr>
          <w:rFonts w:hint="eastAsia" w:asciiTheme="minorEastAsia" w:hAnsiTheme="minorEastAsia" w:eastAsiaTheme="minorEastAsia" w:cstheme="minorEastAsia"/>
          <w:bCs/>
          <w:kern w:val="44"/>
          <w:sz w:val="24"/>
          <w:szCs w:val="24"/>
        </w:rPr>
        <w:t>投标报价应包括投标人中标后为完成合同规定的全部工作需支付的一切费用和拟获得的合理利润，并考虑了应承担合同内容的全部风险。</w:t>
      </w:r>
    </w:p>
    <w:p w14:paraId="12DC637B">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left"/>
        <w:textAlignment w:val="auto"/>
        <w:rPr>
          <w:rFonts w:hint="eastAsia" w:asciiTheme="minorEastAsia" w:hAnsiTheme="minorEastAsia" w:eastAsiaTheme="minorEastAsia" w:cstheme="minorEastAsia"/>
          <w:bCs/>
          <w:kern w:val="44"/>
          <w:sz w:val="24"/>
          <w:szCs w:val="24"/>
        </w:rPr>
      </w:pPr>
      <w:r>
        <w:rPr>
          <w:rFonts w:hint="eastAsia" w:asciiTheme="minorEastAsia" w:hAnsiTheme="minorEastAsia" w:eastAsiaTheme="minorEastAsia" w:cstheme="minorEastAsia"/>
          <w:b/>
          <w:bCs/>
          <w:kern w:val="44"/>
          <w:sz w:val="24"/>
          <w:szCs w:val="24"/>
        </w:rPr>
        <w:t>1.8</w:t>
      </w:r>
      <w:r>
        <w:rPr>
          <w:rFonts w:hint="eastAsia" w:asciiTheme="minorEastAsia" w:hAnsiTheme="minorEastAsia" w:eastAsiaTheme="minorEastAsia" w:cstheme="minorEastAsia"/>
          <w:bCs/>
          <w:kern w:val="44"/>
          <w:sz w:val="24"/>
          <w:szCs w:val="24"/>
        </w:rPr>
        <w:t>材料设备分项报价表中“数量”一栏应按有关规定填写。</w:t>
      </w:r>
    </w:p>
    <w:p w14:paraId="05353F96">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left"/>
        <w:textAlignment w:val="auto"/>
        <w:rPr>
          <w:rFonts w:hint="eastAsia" w:asciiTheme="minorEastAsia" w:hAnsiTheme="minorEastAsia" w:eastAsiaTheme="minorEastAsia" w:cstheme="minorEastAsia"/>
          <w:bCs/>
          <w:kern w:val="44"/>
          <w:sz w:val="24"/>
          <w:szCs w:val="24"/>
        </w:rPr>
      </w:pPr>
      <w:r>
        <w:rPr>
          <w:rFonts w:hint="eastAsia" w:asciiTheme="minorEastAsia" w:hAnsiTheme="minorEastAsia" w:eastAsiaTheme="minorEastAsia" w:cstheme="minorEastAsia"/>
          <w:b/>
          <w:bCs/>
          <w:kern w:val="44"/>
          <w:sz w:val="24"/>
          <w:szCs w:val="24"/>
        </w:rPr>
        <w:t>1.9</w:t>
      </w:r>
      <w:r>
        <w:rPr>
          <w:rFonts w:hint="eastAsia" w:asciiTheme="minorEastAsia" w:hAnsiTheme="minorEastAsia" w:eastAsiaTheme="minorEastAsia" w:cstheme="minorEastAsia"/>
          <w:bCs/>
          <w:kern w:val="44"/>
          <w:sz w:val="24"/>
          <w:szCs w:val="24"/>
        </w:rPr>
        <w:t>投标人在投标截止时间前如修改投标总报价，应同时修改各项目的报价和说明对报价表中各项报价的修改办法，并附修正后的报价及辅助资料。</w:t>
      </w:r>
    </w:p>
    <w:p w14:paraId="72766FAC">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left"/>
        <w:textAlignment w:val="auto"/>
        <w:rPr>
          <w:rFonts w:hint="eastAsia" w:asciiTheme="minorEastAsia" w:hAnsiTheme="minorEastAsia" w:eastAsiaTheme="minorEastAsia" w:cstheme="minorEastAsia"/>
          <w:bCs/>
          <w:kern w:val="44"/>
          <w:sz w:val="24"/>
          <w:szCs w:val="24"/>
        </w:rPr>
      </w:pPr>
      <w:r>
        <w:rPr>
          <w:rFonts w:hint="eastAsia" w:asciiTheme="minorEastAsia" w:hAnsiTheme="minorEastAsia" w:eastAsiaTheme="minorEastAsia" w:cstheme="minorEastAsia"/>
          <w:b/>
          <w:bCs/>
          <w:kern w:val="44"/>
          <w:sz w:val="24"/>
          <w:szCs w:val="24"/>
        </w:rPr>
        <w:t>1.10</w:t>
      </w:r>
      <w:r>
        <w:rPr>
          <w:rFonts w:hint="eastAsia" w:asciiTheme="minorEastAsia" w:hAnsiTheme="minorEastAsia" w:eastAsiaTheme="minorEastAsia" w:cstheme="minorEastAsia"/>
          <w:bCs/>
          <w:kern w:val="44"/>
          <w:sz w:val="24"/>
          <w:szCs w:val="24"/>
        </w:rPr>
        <w:t>投标人应按招标文件中规定的投标格式填写投标价格。报价中如果分项价格与总价有出入时，以总价为准。</w:t>
      </w:r>
    </w:p>
    <w:p w14:paraId="765C172A">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left"/>
        <w:textAlignment w:val="auto"/>
        <w:rPr>
          <w:rFonts w:hint="eastAsia" w:asciiTheme="minorEastAsia" w:hAnsiTheme="minorEastAsia" w:eastAsiaTheme="minorEastAsia" w:cstheme="minorEastAsia"/>
          <w:bCs/>
          <w:kern w:val="44"/>
          <w:sz w:val="24"/>
          <w:szCs w:val="24"/>
        </w:rPr>
      </w:pPr>
      <w:r>
        <w:rPr>
          <w:rFonts w:hint="eastAsia" w:asciiTheme="minorEastAsia" w:hAnsiTheme="minorEastAsia" w:eastAsiaTheme="minorEastAsia" w:cstheme="minorEastAsia"/>
          <w:b/>
          <w:bCs/>
          <w:kern w:val="44"/>
          <w:sz w:val="24"/>
          <w:szCs w:val="24"/>
        </w:rPr>
        <w:t>1.11</w:t>
      </w:r>
      <w:r>
        <w:rPr>
          <w:rFonts w:hint="eastAsia" w:asciiTheme="minorEastAsia" w:hAnsiTheme="minorEastAsia" w:eastAsiaTheme="minorEastAsia" w:cstheme="minorEastAsia"/>
          <w:bCs/>
          <w:kern w:val="44"/>
          <w:sz w:val="24"/>
          <w:szCs w:val="24"/>
        </w:rPr>
        <w:t>投标</w:t>
      </w:r>
      <w:r>
        <w:rPr>
          <w:rFonts w:hint="eastAsia" w:asciiTheme="minorEastAsia" w:hAnsiTheme="minorEastAsia" w:eastAsiaTheme="minorEastAsia" w:cstheme="minorEastAsia"/>
          <w:bCs/>
          <w:kern w:val="44"/>
          <w:sz w:val="24"/>
          <w:szCs w:val="24"/>
          <w:highlight w:val="none"/>
        </w:rPr>
        <w:t>人应按固定价格报价，按可</w:t>
      </w:r>
      <w:r>
        <w:rPr>
          <w:rFonts w:hint="eastAsia" w:asciiTheme="minorEastAsia" w:hAnsiTheme="minorEastAsia" w:eastAsiaTheme="minorEastAsia" w:cstheme="minorEastAsia"/>
          <w:bCs/>
          <w:kern w:val="44"/>
          <w:sz w:val="24"/>
          <w:szCs w:val="24"/>
        </w:rPr>
        <w:t>调整价格报价的投标文件将被拒绝。</w:t>
      </w:r>
    </w:p>
    <w:p w14:paraId="21C8F463">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left"/>
        <w:textAlignment w:val="auto"/>
        <w:rPr>
          <w:rFonts w:hint="eastAsia" w:asciiTheme="minorEastAsia" w:hAnsiTheme="minorEastAsia" w:eastAsiaTheme="minorEastAsia" w:cstheme="minorEastAsia"/>
          <w:bCs/>
          <w:kern w:val="44"/>
          <w:sz w:val="24"/>
          <w:szCs w:val="24"/>
          <w:lang w:val="en-US" w:eastAsia="zh-CN"/>
        </w:rPr>
      </w:pPr>
      <w:r>
        <w:rPr>
          <w:rFonts w:hint="eastAsia" w:asciiTheme="minorEastAsia" w:hAnsiTheme="minorEastAsia" w:eastAsiaTheme="minorEastAsia" w:cstheme="minorEastAsia"/>
          <w:b/>
          <w:bCs/>
          <w:kern w:val="44"/>
          <w:sz w:val="24"/>
          <w:szCs w:val="24"/>
        </w:rPr>
        <w:t>1.12</w:t>
      </w:r>
      <w:r>
        <w:rPr>
          <w:rFonts w:hint="eastAsia" w:asciiTheme="minorEastAsia" w:hAnsiTheme="minorEastAsia" w:eastAsiaTheme="minorEastAsia" w:cstheme="minorEastAsia"/>
          <w:bCs/>
          <w:kern w:val="44"/>
          <w:sz w:val="24"/>
          <w:szCs w:val="24"/>
        </w:rPr>
        <w:t>投标金额（价格）均应以人民币表示。</w:t>
      </w:r>
    </w:p>
    <w:p w14:paraId="3C6CD24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2.重要说明</w:t>
      </w:r>
    </w:p>
    <w:p w14:paraId="051D6B1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Theme="minorEastAsia" w:hAnsiTheme="minorEastAsia" w:eastAsiaTheme="minorEastAsia" w:cstheme="minorEastAsia"/>
          <w:bCs/>
          <w:kern w:val="44"/>
          <w:sz w:val="24"/>
          <w:szCs w:val="24"/>
        </w:rPr>
      </w:pPr>
      <w:r>
        <w:rPr>
          <w:rFonts w:hint="eastAsia" w:asciiTheme="minorEastAsia" w:hAnsiTheme="minorEastAsia" w:eastAsiaTheme="minorEastAsia" w:cstheme="minorEastAsia"/>
          <w:bCs/>
          <w:kern w:val="44"/>
          <w:sz w:val="24"/>
          <w:szCs w:val="24"/>
          <w:lang w:eastAsia="zh-CN"/>
        </w:rPr>
        <w:t>（</w:t>
      </w:r>
      <w:r>
        <w:rPr>
          <w:rFonts w:hint="eastAsia" w:asciiTheme="minorEastAsia" w:hAnsiTheme="minorEastAsia" w:eastAsiaTheme="minorEastAsia" w:cstheme="minorEastAsia"/>
          <w:bCs/>
          <w:kern w:val="44"/>
          <w:sz w:val="24"/>
          <w:szCs w:val="24"/>
          <w:lang w:val="en-US" w:eastAsia="zh-CN"/>
        </w:rPr>
        <w:t>1</w:t>
      </w:r>
      <w:r>
        <w:rPr>
          <w:rFonts w:hint="eastAsia" w:asciiTheme="minorEastAsia" w:hAnsiTheme="minorEastAsia" w:eastAsiaTheme="minorEastAsia" w:cstheme="minorEastAsia"/>
          <w:bCs/>
          <w:kern w:val="44"/>
          <w:sz w:val="24"/>
          <w:szCs w:val="24"/>
          <w:lang w:eastAsia="zh-CN"/>
        </w:rPr>
        <w:t>）</w:t>
      </w:r>
      <w:r>
        <w:rPr>
          <w:rFonts w:hint="eastAsia" w:asciiTheme="minorEastAsia" w:hAnsiTheme="minorEastAsia" w:eastAsiaTheme="minorEastAsia" w:cstheme="minorEastAsia"/>
          <w:bCs/>
          <w:kern w:val="44"/>
          <w:sz w:val="24"/>
          <w:szCs w:val="24"/>
        </w:rPr>
        <w:t>报价须包含所有人工、运输、保险、税费</w:t>
      </w:r>
      <w:r>
        <w:rPr>
          <w:rFonts w:hint="eastAsia" w:asciiTheme="minorEastAsia" w:hAnsiTheme="minorEastAsia" w:cstheme="minorEastAsia"/>
          <w:bCs/>
          <w:kern w:val="44"/>
          <w:sz w:val="24"/>
          <w:szCs w:val="24"/>
          <w:lang w:eastAsia="zh-CN"/>
        </w:rPr>
        <w:t>、</w:t>
      </w:r>
      <w:r>
        <w:rPr>
          <w:rFonts w:hint="eastAsia" w:asciiTheme="minorEastAsia" w:hAnsiTheme="minorEastAsia" w:cstheme="minorEastAsia"/>
          <w:bCs/>
          <w:kern w:val="44"/>
          <w:sz w:val="24"/>
          <w:szCs w:val="24"/>
          <w:lang w:val="en-US" w:eastAsia="zh-CN"/>
        </w:rPr>
        <w:t>运维、安装、备品备件</w:t>
      </w:r>
      <w:r>
        <w:rPr>
          <w:rFonts w:hint="eastAsia" w:asciiTheme="minorEastAsia" w:hAnsiTheme="minorEastAsia" w:eastAsiaTheme="minorEastAsia" w:cstheme="minorEastAsia"/>
          <w:bCs/>
          <w:kern w:val="44"/>
          <w:sz w:val="24"/>
          <w:szCs w:val="24"/>
        </w:rPr>
        <w:t>等及其他发生的与本项目相关需计入投标成本的费用。</w:t>
      </w:r>
    </w:p>
    <w:p w14:paraId="137A22C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Theme="minorEastAsia" w:hAnsiTheme="minorEastAsia" w:eastAsiaTheme="minorEastAsia" w:cstheme="minorEastAsia"/>
          <w:bCs/>
          <w:kern w:val="44"/>
          <w:sz w:val="24"/>
          <w:szCs w:val="24"/>
        </w:rPr>
      </w:pPr>
      <w:r>
        <w:rPr>
          <w:rFonts w:hint="eastAsia" w:asciiTheme="minorEastAsia" w:hAnsiTheme="minorEastAsia" w:cstheme="minorEastAsia"/>
          <w:bCs/>
          <w:kern w:val="44"/>
          <w:sz w:val="24"/>
          <w:szCs w:val="24"/>
          <w:lang w:eastAsia="zh-CN"/>
        </w:rPr>
        <w:t>（</w:t>
      </w:r>
      <w:r>
        <w:rPr>
          <w:rFonts w:hint="eastAsia" w:asciiTheme="minorEastAsia" w:hAnsiTheme="minorEastAsia" w:cstheme="minorEastAsia"/>
          <w:bCs/>
          <w:kern w:val="44"/>
          <w:sz w:val="24"/>
          <w:szCs w:val="24"/>
          <w:lang w:val="en-US" w:eastAsia="zh-CN"/>
        </w:rPr>
        <w:t>2</w:t>
      </w:r>
      <w:r>
        <w:rPr>
          <w:rFonts w:hint="eastAsia" w:asciiTheme="minorEastAsia" w:hAnsiTheme="minorEastAsia" w:cstheme="minorEastAsia"/>
          <w:bCs/>
          <w:kern w:val="44"/>
          <w:sz w:val="24"/>
          <w:szCs w:val="24"/>
          <w:lang w:eastAsia="zh-CN"/>
        </w:rPr>
        <w:t>）</w:t>
      </w:r>
      <w:r>
        <w:rPr>
          <w:rFonts w:hint="eastAsia" w:asciiTheme="minorEastAsia" w:hAnsiTheme="minorEastAsia" w:eastAsiaTheme="minorEastAsia" w:cstheme="minorEastAsia"/>
          <w:bCs/>
          <w:kern w:val="44"/>
          <w:sz w:val="24"/>
          <w:szCs w:val="24"/>
        </w:rPr>
        <w:t>为保证公平竞争，根据相关法律法规规定，</w:t>
      </w:r>
      <w:r>
        <w:rPr>
          <w:rFonts w:hint="eastAsia" w:asciiTheme="minorEastAsia" w:hAnsiTheme="minorEastAsia" w:cstheme="minorEastAsia"/>
          <w:bCs/>
          <w:kern w:val="44"/>
          <w:sz w:val="24"/>
          <w:szCs w:val="24"/>
          <w:lang w:val="en-US" w:eastAsia="zh-CN"/>
        </w:rPr>
        <w:t>供应商</w:t>
      </w:r>
      <w:r>
        <w:rPr>
          <w:rFonts w:hint="eastAsia" w:asciiTheme="minorEastAsia" w:hAnsiTheme="minorEastAsia" w:eastAsiaTheme="minorEastAsia" w:cstheme="minorEastAsia"/>
          <w:bCs/>
          <w:kern w:val="44"/>
          <w:sz w:val="24"/>
          <w:szCs w:val="24"/>
        </w:rPr>
        <w:t>应合理报价。评标委员会认为报价明显低于其他通过符合性审查</w:t>
      </w:r>
      <w:r>
        <w:rPr>
          <w:rFonts w:hint="eastAsia" w:asciiTheme="minorEastAsia" w:hAnsiTheme="minorEastAsia" w:cstheme="minorEastAsia"/>
          <w:bCs/>
          <w:kern w:val="44"/>
          <w:sz w:val="24"/>
          <w:szCs w:val="24"/>
          <w:lang w:val="en-US" w:eastAsia="zh-CN"/>
        </w:rPr>
        <w:t>供应商</w:t>
      </w:r>
      <w:r>
        <w:rPr>
          <w:rFonts w:hint="eastAsia" w:asciiTheme="minorEastAsia" w:hAnsiTheme="minorEastAsia" w:eastAsiaTheme="minorEastAsia" w:cstheme="minorEastAsia"/>
          <w:bCs/>
          <w:kern w:val="44"/>
          <w:sz w:val="24"/>
          <w:szCs w:val="24"/>
        </w:rPr>
        <w:t>的报价，有可能影响产品质量或者不能诚信履约的，应当要求其在评标现场合理的时间内提供书面说明，必要时提交相关证明材料。</w:t>
      </w:r>
    </w:p>
    <w:p w14:paraId="199002B0">
      <w:pPr>
        <w:pStyle w:val="2"/>
        <w:rPr>
          <w:rFonts w:hint="default" w:eastAsiaTheme="minorEastAsia"/>
          <w:lang w:val="en-US" w:eastAsia="zh-CN"/>
        </w:rPr>
      </w:pPr>
    </w:p>
    <w:p w14:paraId="189F21AE">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p w14:paraId="5E0D433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bookmarkStart w:id="5" w:name="_Toc31702"/>
      <w:r>
        <w:rPr>
          <w:rFonts w:hint="eastAsia" w:ascii="宋体" w:hAnsi="宋体" w:eastAsia="宋体" w:cs="宋体"/>
          <w:sz w:val="24"/>
          <w:szCs w:val="24"/>
          <w:lang w:val="en-US" w:eastAsia="zh-CN"/>
        </w:rPr>
        <w:t>清单</w:t>
      </w:r>
    </w:p>
    <w:tbl>
      <w:tblPr>
        <w:tblStyle w:val="14"/>
        <w:tblW w:w="914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66"/>
        <w:gridCol w:w="2421"/>
        <w:gridCol w:w="966"/>
        <w:gridCol w:w="687"/>
        <w:gridCol w:w="771"/>
        <w:gridCol w:w="771"/>
        <w:gridCol w:w="966"/>
        <w:gridCol w:w="966"/>
        <w:gridCol w:w="631"/>
      </w:tblGrid>
      <w:tr w14:paraId="423993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9152" w:type="dxa"/>
            <w:gridSpan w:val="9"/>
            <w:tcBorders>
              <w:top w:val="nil"/>
              <w:left w:val="nil"/>
              <w:bottom w:val="nil"/>
              <w:right w:val="nil"/>
            </w:tcBorders>
            <w:shd w:val="clear" w:color="auto" w:fill="auto"/>
            <w:vAlign w:val="center"/>
          </w:tcPr>
          <w:p w14:paraId="47341E2A">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分类分项工程量清单计价表</w:t>
            </w:r>
          </w:p>
        </w:tc>
      </w:tr>
      <w:tr w14:paraId="12CAE9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554" w:type="dxa"/>
            <w:gridSpan w:val="7"/>
            <w:tcBorders>
              <w:top w:val="nil"/>
              <w:left w:val="nil"/>
              <w:bottom w:val="single" w:color="000000" w:sz="4" w:space="0"/>
              <w:right w:val="nil"/>
            </w:tcBorders>
            <w:shd w:val="clear" w:color="auto" w:fill="auto"/>
            <w:vAlign w:val="center"/>
          </w:tcPr>
          <w:p w14:paraId="306B91BB">
            <w:pPr>
              <w:jc w:val="left"/>
              <w:rPr>
                <w:rFonts w:hint="eastAsia" w:ascii="黑体" w:hAnsi="宋体" w:eastAsia="黑体" w:cs="黑体"/>
                <w:i w:val="0"/>
                <w:iCs w:val="0"/>
                <w:color w:val="000000"/>
                <w:sz w:val="21"/>
                <w:szCs w:val="21"/>
                <w:u w:val="none"/>
              </w:rPr>
            </w:pPr>
          </w:p>
        </w:tc>
        <w:tc>
          <w:tcPr>
            <w:tcW w:w="0" w:type="auto"/>
            <w:gridSpan w:val="2"/>
            <w:tcBorders>
              <w:top w:val="nil"/>
              <w:left w:val="nil"/>
              <w:bottom w:val="single" w:color="000000" w:sz="4" w:space="0"/>
              <w:right w:val="nil"/>
            </w:tcBorders>
            <w:shd w:val="clear" w:color="auto" w:fill="auto"/>
            <w:noWrap/>
            <w:vAlign w:val="center"/>
          </w:tcPr>
          <w:p w14:paraId="339F379F">
            <w:pPr>
              <w:jc w:val="right"/>
              <w:rPr>
                <w:rFonts w:hint="eastAsia" w:ascii="黑体" w:hAnsi="宋体" w:eastAsia="黑体" w:cs="黑体"/>
                <w:i w:val="0"/>
                <w:iCs w:val="0"/>
                <w:color w:val="000000"/>
                <w:sz w:val="21"/>
                <w:szCs w:val="21"/>
                <w:u w:val="none"/>
              </w:rPr>
            </w:pPr>
          </w:p>
        </w:tc>
      </w:tr>
      <w:tr w14:paraId="77842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B231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24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9362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工程或费用名称</w:t>
            </w:r>
          </w:p>
        </w:tc>
        <w:tc>
          <w:tcPr>
            <w:tcW w:w="9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AFFF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w:t>
            </w:r>
          </w:p>
        </w:tc>
        <w:tc>
          <w:tcPr>
            <w:tcW w:w="6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6941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w:t>
            </w:r>
          </w:p>
        </w:tc>
        <w:tc>
          <w:tcPr>
            <w:tcW w:w="15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2E62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单价（元）</w:t>
            </w:r>
          </w:p>
        </w:tc>
        <w:tc>
          <w:tcPr>
            <w:tcW w:w="19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6BC9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合价（元）</w:t>
            </w:r>
          </w:p>
        </w:tc>
        <w:tc>
          <w:tcPr>
            <w:tcW w:w="6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C890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备注</w:t>
            </w:r>
          </w:p>
        </w:tc>
      </w:tr>
      <w:tr w14:paraId="29457B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30A0C1">
            <w:pPr>
              <w:jc w:val="center"/>
              <w:rPr>
                <w:rFonts w:hint="eastAsia" w:ascii="宋体" w:hAnsi="宋体" w:eastAsia="宋体" w:cs="宋体"/>
                <w:i w:val="0"/>
                <w:iCs w:val="0"/>
                <w:color w:val="000000"/>
                <w:sz w:val="21"/>
                <w:szCs w:val="21"/>
                <w:u w:val="none"/>
              </w:rPr>
            </w:pPr>
          </w:p>
        </w:tc>
        <w:tc>
          <w:tcPr>
            <w:tcW w:w="24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201055">
            <w:pPr>
              <w:jc w:val="center"/>
              <w:rPr>
                <w:rFonts w:hint="eastAsia" w:ascii="宋体" w:hAnsi="宋体" w:eastAsia="宋体" w:cs="宋体"/>
                <w:i w:val="0"/>
                <w:iCs w:val="0"/>
                <w:color w:val="000000"/>
                <w:sz w:val="21"/>
                <w:szCs w:val="21"/>
                <w:u w:val="none"/>
              </w:rPr>
            </w:pPr>
          </w:p>
        </w:tc>
        <w:tc>
          <w:tcPr>
            <w:tcW w:w="9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56C57F">
            <w:pPr>
              <w:jc w:val="center"/>
              <w:rPr>
                <w:rFonts w:hint="eastAsia" w:ascii="宋体" w:hAnsi="宋体" w:eastAsia="宋体" w:cs="宋体"/>
                <w:i w:val="0"/>
                <w:iCs w:val="0"/>
                <w:color w:val="000000"/>
                <w:sz w:val="21"/>
                <w:szCs w:val="21"/>
                <w:u w:val="none"/>
              </w:rPr>
            </w:pPr>
          </w:p>
        </w:tc>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72C9E4">
            <w:pPr>
              <w:jc w:val="center"/>
              <w:rPr>
                <w:rFonts w:hint="eastAsia" w:ascii="宋体" w:hAnsi="宋体" w:eastAsia="宋体" w:cs="宋体"/>
                <w:i w:val="0"/>
                <w:iCs w:val="0"/>
                <w:color w:val="000000"/>
                <w:sz w:val="21"/>
                <w:szCs w:val="21"/>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2E4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设备费</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7DE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安装费</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BB2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设备费</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E2B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安装费</w:t>
            </w:r>
          </w:p>
        </w:tc>
        <w:tc>
          <w:tcPr>
            <w:tcW w:w="6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CBEC20">
            <w:pPr>
              <w:jc w:val="center"/>
              <w:rPr>
                <w:rFonts w:hint="eastAsia" w:ascii="宋体" w:hAnsi="宋体" w:eastAsia="宋体" w:cs="宋体"/>
                <w:i w:val="0"/>
                <w:iCs w:val="0"/>
                <w:color w:val="000000"/>
                <w:sz w:val="21"/>
                <w:szCs w:val="21"/>
                <w:u w:val="none"/>
              </w:rPr>
            </w:pPr>
          </w:p>
        </w:tc>
      </w:tr>
      <w:tr w14:paraId="0836B2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52F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8A81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 号机组测流装置更换</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61C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72D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组</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CCB0A">
            <w:pPr>
              <w:jc w:val="right"/>
              <w:rPr>
                <w:rFonts w:hint="eastAsia" w:ascii="宋体" w:hAnsi="宋体" w:eastAsia="宋体" w:cs="宋体"/>
                <w:i w:val="0"/>
                <w:iCs w:val="0"/>
                <w:color w:val="000000"/>
                <w:sz w:val="21"/>
                <w:szCs w:val="21"/>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C7E3D">
            <w:pPr>
              <w:jc w:val="right"/>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ACEB8">
            <w:pPr>
              <w:jc w:val="right"/>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1377E">
            <w:pPr>
              <w:jc w:val="right"/>
              <w:rPr>
                <w:rFonts w:hint="eastAsia" w:ascii="宋体" w:hAnsi="宋体" w:eastAsia="宋体" w:cs="宋体"/>
                <w:i w:val="0"/>
                <w:iCs w:val="0"/>
                <w:color w:val="000000"/>
                <w:sz w:val="21"/>
                <w:szCs w:val="21"/>
                <w:u w:val="none"/>
              </w:rPr>
            </w:pP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99F86">
            <w:pPr>
              <w:jc w:val="left"/>
              <w:rPr>
                <w:rFonts w:hint="eastAsia" w:ascii="宋体" w:hAnsi="宋体" w:eastAsia="宋体" w:cs="宋体"/>
                <w:i w:val="0"/>
                <w:iCs w:val="0"/>
                <w:color w:val="000000"/>
                <w:sz w:val="21"/>
                <w:szCs w:val="21"/>
                <w:u w:val="none"/>
              </w:rPr>
            </w:pPr>
          </w:p>
        </w:tc>
      </w:tr>
      <w:tr w14:paraId="0DACEE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4E6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D7B5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测流装置安装</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D97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7E9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组</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DD53F">
            <w:pPr>
              <w:jc w:val="right"/>
              <w:rPr>
                <w:rFonts w:hint="eastAsia" w:ascii="宋体" w:hAnsi="宋体" w:eastAsia="宋体" w:cs="宋体"/>
                <w:i w:val="0"/>
                <w:iCs w:val="0"/>
                <w:color w:val="000000"/>
                <w:sz w:val="21"/>
                <w:szCs w:val="21"/>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2982C">
            <w:pPr>
              <w:jc w:val="right"/>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A82D5">
            <w:pPr>
              <w:jc w:val="right"/>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7428E">
            <w:pPr>
              <w:jc w:val="right"/>
              <w:rPr>
                <w:rFonts w:hint="eastAsia" w:ascii="宋体" w:hAnsi="宋体" w:eastAsia="宋体" w:cs="宋体"/>
                <w:i w:val="0"/>
                <w:iCs w:val="0"/>
                <w:color w:val="000000"/>
                <w:sz w:val="21"/>
                <w:szCs w:val="21"/>
                <w:u w:val="none"/>
              </w:rPr>
            </w:pP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7BBE5">
            <w:pPr>
              <w:jc w:val="left"/>
              <w:rPr>
                <w:rFonts w:hint="eastAsia" w:ascii="宋体" w:hAnsi="宋体" w:eastAsia="宋体" w:cs="宋体"/>
                <w:i w:val="0"/>
                <w:iCs w:val="0"/>
                <w:color w:val="000000"/>
                <w:sz w:val="21"/>
                <w:szCs w:val="21"/>
                <w:u w:val="none"/>
              </w:rPr>
            </w:pPr>
          </w:p>
        </w:tc>
      </w:tr>
      <w:tr w14:paraId="26C5D5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CAED9">
            <w:pPr>
              <w:jc w:val="center"/>
              <w:rPr>
                <w:rFonts w:hint="eastAsia" w:ascii="宋体" w:hAnsi="宋体" w:eastAsia="宋体" w:cs="宋体"/>
                <w:i w:val="0"/>
                <w:iCs w:val="0"/>
                <w:color w:val="000000"/>
                <w:sz w:val="21"/>
                <w:szCs w:val="21"/>
                <w:u w:val="none"/>
              </w:rPr>
            </w:pPr>
          </w:p>
        </w:tc>
        <w:tc>
          <w:tcPr>
            <w:tcW w:w="2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2A4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合计</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57160">
            <w:pPr>
              <w:jc w:val="right"/>
              <w:rPr>
                <w:rFonts w:hint="eastAsia" w:ascii="宋体" w:hAnsi="宋体" w:eastAsia="宋体" w:cs="宋体"/>
                <w:i w:val="0"/>
                <w:iCs w:val="0"/>
                <w:color w:val="000000"/>
                <w:sz w:val="21"/>
                <w:szCs w:val="21"/>
                <w:u w:val="none"/>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96B00">
            <w:pPr>
              <w:jc w:val="center"/>
              <w:rPr>
                <w:rFonts w:hint="eastAsia" w:ascii="宋体" w:hAnsi="宋体" w:eastAsia="宋体" w:cs="宋体"/>
                <w:i w:val="0"/>
                <w:iCs w:val="0"/>
                <w:color w:val="000000"/>
                <w:sz w:val="21"/>
                <w:szCs w:val="21"/>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08D61">
            <w:pPr>
              <w:jc w:val="right"/>
              <w:rPr>
                <w:rFonts w:hint="eastAsia" w:ascii="宋体" w:hAnsi="宋体" w:eastAsia="宋体" w:cs="宋体"/>
                <w:i w:val="0"/>
                <w:iCs w:val="0"/>
                <w:color w:val="000000"/>
                <w:sz w:val="21"/>
                <w:szCs w:val="21"/>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1750E">
            <w:pPr>
              <w:jc w:val="right"/>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B858F">
            <w:pPr>
              <w:jc w:val="right"/>
              <w:rPr>
                <w:rFonts w:hint="eastAsia" w:ascii="宋体" w:hAnsi="宋体" w:eastAsia="宋体" w:cs="宋体"/>
                <w:i w:val="0"/>
                <w:iCs w:val="0"/>
                <w:color w:val="000000"/>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C9BEF">
            <w:pPr>
              <w:jc w:val="right"/>
              <w:rPr>
                <w:rFonts w:hint="eastAsia" w:ascii="宋体" w:hAnsi="宋体" w:eastAsia="宋体" w:cs="宋体"/>
                <w:i w:val="0"/>
                <w:iCs w:val="0"/>
                <w:color w:val="000000"/>
                <w:sz w:val="21"/>
                <w:szCs w:val="21"/>
                <w:u w:val="none"/>
              </w:rPr>
            </w:pP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D1054">
            <w:pPr>
              <w:jc w:val="left"/>
              <w:rPr>
                <w:rFonts w:hint="eastAsia" w:ascii="宋体" w:hAnsi="宋体" w:eastAsia="宋体" w:cs="宋体"/>
                <w:i w:val="0"/>
                <w:iCs w:val="0"/>
                <w:color w:val="000000"/>
                <w:sz w:val="21"/>
                <w:szCs w:val="21"/>
                <w:u w:val="none"/>
              </w:rPr>
            </w:pPr>
          </w:p>
        </w:tc>
      </w:tr>
    </w:tbl>
    <w:p w14:paraId="426A66B2">
      <w:pPr>
        <w:pStyle w:val="2"/>
        <w:rPr>
          <w:rFonts w:hint="eastAsia" w:ascii="宋体" w:hAnsi="宋体" w:eastAsia="宋体" w:cs="宋体"/>
          <w:sz w:val="24"/>
          <w:szCs w:val="24"/>
          <w:lang w:val="en-US" w:eastAsia="zh-CN"/>
        </w:rPr>
      </w:pPr>
    </w:p>
    <w:p w14:paraId="508801A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p w14:paraId="21EDB28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p w14:paraId="696ED78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p w14:paraId="67D8C16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p w14:paraId="28F7D86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p w14:paraId="7363101A">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p w14:paraId="34884A85">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p w14:paraId="2845864E">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p w14:paraId="4362B4E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p w14:paraId="65B29849">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p w14:paraId="7C2F84A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p w14:paraId="24FFB76E">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p w14:paraId="44A3759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p w14:paraId="0EC6B21A">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p w14:paraId="561294FE">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p w14:paraId="2E67D676">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p w14:paraId="75AB9A2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p w14:paraId="180B6A95">
      <w:pPr>
        <w:spacing w:before="44" w:line="361" w:lineRule="auto"/>
        <w:ind w:left="38" w:right="27" w:firstLine="561"/>
        <w:jc w:val="both"/>
        <w:rPr>
          <w:rFonts w:ascii="宋体" w:hAnsi="宋体" w:eastAsia="宋体" w:cs="宋体"/>
          <w:sz w:val="28"/>
          <w:szCs w:val="28"/>
        </w:rPr>
      </w:pPr>
    </w:p>
    <w:p w14:paraId="1F4C4270">
      <w:pPr>
        <w:spacing w:before="44" w:line="361" w:lineRule="auto"/>
        <w:ind w:left="38" w:right="27" w:firstLine="561"/>
        <w:jc w:val="both"/>
        <w:rPr>
          <w:rFonts w:ascii="宋体" w:hAnsi="宋体" w:eastAsia="宋体" w:cs="宋体"/>
          <w:sz w:val="28"/>
          <w:szCs w:val="28"/>
        </w:rPr>
      </w:pPr>
    </w:p>
    <w:p w14:paraId="37BC95A3">
      <w:pPr>
        <w:spacing w:before="44" w:line="361" w:lineRule="auto"/>
        <w:ind w:left="38" w:right="27" w:firstLine="561"/>
        <w:jc w:val="both"/>
        <w:rPr>
          <w:rFonts w:ascii="宋体" w:hAnsi="宋体" w:eastAsia="宋体" w:cs="宋体"/>
          <w:sz w:val="28"/>
          <w:szCs w:val="28"/>
        </w:rPr>
      </w:pPr>
    </w:p>
    <w:p w14:paraId="64BF1AE5">
      <w:pPr>
        <w:spacing w:before="44" w:line="361" w:lineRule="auto"/>
        <w:ind w:left="38" w:right="27" w:firstLine="561"/>
        <w:jc w:val="both"/>
        <w:rPr>
          <w:rFonts w:ascii="宋体" w:hAnsi="宋体" w:eastAsia="宋体" w:cs="宋体"/>
          <w:sz w:val="28"/>
          <w:szCs w:val="28"/>
        </w:rPr>
      </w:pPr>
    </w:p>
    <w:p w14:paraId="5E5FF30D">
      <w:pPr>
        <w:spacing w:before="44" w:line="361" w:lineRule="auto"/>
        <w:ind w:left="38" w:right="27" w:firstLine="561"/>
        <w:jc w:val="both"/>
        <w:rPr>
          <w:rFonts w:ascii="宋体" w:hAnsi="宋体" w:eastAsia="宋体" w:cs="宋体"/>
          <w:sz w:val="28"/>
          <w:szCs w:val="28"/>
        </w:rPr>
      </w:pPr>
    </w:p>
    <w:p w14:paraId="74A0DF24">
      <w:pPr>
        <w:spacing w:before="212" w:line="360" w:lineRule="auto"/>
        <w:ind w:left="39" w:right="74" w:firstLine="550"/>
        <w:rPr>
          <w:rFonts w:ascii="宋体" w:hAnsi="宋体" w:eastAsia="宋体" w:cs="宋体"/>
          <w:sz w:val="28"/>
          <w:szCs w:val="28"/>
        </w:rPr>
      </w:pPr>
    </w:p>
    <w:p w14:paraId="2EE88F4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0"/>
        <w:rPr>
          <w:rFonts w:hint="default" w:ascii="宋体" w:hAnsi="宋体" w:eastAsia="宋体" w:cs="宋体"/>
          <w:sz w:val="28"/>
          <w:szCs w:val="28"/>
          <w:lang w:val="en-US" w:eastAsia="zh-CN"/>
        </w:rPr>
      </w:pPr>
    </w:p>
    <w:p w14:paraId="4ED9108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0"/>
        <w:rPr>
          <w:rFonts w:hint="eastAsia" w:ascii="宋体" w:hAnsi="宋体" w:eastAsia="宋体" w:cs="宋体"/>
          <w:sz w:val="28"/>
          <w:szCs w:val="28"/>
          <w:lang w:val="en-US" w:eastAsia="zh-CN"/>
        </w:rPr>
      </w:pPr>
    </w:p>
    <w:p w14:paraId="6D08C67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sz w:val="28"/>
          <w:szCs w:val="28"/>
          <w:lang w:val="en-US" w:eastAsia="zh-CN"/>
        </w:rPr>
      </w:pPr>
    </w:p>
    <w:p w14:paraId="556D0F5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第四章</w:t>
      </w:r>
      <w:r>
        <w:rPr>
          <w:rFonts w:hint="default" w:ascii="宋体" w:hAnsi="宋体" w:eastAsia="宋体" w:cs="宋体"/>
          <w:sz w:val="28"/>
          <w:szCs w:val="28"/>
          <w:lang w:val="en-US" w:eastAsia="zh-CN"/>
        </w:rPr>
        <w:t xml:space="preserve">  </w:t>
      </w:r>
      <w:r>
        <w:rPr>
          <w:rFonts w:hint="eastAsia" w:ascii="宋体" w:hAnsi="宋体" w:eastAsia="宋体" w:cs="宋体"/>
          <w:sz w:val="28"/>
          <w:szCs w:val="28"/>
          <w:lang w:val="en-US" w:eastAsia="zh-CN"/>
        </w:rPr>
        <w:t>合同格式</w:t>
      </w:r>
      <w:bookmarkEnd w:id="5"/>
    </w:p>
    <w:p w14:paraId="700B318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实际以签订的合同为准。</w:t>
      </w:r>
    </w:p>
    <w:p w14:paraId="19E04751">
      <w:pPr>
        <w:widowControl w:val="0"/>
        <w:spacing w:after="0"/>
        <w:jc w:val="center"/>
        <w:rPr>
          <w:rFonts w:ascii="宋体" w:hAnsi="宋体" w:eastAsia="宋体" w:cs="宋体"/>
          <w:b/>
          <w:bCs/>
          <w:spacing w:val="-20"/>
          <w:kern w:val="44"/>
          <w:sz w:val="48"/>
          <w:szCs w:val="48"/>
          <w:lang w:val="en-US" w:eastAsia="zh-CN" w:bidi="ar-SA"/>
        </w:rPr>
      </w:pPr>
    </w:p>
    <w:p w14:paraId="670E6BF4">
      <w:pPr>
        <w:widowControl w:val="0"/>
        <w:spacing w:after="0"/>
        <w:jc w:val="center"/>
        <w:rPr>
          <w:rFonts w:hint="eastAsia" w:ascii="宋体" w:hAnsi="宋体" w:eastAsia="宋体" w:cs="宋体"/>
          <w:b/>
          <w:bCs/>
          <w:spacing w:val="-20"/>
          <w:kern w:val="44"/>
          <w:sz w:val="48"/>
          <w:szCs w:val="48"/>
          <w:lang w:val="en-US" w:eastAsia="zh-CN" w:bidi="ar-SA"/>
        </w:rPr>
      </w:pPr>
      <w:r>
        <w:rPr>
          <w:rFonts w:hint="eastAsia" w:ascii="宋体" w:hAnsi="宋体" w:eastAsia="宋体" w:cs="宋体"/>
          <w:b/>
          <w:bCs/>
          <w:spacing w:val="-20"/>
          <w:kern w:val="44"/>
          <w:sz w:val="48"/>
          <w:szCs w:val="48"/>
          <w:lang w:val="en-US" w:eastAsia="zh-CN" w:bidi="ar-SA"/>
        </w:rPr>
        <w:t>政府采购货物买卖合同</w:t>
      </w:r>
    </w:p>
    <w:p w14:paraId="703A0833">
      <w:pPr>
        <w:widowControl w:val="0"/>
        <w:spacing w:after="0"/>
        <w:jc w:val="center"/>
        <w:rPr>
          <w:rFonts w:hint="eastAsia" w:ascii="宋体" w:hAnsi="宋体" w:eastAsia="宋体" w:cs="宋体"/>
          <w:b/>
          <w:bCs/>
          <w:spacing w:val="-20"/>
          <w:kern w:val="44"/>
          <w:sz w:val="48"/>
          <w:szCs w:val="48"/>
          <w:lang w:val="en-US" w:eastAsia="zh-CN" w:bidi="ar-SA"/>
        </w:rPr>
      </w:pPr>
      <w:r>
        <w:rPr>
          <w:rFonts w:hint="eastAsia" w:ascii="宋体" w:hAnsi="宋体" w:eastAsia="宋体" w:cs="宋体"/>
          <w:b/>
          <w:bCs/>
          <w:spacing w:val="-20"/>
          <w:kern w:val="44"/>
          <w:sz w:val="48"/>
          <w:szCs w:val="48"/>
          <w:lang w:val="en-US" w:eastAsia="zh-CN" w:bidi="ar-SA"/>
        </w:rPr>
        <w:t>（试行）</w:t>
      </w:r>
    </w:p>
    <w:p w14:paraId="4B24623E">
      <w:pPr>
        <w:rPr>
          <w:rFonts w:ascii="宋体" w:hAnsi="宋体" w:eastAsia="宋体" w:cs="宋体"/>
          <w:b/>
          <w:bCs/>
          <w:spacing w:val="-20"/>
          <w:kern w:val="44"/>
          <w:sz w:val="40"/>
          <w:szCs w:val="40"/>
        </w:rPr>
      </w:pPr>
    </w:p>
    <w:p w14:paraId="493A053D">
      <w:pPr>
        <w:rPr>
          <w:rFonts w:ascii="宋体" w:hAnsi="宋体" w:eastAsia="宋体" w:cs="宋体"/>
          <w:b/>
          <w:bCs/>
          <w:spacing w:val="-20"/>
          <w:kern w:val="44"/>
          <w:sz w:val="40"/>
          <w:szCs w:val="40"/>
        </w:rPr>
      </w:pPr>
    </w:p>
    <w:p w14:paraId="5C1CA9E2">
      <w:pPr>
        <w:pStyle w:val="2"/>
        <w:rPr>
          <w:rFonts w:ascii="宋体" w:hAnsi="宋体" w:eastAsia="宋体" w:cs="宋体"/>
          <w:b/>
          <w:bCs/>
          <w:spacing w:val="-20"/>
          <w:kern w:val="44"/>
          <w:sz w:val="40"/>
          <w:szCs w:val="40"/>
        </w:rPr>
      </w:pPr>
    </w:p>
    <w:p w14:paraId="35BA433E">
      <w:pPr>
        <w:pStyle w:val="2"/>
        <w:rPr>
          <w:rFonts w:ascii="宋体" w:hAnsi="宋体" w:eastAsia="宋体" w:cs="宋体"/>
          <w:b/>
          <w:bCs/>
          <w:spacing w:val="-20"/>
          <w:kern w:val="44"/>
          <w:sz w:val="40"/>
          <w:szCs w:val="40"/>
        </w:rPr>
      </w:pPr>
    </w:p>
    <w:p w14:paraId="6E8CC16E">
      <w:pPr>
        <w:rPr>
          <w:rFonts w:ascii="宋体" w:hAnsi="宋体" w:eastAsia="宋体" w:cs="宋体"/>
          <w:b/>
          <w:bCs/>
          <w:spacing w:val="-20"/>
          <w:kern w:val="44"/>
          <w:sz w:val="40"/>
          <w:szCs w:val="40"/>
        </w:rPr>
      </w:pPr>
    </w:p>
    <w:p w14:paraId="11AD3CCA">
      <w:pPr>
        <w:spacing w:line="360" w:lineRule="auto"/>
        <w:ind w:left="420" w:leftChars="200"/>
        <w:rPr>
          <w:rFonts w:ascii="Times New Roman" w:hAnsi="Times New Roman" w:eastAsia="宋体" w:cs="Times New Roman"/>
          <w:sz w:val="32"/>
          <w:szCs w:val="32"/>
        </w:rPr>
      </w:pPr>
      <w:r>
        <w:rPr>
          <w:rFonts w:hint="eastAsia" w:ascii="宋体" w:hAnsi="宋体" w:eastAsia="宋体" w:cs="宋体"/>
          <w:kern w:val="0"/>
          <w:sz w:val="32"/>
          <w:szCs w:val="32"/>
        </w:rPr>
        <w:t>项目名称：</w:t>
      </w:r>
      <w:r>
        <w:rPr>
          <w:rFonts w:hint="eastAsia" w:ascii="Times New Roman" w:hAnsi="Times New Roman" w:eastAsia="宋体" w:cs="Times New Roman"/>
          <w:sz w:val="32"/>
          <w:szCs w:val="32"/>
          <w:u w:val="single"/>
        </w:rPr>
        <w:t xml:space="preserve">                             </w:t>
      </w:r>
    </w:p>
    <w:p w14:paraId="4A6D1B17">
      <w:pPr>
        <w:spacing w:line="360" w:lineRule="auto"/>
        <w:ind w:left="420" w:leftChars="200"/>
        <w:rPr>
          <w:rFonts w:ascii="Times New Roman" w:hAnsi="Times New Roman" w:eastAsia="宋体" w:cs="Times New Roman"/>
          <w:sz w:val="32"/>
          <w:szCs w:val="32"/>
          <w:u w:val="single"/>
        </w:rPr>
      </w:pPr>
      <w:r>
        <w:rPr>
          <w:rFonts w:hint="eastAsia" w:ascii="Times New Roman" w:hAnsi="Times New Roman" w:eastAsia="宋体" w:cs="Times New Roman"/>
          <w:sz w:val="32"/>
          <w:szCs w:val="32"/>
        </w:rPr>
        <w:t>合同编号：</w:t>
      </w:r>
      <w:r>
        <w:rPr>
          <w:rFonts w:hint="eastAsia" w:ascii="Times New Roman" w:hAnsi="Times New Roman" w:eastAsia="宋体" w:cs="Times New Roman"/>
          <w:sz w:val="32"/>
          <w:szCs w:val="32"/>
          <w:u w:val="single"/>
        </w:rPr>
        <w:t xml:space="preserve">                             </w:t>
      </w:r>
    </w:p>
    <w:p w14:paraId="792F5E3B">
      <w:pPr>
        <w:spacing w:line="360" w:lineRule="auto"/>
        <w:ind w:left="420" w:leftChars="200"/>
        <w:rPr>
          <w:rFonts w:ascii="Times New Roman" w:hAnsi="Times New Roman" w:eastAsia="宋体" w:cs="Times New Roman"/>
          <w:sz w:val="32"/>
          <w:szCs w:val="32"/>
        </w:rPr>
      </w:pPr>
      <w:r>
        <w:rPr>
          <w:rFonts w:hint="eastAsia" w:ascii="Times New Roman" w:hAnsi="Times New Roman" w:eastAsia="宋体" w:cs="Times New Roman"/>
          <w:sz w:val="32"/>
          <w:szCs w:val="32"/>
        </w:rPr>
        <w:t>甲    方：</w:t>
      </w:r>
      <w:r>
        <w:rPr>
          <w:rFonts w:hint="eastAsia" w:ascii="Times New Roman" w:hAnsi="Times New Roman" w:eastAsia="宋体" w:cs="Times New Roman"/>
          <w:sz w:val="32"/>
          <w:szCs w:val="32"/>
          <w:u w:val="single"/>
        </w:rPr>
        <w:t xml:space="preserve">                             </w:t>
      </w:r>
    </w:p>
    <w:p w14:paraId="57CA0F58">
      <w:pPr>
        <w:spacing w:line="360" w:lineRule="auto"/>
        <w:ind w:left="420" w:leftChars="200"/>
        <w:rPr>
          <w:rFonts w:ascii="Times New Roman" w:hAnsi="Times New Roman" w:eastAsia="宋体" w:cs="Times New Roman"/>
          <w:sz w:val="32"/>
          <w:szCs w:val="32"/>
          <w:u w:val="single"/>
        </w:rPr>
      </w:pPr>
      <w:r>
        <w:rPr>
          <w:rFonts w:hint="eastAsia" w:ascii="Times New Roman" w:hAnsi="Times New Roman" w:eastAsia="宋体" w:cs="Times New Roman"/>
          <w:sz w:val="32"/>
          <w:szCs w:val="32"/>
        </w:rPr>
        <w:t>乙    方：</w:t>
      </w:r>
      <w:r>
        <w:rPr>
          <w:rFonts w:hint="eastAsia" w:ascii="Times New Roman" w:hAnsi="Times New Roman" w:eastAsia="宋体" w:cs="Times New Roman"/>
          <w:sz w:val="32"/>
          <w:szCs w:val="32"/>
          <w:u w:val="single"/>
        </w:rPr>
        <w:t xml:space="preserve">                             </w:t>
      </w:r>
    </w:p>
    <w:p w14:paraId="294E4DFC">
      <w:pPr>
        <w:spacing w:line="360" w:lineRule="auto"/>
        <w:ind w:left="420" w:leftChars="200"/>
        <w:rPr>
          <w:rFonts w:ascii="Times New Roman" w:hAnsi="Times New Roman" w:eastAsia="宋体" w:cs="Times New Roman"/>
          <w:sz w:val="32"/>
          <w:szCs w:val="32"/>
        </w:rPr>
      </w:pPr>
      <w:r>
        <w:rPr>
          <w:rFonts w:hint="eastAsia" w:ascii="Times New Roman" w:hAnsi="Times New Roman" w:eastAsia="宋体" w:cs="Times New Roman"/>
          <w:sz w:val="32"/>
          <w:szCs w:val="32"/>
        </w:rPr>
        <w:t>签订时间：</w:t>
      </w:r>
      <w:r>
        <w:rPr>
          <w:rFonts w:hint="eastAsia" w:ascii="Times New Roman" w:hAnsi="Times New Roman" w:eastAsia="宋体" w:cs="Times New Roman"/>
          <w:sz w:val="32"/>
          <w:szCs w:val="32"/>
          <w:u w:val="single"/>
        </w:rPr>
        <w:t xml:space="preserve">      </w:t>
      </w:r>
      <w:r>
        <w:rPr>
          <w:rFonts w:ascii="Times New Roman" w:hAnsi="Times New Roman" w:eastAsia="宋体" w:cs="Times New Roman"/>
          <w:sz w:val="32"/>
          <w:szCs w:val="32"/>
          <w:u w:val="single"/>
        </w:rPr>
        <w:t xml:space="preserve">           </w:t>
      </w:r>
      <w:r>
        <w:rPr>
          <w:rFonts w:hint="eastAsia" w:ascii="Times New Roman" w:hAnsi="Times New Roman" w:eastAsia="宋体" w:cs="Times New Roman"/>
          <w:sz w:val="32"/>
          <w:szCs w:val="32"/>
          <w:u w:val="single"/>
        </w:rPr>
        <w:t xml:space="preserve">            </w:t>
      </w:r>
    </w:p>
    <w:p w14:paraId="7CBA4D4B">
      <w:pPr>
        <w:rPr>
          <w:rFonts w:ascii="Times New Roman" w:hAnsi="Times New Roman" w:eastAsia="宋体" w:cs="Times New Roman"/>
        </w:rPr>
      </w:pPr>
    </w:p>
    <w:p w14:paraId="6D443956">
      <w:pPr>
        <w:keepNext w:val="0"/>
        <w:keepLines w:val="0"/>
        <w:pageBreakBefore w:val="0"/>
        <w:widowControl w:val="0"/>
        <w:kinsoku/>
        <w:wordWrap/>
        <w:topLinePunct w:val="0"/>
        <w:autoSpaceDE w:val="0"/>
        <w:autoSpaceDN w:val="0"/>
        <w:bidi w:val="0"/>
        <w:adjustRightInd w:val="0"/>
        <w:spacing w:line="360" w:lineRule="auto"/>
        <w:ind w:firstLine="480" w:firstLineChars="200"/>
        <w:rPr>
          <w:rFonts w:hint="eastAsia" w:asciiTheme="minorEastAsia" w:hAnsiTheme="minorEastAsia" w:eastAsiaTheme="minorEastAsia" w:cstheme="minorEastAsia"/>
          <w:kern w:val="0"/>
          <w:sz w:val="24"/>
          <w:szCs w:val="24"/>
        </w:rPr>
      </w:pPr>
    </w:p>
    <w:p w14:paraId="7E7E940F">
      <w:pPr>
        <w:keepNext w:val="0"/>
        <w:keepLines w:val="0"/>
        <w:pageBreakBefore w:val="0"/>
        <w:widowControl w:val="0"/>
        <w:kinsoku/>
        <w:wordWrap/>
        <w:topLinePunct w:val="0"/>
        <w:autoSpaceDE w:val="0"/>
        <w:autoSpaceDN w:val="0"/>
        <w:bidi w:val="0"/>
        <w:adjustRightInd w:val="0"/>
        <w:spacing w:line="360" w:lineRule="auto"/>
        <w:ind w:firstLine="480" w:firstLineChars="200"/>
        <w:rPr>
          <w:rFonts w:hint="eastAsia" w:asciiTheme="minorEastAsia" w:hAnsiTheme="minorEastAsia" w:eastAsiaTheme="minorEastAsia" w:cstheme="minorEastAsia"/>
          <w:kern w:val="0"/>
          <w:sz w:val="24"/>
          <w:szCs w:val="24"/>
        </w:rPr>
      </w:pPr>
    </w:p>
    <w:p w14:paraId="06B61684">
      <w:pPr>
        <w:keepNext w:val="0"/>
        <w:keepLines w:val="0"/>
        <w:pageBreakBefore w:val="0"/>
        <w:widowControl w:val="0"/>
        <w:kinsoku/>
        <w:wordWrap/>
        <w:topLinePunct w:val="0"/>
        <w:autoSpaceDE w:val="0"/>
        <w:autoSpaceDN w:val="0"/>
        <w:bidi w:val="0"/>
        <w:adjustRightInd w:val="0"/>
        <w:spacing w:line="360" w:lineRule="auto"/>
        <w:ind w:firstLine="480" w:firstLineChars="200"/>
        <w:rPr>
          <w:rFonts w:hint="eastAsia" w:asciiTheme="minorEastAsia" w:hAnsiTheme="minorEastAsia" w:eastAsiaTheme="minorEastAsia" w:cstheme="minorEastAsia"/>
          <w:kern w:val="0"/>
          <w:sz w:val="24"/>
          <w:szCs w:val="24"/>
        </w:rPr>
      </w:pPr>
    </w:p>
    <w:p w14:paraId="0815CDD9">
      <w:pPr>
        <w:keepNext w:val="0"/>
        <w:keepLines w:val="0"/>
        <w:pageBreakBefore w:val="0"/>
        <w:widowControl w:val="0"/>
        <w:kinsoku/>
        <w:wordWrap/>
        <w:topLinePunct w:val="0"/>
        <w:autoSpaceDE w:val="0"/>
        <w:autoSpaceDN w:val="0"/>
        <w:bidi w:val="0"/>
        <w:adjustRightInd w:val="0"/>
        <w:spacing w:line="360" w:lineRule="auto"/>
        <w:ind w:firstLine="480" w:firstLineChars="200"/>
        <w:rPr>
          <w:rFonts w:hint="eastAsia" w:asciiTheme="minorEastAsia" w:hAnsiTheme="minorEastAsia" w:eastAsiaTheme="minorEastAsia" w:cstheme="minorEastAsia"/>
          <w:kern w:val="0"/>
          <w:sz w:val="24"/>
          <w:szCs w:val="24"/>
        </w:rPr>
      </w:pPr>
    </w:p>
    <w:p w14:paraId="42D13EF4">
      <w:pPr>
        <w:keepNext w:val="0"/>
        <w:keepLines w:val="0"/>
        <w:pageBreakBefore w:val="0"/>
        <w:widowControl w:val="0"/>
        <w:kinsoku/>
        <w:wordWrap/>
        <w:topLinePunct w:val="0"/>
        <w:autoSpaceDE w:val="0"/>
        <w:autoSpaceDN w:val="0"/>
        <w:bidi w:val="0"/>
        <w:adjustRightInd w:val="0"/>
        <w:spacing w:line="360" w:lineRule="auto"/>
        <w:ind w:firstLine="480" w:firstLineChars="200"/>
        <w:rPr>
          <w:rFonts w:hint="eastAsia" w:asciiTheme="minorEastAsia" w:hAnsiTheme="minorEastAsia" w:eastAsiaTheme="minorEastAsia" w:cstheme="minorEastAsia"/>
          <w:kern w:val="0"/>
          <w:sz w:val="24"/>
          <w:szCs w:val="24"/>
        </w:rPr>
      </w:pPr>
    </w:p>
    <w:p w14:paraId="29E17BD4">
      <w:pPr>
        <w:keepNext w:val="0"/>
        <w:keepLines w:val="0"/>
        <w:pageBreakBefore w:val="0"/>
        <w:widowControl w:val="0"/>
        <w:kinsoku/>
        <w:wordWrap/>
        <w:topLinePunct w:val="0"/>
        <w:autoSpaceDE w:val="0"/>
        <w:autoSpaceDN w:val="0"/>
        <w:bidi w:val="0"/>
        <w:adjustRightInd w:val="0"/>
        <w:spacing w:line="360" w:lineRule="auto"/>
        <w:ind w:firstLine="480" w:firstLineChars="200"/>
        <w:rPr>
          <w:rFonts w:hint="eastAsia" w:asciiTheme="minorEastAsia" w:hAnsiTheme="minorEastAsia" w:eastAsiaTheme="minorEastAsia" w:cstheme="minorEastAsia"/>
          <w:kern w:val="0"/>
          <w:sz w:val="24"/>
          <w:szCs w:val="24"/>
        </w:rPr>
      </w:pPr>
    </w:p>
    <w:p w14:paraId="6A82E57B">
      <w:pPr>
        <w:keepNext w:val="0"/>
        <w:keepLines w:val="0"/>
        <w:pageBreakBefore w:val="0"/>
        <w:widowControl w:val="0"/>
        <w:kinsoku/>
        <w:wordWrap/>
        <w:topLinePunct w:val="0"/>
        <w:autoSpaceDE w:val="0"/>
        <w:autoSpaceDN w:val="0"/>
        <w:bidi w:val="0"/>
        <w:adjustRightInd w:val="0"/>
        <w:spacing w:line="360" w:lineRule="auto"/>
        <w:ind w:firstLine="480" w:firstLineChars="200"/>
        <w:rPr>
          <w:rFonts w:hint="eastAsia" w:asciiTheme="minorEastAsia" w:hAnsiTheme="minorEastAsia" w:eastAsiaTheme="minorEastAsia" w:cstheme="minorEastAsia"/>
          <w:kern w:val="0"/>
          <w:sz w:val="24"/>
          <w:szCs w:val="24"/>
        </w:rPr>
      </w:pPr>
    </w:p>
    <w:p w14:paraId="617867A1">
      <w:pPr>
        <w:keepNext w:val="0"/>
        <w:keepLines w:val="0"/>
        <w:pageBreakBefore w:val="0"/>
        <w:widowControl w:val="0"/>
        <w:kinsoku/>
        <w:wordWrap/>
        <w:topLinePunct w:val="0"/>
        <w:autoSpaceDE w:val="0"/>
        <w:autoSpaceDN w:val="0"/>
        <w:bidi w:val="0"/>
        <w:adjustRightInd w:val="0"/>
        <w:spacing w:line="360" w:lineRule="auto"/>
        <w:ind w:firstLine="480" w:firstLineChars="200"/>
        <w:rPr>
          <w:rFonts w:hint="eastAsia" w:asciiTheme="minorEastAsia" w:hAnsiTheme="minorEastAsia" w:eastAsiaTheme="minorEastAsia" w:cstheme="minorEastAsia"/>
          <w:kern w:val="0"/>
          <w:sz w:val="24"/>
          <w:szCs w:val="24"/>
        </w:rPr>
      </w:pPr>
    </w:p>
    <w:p w14:paraId="759B72EA">
      <w:pPr>
        <w:keepNext w:val="0"/>
        <w:keepLines w:val="0"/>
        <w:pageBreakBefore w:val="0"/>
        <w:widowControl w:val="0"/>
        <w:kinsoku/>
        <w:wordWrap/>
        <w:topLinePunct w:val="0"/>
        <w:autoSpaceDE w:val="0"/>
        <w:autoSpaceDN w:val="0"/>
        <w:bidi w:val="0"/>
        <w:adjustRightInd w:val="0"/>
        <w:spacing w:line="360" w:lineRule="auto"/>
        <w:ind w:firstLine="480" w:firstLineChars="200"/>
        <w:rPr>
          <w:rFonts w:hint="eastAsia" w:asciiTheme="minorEastAsia" w:hAnsiTheme="minorEastAsia" w:eastAsiaTheme="minorEastAsia" w:cstheme="minorEastAsia"/>
          <w:kern w:val="0"/>
          <w:sz w:val="24"/>
          <w:szCs w:val="24"/>
        </w:rPr>
      </w:pPr>
    </w:p>
    <w:p w14:paraId="5D4F2198">
      <w:pPr>
        <w:keepNext w:val="0"/>
        <w:keepLines w:val="0"/>
        <w:pageBreakBefore w:val="0"/>
        <w:widowControl w:val="0"/>
        <w:kinsoku/>
        <w:wordWrap/>
        <w:topLinePunct w:val="0"/>
        <w:autoSpaceDE w:val="0"/>
        <w:autoSpaceDN w:val="0"/>
        <w:bidi w:val="0"/>
        <w:adjustRightInd w:val="0"/>
        <w:spacing w:line="360" w:lineRule="auto"/>
        <w:ind w:firstLine="480" w:firstLineChars="200"/>
        <w:rPr>
          <w:rFonts w:hint="eastAsia" w:asciiTheme="minorEastAsia" w:hAnsiTheme="minorEastAsia" w:eastAsiaTheme="minorEastAsia" w:cstheme="minorEastAsia"/>
          <w:kern w:val="0"/>
          <w:sz w:val="24"/>
          <w:szCs w:val="24"/>
        </w:rPr>
      </w:pPr>
    </w:p>
    <w:p w14:paraId="7BC37CFD">
      <w:pPr>
        <w:keepNext w:val="0"/>
        <w:keepLines w:val="0"/>
        <w:pageBreakBefore w:val="0"/>
        <w:widowControl w:val="0"/>
        <w:kinsoku/>
        <w:wordWrap/>
        <w:topLinePunct w:val="0"/>
        <w:autoSpaceDE w:val="0"/>
        <w:autoSpaceDN w:val="0"/>
        <w:bidi w:val="0"/>
        <w:adjustRightInd w:val="0"/>
        <w:spacing w:line="360" w:lineRule="auto"/>
        <w:ind w:firstLine="480" w:firstLineChars="200"/>
        <w:rPr>
          <w:rFonts w:hint="eastAsia" w:asciiTheme="minorEastAsia" w:hAnsiTheme="minorEastAsia" w:eastAsiaTheme="minorEastAsia" w:cstheme="minorEastAsia"/>
          <w:kern w:val="0"/>
          <w:sz w:val="24"/>
          <w:szCs w:val="24"/>
        </w:rPr>
      </w:pPr>
    </w:p>
    <w:p w14:paraId="7CD687E7">
      <w:pPr>
        <w:keepNext w:val="0"/>
        <w:keepLines w:val="0"/>
        <w:pageBreakBefore w:val="0"/>
        <w:widowControl w:val="0"/>
        <w:kinsoku/>
        <w:wordWrap/>
        <w:topLinePunct w:val="0"/>
        <w:autoSpaceDE w:val="0"/>
        <w:autoSpaceDN w:val="0"/>
        <w:bidi w:val="0"/>
        <w:adjustRightInd w:val="0"/>
        <w:spacing w:line="360" w:lineRule="auto"/>
        <w:ind w:firstLine="480" w:firstLineChars="20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xml:space="preserve"> </w:t>
      </w:r>
    </w:p>
    <w:p w14:paraId="7819F712">
      <w:pPr>
        <w:jc w:val="center"/>
        <w:rPr>
          <w:rFonts w:hint="eastAsia" w:ascii="Times New Roman" w:hAnsi="Times New Roman" w:eastAsia="黑体" w:cs="Times New Roman"/>
          <w:sz w:val="44"/>
          <w:szCs w:val="44"/>
          <w:lang w:eastAsia="zh-CN"/>
        </w:rPr>
      </w:pPr>
      <w:r>
        <w:rPr>
          <w:rFonts w:hint="eastAsia" w:ascii="Times New Roman" w:hAnsi="Times New Roman" w:eastAsia="黑体" w:cs="Times New Roman"/>
          <w:sz w:val="44"/>
          <w:szCs w:val="44"/>
          <w:lang w:eastAsia="zh-CN"/>
        </w:rPr>
        <w:t>使</w:t>
      </w:r>
      <w:r>
        <w:rPr>
          <w:rFonts w:hint="eastAsia" w:ascii="Times New Roman" w:hAnsi="Times New Roman" w:eastAsia="黑体" w:cs="Times New Roman"/>
          <w:sz w:val="44"/>
          <w:szCs w:val="44"/>
          <w:lang w:val="en-US" w:eastAsia="zh-CN"/>
        </w:rPr>
        <w:t xml:space="preserve"> </w:t>
      </w:r>
      <w:r>
        <w:rPr>
          <w:rFonts w:hint="eastAsia" w:ascii="Times New Roman" w:hAnsi="Times New Roman" w:eastAsia="黑体" w:cs="Times New Roman"/>
          <w:sz w:val="44"/>
          <w:szCs w:val="44"/>
          <w:lang w:eastAsia="zh-CN"/>
        </w:rPr>
        <w:t>用</w:t>
      </w:r>
      <w:r>
        <w:rPr>
          <w:rFonts w:hint="eastAsia" w:ascii="Times New Roman" w:hAnsi="Times New Roman" w:eastAsia="黑体" w:cs="Times New Roman"/>
          <w:sz w:val="44"/>
          <w:szCs w:val="44"/>
          <w:lang w:val="en-US" w:eastAsia="zh-CN"/>
        </w:rPr>
        <w:t xml:space="preserve"> </w:t>
      </w:r>
      <w:r>
        <w:rPr>
          <w:rFonts w:hint="eastAsia" w:ascii="Times New Roman" w:hAnsi="Times New Roman" w:eastAsia="黑体" w:cs="Times New Roman"/>
          <w:sz w:val="44"/>
          <w:szCs w:val="44"/>
          <w:lang w:eastAsia="zh-CN"/>
        </w:rPr>
        <w:t>说</w:t>
      </w:r>
      <w:r>
        <w:rPr>
          <w:rFonts w:hint="eastAsia" w:ascii="Times New Roman" w:hAnsi="Times New Roman" w:eastAsia="黑体" w:cs="Times New Roman"/>
          <w:sz w:val="44"/>
          <w:szCs w:val="44"/>
          <w:lang w:val="en-US" w:eastAsia="zh-CN"/>
        </w:rPr>
        <w:t xml:space="preserve"> </w:t>
      </w:r>
      <w:r>
        <w:rPr>
          <w:rFonts w:hint="eastAsia" w:ascii="Times New Roman" w:hAnsi="Times New Roman" w:eastAsia="黑体" w:cs="Times New Roman"/>
          <w:sz w:val="44"/>
          <w:szCs w:val="44"/>
          <w:lang w:eastAsia="zh-CN"/>
        </w:rPr>
        <w:t>明</w:t>
      </w:r>
    </w:p>
    <w:p w14:paraId="5CB8F94E">
      <w:pPr>
        <w:ind w:firstLine="640" w:firstLineChars="200"/>
        <w:rPr>
          <w:rFonts w:hint="eastAsia" w:ascii="仿宋_GB2312" w:hAnsi="仿宋_GB2312" w:eastAsia="仿宋_GB2312" w:cs="仿宋_GB2312"/>
          <w:sz w:val="32"/>
          <w:szCs w:val="32"/>
          <w:lang w:val="en-US" w:eastAsia="zh-CN"/>
        </w:rPr>
      </w:pPr>
    </w:p>
    <w:p w14:paraId="1F4ED20C">
      <w:pPr>
        <w:keepNext w:val="0"/>
        <w:keepLines w:val="0"/>
        <w:pageBreakBefore w:val="0"/>
        <w:widowControl w:val="0"/>
        <w:kinsoku/>
        <w:wordWrap/>
        <w:topLinePunct w:val="0"/>
        <w:bidi w:val="0"/>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1.本合同标准文本适用于购买现成货物的采购项目，不包括需要供应商定制开发、创新研发的货物采购项目。</w:t>
      </w:r>
    </w:p>
    <w:p w14:paraId="05B9E3CF">
      <w:pPr>
        <w:keepNext w:val="0"/>
        <w:keepLines w:val="0"/>
        <w:pageBreakBefore w:val="0"/>
        <w:widowControl w:val="0"/>
        <w:kinsoku/>
        <w:wordWrap/>
        <w:topLinePunct w:val="0"/>
        <w:bidi w:val="0"/>
        <w:spacing w:line="360" w:lineRule="auto"/>
        <w:ind w:firstLine="480" w:firstLineChars="200"/>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   2.本合同标准文本为政府采购货物买卖合同编制提供参考，可以结合采购项目具体情况，对文本作必要的调整修订后使用。</w:t>
      </w:r>
    </w:p>
    <w:p w14:paraId="1FD3621A">
      <w:pPr>
        <w:keepNext w:val="0"/>
        <w:keepLines w:val="0"/>
        <w:pageBreakBefore w:val="0"/>
        <w:widowControl w:val="0"/>
        <w:kinsoku/>
        <w:wordWrap/>
        <w:topLinePunct w:val="0"/>
        <w:bidi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3.本合同标准文本各条款中，如涉及填写多家供应商、制造商，多种采购标的、分包主要内容等信息的，可根据采购项目具体情况添加信息项。</w:t>
      </w:r>
    </w:p>
    <w:p w14:paraId="2495AAD9">
      <w:pPr>
        <w:keepNext w:val="0"/>
        <w:keepLines w:val="0"/>
        <w:pageBreakBefore w:val="0"/>
        <w:widowControl w:val="0"/>
        <w:kinsoku/>
        <w:wordWrap/>
        <w:topLinePunct w:val="0"/>
        <w:autoSpaceDE w:val="0"/>
        <w:autoSpaceDN w:val="0"/>
        <w:bidi w:val="0"/>
        <w:adjustRightInd w:val="0"/>
        <w:spacing w:line="360" w:lineRule="auto"/>
        <w:ind w:firstLine="480" w:firstLineChars="200"/>
        <w:jc w:val="left"/>
        <w:rPr>
          <w:rFonts w:hint="eastAsia" w:asciiTheme="minorEastAsia" w:hAnsiTheme="minorEastAsia" w:eastAsiaTheme="minorEastAsia" w:cstheme="minorEastAsia"/>
          <w:sz w:val="24"/>
          <w:szCs w:val="24"/>
          <w:lang w:eastAsia="zh-CN"/>
        </w:rPr>
      </w:pPr>
    </w:p>
    <w:p w14:paraId="5F32DFE1">
      <w:pPr>
        <w:pStyle w:val="2"/>
        <w:rPr>
          <w:rFonts w:hint="eastAsia" w:asciiTheme="minorEastAsia" w:hAnsiTheme="minorEastAsia" w:eastAsiaTheme="minorEastAsia" w:cstheme="minorEastAsia"/>
          <w:sz w:val="24"/>
          <w:szCs w:val="24"/>
          <w:lang w:eastAsia="zh-CN"/>
        </w:rPr>
      </w:pPr>
    </w:p>
    <w:p w14:paraId="44A844C5">
      <w:pPr>
        <w:pStyle w:val="2"/>
        <w:rPr>
          <w:rFonts w:hint="eastAsia" w:asciiTheme="minorEastAsia" w:hAnsiTheme="minorEastAsia" w:eastAsiaTheme="minorEastAsia" w:cstheme="minorEastAsia"/>
          <w:sz w:val="24"/>
          <w:szCs w:val="24"/>
          <w:lang w:eastAsia="zh-CN"/>
        </w:rPr>
      </w:pPr>
    </w:p>
    <w:p w14:paraId="6958B2B4">
      <w:pPr>
        <w:pStyle w:val="2"/>
        <w:rPr>
          <w:rFonts w:hint="eastAsia" w:asciiTheme="minorEastAsia" w:hAnsiTheme="minorEastAsia" w:eastAsiaTheme="minorEastAsia" w:cstheme="minorEastAsia"/>
          <w:sz w:val="24"/>
          <w:szCs w:val="24"/>
          <w:lang w:eastAsia="zh-CN"/>
        </w:rPr>
      </w:pPr>
    </w:p>
    <w:p w14:paraId="18DCACB2">
      <w:pPr>
        <w:pStyle w:val="2"/>
        <w:rPr>
          <w:rFonts w:hint="eastAsia" w:asciiTheme="minorEastAsia" w:hAnsiTheme="minorEastAsia" w:eastAsiaTheme="minorEastAsia" w:cstheme="minorEastAsia"/>
          <w:sz w:val="24"/>
          <w:szCs w:val="24"/>
          <w:lang w:eastAsia="zh-CN"/>
        </w:rPr>
      </w:pPr>
    </w:p>
    <w:p w14:paraId="5D53FC59">
      <w:pPr>
        <w:pStyle w:val="2"/>
        <w:rPr>
          <w:rFonts w:hint="eastAsia" w:asciiTheme="minorEastAsia" w:hAnsiTheme="minorEastAsia" w:eastAsiaTheme="minorEastAsia" w:cstheme="minorEastAsia"/>
          <w:sz w:val="24"/>
          <w:szCs w:val="24"/>
          <w:lang w:eastAsia="zh-CN"/>
        </w:rPr>
      </w:pPr>
    </w:p>
    <w:p w14:paraId="671519D4">
      <w:pPr>
        <w:pStyle w:val="2"/>
        <w:rPr>
          <w:rFonts w:hint="eastAsia" w:asciiTheme="minorEastAsia" w:hAnsiTheme="minorEastAsia" w:eastAsiaTheme="minorEastAsia" w:cstheme="minorEastAsia"/>
          <w:sz w:val="24"/>
          <w:szCs w:val="24"/>
          <w:lang w:eastAsia="zh-CN"/>
        </w:rPr>
      </w:pPr>
    </w:p>
    <w:p w14:paraId="17A134A0">
      <w:pPr>
        <w:pStyle w:val="2"/>
        <w:rPr>
          <w:rFonts w:hint="eastAsia" w:asciiTheme="minorEastAsia" w:hAnsiTheme="minorEastAsia" w:eastAsiaTheme="minorEastAsia" w:cstheme="minorEastAsia"/>
          <w:sz w:val="24"/>
          <w:szCs w:val="24"/>
          <w:lang w:eastAsia="zh-CN"/>
        </w:rPr>
      </w:pPr>
    </w:p>
    <w:p w14:paraId="3949785E">
      <w:pPr>
        <w:pStyle w:val="2"/>
        <w:rPr>
          <w:rFonts w:hint="eastAsia" w:asciiTheme="minorEastAsia" w:hAnsiTheme="minorEastAsia" w:eastAsiaTheme="minorEastAsia" w:cstheme="minorEastAsia"/>
          <w:sz w:val="24"/>
          <w:szCs w:val="24"/>
          <w:lang w:eastAsia="zh-CN"/>
        </w:rPr>
      </w:pPr>
    </w:p>
    <w:p w14:paraId="7C802DD0">
      <w:pPr>
        <w:pStyle w:val="2"/>
        <w:rPr>
          <w:rFonts w:hint="eastAsia" w:asciiTheme="minorEastAsia" w:hAnsiTheme="minorEastAsia" w:eastAsiaTheme="minorEastAsia" w:cstheme="minorEastAsia"/>
          <w:sz w:val="24"/>
          <w:szCs w:val="24"/>
          <w:lang w:eastAsia="zh-CN"/>
        </w:rPr>
      </w:pPr>
    </w:p>
    <w:p w14:paraId="044A9236">
      <w:pPr>
        <w:pStyle w:val="2"/>
        <w:rPr>
          <w:rFonts w:hint="eastAsia" w:asciiTheme="minorEastAsia" w:hAnsiTheme="minorEastAsia" w:eastAsiaTheme="minorEastAsia" w:cstheme="minorEastAsia"/>
          <w:sz w:val="24"/>
          <w:szCs w:val="24"/>
          <w:lang w:eastAsia="zh-CN"/>
        </w:rPr>
      </w:pPr>
    </w:p>
    <w:p w14:paraId="283A066A">
      <w:pPr>
        <w:pStyle w:val="2"/>
        <w:rPr>
          <w:rFonts w:hint="eastAsia" w:asciiTheme="minorEastAsia" w:hAnsiTheme="minorEastAsia" w:eastAsiaTheme="minorEastAsia" w:cstheme="minorEastAsia"/>
          <w:sz w:val="24"/>
          <w:szCs w:val="24"/>
          <w:lang w:eastAsia="zh-CN"/>
        </w:rPr>
      </w:pPr>
    </w:p>
    <w:p w14:paraId="4C675A27">
      <w:pPr>
        <w:pStyle w:val="2"/>
        <w:rPr>
          <w:rFonts w:hint="eastAsia" w:asciiTheme="minorEastAsia" w:hAnsiTheme="minorEastAsia" w:eastAsiaTheme="minorEastAsia" w:cstheme="minorEastAsia"/>
          <w:sz w:val="24"/>
          <w:szCs w:val="24"/>
          <w:lang w:eastAsia="zh-CN"/>
        </w:rPr>
      </w:pPr>
    </w:p>
    <w:p w14:paraId="7EA0476D">
      <w:pPr>
        <w:pStyle w:val="2"/>
        <w:rPr>
          <w:rFonts w:hint="eastAsia" w:asciiTheme="minorEastAsia" w:hAnsiTheme="minorEastAsia" w:eastAsiaTheme="minorEastAsia" w:cstheme="minorEastAsia"/>
          <w:sz w:val="24"/>
          <w:szCs w:val="24"/>
          <w:lang w:eastAsia="zh-CN"/>
        </w:rPr>
      </w:pPr>
    </w:p>
    <w:p w14:paraId="57525CCD">
      <w:pPr>
        <w:pStyle w:val="2"/>
        <w:rPr>
          <w:rFonts w:hint="eastAsia" w:asciiTheme="minorEastAsia" w:hAnsiTheme="minorEastAsia" w:eastAsiaTheme="minorEastAsia" w:cstheme="minorEastAsia"/>
          <w:sz w:val="24"/>
          <w:szCs w:val="24"/>
          <w:lang w:eastAsia="zh-CN"/>
        </w:rPr>
      </w:pPr>
    </w:p>
    <w:p w14:paraId="3A345ECD">
      <w:pPr>
        <w:pStyle w:val="2"/>
        <w:rPr>
          <w:rFonts w:hint="eastAsia" w:asciiTheme="minorEastAsia" w:hAnsiTheme="minorEastAsia" w:eastAsiaTheme="minorEastAsia" w:cstheme="minorEastAsia"/>
          <w:sz w:val="24"/>
          <w:szCs w:val="24"/>
          <w:lang w:eastAsia="zh-CN"/>
        </w:rPr>
      </w:pPr>
    </w:p>
    <w:p w14:paraId="4FF5C409">
      <w:pPr>
        <w:pStyle w:val="2"/>
        <w:rPr>
          <w:rFonts w:hint="eastAsia" w:asciiTheme="minorEastAsia" w:hAnsiTheme="minorEastAsia" w:eastAsiaTheme="minorEastAsia" w:cstheme="minorEastAsia"/>
          <w:sz w:val="24"/>
          <w:szCs w:val="24"/>
          <w:lang w:eastAsia="zh-CN"/>
        </w:rPr>
      </w:pPr>
    </w:p>
    <w:p w14:paraId="424AADD9">
      <w:pPr>
        <w:pStyle w:val="2"/>
        <w:rPr>
          <w:rFonts w:hint="eastAsia" w:asciiTheme="minorEastAsia" w:hAnsiTheme="minorEastAsia" w:eastAsiaTheme="minorEastAsia" w:cstheme="minorEastAsia"/>
          <w:sz w:val="24"/>
          <w:szCs w:val="24"/>
          <w:lang w:eastAsia="zh-CN"/>
        </w:rPr>
      </w:pPr>
    </w:p>
    <w:p w14:paraId="30EA9D65">
      <w:pPr>
        <w:pStyle w:val="2"/>
        <w:rPr>
          <w:rFonts w:hint="eastAsia" w:asciiTheme="minorEastAsia" w:hAnsiTheme="minorEastAsia" w:eastAsiaTheme="minorEastAsia" w:cstheme="minorEastAsia"/>
          <w:sz w:val="24"/>
          <w:szCs w:val="24"/>
          <w:lang w:eastAsia="zh-CN"/>
        </w:rPr>
      </w:pPr>
    </w:p>
    <w:p w14:paraId="2CE4A726">
      <w:pPr>
        <w:pStyle w:val="2"/>
        <w:rPr>
          <w:rFonts w:hint="eastAsia" w:asciiTheme="minorEastAsia" w:hAnsiTheme="minorEastAsia" w:eastAsiaTheme="minorEastAsia" w:cstheme="minorEastAsia"/>
          <w:sz w:val="24"/>
          <w:szCs w:val="24"/>
          <w:lang w:eastAsia="zh-CN"/>
        </w:rPr>
      </w:pPr>
    </w:p>
    <w:p w14:paraId="3BBA92D5">
      <w:pPr>
        <w:pStyle w:val="2"/>
        <w:rPr>
          <w:rFonts w:hint="eastAsia" w:asciiTheme="minorEastAsia" w:hAnsiTheme="minorEastAsia" w:eastAsiaTheme="minorEastAsia" w:cstheme="minorEastAsia"/>
          <w:sz w:val="24"/>
          <w:szCs w:val="24"/>
          <w:lang w:eastAsia="zh-CN"/>
        </w:rPr>
      </w:pPr>
    </w:p>
    <w:p w14:paraId="5DE3F7F7">
      <w:pPr>
        <w:pStyle w:val="2"/>
        <w:rPr>
          <w:rFonts w:hint="eastAsia" w:asciiTheme="minorEastAsia" w:hAnsiTheme="minorEastAsia" w:eastAsiaTheme="minorEastAsia" w:cstheme="minorEastAsia"/>
          <w:sz w:val="24"/>
          <w:szCs w:val="24"/>
          <w:lang w:eastAsia="zh-CN"/>
        </w:rPr>
      </w:pPr>
    </w:p>
    <w:p w14:paraId="4F9C1F44">
      <w:pPr>
        <w:pStyle w:val="2"/>
        <w:rPr>
          <w:rFonts w:hint="eastAsia" w:asciiTheme="minorEastAsia" w:hAnsiTheme="minorEastAsia" w:eastAsiaTheme="minorEastAsia" w:cstheme="minorEastAsia"/>
          <w:sz w:val="24"/>
          <w:szCs w:val="24"/>
          <w:lang w:eastAsia="zh-CN"/>
        </w:rPr>
      </w:pPr>
    </w:p>
    <w:p w14:paraId="633360BC">
      <w:pPr>
        <w:pStyle w:val="2"/>
        <w:rPr>
          <w:rFonts w:hint="eastAsia" w:asciiTheme="minorEastAsia" w:hAnsiTheme="minorEastAsia" w:eastAsiaTheme="minorEastAsia" w:cstheme="minorEastAsia"/>
          <w:sz w:val="24"/>
          <w:szCs w:val="24"/>
          <w:lang w:eastAsia="zh-CN"/>
        </w:rPr>
      </w:pPr>
    </w:p>
    <w:p w14:paraId="47D11C1D">
      <w:pPr>
        <w:pStyle w:val="2"/>
        <w:rPr>
          <w:rFonts w:hint="eastAsia" w:asciiTheme="minorEastAsia" w:hAnsiTheme="minorEastAsia" w:eastAsiaTheme="minorEastAsia" w:cstheme="minorEastAsia"/>
          <w:sz w:val="24"/>
          <w:szCs w:val="24"/>
          <w:lang w:eastAsia="zh-CN"/>
        </w:rPr>
      </w:pPr>
    </w:p>
    <w:p w14:paraId="435C5B10">
      <w:pPr>
        <w:pStyle w:val="3"/>
        <w:adjustRightInd w:val="0"/>
        <w:snapToGrid w:val="0"/>
        <w:spacing w:beforeLines="0" w:line="400" w:lineRule="exact"/>
        <w:jc w:val="center"/>
        <w:rPr>
          <w:rFonts w:hint="eastAsia" w:ascii="黑体" w:hAnsi="华文中宋" w:eastAsia="黑体"/>
          <w:b w:val="0"/>
          <w:bCs w:val="0"/>
          <w:sz w:val="28"/>
          <w:szCs w:val="28"/>
        </w:rPr>
      </w:pPr>
      <w:r>
        <w:rPr>
          <w:rFonts w:hint="eastAsia" w:ascii="黑体" w:hAnsi="黑体" w:eastAsia="黑体"/>
          <w:b w:val="0"/>
          <w:bCs w:val="0"/>
          <w:sz w:val="28"/>
          <w:szCs w:val="28"/>
        </w:rPr>
        <w:t xml:space="preserve">第一节 </w:t>
      </w:r>
      <w:r>
        <w:rPr>
          <w:rFonts w:hint="eastAsia" w:ascii="黑体" w:hAnsi="华文中宋" w:eastAsia="黑体"/>
          <w:b w:val="0"/>
          <w:bCs w:val="0"/>
          <w:sz w:val="28"/>
          <w:szCs w:val="28"/>
        </w:rPr>
        <w:t>政府采购合同协议书</w:t>
      </w:r>
    </w:p>
    <w:p w14:paraId="3D7B25CA">
      <w:pPr>
        <w:pStyle w:val="3"/>
        <w:adjustRightInd w:val="0"/>
        <w:snapToGrid w:val="0"/>
        <w:spacing w:beforeLines="0" w:line="400" w:lineRule="exact"/>
        <w:jc w:val="center"/>
        <w:rPr>
          <w:rFonts w:hint="eastAsia" w:ascii="黑体" w:hAnsi="华文中宋" w:eastAsia="黑体"/>
          <w:b w:val="0"/>
          <w:bCs w:val="0"/>
          <w:sz w:val="28"/>
          <w:szCs w:val="28"/>
        </w:rPr>
      </w:pPr>
    </w:p>
    <w:p w14:paraId="5B363948">
      <w:pPr>
        <w:adjustRightInd w:val="0"/>
        <w:snapToGrid w:val="0"/>
        <w:spacing w:before="0" w:beforeLines="0" w:line="400" w:lineRule="exact"/>
        <w:rPr>
          <w:rFonts w:ascii="宋体" w:hAnsi="宋体" w:eastAsia="宋体" w:cs="Times New Roman"/>
          <w:szCs w:val="21"/>
        </w:rPr>
      </w:pPr>
      <w:r>
        <w:rPr>
          <w:rFonts w:hint="eastAsia" w:ascii="宋体" w:hAnsi="宋体" w:eastAsia="宋体" w:cs="Times New Roman"/>
          <w:szCs w:val="21"/>
        </w:rPr>
        <w:t>甲方（全称）：</w:t>
      </w:r>
      <w:r>
        <w:rPr>
          <w:rFonts w:hint="eastAsia" w:ascii="宋体" w:hAnsi="宋体" w:eastAsia="宋体" w:cs="Times New Roman"/>
          <w:szCs w:val="21"/>
          <w:u w:val="single"/>
        </w:rPr>
        <w:t xml:space="preserve">                        </w:t>
      </w:r>
      <w:r>
        <w:rPr>
          <w:rFonts w:hint="eastAsia" w:ascii="宋体" w:hAnsi="宋体" w:eastAsia="宋体" w:cs="Times New Roman"/>
          <w:szCs w:val="21"/>
        </w:rPr>
        <w:t>（采购人</w:t>
      </w:r>
      <w:r>
        <w:rPr>
          <w:rFonts w:hint="eastAsia" w:ascii="宋体" w:hAnsi="宋体" w:eastAsia="宋体" w:cs="Times New Roman"/>
          <w:szCs w:val="21"/>
          <w:lang w:eastAsia="zh-CN"/>
        </w:rPr>
        <w:t>、受采购人委托签订合同的单位</w:t>
      </w:r>
      <w:r>
        <w:rPr>
          <w:rFonts w:hint="eastAsia" w:ascii="宋体" w:hAnsi="宋体" w:eastAsia="宋体" w:cs="Times New Roman"/>
          <w:szCs w:val="21"/>
        </w:rPr>
        <w:t>或采购</w:t>
      </w:r>
      <w:r>
        <w:rPr>
          <w:rFonts w:hint="eastAsia" w:ascii="宋体" w:hAnsi="宋体" w:eastAsia="宋体" w:cs="Times New Roman"/>
          <w:szCs w:val="21"/>
          <w:lang w:val="en-US" w:eastAsia="zh-CN"/>
        </w:rPr>
        <w:tab/>
      </w:r>
      <w:r>
        <w:rPr>
          <w:rFonts w:hint="eastAsia" w:ascii="宋体" w:hAnsi="宋体" w:eastAsia="宋体" w:cs="Times New Roman"/>
          <w:szCs w:val="21"/>
          <w:lang w:val="en-US" w:eastAsia="zh-CN"/>
        </w:rPr>
        <w:t xml:space="preserve">                                   </w:t>
      </w:r>
      <w:r>
        <w:rPr>
          <w:rFonts w:hint="eastAsia" w:ascii="宋体" w:hAnsi="宋体" w:eastAsia="宋体" w:cs="Times New Roman"/>
          <w:szCs w:val="21"/>
        </w:rPr>
        <w:t>文件约定的合同甲方）</w:t>
      </w:r>
    </w:p>
    <w:p w14:paraId="7399DF9B">
      <w:pPr>
        <w:adjustRightInd w:val="0"/>
        <w:snapToGrid w:val="0"/>
        <w:spacing w:before="0" w:beforeLines="0" w:line="400" w:lineRule="exact"/>
        <w:rPr>
          <w:rFonts w:ascii="宋体" w:hAnsi="宋体" w:eastAsia="宋体" w:cs="Times New Roman"/>
          <w:szCs w:val="21"/>
        </w:rPr>
      </w:pPr>
      <w:r>
        <w:rPr>
          <w:rFonts w:hint="eastAsia" w:ascii="宋体" w:hAnsi="宋体" w:eastAsia="宋体" w:cs="Times New Roman"/>
          <w:szCs w:val="21"/>
        </w:rPr>
        <w:t>乙方</w:t>
      </w:r>
      <w:r>
        <w:rPr>
          <w:rFonts w:hint="eastAsia" w:ascii="宋体" w:hAnsi="宋体" w:eastAsia="宋体" w:cs="Times New Roman"/>
          <w:szCs w:val="21"/>
          <w:lang w:val="en-US" w:eastAsia="zh-CN"/>
        </w:rPr>
        <w:t>1</w:t>
      </w:r>
      <w:r>
        <w:rPr>
          <w:rFonts w:hint="eastAsia" w:ascii="宋体" w:hAnsi="宋体" w:eastAsia="宋体" w:cs="Times New Roman"/>
          <w:szCs w:val="21"/>
        </w:rPr>
        <w:t>（全称）：</w:t>
      </w:r>
      <w:r>
        <w:rPr>
          <w:rFonts w:hint="eastAsia" w:ascii="宋体" w:hAnsi="宋体" w:eastAsia="宋体" w:cs="Times New Roman"/>
          <w:szCs w:val="21"/>
          <w:u w:val="single"/>
        </w:rPr>
        <w:t xml:space="preserve">                       </w:t>
      </w:r>
      <w:r>
        <w:rPr>
          <w:rFonts w:hint="eastAsia" w:ascii="宋体" w:hAnsi="宋体" w:eastAsia="宋体" w:cs="Times New Roman"/>
          <w:szCs w:val="21"/>
        </w:rPr>
        <w:t>（供应商）</w:t>
      </w:r>
    </w:p>
    <w:p w14:paraId="0A52D07B">
      <w:pPr>
        <w:adjustRightInd w:val="0"/>
        <w:snapToGrid w:val="0"/>
        <w:spacing w:before="0" w:beforeLines="0" w:line="400" w:lineRule="exact"/>
        <w:rPr>
          <w:rFonts w:hint="eastAsia" w:ascii="宋体" w:hAnsi="宋体" w:eastAsia="宋体" w:cs="Times New Roman"/>
          <w:szCs w:val="21"/>
        </w:rPr>
      </w:pPr>
      <w:r>
        <w:rPr>
          <w:rFonts w:hint="eastAsia" w:ascii="宋体" w:hAnsi="宋体" w:eastAsia="宋体" w:cs="Times New Roman"/>
          <w:szCs w:val="21"/>
        </w:rPr>
        <w:t>乙方2（全称）：</w:t>
      </w:r>
      <w:r>
        <w:rPr>
          <w:rFonts w:hint="eastAsia" w:ascii="宋体" w:hAnsi="宋体" w:eastAsia="宋体" w:cs="Times New Roman"/>
          <w:szCs w:val="21"/>
          <w:u w:val="single"/>
        </w:rPr>
        <w:t xml:space="preserve">                        </w:t>
      </w:r>
      <w:r>
        <w:rPr>
          <w:rFonts w:hint="eastAsia" w:ascii="宋体" w:hAnsi="宋体" w:eastAsia="宋体" w:cs="Times New Roman"/>
          <w:szCs w:val="21"/>
        </w:rPr>
        <w:t>（联合体成员供应商或其他合同主体）（如有）</w:t>
      </w:r>
    </w:p>
    <w:p w14:paraId="170C936C">
      <w:pPr>
        <w:adjustRightInd w:val="0"/>
        <w:snapToGrid w:val="0"/>
        <w:spacing w:before="0" w:beforeLines="0" w:line="400" w:lineRule="exact"/>
        <w:rPr>
          <w:rFonts w:hint="eastAsia" w:ascii="宋体" w:hAnsi="宋体" w:eastAsia="宋体" w:cs="Times New Roman"/>
          <w:szCs w:val="21"/>
        </w:rPr>
      </w:pPr>
      <w:r>
        <w:rPr>
          <w:rFonts w:hint="eastAsia" w:ascii="Times New Roman" w:hAnsi="Times New Roman" w:eastAsia="宋体" w:cs="Times New Roman"/>
          <w:lang w:eastAsia="zh-CN"/>
        </w:rPr>
        <w:t>乙方</w:t>
      </w:r>
      <w:r>
        <w:rPr>
          <w:rFonts w:hint="eastAsia" w:ascii="宋体" w:hAnsi="宋体" w:eastAsia="宋体" w:cs="Times New Roman"/>
          <w:szCs w:val="21"/>
          <w:lang w:val="en-US" w:eastAsia="zh-CN"/>
        </w:rPr>
        <w:t>3</w:t>
      </w:r>
      <w:r>
        <w:rPr>
          <w:rFonts w:hint="eastAsia" w:ascii="Times New Roman" w:hAnsi="Times New Roman" w:eastAsia="宋体" w:cs="Times New Roman"/>
          <w:lang w:val="en-US" w:eastAsia="zh-CN"/>
        </w:rPr>
        <w:t>（全称）</w:t>
      </w:r>
      <w:r>
        <w:rPr>
          <w:rFonts w:hint="eastAsia" w:ascii="宋体" w:hAnsi="宋体" w:eastAsia="宋体" w:cs="Times New Roman"/>
          <w:szCs w:val="21"/>
          <w:u w:val="single"/>
        </w:rPr>
        <w:t xml:space="preserve">                          </w:t>
      </w:r>
      <w:r>
        <w:rPr>
          <w:rFonts w:hint="eastAsia" w:ascii="宋体" w:hAnsi="宋体" w:eastAsia="宋体" w:cs="Times New Roman"/>
          <w:szCs w:val="21"/>
        </w:rPr>
        <w:t>（联合体成员供应商或其他合同主体）（如有）</w:t>
      </w:r>
    </w:p>
    <w:p w14:paraId="26ADC493">
      <w:pPr>
        <w:spacing w:beforeLines="0" w:line="400" w:lineRule="exact"/>
        <w:rPr>
          <w:rFonts w:hint="default" w:ascii="Times New Roman" w:hAnsi="Times New Roman" w:eastAsia="宋体" w:cs="Times New Roman"/>
          <w:lang w:val="en-US" w:eastAsia="zh-CN"/>
        </w:rPr>
      </w:pPr>
    </w:p>
    <w:p w14:paraId="1F0FF6B5">
      <w:pPr>
        <w:widowControl w:val="0"/>
        <w:adjustRightInd w:val="0"/>
        <w:snapToGrid w:val="0"/>
        <w:spacing w:before="0" w:beforeLines="0" w:after="0" w:line="400" w:lineRule="exact"/>
        <w:ind w:left="0" w:leftChars="0" w:firstLine="420" w:firstLineChars="200"/>
        <w:jc w:val="both"/>
        <w:rPr>
          <w:rFonts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依据《中华人民共和国民法典》、《中华人民共和国政府采购法》等有关的法律法规，以及</w:t>
      </w:r>
      <w:r>
        <w:rPr>
          <w:rFonts w:hint="eastAsia" w:ascii="宋体" w:hAnsi="宋体" w:eastAsia="宋体" w:cs="Times New Roman"/>
          <w:i w:val="0"/>
          <w:iCs w:val="0"/>
          <w:kern w:val="2"/>
          <w:sz w:val="21"/>
          <w:szCs w:val="21"/>
          <w:u w:val="none"/>
          <w:lang w:val="en-US" w:eastAsia="zh-CN" w:bidi="ar-SA"/>
        </w:rPr>
        <w:t>本采购项目</w:t>
      </w:r>
      <w:r>
        <w:rPr>
          <w:rFonts w:hint="eastAsia" w:ascii="宋体" w:hAnsi="宋体" w:eastAsia="宋体" w:cs="Times New Roman"/>
          <w:kern w:val="2"/>
          <w:sz w:val="21"/>
          <w:szCs w:val="21"/>
          <w:lang w:val="en-US" w:eastAsia="zh-CN" w:bidi="ar-SA"/>
        </w:rPr>
        <w:t xml:space="preserve">的招标/谈判文件等采购文件、乙方的《投标（响应）文件》及《中标（成交）通知书》，甲乙双方同意签订本合同。具体情况及要求如下：     </w:t>
      </w:r>
    </w:p>
    <w:p w14:paraId="31D2E8A2">
      <w:pPr>
        <w:numPr>
          <w:ilvl w:val="0"/>
          <w:numId w:val="2"/>
        </w:numPr>
        <w:adjustRightInd w:val="0"/>
        <w:snapToGrid w:val="0"/>
        <w:spacing w:before="0" w:beforeLines="0" w:line="400" w:lineRule="exact"/>
        <w:ind w:firstLine="422" w:firstLineChars="200"/>
        <w:rPr>
          <w:rFonts w:ascii="宋体" w:hAnsi="宋体" w:eastAsia="宋体" w:cs="Times New Roman"/>
          <w:b/>
          <w:szCs w:val="21"/>
        </w:rPr>
      </w:pPr>
      <w:r>
        <w:rPr>
          <w:rFonts w:hint="eastAsia" w:ascii="宋体" w:hAnsi="宋体" w:eastAsia="宋体" w:cs="Times New Roman"/>
          <w:b/>
          <w:szCs w:val="21"/>
        </w:rPr>
        <w:t>项目信息</w:t>
      </w:r>
    </w:p>
    <w:p w14:paraId="51CF5F80">
      <w:pPr>
        <w:widowControl w:val="0"/>
        <w:numPr>
          <w:ilvl w:val="0"/>
          <w:numId w:val="3"/>
        </w:numPr>
        <w:adjustRightInd w:val="0"/>
        <w:snapToGrid w:val="0"/>
        <w:spacing w:before="0" w:beforeLines="0" w:after="0" w:line="400" w:lineRule="exact"/>
        <w:ind w:left="0" w:leftChars="0" w:firstLine="420" w:firstLineChars="200"/>
        <w:jc w:val="both"/>
        <w:rPr>
          <w:rFonts w:ascii="宋体" w:hAnsi="宋体" w:eastAsia="宋体" w:cs="Times New Roman"/>
          <w:kern w:val="2"/>
          <w:sz w:val="21"/>
          <w:szCs w:val="21"/>
          <w:u w:val="single"/>
          <w:lang w:val="en-US" w:eastAsia="zh-CN" w:bidi="ar-SA"/>
        </w:rPr>
      </w:pPr>
      <w:r>
        <w:rPr>
          <w:rFonts w:hint="eastAsia" w:ascii="宋体" w:hAnsi="宋体" w:eastAsia="宋体" w:cs="Times New Roman"/>
          <w:kern w:val="2"/>
          <w:sz w:val="21"/>
          <w:szCs w:val="21"/>
          <w:lang w:val="en-US" w:eastAsia="zh-CN" w:bidi="ar-SA"/>
        </w:rPr>
        <w:t>采购项目名称：</w:t>
      </w:r>
      <w:r>
        <w:rPr>
          <w:rFonts w:ascii="宋体" w:hAnsi="宋体" w:eastAsia="宋体" w:cs="Times New Roman"/>
          <w:kern w:val="2"/>
          <w:sz w:val="21"/>
          <w:szCs w:val="21"/>
          <w:u w:val="single"/>
          <w:lang w:val="en-US" w:eastAsia="zh-CN" w:bidi="ar-SA"/>
        </w:rPr>
        <w:t xml:space="preserve">                                          </w:t>
      </w:r>
    </w:p>
    <w:p w14:paraId="222C2F06">
      <w:pPr>
        <w:widowControl w:val="0"/>
        <w:numPr>
          <w:ilvl w:val="-1"/>
          <w:numId w:val="0"/>
        </w:numPr>
        <w:tabs>
          <w:tab w:val="left" w:pos="999"/>
        </w:tabs>
        <w:adjustRightInd w:val="0"/>
        <w:snapToGrid w:val="0"/>
        <w:spacing w:before="0" w:beforeLines="0" w:after="0" w:line="400" w:lineRule="exact"/>
        <w:ind w:left="0" w:leftChars="0" w:firstLine="0" w:firstLineChars="0"/>
        <w:jc w:val="both"/>
        <w:rPr>
          <w:rFonts w:hint="default" w:ascii="宋体" w:hAnsi="宋体" w:eastAsia="宋体" w:cs="Times New Roman"/>
          <w:kern w:val="2"/>
          <w:sz w:val="21"/>
          <w:szCs w:val="21"/>
          <w:u w:val="none"/>
          <w:lang w:val="en-US" w:eastAsia="zh-CN" w:bidi="ar-SA"/>
        </w:rPr>
      </w:pPr>
      <w:r>
        <w:rPr>
          <w:rFonts w:hint="eastAsia" w:ascii="宋体" w:hAnsi="宋体" w:eastAsia="宋体" w:cs="Times New Roman"/>
          <w:kern w:val="2"/>
          <w:sz w:val="21"/>
          <w:szCs w:val="21"/>
          <w:u w:val="none"/>
          <w:lang w:val="en-US" w:eastAsia="zh-CN" w:bidi="ar-SA"/>
        </w:rPr>
        <w:t xml:space="preserve">         采购项目编号：</w:t>
      </w:r>
      <w:r>
        <w:rPr>
          <w:rFonts w:ascii="宋体" w:hAnsi="宋体" w:eastAsia="宋体" w:cs="Times New Roman"/>
          <w:kern w:val="2"/>
          <w:sz w:val="21"/>
          <w:szCs w:val="21"/>
          <w:u w:val="single"/>
          <w:lang w:val="en-US" w:eastAsia="zh-CN" w:bidi="ar-SA"/>
        </w:rPr>
        <w:t xml:space="preserve">                                          </w:t>
      </w:r>
    </w:p>
    <w:p w14:paraId="04E4EA79">
      <w:pPr>
        <w:widowControl w:val="0"/>
        <w:adjustRightInd w:val="0"/>
        <w:snapToGrid w:val="0"/>
        <w:spacing w:before="0" w:beforeLines="0" w:after="0" w:line="400" w:lineRule="exact"/>
        <w:ind w:left="0" w:leftChars="0" w:firstLine="420" w:firstLineChars="200"/>
        <w:jc w:val="both"/>
        <w:rPr>
          <w:rFonts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（2）采购计划编号：</w:t>
      </w:r>
      <w:r>
        <w:rPr>
          <w:rFonts w:ascii="宋体" w:hAnsi="宋体" w:eastAsia="宋体" w:cs="Times New Roman"/>
          <w:kern w:val="2"/>
          <w:sz w:val="21"/>
          <w:szCs w:val="21"/>
          <w:u w:val="single"/>
          <w:lang w:val="en-US" w:eastAsia="zh-CN" w:bidi="ar-SA"/>
        </w:rPr>
        <w:t xml:space="preserve">                     </w:t>
      </w:r>
      <w:r>
        <w:rPr>
          <w:rFonts w:hint="eastAsia" w:ascii="宋体" w:hAnsi="宋体" w:eastAsia="宋体" w:cs="Times New Roman"/>
          <w:kern w:val="2"/>
          <w:sz w:val="21"/>
          <w:szCs w:val="21"/>
          <w:u w:val="single"/>
          <w:lang w:val="en-US" w:eastAsia="zh-CN" w:bidi="ar-SA"/>
        </w:rPr>
        <w:t xml:space="preserve">                </w:t>
      </w:r>
      <w:r>
        <w:rPr>
          <w:rFonts w:ascii="宋体" w:hAnsi="宋体" w:eastAsia="宋体" w:cs="Times New Roman"/>
          <w:kern w:val="2"/>
          <w:sz w:val="21"/>
          <w:szCs w:val="21"/>
          <w:u w:val="single"/>
          <w:lang w:val="en-US" w:eastAsia="zh-CN" w:bidi="ar-SA"/>
        </w:rPr>
        <w:t xml:space="preserve">     </w:t>
      </w:r>
      <w:r>
        <w:rPr>
          <w:rFonts w:ascii="宋体" w:hAnsi="宋体" w:eastAsia="宋体" w:cs="Times New Roman"/>
          <w:kern w:val="2"/>
          <w:sz w:val="21"/>
          <w:szCs w:val="21"/>
          <w:lang w:val="en-US" w:eastAsia="zh-CN" w:bidi="ar-SA"/>
        </w:rPr>
        <w:t xml:space="preserve"> </w:t>
      </w:r>
    </w:p>
    <w:p w14:paraId="6F429FDA">
      <w:pPr>
        <w:adjustRightInd w:val="0"/>
        <w:snapToGrid w:val="0"/>
        <w:spacing w:before="0" w:beforeLines="0" w:line="400" w:lineRule="exact"/>
        <w:ind w:firstLine="420" w:firstLineChars="200"/>
        <w:rPr>
          <w:rFonts w:hint="eastAsia" w:ascii="宋体" w:hAnsi="宋体" w:eastAsia="宋体" w:cs="Times New Roman"/>
          <w:szCs w:val="21"/>
        </w:rPr>
      </w:pPr>
      <w:r>
        <w:rPr>
          <w:rFonts w:hint="eastAsia" w:ascii="宋体" w:hAnsi="宋体" w:eastAsia="宋体" w:cs="Times New Roman"/>
          <w:szCs w:val="21"/>
        </w:rPr>
        <w:t>（3）项目内容：</w:t>
      </w:r>
    </w:p>
    <w:p w14:paraId="50E7D472">
      <w:pPr>
        <w:adjustRightInd w:val="0"/>
        <w:snapToGrid w:val="0"/>
        <w:spacing w:before="0" w:beforeLines="0" w:line="400" w:lineRule="exact"/>
        <w:ind w:firstLine="420" w:firstLineChars="2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 xml:space="preserve">     </w:t>
      </w:r>
      <w:r>
        <w:rPr>
          <w:rFonts w:hint="eastAsia" w:ascii="宋体" w:hAnsi="宋体" w:eastAsia="宋体" w:cs="Times New Roman"/>
          <w:szCs w:val="21"/>
          <w:lang w:eastAsia="zh-CN"/>
        </w:rPr>
        <w:t>采购标的及数量</w:t>
      </w:r>
      <w:r>
        <w:rPr>
          <w:rFonts w:hint="eastAsia" w:ascii="宋体" w:hAnsi="宋体" w:eastAsia="宋体" w:cs="Times New Roman"/>
          <w:szCs w:val="21"/>
          <w:lang w:val="en-US" w:eastAsia="zh-CN"/>
        </w:rPr>
        <w:t>（台/套</w:t>
      </w:r>
      <w:r>
        <w:rPr>
          <w:rFonts w:hint="default" w:ascii="宋体" w:hAnsi="宋体" w:eastAsia="宋体" w:cs="Times New Roman"/>
          <w:szCs w:val="21"/>
          <w:lang w:val="en" w:eastAsia="zh-CN"/>
        </w:rPr>
        <w:t>/</w:t>
      </w:r>
      <w:r>
        <w:rPr>
          <w:rFonts w:hint="eastAsia" w:ascii="宋体" w:hAnsi="宋体" w:eastAsia="宋体" w:cs="Times New Roman"/>
          <w:szCs w:val="21"/>
          <w:lang w:val="en" w:eastAsia="zh-CN"/>
        </w:rPr>
        <w:t>个</w:t>
      </w:r>
      <w:r>
        <w:rPr>
          <w:rFonts w:hint="default" w:ascii="宋体" w:hAnsi="宋体" w:eastAsia="宋体" w:cs="Times New Roman"/>
          <w:szCs w:val="21"/>
          <w:lang w:val="en" w:eastAsia="zh-CN"/>
        </w:rPr>
        <w:t>/</w:t>
      </w:r>
      <w:r>
        <w:rPr>
          <w:rFonts w:hint="eastAsia" w:ascii="宋体" w:hAnsi="宋体" w:eastAsia="宋体" w:cs="Times New Roman"/>
          <w:szCs w:val="21"/>
          <w:lang w:val="en" w:eastAsia="zh-CN"/>
        </w:rPr>
        <w:t>架</w:t>
      </w:r>
      <w:r>
        <w:rPr>
          <w:rFonts w:hint="default" w:ascii="宋体" w:hAnsi="宋体" w:eastAsia="宋体" w:cs="Times New Roman"/>
          <w:szCs w:val="21"/>
          <w:lang w:val="en" w:eastAsia="zh-CN"/>
        </w:rPr>
        <w:t>/</w:t>
      </w:r>
      <w:r>
        <w:rPr>
          <w:rFonts w:hint="eastAsia" w:ascii="宋体" w:hAnsi="宋体" w:eastAsia="宋体" w:cs="Times New Roman"/>
          <w:szCs w:val="21"/>
          <w:lang w:val="en" w:eastAsia="zh-CN"/>
        </w:rPr>
        <w:t>组等</w:t>
      </w:r>
      <w:r>
        <w:rPr>
          <w:rFonts w:hint="eastAsia" w:ascii="宋体" w:hAnsi="宋体" w:eastAsia="宋体" w:cs="Times New Roman"/>
          <w:szCs w:val="21"/>
          <w:lang w:val="en-US" w:eastAsia="zh-CN"/>
        </w:rPr>
        <w:t>）</w:t>
      </w:r>
      <w:r>
        <w:rPr>
          <w:rFonts w:hint="eastAsia" w:ascii="宋体" w:hAnsi="宋体" w:eastAsia="宋体" w:cs="Times New Roman"/>
          <w:szCs w:val="21"/>
          <w:lang w:eastAsia="zh-CN"/>
        </w:rPr>
        <w:t>：</w:t>
      </w:r>
      <w:r>
        <w:rPr>
          <w:rFonts w:hint="eastAsia" w:ascii="宋体" w:hAnsi="宋体" w:eastAsia="宋体" w:cs="Times New Roman"/>
          <w:szCs w:val="21"/>
          <w:u w:val="single"/>
          <w:lang w:val="en-US" w:eastAsia="zh-CN"/>
        </w:rPr>
        <w:t xml:space="preserve">                        </w:t>
      </w:r>
      <w:r>
        <w:rPr>
          <w:rFonts w:hint="eastAsia" w:ascii="宋体" w:hAnsi="宋体" w:eastAsia="宋体" w:cs="Times New Roman"/>
          <w:szCs w:val="21"/>
          <w:lang w:val="en-US" w:eastAsia="zh-CN"/>
        </w:rPr>
        <w:t xml:space="preserve"> </w:t>
      </w:r>
    </w:p>
    <w:p w14:paraId="5D672E62">
      <w:pPr>
        <w:numPr>
          <w:ilvl w:val="-1"/>
          <w:numId w:val="0"/>
        </w:numPr>
        <w:adjustRightInd w:val="0"/>
        <w:snapToGrid w:val="0"/>
        <w:spacing w:before="0" w:beforeLines="0" w:line="400" w:lineRule="exact"/>
        <w:ind w:firstLine="420" w:firstLineChars="200"/>
        <w:rPr>
          <w:rFonts w:hint="default" w:ascii="宋体" w:hAnsi="宋体" w:eastAsia="宋体" w:cs="宋体"/>
          <w:szCs w:val="21"/>
          <w:lang w:val="en" w:eastAsia="zh-CN"/>
        </w:rPr>
      </w:pPr>
      <w:r>
        <w:rPr>
          <w:rFonts w:hint="eastAsia" w:ascii="宋体" w:hAnsi="宋体" w:eastAsia="宋体" w:cs="Times New Roman"/>
          <w:szCs w:val="21"/>
          <w:highlight w:val="none"/>
          <w:u w:val="none"/>
          <w:lang w:val="en-US" w:eastAsia="zh-CN"/>
        </w:rPr>
        <w:t xml:space="preserve">     </w:t>
      </w:r>
      <w:r>
        <w:rPr>
          <w:rFonts w:hint="eastAsia" w:ascii="宋体" w:hAnsi="宋体" w:eastAsia="宋体" w:cs="宋体"/>
          <w:szCs w:val="21"/>
          <w:lang w:val="en-US" w:eastAsia="zh-CN"/>
        </w:rPr>
        <w:t>品牌：</w:t>
      </w:r>
      <w:r>
        <w:rPr>
          <w:rFonts w:hint="eastAsia" w:ascii="宋体" w:hAnsi="宋体" w:eastAsia="宋体" w:cs="宋体"/>
          <w:szCs w:val="21"/>
          <w:u w:val="single"/>
          <w:lang w:val="en-US" w:eastAsia="zh-CN"/>
        </w:rPr>
        <w:t xml:space="preserve">      </w:t>
      </w:r>
      <w:r>
        <w:rPr>
          <w:rFonts w:hint="default" w:ascii="宋体" w:hAnsi="宋体" w:eastAsia="宋体" w:cs="宋体"/>
          <w:szCs w:val="21"/>
          <w:u w:val="single"/>
          <w:lang w:val="en" w:eastAsia="zh-CN"/>
        </w:rPr>
        <w:t xml:space="preserve">   </w:t>
      </w:r>
      <w:r>
        <w:rPr>
          <w:rFonts w:hint="eastAsia" w:ascii="宋体" w:hAnsi="宋体" w:eastAsia="宋体" w:cs="宋体"/>
          <w:szCs w:val="21"/>
          <w:u w:val="single"/>
          <w:lang w:val="en-US" w:eastAsia="zh-CN"/>
        </w:rPr>
        <w:t xml:space="preserve">    </w:t>
      </w:r>
      <w:r>
        <w:rPr>
          <w:rFonts w:hint="default" w:ascii="宋体" w:hAnsi="宋体" w:eastAsia="宋体" w:cs="宋体"/>
          <w:szCs w:val="21"/>
          <w:u w:val="single"/>
          <w:lang w:val="en" w:eastAsia="zh-CN"/>
        </w:rPr>
        <w:t xml:space="preserve"> </w:t>
      </w:r>
      <w:r>
        <w:rPr>
          <w:rFonts w:hint="eastAsia" w:ascii="宋体" w:hAnsi="宋体" w:eastAsia="宋体" w:cs="宋体"/>
          <w:szCs w:val="21"/>
          <w:u w:val="single"/>
          <w:lang w:val="en-US" w:eastAsia="zh-CN"/>
        </w:rPr>
        <w:t xml:space="preserve"> </w:t>
      </w:r>
      <w:r>
        <w:rPr>
          <w:rFonts w:hint="default" w:ascii="宋体" w:hAnsi="宋体" w:eastAsia="宋体" w:cs="宋体"/>
          <w:szCs w:val="21"/>
          <w:u w:val="none"/>
          <w:lang w:val="en" w:eastAsia="zh-CN"/>
        </w:rPr>
        <w:t xml:space="preserve">     </w:t>
      </w:r>
      <w:r>
        <w:rPr>
          <w:rFonts w:hint="eastAsia" w:ascii="宋体" w:hAnsi="宋体" w:eastAsia="宋体" w:cs="宋体"/>
          <w:szCs w:val="21"/>
          <w:lang w:val="en-US" w:eastAsia="zh-CN"/>
        </w:rPr>
        <w:t>规格型号：</w:t>
      </w:r>
      <w:r>
        <w:rPr>
          <w:rFonts w:hint="eastAsia" w:ascii="宋体" w:hAnsi="宋体" w:eastAsia="宋体" w:cs="宋体"/>
          <w:szCs w:val="21"/>
          <w:u w:val="single"/>
          <w:lang w:val="en-US" w:eastAsia="zh-CN"/>
        </w:rPr>
        <w:t xml:space="preserve">   </w:t>
      </w:r>
      <w:r>
        <w:rPr>
          <w:rFonts w:hint="default" w:ascii="宋体" w:hAnsi="宋体" w:eastAsia="宋体" w:cs="宋体"/>
          <w:szCs w:val="21"/>
          <w:u w:val="single"/>
          <w:lang w:val="en" w:eastAsia="zh-CN"/>
        </w:rPr>
        <w:t xml:space="preserve">  </w:t>
      </w:r>
      <w:r>
        <w:rPr>
          <w:rFonts w:hint="eastAsia" w:ascii="宋体" w:hAnsi="宋体" w:eastAsia="宋体" w:cs="宋体"/>
          <w:szCs w:val="21"/>
          <w:u w:val="single"/>
          <w:lang w:val="en-US" w:eastAsia="zh-CN"/>
        </w:rPr>
        <w:t xml:space="preserve">       </w:t>
      </w:r>
      <w:r>
        <w:rPr>
          <w:rFonts w:hint="default" w:ascii="宋体" w:hAnsi="宋体" w:eastAsia="宋体" w:cs="宋体"/>
          <w:szCs w:val="21"/>
          <w:u w:val="single"/>
          <w:lang w:val="en" w:eastAsia="zh-CN"/>
        </w:rPr>
        <w:t xml:space="preserve">   </w:t>
      </w:r>
    </w:p>
    <w:p w14:paraId="24E815E3">
      <w:pPr>
        <w:adjustRightInd w:val="0"/>
        <w:snapToGrid w:val="0"/>
        <w:spacing w:before="0" w:beforeLines="0" w:line="400" w:lineRule="exact"/>
        <w:ind w:firstLine="945" w:firstLineChars="450"/>
        <w:rPr>
          <w:rFonts w:ascii="宋体" w:hAnsi="宋体" w:eastAsia="宋体" w:cs="Times New Roman"/>
          <w:szCs w:val="21"/>
          <w:highlight w:val="none"/>
          <w:u w:val="single"/>
        </w:rPr>
      </w:pPr>
      <w:r>
        <w:rPr>
          <w:rFonts w:hint="eastAsia" w:ascii="宋体" w:hAnsi="宋体" w:eastAsia="宋体" w:cs="Times New Roman"/>
          <w:szCs w:val="21"/>
          <w:highlight w:val="none"/>
          <w:u w:val="none"/>
          <w:lang w:val="en-US" w:eastAsia="zh-CN"/>
        </w:rPr>
        <w:t>采购标的的技术要求、商务要求具体见附件。</w:t>
      </w:r>
    </w:p>
    <w:p w14:paraId="3540531C">
      <w:pPr>
        <w:numPr>
          <w:ilvl w:val="-1"/>
          <w:numId w:val="0"/>
        </w:numPr>
        <w:adjustRightInd w:val="0"/>
        <w:snapToGrid w:val="0"/>
        <w:spacing w:before="0" w:beforeLines="0" w:line="400" w:lineRule="exact"/>
        <w:ind w:firstLine="945" w:firstLineChars="450"/>
        <w:rPr>
          <w:rFonts w:hint="eastAsia" w:ascii="宋体" w:hAnsi="宋体" w:eastAsia="宋体" w:cs="宋体"/>
          <w:szCs w:val="21"/>
          <w:lang w:val="en-US" w:eastAsia="zh-CN"/>
        </w:rPr>
      </w:pPr>
      <w:r>
        <w:rPr>
          <w:rFonts w:hint="eastAsia" w:ascii="汉仪书宋二S" w:hAnsi="汉仪书宋二S" w:eastAsia="汉仪书宋二S" w:cs="汉仪书宋二S"/>
          <w:szCs w:val="21"/>
          <w:lang w:val="en-US" w:eastAsia="zh-CN"/>
        </w:rPr>
        <w:t>①</w:t>
      </w:r>
      <w:r>
        <w:rPr>
          <w:rFonts w:hint="eastAsia" w:ascii="宋体" w:hAnsi="宋体" w:eastAsia="宋体" w:cs="宋体"/>
          <w:szCs w:val="21"/>
          <w:lang w:val="en-US" w:eastAsia="zh-CN"/>
        </w:rPr>
        <w:t>涉及信息类产品，请填写该产品关键部件的品牌、型号：</w:t>
      </w:r>
    </w:p>
    <w:p w14:paraId="2877875C">
      <w:pPr>
        <w:numPr>
          <w:ilvl w:val="-1"/>
          <w:numId w:val="0"/>
        </w:numPr>
        <w:adjustRightInd w:val="0"/>
        <w:snapToGrid w:val="0"/>
        <w:spacing w:before="0" w:beforeLines="0" w:line="400" w:lineRule="exact"/>
        <w:ind w:firstLine="420" w:firstLineChars="200"/>
        <w:rPr>
          <w:rFonts w:hint="eastAsia" w:ascii="宋体" w:hAnsi="宋体" w:eastAsia="宋体" w:cs="宋体"/>
          <w:kern w:val="0"/>
          <w:szCs w:val="21"/>
          <w:u w:val="single"/>
          <w:lang w:val="en-US" w:eastAsia="zh-CN"/>
        </w:rPr>
      </w:pPr>
      <w:r>
        <w:rPr>
          <w:rFonts w:hint="eastAsia" w:ascii="宋体" w:hAnsi="宋体" w:eastAsia="宋体" w:cs="宋体"/>
          <w:szCs w:val="21"/>
          <w:lang w:val="en-US" w:eastAsia="zh-CN"/>
        </w:rPr>
        <w:t xml:space="preserve">     标的名称：</w:t>
      </w:r>
      <w:r>
        <w:rPr>
          <w:rFonts w:hint="eastAsia" w:ascii="宋体" w:hAnsi="宋体" w:eastAsia="宋体" w:cs="宋体"/>
          <w:kern w:val="0"/>
          <w:szCs w:val="21"/>
          <w:u w:val="single"/>
          <w:lang w:val="en-US" w:eastAsia="zh-CN"/>
        </w:rPr>
        <w:t xml:space="preserve">      </w:t>
      </w:r>
      <w:r>
        <w:rPr>
          <w:rFonts w:hint="default" w:ascii="宋体" w:hAnsi="宋体" w:eastAsia="宋体" w:cs="宋体"/>
          <w:kern w:val="0"/>
          <w:szCs w:val="21"/>
          <w:u w:val="single"/>
          <w:lang w:val="en" w:eastAsia="zh-CN"/>
        </w:rPr>
        <w:t xml:space="preserve">               </w:t>
      </w:r>
      <w:r>
        <w:rPr>
          <w:rFonts w:hint="eastAsia" w:ascii="宋体" w:hAnsi="宋体" w:eastAsia="宋体" w:cs="宋体"/>
          <w:kern w:val="0"/>
          <w:szCs w:val="21"/>
          <w:u w:val="single"/>
          <w:lang w:val="en-US" w:eastAsia="zh-CN"/>
        </w:rPr>
        <w:t xml:space="preserve">    </w:t>
      </w:r>
    </w:p>
    <w:p w14:paraId="0FE2AEED">
      <w:pPr>
        <w:numPr>
          <w:ilvl w:val="-1"/>
          <w:numId w:val="0"/>
        </w:numPr>
        <w:adjustRightInd w:val="0"/>
        <w:snapToGrid w:val="0"/>
        <w:spacing w:before="0" w:beforeLines="0" w:line="400" w:lineRule="exact"/>
        <w:ind w:firstLine="42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 xml:space="preserve">     关键部件：</w:t>
      </w:r>
      <w:r>
        <w:rPr>
          <w:rFonts w:hint="eastAsia" w:ascii="宋体" w:hAnsi="宋体" w:eastAsia="宋体" w:cs="宋体"/>
          <w:kern w:val="0"/>
          <w:szCs w:val="21"/>
          <w:u w:val="single"/>
          <w:lang w:val="en-US" w:eastAsia="zh-CN"/>
        </w:rPr>
        <w:t xml:space="preserve">          </w:t>
      </w:r>
      <w:r>
        <w:rPr>
          <w:rFonts w:hint="eastAsia" w:ascii="宋体" w:hAnsi="宋体" w:eastAsia="宋体" w:cs="宋体"/>
          <w:kern w:val="0"/>
          <w:szCs w:val="21"/>
          <w:u w:val="none"/>
          <w:lang w:val="en-US" w:eastAsia="zh-CN"/>
        </w:rPr>
        <w:t xml:space="preserve"> </w:t>
      </w:r>
      <w:r>
        <w:rPr>
          <w:rFonts w:hint="eastAsia" w:ascii="宋体" w:hAnsi="宋体" w:eastAsia="宋体" w:cs="宋体"/>
          <w:szCs w:val="21"/>
          <w:lang w:val="en-US" w:eastAsia="zh-CN"/>
        </w:rPr>
        <w:t>品牌：</w:t>
      </w:r>
      <w:r>
        <w:rPr>
          <w:rFonts w:hint="eastAsia" w:ascii="宋体" w:hAnsi="宋体" w:eastAsia="宋体" w:cs="宋体"/>
          <w:szCs w:val="21"/>
          <w:u w:val="single"/>
          <w:lang w:val="en-US" w:eastAsia="zh-CN"/>
        </w:rPr>
        <w:t xml:space="preserve">        </w:t>
      </w:r>
      <w:r>
        <w:rPr>
          <w:rFonts w:hint="eastAsia" w:ascii="宋体" w:hAnsi="宋体" w:eastAsia="宋体" w:cs="宋体"/>
          <w:szCs w:val="21"/>
          <w:u w:val="none"/>
          <w:lang w:val="en-US" w:eastAsia="zh-CN"/>
        </w:rPr>
        <w:t xml:space="preserve"> </w:t>
      </w:r>
      <w:r>
        <w:rPr>
          <w:rFonts w:hint="eastAsia" w:ascii="宋体" w:hAnsi="宋体" w:eastAsia="宋体" w:cs="宋体"/>
          <w:szCs w:val="21"/>
          <w:lang w:val="en-US" w:eastAsia="zh-CN"/>
        </w:rPr>
        <w:t>型号：</w:t>
      </w:r>
      <w:r>
        <w:rPr>
          <w:rFonts w:hint="eastAsia" w:ascii="宋体" w:hAnsi="宋体" w:eastAsia="宋体" w:cs="宋体"/>
          <w:szCs w:val="21"/>
          <w:u w:val="single"/>
          <w:lang w:val="en-US" w:eastAsia="zh-CN"/>
        </w:rPr>
        <w:t xml:space="preserve">       </w:t>
      </w:r>
      <w:r>
        <w:rPr>
          <w:rFonts w:hint="eastAsia" w:ascii="宋体" w:hAnsi="宋体" w:eastAsia="宋体" w:cs="宋体"/>
          <w:szCs w:val="21"/>
          <w:lang w:val="en-US" w:eastAsia="zh-CN"/>
        </w:rPr>
        <w:t xml:space="preserve"> </w:t>
      </w:r>
    </w:p>
    <w:p w14:paraId="2C455CFB">
      <w:pPr>
        <w:pStyle w:val="2"/>
        <w:spacing w:beforeLine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w:t>
      </w:r>
      <w:r>
        <w:rPr>
          <w:rFonts w:hint="eastAsia" w:ascii="宋体" w:hAnsi="宋体" w:eastAsia="宋体" w:cs="宋体"/>
          <w:kern w:val="2"/>
          <w:sz w:val="21"/>
          <w:szCs w:val="21"/>
          <w:lang w:val="en-US" w:eastAsia="zh-CN"/>
        </w:rPr>
        <w:t>关键部件</w:t>
      </w:r>
      <w:r>
        <w:rPr>
          <w:rFonts w:hint="eastAsia" w:ascii="宋体" w:hAnsi="宋体" w:eastAsia="宋体" w:cs="宋体"/>
          <w:sz w:val="21"/>
          <w:szCs w:val="21"/>
          <w:lang w:val="en-US" w:eastAsia="zh-CN"/>
        </w:rPr>
        <w:t>：</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none"/>
          <w:lang w:val="en-US" w:eastAsia="zh-CN"/>
        </w:rPr>
        <w:t xml:space="preserve"> </w:t>
      </w:r>
      <w:r>
        <w:rPr>
          <w:rFonts w:hint="eastAsia" w:ascii="宋体" w:hAnsi="宋体" w:eastAsia="宋体" w:cs="宋体"/>
          <w:sz w:val="21"/>
          <w:szCs w:val="21"/>
          <w:lang w:val="en-US" w:eastAsia="zh-CN"/>
        </w:rPr>
        <w:t>品牌：</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none"/>
          <w:lang w:val="en-US" w:eastAsia="zh-CN"/>
        </w:rPr>
        <w:t xml:space="preserve"> </w:t>
      </w:r>
      <w:r>
        <w:rPr>
          <w:rFonts w:hint="eastAsia" w:ascii="宋体" w:hAnsi="宋体" w:eastAsia="宋体" w:cs="宋体"/>
          <w:sz w:val="21"/>
          <w:szCs w:val="21"/>
          <w:lang w:val="en-US" w:eastAsia="zh-CN"/>
        </w:rPr>
        <w:t>型号：</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lang w:val="en-US" w:eastAsia="zh-CN"/>
        </w:rPr>
        <w:t xml:space="preserve"> </w:t>
      </w:r>
    </w:p>
    <w:p w14:paraId="1D22C5E6">
      <w:pPr>
        <w:pStyle w:val="2"/>
        <w:spacing w:beforeLine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关键部件：</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none"/>
          <w:lang w:val="en-US" w:eastAsia="zh-CN"/>
        </w:rPr>
        <w:t xml:space="preserve"> </w:t>
      </w:r>
      <w:r>
        <w:rPr>
          <w:rFonts w:hint="eastAsia" w:ascii="宋体" w:hAnsi="宋体" w:eastAsia="宋体" w:cs="宋体"/>
          <w:sz w:val="21"/>
          <w:szCs w:val="21"/>
          <w:lang w:val="en-US" w:eastAsia="zh-CN"/>
        </w:rPr>
        <w:t>品牌：</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none"/>
          <w:lang w:val="en-US" w:eastAsia="zh-CN"/>
        </w:rPr>
        <w:t xml:space="preserve"> </w:t>
      </w:r>
      <w:r>
        <w:rPr>
          <w:rFonts w:hint="eastAsia" w:ascii="宋体" w:hAnsi="宋体" w:eastAsia="宋体" w:cs="宋体"/>
          <w:sz w:val="21"/>
          <w:szCs w:val="21"/>
          <w:lang w:val="en-US" w:eastAsia="zh-CN"/>
        </w:rPr>
        <w:t>型号：</w:t>
      </w:r>
      <w:r>
        <w:rPr>
          <w:rFonts w:hint="eastAsia" w:ascii="宋体" w:hAnsi="宋体" w:eastAsia="宋体" w:cs="宋体"/>
          <w:sz w:val="21"/>
          <w:szCs w:val="21"/>
          <w:u w:val="single"/>
          <w:lang w:val="en-US" w:eastAsia="zh-CN"/>
        </w:rPr>
        <w:t xml:space="preserve">       </w:t>
      </w:r>
    </w:p>
    <w:p w14:paraId="12FC8DAB">
      <w:pPr>
        <w:pStyle w:val="2"/>
        <w:numPr>
          <w:ilvl w:val="-1"/>
          <w:numId w:val="0"/>
        </w:numPr>
        <w:adjustRightInd w:val="0"/>
        <w:snapToGrid w:val="0"/>
        <w:spacing w:before="0" w:beforeLines="0" w:line="400" w:lineRule="exact"/>
        <w:ind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（注：关键部件是指财政部会同有关部门发布的政府采购需求标准规定的需要通过国家有关部门指定的测评机构开展的安全可靠测评的软硬件，如CPU芯片、操作系统、数据库等。）</w:t>
      </w:r>
    </w:p>
    <w:p w14:paraId="0270D9EF">
      <w:pPr>
        <w:pStyle w:val="2"/>
        <w:numPr>
          <w:ilvl w:val="-1"/>
          <w:numId w:val="0"/>
        </w:numPr>
        <w:adjustRightInd w:val="0"/>
        <w:snapToGrid w:val="0"/>
        <w:spacing w:before="0" w:beforeLines="0" w:line="400" w:lineRule="exact"/>
        <w:ind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w:t>
      </w:r>
      <w:r>
        <w:rPr>
          <w:rFonts w:hint="eastAsia" w:ascii="汉仪书宋二S" w:hAnsi="汉仪书宋二S" w:eastAsia="汉仪书宋二S" w:cs="汉仪书宋二S"/>
          <w:sz w:val="21"/>
          <w:szCs w:val="21"/>
          <w:lang w:val="en-US" w:eastAsia="zh-CN"/>
        </w:rPr>
        <w:t>②</w:t>
      </w:r>
      <w:r>
        <w:rPr>
          <w:rFonts w:hint="eastAsia" w:ascii="宋体" w:hAnsi="宋体" w:eastAsia="宋体" w:cs="宋体"/>
          <w:sz w:val="21"/>
          <w:szCs w:val="21"/>
          <w:lang w:val="en-US" w:eastAsia="zh-CN"/>
        </w:rPr>
        <w:t>涉及车辆采购，请填写是否属于新能源汽车：</w:t>
      </w:r>
    </w:p>
    <w:p w14:paraId="6B32C0AE">
      <w:pPr>
        <w:pStyle w:val="2"/>
        <w:numPr>
          <w:ilvl w:val="-1"/>
          <w:numId w:val="0"/>
        </w:numPr>
        <w:adjustRightInd w:val="0"/>
        <w:snapToGrid w:val="0"/>
        <w:spacing w:before="0" w:beforeLines="0" w:line="400" w:lineRule="exact"/>
        <w:ind w:firstLine="0" w:firstLineChars="0"/>
        <w:rPr>
          <w:rFonts w:hint="eastAsia" w:asciiTheme="minorEastAsia" w:hAnsiTheme="minorEastAsia" w:eastAsiaTheme="minorEastAsia" w:cstheme="minorEastAsia"/>
          <w:iCs w:val="0"/>
          <w:sz w:val="21"/>
          <w:szCs w:val="21"/>
          <w:lang w:val="en-US" w:eastAsia="zh-CN"/>
        </w:rPr>
      </w:pP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rPr>
        <w:t>是</w:t>
      </w:r>
      <w:r>
        <w:rPr>
          <w:rFonts w:hint="eastAsia" w:asciiTheme="minorEastAsia" w:hAnsiTheme="minorEastAsia" w:eastAsiaTheme="minorEastAsia" w:cstheme="minorEastAsia"/>
          <w:iCs w:val="0"/>
          <w:sz w:val="21"/>
          <w:szCs w:val="21"/>
          <w:lang w:eastAsia="zh-CN"/>
        </w:rPr>
        <w:t>，《政府采购品目分类目录》底级品目名称</w:t>
      </w:r>
      <w:r>
        <w:rPr>
          <w:rFonts w:hint="eastAsia" w:asciiTheme="minorEastAsia" w:hAnsiTheme="minorEastAsia" w:eastAsiaTheme="minorEastAsia" w:cstheme="minorEastAsia"/>
          <w:sz w:val="21"/>
          <w:szCs w:val="21"/>
          <w:lang w:val="en-US" w:eastAsia="zh-CN"/>
        </w:rPr>
        <w:t>：</w:t>
      </w:r>
      <w:r>
        <w:rPr>
          <w:rFonts w:hint="eastAsia" w:ascii="宋体" w:hAnsi="宋体" w:eastAsia="宋体" w:cs="宋体"/>
          <w:sz w:val="21"/>
          <w:szCs w:val="21"/>
          <w:u w:val="single"/>
          <w:lang w:val="en-US" w:eastAsia="zh-CN"/>
        </w:rPr>
        <w:t xml:space="preserve">     </w:t>
      </w:r>
      <w:r>
        <w:rPr>
          <w:rFonts w:hint="eastAsia" w:asciiTheme="minorEastAsia" w:hAnsiTheme="minorEastAsia" w:eastAsiaTheme="minorEastAsia" w:cstheme="minorEastAsia"/>
          <w:sz w:val="21"/>
          <w:szCs w:val="21"/>
          <w:lang w:val="en-US" w:eastAsia="zh-CN"/>
        </w:rPr>
        <w:t xml:space="preserve"> 数量：</w:t>
      </w:r>
      <w:r>
        <w:rPr>
          <w:rFonts w:hint="eastAsia" w:asciiTheme="minorEastAsia" w:hAnsiTheme="minorEastAsia" w:eastAsiaTheme="minorEastAsia" w:cstheme="minorEastAsia"/>
          <w:sz w:val="21"/>
          <w:szCs w:val="21"/>
          <w:u w:val="single"/>
          <w:lang w:val="en-US" w:eastAsia="zh-CN"/>
        </w:rPr>
        <w:t xml:space="preserve"> </w:t>
      </w:r>
      <w:r>
        <w:rPr>
          <w:rFonts w:hint="eastAsia" w:ascii="宋体" w:hAnsi="宋体" w:eastAsia="宋体" w:cs="宋体"/>
          <w:sz w:val="21"/>
          <w:szCs w:val="21"/>
          <w:u w:val="single"/>
          <w:lang w:val="en-US" w:eastAsia="zh-CN"/>
        </w:rPr>
        <w:t xml:space="preserve">   </w:t>
      </w:r>
      <w:r>
        <w:rPr>
          <w:rFonts w:hint="eastAsia" w:asciiTheme="minorEastAsia" w:hAnsiTheme="minorEastAsia" w:eastAsiaTheme="minorEastAsia" w:cstheme="minorEastAsia"/>
          <w:sz w:val="21"/>
          <w:szCs w:val="21"/>
          <w:lang w:val="en-US" w:eastAsia="zh-CN"/>
        </w:rPr>
        <w:t xml:space="preserve"> 金额：</w:t>
      </w:r>
      <w:r>
        <w:rPr>
          <w:rFonts w:hint="eastAsia" w:ascii="宋体" w:hAnsi="宋体" w:eastAsia="宋体" w:cs="宋体"/>
          <w:sz w:val="21"/>
          <w:szCs w:val="21"/>
          <w:u w:val="single"/>
          <w:lang w:val="en-US" w:eastAsia="zh-CN"/>
        </w:rPr>
        <w:t xml:space="preserve">     </w:t>
      </w:r>
      <w:r>
        <w:rPr>
          <w:rFonts w:hint="eastAsia" w:asciiTheme="minorEastAsia" w:hAnsiTheme="minorEastAsia" w:eastAsiaTheme="minorEastAsia" w:cstheme="minorEastAsia"/>
          <w:iCs w:val="0"/>
          <w:sz w:val="21"/>
          <w:szCs w:val="21"/>
          <w:lang w:val="en-US" w:eastAsia="zh-CN"/>
        </w:rPr>
        <w:t xml:space="preserve"> </w:t>
      </w:r>
    </w:p>
    <w:p w14:paraId="37C9B907">
      <w:pPr>
        <w:pStyle w:val="2"/>
        <w:numPr>
          <w:ilvl w:val="-1"/>
          <w:numId w:val="0"/>
        </w:numPr>
        <w:adjustRightInd w:val="0"/>
        <w:snapToGrid w:val="0"/>
        <w:spacing w:before="0" w:beforeLines="0" w:line="400" w:lineRule="exact"/>
        <w:ind w:firstLine="0" w:firstLineChars="0"/>
        <w:rPr>
          <w:rFonts w:hint="eastAsia" w:asciiTheme="minorEastAsia" w:hAnsiTheme="minorEastAsia" w:eastAsiaTheme="minorEastAsia" w:cstheme="minorEastAsia"/>
          <w:iCs w:val="0"/>
          <w:sz w:val="21"/>
          <w:szCs w:val="21"/>
          <w:lang w:eastAsia="zh-CN"/>
        </w:rPr>
      </w:pPr>
      <w:r>
        <w:rPr>
          <w:rFonts w:hint="eastAsia" w:asciiTheme="minorEastAsia" w:hAnsiTheme="minorEastAsia" w:eastAsiaTheme="minorEastAsia" w:cstheme="minorEastAsia"/>
          <w:iCs w:val="0"/>
          <w:sz w:val="21"/>
          <w:szCs w:val="21"/>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否</w:t>
      </w:r>
    </w:p>
    <w:p w14:paraId="7B635F28">
      <w:pPr>
        <w:pStyle w:val="2"/>
        <w:numPr>
          <w:ilvl w:val="-1"/>
          <w:numId w:val="0"/>
        </w:numPr>
        <w:adjustRightInd w:val="0"/>
        <w:snapToGrid w:val="0"/>
        <w:spacing w:before="0" w:beforeLines="0" w:line="400" w:lineRule="exact"/>
        <w:ind w:left="0" w:firstLine="0" w:firstLineChars="0"/>
        <w:rPr>
          <w:rFonts w:hint="eastAsia" w:asciiTheme="minorEastAsia" w:hAnsiTheme="minorEastAsia" w:eastAsiaTheme="minorEastAsia" w:cstheme="minorEastAsia"/>
          <w:iCs w:val="0"/>
          <w:sz w:val="21"/>
          <w:szCs w:val="21"/>
          <w:lang w:val="en-US" w:eastAsia="zh-CN"/>
        </w:rPr>
      </w:pPr>
      <w:r>
        <w:rPr>
          <w:rFonts w:hint="eastAsia" w:asciiTheme="minorEastAsia" w:hAnsiTheme="minorEastAsia" w:eastAsiaTheme="minorEastAsia" w:cstheme="minorEastAsia"/>
          <w:iCs w:val="0"/>
          <w:sz w:val="21"/>
          <w:szCs w:val="21"/>
          <w:lang w:val="en-US" w:eastAsia="zh-CN"/>
        </w:rPr>
        <w:t xml:space="preserve">    （</w:t>
      </w:r>
      <w:r>
        <w:rPr>
          <w:rFonts w:hint="default" w:asciiTheme="minorEastAsia" w:hAnsiTheme="minorEastAsia" w:eastAsiaTheme="minorEastAsia" w:cstheme="minorEastAsia"/>
          <w:iCs w:val="0"/>
          <w:sz w:val="21"/>
          <w:szCs w:val="21"/>
          <w:lang w:val="en" w:eastAsia="zh-CN"/>
        </w:rPr>
        <w:t>4</w:t>
      </w:r>
      <w:r>
        <w:rPr>
          <w:rFonts w:hint="eastAsia" w:asciiTheme="minorEastAsia" w:hAnsiTheme="minorEastAsia" w:eastAsiaTheme="minorEastAsia" w:cstheme="minorEastAsia"/>
          <w:iCs w:val="0"/>
          <w:sz w:val="21"/>
          <w:szCs w:val="21"/>
          <w:lang w:val="en-US" w:eastAsia="zh-CN"/>
        </w:rPr>
        <w:t>）政府采购组织形式：</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政府集中采购</w:t>
      </w:r>
      <w:r>
        <w:rPr>
          <w:rFonts w:hint="eastAsia" w:asciiTheme="minorEastAsia" w:hAnsiTheme="minorEastAsia" w:eastAsiaTheme="minorEastAsia" w:cstheme="minorEastAsia"/>
          <w:iCs w:val="0"/>
          <w:sz w:val="21"/>
          <w:szCs w:val="21"/>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val="en-US" w:eastAsia="zh-CN"/>
        </w:rPr>
        <w:t xml:space="preserve">部门集中采购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val="en-US" w:eastAsia="zh-CN"/>
        </w:rPr>
        <w:t>分散采购</w:t>
      </w:r>
    </w:p>
    <w:p w14:paraId="206755E8">
      <w:pPr>
        <w:pStyle w:val="2"/>
        <w:numPr>
          <w:ilvl w:val="-1"/>
          <w:numId w:val="0"/>
        </w:numPr>
        <w:adjustRightInd w:val="0"/>
        <w:snapToGrid w:val="0"/>
        <w:spacing w:before="0" w:beforeLines="0" w:line="400" w:lineRule="exact"/>
        <w:ind w:left="0" w:firstLine="420" w:firstLineChars="0"/>
        <w:rPr>
          <w:rFonts w:hint="eastAsia" w:asciiTheme="minorEastAsia" w:hAnsiTheme="minorEastAsia" w:eastAsiaTheme="minorEastAsia" w:cstheme="minorEastAsia"/>
          <w:iCs w:val="0"/>
          <w:sz w:val="21"/>
          <w:szCs w:val="21"/>
          <w:lang w:eastAsia="zh-CN"/>
        </w:rPr>
      </w:pPr>
      <w:r>
        <w:rPr>
          <w:rFonts w:hint="eastAsia" w:asciiTheme="minorEastAsia" w:hAnsiTheme="minorEastAsia" w:eastAsiaTheme="minorEastAsia" w:cstheme="minorEastAsia"/>
          <w:iCs w:val="0"/>
          <w:sz w:val="21"/>
          <w:szCs w:val="21"/>
          <w:lang w:val="en-US" w:eastAsia="zh-CN"/>
        </w:rPr>
        <w:t>（</w:t>
      </w:r>
      <w:r>
        <w:rPr>
          <w:rFonts w:hint="default" w:asciiTheme="minorEastAsia" w:hAnsiTheme="minorEastAsia" w:eastAsiaTheme="minorEastAsia" w:cstheme="minorEastAsia"/>
          <w:iCs w:val="0"/>
          <w:sz w:val="21"/>
          <w:szCs w:val="21"/>
          <w:lang w:val="en" w:eastAsia="zh-CN"/>
        </w:rPr>
        <w:t>5</w:t>
      </w:r>
      <w:r>
        <w:rPr>
          <w:rFonts w:hint="eastAsia" w:asciiTheme="minorEastAsia" w:hAnsiTheme="minorEastAsia" w:eastAsiaTheme="minorEastAsia" w:cstheme="minorEastAsia"/>
          <w:iCs w:val="0"/>
          <w:sz w:val="21"/>
          <w:szCs w:val="21"/>
          <w:lang w:val="en-US" w:eastAsia="zh-CN"/>
        </w:rPr>
        <w:t>）政府采购方式：</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公开招标</w:t>
      </w:r>
      <w:r>
        <w:rPr>
          <w:rFonts w:hint="eastAsia" w:asciiTheme="minorEastAsia" w:hAnsiTheme="minorEastAsia" w:eastAsiaTheme="minorEastAsia" w:cstheme="minorEastAsia"/>
          <w:iCs w:val="0"/>
          <w:sz w:val="21"/>
          <w:szCs w:val="21"/>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邀请招标</w:t>
      </w:r>
      <w:r>
        <w:rPr>
          <w:rFonts w:hint="eastAsia" w:asciiTheme="minorEastAsia" w:hAnsiTheme="minorEastAsia" w:eastAsiaTheme="minorEastAsia" w:cstheme="minorEastAsia"/>
          <w:iCs w:val="0"/>
          <w:sz w:val="21"/>
          <w:szCs w:val="21"/>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竞争性谈判</w:t>
      </w:r>
      <w:r>
        <w:rPr>
          <w:rFonts w:hint="eastAsia" w:asciiTheme="minorEastAsia" w:hAnsiTheme="minorEastAsia" w:eastAsiaTheme="minorEastAsia" w:cstheme="minorEastAsia"/>
          <w:iCs w:val="0"/>
          <w:sz w:val="21"/>
          <w:szCs w:val="21"/>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竞争性磋商</w:t>
      </w:r>
    </w:p>
    <w:p w14:paraId="10802AE9">
      <w:pPr>
        <w:pStyle w:val="2"/>
        <w:numPr>
          <w:ilvl w:val="-1"/>
          <w:numId w:val="0"/>
        </w:numPr>
        <w:adjustRightInd w:val="0"/>
        <w:snapToGrid w:val="0"/>
        <w:spacing w:before="0" w:beforeLines="0" w:line="400" w:lineRule="exact"/>
        <w:ind w:left="0" w:firstLine="420" w:firstLineChars="0"/>
        <w:rPr>
          <w:rFonts w:hint="eastAsia" w:ascii="宋体" w:hAnsi="宋体" w:eastAsia="宋体" w:cs="宋体"/>
          <w:iCs w:val="0"/>
          <w:sz w:val="21"/>
          <w:szCs w:val="21"/>
          <w:u w:val="single"/>
          <w:lang w:val="en-US" w:eastAsia="zh-CN"/>
        </w:rPr>
      </w:pPr>
      <w:r>
        <w:rPr>
          <w:rFonts w:hint="eastAsia" w:ascii="宋体" w:hAnsi="宋体" w:cs="宋体"/>
          <w:szCs w:val="21"/>
          <w:u w:val="none"/>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询价</w:t>
      </w:r>
      <w:r>
        <w:rPr>
          <w:rFonts w:hint="eastAsia" w:asciiTheme="minorEastAsia" w:hAnsiTheme="minorEastAsia" w:eastAsiaTheme="minorEastAsia" w:cstheme="minorEastAsia"/>
          <w:iCs w:val="0"/>
          <w:sz w:val="21"/>
          <w:szCs w:val="21"/>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单一来源</w:t>
      </w:r>
      <w:r>
        <w:rPr>
          <w:rFonts w:hint="eastAsia" w:asciiTheme="minorEastAsia" w:hAnsiTheme="minorEastAsia" w:eastAsiaTheme="minorEastAsia" w:cstheme="minorEastAsia"/>
          <w:iCs w:val="0"/>
          <w:sz w:val="21"/>
          <w:szCs w:val="21"/>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框架协议</w:t>
      </w:r>
      <w:r>
        <w:rPr>
          <w:rFonts w:hint="eastAsia" w:asciiTheme="minorEastAsia" w:hAnsiTheme="minorEastAsia" w:eastAsiaTheme="minorEastAsia" w:cstheme="minorEastAsia"/>
          <w:iCs w:val="0"/>
          <w:sz w:val="21"/>
          <w:szCs w:val="21"/>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其他：</w:t>
      </w:r>
      <w:r>
        <w:rPr>
          <w:rFonts w:hint="eastAsia" w:ascii="宋体" w:hAnsi="宋体" w:eastAsia="宋体" w:cs="宋体"/>
          <w:iCs w:val="0"/>
          <w:sz w:val="21"/>
          <w:szCs w:val="21"/>
          <w:u w:val="single"/>
          <w:lang w:val="en-US" w:eastAsia="zh-CN"/>
        </w:rPr>
        <w:t xml:space="preserve">          </w:t>
      </w:r>
    </w:p>
    <w:p w14:paraId="0B580DC2">
      <w:pPr>
        <w:pStyle w:val="2"/>
        <w:numPr>
          <w:ilvl w:val="-1"/>
          <w:numId w:val="0"/>
        </w:numPr>
        <w:adjustRightInd w:val="0"/>
        <w:snapToGrid w:val="0"/>
        <w:spacing w:before="0" w:beforeLines="0" w:line="400" w:lineRule="exact"/>
        <w:ind w:left="0" w:firstLine="420" w:firstLineChars="0"/>
        <w:rPr>
          <w:rFonts w:hint="default" w:ascii="宋体" w:hAnsi="宋体" w:eastAsia="宋体" w:cs="宋体"/>
          <w:iCs w:val="0"/>
          <w:sz w:val="21"/>
          <w:szCs w:val="21"/>
          <w:u w:val="none"/>
          <w:lang w:val="en-US" w:eastAsia="zh-CN"/>
        </w:rPr>
      </w:pPr>
      <w:r>
        <w:rPr>
          <w:rFonts w:hint="eastAsia" w:ascii="宋体" w:hAnsi="宋体" w:eastAsia="宋体" w:cs="宋体"/>
          <w:iCs w:val="0"/>
          <w:sz w:val="21"/>
          <w:szCs w:val="21"/>
          <w:u w:val="none"/>
          <w:lang w:val="en-US" w:eastAsia="zh-CN"/>
        </w:rPr>
        <w:t>（注：在框架协议采购的第二阶段，可选择使用该合同文本）</w:t>
      </w:r>
    </w:p>
    <w:p w14:paraId="0ED7E981">
      <w:pPr>
        <w:pStyle w:val="2"/>
        <w:numPr>
          <w:ilvl w:val="-1"/>
          <w:numId w:val="0"/>
        </w:numPr>
        <w:adjustRightInd w:val="0"/>
        <w:snapToGrid w:val="0"/>
        <w:spacing w:before="0" w:beforeLines="0" w:line="400" w:lineRule="exact"/>
        <w:ind w:firstLine="220" w:firstLineChars="100"/>
        <w:rPr>
          <w:rFonts w:hint="eastAsia" w:ascii="宋体" w:hAnsi="宋体" w:eastAsia="宋体" w:cs="Times New Roman"/>
          <w:w w:val="100"/>
          <w:kern w:val="2"/>
          <w:sz w:val="21"/>
          <w:szCs w:val="21"/>
          <w:lang w:val="en-US" w:eastAsia="zh-CN" w:bidi="ar-SA"/>
        </w:rPr>
      </w:pPr>
      <w:r>
        <w:rPr>
          <w:rFonts w:hint="eastAsia" w:ascii="宋体" w:hAnsi="宋体"/>
          <w:szCs w:val="21"/>
          <w:lang w:val="en-US" w:eastAsia="zh-CN"/>
        </w:rPr>
        <w:t xml:space="preserve"> （</w:t>
      </w:r>
      <w:r>
        <w:rPr>
          <w:rFonts w:hint="default" w:ascii="宋体" w:hAnsi="宋体"/>
          <w:szCs w:val="21"/>
          <w:lang w:val="en" w:eastAsia="zh-CN"/>
        </w:rPr>
        <w:t>6</w:t>
      </w:r>
      <w:r>
        <w:rPr>
          <w:rFonts w:hint="eastAsia" w:ascii="宋体" w:hAnsi="宋体"/>
          <w:szCs w:val="21"/>
          <w:lang w:val="en-US" w:eastAsia="zh-CN"/>
        </w:rPr>
        <w:t>）</w:t>
      </w:r>
      <w:r>
        <w:rPr>
          <w:rFonts w:hint="eastAsia" w:ascii="宋体" w:hAnsi="宋体" w:eastAsia="宋体" w:cs="Times New Roman"/>
          <w:w w:val="100"/>
          <w:kern w:val="2"/>
          <w:sz w:val="21"/>
          <w:szCs w:val="21"/>
          <w:lang w:val="en-US" w:eastAsia="zh-CN" w:bidi="ar-SA"/>
        </w:rPr>
        <w:t>中标（成交）采购标的制造商是否为中小企业：</w:t>
      </w:r>
      <w:r>
        <w:rPr>
          <w:rFonts w:hint="eastAsia" w:ascii="宋体" w:hAnsi="宋体" w:eastAsia="宋体" w:cs="Times New Roman"/>
          <w:w w:val="100"/>
          <w:kern w:val="2"/>
          <w:sz w:val="21"/>
          <w:szCs w:val="21"/>
          <w:lang w:val="en-US" w:eastAsia="zh-CN" w:bidi="ar-SA"/>
        </w:rPr>
        <w:sym w:font="Wingdings" w:char="00A8"/>
      </w:r>
      <w:r>
        <w:rPr>
          <w:rFonts w:hint="eastAsia" w:ascii="宋体" w:hAnsi="宋体" w:eastAsia="宋体" w:cs="Times New Roman"/>
          <w:w w:val="100"/>
          <w:kern w:val="2"/>
          <w:sz w:val="21"/>
          <w:szCs w:val="21"/>
          <w:lang w:val="en-US" w:eastAsia="zh-CN" w:bidi="ar-SA"/>
        </w:rPr>
        <w:t xml:space="preserve">是      </w:t>
      </w:r>
      <w:r>
        <w:rPr>
          <w:rFonts w:hint="eastAsia" w:ascii="宋体" w:hAnsi="宋体" w:eastAsia="宋体" w:cs="Times New Roman"/>
          <w:w w:val="100"/>
          <w:kern w:val="2"/>
          <w:sz w:val="21"/>
          <w:szCs w:val="21"/>
          <w:lang w:val="en-US" w:eastAsia="zh-CN" w:bidi="ar-SA"/>
        </w:rPr>
        <w:sym w:font="Wingdings" w:char="00A8"/>
      </w:r>
      <w:r>
        <w:rPr>
          <w:rFonts w:hint="eastAsia" w:ascii="宋体" w:hAnsi="宋体" w:eastAsia="宋体" w:cs="Times New Roman"/>
          <w:w w:val="100"/>
          <w:kern w:val="2"/>
          <w:sz w:val="21"/>
          <w:szCs w:val="21"/>
          <w:lang w:val="en-US" w:eastAsia="zh-CN" w:bidi="ar-SA"/>
        </w:rPr>
        <w:t>否</w:t>
      </w:r>
    </w:p>
    <w:p w14:paraId="0D3AEFF9">
      <w:pPr>
        <w:numPr>
          <w:ilvl w:val="-1"/>
          <w:numId w:val="0"/>
        </w:numPr>
        <w:adjustRightInd w:val="0"/>
        <w:snapToGrid w:val="0"/>
        <w:spacing w:before="0" w:beforeLines="0" w:line="400" w:lineRule="exact"/>
        <w:ind w:left="0" w:leftChars="0" w:firstLine="0" w:firstLineChars="0"/>
        <w:rPr>
          <w:rFonts w:hint="eastAsia" w:ascii="宋体" w:hAnsi="宋体" w:eastAsia="宋体" w:cs="Times New Roman"/>
          <w:iCs/>
          <w:szCs w:val="21"/>
        </w:rPr>
      </w:pPr>
      <w:r>
        <w:rPr>
          <w:rFonts w:hint="eastAsia" w:ascii="宋体" w:hAnsi="宋体" w:eastAsia="宋体" w:cs="Times New Roman"/>
          <w:w w:val="100"/>
          <w:szCs w:val="21"/>
          <w:lang w:val="en-US" w:eastAsia="zh-CN"/>
        </w:rPr>
        <w:t xml:space="preserve">         本合同</w:t>
      </w:r>
      <w:r>
        <w:rPr>
          <w:rFonts w:hint="eastAsia" w:ascii="宋体" w:hAnsi="宋体" w:eastAsia="宋体" w:cs="Times New Roman"/>
          <w:w w:val="100"/>
          <w:szCs w:val="21"/>
        </w:rPr>
        <w:t>是否</w:t>
      </w:r>
      <w:r>
        <w:rPr>
          <w:rFonts w:hint="eastAsia" w:ascii="宋体" w:hAnsi="宋体" w:eastAsia="宋体" w:cs="Times New Roman"/>
          <w:w w:val="100"/>
          <w:szCs w:val="21"/>
          <w:lang w:eastAsia="zh-CN"/>
        </w:rPr>
        <w:t>为专门面向</w:t>
      </w:r>
      <w:r>
        <w:rPr>
          <w:rFonts w:hint="eastAsia" w:ascii="宋体" w:hAnsi="宋体" w:eastAsia="宋体" w:cs="Times New Roman"/>
          <w:w w:val="100"/>
          <w:szCs w:val="21"/>
        </w:rPr>
        <w:t>中小企业</w:t>
      </w:r>
      <w:r>
        <w:rPr>
          <w:rFonts w:hint="eastAsia" w:ascii="宋体" w:hAnsi="宋体" w:eastAsia="宋体" w:cs="Times New Roman"/>
          <w:w w:val="100"/>
          <w:szCs w:val="21"/>
          <w:lang w:eastAsia="zh-CN"/>
        </w:rPr>
        <w:t>的采</w:t>
      </w:r>
      <w:r>
        <w:rPr>
          <w:rFonts w:hint="eastAsia" w:ascii="宋体" w:hAnsi="宋体" w:eastAsia="宋体" w:cs="Times New Roman"/>
          <w:w w:val="100"/>
          <w:szCs w:val="21"/>
          <w:shd w:val="clear"/>
          <w:lang w:eastAsia="zh-CN"/>
        </w:rPr>
        <w:t>购</w:t>
      </w:r>
      <w:r>
        <w:rPr>
          <w:rFonts w:hint="eastAsia" w:ascii="宋体" w:hAnsi="宋体" w:eastAsia="宋体" w:cs="Times New Roman"/>
          <w:w w:val="100"/>
          <w:szCs w:val="21"/>
          <w:shd w:val="clear"/>
        </w:rPr>
        <w:t>合同</w:t>
      </w:r>
      <w:r>
        <w:rPr>
          <w:rFonts w:hint="eastAsia" w:ascii="宋体" w:hAnsi="宋体" w:eastAsia="宋体" w:cs="Times New Roman"/>
          <w:w w:val="100"/>
          <w:szCs w:val="21"/>
          <w:shd w:val="clear"/>
          <w:lang w:eastAsia="zh-CN"/>
        </w:rPr>
        <w:t>（中小企业预留合同）</w:t>
      </w:r>
      <w:r>
        <w:rPr>
          <w:rFonts w:hint="eastAsia" w:ascii="宋体" w:hAnsi="宋体" w:eastAsia="宋体" w:cs="Times New Roman"/>
          <w:szCs w:val="21"/>
          <w:shd w:val="clear"/>
        </w:rPr>
        <w:t>：</w:t>
      </w:r>
      <w:r>
        <w:rPr>
          <w:rFonts w:hint="eastAsia" w:ascii="宋体" w:hAnsi="宋体" w:eastAsia="宋体" w:cs="Times New Roman"/>
          <w:iCs/>
          <w:szCs w:val="21"/>
        </w:rPr>
        <w:sym w:font="Wingdings" w:char="00A8"/>
      </w:r>
      <w:r>
        <w:rPr>
          <w:rFonts w:hint="eastAsia" w:ascii="宋体" w:hAnsi="宋体" w:eastAsia="宋体" w:cs="Times New Roman"/>
          <w:iCs/>
          <w:szCs w:val="21"/>
        </w:rPr>
        <w:t xml:space="preserve">是 </w:t>
      </w:r>
      <w:r>
        <w:rPr>
          <w:rFonts w:hint="eastAsia" w:ascii="宋体" w:hAnsi="宋体" w:eastAsia="宋体" w:cs="Times New Roman"/>
          <w:iCs/>
          <w:szCs w:val="21"/>
          <w:lang w:val="en-US" w:eastAsia="zh-CN"/>
        </w:rPr>
        <w:t xml:space="preserve">  </w:t>
      </w:r>
      <w:r>
        <w:rPr>
          <w:rFonts w:hint="eastAsia" w:ascii="宋体" w:hAnsi="宋体" w:eastAsia="宋体" w:cs="Times New Roman"/>
          <w:iCs/>
          <w:szCs w:val="21"/>
        </w:rPr>
        <w:t xml:space="preserve"> </w:t>
      </w:r>
      <w:r>
        <w:rPr>
          <w:rFonts w:hint="eastAsia" w:ascii="宋体" w:hAnsi="宋体" w:eastAsia="宋体" w:cs="Times New Roman"/>
          <w:iCs/>
          <w:szCs w:val="21"/>
        </w:rPr>
        <w:sym w:font="Wingdings" w:char="00A8"/>
      </w:r>
      <w:r>
        <w:rPr>
          <w:rFonts w:hint="eastAsia" w:ascii="宋体" w:hAnsi="宋体" w:eastAsia="宋体" w:cs="Times New Roman"/>
          <w:iCs/>
          <w:szCs w:val="21"/>
        </w:rPr>
        <w:t>否</w:t>
      </w:r>
    </w:p>
    <w:p w14:paraId="268AFFB2">
      <w:pPr>
        <w:numPr>
          <w:ilvl w:val="-1"/>
          <w:numId w:val="0"/>
        </w:numPr>
        <w:adjustRightInd w:val="0"/>
        <w:snapToGrid w:val="0"/>
        <w:spacing w:before="0" w:beforeLines="0" w:line="400" w:lineRule="exact"/>
        <w:ind w:firstLine="0" w:firstLineChars="0"/>
        <w:rPr>
          <w:rFonts w:hint="eastAsia" w:ascii="宋体" w:hAnsi="宋体" w:eastAsia="宋体" w:cs="Times New Roman"/>
          <w:iCs/>
          <w:szCs w:val="21"/>
        </w:rPr>
      </w:pPr>
      <w:r>
        <w:rPr>
          <w:rFonts w:hint="eastAsia" w:ascii="Times New Roman" w:hAnsi="Times New Roman" w:eastAsia="宋体" w:cs="Times New Roman"/>
          <w:lang w:val="en-US" w:eastAsia="zh-CN"/>
        </w:rPr>
        <w:t xml:space="preserve">         若本项目不专门面向中小企业采购，是否给予小微企业评审优惠：</w:t>
      </w:r>
      <w:r>
        <w:rPr>
          <w:rFonts w:hint="eastAsia" w:ascii="宋体" w:hAnsi="宋体" w:eastAsia="宋体" w:cs="Times New Roman"/>
          <w:iCs/>
          <w:szCs w:val="21"/>
        </w:rPr>
        <w:sym w:font="Wingdings" w:char="00A8"/>
      </w:r>
      <w:r>
        <w:rPr>
          <w:rFonts w:hint="eastAsia" w:ascii="宋体" w:hAnsi="宋体" w:eastAsia="宋体" w:cs="Times New Roman"/>
          <w:iCs/>
          <w:szCs w:val="21"/>
        </w:rPr>
        <w:t xml:space="preserve">是   </w:t>
      </w:r>
      <w:r>
        <w:rPr>
          <w:rFonts w:hint="eastAsia" w:ascii="宋体" w:hAnsi="宋体" w:eastAsia="宋体" w:cs="Times New Roman"/>
          <w:iCs/>
          <w:szCs w:val="21"/>
        </w:rPr>
        <w:sym w:font="Wingdings" w:char="00A8"/>
      </w:r>
      <w:r>
        <w:rPr>
          <w:rFonts w:hint="eastAsia" w:ascii="宋体" w:hAnsi="宋体" w:eastAsia="宋体" w:cs="Times New Roman"/>
          <w:iCs/>
          <w:szCs w:val="21"/>
        </w:rPr>
        <w:t>否</w:t>
      </w:r>
    </w:p>
    <w:p w14:paraId="592C1167">
      <w:pPr>
        <w:numPr>
          <w:ilvl w:val="-1"/>
          <w:numId w:val="0"/>
        </w:numPr>
        <w:adjustRightInd w:val="0"/>
        <w:snapToGrid w:val="0"/>
        <w:spacing w:before="0" w:beforeLines="0" w:line="400" w:lineRule="exact"/>
        <w:ind w:firstLine="0" w:firstLineChars="0"/>
        <w:rPr>
          <w:rFonts w:hint="eastAsia" w:ascii="宋体" w:hAnsi="宋体" w:eastAsia="宋体" w:cs="Times New Roman"/>
          <w:iCs/>
          <w:szCs w:val="21"/>
        </w:rPr>
      </w:pPr>
      <w:r>
        <w:rPr>
          <w:rFonts w:hint="eastAsia" w:ascii="Times New Roman" w:hAnsi="Times New Roman" w:eastAsia="宋体" w:cs="Times New Roman"/>
          <w:lang w:val="en-US" w:eastAsia="zh-CN"/>
        </w:rPr>
        <w:t xml:space="preserve">         中标（成交）采购标的制造商是否为残疾人福利性单位：</w:t>
      </w:r>
      <w:r>
        <w:rPr>
          <w:rFonts w:hint="eastAsia" w:ascii="宋体" w:hAnsi="宋体" w:eastAsia="宋体" w:cs="Times New Roman"/>
          <w:iCs/>
          <w:szCs w:val="21"/>
        </w:rPr>
        <w:sym w:font="Wingdings" w:char="00A8"/>
      </w:r>
      <w:r>
        <w:rPr>
          <w:rFonts w:hint="eastAsia" w:ascii="宋体" w:hAnsi="宋体" w:eastAsia="宋体" w:cs="Times New Roman"/>
          <w:iCs/>
          <w:szCs w:val="21"/>
        </w:rPr>
        <w:t xml:space="preserve">是   </w:t>
      </w:r>
      <w:r>
        <w:rPr>
          <w:rFonts w:hint="eastAsia" w:ascii="宋体" w:hAnsi="宋体" w:eastAsia="宋体" w:cs="Times New Roman"/>
          <w:iCs/>
          <w:szCs w:val="21"/>
        </w:rPr>
        <w:sym w:font="Wingdings" w:char="00A8"/>
      </w:r>
      <w:r>
        <w:rPr>
          <w:rFonts w:hint="eastAsia" w:ascii="宋体" w:hAnsi="宋体" w:eastAsia="宋体" w:cs="Times New Roman"/>
          <w:iCs/>
          <w:szCs w:val="21"/>
        </w:rPr>
        <w:t>否</w:t>
      </w:r>
    </w:p>
    <w:p w14:paraId="5117E01B">
      <w:pPr>
        <w:numPr>
          <w:ilvl w:val="0"/>
          <w:numId w:val="0"/>
        </w:numPr>
        <w:snapToGrid w:val="0"/>
        <w:spacing w:beforeLines="0" w:line="400" w:lineRule="exact"/>
        <w:ind w:firstLine="0" w:firstLineChars="0"/>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 xml:space="preserve">         中标（成交）采购标的制造商是否为监狱企业：</w:t>
      </w:r>
      <w:r>
        <w:rPr>
          <w:rFonts w:hint="eastAsia" w:ascii="宋体" w:hAnsi="宋体" w:eastAsia="宋体" w:cs="Times New Roman"/>
          <w:iCs/>
          <w:szCs w:val="21"/>
        </w:rPr>
        <w:sym w:font="Wingdings" w:char="00A8"/>
      </w:r>
      <w:r>
        <w:rPr>
          <w:rFonts w:hint="eastAsia" w:ascii="宋体" w:hAnsi="宋体" w:eastAsia="宋体" w:cs="Times New Roman"/>
          <w:iCs/>
          <w:szCs w:val="21"/>
        </w:rPr>
        <w:t xml:space="preserve">是       </w:t>
      </w:r>
      <w:r>
        <w:rPr>
          <w:rFonts w:hint="eastAsia" w:ascii="宋体" w:hAnsi="宋体" w:eastAsia="宋体" w:cs="Times New Roman"/>
          <w:iCs/>
          <w:szCs w:val="21"/>
        </w:rPr>
        <w:sym w:font="Wingdings" w:char="00A8"/>
      </w:r>
      <w:r>
        <w:rPr>
          <w:rFonts w:hint="eastAsia" w:ascii="宋体" w:hAnsi="宋体" w:eastAsia="宋体" w:cs="Times New Roman"/>
          <w:iCs/>
          <w:szCs w:val="21"/>
        </w:rPr>
        <w:t>否</w:t>
      </w:r>
    </w:p>
    <w:p w14:paraId="3A46C8BA">
      <w:pPr>
        <w:adjustRightInd w:val="0"/>
        <w:snapToGrid w:val="0"/>
        <w:spacing w:before="0" w:beforeLines="0" w:line="400" w:lineRule="exact"/>
        <w:ind w:firstLine="420" w:firstLineChars="200"/>
        <w:rPr>
          <w:rFonts w:ascii="宋体" w:hAnsi="宋体" w:eastAsia="宋体" w:cs="Times New Roman"/>
          <w:szCs w:val="21"/>
        </w:rPr>
      </w:pPr>
      <w:r>
        <w:rPr>
          <w:rFonts w:hint="eastAsia" w:ascii="宋体" w:hAnsi="宋体" w:eastAsia="宋体" w:cs="Times New Roman"/>
          <w:szCs w:val="21"/>
        </w:rPr>
        <w:t>（</w:t>
      </w:r>
      <w:r>
        <w:rPr>
          <w:rFonts w:hint="default" w:ascii="宋体" w:hAnsi="宋体" w:eastAsia="宋体" w:cs="Times New Roman"/>
          <w:szCs w:val="21"/>
          <w:lang w:val="en" w:eastAsia="zh-CN"/>
        </w:rPr>
        <w:t>7</w:t>
      </w:r>
      <w:r>
        <w:rPr>
          <w:rFonts w:hint="eastAsia" w:ascii="宋体" w:hAnsi="宋体" w:eastAsia="宋体" w:cs="Times New Roman"/>
          <w:szCs w:val="21"/>
        </w:rPr>
        <w:t>）合同是否分包：</w:t>
      </w:r>
      <w:r>
        <w:rPr>
          <w:rFonts w:hint="eastAsia" w:ascii="宋体" w:hAnsi="宋体" w:eastAsia="宋体" w:cs="Times New Roman"/>
          <w:iCs/>
          <w:szCs w:val="21"/>
        </w:rPr>
        <w:sym w:font="Wingdings" w:char="00A8"/>
      </w:r>
      <w:r>
        <w:rPr>
          <w:rFonts w:hint="eastAsia" w:ascii="宋体" w:hAnsi="宋体" w:eastAsia="宋体" w:cs="Times New Roman"/>
          <w:iCs/>
          <w:szCs w:val="21"/>
        </w:rPr>
        <w:t xml:space="preserve">是       </w:t>
      </w:r>
      <w:r>
        <w:rPr>
          <w:rFonts w:hint="eastAsia" w:ascii="宋体" w:hAnsi="宋体" w:eastAsia="宋体" w:cs="Times New Roman"/>
          <w:iCs/>
          <w:szCs w:val="21"/>
        </w:rPr>
        <w:sym w:font="Wingdings" w:char="00A8"/>
      </w:r>
      <w:r>
        <w:rPr>
          <w:rFonts w:hint="eastAsia" w:ascii="宋体" w:hAnsi="宋体" w:eastAsia="宋体" w:cs="Times New Roman"/>
          <w:iCs/>
          <w:szCs w:val="21"/>
        </w:rPr>
        <w:t>否</w:t>
      </w:r>
    </w:p>
    <w:p w14:paraId="30437704">
      <w:pPr>
        <w:adjustRightInd w:val="0"/>
        <w:snapToGrid w:val="0"/>
        <w:spacing w:before="0" w:beforeLines="0" w:line="400" w:lineRule="exact"/>
        <w:ind w:firstLine="840" w:firstLineChars="400"/>
        <w:rPr>
          <w:rFonts w:hint="eastAsia" w:ascii="宋体" w:hAnsi="宋体" w:eastAsia="宋体" w:cs="Times New Roman"/>
          <w:szCs w:val="21"/>
          <w:u w:val="single"/>
        </w:rPr>
      </w:pPr>
      <w:r>
        <w:rPr>
          <w:rFonts w:hint="eastAsia" w:ascii="宋体" w:hAnsi="宋体" w:eastAsia="宋体" w:cs="Times New Roman"/>
          <w:szCs w:val="21"/>
          <w:lang w:val="en-US" w:eastAsia="zh-CN"/>
        </w:rPr>
        <w:t xml:space="preserve"> </w:t>
      </w:r>
      <w:r>
        <w:rPr>
          <w:rFonts w:hint="eastAsia" w:ascii="宋体" w:hAnsi="宋体" w:eastAsia="宋体" w:cs="Times New Roman"/>
          <w:szCs w:val="21"/>
        </w:rPr>
        <w:t>分包主要内容：</w:t>
      </w:r>
      <w:r>
        <w:rPr>
          <w:rFonts w:hint="eastAsia" w:ascii="宋体" w:hAnsi="宋体" w:eastAsia="宋体" w:cs="Times New Roman"/>
          <w:szCs w:val="21"/>
          <w:u w:val="single"/>
        </w:rPr>
        <w:t xml:space="preserve">                                        </w:t>
      </w:r>
      <w:r>
        <w:rPr>
          <w:rFonts w:hint="eastAsia" w:ascii="宋体" w:hAnsi="宋体" w:eastAsia="宋体" w:cs="Times New Roman"/>
          <w:szCs w:val="21"/>
          <w:u w:val="single"/>
          <w:lang w:val="en-US" w:eastAsia="zh-CN"/>
        </w:rPr>
        <w:t xml:space="preserve"> </w:t>
      </w:r>
      <w:r>
        <w:rPr>
          <w:rFonts w:hint="eastAsia" w:ascii="宋体" w:hAnsi="宋体" w:eastAsia="宋体" w:cs="Times New Roman"/>
          <w:szCs w:val="21"/>
          <w:u w:val="single"/>
        </w:rPr>
        <w:t xml:space="preserve">   </w:t>
      </w:r>
    </w:p>
    <w:p w14:paraId="7A0FC42F">
      <w:pPr>
        <w:adjustRightInd w:val="0"/>
        <w:snapToGrid w:val="0"/>
        <w:spacing w:before="0" w:beforeLines="0" w:line="400" w:lineRule="exact"/>
        <w:ind w:firstLine="840" w:firstLineChars="400"/>
        <w:rPr>
          <w:rFonts w:hint="eastAsia" w:ascii="宋体" w:hAnsi="宋体" w:eastAsia="宋体" w:cs="Times New Roman"/>
          <w:szCs w:val="21"/>
          <w:highlight w:val="none"/>
        </w:rPr>
      </w:pPr>
      <w:r>
        <w:rPr>
          <w:rFonts w:hint="eastAsia" w:ascii="宋体" w:hAnsi="宋体" w:eastAsia="宋体" w:cs="Times New Roman"/>
          <w:szCs w:val="21"/>
          <w:u w:val="none"/>
          <w:lang w:val="en-US" w:eastAsia="zh-CN"/>
        </w:rPr>
        <w:t xml:space="preserve"> </w:t>
      </w:r>
      <w:r>
        <w:rPr>
          <w:rFonts w:hint="eastAsia" w:ascii="宋体" w:hAnsi="宋体" w:eastAsia="宋体" w:cs="Times New Roman"/>
          <w:szCs w:val="21"/>
        </w:rPr>
        <w:t>分包</w:t>
      </w:r>
      <w:r>
        <w:rPr>
          <w:rFonts w:hint="eastAsia" w:ascii="宋体" w:hAnsi="宋体" w:eastAsia="宋体" w:cs="Times New Roman"/>
          <w:szCs w:val="21"/>
          <w:highlight w:val="none"/>
        </w:rPr>
        <w:t>供应商</w:t>
      </w:r>
      <w:r>
        <w:rPr>
          <w:rFonts w:hint="eastAsia" w:ascii="宋体" w:hAnsi="宋体" w:eastAsia="宋体" w:cs="Times New Roman"/>
          <w:szCs w:val="21"/>
          <w:highlight w:val="none"/>
          <w:lang w:eastAsia="zh-CN"/>
        </w:rPr>
        <w:t>/制造商</w:t>
      </w:r>
      <w:r>
        <w:rPr>
          <w:rFonts w:hint="eastAsia" w:ascii="宋体" w:hAnsi="宋体" w:eastAsia="宋体" w:cs="Times New Roman"/>
          <w:szCs w:val="21"/>
          <w:highlight w:val="none"/>
        </w:rPr>
        <w:t>名称</w:t>
      </w:r>
      <w:r>
        <w:rPr>
          <w:rFonts w:hint="eastAsia" w:ascii="宋体" w:hAnsi="宋体" w:eastAsia="宋体" w:cs="Times New Roman"/>
          <w:szCs w:val="21"/>
          <w:highlight w:val="none"/>
          <w:lang w:eastAsia="zh-CN"/>
        </w:rPr>
        <w:t>（如供应商和制造商不同，请分别填写）</w:t>
      </w:r>
      <w:r>
        <w:rPr>
          <w:rFonts w:hint="eastAsia" w:ascii="宋体" w:hAnsi="宋体" w:eastAsia="宋体" w:cs="Times New Roman"/>
          <w:szCs w:val="21"/>
          <w:highlight w:val="none"/>
        </w:rPr>
        <w:t>：</w:t>
      </w:r>
    </w:p>
    <w:p w14:paraId="3E3DB6F4">
      <w:pPr>
        <w:adjustRightInd w:val="0"/>
        <w:snapToGrid w:val="0"/>
        <w:spacing w:before="0" w:beforeLines="0" w:line="400" w:lineRule="exact"/>
        <w:ind w:firstLine="840" w:firstLineChars="400"/>
        <w:rPr>
          <w:rFonts w:ascii="宋体" w:hAnsi="宋体" w:eastAsia="宋体" w:cs="Times New Roman"/>
          <w:szCs w:val="21"/>
          <w:highlight w:val="none"/>
          <w:u w:val="single"/>
        </w:rPr>
      </w:pPr>
      <w:r>
        <w:rPr>
          <w:rFonts w:hint="eastAsia" w:ascii="宋体" w:hAnsi="宋体" w:eastAsia="宋体" w:cs="Times New Roman"/>
          <w:szCs w:val="21"/>
          <w:highlight w:val="none"/>
          <w:u w:val="none"/>
        </w:rPr>
        <w:t xml:space="preserve"> </w:t>
      </w:r>
      <w:r>
        <w:rPr>
          <w:rFonts w:hint="eastAsia" w:ascii="宋体" w:hAnsi="宋体" w:eastAsia="宋体" w:cs="Times New Roman"/>
          <w:szCs w:val="21"/>
          <w:highlight w:val="none"/>
          <w:u w:val="single"/>
          <w:lang w:val="en-US" w:eastAsia="zh-CN"/>
        </w:rPr>
        <w:t xml:space="preserve">  </w:t>
      </w:r>
      <w:r>
        <w:rPr>
          <w:rFonts w:hint="eastAsia" w:ascii="宋体" w:hAnsi="宋体" w:eastAsia="宋体" w:cs="Times New Roman"/>
          <w:szCs w:val="21"/>
          <w:highlight w:val="none"/>
          <w:u w:val="single"/>
        </w:rPr>
        <w:t xml:space="preserve">                                 </w:t>
      </w:r>
      <w:r>
        <w:rPr>
          <w:rFonts w:hint="eastAsia" w:ascii="宋体" w:hAnsi="宋体" w:eastAsia="宋体" w:cs="Times New Roman"/>
          <w:szCs w:val="21"/>
          <w:highlight w:val="none"/>
          <w:u w:val="single"/>
          <w:lang w:val="en-US" w:eastAsia="zh-CN"/>
        </w:rPr>
        <w:t xml:space="preserve">                       </w:t>
      </w:r>
    </w:p>
    <w:p w14:paraId="05F2C407">
      <w:pPr>
        <w:adjustRightInd w:val="0"/>
        <w:snapToGrid w:val="0"/>
        <w:spacing w:before="0" w:beforeLines="0" w:line="400" w:lineRule="exact"/>
        <w:ind w:firstLine="840" w:firstLineChars="400"/>
        <w:rPr>
          <w:rFonts w:hint="eastAsia" w:ascii="宋体" w:hAnsi="宋体" w:eastAsia="宋体" w:cs="Times New Roman"/>
          <w:szCs w:val="21"/>
        </w:rPr>
      </w:pPr>
      <w:r>
        <w:rPr>
          <w:rFonts w:hint="eastAsia" w:ascii="宋体" w:hAnsi="宋体" w:eastAsia="宋体" w:cs="Times New Roman"/>
          <w:szCs w:val="21"/>
          <w:highlight w:val="none"/>
          <w:lang w:val="en-US" w:eastAsia="zh-CN"/>
        </w:rPr>
        <w:t xml:space="preserve"> </w:t>
      </w:r>
      <w:r>
        <w:rPr>
          <w:rFonts w:hint="eastAsia" w:ascii="宋体" w:hAnsi="宋体" w:eastAsia="宋体" w:cs="Times New Roman"/>
          <w:szCs w:val="21"/>
          <w:highlight w:val="none"/>
        </w:rPr>
        <w:t>分包供应商</w:t>
      </w:r>
      <w:r>
        <w:rPr>
          <w:rFonts w:hint="eastAsia" w:ascii="宋体" w:hAnsi="宋体" w:eastAsia="宋体" w:cs="Times New Roman"/>
          <w:szCs w:val="21"/>
          <w:highlight w:val="none"/>
          <w:lang w:val="en-US" w:eastAsia="zh-CN"/>
        </w:rPr>
        <w:t>/</w:t>
      </w:r>
      <w:r>
        <w:rPr>
          <w:rFonts w:hint="eastAsia" w:ascii="宋体" w:hAnsi="宋体" w:eastAsia="宋体" w:cs="Times New Roman"/>
          <w:szCs w:val="21"/>
          <w:highlight w:val="none"/>
          <w:lang w:eastAsia="zh-CN"/>
        </w:rPr>
        <w:t>制造商</w:t>
      </w:r>
      <w:r>
        <w:rPr>
          <w:rFonts w:hint="eastAsia" w:ascii="宋体" w:hAnsi="宋体" w:eastAsia="宋体" w:cs="Times New Roman"/>
          <w:szCs w:val="21"/>
        </w:rPr>
        <w:t>类型</w:t>
      </w:r>
      <w:r>
        <w:rPr>
          <w:rFonts w:hint="eastAsia" w:ascii="宋体" w:hAnsi="宋体" w:eastAsia="宋体" w:cs="Times New Roman"/>
          <w:szCs w:val="21"/>
          <w:highlight w:val="none"/>
          <w:lang w:eastAsia="zh-CN"/>
        </w:rPr>
        <w:t>（如果供应商和制造商不同，只填写制造商类型）</w:t>
      </w:r>
      <w:r>
        <w:rPr>
          <w:rFonts w:hint="eastAsia" w:ascii="宋体" w:hAnsi="宋体" w:eastAsia="宋体" w:cs="Times New Roman"/>
          <w:szCs w:val="21"/>
        </w:rPr>
        <w:t>：</w:t>
      </w:r>
    </w:p>
    <w:p w14:paraId="7CB34C39">
      <w:pPr>
        <w:adjustRightInd w:val="0"/>
        <w:snapToGrid w:val="0"/>
        <w:spacing w:beforeLines="0" w:line="400" w:lineRule="exact"/>
        <w:ind w:firstLine="840" w:firstLineChars="400"/>
        <w:rPr>
          <w:rFonts w:hint="eastAsia" w:ascii="宋体" w:hAnsi="宋体" w:eastAsia="宋体" w:cs="Times New Roman"/>
          <w:iCs/>
          <w:szCs w:val="21"/>
          <w:lang w:val="en-US" w:eastAsia="zh-CN"/>
        </w:rPr>
      </w:pPr>
      <w:r>
        <w:rPr>
          <w:rFonts w:hint="eastAsia" w:ascii="宋体" w:hAnsi="宋体" w:eastAsia="宋体" w:cs="Times New Roman"/>
          <w:iCs/>
          <w:szCs w:val="21"/>
          <w:lang w:val="en-US" w:eastAsia="zh-CN"/>
        </w:rPr>
        <w:t xml:space="preserve"> </w:t>
      </w:r>
      <w:r>
        <w:rPr>
          <w:rFonts w:hint="eastAsia" w:ascii="宋体" w:hAnsi="宋体" w:eastAsia="宋体" w:cs="Times New Roman"/>
          <w:iCs/>
          <w:szCs w:val="21"/>
        </w:rPr>
        <w:sym w:font="Wingdings" w:char="00A8"/>
      </w:r>
      <w:r>
        <w:rPr>
          <w:rFonts w:hint="eastAsia" w:ascii="宋体" w:hAnsi="宋体" w:eastAsia="宋体" w:cs="Times New Roman"/>
          <w:iCs/>
          <w:szCs w:val="21"/>
        </w:rPr>
        <w:t xml:space="preserve">大型企业  </w:t>
      </w:r>
      <w:r>
        <w:rPr>
          <w:rFonts w:hint="eastAsia" w:ascii="宋体" w:hAnsi="宋体" w:eastAsia="宋体" w:cs="Times New Roman"/>
          <w:iCs/>
          <w:szCs w:val="21"/>
        </w:rPr>
        <w:sym w:font="Wingdings" w:char="00A8"/>
      </w:r>
      <w:r>
        <w:rPr>
          <w:rFonts w:hint="eastAsia" w:ascii="宋体" w:hAnsi="宋体" w:eastAsia="宋体" w:cs="Times New Roman"/>
          <w:iCs/>
          <w:szCs w:val="21"/>
        </w:rPr>
        <w:t xml:space="preserve">中型企业  </w:t>
      </w:r>
      <w:r>
        <w:rPr>
          <w:rFonts w:hint="eastAsia" w:ascii="宋体" w:hAnsi="宋体" w:eastAsia="宋体" w:cs="Times New Roman"/>
          <w:iCs/>
          <w:szCs w:val="21"/>
        </w:rPr>
        <w:sym w:font="Wingdings" w:char="00A8"/>
      </w:r>
      <w:r>
        <w:rPr>
          <w:rFonts w:hint="eastAsia" w:ascii="宋体" w:hAnsi="宋体" w:eastAsia="宋体" w:cs="Times New Roman"/>
          <w:iCs/>
          <w:szCs w:val="21"/>
        </w:rPr>
        <w:t>小微型企业</w:t>
      </w:r>
      <w:r>
        <w:rPr>
          <w:rFonts w:hint="eastAsia" w:ascii="宋体" w:hAnsi="宋体" w:eastAsia="宋体" w:cs="Times New Roman"/>
          <w:iCs/>
          <w:szCs w:val="21"/>
          <w:lang w:val="en-US" w:eastAsia="zh-CN"/>
        </w:rPr>
        <w:t xml:space="preserve">  </w:t>
      </w:r>
    </w:p>
    <w:p w14:paraId="236053BD">
      <w:pPr>
        <w:adjustRightInd w:val="0"/>
        <w:snapToGrid w:val="0"/>
        <w:spacing w:beforeLines="0" w:line="400" w:lineRule="exact"/>
        <w:ind w:firstLine="840" w:firstLineChars="400"/>
        <w:rPr>
          <w:rFonts w:hint="default" w:ascii="Times New Roman" w:hAnsi="Times New Roman" w:eastAsia="华文楷体" w:cs="Times New Roman"/>
          <w:u w:val="none"/>
          <w:lang w:val="en-US" w:eastAsia="zh-CN"/>
        </w:rPr>
      </w:pPr>
      <w:r>
        <w:rPr>
          <w:rFonts w:hint="eastAsia" w:ascii="宋体" w:hAnsi="宋体" w:eastAsia="宋体" w:cs="Times New Roman"/>
          <w:iCs/>
          <w:szCs w:val="21"/>
          <w:lang w:val="en-US" w:eastAsia="zh-CN"/>
        </w:rPr>
        <w:t xml:space="preserve"> </w:t>
      </w:r>
      <w:r>
        <w:rPr>
          <w:rFonts w:hint="eastAsia" w:ascii="宋体" w:hAnsi="宋体" w:eastAsia="宋体" w:cs="Times New Roman"/>
          <w:iCs/>
          <w:szCs w:val="21"/>
        </w:rPr>
        <w:sym w:font="Wingdings" w:char="00A8"/>
      </w:r>
      <w:r>
        <w:rPr>
          <w:rFonts w:hint="eastAsia" w:ascii="宋体" w:hAnsi="宋体" w:eastAsia="宋体" w:cs="Times New Roman"/>
          <w:iCs/>
          <w:szCs w:val="21"/>
          <w:lang w:eastAsia="zh-CN"/>
        </w:rPr>
        <w:t>残疾人福利性单位</w:t>
      </w:r>
      <w:r>
        <w:rPr>
          <w:rFonts w:hint="eastAsia" w:ascii="宋体" w:hAnsi="宋体" w:eastAsia="宋体" w:cs="Times New Roman"/>
          <w:iCs/>
          <w:szCs w:val="21"/>
          <w:lang w:val="en-US" w:eastAsia="zh-CN"/>
        </w:rPr>
        <w:t xml:space="preserve"> </w:t>
      </w:r>
      <w:r>
        <w:rPr>
          <w:rFonts w:hint="eastAsia" w:ascii="宋体" w:hAnsi="宋体" w:eastAsia="宋体" w:cs="Times New Roman"/>
          <w:iCs/>
          <w:szCs w:val="21"/>
        </w:rPr>
        <w:sym w:font="Wingdings" w:char="00A8"/>
      </w:r>
      <w:r>
        <w:rPr>
          <w:rFonts w:hint="eastAsia" w:ascii="宋体" w:hAnsi="宋体" w:eastAsia="宋体" w:cs="Times New Roman"/>
          <w:iCs/>
          <w:szCs w:val="21"/>
          <w:lang w:eastAsia="zh-CN"/>
        </w:rPr>
        <w:t>监狱</w:t>
      </w:r>
      <w:r>
        <w:rPr>
          <w:rFonts w:hint="eastAsia" w:ascii="宋体" w:hAnsi="宋体" w:eastAsia="宋体" w:cs="Times New Roman"/>
          <w:iCs/>
          <w:szCs w:val="21"/>
        </w:rPr>
        <w:t>企业</w:t>
      </w:r>
      <w:r>
        <w:rPr>
          <w:rFonts w:hint="eastAsia" w:ascii="宋体" w:hAnsi="宋体" w:eastAsia="宋体" w:cs="Times New Roman"/>
          <w:iCs/>
          <w:szCs w:val="21"/>
          <w:lang w:val="en-US" w:eastAsia="zh-CN"/>
        </w:rPr>
        <w:t xml:space="preserve"> </w:t>
      </w:r>
      <w:r>
        <w:rPr>
          <w:rFonts w:hint="eastAsia" w:ascii="宋体" w:hAnsi="宋体" w:eastAsia="宋体" w:cs="Times New Roman"/>
          <w:iCs/>
          <w:szCs w:val="21"/>
        </w:rPr>
        <w:sym w:font="Wingdings" w:char="00A8"/>
      </w:r>
      <w:r>
        <w:rPr>
          <w:rFonts w:hint="eastAsia" w:ascii="宋体" w:hAnsi="宋体" w:eastAsia="宋体" w:cs="Times New Roman"/>
          <w:iCs/>
          <w:szCs w:val="21"/>
          <w:lang w:eastAsia="zh-CN"/>
        </w:rPr>
        <w:t>其他</w:t>
      </w:r>
    </w:p>
    <w:p w14:paraId="0F9217FB">
      <w:pPr>
        <w:numPr>
          <w:ilvl w:val="-1"/>
          <w:numId w:val="0"/>
        </w:numPr>
        <w:adjustRightInd w:val="0"/>
        <w:snapToGrid w:val="0"/>
        <w:spacing w:before="0" w:beforeLines="0" w:line="400" w:lineRule="exact"/>
        <w:ind w:left="0" w:leftChars="0" w:firstLine="0" w:firstLineChars="0"/>
        <w:rPr>
          <w:rFonts w:hint="eastAsia" w:ascii="宋体" w:hAnsi="宋体" w:eastAsia="宋体" w:cs="宋体"/>
          <w:iCs/>
          <w:szCs w:val="21"/>
          <w:highlight w:val="none"/>
        </w:rPr>
      </w:pPr>
      <w:r>
        <w:rPr>
          <w:rFonts w:hint="eastAsia" w:ascii="宋体" w:hAnsi="宋体" w:eastAsia="宋体" w:cs="Times New Roman"/>
          <w:szCs w:val="21"/>
          <w:highlight w:val="none"/>
          <w:u w:val="none"/>
          <w:lang w:val="en-US" w:eastAsia="zh-CN"/>
        </w:rPr>
        <w:t xml:space="preserve">    </w:t>
      </w:r>
      <w:r>
        <w:rPr>
          <w:rFonts w:hint="eastAsia" w:ascii="宋体" w:hAnsi="宋体" w:eastAsia="宋体" w:cs="宋体"/>
          <w:szCs w:val="21"/>
          <w:highlight w:val="none"/>
          <w:u w:val="none"/>
          <w:lang w:val="en-US" w:eastAsia="zh-CN"/>
        </w:rPr>
        <w:t>（</w:t>
      </w:r>
      <w:r>
        <w:rPr>
          <w:rFonts w:hint="default" w:ascii="宋体" w:hAnsi="宋体" w:eastAsia="宋体" w:cs="宋体"/>
          <w:szCs w:val="21"/>
          <w:highlight w:val="none"/>
          <w:u w:val="none"/>
          <w:lang w:val="en" w:eastAsia="zh-CN"/>
        </w:rPr>
        <w:t>8</w:t>
      </w:r>
      <w:r>
        <w:rPr>
          <w:rFonts w:hint="eastAsia" w:ascii="宋体" w:hAnsi="宋体" w:eastAsia="宋体" w:cs="宋体"/>
          <w:szCs w:val="21"/>
          <w:highlight w:val="none"/>
          <w:u w:val="none"/>
          <w:lang w:val="en-US" w:eastAsia="zh-CN"/>
        </w:rPr>
        <w:t>）中标（成交）供应商是否为外商投资企业：</w:t>
      </w:r>
      <w:r>
        <w:rPr>
          <w:rFonts w:hint="eastAsia" w:ascii="宋体" w:hAnsi="宋体" w:eastAsia="宋体" w:cs="宋体"/>
          <w:iCs/>
          <w:szCs w:val="21"/>
          <w:highlight w:val="none"/>
        </w:rPr>
        <w:sym w:font="Wingdings" w:char="00A8"/>
      </w:r>
      <w:r>
        <w:rPr>
          <w:rFonts w:hint="eastAsia" w:ascii="宋体" w:hAnsi="宋体" w:eastAsia="宋体" w:cs="宋体"/>
          <w:iCs/>
          <w:szCs w:val="21"/>
          <w:highlight w:val="none"/>
        </w:rPr>
        <w:t xml:space="preserve">是       </w:t>
      </w:r>
      <w:r>
        <w:rPr>
          <w:rFonts w:hint="eastAsia" w:ascii="宋体" w:hAnsi="宋体" w:eastAsia="宋体" w:cs="宋体"/>
          <w:iCs/>
          <w:szCs w:val="21"/>
          <w:highlight w:val="none"/>
        </w:rPr>
        <w:sym w:font="Wingdings" w:char="00A8"/>
      </w:r>
      <w:r>
        <w:rPr>
          <w:rFonts w:hint="eastAsia" w:ascii="宋体" w:hAnsi="宋体" w:eastAsia="宋体" w:cs="宋体"/>
          <w:iCs/>
          <w:szCs w:val="21"/>
          <w:highlight w:val="none"/>
        </w:rPr>
        <w:t>否</w:t>
      </w:r>
    </w:p>
    <w:p w14:paraId="4FF91EDB">
      <w:pPr>
        <w:pStyle w:val="2"/>
        <w:tabs>
          <w:tab w:val="left" w:pos="1340"/>
        </w:tabs>
        <w:spacing w:beforeLines="0"/>
        <w:rPr>
          <w:rFonts w:hint="eastAsia" w:ascii="宋体" w:hAnsi="宋体" w:eastAsia="宋体" w:cs="宋体"/>
          <w:sz w:val="21"/>
          <w:szCs w:val="21"/>
          <w:highlight w:val="none"/>
          <w:u w:val="single"/>
        </w:rPr>
      </w:pPr>
      <w:r>
        <w:rPr>
          <w:rFonts w:hint="eastAsia" w:ascii="宋体" w:hAnsi="宋体" w:eastAsia="宋体" w:cs="宋体"/>
          <w:sz w:val="21"/>
          <w:szCs w:val="21"/>
          <w:highlight w:val="none"/>
          <w:u w:val="none"/>
          <w:lang w:val="en-US" w:eastAsia="zh-CN"/>
        </w:rPr>
        <w:t xml:space="preserve">     外商投资企业类型：</w:t>
      </w:r>
      <w:r>
        <w:rPr>
          <w:rFonts w:hint="eastAsia" w:ascii="宋体" w:hAnsi="宋体" w:eastAsia="宋体" w:cs="宋体"/>
          <w:iCs/>
          <w:sz w:val="21"/>
          <w:szCs w:val="21"/>
          <w:highlight w:val="none"/>
        </w:rPr>
        <w:sym w:font="Wingdings" w:char="00A8"/>
      </w:r>
      <w:r>
        <w:rPr>
          <w:rFonts w:hint="eastAsia" w:ascii="宋体" w:hAnsi="宋体" w:eastAsia="宋体" w:cs="宋体"/>
          <w:sz w:val="21"/>
          <w:szCs w:val="21"/>
          <w:highlight w:val="none"/>
          <w:u w:val="none"/>
          <w:lang w:val="en-US" w:eastAsia="zh-CN"/>
        </w:rPr>
        <w:t xml:space="preserve">全部由外国投资者投资  </w:t>
      </w:r>
      <w:r>
        <w:rPr>
          <w:rFonts w:hint="eastAsia" w:ascii="宋体" w:hAnsi="宋体" w:eastAsia="宋体" w:cs="宋体"/>
          <w:iCs/>
          <w:sz w:val="21"/>
          <w:szCs w:val="21"/>
          <w:highlight w:val="none"/>
        </w:rPr>
        <w:sym w:font="Wingdings" w:char="00A8"/>
      </w:r>
      <w:r>
        <w:rPr>
          <w:rFonts w:hint="eastAsia" w:ascii="宋体" w:hAnsi="宋体" w:eastAsia="宋体" w:cs="宋体"/>
          <w:iCs/>
          <w:sz w:val="21"/>
          <w:szCs w:val="21"/>
          <w:highlight w:val="none"/>
          <w:lang w:val="en-US" w:eastAsia="zh-CN"/>
        </w:rPr>
        <w:t>部分由外国投资者投资</w:t>
      </w:r>
    </w:p>
    <w:p w14:paraId="63BAF352">
      <w:pPr>
        <w:numPr>
          <w:ilvl w:val="-1"/>
          <w:numId w:val="0"/>
        </w:numPr>
        <w:adjustRightInd w:val="0"/>
        <w:snapToGrid w:val="0"/>
        <w:spacing w:before="0" w:beforeLines="0" w:line="400" w:lineRule="exact"/>
        <w:ind w:firstLine="420" w:firstLineChars="200"/>
        <w:rPr>
          <w:rFonts w:hint="eastAsia" w:ascii="宋体" w:hAnsi="宋体" w:eastAsia="宋体" w:cs="宋体"/>
          <w:b w:val="0"/>
          <w:bCs w:val="0"/>
          <w:sz w:val="21"/>
          <w:szCs w:val="21"/>
          <w:u w:val="none"/>
          <w:lang w:val="en-US" w:eastAsia="zh-CN"/>
        </w:rPr>
      </w:pPr>
      <w:r>
        <w:rPr>
          <w:rFonts w:hint="eastAsia" w:ascii="宋体" w:hAnsi="宋体" w:eastAsia="宋体" w:cs="宋体"/>
          <w:b w:val="0"/>
          <w:bCs w:val="0"/>
          <w:sz w:val="21"/>
          <w:szCs w:val="21"/>
          <w:u w:val="none"/>
          <w:lang w:val="en-US" w:eastAsia="zh-CN"/>
        </w:rPr>
        <w:t>（</w:t>
      </w:r>
      <w:r>
        <w:rPr>
          <w:rFonts w:hint="default" w:ascii="宋体" w:hAnsi="宋体" w:eastAsia="宋体" w:cs="宋体"/>
          <w:b w:val="0"/>
          <w:bCs w:val="0"/>
          <w:sz w:val="21"/>
          <w:szCs w:val="21"/>
          <w:u w:val="none"/>
          <w:lang w:val="en" w:eastAsia="zh-CN"/>
        </w:rPr>
        <w:t>9</w:t>
      </w:r>
      <w:r>
        <w:rPr>
          <w:rFonts w:hint="eastAsia" w:ascii="宋体" w:hAnsi="宋体" w:eastAsia="宋体" w:cs="宋体"/>
          <w:b w:val="0"/>
          <w:bCs w:val="0"/>
          <w:sz w:val="21"/>
          <w:szCs w:val="21"/>
          <w:u w:val="none"/>
          <w:lang w:val="en-US" w:eastAsia="zh-CN"/>
        </w:rPr>
        <w:t>）是否涉及进口产品：</w:t>
      </w:r>
    </w:p>
    <w:p w14:paraId="2E604BF7">
      <w:pPr>
        <w:numPr>
          <w:ilvl w:val="-1"/>
          <w:numId w:val="0"/>
        </w:numPr>
        <w:adjustRightInd w:val="0"/>
        <w:snapToGrid w:val="0"/>
        <w:spacing w:before="0" w:beforeLines="0" w:line="400" w:lineRule="exact"/>
        <w:ind w:firstLine="840" w:firstLineChars="400"/>
        <w:rPr>
          <w:rFonts w:hint="eastAsia" w:ascii="宋体" w:hAnsi="宋体" w:eastAsia="宋体" w:cs="宋体"/>
          <w:szCs w:val="21"/>
          <w:u w:val="single"/>
          <w:lang w:val="en-US" w:eastAsia="zh-CN"/>
        </w:rPr>
      </w:pPr>
      <w:r>
        <w:rPr>
          <w:rFonts w:hint="eastAsia" w:ascii="宋体" w:hAnsi="宋体" w:eastAsia="宋体" w:cs="宋体"/>
          <w:iCs w:val="0"/>
          <w:szCs w:val="21"/>
          <w:lang w:val="en-US" w:eastAsia="zh-CN"/>
        </w:rPr>
        <w:t xml:space="preserve"> </w:t>
      </w:r>
      <w:r>
        <w:rPr>
          <w:rFonts w:hint="eastAsia" w:ascii="宋体" w:hAnsi="宋体" w:eastAsia="宋体" w:cs="宋体"/>
          <w:iCs w:val="0"/>
          <w:szCs w:val="21"/>
        </w:rPr>
        <w:sym w:font="Wingdings" w:char="00A8"/>
      </w:r>
      <w:r>
        <w:rPr>
          <w:rFonts w:hint="eastAsia" w:ascii="宋体" w:hAnsi="宋体" w:eastAsia="宋体" w:cs="宋体"/>
          <w:iCs w:val="0"/>
          <w:szCs w:val="21"/>
        </w:rPr>
        <w:t>是</w:t>
      </w:r>
      <w:r>
        <w:rPr>
          <w:rFonts w:hint="eastAsia" w:ascii="宋体" w:hAnsi="宋体" w:eastAsia="宋体" w:cs="宋体"/>
          <w:iCs w:val="0"/>
          <w:szCs w:val="21"/>
          <w:lang w:eastAsia="zh-CN"/>
        </w:rPr>
        <w:t>，《政府采购品目分类目录》底级品目名称</w:t>
      </w:r>
      <w:r>
        <w:rPr>
          <w:rFonts w:hint="eastAsia" w:ascii="宋体" w:hAnsi="宋体" w:eastAsia="宋体" w:cs="宋体"/>
          <w:szCs w:val="21"/>
          <w:lang w:val="en-US" w:eastAsia="zh-CN"/>
        </w:rPr>
        <w:t>：</w:t>
      </w:r>
      <w:r>
        <w:rPr>
          <w:rFonts w:hint="eastAsia" w:ascii="宋体" w:hAnsi="宋体" w:eastAsia="宋体" w:cs="宋体"/>
          <w:szCs w:val="21"/>
          <w:u w:val="single"/>
          <w:lang w:val="en-US" w:eastAsia="zh-CN"/>
        </w:rPr>
        <w:t xml:space="preserve">         </w:t>
      </w:r>
      <w:r>
        <w:rPr>
          <w:rFonts w:hint="eastAsia" w:ascii="宋体" w:hAnsi="宋体" w:eastAsia="宋体" w:cs="宋体"/>
          <w:szCs w:val="21"/>
          <w:lang w:val="en-US" w:eastAsia="zh-CN"/>
        </w:rPr>
        <w:t xml:space="preserve"> 金额：</w:t>
      </w:r>
      <w:r>
        <w:rPr>
          <w:rFonts w:hint="eastAsia" w:ascii="宋体" w:hAnsi="宋体" w:eastAsia="宋体" w:cs="宋体"/>
          <w:szCs w:val="21"/>
          <w:u w:val="single"/>
          <w:lang w:val="en-US" w:eastAsia="zh-CN"/>
        </w:rPr>
        <w:t xml:space="preserve">        </w:t>
      </w:r>
    </w:p>
    <w:p w14:paraId="3AAE3EF0">
      <w:pPr>
        <w:numPr>
          <w:ilvl w:val="-1"/>
          <w:numId w:val="0"/>
        </w:numPr>
        <w:adjustRightInd w:val="0"/>
        <w:snapToGrid w:val="0"/>
        <w:spacing w:before="0" w:beforeLines="0" w:line="400" w:lineRule="exact"/>
        <w:ind w:firstLine="840" w:firstLineChars="400"/>
        <w:rPr>
          <w:rFonts w:hint="eastAsia" w:ascii="宋体" w:hAnsi="宋体" w:eastAsia="宋体" w:cs="Times New Roman"/>
          <w:iCs w:val="0"/>
          <w:szCs w:val="21"/>
        </w:rPr>
      </w:pPr>
      <w:r>
        <w:rPr>
          <w:rFonts w:hint="eastAsia" w:ascii="宋体" w:hAnsi="宋体" w:eastAsia="宋体" w:cs="宋体"/>
          <w:szCs w:val="21"/>
          <w:lang w:val="en-US" w:eastAsia="zh-CN"/>
        </w:rPr>
        <w:t xml:space="preserve">        国别：</w:t>
      </w:r>
      <w:r>
        <w:rPr>
          <w:rFonts w:hint="eastAsia" w:ascii="宋体" w:hAnsi="宋体" w:eastAsia="宋体" w:cs="宋体"/>
          <w:szCs w:val="21"/>
          <w:u w:val="single"/>
          <w:lang w:val="en-US" w:eastAsia="zh-CN"/>
        </w:rPr>
        <w:t xml:space="preserve">        </w:t>
      </w:r>
      <w:r>
        <w:rPr>
          <w:rFonts w:hint="eastAsia" w:ascii="宋体" w:hAnsi="宋体" w:eastAsia="宋体" w:cs="宋体"/>
          <w:szCs w:val="21"/>
          <w:lang w:val="en-US" w:eastAsia="zh-CN"/>
        </w:rPr>
        <w:t xml:space="preserve"> 品牌：</w:t>
      </w:r>
      <w:r>
        <w:rPr>
          <w:rFonts w:hint="eastAsia" w:ascii="宋体" w:hAnsi="宋体" w:eastAsia="宋体" w:cs="宋体"/>
          <w:szCs w:val="21"/>
          <w:u w:val="single"/>
          <w:lang w:val="en-US" w:eastAsia="zh-CN"/>
        </w:rPr>
        <w:t xml:space="preserve">        </w:t>
      </w:r>
      <w:r>
        <w:rPr>
          <w:rFonts w:hint="eastAsia" w:ascii="宋体" w:hAnsi="宋体" w:eastAsia="宋体" w:cs="宋体"/>
          <w:szCs w:val="21"/>
          <w:u w:val="none"/>
          <w:lang w:val="en-US" w:eastAsia="zh-CN"/>
        </w:rPr>
        <w:t xml:space="preserve"> 规格型号：</w:t>
      </w:r>
      <w:r>
        <w:rPr>
          <w:rFonts w:hint="eastAsia" w:ascii="宋体" w:hAnsi="宋体" w:eastAsia="宋体" w:cs="宋体"/>
          <w:szCs w:val="21"/>
          <w:u w:val="single"/>
          <w:lang w:val="en-US" w:eastAsia="zh-CN"/>
        </w:rPr>
        <w:t xml:space="preserve">        </w:t>
      </w:r>
      <w:r>
        <w:rPr>
          <w:rFonts w:hint="eastAsia" w:ascii="宋体" w:hAnsi="宋体" w:eastAsia="宋体" w:cs="Times New Roman"/>
          <w:iCs w:val="0"/>
          <w:szCs w:val="21"/>
        </w:rPr>
        <w:t xml:space="preserve">      </w:t>
      </w:r>
    </w:p>
    <w:p w14:paraId="64EC0F57">
      <w:pPr>
        <w:adjustRightInd w:val="0"/>
        <w:snapToGrid w:val="0"/>
        <w:spacing w:before="0" w:beforeLines="0" w:line="400" w:lineRule="exact"/>
        <w:ind w:firstLine="840" w:firstLineChars="400"/>
        <w:rPr>
          <w:rFonts w:hint="eastAsia" w:ascii="宋体" w:hAnsi="宋体" w:eastAsia="宋体" w:cs="Times New Roman"/>
          <w:szCs w:val="21"/>
          <w:u w:val="none"/>
          <w:lang w:val="en-US" w:eastAsia="zh-CN"/>
        </w:rPr>
      </w:pPr>
      <w:r>
        <w:rPr>
          <w:rFonts w:hint="eastAsia" w:ascii="宋体" w:hAnsi="宋体" w:eastAsia="宋体" w:cs="Times New Roman"/>
          <w:iCs w:val="0"/>
          <w:szCs w:val="21"/>
          <w:lang w:val="en-US" w:eastAsia="zh-CN"/>
        </w:rPr>
        <w:t xml:space="preserve"> </w:t>
      </w:r>
      <w:r>
        <w:rPr>
          <w:rFonts w:hint="eastAsia" w:ascii="宋体" w:hAnsi="宋体" w:eastAsia="宋体" w:cs="Times New Roman"/>
          <w:iCs w:val="0"/>
          <w:szCs w:val="21"/>
        </w:rPr>
        <w:sym w:font="Wingdings" w:char="00A8"/>
      </w:r>
      <w:r>
        <w:rPr>
          <w:rFonts w:hint="eastAsia" w:ascii="宋体" w:hAnsi="宋体" w:eastAsia="宋体" w:cs="Times New Roman"/>
          <w:iCs w:val="0"/>
          <w:szCs w:val="21"/>
          <w:lang w:eastAsia="zh-CN"/>
        </w:rPr>
        <w:t>否</w:t>
      </w:r>
    </w:p>
    <w:p w14:paraId="5EC0ECD6">
      <w:pPr>
        <w:numPr>
          <w:ilvl w:val="-1"/>
          <w:numId w:val="0"/>
        </w:numPr>
        <w:tabs>
          <w:tab w:val="left" w:pos="740"/>
        </w:tabs>
        <w:adjustRightInd w:val="0"/>
        <w:snapToGrid w:val="0"/>
        <w:spacing w:before="0" w:beforeLines="0" w:line="400" w:lineRule="exact"/>
        <w:ind w:left="0" w:firstLine="0" w:firstLineChars="0"/>
        <w:rPr>
          <w:rFonts w:hint="eastAsia" w:ascii="宋体" w:hAnsi="宋体" w:eastAsia="宋体" w:cs="Times New Roman"/>
          <w:b w:val="0"/>
          <w:bCs w:val="0"/>
          <w:sz w:val="21"/>
          <w:szCs w:val="21"/>
          <w:u w:val="none"/>
          <w:lang w:val="en-US" w:eastAsia="zh-CN"/>
        </w:rPr>
      </w:pPr>
      <w:r>
        <w:rPr>
          <w:rFonts w:hint="eastAsia" w:ascii="宋体" w:hAnsi="宋体" w:eastAsia="宋体" w:cs="Times New Roman"/>
          <w:b w:val="0"/>
          <w:bCs w:val="0"/>
          <w:sz w:val="21"/>
          <w:szCs w:val="21"/>
          <w:u w:val="none"/>
          <w:lang w:val="en-US" w:eastAsia="zh-CN"/>
        </w:rPr>
        <w:t xml:space="preserve">    （1</w:t>
      </w:r>
      <w:r>
        <w:rPr>
          <w:rFonts w:hint="default" w:ascii="宋体" w:hAnsi="宋体" w:eastAsia="宋体" w:cs="Times New Roman"/>
          <w:b w:val="0"/>
          <w:bCs w:val="0"/>
          <w:sz w:val="21"/>
          <w:szCs w:val="21"/>
          <w:u w:val="none"/>
          <w:lang w:val="en" w:eastAsia="zh-CN"/>
        </w:rPr>
        <w:t>0</w:t>
      </w:r>
      <w:r>
        <w:rPr>
          <w:rFonts w:hint="eastAsia" w:ascii="宋体" w:hAnsi="宋体" w:eastAsia="宋体" w:cs="Times New Roman"/>
          <w:b w:val="0"/>
          <w:bCs w:val="0"/>
          <w:sz w:val="21"/>
          <w:szCs w:val="21"/>
          <w:u w:val="none"/>
          <w:lang w:val="en-US" w:eastAsia="zh-CN"/>
        </w:rPr>
        <w:t>）是否涉及节能产品：</w:t>
      </w:r>
    </w:p>
    <w:p w14:paraId="06A60F1E">
      <w:pPr>
        <w:numPr>
          <w:ilvl w:val="-1"/>
          <w:numId w:val="0"/>
        </w:numPr>
        <w:tabs>
          <w:tab w:val="left" w:pos="740"/>
        </w:tabs>
        <w:adjustRightInd w:val="0"/>
        <w:snapToGrid w:val="0"/>
        <w:spacing w:before="0" w:beforeLines="0" w:line="400" w:lineRule="exact"/>
        <w:ind w:firstLine="0" w:firstLineChars="0"/>
        <w:rPr>
          <w:rFonts w:hint="eastAsia" w:ascii="宋体" w:hAnsi="宋体" w:eastAsia="宋体" w:cs="Times New Roman"/>
          <w:iCs/>
          <w:szCs w:val="21"/>
          <w:lang w:val="en-US" w:eastAsia="zh-CN"/>
        </w:rPr>
      </w:pPr>
      <w:r>
        <w:rPr>
          <w:rFonts w:hint="eastAsia" w:ascii="宋体" w:hAnsi="宋体" w:eastAsia="宋体" w:cs="Times New Roman"/>
          <w:b w:val="0"/>
          <w:bCs w:val="0"/>
          <w:sz w:val="21"/>
          <w:szCs w:val="21"/>
          <w:u w:val="none"/>
          <w:lang w:val="en-US" w:eastAsia="zh-CN"/>
        </w:rPr>
        <w:t xml:space="preserve">         </w:t>
      </w:r>
      <w:r>
        <w:rPr>
          <w:rFonts w:hint="eastAsia" w:ascii="宋体" w:hAnsi="宋体" w:eastAsia="宋体" w:cs="Times New Roman"/>
          <w:iCs w:val="0"/>
          <w:szCs w:val="21"/>
        </w:rPr>
        <w:sym w:font="Wingdings" w:char="00A8"/>
      </w:r>
      <w:r>
        <w:rPr>
          <w:rFonts w:hint="eastAsia" w:ascii="宋体" w:hAnsi="宋体" w:eastAsia="宋体" w:cs="Times New Roman"/>
          <w:iCs w:val="0"/>
          <w:szCs w:val="21"/>
        </w:rPr>
        <w:t>是</w:t>
      </w:r>
      <w:r>
        <w:rPr>
          <w:rFonts w:hint="eastAsia" w:ascii="宋体" w:hAnsi="宋体" w:eastAsia="宋体" w:cs="Times New Roman"/>
          <w:iCs w:val="0"/>
          <w:szCs w:val="21"/>
          <w:lang w:eastAsia="zh-CN"/>
        </w:rPr>
        <w:t>，《节能产品政府采购品目清单》的底级品目名称：</w:t>
      </w:r>
      <w:r>
        <w:rPr>
          <w:rFonts w:hint="eastAsia" w:ascii="宋体" w:hAnsi="宋体" w:eastAsia="宋体" w:cs="Times New Roman"/>
          <w:szCs w:val="21"/>
          <w:u w:val="single"/>
          <w:lang w:val="en-US" w:eastAsia="zh-CN"/>
        </w:rPr>
        <w:t xml:space="preserve">         </w:t>
      </w:r>
      <w:r>
        <w:rPr>
          <w:rFonts w:hint="eastAsia" w:ascii="宋体" w:hAnsi="宋体" w:eastAsia="宋体" w:cs="Times New Roman"/>
          <w:iCs/>
          <w:szCs w:val="21"/>
          <w:lang w:val="en-US" w:eastAsia="zh-CN"/>
        </w:rPr>
        <w:t xml:space="preserve">     </w:t>
      </w:r>
    </w:p>
    <w:p w14:paraId="573ECFCB">
      <w:pPr>
        <w:numPr>
          <w:ilvl w:val="-1"/>
          <w:numId w:val="0"/>
        </w:numPr>
        <w:tabs>
          <w:tab w:val="left" w:pos="740"/>
        </w:tabs>
        <w:adjustRightInd w:val="0"/>
        <w:snapToGrid w:val="0"/>
        <w:spacing w:before="0" w:beforeLines="0" w:line="400" w:lineRule="exact"/>
        <w:ind w:firstLine="0" w:firstLineChars="0"/>
        <w:rPr>
          <w:rFonts w:hint="eastAsia" w:ascii="宋体" w:hAnsi="宋体" w:eastAsia="宋体" w:cs="Times New Roman"/>
          <w:iCs/>
          <w:szCs w:val="21"/>
          <w:lang w:val="en-US" w:eastAsia="zh-CN"/>
        </w:rPr>
      </w:pPr>
      <w:r>
        <w:rPr>
          <w:rFonts w:hint="eastAsia" w:ascii="宋体" w:hAnsi="宋体" w:eastAsia="宋体" w:cs="Times New Roman"/>
          <w:iCs/>
          <w:szCs w:val="21"/>
          <w:lang w:val="en-US" w:eastAsia="zh-CN"/>
        </w:rPr>
        <w:t xml:space="preserve">                </w:t>
      </w:r>
      <w:r>
        <w:rPr>
          <w:rFonts w:hint="eastAsia" w:ascii="宋体" w:hAnsi="宋体" w:eastAsia="宋体" w:cs="Times New Roman"/>
          <w:iCs/>
          <w:szCs w:val="21"/>
        </w:rPr>
        <w:sym w:font="Wingdings" w:char="00A8"/>
      </w:r>
      <w:r>
        <w:rPr>
          <w:rFonts w:hint="eastAsia" w:ascii="宋体" w:hAnsi="宋体" w:eastAsia="宋体" w:cs="Times New Roman"/>
          <w:iCs/>
          <w:szCs w:val="21"/>
          <w:lang w:eastAsia="zh-CN"/>
        </w:rPr>
        <w:t>强制采购</w:t>
      </w:r>
      <w:r>
        <w:rPr>
          <w:rFonts w:hint="eastAsia" w:ascii="宋体" w:hAnsi="宋体" w:eastAsia="宋体" w:cs="Times New Roman"/>
          <w:iCs/>
          <w:szCs w:val="21"/>
          <w:lang w:val="en-US" w:eastAsia="zh-CN"/>
        </w:rPr>
        <w:t xml:space="preserve">       </w:t>
      </w:r>
      <w:r>
        <w:rPr>
          <w:rFonts w:hint="eastAsia" w:ascii="宋体" w:hAnsi="宋体" w:eastAsia="宋体" w:cs="Times New Roman"/>
          <w:iCs/>
          <w:szCs w:val="21"/>
        </w:rPr>
        <w:sym w:font="Wingdings" w:char="00A8"/>
      </w:r>
      <w:r>
        <w:rPr>
          <w:rFonts w:hint="eastAsia" w:ascii="宋体" w:hAnsi="宋体" w:eastAsia="宋体" w:cs="Times New Roman"/>
          <w:iCs/>
          <w:szCs w:val="21"/>
          <w:lang w:eastAsia="zh-CN"/>
        </w:rPr>
        <w:t>优先采购</w:t>
      </w:r>
      <w:r>
        <w:rPr>
          <w:rFonts w:hint="eastAsia" w:ascii="宋体" w:hAnsi="宋体" w:eastAsia="宋体" w:cs="Times New Roman"/>
          <w:iCs/>
          <w:szCs w:val="21"/>
          <w:lang w:val="en-US" w:eastAsia="zh-CN"/>
        </w:rPr>
        <w:t xml:space="preserve">    </w:t>
      </w:r>
    </w:p>
    <w:p w14:paraId="7B642F32">
      <w:pPr>
        <w:numPr>
          <w:ilvl w:val="-1"/>
          <w:numId w:val="0"/>
        </w:numPr>
        <w:tabs>
          <w:tab w:val="left" w:pos="740"/>
        </w:tabs>
        <w:adjustRightInd w:val="0"/>
        <w:snapToGrid w:val="0"/>
        <w:spacing w:before="0" w:beforeLines="0" w:line="400" w:lineRule="exact"/>
        <w:ind w:firstLine="0" w:firstLineChars="0"/>
        <w:rPr>
          <w:rFonts w:hint="eastAsia" w:ascii="宋体" w:hAnsi="宋体" w:eastAsia="宋体" w:cs="Times New Roman"/>
          <w:iCs w:val="0"/>
          <w:szCs w:val="21"/>
        </w:rPr>
      </w:pPr>
      <w:r>
        <w:rPr>
          <w:rFonts w:hint="eastAsia" w:ascii="宋体" w:hAnsi="宋体" w:eastAsia="宋体" w:cs="Times New Roman"/>
          <w:iCs/>
          <w:szCs w:val="21"/>
          <w:lang w:val="en-US" w:eastAsia="zh-CN"/>
        </w:rPr>
        <w:t xml:space="preserve">         </w:t>
      </w:r>
      <w:r>
        <w:rPr>
          <w:rFonts w:hint="eastAsia" w:ascii="宋体" w:hAnsi="宋体" w:eastAsia="宋体" w:cs="Times New Roman"/>
          <w:iCs w:val="0"/>
          <w:szCs w:val="21"/>
        </w:rPr>
        <w:sym w:font="Wingdings" w:char="00A8"/>
      </w:r>
      <w:r>
        <w:rPr>
          <w:rFonts w:hint="eastAsia" w:ascii="宋体" w:hAnsi="宋体" w:eastAsia="宋体" w:cs="Times New Roman"/>
          <w:iCs w:val="0"/>
          <w:szCs w:val="21"/>
        </w:rPr>
        <w:t>否</w:t>
      </w:r>
    </w:p>
    <w:p w14:paraId="49470C63">
      <w:pPr>
        <w:numPr>
          <w:ilvl w:val="-1"/>
          <w:numId w:val="0"/>
        </w:numPr>
        <w:tabs>
          <w:tab w:val="left" w:pos="740"/>
        </w:tabs>
        <w:adjustRightInd w:val="0"/>
        <w:snapToGrid w:val="0"/>
        <w:spacing w:before="0" w:beforeLines="0" w:line="400" w:lineRule="exact"/>
        <w:ind w:left="0" w:firstLine="0" w:firstLineChars="0"/>
        <w:rPr>
          <w:rFonts w:hint="eastAsia" w:ascii="宋体" w:hAnsi="宋体" w:eastAsia="宋体" w:cs="Times New Roman"/>
          <w:b w:val="0"/>
          <w:bCs w:val="0"/>
          <w:sz w:val="21"/>
          <w:szCs w:val="21"/>
          <w:u w:val="none"/>
          <w:lang w:val="en-US" w:eastAsia="zh-CN"/>
        </w:rPr>
      </w:pPr>
      <w:r>
        <w:rPr>
          <w:rFonts w:hint="eastAsia" w:ascii="宋体" w:hAnsi="宋体" w:eastAsia="宋体" w:cs="Times New Roman"/>
          <w:b w:val="0"/>
          <w:bCs w:val="0"/>
          <w:sz w:val="21"/>
          <w:szCs w:val="21"/>
          <w:u w:val="none"/>
          <w:lang w:val="en-US" w:eastAsia="zh-CN"/>
        </w:rPr>
        <w:t xml:space="preserve">          是否涉及环境标志产品：</w:t>
      </w:r>
    </w:p>
    <w:p w14:paraId="7E6C8241">
      <w:pPr>
        <w:numPr>
          <w:ilvl w:val="-1"/>
          <w:numId w:val="0"/>
        </w:numPr>
        <w:tabs>
          <w:tab w:val="left" w:pos="740"/>
        </w:tabs>
        <w:adjustRightInd w:val="0"/>
        <w:snapToGrid w:val="0"/>
        <w:spacing w:before="0" w:beforeLines="0" w:line="400" w:lineRule="exact"/>
        <w:ind w:firstLine="0" w:firstLineChars="0"/>
        <w:rPr>
          <w:rFonts w:hint="eastAsia" w:ascii="宋体" w:hAnsi="宋体" w:eastAsia="宋体" w:cs="Times New Roman"/>
          <w:iCs w:val="0"/>
          <w:szCs w:val="21"/>
          <w:lang w:eastAsia="zh-CN"/>
        </w:rPr>
      </w:pPr>
      <w:r>
        <w:rPr>
          <w:rFonts w:hint="eastAsia" w:ascii="宋体" w:hAnsi="宋体" w:eastAsia="宋体" w:cs="Times New Roman"/>
          <w:b w:val="0"/>
          <w:bCs w:val="0"/>
          <w:sz w:val="21"/>
          <w:szCs w:val="21"/>
          <w:u w:val="none"/>
          <w:lang w:val="en-US" w:eastAsia="zh-CN"/>
        </w:rPr>
        <w:t xml:space="preserve">         </w:t>
      </w:r>
      <w:r>
        <w:rPr>
          <w:rFonts w:hint="eastAsia" w:ascii="宋体" w:hAnsi="宋体" w:eastAsia="宋体" w:cs="Times New Roman"/>
          <w:iCs w:val="0"/>
          <w:szCs w:val="21"/>
        </w:rPr>
        <w:sym w:font="Wingdings" w:char="00A8"/>
      </w:r>
      <w:r>
        <w:rPr>
          <w:rFonts w:hint="eastAsia" w:ascii="宋体" w:hAnsi="宋体" w:eastAsia="宋体" w:cs="Times New Roman"/>
          <w:iCs w:val="0"/>
          <w:szCs w:val="21"/>
        </w:rPr>
        <w:t>是</w:t>
      </w:r>
      <w:r>
        <w:rPr>
          <w:rFonts w:hint="eastAsia" w:ascii="宋体" w:hAnsi="宋体" w:eastAsia="宋体" w:cs="Times New Roman"/>
          <w:iCs w:val="0"/>
          <w:szCs w:val="21"/>
          <w:lang w:eastAsia="zh-CN"/>
        </w:rPr>
        <w:t>，《环境标志产品政府采购品目清单》的底级品目名称：</w:t>
      </w:r>
      <w:r>
        <w:rPr>
          <w:rFonts w:hint="eastAsia" w:ascii="宋体" w:hAnsi="宋体" w:eastAsia="宋体" w:cs="Times New Roman"/>
          <w:szCs w:val="21"/>
          <w:u w:val="single"/>
          <w:lang w:val="en-US" w:eastAsia="zh-CN"/>
        </w:rPr>
        <w:t xml:space="preserve">         </w:t>
      </w:r>
      <w:r>
        <w:rPr>
          <w:rFonts w:hint="eastAsia" w:ascii="宋体" w:hAnsi="宋体" w:eastAsia="宋体" w:cs="Times New Roman"/>
          <w:iCs/>
          <w:szCs w:val="21"/>
          <w:lang w:val="en-US" w:eastAsia="zh-CN"/>
        </w:rPr>
        <w:t xml:space="preserve"> </w:t>
      </w:r>
    </w:p>
    <w:p w14:paraId="54183D50">
      <w:pPr>
        <w:numPr>
          <w:ilvl w:val="-1"/>
          <w:numId w:val="0"/>
        </w:numPr>
        <w:tabs>
          <w:tab w:val="left" w:pos="740"/>
        </w:tabs>
        <w:adjustRightInd w:val="0"/>
        <w:snapToGrid w:val="0"/>
        <w:spacing w:before="0" w:beforeLines="0" w:line="400" w:lineRule="exact"/>
        <w:ind w:firstLine="0" w:firstLineChars="0"/>
        <w:rPr>
          <w:rFonts w:hint="eastAsia" w:ascii="宋体" w:hAnsi="宋体" w:eastAsia="宋体" w:cs="Times New Roman"/>
          <w:iCs/>
          <w:szCs w:val="21"/>
          <w:lang w:val="en-US" w:eastAsia="zh-CN"/>
        </w:rPr>
      </w:pPr>
      <w:r>
        <w:rPr>
          <w:rFonts w:hint="eastAsia" w:ascii="宋体" w:hAnsi="宋体" w:eastAsia="宋体" w:cs="Times New Roman"/>
          <w:iCs/>
          <w:szCs w:val="21"/>
          <w:lang w:val="en-US" w:eastAsia="zh-CN"/>
        </w:rPr>
        <w:t xml:space="preserve">                </w:t>
      </w:r>
      <w:r>
        <w:rPr>
          <w:rFonts w:hint="eastAsia" w:ascii="宋体" w:hAnsi="宋体" w:eastAsia="宋体" w:cs="Times New Roman"/>
          <w:iCs/>
          <w:szCs w:val="21"/>
        </w:rPr>
        <w:sym w:font="Wingdings" w:char="00A8"/>
      </w:r>
      <w:r>
        <w:rPr>
          <w:rFonts w:hint="eastAsia" w:ascii="宋体" w:hAnsi="宋体" w:eastAsia="宋体" w:cs="Times New Roman"/>
          <w:iCs/>
          <w:szCs w:val="21"/>
          <w:lang w:eastAsia="zh-CN"/>
        </w:rPr>
        <w:t>强制采购</w:t>
      </w:r>
      <w:r>
        <w:rPr>
          <w:rFonts w:hint="eastAsia" w:ascii="宋体" w:hAnsi="宋体" w:eastAsia="宋体" w:cs="Times New Roman"/>
          <w:iCs/>
          <w:szCs w:val="21"/>
          <w:lang w:val="en-US" w:eastAsia="zh-CN"/>
        </w:rPr>
        <w:t xml:space="preserve">       </w:t>
      </w:r>
      <w:r>
        <w:rPr>
          <w:rFonts w:hint="eastAsia" w:ascii="宋体" w:hAnsi="宋体" w:eastAsia="宋体" w:cs="Times New Roman"/>
          <w:iCs/>
          <w:szCs w:val="21"/>
        </w:rPr>
        <w:sym w:font="Wingdings" w:char="00A8"/>
      </w:r>
      <w:r>
        <w:rPr>
          <w:rFonts w:hint="eastAsia" w:ascii="宋体" w:hAnsi="宋体" w:eastAsia="宋体" w:cs="Times New Roman"/>
          <w:iCs/>
          <w:szCs w:val="21"/>
          <w:lang w:eastAsia="zh-CN"/>
        </w:rPr>
        <w:t>优先采购</w:t>
      </w:r>
      <w:r>
        <w:rPr>
          <w:rFonts w:hint="eastAsia" w:ascii="宋体" w:hAnsi="宋体" w:eastAsia="宋体" w:cs="Times New Roman"/>
          <w:iCs/>
          <w:szCs w:val="21"/>
          <w:lang w:val="en-US" w:eastAsia="zh-CN"/>
        </w:rPr>
        <w:t xml:space="preserve">    </w:t>
      </w:r>
    </w:p>
    <w:p w14:paraId="1BC5F4B1">
      <w:pPr>
        <w:numPr>
          <w:ilvl w:val="-1"/>
          <w:numId w:val="0"/>
        </w:numPr>
        <w:tabs>
          <w:tab w:val="left" w:pos="740"/>
        </w:tabs>
        <w:adjustRightInd w:val="0"/>
        <w:snapToGrid w:val="0"/>
        <w:spacing w:before="0" w:beforeLines="0" w:line="400" w:lineRule="exact"/>
        <w:ind w:firstLine="0" w:firstLineChars="0"/>
        <w:rPr>
          <w:rFonts w:hint="eastAsia" w:ascii="宋体" w:hAnsi="宋体" w:eastAsia="宋体" w:cs="Times New Roman"/>
          <w:b w:val="0"/>
          <w:bCs w:val="0"/>
          <w:sz w:val="21"/>
          <w:szCs w:val="21"/>
          <w:u w:val="none"/>
          <w:lang w:val="en-US" w:eastAsia="zh-CN"/>
        </w:rPr>
      </w:pPr>
      <w:r>
        <w:rPr>
          <w:rFonts w:hint="eastAsia" w:ascii="宋体" w:hAnsi="宋体" w:eastAsia="宋体" w:cs="Times New Roman"/>
          <w:iCs/>
          <w:szCs w:val="21"/>
          <w:lang w:val="en-US" w:eastAsia="zh-CN"/>
        </w:rPr>
        <w:t xml:space="preserve">         </w:t>
      </w:r>
      <w:r>
        <w:rPr>
          <w:rFonts w:hint="eastAsia" w:ascii="宋体" w:hAnsi="宋体" w:eastAsia="宋体" w:cs="Times New Roman"/>
          <w:iCs w:val="0"/>
          <w:szCs w:val="21"/>
        </w:rPr>
        <w:sym w:font="Wingdings" w:char="00A8"/>
      </w:r>
      <w:r>
        <w:rPr>
          <w:rFonts w:hint="eastAsia" w:ascii="宋体" w:hAnsi="宋体" w:eastAsia="宋体" w:cs="Times New Roman"/>
          <w:iCs w:val="0"/>
          <w:szCs w:val="21"/>
        </w:rPr>
        <w:t>否</w:t>
      </w:r>
    </w:p>
    <w:p w14:paraId="43E594CA">
      <w:pPr>
        <w:pStyle w:val="2"/>
        <w:numPr>
          <w:ilvl w:val="-1"/>
          <w:numId w:val="0"/>
        </w:numPr>
        <w:adjustRightInd w:val="0"/>
        <w:snapToGrid w:val="0"/>
        <w:spacing w:before="0" w:beforeLines="0" w:line="400" w:lineRule="exact"/>
        <w:ind w:firstLine="0" w:firstLineChars="0"/>
        <w:rPr>
          <w:rFonts w:hint="eastAsia" w:ascii="宋体" w:hAnsi="宋体" w:eastAsia="宋体" w:cs="Times New Roman"/>
          <w:iCs w:val="0"/>
          <w:kern w:val="2"/>
          <w:sz w:val="21"/>
          <w:szCs w:val="21"/>
          <w:u w:val="none"/>
          <w:lang w:val="en-US" w:eastAsia="zh-CN"/>
        </w:rPr>
      </w:pPr>
      <w:r>
        <w:rPr>
          <w:rFonts w:hint="eastAsia" w:ascii="宋体" w:hAnsi="宋体"/>
          <w:b w:val="0"/>
          <w:bCs w:val="0"/>
          <w:sz w:val="21"/>
          <w:szCs w:val="21"/>
          <w:u w:val="none"/>
          <w:lang w:val="en-US" w:eastAsia="zh-CN"/>
        </w:rPr>
        <w:t xml:space="preserve">          </w:t>
      </w:r>
      <w:r>
        <w:rPr>
          <w:rFonts w:hint="eastAsia" w:ascii="宋体" w:hAnsi="宋体" w:eastAsia="宋体" w:cs="Times New Roman"/>
          <w:b w:val="0"/>
          <w:bCs w:val="0"/>
          <w:kern w:val="2"/>
          <w:sz w:val="21"/>
          <w:szCs w:val="21"/>
          <w:u w:val="none"/>
          <w:lang w:val="en-US" w:eastAsia="zh-CN"/>
        </w:rPr>
        <w:t>是否涉及绿色产品：</w:t>
      </w:r>
      <w:r>
        <w:rPr>
          <w:rFonts w:hint="eastAsia" w:ascii="宋体" w:hAnsi="宋体" w:eastAsia="宋体" w:cs="Times New Roman"/>
          <w:iCs w:val="0"/>
          <w:kern w:val="2"/>
          <w:sz w:val="21"/>
          <w:szCs w:val="21"/>
          <w:u w:val="none"/>
          <w:lang w:val="en-US" w:eastAsia="zh-CN"/>
        </w:rPr>
        <w:t xml:space="preserve"> </w:t>
      </w:r>
    </w:p>
    <w:p w14:paraId="7DBC5F74">
      <w:pPr>
        <w:pStyle w:val="2"/>
        <w:spacing w:beforeLines="0"/>
        <w:ind w:firstLine="420" w:firstLineChars="0"/>
        <w:rPr>
          <w:rFonts w:hint="eastAsia" w:ascii="宋体" w:hAnsi="宋体" w:eastAsia="宋体"/>
          <w:szCs w:val="21"/>
          <w:u w:val="single"/>
          <w:lang w:val="en-US" w:eastAsia="zh-CN"/>
        </w:rPr>
      </w:pPr>
      <w:r>
        <w:rPr>
          <w:rFonts w:hint="eastAsia" w:ascii="宋体" w:hAnsi="宋体" w:eastAsia="宋体" w:cs="Times New Roman"/>
          <w:iCs w:val="0"/>
          <w:kern w:val="2"/>
          <w:sz w:val="21"/>
          <w:szCs w:val="21"/>
          <w:u w:val="none"/>
          <w:lang w:val="en-US" w:eastAsia="zh-CN"/>
        </w:rPr>
        <w:t xml:space="preserve">     </w:t>
      </w:r>
      <w:r>
        <w:rPr>
          <w:rFonts w:hint="eastAsia" w:ascii="宋体" w:hAnsi="宋体" w:eastAsia="宋体" w:cs="Times New Roman"/>
          <w:iCs w:val="0"/>
          <w:kern w:val="2"/>
          <w:sz w:val="21"/>
          <w:szCs w:val="21"/>
          <w:u w:val="none"/>
        </w:rPr>
        <w:sym w:font="Wingdings" w:char="00A8"/>
      </w:r>
      <w:r>
        <w:rPr>
          <w:rFonts w:hint="eastAsia" w:ascii="宋体" w:hAnsi="宋体" w:eastAsia="宋体" w:cs="Times New Roman"/>
          <w:iCs w:val="0"/>
          <w:kern w:val="2"/>
          <w:sz w:val="21"/>
          <w:szCs w:val="21"/>
          <w:u w:val="none"/>
        </w:rPr>
        <w:t>是</w:t>
      </w:r>
      <w:r>
        <w:rPr>
          <w:rFonts w:hint="eastAsia" w:ascii="宋体" w:hAnsi="宋体" w:eastAsia="宋体" w:cs="Times New Roman"/>
          <w:iCs w:val="0"/>
          <w:kern w:val="2"/>
          <w:sz w:val="21"/>
          <w:szCs w:val="21"/>
          <w:u w:val="none"/>
          <w:lang w:eastAsia="zh-CN"/>
        </w:rPr>
        <w:t>，绿色产品政府采购相关政策确定的底级品目名称：</w:t>
      </w:r>
      <w:r>
        <w:rPr>
          <w:rFonts w:hint="eastAsia" w:ascii="宋体" w:hAnsi="宋体" w:eastAsia="宋体"/>
          <w:szCs w:val="21"/>
          <w:u w:val="single"/>
          <w:lang w:val="en-US" w:eastAsia="zh-CN"/>
        </w:rPr>
        <w:t xml:space="preserve">         </w:t>
      </w:r>
    </w:p>
    <w:p w14:paraId="6CC03536">
      <w:pPr>
        <w:numPr>
          <w:ilvl w:val="-1"/>
          <w:numId w:val="0"/>
        </w:numPr>
        <w:tabs>
          <w:tab w:val="left" w:pos="740"/>
        </w:tabs>
        <w:adjustRightInd w:val="0"/>
        <w:snapToGrid w:val="0"/>
        <w:spacing w:before="0" w:beforeLines="0" w:line="400" w:lineRule="exact"/>
        <w:ind w:firstLine="0" w:firstLineChars="0"/>
        <w:rPr>
          <w:rFonts w:hint="eastAsia" w:ascii="宋体" w:hAnsi="宋体" w:eastAsia="宋体" w:cs="Times New Roman"/>
          <w:iCs/>
          <w:szCs w:val="21"/>
          <w:lang w:val="en-US" w:eastAsia="zh-CN"/>
        </w:rPr>
      </w:pPr>
      <w:r>
        <w:rPr>
          <w:rFonts w:hint="eastAsia" w:ascii="宋体" w:hAnsi="宋体" w:eastAsia="宋体" w:cs="Times New Roman"/>
          <w:iCs/>
          <w:szCs w:val="21"/>
          <w:lang w:val="en-US" w:eastAsia="zh-CN"/>
        </w:rPr>
        <w:t xml:space="preserve">                </w:t>
      </w:r>
      <w:r>
        <w:rPr>
          <w:rFonts w:hint="eastAsia" w:ascii="宋体" w:hAnsi="宋体" w:eastAsia="宋体" w:cs="Times New Roman"/>
          <w:iCs/>
          <w:szCs w:val="21"/>
        </w:rPr>
        <w:sym w:font="Wingdings" w:char="00A8"/>
      </w:r>
      <w:r>
        <w:rPr>
          <w:rFonts w:hint="eastAsia" w:ascii="宋体" w:hAnsi="宋体" w:eastAsia="宋体" w:cs="Times New Roman"/>
          <w:iCs/>
          <w:szCs w:val="21"/>
          <w:lang w:eastAsia="zh-CN"/>
        </w:rPr>
        <w:t>强制采购</w:t>
      </w:r>
      <w:r>
        <w:rPr>
          <w:rFonts w:hint="eastAsia" w:ascii="宋体" w:hAnsi="宋体" w:eastAsia="宋体" w:cs="Times New Roman"/>
          <w:iCs/>
          <w:szCs w:val="21"/>
          <w:lang w:val="en-US" w:eastAsia="zh-CN"/>
        </w:rPr>
        <w:t xml:space="preserve">       </w:t>
      </w:r>
      <w:r>
        <w:rPr>
          <w:rFonts w:hint="eastAsia" w:ascii="宋体" w:hAnsi="宋体" w:eastAsia="宋体" w:cs="Times New Roman"/>
          <w:iCs/>
          <w:szCs w:val="21"/>
        </w:rPr>
        <w:sym w:font="Wingdings" w:char="00A8"/>
      </w:r>
      <w:r>
        <w:rPr>
          <w:rFonts w:hint="eastAsia" w:ascii="宋体" w:hAnsi="宋体" w:eastAsia="宋体" w:cs="Times New Roman"/>
          <w:iCs/>
          <w:szCs w:val="21"/>
          <w:lang w:eastAsia="zh-CN"/>
        </w:rPr>
        <w:t>优先采购</w:t>
      </w:r>
      <w:r>
        <w:rPr>
          <w:rFonts w:hint="eastAsia" w:ascii="宋体" w:hAnsi="宋体" w:eastAsia="宋体" w:cs="Times New Roman"/>
          <w:iCs/>
          <w:szCs w:val="21"/>
          <w:lang w:val="en-US" w:eastAsia="zh-CN"/>
        </w:rPr>
        <w:t xml:space="preserve">    </w:t>
      </w:r>
    </w:p>
    <w:p w14:paraId="0F3788EF">
      <w:pPr>
        <w:pStyle w:val="2"/>
        <w:spacing w:beforeLines="0"/>
        <w:ind w:firstLine="420" w:firstLineChars="0"/>
        <w:rPr>
          <w:rFonts w:hint="eastAsia" w:ascii="宋体" w:hAnsi="宋体"/>
          <w:b w:val="0"/>
          <w:bCs w:val="0"/>
          <w:sz w:val="21"/>
          <w:szCs w:val="21"/>
          <w:u w:val="none"/>
          <w:lang w:val="en-US" w:eastAsia="zh-CN"/>
        </w:rPr>
      </w:pPr>
      <w:r>
        <w:rPr>
          <w:rFonts w:hint="eastAsia" w:ascii="宋体" w:hAnsi="宋体" w:eastAsia="宋体" w:cs="Times New Roman"/>
          <w:iCs w:val="0"/>
          <w:kern w:val="2"/>
          <w:sz w:val="21"/>
          <w:szCs w:val="21"/>
          <w:u w:val="none"/>
          <w:lang w:val="en-US" w:eastAsia="zh-CN"/>
        </w:rPr>
        <w:t xml:space="preserve">     </w:t>
      </w:r>
      <w:r>
        <w:rPr>
          <w:rFonts w:hint="eastAsia" w:ascii="宋体" w:hAnsi="宋体" w:eastAsia="宋体" w:cs="Times New Roman"/>
          <w:iCs w:val="0"/>
          <w:kern w:val="2"/>
          <w:sz w:val="21"/>
          <w:szCs w:val="21"/>
          <w:u w:val="none"/>
        </w:rPr>
        <w:sym w:font="Wingdings" w:char="00A8"/>
      </w:r>
      <w:r>
        <w:rPr>
          <w:rFonts w:hint="eastAsia" w:ascii="宋体" w:hAnsi="宋体" w:eastAsia="宋体" w:cs="Times New Roman"/>
          <w:iCs w:val="0"/>
          <w:kern w:val="2"/>
          <w:sz w:val="21"/>
          <w:szCs w:val="21"/>
          <w:u w:val="none"/>
        </w:rPr>
        <w:t>否</w:t>
      </w:r>
    </w:p>
    <w:p w14:paraId="61D824AC">
      <w:pPr>
        <w:numPr>
          <w:ilvl w:val="-1"/>
          <w:numId w:val="0"/>
        </w:numPr>
        <w:adjustRightInd w:val="0"/>
        <w:snapToGrid w:val="0"/>
        <w:spacing w:before="0" w:beforeLines="0" w:line="400" w:lineRule="exact"/>
        <w:ind w:firstLine="0" w:firstLineChars="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 xml:space="preserve">    （1</w:t>
      </w:r>
      <w:r>
        <w:rPr>
          <w:rFonts w:hint="default" w:ascii="宋体" w:hAnsi="宋体" w:eastAsia="宋体" w:cs="Times New Roman"/>
          <w:szCs w:val="21"/>
          <w:lang w:val="en" w:eastAsia="zh-CN"/>
        </w:rPr>
        <w:t>1</w:t>
      </w:r>
      <w:r>
        <w:rPr>
          <w:rFonts w:hint="eastAsia" w:ascii="宋体" w:hAnsi="宋体" w:eastAsia="宋体" w:cs="Times New Roman"/>
          <w:szCs w:val="21"/>
          <w:lang w:val="en-US" w:eastAsia="zh-CN"/>
        </w:rPr>
        <w:t>）涉及商品包装和快递包装的，是否参考</w:t>
      </w:r>
      <w:r>
        <w:rPr>
          <w:rFonts w:hint="eastAsia" w:ascii="宋体" w:hAnsi="宋体" w:eastAsia="宋体" w:cs="Times New Roman"/>
          <w:szCs w:val="21"/>
        </w:rPr>
        <w:t>《商品包装政府采购需求标准（试行）》、《快递包装政府采购需求标准（试行）》</w:t>
      </w:r>
      <w:r>
        <w:rPr>
          <w:rFonts w:hint="eastAsia" w:ascii="宋体" w:hAnsi="宋体" w:eastAsia="宋体" w:cs="Times New Roman"/>
          <w:szCs w:val="21"/>
          <w:lang w:eastAsia="zh-CN"/>
        </w:rPr>
        <w:t>明确产品及相关快递服务的具体包装要求：</w:t>
      </w:r>
    </w:p>
    <w:p w14:paraId="42AE6572">
      <w:pPr>
        <w:numPr>
          <w:ilvl w:val="-1"/>
          <w:numId w:val="0"/>
        </w:numPr>
        <w:adjustRightInd w:val="0"/>
        <w:snapToGrid w:val="0"/>
        <w:spacing w:before="0" w:beforeLines="0" w:line="400" w:lineRule="exact"/>
        <w:ind w:firstLine="840" w:firstLineChars="400"/>
        <w:rPr>
          <w:rFonts w:hint="eastAsia" w:ascii="宋体" w:hAnsi="宋体" w:eastAsia="宋体" w:cs="Times New Roman"/>
          <w:iCs w:val="0"/>
          <w:szCs w:val="21"/>
          <w:lang w:val="en-US" w:eastAsia="zh-CN"/>
        </w:rPr>
      </w:pPr>
      <w:r>
        <w:rPr>
          <w:rFonts w:hint="eastAsia" w:ascii="宋体" w:hAnsi="宋体" w:eastAsia="宋体" w:cs="Times New Roman"/>
          <w:iCs w:val="0"/>
          <w:szCs w:val="21"/>
        </w:rPr>
        <w:sym w:font="Wingdings" w:char="00A8"/>
      </w:r>
      <w:r>
        <w:rPr>
          <w:rFonts w:hint="eastAsia" w:ascii="宋体" w:hAnsi="宋体" w:eastAsia="宋体" w:cs="Times New Roman"/>
          <w:iCs w:val="0"/>
          <w:szCs w:val="21"/>
        </w:rPr>
        <w:t xml:space="preserve">是       </w:t>
      </w:r>
      <w:r>
        <w:rPr>
          <w:rFonts w:hint="eastAsia" w:ascii="宋体" w:hAnsi="宋体" w:eastAsia="宋体" w:cs="Times New Roman"/>
          <w:iCs w:val="0"/>
          <w:szCs w:val="21"/>
        </w:rPr>
        <w:sym w:font="Wingdings" w:char="00A8"/>
      </w:r>
      <w:r>
        <w:rPr>
          <w:rFonts w:hint="eastAsia" w:ascii="宋体" w:hAnsi="宋体" w:eastAsia="宋体" w:cs="Times New Roman"/>
          <w:iCs w:val="0"/>
          <w:szCs w:val="21"/>
        </w:rPr>
        <w:t>否</w:t>
      </w:r>
      <w:r>
        <w:rPr>
          <w:rFonts w:hint="eastAsia" w:ascii="宋体" w:hAnsi="宋体" w:eastAsia="宋体" w:cs="Times New Roman"/>
          <w:iCs w:val="0"/>
          <w:szCs w:val="21"/>
          <w:lang w:val="en-US" w:eastAsia="zh-CN"/>
        </w:rPr>
        <w:t xml:space="preserve">      </w:t>
      </w:r>
      <w:r>
        <w:rPr>
          <w:rFonts w:hint="eastAsia" w:ascii="宋体" w:hAnsi="宋体" w:eastAsia="宋体" w:cs="Times New Roman"/>
          <w:iCs w:val="0"/>
          <w:szCs w:val="21"/>
        </w:rPr>
        <w:sym w:font="Wingdings" w:char="00A8"/>
      </w:r>
      <w:r>
        <w:rPr>
          <w:rFonts w:hint="eastAsia" w:ascii="宋体" w:hAnsi="宋体" w:eastAsia="宋体" w:cs="Times New Roman"/>
          <w:iCs w:val="0"/>
          <w:szCs w:val="21"/>
          <w:lang w:eastAsia="zh-CN"/>
        </w:rPr>
        <w:t>不涉及</w:t>
      </w:r>
    </w:p>
    <w:p w14:paraId="6B730463">
      <w:pPr>
        <w:numPr>
          <w:ilvl w:val="0"/>
          <w:numId w:val="2"/>
        </w:numPr>
        <w:adjustRightInd w:val="0"/>
        <w:snapToGrid w:val="0"/>
        <w:spacing w:before="0" w:beforeLines="0" w:line="400" w:lineRule="exact"/>
        <w:ind w:firstLine="422" w:firstLineChars="200"/>
        <w:rPr>
          <w:rFonts w:ascii="宋体" w:hAnsi="宋体" w:eastAsia="宋体" w:cs="Times New Roman"/>
          <w:b/>
          <w:szCs w:val="21"/>
          <w:highlight w:val="none"/>
        </w:rPr>
      </w:pPr>
      <w:r>
        <w:rPr>
          <w:rFonts w:hint="eastAsia" w:ascii="宋体" w:hAnsi="宋体" w:eastAsia="宋体" w:cs="Times New Roman"/>
          <w:b/>
          <w:szCs w:val="21"/>
          <w:highlight w:val="none"/>
        </w:rPr>
        <w:t>合同金额</w:t>
      </w:r>
    </w:p>
    <w:p w14:paraId="2EBB28B7">
      <w:pPr>
        <w:adjustRightInd w:val="0"/>
        <w:snapToGrid w:val="0"/>
        <w:spacing w:before="0" w:beforeLines="0" w:line="400" w:lineRule="exact"/>
        <w:ind w:firstLine="420" w:firstLineChars="200"/>
        <w:rPr>
          <w:rFonts w:ascii="宋体" w:hAnsi="宋体" w:eastAsia="宋体" w:cs="Times New Roman"/>
          <w:szCs w:val="21"/>
        </w:rPr>
      </w:pPr>
      <w:r>
        <w:rPr>
          <w:rFonts w:hint="eastAsia" w:ascii="宋体" w:hAnsi="宋体" w:eastAsia="宋体" w:cs="Times New Roman"/>
          <w:szCs w:val="21"/>
        </w:rPr>
        <w:t>（1）合同金额小写：</w:t>
      </w:r>
      <w:r>
        <w:rPr>
          <w:rFonts w:hint="eastAsia" w:ascii="宋体" w:hAnsi="宋体" w:eastAsia="宋体" w:cs="Times New Roman"/>
          <w:szCs w:val="21"/>
          <w:u w:val="single"/>
        </w:rPr>
        <w:t xml:space="preserve">                 </w:t>
      </w:r>
      <w:r>
        <w:rPr>
          <w:rFonts w:hint="eastAsia" w:ascii="宋体" w:hAnsi="宋体" w:eastAsia="宋体" w:cs="Times New Roman"/>
          <w:szCs w:val="21"/>
          <w:u w:val="single"/>
          <w:lang w:val="en-US" w:eastAsia="zh-CN"/>
        </w:rPr>
        <w:t xml:space="preserve">    </w:t>
      </w:r>
      <w:r>
        <w:rPr>
          <w:rFonts w:hint="eastAsia" w:ascii="宋体" w:hAnsi="宋体" w:eastAsia="宋体" w:cs="Times New Roman"/>
          <w:szCs w:val="21"/>
          <w:u w:val="single"/>
        </w:rPr>
        <w:t xml:space="preserve">      </w:t>
      </w:r>
    </w:p>
    <w:p w14:paraId="1030BAC3">
      <w:pPr>
        <w:adjustRightInd w:val="0"/>
        <w:snapToGrid w:val="0"/>
        <w:spacing w:before="0" w:beforeLines="0" w:line="400" w:lineRule="exact"/>
        <w:ind w:left="0" w:firstLine="0" w:firstLineChars="0"/>
        <w:rPr>
          <w:rFonts w:ascii="宋体" w:hAnsi="宋体" w:eastAsia="宋体" w:cs="Times New Roman"/>
          <w:szCs w:val="21"/>
          <w:u w:val="single"/>
        </w:rPr>
      </w:pPr>
      <w:r>
        <w:rPr>
          <w:rFonts w:hint="eastAsia" w:ascii="宋体" w:hAnsi="宋体" w:eastAsia="宋体" w:cs="Times New Roman"/>
          <w:szCs w:val="21"/>
          <w:lang w:val="en-US" w:eastAsia="zh-CN"/>
        </w:rPr>
        <w:t xml:space="preserve">                 </w:t>
      </w:r>
      <w:r>
        <w:rPr>
          <w:rFonts w:hint="eastAsia" w:ascii="宋体" w:hAnsi="宋体" w:eastAsia="宋体" w:cs="Times New Roman"/>
          <w:szCs w:val="21"/>
        </w:rPr>
        <w:t>大写：</w:t>
      </w:r>
      <w:r>
        <w:rPr>
          <w:rFonts w:hint="eastAsia" w:ascii="宋体" w:hAnsi="宋体" w:eastAsia="宋体" w:cs="Times New Roman"/>
          <w:szCs w:val="21"/>
          <w:u w:val="single"/>
        </w:rPr>
        <w:t xml:space="preserve">           </w:t>
      </w:r>
      <w:r>
        <w:rPr>
          <w:rFonts w:hint="eastAsia" w:ascii="宋体" w:hAnsi="宋体" w:eastAsia="宋体" w:cs="Times New Roman"/>
          <w:szCs w:val="21"/>
          <w:u w:val="single"/>
          <w:lang w:val="en-US" w:eastAsia="zh-CN"/>
        </w:rPr>
        <w:t xml:space="preserve"> </w:t>
      </w:r>
      <w:r>
        <w:rPr>
          <w:rFonts w:hint="eastAsia" w:ascii="宋体" w:hAnsi="宋体" w:eastAsia="宋体" w:cs="Times New Roman"/>
          <w:szCs w:val="21"/>
          <w:u w:val="single"/>
        </w:rPr>
        <w:t xml:space="preserve">     </w:t>
      </w:r>
      <w:r>
        <w:rPr>
          <w:rFonts w:hint="eastAsia" w:ascii="宋体" w:hAnsi="宋体" w:eastAsia="宋体" w:cs="Times New Roman"/>
          <w:szCs w:val="21"/>
          <w:u w:val="single"/>
          <w:lang w:val="en-US" w:eastAsia="zh-CN"/>
        </w:rPr>
        <w:t xml:space="preserve">    </w:t>
      </w:r>
      <w:r>
        <w:rPr>
          <w:rFonts w:hint="eastAsia" w:ascii="宋体" w:hAnsi="宋体" w:eastAsia="宋体" w:cs="Times New Roman"/>
          <w:szCs w:val="21"/>
          <w:u w:val="single"/>
        </w:rPr>
        <w:t xml:space="preserve">      </w:t>
      </w:r>
    </w:p>
    <w:p w14:paraId="0B1A708D">
      <w:pPr>
        <w:adjustRightInd w:val="0"/>
        <w:snapToGrid w:val="0"/>
        <w:spacing w:before="0" w:beforeLines="0" w:line="400" w:lineRule="exact"/>
        <w:ind w:firstLine="0" w:firstLineChars="0"/>
        <w:rPr>
          <w:rFonts w:ascii="宋体" w:hAnsi="宋体" w:eastAsia="宋体" w:cs="Times New Roman"/>
          <w:szCs w:val="21"/>
        </w:rPr>
      </w:pPr>
      <w:r>
        <w:rPr>
          <w:rFonts w:hint="eastAsia" w:ascii="宋体" w:hAnsi="宋体" w:eastAsia="宋体" w:cs="Times New Roman"/>
          <w:szCs w:val="21"/>
          <w:lang w:val="en-US" w:eastAsia="zh-CN"/>
        </w:rPr>
        <w:t xml:space="preserve">         </w:t>
      </w:r>
      <w:r>
        <w:rPr>
          <w:rFonts w:hint="eastAsia" w:ascii="宋体" w:hAnsi="宋体" w:eastAsia="宋体" w:cs="Times New Roman"/>
          <w:szCs w:val="21"/>
        </w:rPr>
        <w:t>分包金额</w:t>
      </w:r>
      <w:r>
        <w:rPr>
          <w:rFonts w:hint="eastAsia" w:ascii="宋体" w:hAnsi="宋体" w:eastAsia="宋体" w:cs="Times New Roman"/>
          <w:szCs w:val="21"/>
          <w:lang w:eastAsia="zh-CN"/>
        </w:rPr>
        <w:t>（如有）</w:t>
      </w:r>
      <w:r>
        <w:rPr>
          <w:rFonts w:hint="eastAsia" w:ascii="宋体" w:hAnsi="宋体" w:eastAsia="宋体" w:cs="Times New Roman"/>
          <w:szCs w:val="21"/>
        </w:rPr>
        <w:t>小写：</w:t>
      </w:r>
      <w:r>
        <w:rPr>
          <w:rFonts w:hint="eastAsia" w:ascii="宋体" w:hAnsi="宋体" w:eastAsia="宋体" w:cs="Times New Roman"/>
          <w:szCs w:val="21"/>
          <w:u w:val="single"/>
        </w:rPr>
        <w:t xml:space="preserve">                   </w:t>
      </w:r>
    </w:p>
    <w:p w14:paraId="4CE6EED8">
      <w:pPr>
        <w:adjustRightInd w:val="0"/>
        <w:snapToGrid w:val="0"/>
        <w:spacing w:before="0" w:beforeLines="0" w:line="400" w:lineRule="exact"/>
        <w:ind w:firstLine="0" w:firstLineChars="0"/>
        <w:rPr>
          <w:rFonts w:hint="eastAsia" w:ascii="宋体" w:hAnsi="宋体" w:eastAsia="宋体" w:cs="Times New Roman"/>
          <w:szCs w:val="21"/>
          <w:u w:val="single"/>
        </w:rPr>
      </w:pPr>
      <w:r>
        <w:rPr>
          <w:rFonts w:hint="eastAsia" w:ascii="宋体" w:hAnsi="宋体" w:eastAsia="宋体" w:cs="Times New Roman"/>
          <w:szCs w:val="21"/>
          <w:lang w:val="en-US" w:eastAsia="zh-CN"/>
        </w:rPr>
        <w:t xml:space="preserve">                     </w:t>
      </w:r>
      <w:r>
        <w:rPr>
          <w:rFonts w:hint="eastAsia" w:ascii="宋体" w:hAnsi="宋体" w:eastAsia="宋体" w:cs="Times New Roman"/>
          <w:szCs w:val="21"/>
        </w:rPr>
        <w:t>大写：</w:t>
      </w:r>
      <w:r>
        <w:rPr>
          <w:rFonts w:hint="eastAsia" w:ascii="宋体" w:hAnsi="宋体" w:eastAsia="宋体" w:cs="Times New Roman"/>
          <w:szCs w:val="21"/>
          <w:u w:val="single"/>
        </w:rPr>
        <w:t xml:space="preserve">                   </w:t>
      </w:r>
      <w:r>
        <w:rPr>
          <w:rFonts w:hint="eastAsia" w:ascii="宋体" w:hAnsi="宋体" w:eastAsia="宋体" w:cs="Times New Roman"/>
          <w:szCs w:val="21"/>
          <w:u w:val="single"/>
          <w:lang w:val="en-US" w:eastAsia="zh-CN"/>
        </w:rPr>
        <w:t xml:space="preserve"> </w:t>
      </w:r>
      <w:r>
        <w:rPr>
          <w:rFonts w:hint="eastAsia" w:ascii="宋体" w:hAnsi="宋体" w:eastAsia="宋体" w:cs="Times New Roman"/>
          <w:szCs w:val="21"/>
          <w:u w:val="single"/>
        </w:rPr>
        <w:t xml:space="preserve">   </w:t>
      </w:r>
    </w:p>
    <w:p w14:paraId="5A2164BA">
      <w:pPr>
        <w:adjustRightInd w:val="0"/>
        <w:snapToGrid w:val="0"/>
        <w:spacing w:before="0" w:beforeLines="0" w:line="400" w:lineRule="exact"/>
        <w:ind w:firstLine="0" w:firstLineChars="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 xml:space="preserve">    （注：固定单价合同应填写单价和最高限价）</w:t>
      </w:r>
    </w:p>
    <w:p w14:paraId="48CB1384">
      <w:pPr>
        <w:numPr>
          <w:ilvl w:val="-1"/>
          <w:numId w:val="0"/>
        </w:numPr>
        <w:adjustRightInd w:val="0"/>
        <w:snapToGrid w:val="0"/>
        <w:spacing w:before="0" w:beforeLines="0" w:line="400" w:lineRule="exact"/>
        <w:ind w:firstLine="0" w:firstLineChars="0"/>
        <w:rPr>
          <w:rFonts w:hint="eastAsia" w:ascii="宋体" w:hAnsi="宋体" w:eastAsia="宋体" w:cs="Times New Roman"/>
          <w:szCs w:val="21"/>
        </w:rPr>
      </w:pPr>
      <w:r>
        <w:rPr>
          <w:rFonts w:hint="eastAsia" w:ascii="宋体" w:hAnsi="宋体" w:eastAsia="宋体" w:cs="Times New Roman"/>
          <w:szCs w:val="21"/>
          <w:lang w:val="en-US" w:eastAsia="zh-CN"/>
        </w:rPr>
        <w:t xml:space="preserve">    </w:t>
      </w:r>
      <w:r>
        <w:rPr>
          <w:rFonts w:hint="eastAsia" w:ascii="宋体" w:hAnsi="宋体" w:eastAsia="宋体" w:cs="Times New Roman"/>
          <w:szCs w:val="21"/>
          <w:lang w:eastAsia="zh-CN"/>
        </w:rPr>
        <w:t>（</w:t>
      </w:r>
      <w:r>
        <w:rPr>
          <w:rFonts w:hint="eastAsia" w:ascii="宋体" w:hAnsi="宋体" w:eastAsia="宋体" w:cs="Times New Roman"/>
          <w:szCs w:val="21"/>
          <w:lang w:val="en-US" w:eastAsia="zh-CN"/>
        </w:rPr>
        <w:t>2</w:t>
      </w:r>
      <w:r>
        <w:rPr>
          <w:rFonts w:hint="eastAsia" w:ascii="宋体" w:hAnsi="宋体" w:eastAsia="宋体" w:cs="Times New Roman"/>
          <w:szCs w:val="21"/>
          <w:lang w:eastAsia="zh-CN"/>
        </w:rPr>
        <w:t>）</w:t>
      </w:r>
      <w:r>
        <w:rPr>
          <w:rFonts w:hint="eastAsia" w:ascii="宋体" w:hAnsi="宋体" w:eastAsia="宋体" w:cs="Times New Roman"/>
          <w:szCs w:val="21"/>
        </w:rPr>
        <w:t>合同定价方式</w:t>
      </w:r>
      <w:r>
        <w:rPr>
          <w:rFonts w:hint="eastAsia" w:ascii="宋体" w:hAnsi="宋体" w:eastAsia="宋体" w:cs="Times New Roman"/>
          <w:szCs w:val="21"/>
          <w:lang w:eastAsia="zh-CN"/>
        </w:rPr>
        <w:t>（采用组合定价方式的，可以勾选多项）</w:t>
      </w:r>
      <w:r>
        <w:rPr>
          <w:rFonts w:hint="eastAsia" w:ascii="宋体" w:hAnsi="宋体" w:eastAsia="宋体" w:cs="Times New Roman"/>
          <w:szCs w:val="21"/>
        </w:rPr>
        <w:t>：</w:t>
      </w:r>
    </w:p>
    <w:p w14:paraId="10DA01CC">
      <w:pPr>
        <w:adjustRightInd w:val="0"/>
        <w:snapToGrid w:val="0"/>
        <w:spacing w:before="0" w:beforeLines="0" w:line="400" w:lineRule="exact"/>
        <w:ind w:firstLine="420" w:firstLineChars="200"/>
        <w:rPr>
          <w:rFonts w:hint="eastAsia" w:ascii="宋体" w:hAnsi="宋体" w:eastAsia="宋体" w:cs="Times New Roman"/>
          <w:szCs w:val="21"/>
          <w:lang w:eastAsia="zh-CN"/>
        </w:rPr>
      </w:pPr>
      <w:r>
        <w:rPr>
          <w:rFonts w:hint="eastAsia" w:ascii="宋体" w:hAnsi="宋体" w:eastAsia="宋体" w:cs="Times New Roman"/>
          <w:iCs/>
          <w:szCs w:val="21"/>
          <w:lang w:val="en-US" w:eastAsia="zh-CN"/>
        </w:rPr>
        <w:t xml:space="preserve">  </w:t>
      </w:r>
      <w:r>
        <w:rPr>
          <w:rFonts w:hint="eastAsia" w:ascii="宋体" w:hAnsi="宋体" w:eastAsia="宋体" w:cs="Times New Roman"/>
          <w:iCs/>
          <w:szCs w:val="21"/>
        </w:rPr>
        <w:sym w:font="Wingdings" w:char="00A8"/>
      </w:r>
      <w:r>
        <w:rPr>
          <w:rFonts w:hint="eastAsia" w:ascii="宋体" w:hAnsi="宋体" w:eastAsia="宋体" w:cs="Times New Roman"/>
          <w:iCs/>
          <w:szCs w:val="21"/>
        </w:rPr>
        <w:t xml:space="preserve">固定总价 </w:t>
      </w:r>
      <w:r>
        <w:rPr>
          <w:rFonts w:hint="eastAsia" w:ascii="宋体" w:hAnsi="宋体" w:eastAsia="宋体" w:cs="Times New Roman"/>
          <w:iCs/>
          <w:szCs w:val="21"/>
        </w:rPr>
        <w:sym w:font="Wingdings" w:char="00A8"/>
      </w:r>
      <w:r>
        <w:rPr>
          <w:rFonts w:hint="eastAsia" w:ascii="宋体" w:hAnsi="宋体" w:eastAsia="宋体" w:cs="Times New Roman"/>
          <w:iCs/>
          <w:szCs w:val="21"/>
        </w:rPr>
        <w:t>固定单价</w:t>
      </w:r>
      <w:r>
        <w:rPr>
          <w:rFonts w:hint="eastAsia" w:ascii="宋体" w:hAnsi="宋体" w:eastAsia="宋体" w:cs="Times New Roman"/>
          <w:iCs/>
          <w:szCs w:val="21"/>
          <w:lang w:val="en-US" w:eastAsia="zh-CN"/>
        </w:rPr>
        <w:t xml:space="preserve"> </w:t>
      </w:r>
      <w:r>
        <w:rPr>
          <w:rFonts w:hint="eastAsia" w:ascii="宋体" w:hAnsi="宋体" w:eastAsia="宋体" w:cs="Times New Roman"/>
          <w:iCs/>
          <w:szCs w:val="21"/>
        </w:rPr>
        <w:sym w:font="Wingdings" w:char="00A8"/>
      </w:r>
      <w:r>
        <w:rPr>
          <w:rFonts w:hint="eastAsia" w:ascii="宋体" w:hAnsi="宋体" w:eastAsia="宋体" w:cs="Times New Roman"/>
          <w:iCs/>
          <w:szCs w:val="21"/>
          <w:lang w:eastAsia="zh-CN"/>
        </w:rPr>
        <w:t>固定费率</w:t>
      </w:r>
      <w:r>
        <w:rPr>
          <w:rFonts w:hint="eastAsia" w:ascii="宋体" w:hAnsi="宋体" w:eastAsia="宋体" w:cs="Times New Roman"/>
          <w:iCs/>
          <w:szCs w:val="21"/>
        </w:rPr>
        <w:t xml:space="preserve"> </w:t>
      </w:r>
      <w:r>
        <w:rPr>
          <w:rFonts w:hint="eastAsia" w:ascii="宋体" w:hAnsi="宋体" w:eastAsia="宋体" w:cs="Times New Roman"/>
          <w:iCs/>
          <w:szCs w:val="21"/>
        </w:rPr>
        <w:sym w:font="Wingdings" w:char="00A8"/>
      </w:r>
      <w:r>
        <w:rPr>
          <w:rFonts w:hint="eastAsia" w:ascii="宋体" w:hAnsi="宋体" w:eastAsia="宋体" w:cs="Times New Roman"/>
          <w:iCs/>
          <w:szCs w:val="21"/>
        </w:rPr>
        <w:t xml:space="preserve">成本补偿 </w:t>
      </w:r>
      <w:r>
        <w:rPr>
          <w:rFonts w:hint="eastAsia" w:ascii="宋体" w:hAnsi="宋体" w:eastAsia="宋体" w:cs="Times New Roman"/>
          <w:iCs/>
          <w:szCs w:val="21"/>
        </w:rPr>
        <w:sym w:font="Wingdings" w:char="00A8"/>
      </w:r>
      <w:r>
        <w:rPr>
          <w:rFonts w:hint="eastAsia" w:ascii="宋体" w:hAnsi="宋体" w:eastAsia="宋体" w:cs="Times New Roman"/>
          <w:iCs/>
          <w:szCs w:val="21"/>
        </w:rPr>
        <w:t>绩效激励</w:t>
      </w:r>
      <w:r>
        <w:rPr>
          <w:rFonts w:hint="eastAsia" w:ascii="宋体" w:hAnsi="宋体" w:eastAsia="宋体" w:cs="Times New Roman"/>
          <w:iCs/>
          <w:szCs w:val="21"/>
          <w:lang w:val="en-US" w:eastAsia="zh-CN"/>
        </w:rPr>
        <w:t xml:space="preserve"> </w:t>
      </w:r>
      <w:r>
        <w:rPr>
          <w:rFonts w:hint="eastAsia" w:ascii="宋体" w:hAnsi="宋体" w:eastAsia="宋体" w:cs="Times New Roman"/>
          <w:iCs/>
          <w:szCs w:val="21"/>
        </w:rPr>
        <w:sym w:font="Wingdings" w:char="00A8"/>
      </w:r>
      <w:r>
        <w:rPr>
          <w:rFonts w:hint="eastAsia" w:ascii="宋体" w:hAnsi="宋体" w:eastAsia="宋体" w:cs="Times New Roman"/>
          <w:iCs/>
          <w:szCs w:val="21"/>
          <w:lang w:eastAsia="zh-CN"/>
        </w:rPr>
        <w:t>其他</w:t>
      </w:r>
      <w:r>
        <w:rPr>
          <w:rFonts w:hint="eastAsia" w:ascii="宋体" w:hAnsi="宋体" w:eastAsia="宋体" w:cs="Times New Roman"/>
          <w:szCs w:val="21"/>
          <w:u w:val="single"/>
        </w:rPr>
        <w:t xml:space="preserve">       </w:t>
      </w:r>
    </w:p>
    <w:p w14:paraId="1A48F262">
      <w:pPr>
        <w:pStyle w:val="33"/>
        <w:spacing w:beforeLines="0" w:line="400" w:lineRule="exact"/>
      </w:pPr>
      <w:r>
        <w:rPr>
          <w:rFonts w:hint="eastAsia" w:ascii="宋体" w:hAnsi="宋体"/>
        </w:rPr>
        <w:t>（</w:t>
      </w:r>
      <w:r>
        <w:rPr>
          <w:rFonts w:hint="eastAsia" w:ascii="宋体" w:hAnsi="宋体"/>
          <w:lang w:val="en-US" w:eastAsia="zh-CN"/>
        </w:rPr>
        <w:t>3</w:t>
      </w:r>
      <w:r>
        <w:rPr>
          <w:rFonts w:hint="eastAsia" w:ascii="宋体" w:hAnsi="宋体"/>
        </w:rPr>
        <w:t>）付款方式（按项目实际勾选填写）：</w:t>
      </w:r>
    </w:p>
    <w:p w14:paraId="60DA3C24">
      <w:pPr>
        <w:adjustRightInd w:val="0"/>
        <w:snapToGrid w:val="0"/>
        <w:spacing w:before="0" w:beforeLines="0" w:line="400" w:lineRule="exact"/>
        <w:ind w:firstLine="630" w:firstLineChars="300"/>
        <w:rPr>
          <w:rFonts w:ascii="宋体" w:hAnsi="宋体" w:eastAsia="宋体" w:cs="Times New Roman"/>
          <w:szCs w:val="21"/>
          <w:u w:val="single"/>
        </w:rPr>
      </w:pPr>
      <w:r>
        <w:rPr>
          <w:rFonts w:hint="eastAsia" w:ascii="宋体" w:hAnsi="宋体" w:eastAsia="宋体" w:cs="Times New Roman"/>
          <w:szCs w:val="21"/>
        </w:rPr>
        <w:sym w:font="Wingdings" w:char="00A8"/>
      </w:r>
      <w:r>
        <w:rPr>
          <w:rFonts w:hint="eastAsia" w:ascii="宋体" w:hAnsi="宋体" w:eastAsia="宋体" w:cs="Times New Roman"/>
          <w:szCs w:val="21"/>
        </w:rPr>
        <w:t>全额付款：</w:t>
      </w:r>
      <w:r>
        <w:rPr>
          <w:rFonts w:hint="eastAsia" w:ascii="宋体" w:hAnsi="宋体" w:eastAsia="宋体" w:cs="Times New Roman"/>
          <w:szCs w:val="21"/>
          <w:u w:val="single"/>
        </w:rPr>
        <w:t xml:space="preserve">     （应</w:t>
      </w:r>
      <w:r>
        <w:rPr>
          <w:rFonts w:hint="eastAsia" w:ascii="宋体" w:hAnsi="宋体" w:eastAsia="宋体" w:cs="Times New Roman"/>
          <w:szCs w:val="21"/>
          <w:u w:val="single"/>
          <w:lang w:eastAsia="zh-CN"/>
        </w:rPr>
        <w:t>明确</w:t>
      </w:r>
      <w:r>
        <w:rPr>
          <w:rFonts w:hint="eastAsia" w:ascii="宋体" w:hAnsi="宋体" w:eastAsia="宋体" w:cs="Times New Roman"/>
          <w:szCs w:val="21"/>
          <w:u w:val="single"/>
        </w:rPr>
        <w:t>一次性支付合同款项</w:t>
      </w:r>
      <w:r>
        <w:rPr>
          <w:rFonts w:hint="eastAsia" w:ascii="宋体" w:hAnsi="宋体" w:eastAsia="宋体" w:cs="Times New Roman"/>
          <w:szCs w:val="21"/>
          <w:u w:val="single"/>
          <w:lang w:eastAsia="zh-CN"/>
        </w:rPr>
        <w:t>的条件</w:t>
      </w:r>
      <w:r>
        <w:rPr>
          <w:rFonts w:hint="eastAsia" w:ascii="宋体" w:hAnsi="宋体" w:eastAsia="宋体" w:cs="Times New Roman"/>
          <w:szCs w:val="21"/>
          <w:u w:val="single"/>
        </w:rPr>
        <w:t xml:space="preserve">）                    </w:t>
      </w:r>
    </w:p>
    <w:p w14:paraId="0FB63A03">
      <w:pPr>
        <w:snapToGrid w:val="0"/>
        <w:spacing w:beforeLines="0" w:line="400" w:lineRule="exact"/>
        <w:ind w:firstLine="630" w:firstLineChars="300"/>
        <w:rPr>
          <w:rFonts w:ascii="Times New Roman" w:hAnsi="Times New Roman" w:eastAsia="宋体" w:cs="Times New Roman"/>
        </w:rPr>
      </w:pPr>
      <w:r>
        <w:rPr>
          <w:rFonts w:hint="eastAsia" w:ascii="宋体" w:hAnsi="宋体" w:eastAsia="宋体" w:cs="Times New Roman"/>
          <w:szCs w:val="21"/>
        </w:rPr>
        <w:sym w:font="Wingdings" w:char="00A8"/>
      </w:r>
      <w:r>
        <w:rPr>
          <w:rFonts w:hint="eastAsia" w:ascii="宋体" w:hAnsi="宋体" w:eastAsia="宋体" w:cs="Times New Roman"/>
          <w:szCs w:val="21"/>
        </w:rPr>
        <w:t>分期付款：</w:t>
      </w:r>
      <w:r>
        <w:rPr>
          <w:rFonts w:hint="eastAsia" w:ascii="宋体" w:hAnsi="宋体" w:eastAsia="宋体" w:cs="Times New Roman"/>
          <w:szCs w:val="21"/>
          <w:u w:val="single"/>
        </w:rPr>
        <w:t xml:space="preserve">  （应明确分期支付合同款项的各期比例和支付条件</w:t>
      </w:r>
      <w:r>
        <w:rPr>
          <w:rFonts w:hint="eastAsia" w:ascii="宋体" w:hAnsi="宋体" w:eastAsia="宋体" w:cs="Times New Roman"/>
          <w:szCs w:val="21"/>
          <w:u w:val="single"/>
          <w:lang w:eastAsia="zh-CN"/>
        </w:rPr>
        <w:t>，各期支付条件应与分期履约验收情况挂钩</w:t>
      </w:r>
      <w:r>
        <w:rPr>
          <w:rFonts w:hint="eastAsia" w:ascii="宋体" w:hAnsi="宋体" w:eastAsia="宋体" w:cs="Times New Roman"/>
          <w:szCs w:val="21"/>
          <w:u w:val="single"/>
        </w:rPr>
        <w:t xml:space="preserve">） </w:t>
      </w:r>
      <w:r>
        <w:rPr>
          <w:rFonts w:hint="eastAsia" w:ascii="宋体" w:hAnsi="宋体" w:eastAsia="宋体" w:cs="Times New Roman"/>
          <w:szCs w:val="21"/>
          <w:u w:val="none"/>
          <w:lang w:eastAsia="zh-CN"/>
        </w:rPr>
        <w:t>，</w:t>
      </w:r>
      <w:r>
        <w:rPr>
          <w:rFonts w:hint="eastAsia" w:ascii="宋体" w:hAnsi="宋体" w:eastAsia="宋体" w:cs="Times New Roman"/>
          <w:szCs w:val="21"/>
          <w:lang w:eastAsia="zh-CN"/>
        </w:rPr>
        <w:t>其中涉及预付款的</w:t>
      </w:r>
      <w:r>
        <w:rPr>
          <w:rFonts w:hint="eastAsia" w:ascii="宋体" w:hAnsi="宋体" w:eastAsia="宋体" w:cs="Times New Roman"/>
          <w:szCs w:val="21"/>
        </w:rPr>
        <w:t>：</w:t>
      </w:r>
      <w:r>
        <w:rPr>
          <w:rFonts w:hint="eastAsia" w:ascii="宋体" w:hAnsi="宋体" w:eastAsia="宋体" w:cs="Times New Roman"/>
          <w:szCs w:val="21"/>
          <w:u w:val="single"/>
        </w:rPr>
        <w:t xml:space="preserve"> （应明确预付款的支付比例和支付条件） </w:t>
      </w:r>
    </w:p>
    <w:p w14:paraId="37A3DB25">
      <w:pPr>
        <w:adjustRightInd w:val="0"/>
        <w:snapToGrid w:val="0"/>
        <w:spacing w:before="0" w:beforeLines="0" w:line="400" w:lineRule="exact"/>
        <w:ind w:firstLine="630" w:firstLineChars="300"/>
        <w:rPr>
          <w:rFonts w:ascii="宋体" w:hAnsi="宋体" w:eastAsia="宋体" w:cs="Times New Roman"/>
          <w:szCs w:val="21"/>
          <w:u w:val="single"/>
        </w:rPr>
      </w:pPr>
      <w:r>
        <w:rPr>
          <w:rFonts w:hint="eastAsia" w:ascii="宋体" w:hAnsi="宋体" w:eastAsia="宋体" w:cs="Times New Roman"/>
          <w:szCs w:val="21"/>
        </w:rPr>
        <w:sym w:font="Wingdings" w:char="00A8"/>
      </w:r>
      <w:r>
        <w:rPr>
          <w:rFonts w:hint="eastAsia" w:ascii="宋体" w:hAnsi="宋体" w:eastAsia="宋体" w:cs="Times New Roman"/>
          <w:szCs w:val="21"/>
        </w:rPr>
        <w:t>成本补偿：</w:t>
      </w:r>
      <w:r>
        <w:rPr>
          <w:rFonts w:hint="eastAsia" w:ascii="宋体" w:hAnsi="宋体" w:eastAsia="宋体" w:cs="Times New Roman"/>
          <w:szCs w:val="21"/>
          <w:u w:val="single"/>
        </w:rPr>
        <w:t xml:space="preserve">      （应明确按照成本补偿方式的支付方式和支付条件）   </w:t>
      </w:r>
    </w:p>
    <w:p w14:paraId="269B98D6">
      <w:pPr>
        <w:adjustRightInd w:val="0"/>
        <w:snapToGrid w:val="0"/>
        <w:spacing w:before="0" w:beforeLines="0" w:line="400" w:lineRule="exact"/>
        <w:ind w:firstLine="630" w:firstLineChars="300"/>
        <w:rPr>
          <w:rFonts w:ascii="宋体" w:hAnsi="宋体" w:eastAsia="宋体" w:cs="Times New Roman"/>
          <w:szCs w:val="21"/>
        </w:rPr>
      </w:pPr>
      <w:r>
        <w:rPr>
          <w:rFonts w:hint="eastAsia" w:ascii="宋体" w:hAnsi="宋体" w:eastAsia="宋体" w:cs="Times New Roman"/>
          <w:szCs w:val="21"/>
        </w:rPr>
        <w:sym w:font="Wingdings" w:char="00A8"/>
      </w:r>
      <w:r>
        <w:rPr>
          <w:rFonts w:hint="eastAsia" w:ascii="宋体" w:hAnsi="宋体" w:eastAsia="宋体" w:cs="Times New Roman"/>
          <w:szCs w:val="21"/>
        </w:rPr>
        <w:t>绩效激励：</w:t>
      </w:r>
      <w:r>
        <w:rPr>
          <w:rFonts w:hint="eastAsia" w:ascii="宋体" w:hAnsi="宋体" w:eastAsia="宋体" w:cs="Times New Roman"/>
          <w:szCs w:val="21"/>
          <w:u w:val="single"/>
        </w:rPr>
        <w:t xml:space="preserve">      （应明确按照绩效激励方式的支付方式和支付条件）   </w:t>
      </w:r>
    </w:p>
    <w:p w14:paraId="044AE7A6">
      <w:pPr>
        <w:numPr>
          <w:ilvl w:val="0"/>
          <w:numId w:val="2"/>
        </w:numPr>
        <w:adjustRightInd w:val="0"/>
        <w:snapToGrid w:val="0"/>
        <w:spacing w:before="0" w:beforeLines="0" w:line="400" w:lineRule="exact"/>
        <w:ind w:firstLine="422" w:firstLineChars="200"/>
        <w:rPr>
          <w:rFonts w:ascii="宋体" w:hAnsi="宋体" w:eastAsia="宋体" w:cs="Times New Roman"/>
          <w:b/>
          <w:bCs w:val="0"/>
          <w:szCs w:val="21"/>
          <w:u w:val="single"/>
        </w:rPr>
      </w:pPr>
      <w:r>
        <w:rPr>
          <w:rFonts w:hint="eastAsia" w:ascii="宋体" w:hAnsi="宋体" w:eastAsia="宋体" w:cs="Times New Roman"/>
          <w:b/>
          <w:bCs w:val="0"/>
          <w:szCs w:val="21"/>
        </w:rPr>
        <w:t>合同履行</w:t>
      </w:r>
    </w:p>
    <w:p w14:paraId="1CAC9B49">
      <w:pPr>
        <w:adjustRightInd w:val="0"/>
        <w:snapToGrid w:val="0"/>
        <w:spacing w:before="0" w:beforeLines="0" w:line="400" w:lineRule="exact"/>
        <w:ind w:firstLine="420" w:firstLineChars="200"/>
        <w:rPr>
          <w:rFonts w:hint="eastAsia" w:ascii="宋体" w:hAnsi="宋体" w:eastAsia="宋体" w:cs="宋体"/>
          <w:szCs w:val="21"/>
        </w:rPr>
      </w:pPr>
      <w:r>
        <w:rPr>
          <w:rFonts w:hint="eastAsia" w:ascii="宋体" w:hAnsi="宋体" w:eastAsia="宋体" w:cs="宋体"/>
          <w:szCs w:val="21"/>
        </w:rPr>
        <w:t>（1）起始日期：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日，完成日期：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w:t>
      </w:r>
    </w:p>
    <w:p w14:paraId="0F8585BA">
      <w:pPr>
        <w:adjustRightInd w:val="0"/>
        <w:snapToGrid w:val="0"/>
        <w:spacing w:before="0" w:beforeLines="0" w:line="400" w:lineRule="exact"/>
        <w:ind w:firstLine="420" w:firstLineChars="200"/>
        <w:rPr>
          <w:rFonts w:hint="eastAsia" w:ascii="宋体" w:hAnsi="宋体" w:eastAsia="宋体" w:cs="宋体"/>
          <w:szCs w:val="21"/>
          <w:u w:val="single"/>
        </w:rPr>
      </w:pPr>
      <w:r>
        <w:rPr>
          <w:rFonts w:hint="eastAsia" w:ascii="宋体" w:hAnsi="宋体" w:eastAsia="宋体" w:cs="宋体"/>
          <w:szCs w:val="21"/>
        </w:rPr>
        <w:t>（2）</w:t>
      </w:r>
      <w:r>
        <w:rPr>
          <w:rFonts w:hint="eastAsia" w:ascii="宋体" w:hAnsi="宋体" w:eastAsia="宋体" w:cs="宋体"/>
          <w:szCs w:val="21"/>
          <w:lang w:eastAsia="zh-CN"/>
        </w:rPr>
        <w:t>履约</w:t>
      </w:r>
      <w:r>
        <w:rPr>
          <w:rFonts w:hint="eastAsia" w:ascii="宋体" w:hAnsi="宋体" w:eastAsia="宋体" w:cs="宋体"/>
          <w:szCs w:val="21"/>
        </w:rPr>
        <w:t>地点</w:t>
      </w:r>
      <w:r>
        <w:rPr>
          <w:rFonts w:hint="eastAsia" w:ascii="宋体" w:hAnsi="宋体" w:eastAsia="宋体" w:cs="宋体"/>
          <w:b w:val="0"/>
          <w:bCs/>
          <w:szCs w:val="21"/>
        </w:rPr>
        <w:t>：</w:t>
      </w:r>
      <w:r>
        <w:rPr>
          <w:rFonts w:hint="eastAsia" w:ascii="宋体" w:hAnsi="宋体" w:eastAsia="宋体" w:cs="宋体"/>
          <w:szCs w:val="21"/>
          <w:u w:val="single"/>
        </w:rPr>
        <w:t xml:space="preserve">                             </w:t>
      </w:r>
    </w:p>
    <w:p w14:paraId="4896168C">
      <w:pPr>
        <w:adjustRightInd w:val="0"/>
        <w:snapToGrid w:val="0"/>
        <w:spacing w:before="0" w:beforeLines="0" w:line="400" w:lineRule="exact"/>
        <w:ind w:firstLine="420" w:firstLineChars="200"/>
        <w:rPr>
          <w:rFonts w:hint="eastAsia" w:ascii="宋体" w:hAnsi="宋体" w:eastAsia="宋体" w:cs="宋体"/>
          <w:sz w:val="21"/>
          <w:szCs w:val="21"/>
          <w:lang w:eastAsia="zh-CN"/>
        </w:rPr>
      </w:pPr>
      <w:r>
        <w:rPr>
          <w:rFonts w:hint="eastAsia" w:ascii="宋体" w:hAnsi="宋体" w:eastAsia="宋体" w:cs="宋体"/>
          <w:bCs/>
          <w:szCs w:val="21"/>
        </w:rPr>
        <w:t>（3）履约担保：</w:t>
      </w:r>
      <w:r>
        <w:rPr>
          <w:rFonts w:hint="eastAsia" w:ascii="宋体" w:hAnsi="宋体" w:eastAsia="宋体" w:cs="宋体"/>
          <w:sz w:val="21"/>
          <w:lang w:val="en-US" w:eastAsia="zh-CN"/>
        </w:rPr>
        <w:t>是否收取履约保证金：</w:t>
      </w:r>
      <w:r>
        <w:rPr>
          <w:rFonts w:hint="eastAsia" w:ascii="宋体" w:hAnsi="宋体" w:eastAsia="宋体" w:cs="宋体"/>
          <w:sz w:val="21"/>
          <w:szCs w:val="21"/>
        </w:rPr>
        <w:sym w:font="Wingdings" w:char="00A8"/>
      </w:r>
      <w:r>
        <w:rPr>
          <w:rFonts w:hint="eastAsia" w:ascii="宋体" w:hAnsi="宋体" w:eastAsia="宋体" w:cs="宋体"/>
          <w:sz w:val="21"/>
          <w:szCs w:val="21"/>
          <w:lang w:eastAsia="zh-CN"/>
        </w:rPr>
        <w:t>是</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sym w:font="Wingdings" w:char="00A8"/>
      </w:r>
      <w:r>
        <w:rPr>
          <w:rFonts w:hint="eastAsia" w:ascii="宋体" w:hAnsi="宋体" w:eastAsia="宋体" w:cs="宋体"/>
          <w:sz w:val="21"/>
          <w:szCs w:val="21"/>
          <w:lang w:eastAsia="zh-CN"/>
        </w:rPr>
        <w:t>否</w:t>
      </w:r>
    </w:p>
    <w:p w14:paraId="6E58164F">
      <w:pPr>
        <w:pStyle w:val="2"/>
        <w:spacing w:beforeLines="0"/>
        <w:rPr>
          <w:rFonts w:hint="eastAsia" w:ascii="宋体" w:hAnsi="宋体" w:eastAsia="宋体" w:cs="宋体"/>
          <w:sz w:val="21"/>
          <w:lang w:val="en-US" w:eastAsia="zh-CN"/>
        </w:rPr>
      </w:pPr>
      <w:r>
        <w:rPr>
          <w:rFonts w:hint="eastAsia" w:ascii="宋体" w:hAnsi="宋体" w:cs="宋体"/>
          <w:bCs/>
          <w:szCs w:val="21"/>
          <w:u w:val="none"/>
          <w:lang w:val="en-US" w:eastAsia="zh-CN"/>
        </w:rPr>
        <w:t xml:space="preserve">  </w:t>
      </w:r>
      <w:r>
        <w:rPr>
          <w:rFonts w:hint="eastAsia" w:ascii="宋体" w:hAnsi="宋体" w:eastAsia="宋体" w:cs="宋体"/>
          <w:sz w:val="21"/>
          <w:lang w:val="en-US" w:eastAsia="zh-CN"/>
        </w:rPr>
        <w:t xml:space="preserve">  收取履约保证金形式：</w:t>
      </w:r>
      <w:r>
        <w:rPr>
          <w:rFonts w:hint="eastAsia" w:ascii="宋体" w:hAnsi="宋体" w:eastAsia="宋体" w:cs="宋体"/>
          <w:bCs/>
          <w:sz w:val="21"/>
          <w:szCs w:val="21"/>
          <w:u w:val="single"/>
        </w:rPr>
        <w:t xml:space="preserve">                            </w:t>
      </w:r>
    </w:p>
    <w:p w14:paraId="512A7897">
      <w:pPr>
        <w:pStyle w:val="2"/>
        <w:spacing w:beforeLines="0"/>
        <w:rPr>
          <w:rFonts w:hint="eastAsia" w:ascii="宋体" w:hAnsi="宋体" w:eastAsia="宋体" w:cs="宋体"/>
          <w:sz w:val="21"/>
          <w:lang w:val="en-US" w:eastAsia="zh-CN"/>
        </w:rPr>
      </w:pPr>
      <w:r>
        <w:rPr>
          <w:rFonts w:hint="eastAsia" w:ascii="宋体" w:hAnsi="宋体" w:eastAsia="宋体" w:cs="宋体"/>
          <w:sz w:val="21"/>
          <w:lang w:val="en-US" w:eastAsia="zh-CN"/>
        </w:rPr>
        <w:t xml:space="preserve">    收取履约保证金金额：</w:t>
      </w:r>
      <w:r>
        <w:rPr>
          <w:rFonts w:hint="eastAsia" w:ascii="宋体" w:hAnsi="宋体" w:eastAsia="宋体" w:cs="宋体"/>
          <w:bCs/>
          <w:sz w:val="21"/>
          <w:szCs w:val="21"/>
          <w:u w:val="single"/>
        </w:rPr>
        <w:t xml:space="preserve">                            </w:t>
      </w:r>
    </w:p>
    <w:p w14:paraId="02B2A44C">
      <w:pPr>
        <w:snapToGrid w:val="0"/>
        <w:spacing w:beforeLines="0" w:line="400" w:lineRule="exact"/>
        <w:ind w:firstLine="420" w:firstLineChars="200"/>
        <w:rPr>
          <w:rFonts w:hint="eastAsia" w:ascii="宋体" w:hAnsi="宋体" w:eastAsia="宋体" w:cs="宋体"/>
          <w:sz w:val="21"/>
          <w:lang w:val="en-US" w:eastAsia="zh-CN"/>
        </w:rPr>
      </w:pPr>
      <w:r>
        <w:rPr>
          <w:rFonts w:hint="eastAsia" w:ascii="宋体" w:hAnsi="宋体" w:eastAsia="宋体" w:cs="宋体"/>
          <w:bCs/>
          <w:szCs w:val="21"/>
          <w:u w:val="none"/>
          <w:lang w:val="en-US" w:eastAsia="zh-CN"/>
        </w:rPr>
        <w:t xml:space="preserve">    履约担保期限</w:t>
      </w:r>
      <w:r>
        <w:rPr>
          <w:rFonts w:hint="eastAsia" w:ascii="宋体" w:hAnsi="宋体" w:eastAsia="宋体" w:cs="宋体"/>
          <w:bCs/>
          <w:szCs w:val="21"/>
          <w:u w:val="none"/>
          <w:lang w:eastAsia="zh-CN"/>
        </w:rPr>
        <w:t>：</w:t>
      </w:r>
      <w:r>
        <w:rPr>
          <w:rFonts w:hint="eastAsia" w:ascii="宋体" w:hAnsi="宋体" w:eastAsia="宋体" w:cs="宋体"/>
          <w:bCs/>
          <w:sz w:val="21"/>
          <w:szCs w:val="21"/>
          <w:u w:val="single"/>
        </w:rPr>
        <w:t xml:space="preserve">      </w:t>
      </w:r>
      <w:r>
        <w:rPr>
          <w:rFonts w:hint="eastAsia" w:ascii="宋体" w:hAnsi="宋体" w:eastAsia="宋体" w:cs="宋体"/>
          <w:bCs/>
          <w:sz w:val="21"/>
          <w:szCs w:val="21"/>
          <w:u w:val="single"/>
          <w:lang w:val="en-US" w:eastAsia="zh-CN"/>
        </w:rPr>
        <w:t xml:space="preserve">                     </w:t>
      </w:r>
      <w:r>
        <w:rPr>
          <w:rFonts w:hint="eastAsia" w:ascii="宋体" w:hAnsi="宋体" w:eastAsia="宋体" w:cs="宋体"/>
          <w:bCs/>
          <w:sz w:val="21"/>
          <w:szCs w:val="21"/>
          <w:u w:val="single"/>
        </w:rPr>
        <w:t xml:space="preserve">       </w:t>
      </w:r>
    </w:p>
    <w:p w14:paraId="3B1E0DD0">
      <w:pPr>
        <w:adjustRightInd w:val="0"/>
        <w:snapToGrid w:val="0"/>
        <w:spacing w:before="0" w:beforeLines="0" w:line="400" w:lineRule="exact"/>
        <w:ind w:firstLine="420" w:firstLineChars="200"/>
        <w:rPr>
          <w:rFonts w:hint="eastAsia" w:ascii="宋体" w:hAnsi="宋体" w:eastAsia="宋体" w:cs="宋体"/>
          <w:bCs/>
          <w:szCs w:val="21"/>
        </w:rPr>
      </w:pPr>
      <w:r>
        <w:rPr>
          <w:rFonts w:hint="eastAsia" w:ascii="宋体" w:hAnsi="宋体" w:eastAsia="宋体" w:cs="宋体"/>
          <w:bCs/>
          <w:szCs w:val="21"/>
        </w:rPr>
        <w:t>（4）分期履行要求：</w:t>
      </w:r>
      <w:r>
        <w:rPr>
          <w:rFonts w:hint="eastAsia" w:ascii="宋体" w:hAnsi="宋体" w:eastAsia="宋体" w:cs="宋体"/>
          <w:bCs/>
          <w:szCs w:val="21"/>
          <w:u w:val="single"/>
        </w:rPr>
        <w:t xml:space="preserve">                                                   </w:t>
      </w:r>
      <w:r>
        <w:rPr>
          <w:rFonts w:hint="eastAsia" w:ascii="宋体" w:hAnsi="宋体" w:eastAsia="宋体" w:cs="宋体"/>
          <w:bCs/>
          <w:szCs w:val="21"/>
          <w:u w:val="single"/>
          <w:lang w:val="en-US" w:eastAsia="zh-CN"/>
        </w:rPr>
        <w:t xml:space="preserve">    </w:t>
      </w:r>
      <w:r>
        <w:rPr>
          <w:rFonts w:hint="eastAsia" w:ascii="宋体" w:hAnsi="宋体" w:eastAsia="宋体" w:cs="宋体"/>
          <w:bCs/>
          <w:szCs w:val="21"/>
          <w:u w:val="single"/>
        </w:rPr>
        <w:t xml:space="preserve"> </w:t>
      </w:r>
    </w:p>
    <w:p w14:paraId="5D6C79E7">
      <w:pPr>
        <w:adjustRightInd w:val="0"/>
        <w:snapToGrid w:val="0"/>
        <w:spacing w:before="0" w:beforeLines="0" w:line="400" w:lineRule="exact"/>
        <w:ind w:firstLine="420" w:firstLineChars="200"/>
        <w:rPr>
          <w:rFonts w:hint="eastAsia" w:ascii="宋体" w:hAnsi="宋体" w:eastAsia="宋体" w:cs="宋体"/>
          <w:szCs w:val="21"/>
          <w:u w:val="single"/>
        </w:rPr>
      </w:pPr>
      <w:r>
        <w:rPr>
          <w:rFonts w:hint="eastAsia" w:ascii="宋体" w:hAnsi="宋体" w:eastAsia="宋体" w:cs="宋体"/>
          <w:bCs/>
          <w:szCs w:val="21"/>
        </w:rPr>
        <w:t>（5）</w:t>
      </w:r>
      <w:r>
        <w:rPr>
          <w:rFonts w:hint="eastAsia" w:ascii="宋体" w:hAnsi="宋体" w:eastAsia="宋体" w:cs="宋体"/>
          <w:bCs/>
          <w:szCs w:val="21"/>
          <w:lang w:eastAsia="zh-CN"/>
        </w:rPr>
        <w:t>风险处置措施和替代方案</w:t>
      </w:r>
      <w:r>
        <w:rPr>
          <w:rFonts w:hint="eastAsia" w:ascii="宋体" w:hAnsi="宋体" w:eastAsia="宋体" w:cs="宋体"/>
          <w:bCs/>
          <w:szCs w:val="21"/>
        </w:rPr>
        <w:t>：</w:t>
      </w:r>
      <w:r>
        <w:rPr>
          <w:rFonts w:hint="eastAsia" w:ascii="宋体" w:hAnsi="宋体" w:eastAsia="宋体" w:cs="宋体"/>
          <w:color w:val="0000FF"/>
          <w:szCs w:val="21"/>
          <w:u w:val="single"/>
        </w:rPr>
        <w:t xml:space="preserve"> </w:t>
      </w:r>
      <w:r>
        <w:rPr>
          <w:rFonts w:hint="eastAsia" w:ascii="宋体" w:hAnsi="宋体" w:eastAsia="宋体" w:cs="宋体"/>
          <w:color w:val="000000" w:themeColor="text1"/>
          <w:szCs w:val="21"/>
          <w:u w:val="single"/>
          <w14:textFill>
            <w14:solidFill>
              <w14:schemeClr w14:val="tx1"/>
            </w14:solidFill>
          </w14:textFill>
        </w:rPr>
        <w:t xml:space="preserve">              </w:t>
      </w:r>
      <w:r>
        <w:rPr>
          <w:rFonts w:hint="eastAsia" w:ascii="宋体" w:hAnsi="宋体" w:eastAsia="宋体" w:cs="宋体"/>
          <w:szCs w:val="21"/>
          <w:u w:val="single"/>
        </w:rPr>
        <w:t xml:space="preserve">                                                </w:t>
      </w:r>
    </w:p>
    <w:p w14:paraId="4146B8D0">
      <w:pPr>
        <w:numPr>
          <w:ilvl w:val="0"/>
          <w:numId w:val="2"/>
        </w:numPr>
        <w:adjustRightInd w:val="0"/>
        <w:snapToGrid w:val="0"/>
        <w:spacing w:before="0" w:beforeLines="0" w:line="400" w:lineRule="exact"/>
        <w:ind w:firstLine="422" w:firstLineChars="200"/>
        <w:rPr>
          <w:rFonts w:ascii="宋体" w:hAnsi="宋体" w:eastAsia="宋体" w:cs="Times New Roman"/>
          <w:b/>
          <w:szCs w:val="21"/>
        </w:rPr>
      </w:pPr>
      <w:r>
        <w:rPr>
          <w:rFonts w:hint="eastAsia" w:ascii="宋体" w:hAnsi="宋体" w:eastAsia="宋体" w:cs="Times New Roman"/>
          <w:b/>
          <w:szCs w:val="21"/>
        </w:rPr>
        <w:t>合同验收</w:t>
      </w:r>
    </w:p>
    <w:p w14:paraId="486FDACF">
      <w:pPr>
        <w:numPr>
          <w:ilvl w:val="0"/>
          <w:numId w:val="4"/>
        </w:numPr>
        <w:adjustRightInd w:val="0"/>
        <w:snapToGrid w:val="0"/>
        <w:spacing w:before="0" w:beforeLines="0" w:line="400" w:lineRule="exact"/>
        <w:ind w:firstLine="420" w:firstLineChars="200"/>
        <w:rPr>
          <w:rFonts w:hint="eastAsia" w:ascii="宋体" w:hAnsi="宋体" w:eastAsia="宋体" w:cs="Times New Roman"/>
          <w:bCs/>
          <w:szCs w:val="21"/>
        </w:rPr>
      </w:pPr>
      <w:r>
        <w:rPr>
          <w:rFonts w:hint="eastAsia" w:ascii="宋体" w:hAnsi="宋体" w:eastAsia="宋体" w:cs="Times New Roman"/>
          <w:bCs/>
          <w:szCs w:val="21"/>
        </w:rPr>
        <w:t>验收组织方式：</w:t>
      </w:r>
      <w:r>
        <w:rPr>
          <w:rFonts w:hint="eastAsia" w:ascii="宋体" w:hAnsi="宋体" w:eastAsia="宋体" w:cs="宋体"/>
          <w:sz w:val="21"/>
          <w:szCs w:val="21"/>
        </w:rPr>
        <w:sym w:font="Wingdings" w:char="00A8"/>
      </w:r>
      <w:r>
        <w:rPr>
          <w:rFonts w:hint="eastAsia" w:ascii="宋体" w:hAnsi="宋体" w:eastAsia="宋体" w:cs="Times New Roman"/>
          <w:bCs/>
          <w:szCs w:val="21"/>
        </w:rPr>
        <w:t xml:space="preserve">自行组织 </w:t>
      </w:r>
      <w:r>
        <w:rPr>
          <w:rFonts w:hint="eastAsia" w:ascii="宋体" w:hAnsi="宋体" w:eastAsia="宋体" w:cs="宋体"/>
          <w:sz w:val="21"/>
          <w:szCs w:val="21"/>
        </w:rPr>
        <w:sym w:font="Wingdings" w:char="00A8"/>
      </w:r>
      <w:r>
        <w:rPr>
          <w:rFonts w:hint="eastAsia" w:ascii="宋体" w:hAnsi="宋体" w:eastAsia="宋体" w:cs="Times New Roman"/>
          <w:bCs/>
          <w:szCs w:val="21"/>
        </w:rPr>
        <w:t>委托第三方组织</w:t>
      </w:r>
    </w:p>
    <w:p w14:paraId="059B29A8">
      <w:pPr>
        <w:numPr>
          <w:ilvl w:val="0"/>
          <w:numId w:val="0"/>
        </w:numPr>
        <w:adjustRightInd w:val="0"/>
        <w:snapToGrid w:val="0"/>
        <w:spacing w:before="0" w:beforeLines="0" w:line="400" w:lineRule="exact"/>
        <w:rPr>
          <w:rFonts w:ascii="宋体" w:hAnsi="宋体" w:eastAsia="宋体" w:cs="Times New Roman"/>
          <w:bCs/>
          <w:szCs w:val="21"/>
        </w:rPr>
      </w:pPr>
      <w:r>
        <w:rPr>
          <w:rFonts w:hint="eastAsia" w:ascii="宋体" w:hAnsi="宋体" w:eastAsia="宋体" w:cs="Times New Roman"/>
          <w:bCs/>
          <w:szCs w:val="21"/>
          <w:lang w:val="en-US" w:eastAsia="zh-CN"/>
        </w:rPr>
        <w:t xml:space="preserve">         </w:t>
      </w:r>
      <w:r>
        <w:rPr>
          <w:rFonts w:hint="eastAsia" w:ascii="宋体" w:hAnsi="宋体" w:eastAsia="宋体" w:cs="Times New Roman"/>
          <w:bCs/>
          <w:szCs w:val="21"/>
        </w:rPr>
        <w:t>验收主体：</w:t>
      </w:r>
      <w:r>
        <w:rPr>
          <w:rFonts w:hint="eastAsia" w:ascii="宋体" w:hAnsi="宋体" w:eastAsia="宋体" w:cs="Times New Roman"/>
          <w:bCs/>
          <w:szCs w:val="21"/>
          <w:u w:val="single"/>
        </w:rPr>
        <w:t xml:space="preserve">                  </w:t>
      </w:r>
    </w:p>
    <w:p w14:paraId="182223AF">
      <w:pPr>
        <w:adjustRightInd w:val="0"/>
        <w:snapToGrid w:val="0"/>
        <w:spacing w:before="0" w:beforeLines="0" w:line="400" w:lineRule="exact"/>
        <w:ind w:firstLine="0" w:firstLineChars="0"/>
        <w:rPr>
          <w:rFonts w:ascii="宋体" w:hAnsi="宋体" w:eastAsia="宋体" w:cs="Times New Roman"/>
          <w:bCs/>
          <w:szCs w:val="21"/>
        </w:rPr>
      </w:pPr>
      <w:r>
        <w:rPr>
          <w:rFonts w:hint="eastAsia" w:ascii="宋体" w:hAnsi="宋体" w:eastAsia="宋体" w:cs="Times New Roman"/>
          <w:bCs/>
          <w:szCs w:val="21"/>
          <w:lang w:val="en-US" w:eastAsia="zh-CN"/>
        </w:rPr>
        <w:t xml:space="preserve">        </w:t>
      </w:r>
      <w:r>
        <w:rPr>
          <w:rFonts w:hint="eastAsia" w:ascii="宋体" w:hAnsi="宋体" w:eastAsia="宋体" w:cs="Times New Roman"/>
          <w:bCs/>
          <w:szCs w:val="21"/>
        </w:rPr>
        <w:t>是否邀请本项目的其他供应商</w:t>
      </w:r>
      <w:r>
        <w:rPr>
          <w:rFonts w:hint="eastAsia" w:ascii="宋体" w:hAnsi="宋体" w:eastAsia="宋体" w:cs="Times New Roman"/>
          <w:bCs/>
          <w:szCs w:val="21"/>
          <w:lang w:eastAsia="zh-CN"/>
        </w:rPr>
        <w:t>参加验收</w:t>
      </w:r>
      <w:r>
        <w:rPr>
          <w:rFonts w:hint="eastAsia" w:ascii="宋体" w:hAnsi="宋体" w:eastAsia="宋体" w:cs="Times New Roman"/>
          <w:bCs/>
          <w:szCs w:val="21"/>
        </w:rPr>
        <w:t>：</w:t>
      </w:r>
      <w:r>
        <w:rPr>
          <w:rFonts w:hint="eastAsia" w:ascii="宋体" w:hAnsi="宋体" w:eastAsia="宋体" w:cs="宋体"/>
          <w:sz w:val="21"/>
          <w:szCs w:val="21"/>
        </w:rPr>
        <w:sym w:font="Wingdings" w:char="00A8"/>
      </w:r>
      <w:r>
        <w:rPr>
          <w:rFonts w:hint="eastAsia" w:ascii="宋体" w:hAnsi="宋体" w:eastAsia="宋体" w:cs="Times New Roman"/>
          <w:bCs/>
          <w:szCs w:val="21"/>
        </w:rPr>
        <w:t xml:space="preserve">是  </w:t>
      </w:r>
      <w:r>
        <w:rPr>
          <w:rFonts w:hint="eastAsia" w:ascii="宋体" w:hAnsi="宋体" w:eastAsia="宋体" w:cs="宋体"/>
          <w:sz w:val="21"/>
          <w:szCs w:val="21"/>
        </w:rPr>
        <w:sym w:font="Wingdings" w:char="00A8"/>
      </w:r>
      <w:r>
        <w:rPr>
          <w:rFonts w:hint="eastAsia" w:ascii="宋体" w:hAnsi="宋体" w:eastAsia="宋体" w:cs="Times New Roman"/>
          <w:bCs/>
          <w:szCs w:val="21"/>
        </w:rPr>
        <w:t>否</w:t>
      </w:r>
    </w:p>
    <w:p w14:paraId="74AC6B60">
      <w:pPr>
        <w:adjustRightInd w:val="0"/>
        <w:snapToGrid w:val="0"/>
        <w:spacing w:before="0" w:beforeLines="0" w:line="400" w:lineRule="exact"/>
        <w:ind w:firstLine="840" w:firstLineChars="400"/>
        <w:rPr>
          <w:rFonts w:ascii="宋体" w:hAnsi="宋体" w:eastAsia="宋体" w:cs="Times New Roman"/>
          <w:bCs/>
          <w:szCs w:val="21"/>
        </w:rPr>
      </w:pPr>
      <w:r>
        <w:rPr>
          <w:rFonts w:hint="eastAsia" w:ascii="宋体" w:hAnsi="宋体" w:eastAsia="宋体" w:cs="Times New Roman"/>
          <w:bCs/>
          <w:szCs w:val="21"/>
        </w:rPr>
        <w:t>是否邀请专家</w:t>
      </w:r>
      <w:r>
        <w:rPr>
          <w:rFonts w:hint="eastAsia" w:ascii="宋体" w:hAnsi="宋体" w:eastAsia="宋体" w:cs="Times New Roman"/>
          <w:bCs/>
          <w:szCs w:val="21"/>
          <w:lang w:eastAsia="zh-CN"/>
        </w:rPr>
        <w:t>参加验收</w:t>
      </w:r>
      <w:r>
        <w:rPr>
          <w:rFonts w:hint="eastAsia" w:ascii="宋体" w:hAnsi="宋体" w:eastAsia="宋体" w:cs="Times New Roman"/>
          <w:bCs/>
          <w:szCs w:val="21"/>
        </w:rPr>
        <w:t>：</w:t>
      </w:r>
      <w:r>
        <w:rPr>
          <w:rFonts w:hint="eastAsia" w:ascii="宋体" w:hAnsi="宋体" w:eastAsia="宋体" w:cs="宋体"/>
          <w:sz w:val="21"/>
          <w:szCs w:val="21"/>
        </w:rPr>
        <w:sym w:font="Wingdings" w:char="00A8"/>
      </w:r>
      <w:r>
        <w:rPr>
          <w:rFonts w:hint="eastAsia" w:ascii="宋体" w:hAnsi="宋体" w:eastAsia="宋体" w:cs="Times New Roman"/>
          <w:bCs/>
          <w:szCs w:val="21"/>
        </w:rPr>
        <w:t xml:space="preserve">是  </w:t>
      </w:r>
      <w:r>
        <w:rPr>
          <w:rFonts w:hint="eastAsia" w:ascii="宋体" w:hAnsi="宋体" w:eastAsia="宋体" w:cs="宋体"/>
          <w:sz w:val="21"/>
          <w:szCs w:val="21"/>
        </w:rPr>
        <w:sym w:font="Wingdings" w:char="00A8"/>
      </w:r>
      <w:r>
        <w:rPr>
          <w:rFonts w:hint="eastAsia" w:ascii="宋体" w:hAnsi="宋体" w:eastAsia="宋体" w:cs="Times New Roman"/>
          <w:bCs/>
          <w:szCs w:val="21"/>
        </w:rPr>
        <w:t>否</w:t>
      </w:r>
    </w:p>
    <w:p w14:paraId="6F0058A7">
      <w:pPr>
        <w:adjustRightInd w:val="0"/>
        <w:snapToGrid w:val="0"/>
        <w:spacing w:before="0" w:beforeLines="0" w:line="400" w:lineRule="exact"/>
        <w:ind w:firstLine="840" w:firstLineChars="400"/>
        <w:rPr>
          <w:rFonts w:ascii="宋体" w:hAnsi="宋体" w:eastAsia="宋体" w:cs="Times New Roman"/>
          <w:bCs/>
          <w:szCs w:val="21"/>
        </w:rPr>
      </w:pPr>
      <w:r>
        <w:rPr>
          <w:rFonts w:hint="eastAsia" w:ascii="宋体" w:hAnsi="宋体" w:eastAsia="宋体" w:cs="Times New Roman"/>
          <w:bCs/>
          <w:szCs w:val="21"/>
        </w:rPr>
        <w:t>是否邀请服务对象</w:t>
      </w:r>
      <w:r>
        <w:rPr>
          <w:rFonts w:hint="eastAsia" w:ascii="宋体" w:hAnsi="宋体" w:eastAsia="宋体" w:cs="Times New Roman"/>
          <w:bCs/>
          <w:szCs w:val="21"/>
          <w:lang w:eastAsia="zh-CN"/>
        </w:rPr>
        <w:t>参加验收</w:t>
      </w:r>
      <w:r>
        <w:rPr>
          <w:rFonts w:hint="eastAsia" w:ascii="宋体" w:hAnsi="宋体" w:eastAsia="宋体" w:cs="Times New Roman"/>
          <w:bCs/>
          <w:szCs w:val="21"/>
        </w:rPr>
        <w:t>：</w:t>
      </w:r>
      <w:r>
        <w:rPr>
          <w:rFonts w:hint="eastAsia" w:ascii="宋体" w:hAnsi="宋体" w:eastAsia="宋体" w:cs="宋体"/>
          <w:sz w:val="21"/>
          <w:szCs w:val="21"/>
        </w:rPr>
        <w:sym w:font="Wingdings" w:char="00A8"/>
      </w:r>
      <w:r>
        <w:rPr>
          <w:rFonts w:hint="eastAsia" w:ascii="宋体" w:hAnsi="宋体" w:eastAsia="宋体" w:cs="Times New Roman"/>
          <w:bCs/>
          <w:szCs w:val="21"/>
        </w:rPr>
        <w:t xml:space="preserve">是  </w:t>
      </w:r>
      <w:r>
        <w:rPr>
          <w:rFonts w:hint="eastAsia" w:ascii="宋体" w:hAnsi="宋体" w:eastAsia="宋体" w:cs="宋体"/>
          <w:sz w:val="21"/>
          <w:szCs w:val="21"/>
        </w:rPr>
        <w:sym w:font="Wingdings" w:char="00A8"/>
      </w:r>
      <w:r>
        <w:rPr>
          <w:rFonts w:hint="eastAsia" w:ascii="宋体" w:hAnsi="宋体" w:eastAsia="宋体" w:cs="Times New Roman"/>
          <w:bCs/>
          <w:szCs w:val="21"/>
        </w:rPr>
        <w:t>否</w:t>
      </w:r>
    </w:p>
    <w:p w14:paraId="6D403FFC">
      <w:pPr>
        <w:adjustRightInd w:val="0"/>
        <w:snapToGrid w:val="0"/>
        <w:spacing w:before="0" w:beforeLines="0" w:line="400" w:lineRule="exact"/>
        <w:ind w:firstLine="840" w:firstLineChars="400"/>
        <w:rPr>
          <w:rFonts w:ascii="宋体" w:hAnsi="宋体" w:eastAsia="宋体" w:cs="Times New Roman"/>
          <w:bCs/>
          <w:szCs w:val="21"/>
        </w:rPr>
      </w:pPr>
      <w:r>
        <w:rPr>
          <w:rFonts w:hint="eastAsia" w:ascii="宋体" w:hAnsi="宋体" w:eastAsia="宋体" w:cs="Times New Roman"/>
          <w:bCs/>
          <w:szCs w:val="21"/>
        </w:rPr>
        <w:t>是否邀请第三方检测机构</w:t>
      </w:r>
      <w:r>
        <w:rPr>
          <w:rFonts w:hint="eastAsia" w:ascii="宋体" w:hAnsi="宋体" w:eastAsia="宋体" w:cs="Times New Roman"/>
          <w:bCs/>
          <w:szCs w:val="21"/>
          <w:lang w:eastAsia="zh-CN"/>
        </w:rPr>
        <w:t>参加验收</w:t>
      </w:r>
      <w:r>
        <w:rPr>
          <w:rFonts w:hint="eastAsia" w:ascii="宋体" w:hAnsi="宋体" w:eastAsia="宋体" w:cs="Times New Roman"/>
          <w:bCs/>
          <w:szCs w:val="21"/>
        </w:rPr>
        <w:t>：</w:t>
      </w:r>
      <w:r>
        <w:rPr>
          <w:rFonts w:hint="eastAsia" w:ascii="宋体" w:hAnsi="宋体" w:eastAsia="宋体" w:cs="宋体"/>
          <w:sz w:val="21"/>
          <w:szCs w:val="21"/>
        </w:rPr>
        <w:sym w:font="Wingdings" w:char="00A8"/>
      </w:r>
      <w:r>
        <w:rPr>
          <w:rFonts w:hint="eastAsia" w:ascii="宋体" w:hAnsi="宋体" w:eastAsia="宋体" w:cs="Times New Roman"/>
          <w:bCs/>
          <w:szCs w:val="21"/>
        </w:rPr>
        <w:t xml:space="preserve">是  </w:t>
      </w:r>
      <w:r>
        <w:rPr>
          <w:rFonts w:hint="eastAsia" w:ascii="宋体" w:hAnsi="宋体" w:eastAsia="宋体" w:cs="宋体"/>
          <w:sz w:val="21"/>
          <w:szCs w:val="21"/>
        </w:rPr>
        <w:sym w:font="Wingdings" w:char="00A8"/>
      </w:r>
      <w:r>
        <w:rPr>
          <w:rFonts w:hint="eastAsia" w:ascii="宋体" w:hAnsi="宋体" w:eastAsia="宋体" w:cs="Times New Roman"/>
          <w:bCs/>
          <w:szCs w:val="21"/>
        </w:rPr>
        <w:t>否</w:t>
      </w:r>
    </w:p>
    <w:p w14:paraId="532BB43E">
      <w:pPr>
        <w:adjustRightInd w:val="0"/>
        <w:snapToGrid w:val="0"/>
        <w:spacing w:before="0" w:beforeLines="0" w:line="400" w:lineRule="exact"/>
        <w:ind w:firstLine="840" w:firstLineChars="400"/>
        <w:rPr>
          <w:rFonts w:hint="eastAsia" w:ascii="宋体" w:hAnsi="宋体" w:eastAsia="宋体" w:cs="Times New Roman"/>
          <w:bCs/>
          <w:szCs w:val="21"/>
        </w:rPr>
      </w:pPr>
      <w:r>
        <w:rPr>
          <w:rFonts w:hint="eastAsia" w:ascii="宋体" w:hAnsi="宋体" w:eastAsia="宋体" w:cs="Times New Roman"/>
          <w:bCs/>
          <w:szCs w:val="21"/>
          <w:lang w:eastAsia="zh-CN"/>
        </w:rPr>
        <w:t>是否进行抽查检测：</w:t>
      </w:r>
      <w:r>
        <w:rPr>
          <w:rFonts w:hint="eastAsia" w:ascii="宋体" w:hAnsi="宋体" w:eastAsia="宋体" w:cs="宋体"/>
          <w:sz w:val="21"/>
          <w:szCs w:val="21"/>
        </w:rPr>
        <w:sym w:font="Wingdings" w:char="00A8"/>
      </w:r>
      <w:r>
        <w:rPr>
          <w:rFonts w:hint="eastAsia" w:ascii="宋体" w:hAnsi="宋体" w:eastAsia="宋体" w:cs="Times New Roman"/>
          <w:bCs/>
          <w:szCs w:val="21"/>
        </w:rPr>
        <w:t>是</w:t>
      </w:r>
      <w:r>
        <w:rPr>
          <w:rFonts w:hint="eastAsia" w:ascii="宋体" w:hAnsi="宋体" w:eastAsia="宋体" w:cs="Times New Roman"/>
          <w:bCs/>
          <w:szCs w:val="21"/>
          <w:lang w:eastAsia="zh-CN"/>
        </w:rPr>
        <w:t>，抽查比例：</w:t>
      </w:r>
      <w:r>
        <w:rPr>
          <w:rFonts w:hint="eastAsia" w:ascii="宋体" w:hAnsi="宋体" w:eastAsia="宋体" w:cs="Times New Roman"/>
          <w:bCs/>
          <w:szCs w:val="21"/>
          <w:u w:val="single"/>
        </w:rPr>
        <w:t xml:space="preserve">   </w:t>
      </w:r>
      <w:r>
        <w:rPr>
          <w:rFonts w:hint="eastAsia" w:ascii="宋体" w:hAnsi="宋体" w:eastAsia="宋体" w:cs="Times New Roman"/>
          <w:bCs/>
          <w:szCs w:val="21"/>
          <w:u w:val="single"/>
          <w:lang w:val="en-US" w:eastAsia="zh-CN"/>
        </w:rPr>
        <w:t xml:space="preserve">     </w:t>
      </w:r>
      <w:r>
        <w:rPr>
          <w:rFonts w:hint="eastAsia" w:ascii="宋体" w:hAnsi="宋体" w:eastAsia="宋体" w:cs="Times New Roman"/>
          <w:bCs/>
          <w:szCs w:val="21"/>
        </w:rPr>
        <w:t xml:space="preserve"> </w:t>
      </w:r>
      <w:r>
        <w:rPr>
          <w:rFonts w:hint="eastAsia" w:ascii="宋体" w:hAnsi="宋体" w:eastAsia="宋体" w:cs="宋体"/>
          <w:sz w:val="21"/>
          <w:szCs w:val="21"/>
        </w:rPr>
        <w:sym w:font="Wingdings" w:char="00A8"/>
      </w:r>
      <w:r>
        <w:rPr>
          <w:rFonts w:hint="eastAsia" w:ascii="宋体" w:hAnsi="宋体" w:eastAsia="宋体" w:cs="Times New Roman"/>
          <w:bCs/>
          <w:szCs w:val="21"/>
        </w:rPr>
        <w:t>否</w:t>
      </w:r>
    </w:p>
    <w:p w14:paraId="6D674DF9">
      <w:pPr>
        <w:adjustRightInd w:val="0"/>
        <w:snapToGrid w:val="0"/>
        <w:spacing w:before="0" w:beforeLines="0" w:line="400" w:lineRule="exact"/>
        <w:ind w:firstLine="840" w:firstLineChars="400"/>
        <w:rPr>
          <w:rFonts w:hint="eastAsia" w:ascii="宋体" w:hAnsi="宋体" w:eastAsia="宋体" w:cs="Times New Roman"/>
          <w:bCs/>
          <w:szCs w:val="21"/>
          <w:u w:val="single"/>
          <w:lang w:eastAsia="zh-CN"/>
        </w:rPr>
      </w:pPr>
      <w:r>
        <w:rPr>
          <w:rFonts w:hint="eastAsia" w:ascii="宋体" w:hAnsi="宋体" w:eastAsia="宋体" w:cs="Times New Roman"/>
          <w:bCs/>
          <w:szCs w:val="21"/>
          <w:lang w:val="en-US" w:eastAsia="zh-CN"/>
        </w:rPr>
        <w:t>是否存在破坏性检测：</w:t>
      </w:r>
      <w:r>
        <w:rPr>
          <w:rFonts w:hint="eastAsia" w:ascii="宋体" w:hAnsi="宋体" w:eastAsia="宋体" w:cs="宋体"/>
          <w:sz w:val="21"/>
          <w:szCs w:val="21"/>
        </w:rPr>
        <w:sym w:font="Wingdings" w:char="00A8"/>
      </w:r>
      <w:r>
        <w:rPr>
          <w:rFonts w:hint="eastAsia" w:ascii="宋体" w:hAnsi="宋体" w:eastAsia="宋体" w:cs="Times New Roman"/>
          <w:bCs/>
          <w:szCs w:val="21"/>
        </w:rPr>
        <w:t>是</w:t>
      </w:r>
      <w:r>
        <w:rPr>
          <w:rFonts w:hint="eastAsia" w:ascii="宋体" w:hAnsi="宋体" w:eastAsia="宋体" w:cs="Times New Roman"/>
          <w:bCs/>
          <w:szCs w:val="21"/>
          <w:lang w:eastAsia="zh-CN"/>
        </w:rPr>
        <w:t>，</w:t>
      </w:r>
      <w:r>
        <w:rPr>
          <w:rFonts w:hint="eastAsia" w:ascii="宋体" w:hAnsi="宋体" w:eastAsia="宋体" w:cs="Times New Roman"/>
          <w:bCs/>
          <w:szCs w:val="21"/>
          <w:u w:val="single"/>
          <w:lang w:eastAsia="zh-CN"/>
        </w:rPr>
        <w:t>（应明确对被破坏的检测产品的处理方式）</w:t>
      </w:r>
    </w:p>
    <w:p w14:paraId="4A8CC770">
      <w:pPr>
        <w:adjustRightInd w:val="0"/>
        <w:snapToGrid w:val="0"/>
        <w:spacing w:before="0" w:beforeLines="0" w:line="400" w:lineRule="exact"/>
        <w:ind w:firstLine="840" w:firstLineChars="400"/>
        <w:rPr>
          <w:rFonts w:hint="eastAsia" w:ascii="宋体" w:hAnsi="宋体" w:eastAsia="宋体" w:cs="Times New Roman"/>
          <w:bCs/>
          <w:szCs w:val="21"/>
          <w:lang w:eastAsia="zh-CN"/>
        </w:rPr>
      </w:pPr>
      <w:r>
        <w:rPr>
          <w:rFonts w:hint="eastAsia" w:ascii="宋体" w:hAnsi="宋体" w:eastAsia="宋体" w:cs="Times New Roman"/>
          <w:bCs/>
          <w:szCs w:val="21"/>
          <w:lang w:val="en-US" w:eastAsia="zh-CN"/>
        </w:rPr>
        <w:t xml:space="preserve">                    </w:t>
      </w:r>
      <w:r>
        <w:rPr>
          <w:rFonts w:hint="eastAsia" w:ascii="宋体" w:hAnsi="宋体" w:eastAsia="宋体" w:cs="宋体"/>
          <w:sz w:val="21"/>
          <w:szCs w:val="21"/>
        </w:rPr>
        <w:sym w:font="Wingdings" w:char="00A8"/>
      </w:r>
      <w:r>
        <w:rPr>
          <w:rFonts w:hint="eastAsia" w:ascii="宋体" w:hAnsi="宋体" w:eastAsia="宋体" w:cs="Times New Roman"/>
          <w:bCs/>
          <w:szCs w:val="21"/>
        </w:rPr>
        <w:t>否</w:t>
      </w:r>
    </w:p>
    <w:p w14:paraId="1F56961D">
      <w:pPr>
        <w:adjustRightInd w:val="0"/>
        <w:snapToGrid w:val="0"/>
        <w:spacing w:before="0" w:beforeLines="0" w:line="400" w:lineRule="exact"/>
        <w:ind w:firstLine="840" w:firstLineChars="400"/>
        <w:rPr>
          <w:rFonts w:hint="eastAsia" w:ascii="宋体" w:hAnsi="宋体" w:eastAsia="宋体" w:cs="Times New Roman"/>
          <w:bCs/>
          <w:szCs w:val="21"/>
          <w:u w:val="single"/>
        </w:rPr>
      </w:pPr>
      <w:r>
        <w:rPr>
          <w:rFonts w:hint="eastAsia" w:ascii="宋体" w:hAnsi="宋体" w:eastAsia="宋体" w:cs="Times New Roman"/>
          <w:bCs/>
          <w:szCs w:val="21"/>
        </w:rPr>
        <w:t>验收组织的其他事项：</w:t>
      </w:r>
      <w:r>
        <w:rPr>
          <w:rFonts w:hint="eastAsia" w:ascii="宋体" w:hAnsi="宋体" w:eastAsia="宋体" w:cs="Times New Roman"/>
          <w:bCs/>
          <w:szCs w:val="21"/>
          <w:u w:val="single"/>
        </w:rPr>
        <w:t xml:space="preserve">                </w:t>
      </w:r>
    </w:p>
    <w:p w14:paraId="599B6E98">
      <w:pPr>
        <w:adjustRightInd w:val="0"/>
        <w:snapToGrid w:val="0"/>
        <w:spacing w:before="0" w:beforeLines="0" w:line="400" w:lineRule="exact"/>
        <w:ind w:firstLine="420" w:firstLineChars="200"/>
        <w:rPr>
          <w:rFonts w:hint="eastAsia" w:ascii="宋体" w:hAnsi="宋体" w:eastAsia="宋体" w:cs="Times New Roman"/>
          <w:bCs/>
          <w:szCs w:val="21"/>
          <w:u w:val="single"/>
        </w:rPr>
      </w:pPr>
      <w:r>
        <w:rPr>
          <w:rFonts w:hint="eastAsia" w:ascii="宋体" w:hAnsi="宋体" w:eastAsia="宋体" w:cs="Times New Roman"/>
          <w:bCs/>
          <w:szCs w:val="21"/>
        </w:rPr>
        <w:t>（2）履约验收时间：</w:t>
      </w:r>
      <w:r>
        <w:rPr>
          <w:rFonts w:hint="eastAsia" w:ascii="宋体" w:hAnsi="宋体" w:eastAsia="宋体" w:cs="Times New Roman"/>
          <w:bCs/>
          <w:szCs w:val="21"/>
          <w:u w:val="single"/>
        </w:rPr>
        <w:t>（计划于何时验收/供应商提出验收申请之日起   日内组织验收）</w:t>
      </w:r>
      <w:r>
        <w:rPr>
          <w:rFonts w:hint="eastAsia" w:ascii="宋体" w:hAnsi="宋体" w:eastAsia="宋体" w:cs="Times New Roman"/>
          <w:bCs/>
          <w:szCs w:val="21"/>
          <w:u w:val="single"/>
          <w:lang w:val="en-US" w:eastAsia="zh-CN"/>
        </w:rPr>
        <w:t xml:space="preserve"> </w:t>
      </w:r>
    </w:p>
    <w:p w14:paraId="7F4D6E83">
      <w:pPr>
        <w:adjustRightInd w:val="0"/>
        <w:snapToGrid w:val="0"/>
        <w:spacing w:before="0" w:beforeLines="0" w:line="400" w:lineRule="exact"/>
        <w:ind w:firstLine="420" w:firstLineChars="200"/>
        <w:rPr>
          <w:rFonts w:hint="eastAsia" w:ascii="宋体" w:hAnsi="宋体" w:eastAsia="宋体" w:cs="Times New Roman"/>
          <w:bCs/>
          <w:szCs w:val="21"/>
        </w:rPr>
      </w:pPr>
      <w:r>
        <w:rPr>
          <w:rFonts w:hint="eastAsia" w:ascii="宋体" w:hAnsi="宋体" w:eastAsia="宋体" w:cs="Times New Roman"/>
          <w:bCs/>
          <w:szCs w:val="21"/>
        </w:rPr>
        <w:t>（3）履约验收方式：</w:t>
      </w:r>
      <w:r>
        <w:rPr>
          <w:rFonts w:hint="eastAsia" w:ascii="宋体" w:hAnsi="宋体" w:eastAsia="宋体" w:cs="宋体"/>
          <w:sz w:val="21"/>
          <w:szCs w:val="21"/>
        </w:rPr>
        <w:sym w:font="Wingdings" w:char="00A8"/>
      </w:r>
      <w:r>
        <w:rPr>
          <w:rFonts w:hint="eastAsia" w:ascii="宋体" w:hAnsi="宋体" w:eastAsia="宋体" w:cs="Times New Roman"/>
          <w:bCs/>
          <w:szCs w:val="21"/>
        </w:rPr>
        <w:t xml:space="preserve">一次性验收         </w:t>
      </w:r>
    </w:p>
    <w:p w14:paraId="6C097CB5">
      <w:pPr>
        <w:adjustRightInd w:val="0"/>
        <w:snapToGrid w:val="0"/>
        <w:spacing w:before="0" w:beforeLines="0" w:line="400" w:lineRule="exact"/>
        <w:ind w:firstLine="0" w:firstLineChars="0"/>
        <w:rPr>
          <w:rFonts w:hint="eastAsia" w:ascii="宋体" w:hAnsi="宋体" w:eastAsia="宋体" w:cs="Times New Roman"/>
          <w:bCs/>
          <w:szCs w:val="21"/>
          <w:lang w:val="en-US" w:eastAsia="zh-CN"/>
        </w:rPr>
      </w:pPr>
      <w:r>
        <w:rPr>
          <w:rFonts w:hint="eastAsia" w:ascii="宋体" w:hAnsi="宋体" w:eastAsia="宋体" w:cs="Times New Roman"/>
          <w:bCs/>
          <w:szCs w:val="21"/>
          <w:lang w:val="en-US" w:eastAsia="zh-CN"/>
        </w:rPr>
        <w:t xml:space="preserve">                       </w:t>
      </w:r>
      <w:r>
        <w:rPr>
          <w:rFonts w:hint="eastAsia" w:ascii="宋体" w:hAnsi="宋体" w:eastAsia="宋体" w:cs="宋体"/>
          <w:sz w:val="21"/>
          <w:szCs w:val="21"/>
        </w:rPr>
        <w:sym w:font="Wingdings" w:char="00A8"/>
      </w:r>
      <w:r>
        <w:rPr>
          <w:rFonts w:hint="eastAsia" w:ascii="宋体" w:hAnsi="宋体" w:eastAsia="宋体" w:cs="Times New Roman"/>
          <w:bCs/>
          <w:szCs w:val="21"/>
        </w:rPr>
        <w:t>分期/分项验收</w:t>
      </w:r>
      <w:r>
        <w:rPr>
          <w:rFonts w:hint="eastAsia" w:ascii="宋体" w:hAnsi="宋体" w:eastAsia="宋体" w:cs="Times New Roman"/>
          <w:bCs/>
          <w:szCs w:val="21"/>
          <w:lang w:eastAsia="zh-CN"/>
        </w:rPr>
        <w:t>：</w:t>
      </w:r>
      <w:r>
        <w:rPr>
          <w:rFonts w:hint="eastAsia" w:ascii="宋体" w:hAnsi="宋体" w:eastAsia="宋体" w:cs="Times New Roman"/>
          <w:bCs/>
          <w:szCs w:val="21"/>
          <w:u w:val="single"/>
        </w:rPr>
        <w:t xml:space="preserve"> </w:t>
      </w:r>
      <w:r>
        <w:rPr>
          <w:rFonts w:hint="eastAsia" w:ascii="宋体" w:hAnsi="宋体" w:eastAsia="宋体" w:cs="Times New Roman"/>
          <w:bCs/>
          <w:szCs w:val="21"/>
          <w:u w:val="single"/>
          <w:lang w:eastAsia="zh-CN"/>
        </w:rPr>
        <w:t>（应明确分期</w:t>
      </w:r>
      <w:r>
        <w:rPr>
          <w:rFonts w:hint="default" w:ascii="宋体" w:hAnsi="宋体" w:eastAsia="宋体" w:cs="Times New Roman"/>
          <w:bCs/>
          <w:szCs w:val="21"/>
          <w:u w:val="single"/>
          <w:lang w:val="en" w:eastAsia="zh-CN"/>
        </w:rPr>
        <w:t>/</w:t>
      </w:r>
      <w:r>
        <w:rPr>
          <w:rFonts w:hint="eastAsia" w:ascii="宋体" w:hAnsi="宋体" w:eastAsia="宋体" w:cs="Times New Roman"/>
          <w:bCs/>
          <w:szCs w:val="21"/>
          <w:u w:val="single"/>
          <w:lang w:val="en" w:eastAsia="zh-CN"/>
        </w:rPr>
        <w:t>分项验收的工作安排</w:t>
      </w:r>
      <w:r>
        <w:rPr>
          <w:rFonts w:hint="eastAsia" w:ascii="宋体" w:hAnsi="宋体" w:eastAsia="宋体" w:cs="Times New Roman"/>
          <w:bCs/>
          <w:szCs w:val="21"/>
          <w:u w:val="single"/>
          <w:lang w:eastAsia="zh-CN"/>
        </w:rPr>
        <w:t>）</w:t>
      </w:r>
      <w:r>
        <w:rPr>
          <w:rFonts w:hint="eastAsia" w:ascii="宋体" w:hAnsi="宋体" w:eastAsia="宋体" w:cs="Times New Roman"/>
          <w:bCs/>
          <w:szCs w:val="21"/>
          <w:u w:val="single"/>
        </w:rPr>
        <w:t xml:space="preserve"> </w:t>
      </w:r>
      <w:r>
        <w:rPr>
          <w:rFonts w:hint="eastAsia" w:ascii="宋体" w:hAnsi="宋体" w:eastAsia="宋体" w:cs="Times New Roman"/>
          <w:bCs/>
          <w:szCs w:val="21"/>
          <w:u w:val="single"/>
          <w:lang w:val="en-US" w:eastAsia="zh-CN"/>
        </w:rPr>
        <w:t xml:space="preserve"> </w:t>
      </w:r>
    </w:p>
    <w:p w14:paraId="6A9637B3">
      <w:pPr>
        <w:adjustRightInd w:val="0"/>
        <w:snapToGrid w:val="0"/>
        <w:spacing w:before="0" w:beforeLines="0" w:line="400" w:lineRule="exact"/>
        <w:ind w:firstLine="420" w:firstLineChars="200"/>
        <w:rPr>
          <w:rFonts w:ascii="宋体" w:hAnsi="宋体" w:eastAsia="宋体" w:cs="Times New Roman"/>
          <w:bCs/>
          <w:szCs w:val="21"/>
        </w:rPr>
      </w:pPr>
      <w:r>
        <w:rPr>
          <w:rFonts w:hint="eastAsia" w:ascii="宋体" w:hAnsi="宋体" w:eastAsia="宋体" w:cs="Times New Roman"/>
          <w:bCs/>
          <w:szCs w:val="21"/>
        </w:rPr>
        <w:t>（4）履约验收程序：</w:t>
      </w:r>
      <w:r>
        <w:rPr>
          <w:rFonts w:hint="eastAsia" w:ascii="宋体" w:hAnsi="宋体" w:eastAsia="宋体" w:cs="Times New Roman"/>
          <w:bCs/>
          <w:szCs w:val="21"/>
          <w:u w:val="single"/>
        </w:rPr>
        <w:t xml:space="preserve">                                         </w:t>
      </w:r>
    </w:p>
    <w:p w14:paraId="508C0E88">
      <w:pPr>
        <w:adjustRightInd w:val="0"/>
        <w:snapToGrid w:val="0"/>
        <w:spacing w:before="0" w:beforeLines="0" w:line="400" w:lineRule="exact"/>
        <w:ind w:firstLine="420" w:firstLineChars="200"/>
        <w:rPr>
          <w:rFonts w:ascii="宋体" w:hAnsi="宋体" w:eastAsia="宋体" w:cs="Times New Roman"/>
          <w:bCs/>
          <w:szCs w:val="21"/>
          <w:u w:val="single"/>
        </w:rPr>
      </w:pPr>
      <w:r>
        <w:rPr>
          <w:rFonts w:hint="eastAsia" w:ascii="宋体" w:hAnsi="宋体" w:eastAsia="宋体" w:cs="Times New Roman"/>
          <w:bCs/>
          <w:szCs w:val="21"/>
        </w:rPr>
        <w:t>（5）履约验收的内容：</w:t>
      </w:r>
      <w:r>
        <w:rPr>
          <w:rFonts w:hint="eastAsia" w:ascii="宋体" w:hAnsi="宋体" w:eastAsia="宋体" w:cs="Times New Roman"/>
          <w:bCs/>
          <w:szCs w:val="21"/>
          <w:u w:val="single"/>
        </w:rPr>
        <w:t xml:space="preserve"> </w:t>
      </w:r>
      <w:r>
        <w:rPr>
          <w:rFonts w:hint="eastAsia" w:ascii="宋体" w:hAnsi="宋体" w:eastAsia="宋体" w:cs="Times New Roman"/>
          <w:bCs/>
          <w:szCs w:val="21"/>
          <w:u w:val="single"/>
          <w:lang w:eastAsia="zh-CN"/>
        </w:rPr>
        <w:t>（应当包括每一项技术和商务要求的履约情况，特别是落实政府采购扶持中小企业，支持绿色发展和乡村振兴等政策情况）</w:t>
      </w:r>
      <w:r>
        <w:rPr>
          <w:rFonts w:hint="eastAsia" w:ascii="宋体" w:hAnsi="宋体" w:eastAsia="宋体" w:cs="Times New Roman"/>
          <w:bCs/>
          <w:szCs w:val="21"/>
          <w:u w:val="single"/>
        </w:rPr>
        <w:t xml:space="preserve">                                      </w:t>
      </w:r>
    </w:p>
    <w:p w14:paraId="0CAE4CD6">
      <w:pPr>
        <w:adjustRightInd w:val="0"/>
        <w:snapToGrid w:val="0"/>
        <w:spacing w:before="0" w:beforeLines="0" w:line="400" w:lineRule="exact"/>
        <w:ind w:firstLine="420" w:firstLineChars="200"/>
        <w:rPr>
          <w:rFonts w:hint="eastAsia" w:ascii="宋体" w:hAnsi="宋体" w:eastAsia="宋体" w:cs="Times New Roman"/>
          <w:bCs/>
          <w:szCs w:val="21"/>
          <w:u w:val="single"/>
        </w:rPr>
      </w:pPr>
      <w:r>
        <w:rPr>
          <w:rFonts w:hint="eastAsia" w:ascii="宋体" w:hAnsi="宋体" w:eastAsia="宋体" w:cs="Times New Roman"/>
          <w:bCs/>
          <w:szCs w:val="21"/>
        </w:rPr>
        <w:t>（6）履约验收标准：</w:t>
      </w:r>
      <w:r>
        <w:rPr>
          <w:rFonts w:hint="eastAsia" w:ascii="宋体" w:hAnsi="宋体" w:eastAsia="宋体" w:cs="Times New Roman"/>
          <w:bCs/>
          <w:szCs w:val="21"/>
          <w:u w:val="single"/>
        </w:rPr>
        <w:t xml:space="preserve">                                         </w:t>
      </w:r>
    </w:p>
    <w:p w14:paraId="3F1D8FD5">
      <w:pPr>
        <w:pStyle w:val="2"/>
        <w:spacing w:beforeLines="0"/>
        <w:rPr>
          <w:rFonts w:hint="eastAsia" w:ascii="宋体" w:hAnsi="宋体" w:eastAsia="宋体" w:cs="宋体"/>
          <w:sz w:val="21"/>
          <w:lang w:eastAsia="zh-CN"/>
        </w:rPr>
      </w:pPr>
      <w:r>
        <w:rPr>
          <w:rFonts w:hint="eastAsia" w:ascii="宋体" w:hAnsi="宋体" w:eastAsia="宋体" w:cs="宋体"/>
          <w:bCs/>
          <w:sz w:val="21"/>
          <w:szCs w:val="21"/>
          <w:u w:val="none"/>
          <w:lang w:eastAsia="zh-CN"/>
        </w:rPr>
        <w:t>（</w:t>
      </w:r>
      <w:r>
        <w:rPr>
          <w:rFonts w:hint="eastAsia" w:ascii="宋体" w:hAnsi="宋体" w:eastAsia="宋体" w:cs="宋体"/>
          <w:bCs/>
          <w:sz w:val="21"/>
          <w:szCs w:val="21"/>
          <w:u w:val="none"/>
          <w:lang w:val="en-US" w:eastAsia="zh-CN"/>
        </w:rPr>
        <w:t>7</w:t>
      </w:r>
      <w:r>
        <w:rPr>
          <w:rFonts w:hint="eastAsia" w:ascii="宋体" w:hAnsi="宋体" w:eastAsia="宋体" w:cs="宋体"/>
          <w:bCs/>
          <w:sz w:val="21"/>
          <w:szCs w:val="21"/>
          <w:u w:val="none"/>
          <w:lang w:eastAsia="zh-CN"/>
        </w:rPr>
        <w:t>）是否以采购活动中供应商提供的样品作为参考：</w:t>
      </w:r>
      <w:r>
        <w:rPr>
          <w:rFonts w:hint="eastAsia" w:ascii="宋体" w:hAnsi="宋体" w:eastAsia="宋体" w:cs="宋体"/>
          <w:sz w:val="21"/>
          <w:szCs w:val="21"/>
        </w:rPr>
        <w:sym w:font="Wingdings" w:char="00A8"/>
      </w:r>
      <w:r>
        <w:rPr>
          <w:rFonts w:hint="eastAsia" w:ascii="宋体" w:hAnsi="宋体" w:eastAsia="宋体" w:cs="宋体"/>
          <w:bCs/>
          <w:sz w:val="21"/>
          <w:szCs w:val="21"/>
        </w:rPr>
        <w:t xml:space="preserve">是  </w:t>
      </w:r>
      <w:r>
        <w:rPr>
          <w:rFonts w:hint="eastAsia" w:ascii="宋体" w:hAnsi="宋体" w:eastAsia="宋体" w:cs="宋体"/>
          <w:sz w:val="21"/>
          <w:szCs w:val="21"/>
        </w:rPr>
        <w:sym w:font="Wingdings" w:char="00A8"/>
      </w:r>
      <w:r>
        <w:rPr>
          <w:rFonts w:hint="eastAsia" w:ascii="宋体" w:hAnsi="宋体" w:eastAsia="宋体" w:cs="宋体"/>
          <w:bCs/>
          <w:sz w:val="21"/>
          <w:szCs w:val="21"/>
        </w:rPr>
        <w:t>否</w:t>
      </w:r>
    </w:p>
    <w:p w14:paraId="05EC9AAE">
      <w:pPr>
        <w:adjustRightInd w:val="0"/>
        <w:snapToGrid w:val="0"/>
        <w:spacing w:before="0" w:beforeLines="0" w:line="400" w:lineRule="exact"/>
        <w:ind w:firstLine="420" w:firstLineChars="200"/>
        <w:rPr>
          <w:rFonts w:hint="eastAsia" w:ascii="宋体" w:hAnsi="宋体" w:eastAsia="宋体" w:cs="宋体"/>
          <w:bCs/>
          <w:szCs w:val="21"/>
          <w:u w:val="single"/>
        </w:rPr>
      </w:pPr>
      <w:r>
        <w:rPr>
          <w:rFonts w:hint="eastAsia" w:ascii="宋体" w:hAnsi="宋体" w:eastAsia="宋体" w:cs="宋体"/>
          <w:bCs/>
          <w:szCs w:val="21"/>
        </w:rPr>
        <w:t>（8）履约验收其他事项：</w:t>
      </w:r>
      <w:r>
        <w:rPr>
          <w:rFonts w:hint="eastAsia" w:ascii="宋体" w:hAnsi="宋体" w:eastAsia="宋体" w:cs="宋体"/>
          <w:bCs/>
          <w:szCs w:val="21"/>
          <w:u w:val="single"/>
        </w:rPr>
        <w:t xml:space="preserve">      </w:t>
      </w:r>
      <w:r>
        <w:rPr>
          <w:rFonts w:hint="eastAsia" w:ascii="宋体" w:hAnsi="宋体" w:eastAsia="宋体" w:cs="宋体"/>
          <w:bCs/>
          <w:i w:val="0"/>
          <w:iCs w:val="0"/>
          <w:szCs w:val="21"/>
          <w:u w:val="single"/>
        </w:rPr>
        <w:t>（产权过户登记等）</w:t>
      </w:r>
      <w:r>
        <w:rPr>
          <w:rFonts w:hint="eastAsia" w:ascii="宋体" w:hAnsi="宋体" w:eastAsia="宋体" w:cs="宋体"/>
          <w:bCs/>
          <w:szCs w:val="21"/>
          <w:u w:val="single"/>
        </w:rPr>
        <w:t xml:space="preserve">          </w:t>
      </w:r>
    </w:p>
    <w:p w14:paraId="1A6DA674">
      <w:pPr>
        <w:numPr>
          <w:ilvl w:val="0"/>
          <w:numId w:val="2"/>
        </w:numPr>
        <w:adjustRightInd w:val="0"/>
        <w:snapToGrid w:val="0"/>
        <w:spacing w:before="0" w:beforeLines="0" w:line="400" w:lineRule="exact"/>
        <w:ind w:firstLine="422" w:firstLineChars="200"/>
        <w:rPr>
          <w:rFonts w:hint="eastAsia" w:ascii="宋体" w:hAnsi="宋体" w:eastAsia="宋体" w:cs="Times New Roman"/>
          <w:b/>
          <w:szCs w:val="21"/>
        </w:rPr>
      </w:pPr>
      <w:r>
        <w:rPr>
          <w:rFonts w:hint="eastAsia" w:ascii="宋体" w:hAnsi="宋体" w:eastAsia="宋体" w:cs="Times New Roman"/>
          <w:b/>
          <w:szCs w:val="21"/>
        </w:rPr>
        <w:t>组成合同的文件</w:t>
      </w:r>
    </w:p>
    <w:p w14:paraId="7E62D4A1">
      <w:pPr>
        <w:adjustRightInd w:val="0"/>
        <w:snapToGrid w:val="0"/>
        <w:spacing w:before="0" w:beforeLines="0" w:line="400" w:lineRule="exact"/>
        <w:ind w:firstLine="420" w:firstLineChars="200"/>
        <w:rPr>
          <w:rFonts w:ascii="宋体" w:hAnsi="宋体" w:eastAsia="宋体" w:cs="Times New Roman"/>
          <w:szCs w:val="21"/>
        </w:rPr>
      </w:pPr>
      <w:r>
        <w:rPr>
          <w:rFonts w:hint="eastAsia" w:ascii="宋体" w:hAnsi="宋体" w:eastAsia="宋体" w:cs="Times New Roman"/>
          <w:szCs w:val="21"/>
        </w:rPr>
        <w:t>本协议书与下列文件一起构成合同文件，如下述文件之间有任何抵触、矛盾或歧义，应按以下顺序解释：</w:t>
      </w:r>
    </w:p>
    <w:p w14:paraId="0E186241">
      <w:pPr>
        <w:adjustRightInd w:val="0"/>
        <w:snapToGrid w:val="0"/>
        <w:spacing w:before="0" w:beforeLines="0" w:line="400" w:lineRule="exact"/>
        <w:ind w:firstLine="420" w:firstLineChars="200"/>
        <w:rPr>
          <w:rFonts w:hint="eastAsia" w:ascii="宋体" w:hAnsi="宋体" w:eastAsia="宋体" w:cs="Times New Roman"/>
          <w:color w:val="auto"/>
          <w:szCs w:val="21"/>
          <w:lang w:eastAsia="zh-CN"/>
        </w:rPr>
      </w:pPr>
      <w:r>
        <w:rPr>
          <w:rFonts w:hint="eastAsia" w:ascii="宋体" w:hAnsi="宋体" w:eastAsia="宋体" w:cs="Times New Roman"/>
          <w:color w:val="auto"/>
          <w:szCs w:val="21"/>
        </w:rPr>
        <w:t>（1）</w:t>
      </w:r>
      <w:r>
        <w:rPr>
          <w:rFonts w:hint="eastAsia" w:ascii="宋体" w:hAnsi="宋体" w:eastAsia="宋体" w:cs="Times New Roman"/>
          <w:color w:val="auto"/>
          <w:szCs w:val="21"/>
          <w:lang w:eastAsia="zh-CN"/>
        </w:rPr>
        <w:t>政府采购</w:t>
      </w:r>
      <w:r>
        <w:rPr>
          <w:rFonts w:hint="eastAsia" w:ascii="宋体" w:hAnsi="宋体" w:eastAsia="宋体" w:cs="Times New Roman"/>
          <w:color w:val="auto"/>
          <w:szCs w:val="21"/>
        </w:rPr>
        <w:t>合同协议书及其变更、补充</w:t>
      </w:r>
      <w:r>
        <w:rPr>
          <w:rFonts w:hint="eastAsia" w:ascii="宋体" w:hAnsi="宋体" w:eastAsia="宋体" w:cs="Times New Roman"/>
          <w:color w:val="auto"/>
          <w:szCs w:val="21"/>
          <w:lang w:eastAsia="zh-CN"/>
        </w:rPr>
        <w:t>协议</w:t>
      </w:r>
    </w:p>
    <w:p w14:paraId="2A1BE91A">
      <w:pPr>
        <w:adjustRightInd w:val="0"/>
        <w:snapToGrid w:val="0"/>
        <w:spacing w:before="0" w:beforeLines="0" w:line="400" w:lineRule="exact"/>
        <w:ind w:firstLine="420" w:firstLineChars="200"/>
        <w:rPr>
          <w:rFonts w:ascii="宋体" w:hAnsi="宋体" w:eastAsia="宋体" w:cs="Times New Roman"/>
          <w:szCs w:val="21"/>
        </w:rPr>
      </w:pPr>
      <w:r>
        <w:rPr>
          <w:rFonts w:hint="eastAsia" w:ascii="宋体" w:hAnsi="宋体" w:eastAsia="宋体" w:cs="Times New Roman"/>
          <w:szCs w:val="21"/>
        </w:rPr>
        <w:t>（</w:t>
      </w:r>
      <w:r>
        <w:rPr>
          <w:rFonts w:hint="eastAsia" w:ascii="宋体" w:hAnsi="宋体" w:eastAsia="宋体" w:cs="Times New Roman"/>
          <w:szCs w:val="21"/>
          <w:lang w:val="en-US" w:eastAsia="zh-CN"/>
        </w:rPr>
        <w:t>2</w:t>
      </w:r>
      <w:r>
        <w:rPr>
          <w:rFonts w:hint="eastAsia" w:ascii="宋体" w:hAnsi="宋体" w:eastAsia="宋体" w:cs="Times New Roman"/>
          <w:szCs w:val="21"/>
        </w:rPr>
        <w:t>）政府采购合同专用条款</w:t>
      </w:r>
    </w:p>
    <w:p w14:paraId="1182052F">
      <w:pPr>
        <w:adjustRightInd w:val="0"/>
        <w:snapToGrid w:val="0"/>
        <w:spacing w:before="0" w:beforeLines="0" w:line="400" w:lineRule="exact"/>
        <w:ind w:firstLine="420" w:firstLineChars="200"/>
        <w:rPr>
          <w:rFonts w:ascii="宋体" w:hAnsi="宋体" w:eastAsia="宋体" w:cs="Times New Roman"/>
          <w:szCs w:val="21"/>
        </w:rPr>
      </w:pPr>
      <w:r>
        <w:rPr>
          <w:rFonts w:hint="eastAsia" w:ascii="宋体" w:hAnsi="宋体" w:eastAsia="宋体" w:cs="Times New Roman"/>
          <w:szCs w:val="21"/>
        </w:rPr>
        <w:t>（</w:t>
      </w:r>
      <w:r>
        <w:rPr>
          <w:rFonts w:hint="eastAsia" w:ascii="宋体" w:hAnsi="宋体" w:eastAsia="宋体" w:cs="Times New Roman"/>
          <w:szCs w:val="21"/>
          <w:lang w:val="en-US" w:eastAsia="zh-CN"/>
        </w:rPr>
        <w:t>3</w:t>
      </w:r>
      <w:r>
        <w:rPr>
          <w:rFonts w:hint="eastAsia" w:ascii="宋体" w:hAnsi="宋体" w:eastAsia="宋体" w:cs="Times New Roman"/>
          <w:szCs w:val="21"/>
        </w:rPr>
        <w:t>）政府采购合同通用条款</w:t>
      </w:r>
    </w:p>
    <w:p w14:paraId="76E1EBAF">
      <w:pPr>
        <w:adjustRightInd w:val="0"/>
        <w:snapToGrid w:val="0"/>
        <w:spacing w:before="0" w:beforeLines="0" w:line="400" w:lineRule="exact"/>
        <w:ind w:firstLine="420" w:firstLineChars="200"/>
        <w:rPr>
          <w:rFonts w:ascii="宋体" w:hAnsi="宋体" w:eastAsia="宋体" w:cs="Times New Roman"/>
          <w:color w:val="auto"/>
          <w:szCs w:val="21"/>
        </w:rPr>
      </w:pPr>
      <w:r>
        <w:rPr>
          <w:rFonts w:hint="eastAsia" w:ascii="宋体" w:hAnsi="宋体" w:eastAsia="宋体" w:cs="Times New Roman"/>
          <w:color w:val="auto"/>
          <w:szCs w:val="21"/>
        </w:rPr>
        <w:t>（</w:t>
      </w:r>
      <w:r>
        <w:rPr>
          <w:rFonts w:hint="eastAsia" w:ascii="宋体" w:hAnsi="宋体" w:eastAsia="宋体" w:cs="Times New Roman"/>
          <w:color w:val="auto"/>
          <w:szCs w:val="21"/>
          <w:lang w:val="en-US" w:eastAsia="zh-CN"/>
        </w:rPr>
        <w:t>4</w:t>
      </w:r>
      <w:r>
        <w:rPr>
          <w:rFonts w:hint="eastAsia" w:ascii="宋体" w:hAnsi="宋体" w:eastAsia="宋体" w:cs="Times New Roman"/>
          <w:color w:val="auto"/>
          <w:szCs w:val="21"/>
        </w:rPr>
        <w:t>）中标</w:t>
      </w:r>
      <w:r>
        <w:rPr>
          <w:rFonts w:hint="eastAsia" w:ascii="宋体" w:hAnsi="宋体" w:eastAsia="宋体" w:cs="Times New Roman"/>
          <w:color w:val="auto"/>
          <w:szCs w:val="21"/>
          <w:lang w:eastAsia="zh-CN"/>
        </w:rPr>
        <w:t>（成交）</w:t>
      </w:r>
      <w:r>
        <w:rPr>
          <w:rFonts w:hint="eastAsia" w:ascii="宋体" w:hAnsi="宋体" w:eastAsia="宋体" w:cs="Times New Roman"/>
          <w:color w:val="auto"/>
          <w:szCs w:val="21"/>
        </w:rPr>
        <w:t>通知书</w:t>
      </w:r>
    </w:p>
    <w:p w14:paraId="4B3C871C">
      <w:pPr>
        <w:adjustRightInd w:val="0"/>
        <w:snapToGrid w:val="0"/>
        <w:spacing w:before="0" w:beforeLines="0" w:line="400" w:lineRule="exact"/>
        <w:ind w:firstLine="420" w:firstLineChars="200"/>
        <w:rPr>
          <w:rFonts w:ascii="宋体" w:hAnsi="宋体" w:eastAsia="宋体" w:cs="Times New Roman"/>
          <w:szCs w:val="21"/>
        </w:rPr>
      </w:pPr>
      <w:r>
        <w:rPr>
          <w:rFonts w:hint="eastAsia" w:ascii="宋体" w:hAnsi="宋体" w:eastAsia="宋体" w:cs="Times New Roman"/>
          <w:szCs w:val="21"/>
        </w:rPr>
        <w:t>（</w:t>
      </w:r>
      <w:r>
        <w:rPr>
          <w:rFonts w:hint="eastAsia" w:ascii="宋体" w:hAnsi="宋体" w:eastAsia="宋体" w:cs="Times New Roman"/>
          <w:szCs w:val="21"/>
          <w:lang w:val="en-US" w:eastAsia="zh-CN"/>
        </w:rPr>
        <w:t>5</w:t>
      </w:r>
      <w:r>
        <w:rPr>
          <w:rFonts w:hint="eastAsia" w:ascii="宋体" w:hAnsi="宋体" w:eastAsia="宋体" w:cs="Times New Roman"/>
          <w:szCs w:val="21"/>
        </w:rPr>
        <w:t>）投标（响应）文件</w:t>
      </w:r>
    </w:p>
    <w:p w14:paraId="2DC0798E">
      <w:pPr>
        <w:adjustRightInd w:val="0"/>
        <w:snapToGrid w:val="0"/>
        <w:spacing w:before="0" w:beforeLines="0" w:line="400" w:lineRule="exact"/>
        <w:ind w:firstLine="420" w:firstLineChars="200"/>
        <w:rPr>
          <w:rFonts w:ascii="宋体" w:hAnsi="宋体" w:eastAsia="宋体" w:cs="Times New Roman"/>
          <w:szCs w:val="21"/>
        </w:rPr>
      </w:pPr>
      <w:r>
        <w:rPr>
          <w:rFonts w:hint="eastAsia" w:ascii="宋体" w:hAnsi="宋体" w:eastAsia="宋体" w:cs="Times New Roman"/>
          <w:szCs w:val="21"/>
        </w:rPr>
        <w:t>（6）采购文件</w:t>
      </w:r>
    </w:p>
    <w:p w14:paraId="3FF6DABC">
      <w:pPr>
        <w:adjustRightInd w:val="0"/>
        <w:snapToGrid w:val="0"/>
        <w:spacing w:before="0" w:beforeLines="0" w:line="400" w:lineRule="exact"/>
        <w:ind w:firstLine="420" w:firstLineChars="200"/>
        <w:rPr>
          <w:rFonts w:ascii="宋体" w:hAnsi="宋体" w:eastAsia="宋体" w:cs="Times New Roman"/>
          <w:szCs w:val="21"/>
        </w:rPr>
      </w:pPr>
      <w:r>
        <w:rPr>
          <w:rFonts w:hint="eastAsia" w:ascii="宋体" w:hAnsi="宋体" w:eastAsia="宋体" w:cs="Times New Roman"/>
          <w:szCs w:val="21"/>
        </w:rPr>
        <w:t>（7）有关技术文件，图纸</w:t>
      </w:r>
    </w:p>
    <w:p w14:paraId="17A60705">
      <w:pPr>
        <w:pStyle w:val="2"/>
        <w:spacing w:beforeLines="0"/>
        <w:rPr>
          <w:rFonts w:hint="eastAsia" w:ascii="宋体" w:hAnsi="宋体" w:eastAsia="宋体" w:cs="宋体"/>
          <w:kern w:val="2"/>
          <w:sz w:val="21"/>
          <w:highlight w:val="none"/>
          <w:lang w:eastAsia="zh-CN"/>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8</w:t>
      </w:r>
      <w:r>
        <w:rPr>
          <w:rFonts w:hint="eastAsia" w:ascii="宋体" w:hAnsi="宋体" w:eastAsia="宋体" w:cs="宋体"/>
          <w:sz w:val="21"/>
          <w:szCs w:val="21"/>
          <w:highlight w:val="none"/>
          <w:lang w:eastAsia="zh-CN"/>
        </w:rPr>
        <w:t>）</w:t>
      </w:r>
      <w:r>
        <w:rPr>
          <w:rFonts w:hint="eastAsia" w:ascii="宋体" w:hAnsi="宋体" w:eastAsia="宋体" w:cs="宋体"/>
          <w:bCs w:val="0"/>
          <w:color w:val="000000" w:themeColor="text1"/>
          <w:kern w:val="2"/>
          <w:sz w:val="21"/>
          <w:szCs w:val="21"/>
          <w:highlight w:val="none"/>
          <w:lang w:eastAsia="zh-CN"/>
          <w14:textFill>
            <w14:solidFill>
              <w14:schemeClr w14:val="tx1"/>
            </w14:solidFill>
          </w14:textFill>
        </w:rPr>
        <w:t>国家法律、行政法规和规章制度规定或合同约定的作为合同组成部分的其他文件</w:t>
      </w:r>
    </w:p>
    <w:p w14:paraId="54B1CC25">
      <w:pPr>
        <w:numPr>
          <w:ilvl w:val="0"/>
          <w:numId w:val="2"/>
        </w:numPr>
        <w:adjustRightInd w:val="0"/>
        <w:snapToGrid w:val="0"/>
        <w:spacing w:before="0" w:beforeLines="0" w:line="400" w:lineRule="exact"/>
        <w:ind w:firstLine="422" w:firstLineChars="200"/>
        <w:rPr>
          <w:rFonts w:hint="eastAsia" w:ascii="宋体" w:hAnsi="宋体" w:eastAsia="宋体" w:cs="Times New Roman"/>
          <w:b/>
          <w:szCs w:val="21"/>
        </w:rPr>
      </w:pPr>
      <w:r>
        <w:rPr>
          <w:rFonts w:hint="eastAsia" w:ascii="宋体" w:hAnsi="宋体" w:eastAsia="宋体" w:cs="Times New Roman"/>
          <w:b/>
          <w:szCs w:val="21"/>
        </w:rPr>
        <w:t>合同生效</w:t>
      </w:r>
    </w:p>
    <w:p w14:paraId="1F5249E1">
      <w:pPr>
        <w:adjustRightInd w:val="0"/>
        <w:snapToGrid w:val="0"/>
        <w:spacing w:before="0" w:beforeLines="0" w:line="400" w:lineRule="exact"/>
        <w:ind w:firstLine="420" w:firstLineChars="200"/>
        <w:rPr>
          <w:rFonts w:ascii="宋体" w:hAnsi="宋体" w:eastAsia="宋体" w:cs="Times New Roman"/>
          <w:szCs w:val="21"/>
        </w:rPr>
      </w:pPr>
      <w:r>
        <w:rPr>
          <w:rFonts w:hint="eastAsia" w:ascii="宋体" w:hAnsi="宋体" w:eastAsia="宋体" w:cs="Times New Roman"/>
          <w:szCs w:val="21"/>
        </w:rPr>
        <w:t>本合同自</w:t>
      </w:r>
      <w:r>
        <w:rPr>
          <w:rFonts w:hint="eastAsia" w:ascii="宋体" w:hAnsi="宋体" w:eastAsia="宋体" w:cs="Times New Roman"/>
          <w:szCs w:val="21"/>
          <w:u w:val="single"/>
        </w:rPr>
        <w:t xml:space="preserve">                             </w:t>
      </w:r>
      <w:r>
        <w:rPr>
          <w:rFonts w:hint="eastAsia" w:ascii="宋体" w:hAnsi="宋体" w:eastAsia="宋体" w:cs="Times New Roman"/>
          <w:szCs w:val="21"/>
        </w:rPr>
        <w:t>生效。</w:t>
      </w:r>
    </w:p>
    <w:p w14:paraId="7E1D5458">
      <w:pPr>
        <w:numPr>
          <w:ilvl w:val="0"/>
          <w:numId w:val="2"/>
        </w:numPr>
        <w:adjustRightInd w:val="0"/>
        <w:snapToGrid w:val="0"/>
        <w:spacing w:before="0" w:beforeLines="0" w:line="400" w:lineRule="exact"/>
        <w:ind w:firstLine="422" w:firstLineChars="200"/>
        <w:rPr>
          <w:rFonts w:hint="eastAsia" w:ascii="宋体" w:hAnsi="宋体" w:eastAsia="宋体" w:cs="Times New Roman"/>
          <w:b/>
          <w:szCs w:val="21"/>
        </w:rPr>
      </w:pPr>
      <w:r>
        <w:rPr>
          <w:rFonts w:hint="eastAsia" w:ascii="宋体" w:hAnsi="宋体" w:eastAsia="宋体" w:cs="Times New Roman"/>
          <w:b/>
          <w:szCs w:val="21"/>
        </w:rPr>
        <w:t>合同份数</w:t>
      </w:r>
    </w:p>
    <w:p w14:paraId="06FC6CB6">
      <w:pPr>
        <w:adjustRightInd w:val="0"/>
        <w:snapToGrid w:val="0"/>
        <w:spacing w:before="0" w:beforeLines="0" w:line="400" w:lineRule="exact"/>
        <w:ind w:firstLine="420" w:firstLineChars="200"/>
        <w:rPr>
          <w:rFonts w:ascii="宋体" w:hAnsi="宋体" w:eastAsia="宋体" w:cs="Times New Roman"/>
          <w:szCs w:val="21"/>
        </w:rPr>
      </w:pPr>
      <w:r>
        <w:rPr>
          <w:rFonts w:hint="eastAsia" w:ascii="宋体" w:hAnsi="宋体" w:eastAsia="宋体" w:cs="Times New Roman"/>
          <w:szCs w:val="21"/>
        </w:rPr>
        <w:t>本合同一式</w:t>
      </w:r>
      <w:r>
        <w:rPr>
          <w:rFonts w:hint="eastAsia" w:ascii="宋体" w:hAnsi="宋体" w:eastAsia="宋体" w:cs="Times New Roman"/>
          <w:szCs w:val="21"/>
          <w:u w:val="single"/>
        </w:rPr>
        <w:t xml:space="preserve">    </w:t>
      </w:r>
      <w:r>
        <w:rPr>
          <w:rFonts w:hint="eastAsia" w:ascii="宋体" w:hAnsi="宋体" w:eastAsia="宋体" w:cs="Times New Roman"/>
          <w:szCs w:val="21"/>
        </w:rPr>
        <w:t>份，</w:t>
      </w:r>
      <w:r>
        <w:rPr>
          <w:rFonts w:hint="eastAsia" w:ascii="宋体" w:hAnsi="宋体" w:eastAsia="宋体" w:cs="Times New Roman"/>
          <w:szCs w:val="21"/>
          <w:lang w:eastAsia="zh-CN"/>
        </w:rPr>
        <w:t>甲方</w:t>
      </w:r>
      <w:r>
        <w:rPr>
          <w:rFonts w:hint="eastAsia" w:ascii="宋体" w:hAnsi="宋体" w:eastAsia="宋体" w:cs="Times New Roman"/>
          <w:szCs w:val="21"/>
        </w:rPr>
        <w:t>执</w:t>
      </w:r>
      <w:r>
        <w:rPr>
          <w:rFonts w:hint="eastAsia" w:ascii="宋体" w:hAnsi="宋体" w:eastAsia="宋体" w:cs="Times New Roman"/>
          <w:szCs w:val="21"/>
          <w:u w:val="single"/>
        </w:rPr>
        <w:t xml:space="preserve"> </w:t>
      </w:r>
      <w:r>
        <w:rPr>
          <w:rFonts w:hint="eastAsia" w:ascii="宋体" w:hAnsi="宋体" w:eastAsia="宋体" w:cs="Times New Roman"/>
          <w:szCs w:val="21"/>
          <w:u w:val="single"/>
          <w:lang w:val="en-US" w:eastAsia="zh-CN"/>
        </w:rPr>
        <w:t xml:space="preserve"> </w:t>
      </w:r>
      <w:r>
        <w:rPr>
          <w:rFonts w:hint="eastAsia" w:ascii="宋体" w:hAnsi="宋体" w:eastAsia="宋体" w:cs="Times New Roman"/>
          <w:szCs w:val="21"/>
          <w:u w:val="single"/>
        </w:rPr>
        <w:t xml:space="preserve">  </w:t>
      </w:r>
      <w:r>
        <w:rPr>
          <w:rFonts w:hint="eastAsia" w:ascii="宋体" w:hAnsi="宋体" w:eastAsia="宋体" w:cs="Times New Roman"/>
          <w:szCs w:val="21"/>
        </w:rPr>
        <w:t>份，</w:t>
      </w:r>
      <w:r>
        <w:rPr>
          <w:rFonts w:hint="eastAsia" w:ascii="宋体" w:hAnsi="宋体" w:eastAsia="宋体" w:cs="Times New Roman"/>
          <w:szCs w:val="21"/>
          <w:lang w:eastAsia="zh-CN"/>
        </w:rPr>
        <w:t>乙方</w:t>
      </w:r>
      <w:r>
        <w:rPr>
          <w:rFonts w:hint="eastAsia" w:ascii="宋体" w:hAnsi="宋体" w:eastAsia="宋体" w:cs="Times New Roman"/>
          <w:szCs w:val="21"/>
        </w:rPr>
        <w:t>执</w:t>
      </w:r>
      <w:r>
        <w:rPr>
          <w:rFonts w:hint="eastAsia" w:ascii="宋体" w:hAnsi="宋体" w:eastAsia="宋体" w:cs="Times New Roman"/>
          <w:szCs w:val="21"/>
          <w:u w:val="single"/>
        </w:rPr>
        <w:t xml:space="preserve">  </w:t>
      </w:r>
      <w:r>
        <w:rPr>
          <w:rFonts w:hint="eastAsia" w:ascii="宋体" w:hAnsi="宋体" w:eastAsia="宋体" w:cs="Times New Roman"/>
          <w:szCs w:val="21"/>
          <w:u w:val="single"/>
          <w:lang w:val="en-US" w:eastAsia="zh-CN"/>
        </w:rPr>
        <w:t xml:space="preserve"> </w:t>
      </w:r>
      <w:r>
        <w:rPr>
          <w:rFonts w:hint="eastAsia" w:ascii="宋体" w:hAnsi="宋体" w:eastAsia="宋体" w:cs="Times New Roman"/>
          <w:szCs w:val="21"/>
          <w:u w:val="single"/>
        </w:rPr>
        <w:t xml:space="preserve"> </w:t>
      </w:r>
      <w:r>
        <w:rPr>
          <w:rFonts w:hint="eastAsia" w:ascii="宋体" w:hAnsi="宋体" w:eastAsia="宋体" w:cs="Times New Roman"/>
          <w:szCs w:val="21"/>
        </w:rPr>
        <w:t>份，均具有同等法律效力。</w:t>
      </w:r>
    </w:p>
    <w:p w14:paraId="1D39BF4A">
      <w:pPr>
        <w:adjustRightInd w:val="0"/>
        <w:snapToGrid w:val="0"/>
        <w:spacing w:before="0" w:beforeLines="0" w:line="400" w:lineRule="exact"/>
        <w:ind w:firstLine="420" w:firstLineChars="200"/>
        <w:rPr>
          <w:rFonts w:ascii="宋体" w:hAnsi="宋体" w:eastAsia="宋体" w:cs="Times New Roman"/>
          <w:szCs w:val="21"/>
        </w:rPr>
      </w:pPr>
      <w:r>
        <w:rPr>
          <w:rFonts w:hint="eastAsia" w:ascii="宋体" w:hAnsi="宋体" w:eastAsia="宋体" w:cs="Times New Roman"/>
          <w:szCs w:val="21"/>
        </w:rPr>
        <w:t>合同订立时间：</w:t>
      </w:r>
      <w:r>
        <w:rPr>
          <w:rFonts w:hint="eastAsia" w:ascii="宋体" w:hAnsi="宋体" w:eastAsia="宋体" w:cs="Times New Roman"/>
          <w:szCs w:val="21"/>
          <w:u w:val="single"/>
        </w:rPr>
        <w:t xml:space="preserve">         </w:t>
      </w:r>
      <w:r>
        <w:rPr>
          <w:rFonts w:hint="eastAsia" w:ascii="宋体" w:hAnsi="宋体" w:eastAsia="宋体" w:cs="Times New Roman"/>
          <w:szCs w:val="21"/>
        </w:rPr>
        <w:t>年</w:t>
      </w:r>
      <w:r>
        <w:rPr>
          <w:rFonts w:hint="eastAsia" w:ascii="宋体" w:hAnsi="宋体" w:eastAsia="宋体" w:cs="Times New Roman"/>
          <w:szCs w:val="21"/>
          <w:u w:val="single"/>
        </w:rPr>
        <w:t xml:space="preserve">      </w:t>
      </w:r>
      <w:r>
        <w:rPr>
          <w:rFonts w:hint="eastAsia" w:ascii="宋体" w:hAnsi="宋体" w:eastAsia="宋体" w:cs="Times New Roman"/>
          <w:szCs w:val="21"/>
        </w:rPr>
        <w:t>月</w:t>
      </w:r>
      <w:r>
        <w:rPr>
          <w:rFonts w:hint="eastAsia" w:ascii="宋体" w:hAnsi="宋体" w:eastAsia="宋体" w:cs="Times New Roman"/>
          <w:szCs w:val="21"/>
          <w:u w:val="single"/>
        </w:rPr>
        <w:t xml:space="preserve">      </w:t>
      </w:r>
      <w:r>
        <w:rPr>
          <w:rFonts w:hint="eastAsia" w:ascii="宋体" w:hAnsi="宋体" w:eastAsia="宋体" w:cs="Times New Roman"/>
          <w:szCs w:val="21"/>
        </w:rPr>
        <w:t>日</w:t>
      </w:r>
    </w:p>
    <w:p w14:paraId="4207A08B">
      <w:pPr>
        <w:adjustRightInd w:val="0"/>
        <w:snapToGrid w:val="0"/>
        <w:spacing w:before="0" w:beforeLines="0" w:line="400" w:lineRule="exact"/>
        <w:ind w:firstLine="420" w:firstLineChars="200"/>
        <w:rPr>
          <w:rFonts w:ascii="宋体" w:hAnsi="宋体" w:eastAsia="宋体" w:cs="Times New Roman"/>
          <w:szCs w:val="21"/>
        </w:rPr>
      </w:pPr>
      <w:r>
        <w:rPr>
          <w:rFonts w:hint="eastAsia" w:ascii="宋体" w:hAnsi="宋体" w:eastAsia="宋体" w:cs="Times New Roman"/>
          <w:szCs w:val="21"/>
        </w:rPr>
        <w:t>合同订立地点：</w:t>
      </w:r>
      <w:r>
        <w:rPr>
          <w:rFonts w:hint="eastAsia" w:ascii="宋体" w:hAnsi="宋体" w:eastAsia="宋体" w:cs="Times New Roman"/>
          <w:szCs w:val="21"/>
          <w:u w:val="single"/>
        </w:rPr>
        <w:t xml:space="preserve">                           </w:t>
      </w:r>
    </w:p>
    <w:p w14:paraId="56034F67">
      <w:pPr>
        <w:adjustRightInd w:val="0"/>
        <w:snapToGrid w:val="0"/>
        <w:spacing w:before="0" w:beforeLines="0" w:line="400" w:lineRule="exact"/>
        <w:ind w:firstLine="420" w:firstLineChars="200"/>
        <w:rPr>
          <w:rFonts w:ascii="Times New Roman" w:hAnsi="Times New Roman" w:eastAsia="宋体" w:cs="Times New Roman"/>
        </w:rPr>
      </w:pPr>
      <w:r>
        <w:rPr>
          <w:rFonts w:hint="eastAsia" w:ascii="宋体" w:hAnsi="宋体" w:eastAsia="宋体" w:cs="Times New Roman"/>
          <w:szCs w:val="21"/>
        </w:rPr>
        <w:t>附件：具体标</w:t>
      </w:r>
      <w:r>
        <w:rPr>
          <w:rFonts w:hint="eastAsia" w:ascii="宋体" w:hAnsi="宋体" w:eastAsia="宋体" w:cs="Times New Roman"/>
          <w:szCs w:val="21"/>
          <w:lang w:eastAsia="zh-CN"/>
        </w:rPr>
        <w:t>的及其</w:t>
      </w:r>
      <w:r>
        <w:rPr>
          <w:rFonts w:hint="eastAsia" w:ascii="宋体" w:hAnsi="宋体" w:eastAsia="宋体" w:cs="Times New Roman"/>
          <w:szCs w:val="21"/>
          <w:highlight w:val="none"/>
          <w:u w:val="none"/>
          <w:lang w:val="en-US" w:eastAsia="zh-CN"/>
        </w:rPr>
        <w:t>技术要求和商务要求</w:t>
      </w:r>
      <w:r>
        <w:rPr>
          <w:rFonts w:hint="eastAsia" w:ascii="宋体" w:hAnsi="宋体" w:eastAsia="宋体" w:cs="Times New Roman"/>
          <w:szCs w:val="21"/>
        </w:rPr>
        <w:t>、联合协议、分包</w:t>
      </w:r>
      <w:r>
        <w:rPr>
          <w:rFonts w:hint="eastAsia" w:ascii="宋体" w:hAnsi="宋体" w:eastAsia="宋体" w:cs="Times New Roman"/>
          <w:szCs w:val="21"/>
          <w:lang w:eastAsia="zh-CN"/>
        </w:rPr>
        <w:t>意向</w:t>
      </w:r>
      <w:r>
        <w:rPr>
          <w:rFonts w:hint="eastAsia" w:ascii="宋体" w:hAnsi="宋体" w:eastAsia="宋体" w:cs="Times New Roman"/>
          <w:szCs w:val="21"/>
        </w:rPr>
        <w:t>协议等。</w:t>
      </w:r>
    </w:p>
    <w:p w14:paraId="4B954A0F">
      <w:pPr>
        <w:pStyle w:val="33"/>
        <w:spacing w:beforeLines="0" w:line="400" w:lineRule="exact"/>
      </w:pPr>
    </w:p>
    <w:p w14:paraId="7A2CDEE2">
      <w:pPr>
        <w:pStyle w:val="3"/>
        <w:spacing w:beforeLines="0" w:line="400" w:lineRule="exact"/>
        <w:rPr>
          <w:rFonts w:hint="eastAsia" w:ascii="宋体" w:hAnsi="宋体" w:cs="Times New Roman"/>
          <w:b w:val="0"/>
          <w:bCs w:val="0"/>
          <w:sz w:val="21"/>
          <w:szCs w:val="21"/>
          <w:highlight w:val="none"/>
          <w:lang w:val="en-US" w:eastAsia="zh-CN"/>
        </w:rPr>
      </w:pPr>
      <w:r>
        <w:rPr>
          <w:rFonts w:hint="default"/>
          <w:lang w:val="en"/>
        </w:rPr>
        <w:t xml:space="preserve">   </w:t>
      </w:r>
    </w:p>
    <w:p w14:paraId="0B58BDE5">
      <w:pPr>
        <w:rPr>
          <w:rFonts w:hint="eastAsia" w:ascii="Times New Roman" w:hAnsi="Times New Roman" w:eastAsia="宋体" w:cs="Times New Roman"/>
        </w:rPr>
      </w:pPr>
      <w:r>
        <w:rPr>
          <w:rFonts w:hint="eastAsia" w:ascii="Times New Roman" w:hAnsi="Times New Roman" w:eastAsia="宋体" w:cs="Times New Roman"/>
        </w:rPr>
        <w:br w:type="page"/>
      </w:r>
    </w:p>
    <w:p w14:paraId="40ADDA1F">
      <w:pPr>
        <w:pStyle w:val="33"/>
        <w:rPr>
          <w:rFonts w:hint="eastAsia"/>
        </w:rPr>
      </w:pPr>
    </w:p>
    <w:tbl>
      <w:tblPr>
        <w:tblStyle w:val="14"/>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124"/>
        <w:gridCol w:w="2708"/>
        <w:gridCol w:w="2222"/>
        <w:gridCol w:w="2376"/>
      </w:tblGrid>
      <w:tr w14:paraId="7BCC6B6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bottom w:val="single" w:color="auto" w:sz="2" w:space="0"/>
              <w:right w:val="single" w:color="auto" w:sz="2" w:space="0"/>
            </w:tcBorders>
            <w:vAlign w:val="center"/>
          </w:tcPr>
          <w:p w14:paraId="0FF02B99">
            <w:pPr>
              <w:adjustRightInd w:val="0"/>
              <w:snapToGrid w:val="0"/>
              <w:spacing w:line="300" w:lineRule="exact"/>
              <w:jc w:val="center"/>
              <w:rPr>
                <w:rFonts w:ascii="Times New Roman" w:hAnsi="Times New Roman" w:eastAsia="宋体" w:cs="Times New Roman"/>
              </w:rPr>
            </w:pPr>
            <w:r>
              <w:rPr>
                <w:rFonts w:ascii="Times New Roman" w:hAnsi="Times New Roman" w:eastAsia="宋体" w:cs="Times New Roman"/>
                <w:szCs w:val="21"/>
              </w:rPr>
              <w:t>甲方</w:t>
            </w:r>
            <w:r>
              <w:rPr>
                <w:rFonts w:hint="eastAsia" w:ascii="Times New Roman" w:hAnsi="Times New Roman" w:eastAsia="宋体" w:cs="Times New Roman"/>
                <w:szCs w:val="21"/>
              </w:rPr>
              <w:t>（采购人</w:t>
            </w:r>
            <w:r>
              <w:rPr>
                <w:rFonts w:hint="eastAsia" w:ascii="宋体" w:hAnsi="宋体" w:eastAsia="宋体" w:cs="Times New Roman"/>
                <w:szCs w:val="21"/>
                <w:lang w:eastAsia="zh-CN"/>
              </w:rPr>
              <w:t>、受采购人委托签订合同的单位</w:t>
            </w:r>
            <w:r>
              <w:rPr>
                <w:rFonts w:hint="eastAsia" w:ascii="宋体" w:hAnsi="宋体" w:eastAsia="宋体" w:cs="Times New Roman"/>
                <w:szCs w:val="21"/>
              </w:rPr>
              <w:t>或</w:t>
            </w:r>
            <w:r>
              <w:rPr>
                <w:rFonts w:hint="eastAsia" w:ascii="Times New Roman" w:hAnsi="Times New Roman" w:eastAsia="宋体" w:cs="Times New Roman"/>
                <w:szCs w:val="21"/>
              </w:rPr>
              <w:t>采购文件约定的合同甲方）</w:t>
            </w:r>
          </w:p>
        </w:tc>
        <w:tc>
          <w:tcPr>
            <w:tcW w:w="2437" w:type="pct"/>
            <w:gridSpan w:val="2"/>
            <w:tcBorders>
              <w:left w:val="single" w:color="auto" w:sz="2" w:space="0"/>
              <w:bottom w:val="single" w:color="auto" w:sz="2" w:space="0"/>
            </w:tcBorders>
            <w:vAlign w:val="center"/>
          </w:tcPr>
          <w:p w14:paraId="03CF6B7E">
            <w:pPr>
              <w:adjustRightInd w:val="0"/>
              <w:snapToGrid w:val="0"/>
              <w:spacing w:line="300" w:lineRule="exact"/>
              <w:jc w:val="center"/>
              <w:rPr>
                <w:rFonts w:ascii="Times New Roman" w:hAnsi="Times New Roman" w:eastAsia="宋体" w:cs="Times New Roman"/>
              </w:rPr>
            </w:pPr>
            <w:r>
              <w:rPr>
                <w:rFonts w:ascii="Times New Roman" w:hAnsi="Times New Roman" w:eastAsia="宋体" w:cs="Times New Roman"/>
                <w:szCs w:val="21"/>
              </w:rPr>
              <w:t>乙方</w:t>
            </w:r>
            <w:r>
              <w:rPr>
                <w:rFonts w:hint="eastAsia" w:ascii="Times New Roman" w:hAnsi="Times New Roman" w:eastAsia="宋体" w:cs="Times New Roman"/>
                <w:szCs w:val="21"/>
              </w:rPr>
              <w:t>（供应商）</w:t>
            </w:r>
          </w:p>
        </w:tc>
      </w:tr>
      <w:tr w14:paraId="5A3F5FD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bottom w:val="single" w:color="auto" w:sz="2" w:space="0"/>
              <w:right w:val="single" w:color="auto" w:sz="2" w:space="0"/>
            </w:tcBorders>
            <w:vAlign w:val="center"/>
          </w:tcPr>
          <w:p w14:paraId="1967BC24">
            <w:pPr>
              <w:adjustRightInd w:val="0"/>
              <w:snapToGrid w:val="0"/>
              <w:spacing w:line="300" w:lineRule="exact"/>
              <w:jc w:val="center"/>
              <w:rPr>
                <w:rFonts w:ascii="Times New Roman" w:hAnsi="Times New Roman" w:eastAsia="宋体" w:cs="Times New Roman"/>
                <w:szCs w:val="21"/>
              </w:rPr>
            </w:pPr>
            <w:r>
              <w:rPr>
                <w:rFonts w:ascii="Times New Roman" w:hAnsi="Times New Roman" w:eastAsia="宋体" w:cs="Times New Roman"/>
                <w:szCs w:val="21"/>
              </w:rPr>
              <w:t>单位名称</w:t>
            </w:r>
            <w:r>
              <w:rPr>
                <w:rFonts w:hint="eastAsia" w:ascii="Times New Roman" w:hAnsi="Times New Roman" w:eastAsia="宋体" w:cs="Times New Roman"/>
                <w:szCs w:val="21"/>
              </w:rPr>
              <w:t>（公章</w:t>
            </w:r>
            <w:r>
              <w:rPr>
                <w:rFonts w:hint="eastAsia" w:ascii="Times New Roman" w:hAnsi="Times New Roman" w:eastAsia="宋体" w:cs="Times New Roman"/>
                <w:szCs w:val="21"/>
                <w:lang w:eastAsia="zh-CN"/>
              </w:rPr>
              <w:t>或合同章</w:t>
            </w:r>
            <w:r>
              <w:rPr>
                <w:rFonts w:hint="eastAsia" w:ascii="Times New Roman" w:hAnsi="Times New Roman" w:eastAsia="宋体" w:cs="Times New Roman"/>
                <w:szCs w:val="21"/>
              </w:rPr>
              <w:t>）</w:t>
            </w:r>
          </w:p>
        </w:tc>
        <w:tc>
          <w:tcPr>
            <w:tcW w:w="1436" w:type="pct"/>
            <w:tcBorders>
              <w:top w:val="single" w:color="auto" w:sz="2" w:space="0"/>
              <w:left w:val="single" w:color="auto" w:sz="2" w:space="0"/>
              <w:bottom w:val="single" w:color="auto" w:sz="2" w:space="0"/>
              <w:right w:val="single" w:color="auto" w:sz="2" w:space="0"/>
            </w:tcBorders>
            <w:vAlign w:val="center"/>
          </w:tcPr>
          <w:p w14:paraId="1280C2AE">
            <w:pPr>
              <w:adjustRightInd w:val="0"/>
              <w:snapToGrid w:val="0"/>
              <w:spacing w:line="300" w:lineRule="exact"/>
              <w:jc w:val="center"/>
              <w:rPr>
                <w:rFonts w:ascii="Times New Roman" w:hAnsi="Times New Roman" w:eastAsia="宋体" w:cs="Times New Roman"/>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236ED6D2">
            <w:pPr>
              <w:adjustRightInd w:val="0"/>
              <w:snapToGrid w:val="0"/>
              <w:spacing w:line="300" w:lineRule="exact"/>
              <w:jc w:val="center"/>
              <w:rPr>
                <w:rFonts w:ascii="Times New Roman" w:hAnsi="Times New Roman" w:eastAsia="宋体" w:cs="Times New Roman"/>
                <w:szCs w:val="21"/>
              </w:rPr>
            </w:pPr>
            <w:r>
              <w:rPr>
                <w:rFonts w:ascii="Times New Roman" w:hAnsi="Times New Roman" w:eastAsia="宋体" w:cs="Times New Roman"/>
                <w:szCs w:val="21"/>
              </w:rPr>
              <w:t>单位名称</w:t>
            </w:r>
            <w:r>
              <w:rPr>
                <w:rFonts w:hint="eastAsia" w:ascii="Times New Roman" w:hAnsi="Times New Roman" w:eastAsia="宋体" w:cs="Times New Roman"/>
                <w:szCs w:val="21"/>
              </w:rPr>
              <w:t>（公章</w:t>
            </w:r>
            <w:r>
              <w:rPr>
                <w:rFonts w:hint="eastAsia" w:ascii="Times New Roman" w:hAnsi="Times New Roman" w:eastAsia="宋体" w:cs="Times New Roman"/>
                <w:szCs w:val="21"/>
                <w:lang w:eastAsia="zh-CN"/>
              </w:rPr>
              <w:t>或合同章</w:t>
            </w:r>
            <w:r>
              <w:rPr>
                <w:rFonts w:hint="eastAsia" w:ascii="Times New Roman" w:hAnsi="Times New Roman" w:eastAsia="宋体" w:cs="Times New Roman"/>
                <w:szCs w:val="21"/>
              </w:rPr>
              <w:t>）</w:t>
            </w:r>
          </w:p>
        </w:tc>
        <w:tc>
          <w:tcPr>
            <w:tcW w:w="1259" w:type="pct"/>
            <w:tcBorders>
              <w:top w:val="single" w:color="auto" w:sz="2" w:space="0"/>
              <w:left w:val="single" w:color="auto" w:sz="2" w:space="0"/>
              <w:bottom w:val="single" w:color="auto" w:sz="2" w:space="0"/>
            </w:tcBorders>
            <w:vAlign w:val="center"/>
          </w:tcPr>
          <w:p w14:paraId="168DCE55">
            <w:pPr>
              <w:adjustRightInd w:val="0"/>
              <w:snapToGrid w:val="0"/>
              <w:spacing w:line="300" w:lineRule="exact"/>
              <w:jc w:val="center"/>
              <w:rPr>
                <w:rFonts w:ascii="Times New Roman" w:hAnsi="Times New Roman" w:eastAsia="宋体" w:cs="Times New Roman"/>
                <w:spacing w:val="20"/>
                <w:szCs w:val="21"/>
              </w:rPr>
            </w:pPr>
          </w:p>
        </w:tc>
      </w:tr>
      <w:tr w14:paraId="5A91407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right w:val="single" w:color="auto" w:sz="2" w:space="0"/>
            </w:tcBorders>
            <w:vAlign w:val="center"/>
          </w:tcPr>
          <w:p w14:paraId="00A5CEAC">
            <w:pPr>
              <w:adjustRightInd w:val="0"/>
              <w:snapToGrid w:val="0"/>
              <w:spacing w:line="300" w:lineRule="exact"/>
              <w:jc w:val="center"/>
              <w:rPr>
                <w:rFonts w:ascii="Times New Roman" w:hAnsi="Times New Roman" w:eastAsia="宋体" w:cs="Times New Roman"/>
                <w:szCs w:val="21"/>
              </w:rPr>
            </w:pPr>
            <w:r>
              <w:rPr>
                <w:rFonts w:ascii="Times New Roman" w:hAnsi="Times New Roman" w:eastAsia="宋体" w:cs="Times New Roman"/>
                <w:szCs w:val="21"/>
              </w:rPr>
              <w:t>法定代表人</w:t>
            </w:r>
          </w:p>
          <w:p w14:paraId="494E6137">
            <w:pPr>
              <w:adjustRightInd w:val="0"/>
              <w:snapToGrid w:val="0"/>
              <w:spacing w:line="300" w:lineRule="exact"/>
              <w:ind w:firstLine="100" w:firstLineChars="48"/>
              <w:jc w:val="center"/>
              <w:rPr>
                <w:rFonts w:ascii="Times New Roman" w:hAnsi="Times New Roman" w:eastAsia="宋体" w:cs="Times New Roman"/>
                <w:szCs w:val="21"/>
              </w:rPr>
            </w:pPr>
            <w:r>
              <w:rPr>
                <w:rFonts w:hint="eastAsia" w:ascii="Times New Roman" w:hAnsi="Times New Roman" w:eastAsia="宋体" w:cs="Times New Roman"/>
                <w:szCs w:val="21"/>
              </w:rPr>
              <w:t>或其</w:t>
            </w:r>
            <w:r>
              <w:rPr>
                <w:rFonts w:ascii="Times New Roman" w:hAnsi="Times New Roman" w:eastAsia="宋体" w:cs="Times New Roman"/>
                <w:szCs w:val="21"/>
              </w:rPr>
              <w:t>委托代理人</w:t>
            </w:r>
            <w:r>
              <w:rPr>
                <w:rFonts w:hint="eastAsia" w:ascii="Times New Roman" w:hAnsi="Times New Roman" w:eastAsia="宋体" w:cs="Times New Roman"/>
                <w:szCs w:val="21"/>
              </w:rPr>
              <w:t>（签章）</w:t>
            </w:r>
          </w:p>
        </w:tc>
        <w:tc>
          <w:tcPr>
            <w:tcW w:w="1436" w:type="pct"/>
            <w:vMerge w:val="restart"/>
            <w:tcBorders>
              <w:top w:val="single" w:color="auto" w:sz="2" w:space="0"/>
              <w:left w:val="single" w:color="auto" w:sz="2" w:space="0"/>
              <w:right w:val="single" w:color="auto" w:sz="2" w:space="0"/>
            </w:tcBorders>
            <w:vAlign w:val="center"/>
          </w:tcPr>
          <w:p w14:paraId="46242BBD">
            <w:pPr>
              <w:adjustRightInd w:val="0"/>
              <w:snapToGrid w:val="0"/>
              <w:spacing w:line="300" w:lineRule="exact"/>
              <w:jc w:val="center"/>
              <w:rPr>
                <w:rFonts w:ascii="Times New Roman" w:hAnsi="Times New Roman" w:eastAsia="宋体" w:cs="Times New Roman"/>
                <w:szCs w:val="21"/>
              </w:rPr>
            </w:pPr>
          </w:p>
        </w:tc>
        <w:tc>
          <w:tcPr>
            <w:tcW w:w="1178" w:type="pct"/>
            <w:tcBorders>
              <w:top w:val="single" w:color="auto" w:sz="2" w:space="0"/>
              <w:left w:val="single" w:color="auto" w:sz="2" w:space="0"/>
              <w:right w:val="single" w:color="auto" w:sz="2" w:space="0"/>
            </w:tcBorders>
            <w:vAlign w:val="center"/>
          </w:tcPr>
          <w:p w14:paraId="3424CA13">
            <w:pPr>
              <w:adjustRightInd w:val="0"/>
              <w:snapToGrid w:val="0"/>
              <w:spacing w:line="300" w:lineRule="exact"/>
              <w:jc w:val="center"/>
              <w:rPr>
                <w:rFonts w:ascii="Times New Roman" w:hAnsi="Times New Roman" w:eastAsia="宋体" w:cs="Times New Roman"/>
                <w:szCs w:val="21"/>
              </w:rPr>
            </w:pPr>
            <w:r>
              <w:rPr>
                <w:rFonts w:ascii="Times New Roman" w:hAnsi="Times New Roman" w:eastAsia="宋体" w:cs="Times New Roman"/>
                <w:szCs w:val="21"/>
              </w:rPr>
              <w:t>法定代表人</w:t>
            </w:r>
          </w:p>
          <w:p w14:paraId="40C49CA6">
            <w:pPr>
              <w:adjustRightInd w:val="0"/>
              <w:snapToGrid w:val="0"/>
              <w:spacing w:line="300" w:lineRule="exact"/>
              <w:jc w:val="center"/>
              <w:rPr>
                <w:rFonts w:ascii="Times New Roman" w:hAnsi="Times New Roman" w:eastAsia="宋体" w:cs="Times New Roman"/>
                <w:szCs w:val="21"/>
              </w:rPr>
            </w:pPr>
            <w:r>
              <w:rPr>
                <w:rFonts w:hint="eastAsia" w:ascii="Times New Roman" w:hAnsi="Times New Roman" w:eastAsia="宋体" w:cs="Times New Roman"/>
                <w:szCs w:val="21"/>
              </w:rPr>
              <w:t>或其</w:t>
            </w:r>
            <w:r>
              <w:rPr>
                <w:rFonts w:ascii="Times New Roman" w:hAnsi="Times New Roman" w:eastAsia="宋体" w:cs="Times New Roman"/>
                <w:szCs w:val="21"/>
              </w:rPr>
              <w:t>委托代理人</w:t>
            </w:r>
            <w:r>
              <w:rPr>
                <w:rFonts w:hint="eastAsia" w:ascii="Times New Roman" w:hAnsi="Times New Roman" w:eastAsia="宋体" w:cs="Times New Roman"/>
                <w:szCs w:val="21"/>
              </w:rPr>
              <w:t>（签章）</w:t>
            </w:r>
          </w:p>
        </w:tc>
        <w:tc>
          <w:tcPr>
            <w:tcW w:w="1259" w:type="pct"/>
            <w:tcBorders>
              <w:top w:val="single" w:color="auto" w:sz="2" w:space="0"/>
              <w:left w:val="single" w:color="auto" w:sz="2" w:space="0"/>
              <w:bottom w:val="single" w:color="auto" w:sz="2" w:space="0"/>
            </w:tcBorders>
            <w:vAlign w:val="center"/>
          </w:tcPr>
          <w:p w14:paraId="7EE21B25">
            <w:pPr>
              <w:adjustRightInd w:val="0"/>
              <w:snapToGrid w:val="0"/>
              <w:spacing w:line="300" w:lineRule="exact"/>
              <w:jc w:val="center"/>
              <w:rPr>
                <w:rFonts w:ascii="Times New Roman" w:hAnsi="Times New Roman" w:eastAsia="宋体" w:cs="Times New Roman"/>
                <w:szCs w:val="21"/>
              </w:rPr>
            </w:pPr>
          </w:p>
        </w:tc>
      </w:tr>
      <w:tr w14:paraId="04D7589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vMerge w:val="continue"/>
            <w:tcBorders>
              <w:bottom w:val="single" w:color="auto" w:sz="2" w:space="0"/>
              <w:right w:val="single" w:color="auto" w:sz="2" w:space="0"/>
            </w:tcBorders>
            <w:vAlign w:val="center"/>
          </w:tcPr>
          <w:p w14:paraId="3AC363BB">
            <w:pPr>
              <w:adjustRightInd w:val="0"/>
              <w:snapToGrid w:val="0"/>
              <w:spacing w:line="300" w:lineRule="exact"/>
              <w:jc w:val="center"/>
              <w:rPr>
                <w:rFonts w:ascii="Times New Roman" w:hAnsi="Times New Roman" w:eastAsia="宋体" w:cs="Times New Roman"/>
                <w:szCs w:val="21"/>
              </w:rPr>
            </w:pPr>
          </w:p>
        </w:tc>
        <w:tc>
          <w:tcPr>
            <w:tcW w:w="1436" w:type="pct"/>
            <w:vMerge w:val="continue"/>
            <w:tcBorders>
              <w:left w:val="single" w:color="auto" w:sz="2" w:space="0"/>
              <w:bottom w:val="single" w:color="auto" w:sz="2" w:space="0"/>
              <w:right w:val="single" w:color="auto" w:sz="2" w:space="0"/>
            </w:tcBorders>
            <w:vAlign w:val="center"/>
          </w:tcPr>
          <w:p w14:paraId="4E8EAD3A">
            <w:pPr>
              <w:adjustRightInd w:val="0"/>
              <w:snapToGrid w:val="0"/>
              <w:spacing w:line="300" w:lineRule="exact"/>
              <w:jc w:val="center"/>
              <w:rPr>
                <w:rFonts w:ascii="Times New Roman" w:hAnsi="Times New Roman" w:eastAsia="宋体" w:cs="Times New Roman"/>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7F65D8CD">
            <w:pPr>
              <w:adjustRightInd w:val="0"/>
              <w:snapToGrid w:val="0"/>
              <w:spacing w:line="300" w:lineRule="exact"/>
              <w:jc w:val="center"/>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拥有者性别</w:t>
            </w:r>
          </w:p>
        </w:tc>
        <w:tc>
          <w:tcPr>
            <w:tcW w:w="1259" w:type="pct"/>
            <w:tcBorders>
              <w:top w:val="single" w:color="auto" w:sz="2" w:space="0"/>
              <w:left w:val="single" w:color="auto" w:sz="2" w:space="0"/>
              <w:bottom w:val="single" w:color="auto" w:sz="2" w:space="0"/>
            </w:tcBorders>
            <w:vAlign w:val="center"/>
          </w:tcPr>
          <w:p w14:paraId="3FF912B2">
            <w:pPr>
              <w:adjustRightInd w:val="0"/>
              <w:snapToGrid w:val="0"/>
              <w:spacing w:line="300" w:lineRule="exact"/>
              <w:jc w:val="center"/>
              <w:rPr>
                <w:rFonts w:ascii="Times New Roman" w:hAnsi="Times New Roman" w:eastAsia="宋体" w:cs="Times New Roman"/>
                <w:spacing w:val="20"/>
                <w:szCs w:val="21"/>
              </w:rPr>
            </w:pPr>
          </w:p>
        </w:tc>
      </w:tr>
      <w:tr w14:paraId="192488A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19A9DA87">
            <w:pPr>
              <w:adjustRightInd w:val="0"/>
              <w:snapToGrid w:val="0"/>
              <w:spacing w:line="300" w:lineRule="exact"/>
              <w:jc w:val="center"/>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住</w:t>
            </w:r>
            <w:r>
              <w:rPr>
                <w:rFonts w:hint="eastAsia" w:ascii="Times New Roman" w:hAnsi="Times New Roman" w:eastAsia="宋体" w:cs="Times New Roman"/>
                <w:szCs w:val="21"/>
                <w:lang w:val="en-US" w:eastAsia="zh-CN"/>
              </w:rPr>
              <w:t xml:space="preserve">  </w:t>
            </w:r>
            <w:r>
              <w:rPr>
                <w:rFonts w:hint="eastAsia" w:ascii="Times New Roman" w:hAnsi="Times New Roman" w:eastAsia="宋体" w:cs="Times New Roman"/>
                <w:szCs w:val="21"/>
                <w:lang w:eastAsia="zh-CN"/>
              </w:rPr>
              <w:t>所</w:t>
            </w:r>
          </w:p>
        </w:tc>
        <w:tc>
          <w:tcPr>
            <w:tcW w:w="1436" w:type="pct"/>
            <w:tcBorders>
              <w:top w:val="single" w:color="auto" w:sz="2" w:space="0"/>
              <w:left w:val="single" w:color="auto" w:sz="2" w:space="0"/>
              <w:bottom w:val="single" w:color="auto" w:sz="2" w:space="0"/>
              <w:right w:val="single" w:color="auto" w:sz="2" w:space="0"/>
            </w:tcBorders>
            <w:vAlign w:val="center"/>
          </w:tcPr>
          <w:p w14:paraId="174773F0">
            <w:pPr>
              <w:adjustRightInd w:val="0"/>
              <w:snapToGrid w:val="0"/>
              <w:spacing w:line="300" w:lineRule="exact"/>
              <w:jc w:val="center"/>
              <w:rPr>
                <w:rFonts w:ascii="Times New Roman" w:hAnsi="Times New Roman" w:eastAsia="宋体" w:cs="Times New Roman"/>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79273C50">
            <w:pPr>
              <w:adjustRightInd w:val="0"/>
              <w:snapToGrid w:val="0"/>
              <w:spacing w:line="300" w:lineRule="exact"/>
              <w:jc w:val="center"/>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住</w:t>
            </w:r>
            <w:r>
              <w:rPr>
                <w:rFonts w:hint="eastAsia" w:ascii="Times New Roman" w:hAnsi="Times New Roman" w:eastAsia="宋体" w:cs="Times New Roman"/>
                <w:szCs w:val="21"/>
                <w:lang w:val="en-US" w:eastAsia="zh-CN"/>
              </w:rPr>
              <w:t xml:space="preserve">  </w:t>
            </w:r>
            <w:r>
              <w:rPr>
                <w:rFonts w:hint="eastAsia" w:ascii="Times New Roman" w:hAnsi="Times New Roman" w:eastAsia="宋体" w:cs="Times New Roman"/>
                <w:szCs w:val="21"/>
                <w:lang w:eastAsia="zh-CN"/>
              </w:rPr>
              <w:t>所</w:t>
            </w:r>
          </w:p>
        </w:tc>
        <w:tc>
          <w:tcPr>
            <w:tcW w:w="1259" w:type="pct"/>
            <w:tcBorders>
              <w:top w:val="single" w:color="auto" w:sz="2" w:space="0"/>
              <w:left w:val="single" w:color="auto" w:sz="2" w:space="0"/>
              <w:bottom w:val="single" w:color="auto" w:sz="2" w:space="0"/>
            </w:tcBorders>
            <w:vAlign w:val="center"/>
          </w:tcPr>
          <w:p w14:paraId="3D12D17C">
            <w:pPr>
              <w:adjustRightInd w:val="0"/>
              <w:snapToGrid w:val="0"/>
              <w:spacing w:line="300" w:lineRule="exact"/>
              <w:jc w:val="center"/>
              <w:rPr>
                <w:rFonts w:ascii="Times New Roman" w:hAnsi="Times New Roman" w:eastAsia="宋体" w:cs="Times New Roman"/>
                <w:spacing w:val="20"/>
                <w:szCs w:val="21"/>
              </w:rPr>
            </w:pPr>
          </w:p>
        </w:tc>
      </w:tr>
      <w:tr w14:paraId="19B9515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7B1BDF1F">
            <w:pPr>
              <w:adjustRightInd w:val="0"/>
              <w:snapToGrid w:val="0"/>
              <w:spacing w:line="300" w:lineRule="exact"/>
              <w:jc w:val="center"/>
              <w:rPr>
                <w:rFonts w:ascii="Times New Roman" w:hAnsi="Times New Roman" w:eastAsia="宋体" w:cs="Times New Roman"/>
                <w:szCs w:val="21"/>
              </w:rPr>
            </w:pPr>
            <w:r>
              <w:rPr>
                <w:rFonts w:ascii="Times New Roman" w:hAnsi="Times New Roman" w:eastAsia="宋体" w:cs="Times New Roman"/>
                <w:szCs w:val="21"/>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2CA14E0D">
            <w:pPr>
              <w:adjustRightInd w:val="0"/>
              <w:snapToGrid w:val="0"/>
              <w:spacing w:line="300" w:lineRule="exact"/>
              <w:jc w:val="center"/>
              <w:rPr>
                <w:rFonts w:ascii="Times New Roman" w:hAnsi="Times New Roman" w:eastAsia="宋体" w:cs="Times New Roman"/>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434B42A0">
            <w:pPr>
              <w:adjustRightInd w:val="0"/>
              <w:snapToGrid w:val="0"/>
              <w:spacing w:line="300" w:lineRule="exact"/>
              <w:jc w:val="center"/>
              <w:rPr>
                <w:rFonts w:ascii="Times New Roman" w:hAnsi="Times New Roman" w:eastAsia="宋体" w:cs="Times New Roman"/>
                <w:szCs w:val="21"/>
              </w:rPr>
            </w:pPr>
            <w:r>
              <w:rPr>
                <w:rFonts w:ascii="Times New Roman" w:hAnsi="Times New Roman" w:eastAsia="宋体" w:cs="Times New Roman"/>
                <w:szCs w:val="21"/>
              </w:rPr>
              <w:t>联 系 人</w:t>
            </w:r>
          </w:p>
        </w:tc>
        <w:tc>
          <w:tcPr>
            <w:tcW w:w="1259" w:type="pct"/>
            <w:tcBorders>
              <w:top w:val="single" w:color="auto" w:sz="2" w:space="0"/>
              <w:left w:val="single" w:color="auto" w:sz="2" w:space="0"/>
              <w:bottom w:val="single" w:color="auto" w:sz="2" w:space="0"/>
            </w:tcBorders>
            <w:vAlign w:val="center"/>
          </w:tcPr>
          <w:p w14:paraId="6B84B116">
            <w:pPr>
              <w:adjustRightInd w:val="0"/>
              <w:snapToGrid w:val="0"/>
              <w:spacing w:line="300" w:lineRule="exact"/>
              <w:jc w:val="center"/>
              <w:rPr>
                <w:rFonts w:ascii="Times New Roman" w:hAnsi="Times New Roman" w:eastAsia="宋体" w:cs="Times New Roman"/>
                <w:spacing w:val="20"/>
                <w:szCs w:val="21"/>
              </w:rPr>
            </w:pPr>
          </w:p>
        </w:tc>
      </w:tr>
      <w:tr w14:paraId="7D4465F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5FF90001">
            <w:pPr>
              <w:adjustRightInd w:val="0"/>
              <w:snapToGrid w:val="0"/>
              <w:spacing w:line="300" w:lineRule="exact"/>
              <w:jc w:val="center"/>
              <w:rPr>
                <w:rFonts w:ascii="Times New Roman" w:hAnsi="Times New Roman" w:eastAsia="宋体" w:cs="Times New Roman"/>
                <w:szCs w:val="21"/>
              </w:rPr>
            </w:pPr>
            <w:r>
              <w:rPr>
                <w:rFonts w:ascii="Times New Roman" w:hAnsi="Times New Roman" w:eastAsia="宋体" w:cs="Times New Roman"/>
                <w:szCs w:val="21"/>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584013BF">
            <w:pPr>
              <w:adjustRightInd w:val="0"/>
              <w:snapToGrid w:val="0"/>
              <w:spacing w:line="300" w:lineRule="exact"/>
              <w:jc w:val="center"/>
              <w:rPr>
                <w:rFonts w:ascii="Times New Roman" w:hAnsi="Times New Roman" w:eastAsia="宋体" w:cs="Times New Roman"/>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50C74D96">
            <w:pPr>
              <w:adjustRightInd w:val="0"/>
              <w:snapToGrid w:val="0"/>
              <w:spacing w:line="300" w:lineRule="exact"/>
              <w:jc w:val="center"/>
              <w:rPr>
                <w:rFonts w:ascii="Times New Roman" w:hAnsi="Times New Roman" w:eastAsia="宋体" w:cs="Times New Roman"/>
                <w:szCs w:val="21"/>
              </w:rPr>
            </w:pPr>
            <w:r>
              <w:rPr>
                <w:rFonts w:ascii="Times New Roman" w:hAnsi="Times New Roman" w:eastAsia="宋体" w:cs="Times New Roman"/>
                <w:szCs w:val="21"/>
              </w:rPr>
              <w:t>联系电话</w:t>
            </w:r>
          </w:p>
        </w:tc>
        <w:tc>
          <w:tcPr>
            <w:tcW w:w="1259" w:type="pct"/>
            <w:tcBorders>
              <w:top w:val="single" w:color="auto" w:sz="2" w:space="0"/>
              <w:left w:val="single" w:color="auto" w:sz="2" w:space="0"/>
              <w:bottom w:val="single" w:color="auto" w:sz="2" w:space="0"/>
            </w:tcBorders>
            <w:vAlign w:val="center"/>
          </w:tcPr>
          <w:p w14:paraId="00722604">
            <w:pPr>
              <w:adjustRightInd w:val="0"/>
              <w:snapToGrid w:val="0"/>
              <w:spacing w:line="300" w:lineRule="exact"/>
              <w:jc w:val="center"/>
              <w:rPr>
                <w:rFonts w:ascii="Times New Roman" w:hAnsi="Times New Roman" w:eastAsia="宋体" w:cs="Times New Roman"/>
                <w:spacing w:val="20"/>
                <w:szCs w:val="21"/>
              </w:rPr>
            </w:pPr>
          </w:p>
        </w:tc>
      </w:tr>
      <w:tr w14:paraId="4B98F2B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2E62A1B4">
            <w:pPr>
              <w:adjustRightInd w:val="0"/>
              <w:snapToGrid w:val="0"/>
              <w:spacing w:line="300" w:lineRule="exact"/>
              <w:jc w:val="center"/>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2F325D94">
            <w:pPr>
              <w:adjustRightInd w:val="0"/>
              <w:snapToGrid w:val="0"/>
              <w:spacing w:line="300" w:lineRule="exact"/>
              <w:jc w:val="center"/>
              <w:rPr>
                <w:rFonts w:ascii="Times New Roman" w:hAnsi="Times New Roman" w:eastAsia="宋体" w:cs="Times New Roman"/>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3824AA27">
            <w:pPr>
              <w:adjustRightInd w:val="0"/>
              <w:snapToGrid w:val="0"/>
              <w:spacing w:line="300" w:lineRule="exact"/>
              <w:jc w:val="center"/>
              <w:rPr>
                <w:rFonts w:ascii="Times New Roman" w:hAnsi="Times New Roman" w:eastAsia="宋体" w:cs="Times New Roman"/>
                <w:szCs w:val="21"/>
              </w:rPr>
            </w:pPr>
            <w:r>
              <w:rPr>
                <w:rFonts w:hint="eastAsia" w:ascii="Times New Roman" w:hAnsi="Times New Roman" w:eastAsia="宋体" w:cs="Times New Roman"/>
                <w:szCs w:val="21"/>
                <w:lang w:eastAsia="zh-CN"/>
              </w:rPr>
              <w:t>通信地址</w:t>
            </w:r>
          </w:p>
        </w:tc>
        <w:tc>
          <w:tcPr>
            <w:tcW w:w="1259" w:type="pct"/>
            <w:tcBorders>
              <w:top w:val="single" w:color="auto" w:sz="2" w:space="0"/>
              <w:left w:val="single" w:color="auto" w:sz="2" w:space="0"/>
              <w:bottom w:val="single" w:color="auto" w:sz="2" w:space="0"/>
            </w:tcBorders>
            <w:vAlign w:val="center"/>
          </w:tcPr>
          <w:p w14:paraId="5C7A4227">
            <w:pPr>
              <w:adjustRightInd w:val="0"/>
              <w:snapToGrid w:val="0"/>
              <w:spacing w:line="300" w:lineRule="exact"/>
              <w:jc w:val="center"/>
              <w:rPr>
                <w:rFonts w:ascii="Times New Roman" w:hAnsi="Times New Roman" w:eastAsia="宋体" w:cs="Times New Roman"/>
                <w:spacing w:val="20"/>
                <w:szCs w:val="21"/>
              </w:rPr>
            </w:pPr>
          </w:p>
        </w:tc>
      </w:tr>
      <w:tr w14:paraId="6D17B43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22482E71">
            <w:pPr>
              <w:adjustRightInd w:val="0"/>
              <w:snapToGrid w:val="0"/>
              <w:spacing w:line="300" w:lineRule="exact"/>
              <w:jc w:val="center"/>
              <w:rPr>
                <w:rFonts w:ascii="Times New Roman" w:hAnsi="Times New Roman" w:eastAsia="宋体" w:cs="Times New Roman"/>
                <w:szCs w:val="21"/>
              </w:rPr>
            </w:pPr>
            <w:r>
              <w:rPr>
                <w:rFonts w:ascii="Times New Roman" w:hAnsi="Times New Roman" w:eastAsia="宋体" w:cs="Times New Roman"/>
                <w:szCs w:val="21"/>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1AB94AEC">
            <w:pPr>
              <w:adjustRightInd w:val="0"/>
              <w:snapToGrid w:val="0"/>
              <w:spacing w:line="300" w:lineRule="exact"/>
              <w:jc w:val="center"/>
              <w:rPr>
                <w:rFonts w:ascii="Times New Roman" w:hAnsi="Times New Roman" w:eastAsia="宋体" w:cs="Times New Roman"/>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6BFE39A5">
            <w:pPr>
              <w:adjustRightInd w:val="0"/>
              <w:snapToGrid w:val="0"/>
              <w:spacing w:line="300" w:lineRule="exact"/>
              <w:jc w:val="center"/>
              <w:rPr>
                <w:rFonts w:ascii="Times New Roman" w:hAnsi="Times New Roman" w:eastAsia="宋体" w:cs="Times New Roman"/>
                <w:szCs w:val="21"/>
              </w:rPr>
            </w:pPr>
            <w:r>
              <w:rPr>
                <w:rFonts w:ascii="Times New Roman" w:hAnsi="Times New Roman" w:eastAsia="宋体" w:cs="Times New Roman"/>
                <w:szCs w:val="21"/>
              </w:rPr>
              <w:t>邮政编码</w:t>
            </w:r>
          </w:p>
        </w:tc>
        <w:tc>
          <w:tcPr>
            <w:tcW w:w="1259" w:type="pct"/>
            <w:tcBorders>
              <w:top w:val="single" w:color="auto" w:sz="2" w:space="0"/>
              <w:left w:val="single" w:color="auto" w:sz="2" w:space="0"/>
              <w:bottom w:val="single" w:color="auto" w:sz="2" w:space="0"/>
            </w:tcBorders>
            <w:vAlign w:val="center"/>
          </w:tcPr>
          <w:p w14:paraId="520AD9A0">
            <w:pPr>
              <w:adjustRightInd w:val="0"/>
              <w:snapToGrid w:val="0"/>
              <w:spacing w:line="300" w:lineRule="exact"/>
              <w:jc w:val="center"/>
              <w:rPr>
                <w:rFonts w:ascii="Times New Roman" w:hAnsi="Times New Roman" w:eastAsia="宋体" w:cs="Times New Roman"/>
                <w:spacing w:val="20"/>
                <w:szCs w:val="21"/>
              </w:rPr>
            </w:pPr>
          </w:p>
        </w:tc>
      </w:tr>
      <w:tr w14:paraId="42C09E5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0F84597C">
            <w:pPr>
              <w:adjustRightInd w:val="0"/>
              <w:snapToGrid w:val="0"/>
              <w:spacing w:line="300" w:lineRule="exact"/>
              <w:jc w:val="center"/>
              <w:rPr>
                <w:rFonts w:ascii="Times New Roman" w:hAnsi="Times New Roman" w:eastAsia="宋体" w:cs="Times New Roman"/>
                <w:szCs w:val="21"/>
              </w:rPr>
            </w:pPr>
            <w:r>
              <w:rPr>
                <w:rFonts w:hint="eastAsia" w:ascii="Times New Roman" w:hAnsi="Times New Roman" w:eastAsia="宋体" w:cs="Times New Roman"/>
                <w:szCs w:val="21"/>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77E7CFCD">
            <w:pPr>
              <w:adjustRightInd w:val="0"/>
              <w:snapToGrid w:val="0"/>
              <w:spacing w:line="300" w:lineRule="exact"/>
              <w:jc w:val="center"/>
              <w:rPr>
                <w:rFonts w:ascii="Times New Roman" w:hAnsi="Times New Roman" w:eastAsia="宋体" w:cs="Times New Roman"/>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02A4A6E1">
            <w:pPr>
              <w:adjustRightInd w:val="0"/>
              <w:snapToGrid w:val="0"/>
              <w:spacing w:line="300" w:lineRule="exact"/>
              <w:jc w:val="center"/>
              <w:rPr>
                <w:rFonts w:ascii="Times New Roman" w:hAnsi="Times New Roman" w:eastAsia="宋体" w:cs="Times New Roman"/>
                <w:szCs w:val="21"/>
              </w:rPr>
            </w:pPr>
            <w:r>
              <w:rPr>
                <w:rFonts w:hint="eastAsia" w:ascii="Times New Roman" w:hAnsi="Times New Roman" w:eastAsia="宋体" w:cs="Times New Roman"/>
                <w:szCs w:val="21"/>
              </w:rPr>
              <w:t>电子邮箱</w:t>
            </w:r>
          </w:p>
        </w:tc>
        <w:tc>
          <w:tcPr>
            <w:tcW w:w="1259" w:type="pct"/>
            <w:tcBorders>
              <w:top w:val="single" w:color="auto" w:sz="2" w:space="0"/>
              <w:left w:val="single" w:color="auto" w:sz="2" w:space="0"/>
              <w:bottom w:val="single" w:color="auto" w:sz="2" w:space="0"/>
            </w:tcBorders>
            <w:vAlign w:val="center"/>
          </w:tcPr>
          <w:p w14:paraId="32356F20">
            <w:pPr>
              <w:adjustRightInd w:val="0"/>
              <w:snapToGrid w:val="0"/>
              <w:spacing w:line="300" w:lineRule="exact"/>
              <w:jc w:val="center"/>
              <w:rPr>
                <w:rFonts w:ascii="Times New Roman" w:hAnsi="Times New Roman" w:eastAsia="宋体" w:cs="Times New Roman"/>
                <w:spacing w:val="20"/>
                <w:szCs w:val="21"/>
              </w:rPr>
            </w:pPr>
          </w:p>
        </w:tc>
      </w:tr>
      <w:tr w14:paraId="628DA40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5E4342CD">
            <w:pPr>
              <w:adjustRightInd w:val="0"/>
              <w:snapToGrid w:val="0"/>
              <w:spacing w:line="300" w:lineRule="exact"/>
              <w:jc w:val="center"/>
              <w:rPr>
                <w:rFonts w:ascii="Times New Roman" w:hAnsi="Times New Roman" w:eastAsia="宋体" w:cs="Times New Roman"/>
                <w:szCs w:val="21"/>
              </w:rPr>
            </w:pPr>
            <w:r>
              <w:rPr>
                <w:rFonts w:hint="eastAsia" w:ascii="Times New Roman" w:hAnsi="Times New Roman" w:eastAsia="宋体" w:cs="Times New Roman"/>
                <w:szCs w:val="21"/>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04DF8163">
            <w:pPr>
              <w:adjustRightInd w:val="0"/>
              <w:snapToGrid w:val="0"/>
              <w:spacing w:line="300" w:lineRule="exact"/>
              <w:jc w:val="center"/>
              <w:rPr>
                <w:rFonts w:ascii="Times New Roman" w:hAnsi="Times New Roman" w:eastAsia="宋体" w:cs="Times New Roman"/>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72C05A66">
            <w:pPr>
              <w:adjustRightInd w:val="0"/>
              <w:snapToGrid w:val="0"/>
              <w:spacing w:line="300" w:lineRule="exact"/>
              <w:jc w:val="center"/>
              <w:rPr>
                <w:rFonts w:ascii="Times New Roman" w:hAnsi="Times New Roman" w:eastAsia="宋体" w:cs="Times New Roman"/>
                <w:szCs w:val="21"/>
              </w:rPr>
            </w:pPr>
            <w:r>
              <w:rPr>
                <w:rFonts w:hint="eastAsia" w:ascii="Times New Roman" w:hAnsi="Times New Roman" w:eastAsia="宋体" w:cs="Times New Roman"/>
                <w:szCs w:val="21"/>
              </w:rPr>
              <w:t>统一社会信用代码</w:t>
            </w:r>
          </w:p>
        </w:tc>
        <w:tc>
          <w:tcPr>
            <w:tcW w:w="1259" w:type="pct"/>
            <w:tcBorders>
              <w:top w:val="single" w:color="auto" w:sz="2" w:space="0"/>
              <w:left w:val="single" w:color="auto" w:sz="2" w:space="0"/>
              <w:bottom w:val="single" w:color="auto" w:sz="2" w:space="0"/>
            </w:tcBorders>
            <w:vAlign w:val="center"/>
          </w:tcPr>
          <w:p w14:paraId="331FF6C8">
            <w:pPr>
              <w:adjustRightInd w:val="0"/>
              <w:snapToGrid w:val="0"/>
              <w:spacing w:line="300" w:lineRule="exact"/>
              <w:jc w:val="center"/>
              <w:rPr>
                <w:rFonts w:ascii="Times New Roman" w:hAnsi="Times New Roman" w:eastAsia="宋体" w:cs="Times New Roman"/>
                <w:spacing w:val="20"/>
                <w:szCs w:val="21"/>
              </w:rPr>
            </w:pPr>
          </w:p>
        </w:tc>
      </w:tr>
      <w:tr w14:paraId="3D55B52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6F5FB062">
            <w:pPr>
              <w:adjustRightInd w:val="0"/>
              <w:snapToGrid w:val="0"/>
              <w:spacing w:line="300" w:lineRule="exact"/>
              <w:jc w:val="center"/>
              <w:rPr>
                <w:rFonts w:ascii="Times New Roman" w:hAnsi="Times New Roman" w:eastAsia="宋体" w:cs="Times New Roman"/>
                <w:szCs w:val="21"/>
              </w:rPr>
            </w:pPr>
          </w:p>
        </w:tc>
        <w:tc>
          <w:tcPr>
            <w:tcW w:w="1436" w:type="pct"/>
            <w:tcBorders>
              <w:top w:val="single" w:color="auto" w:sz="2" w:space="0"/>
              <w:left w:val="single" w:color="auto" w:sz="2" w:space="0"/>
              <w:bottom w:val="single" w:color="auto" w:sz="2" w:space="0"/>
              <w:right w:val="single" w:color="auto" w:sz="2" w:space="0"/>
            </w:tcBorders>
            <w:vAlign w:val="center"/>
          </w:tcPr>
          <w:p w14:paraId="79399EC9">
            <w:pPr>
              <w:adjustRightInd w:val="0"/>
              <w:snapToGrid w:val="0"/>
              <w:spacing w:line="300" w:lineRule="exact"/>
              <w:jc w:val="center"/>
              <w:rPr>
                <w:rFonts w:ascii="Times New Roman" w:hAnsi="Times New Roman" w:eastAsia="宋体" w:cs="Times New Roman"/>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70302090">
            <w:pPr>
              <w:adjustRightInd w:val="0"/>
              <w:snapToGrid w:val="0"/>
              <w:spacing w:line="300" w:lineRule="exact"/>
              <w:jc w:val="center"/>
              <w:rPr>
                <w:rFonts w:ascii="Times New Roman" w:hAnsi="Times New Roman" w:eastAsia="宋体" w:cs="Times New Roman"/>
                <w:szCs w:val="21"/>
              </w:rPr>
            </w:pPr>
            <w:r>
              <w:rPr>
                <w:rFonts w:ascii="Times New Roman" w:hAnsi="Times New Roman" w:eastAsia="宋体" w:cs="Times New Roman"/>
                <w:szCs w:val="21"/>
              </w:rPr>
              <w:t>开户名称</w:t>
            </w:r>
          </w:p>
        </w:tc>
        <w:tc>
          <w:tcPr>
            <w:tcW w:w="1259" w:type="pct"/>
            <w:tcBorders>
              <w:top w:val="single" w:color="auto" w:sz="2" w:space="0"/>
              <w:left w:val="single" w:color="auto" w:sz="2" w:space="0"/>
              <w:bottom w:val="single" w:color="auto" w:sz="2" w:space="0"/>
            </w:tcBorders>
            <w:vAlign w:val="center"/>
          </w:tcPr>
          <w:p w14:paraId="406901BC">
            <w:pPr>
              <w:adjustRightInd w:val="0"/>
              <w:snapToGrid w:val="0"/>
              <w:spacing w:line="300" w:lineRule="exact"/>
              <w:jc w:val="center"/>
              <w:rPr>
                <w:rFonts w:ascii="Times New Roman" w:hAnsi="Times New Roman" w:eastAsia="宋体" w:cs="Times New Roman"/>
                <w:spacing w:val="20"/>
                <w:szCs w:val="21"/>
              </w:rPr>
            </w:pPr>
          </w:p>
        </w:tc>
      </w:tr>
      <w:tr w14:paraId="6CFD509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7A94E2CD">
            <w:pPr>
              <w:adjustRightInd w:val="0"/>
              <w:snapToGrid w:val="0"/>
              <w:spacing w:line="300" w:lineRule="exact"/>
              <w:jc w:val="center"/>
              <w:rPr>
                <w:rFonts w:ascii="Times New Roman" w:hAnsi="Times New Roman" w:eastAsia="宋体" w:cs="Times New Roman"/>
                <w:szCs w:val="21"/>
              </w:rPr>
            </w:pPr>
          </w:p>
        </w:tc>
        <w:tc>
          <w:tcPr>
            <w:tcW w:w="1436" w:type="pct"/>
            <w:tcBorders>
              <w:top w:val="single" w:color="auto" w:sz="2" w:space="0"/>
              <w:left w:val="single" w:color="auto" w:sz="2" w:space="0"/>
              <w:bottom w:val="single" w:color="auto" w:sz="2" w:space="0"/>
              <w:right w:val="single" w:color="auto" w:sz="2" w:space="0"/>
            </w:tcBorders>
            <w:vAlign w:val="center"/>
          </w:tcPr>
          <w:p w14:paraId="6D975A49">
            <w:pPr>
              <w:adjustRightInd w:val="0"/>
              <w:snapToGrid w:val="0"/>
              <w:spacing w:line="300" w:lineRule="exact"/>
              <w:jc w:val="center"/>
              <w:rPr>
                <w:rFonts w:ascii="Times New Roman" w:hAnsi="Times New Roman" w:eastAsia="宋体" w:cs="Times New Roman"/>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4BB11200">
            <w:pPr>
              <w:adjustRightInd w:val="0"/>
              <w:snapToGrid w:val="0"/>
              <w:spacing w:line="300" w:lineRule="exact"/>
              <w:jc w:val="center"/>
              <w:rPr>
                <w:rFonts w:ascii="Times New Roman" w:hAnsi="Times New Roman" w:eastAsia="宋体" w:cs="Times New Roman"/>
                <w:szCs w:val="21"/>
              </w:rPr>
            </w:pPr>
            <w:r>
              <w:rPr>
                <w:rFonts w:ascii="Times New Roman" w:hAnsi="Times New Roman" w:eastAsia="宋体" w:cs="Times New Roman"/>
                <w:szCs w:val="21"/>
              </w:rPr>
              <w:t>开户银行</w:t>
            </w:r>
          </w:p>
        </w:tc>
        <w:tc>
          <w:tcPr>
            <w:tcW w:w="1259" w:type="pct"/>
            <w:tcBorders>
              <w:top w:val="single" w:color="auto" w:sz="2" w:space="0"/>
              <w:left w:val="single" w:color="auto" w:sz="2" w:space="0"/>
              <w:bottom w:val="single" w:color="auto" w:sz="2" w:space="0"/>
            </w:tcBorders>
            <w:vAlign w:val="center"/>
          </w:tcPr>
          <w:p w14:paraId="70731AD3">
            <w:pPr>
              <w:adjustRightInd w:val="0"/>
              <w:snapToGrid w:val="0"/>
              <w:spacing w:line="300" w:lineRule="exact"/>
              <w:jc w:val="center"/>
              <w:rPr>
                <w:rFonts w:ascii="Times New Roman" w:hAnsi="Times New Roman" w:eastAsia="宋体" w:cs="Times New Roman"/>
                <w:spacing w:val="20"/>
                <w:szCs w:val="21"/>
              </w:rPr>
            </w:pPr>
          </w:p>
        </w:tc>
      </w:tr>
      <w:tr w14:paraId="3A47294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7166CD77">
            <w:pPr>
              <w:adjustRightInd w:val="0"/>
              <w:snapToGrid w:val="0"/>
              <w:spacing w:line="300" w:lineRule="exact"/>
              <w:jc w:val="center"/>
              <w:rPr>
                <w:rFonts w:ascii="Times New Roman" w:hAnsi="Times New Roman" w:eastAsia="宋体" w:cs="Times New Roman"/>
                <w:szCs w:val="21"/>
              </w:rPr>
            </w:pPr>
          </w:p>
        </w:tc>
        <w:tc>
          <w:tcPr>
            <w:tcW w:w="1436" w:type="pct"/>
            <w:tcBorders>
              <w:top w:val="single" w:color="auto" w:sz="2" w:space="0"/>
              <w:left w:val="single" w:color="auto" w:sz="2" w:space="0"/>
              <w:bottom w:val="single" w:color="auto" w:sz="2" w:space="0"/>
              <w:right w:val="single" w:color="auto" w:sz="2" w:space="0"/>
            </w:tcBorders>
            <w:vAlign w:val="center"/>
          </w:tcPr>
          <w:p w14:paraId="701B8A84">
            <w:pPr>
              <w:adjustRightInd w:val="0"/>
              <w:snapToGrid w:val="0"/>
              <w:spacing w:line="300" w:lineRule="exact"/>
              <w:jc w:val="center"/>
              <w:rPr>
                <w:rFonts w:ascii="Times New Roman" w:hAnsi="Times New Roman" w:eastAsia="宋体" w:cs="Times New Roman"/>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68F52191">
            <w:pPr>
              <w:adjustRightInd w:val="0"/>
              <w:snapToGrid w:val="0"/>
              <w:spacing w:line="300" w:lineRule="exact"/>
              <w:jc w:val="center"/>
              <w:rPr>
                <w:rFonts w:ascii="Times New Roman" w:hAnsi="Times New Roman" w:eastAsia="宋体" w:cs="Times New Roman"/>
                <w:szCs w:val="21"/>
              </w:rPr>
            </w:pPr>
            <w:r>
              <w:rPr>
                <w:rFonts w:ascii="Times New Roman" w:hAnsi="Times New Roman" w:eastAsia="宋体" w:cs="Times New Roman"/>
                <w:szCs w:val="21"/>
              </w:rPr>
              <w:t>银行账号</w:t>
            </w:r>
          </w:p>
        </w:tc>
        <w:tc>
          <w:tcPr>
            <w:tcW w:w="1259" w:type="pct"/>
            <w:tcBorders>
              <w:top w:val="single" w:color="auto" w:sz="2" w:space="0"/>
              <w:left w:val="single" w:color="auto" w:sz="2" w:space="0"/>
              <w:bottom w:val="single" w:color="auto" w:sz="2" w:space="0"/>
            </w:tcBorders>
            <w:vAlign w:val="center"/>
          </w:tcPr>
          <w:p w14:paraId="0C1D1F60">
            <w:pPr>
              <w:adjustRightInd w:val="0"/>
              <w:snapToGrid w:val="0"/>
              <w:spacing w:line="300" w:lineRule="exact"/>
              <w:jc w:val="center"/>
              <w:rPr>
                <w:rFonts w:ascii="Times New Roman" w:hAnsi="Times New Roman" w:eastAsia="宋体" w:cs="Times New Roman"/>
                <w:spacing w:val="20"/>
                <w:szCs w:val="21"/>
              </w:rPr>
            </w:pPr>
          </w:p>
        </w:tc>
      </w:tr>
      <w:tr w14:paraId="62CA539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vAlign w:val="center"/>
          </w:tcPr>
          <w:p w14:paraId="4FEB0542">
            <w:pPr>
              <w:widowControl w:val="0"/>
              <w:adjustRightInd w:val="0"/>
              <w:snapToGrid w:val="0"/>
              <w:spacing w:before="156" w:beforeLines="50" w:after="0" w:line="360" w:lineRule="auto"/>
              <w:ind w:left="0" w:leftChars="0"/>
              <w:jc w:val="left"/>
              <w:rPr>
                <w:rFonts w:ascii="Times New Roman" w:hAnsi="Times New Roman" w:eastAsia="宋体" w:cs="Times New Roman"/>
                <w:spacing w:val="20"/>
                <w:kern w:val="2"/>
                <w:sz w:val="21"/>
                <w:szCs w:val="21"/>
                <w:lang w:val="en-US" w:eastAsia="zh-CN" w:bidi="ar-SA"/>
              </w:rPr>
            </w:pPr>
            <w:r>
              <w:rPr>
                <w:rFonts w:hint="eastAsia" w:ascii="宋体" w:hAnsi="宋体" w:eastAsia="宋体" w:cs="Times New Roman"/>
                <w:kern w:val="2"/>
                <w:sz w:val="21"/>
                <w:szCs w:val="21"/>
                <w:lang w:val="en-US" w:eastAsia="zh-CN" w:bidi="ar-SA"/>
              </w:rPr>
              <w:t>注：涉及联合体或其他合同主体的信息应按上表格式加列。</w:t>
            </w:r>
          </w:p>
        </w:tc>
      </w:tr>
    </w:tbl>
    <w:p w14:paraId="61B0C3D7">
      <w:pPr>
        <w:pStyle w:val="3"/>
        <w:adjustRightInd w:val="0"/>
        <w:snapToGrid w:val="0"/>
        <w:spacing w:before="156" w:beforeLines="50"/>
        <w:jc w:val="center"/>
        <w:rPr>
          <w:rFonts w:ascii="黑体" w:hAnsi="黑体" w:eastAsia="黑体"/>
          <w:sz w:val="28"/>
          <w:szCs w:val="28"/>
        </w:rPr>
      </w:pPr>
      <w:r>
        <w:rPr>
          <w:rFonts w:ascii="宋体" w:hAnsi="宋体"/>
          <w:sz w:val="21"/>
          <w:szCs w:val="21"/>
          <w:u w:val="single"/>
        </w:rPr>
        <w:br w:type="page"/>
      </w:r>
      <w:bookmarkStart w:id="6" w:name="_Toc27624"/>
      <w:r>
        <w:rPr>
          <w:rFonts w:hint="eastAsia" w:ascii="黑体" w:hAnsi="黑体" w:eastAsia="黑体"/>
          <w:b w:val="0"/>
          <w:bCs w:val="0"/>
          <w:sz w:val="28"/>
          <w:szCs w:val="28"/>
        </w:rPr>
        <w:t>第二节 政府采购合同通用条款</w:t>
      </w:r>
      <w:bookmarkEnd w:id="6"/>
    </w:p>
    <w:p w14:paraId="7830970A">
      <w:pPr>
        <w:tabs>
          <w:tab w:val="left" w:pos="8820"/>
          <w:tab w:val="left" w:pos="9345"/>
          <w:tab w:val="left" w:pos="9765"/>
        </w:tabs>
        <w:adjustRightInd w:val="0"/>
        <w:snapToGrid w:val="0"/>
        <w:spacing w:before="0" w:line="400" w:lineRule="exact"/>
        <w:jc w:val="left"/>
        <w:rPr>
          <w:rFonts w:ascii="宋体" w:hAnsi="宋体" w:eastAsia="宋体" w:cs="Times New Roman"/>
          <w:b/>
          <w:bCs/>
          <w:sz w:val="24"/>
        </w:rPr>
      </w:pPr>
      <w:r>
        <w:rPr>
          <w:rFonts w:hint="eastAsia" w:ascii="宋体" w:hAnsi="宋体" w:eastAsia="宋体" w:cs="Times New Roman"/>
          <w:b/>
          <w:sz w:val="24"/>
        </w:rPr>
        <w:t>1.</w:t>
      </w:r>
      <w:r>
        <w:rPr>
          <w:rFonts w:hint="eastAsia" w:ascii="宋体" w:hAnsi="宋体" w:eastAsia="宋体" w:cs="Times New Roman"/>
          <w:b/>
          <w:sz w:val="24"/>
          <w:lang w:val="en-US" w:eastAsia="zh-CN"/>
        </w:rPr>
        <w:t xml:space="preserve"> </w:t>
      </w:r>
      <w:r>
        <w:rPr>
          <w:rFonts w:hint="eastAsia" w:ascii="宋体" w:hAnsi="宋体" w:eastAsia="宋体" w:cs="Times New Roman"/>
          <w:b/>
          <w:bCs/>
          <w:sz w:val="24"/>
        </w:rPr>
        <w:t>定义</w:t>
      </w:r>
    </w:p>
    <w:p w14:paraId="5F25E8C1">
      <w:pPr>
        <w:autoSpaceDE w:val="0"/>
        <w:autoSpaceDN w:val="0"/>
        <w:adjustRightInd w:val="0"/>
        <w:snapToGrid w:val="0"/>
        <w:spacing w:before="0" w:line="400" w:lineRule="exact"/>
        <w:ind w:firstLine="420" w:firstLineChars="200"/>
        <w:jc w:val="left"/>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1.1合同当事人</w:t>
      </w:r>
    </w:p>
    <w:p w14:paraId="07879989">
      <w:pPr>
        <w:autoSpaceDE w:val="0"/>
        <w:autoSpaceDN w:val="0"/>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（1）采购人（以下称甲方）是指使用财政性资金，通过政府采购方式向供应商购买货物</w:t>
      </w:r>
      <w:r>
        <w:rPr>
          <w:rFonts w:hint="eastAsia" w:ascii="宋体" w:hAnsi="宋体" w:eastAsia="宋体" w:cs="Times New Roman"/>
          <w:color w:val="auto"/>
          <w:szCs w:val="21"/>
          <w:highlight w:val="none"/>
          <w:lang w:val="en-US" w:eastAsia="zh-CN"/>
        </w:rPr>
        <w:t>及其相关服务的</w:t>
      </w:r>
      <w:r>
        <w:rPr>
          <w:rFonts w:hint="eastAsia" w:ascii="宋体" w:hAnsi="宋体" w:eastAsia="宋体" w:cs="Times New Roman"/>
          <w:color w:val="auto"/>
          <w:szCs w:val="21"/>
          <w:highlight w:val="none"/>
        </w:rPr>
        <w:t>国家机关、事业单位、团体组织。</w:t>
      </w:r>
    </w:p>
    <w:p w14:paraId="586F2AF5">
      <w:pPr>
        <w:autoSpaceDE w:val="0"/>
        <w:autoSpaceDN w:val="0"/>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（2）供应商（以下称</w:t>
      </w:r>
      <w:r>
        <w:rPr>
          <w:rFonts w:hint="eastAsia" w:ascii="宋体" w:hAnsi="宋体" w:eastAsia="宋体" w:cs="Times New Roman"/>
          <w:color w:val="auto"/>
          <w:szCs w:val="21"/>
          <w:highlight w:val="none"/>
          <w:lang w:eastAsia="zh-CN"/>
        </w:rPr>
        <w:t>乙</w:t>
      </w:r>
      <w:r>
        <w:rPr>
          <w:rFonts w:hint="eastAsia" w:ascii="宋体" w:hAnsi="宋体" w:eastAsia="宋体" w:cs="Times New Roman"/>
          <w:color w:val="auto"/>
          <w:szCs w:val="21"/>
          <w:highlight w:val="none"/>
        </w:rPr>
        <w:t>方）是指参加政府采购活动并且中标（成交），向采购人提供</w:t>
      </w:r>
      <w:r>
        <w:rPr>
          <w:rFonts w:hint="eastAsia" w:ascii="宋体" w:hAnsi="宋体" w:eastAsia="宋体" w:cs="Times New Roman"/>
          <w:color w:val="auto"/>
          <w:szCs w:val="21"/>
          <w:highlight w:val="none"/>
          <w:lang w:val="en-US" w:eastAsia="zh-CN"/>
        </w:rPr>
        <w:t>合同约定的货物及其相关服务的法人、非法人组织或者自然人</w:t>
      </w:r>
      <w:r>
        <w:rPr>
          <w:rFonts w:hint="eastAsia" w:ascii="宋体" w:hAnsi="宋体" w:eastAsia="宋体" w:cs="Times New Roman"/>
          <w:color w:val="auto"/>
          <w:szCs w:val="21"/>
          <w:highlight w:val="none"/>
        </w:rPr>
        <w:t>。</w:t>
      </w:r>
    </w:p>
    <w:p w14:paraId="05E9DC21">
      <w:pPr>
        <w:autoSpaceDE w:val="0"/>
        <w:autoSpaceDN w:val="0"/>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（3）其他合同主体是指除采购人和供应商以外，</w:t>
      </w:r>
      <w:r>
        <w:rPr>
          <w:rFonts w:hint="eastAsia" w:ascii="宋体" w:hAnsi="宋体" w:eastAsia="宋体" w:cs="宋体"/>
          <w:bCs/>
          <w:color w:val="000000" w:themeColor="text1"/>
          <w:szCs w:val="21"/>
          <w14:textFill>
            <w14:solidFill>
              <w14:schemeClr w14:val="tx1"/>
            </w14:solidFill>
          </w14:textFill>
        </w:rPr>
        <w:t>依法参与合同缔结或履行，享有权利、承担义务的合同当事人</w:t>
      </w:r>
      <w:r>
        <w:rPr>
          <w:rFonts w:hint="eastAsia" w:ascii="宋体" w:hAnsi="宋体" w:eastAsia="宋体" w:cs="Times New Roman"/>
          <w:color w:val="auto"/>
          <w:szCs w:val="21"/>
          <w:highlight w:val="none"/>
        </w:rPr>
        <w:t>。</w:t>
      </w:r>
    </w:p>
    <w:p w14:paraId="08EC9596">
      <w:pPr>
        <w:tabs>
          <w:tab w:val="left" w:pos="570"/>
          <w:tab w:val="left" w:pos="9240"/>
          <w:tab w:val="left" w:pos="9555"/>
        </w:tabs>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1.2本合同下列术语应解释为：</w:t>
      </w:r>
    </w:p>
    <w:p w14:paraId="0B22251D">
      <w:pPr>
        <w:adjustRightInd w:val="0"/>
        <w:snapToGrid w:val="0"/>
        <w:spacing w:before="0" w:beforeLines="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（1）“合同”系指</w:t>
      </w:r>
      <w:r>
        <w:rPr>
          <w:rFonts w:hint="eastAsia" w:ascii="宋体" w:hAnsi="宋体" w:eastAsia="宋体" w:cs="宋体"/>
          <w:bCs/>
          <w:color w:val="000000" w:themeColor="text1"/>
          <w:szCs w:val="21"/>
          <w14:textFill>
            <w14:solidFill>
              <w14:schemeClr w14:val="tx1"/>
            </w14:solidFill>
          </w14:textFill>
        </w:rPr>
        <w:t>合同当事人意思表示达成一致的任何协议，包括签署的</w:t>
      </w:r>
      <w:r>
        <w:rPr>
          <w:rFonts w:hint="eastAsia" w:ascii="宋体" w:hAnsi="宋体" w:eastAsia="宋体" w:cs="Times New Roman"/>
          <w:color w:val="auto"/>
          <w:szCs w:val="21"/>
          <w:lang w:eastAsia="zh-CN"/>
        </w:rPr>
        <w:t>政府采购</w:t>
      </w:r>
      <w:r>
        <w:rPr>
          <w:rFonts w:hint="eastAsia" w:ascii="宋体" w:hAnsi="宋体" w:eastAsia="宋体" w:cs="Times New Roman"/>
          <w:color w:val="auto"/>
          <w:szCs w:val="21"/>
        </w:rPr>
        <w:t>合同协议书及其变更、补充</w:t>
      </w:r>
      <w:r>
        <w:rPr>
          <w:rFonts w:hint="eastAsia" w:ascii="宋体" w:hAnsi="宋体" w:eastAsia="宋体" w:cs="Times New Roman"/>
          <w:color w:val="auto"/>
          <w:szCs w:val="21"/>
          <w:lang w:eastAsia="zh-CN"/>
        </w:rPr>
        <w:t>协议，</w:t>
      </w:r>
      <w:r>
        <w:rPr>
          <w:rFonts w:hint="eastAsia" w:ascii="宋体" w:hAnsi="宋体" w:eastAsia="宋体" w:cs="Times New Roman"/>
          <w:szCs w:val="21"/>
        </w:rPr>
        <w:t>政府采购合同专用条款</w:t>
      </w:r>
      <w:r>
        <w:rPr>
          <w:rFonts w:hint="eastAsia" w:ascii="宋体" w:hAnsi="宋体" w:eastAsia="宋体" w:cs="Times New Roman"/>
          <w:szCs w:val="21"/>
          <w:lang w:eastAsia="zh-CN"/>
        </w:rPr>
        <w:t>，</w:t>
      </w:r>
      <w:r>
        <w:rPr>
          <w:rFonts w:hint="eastAsia" w:ascii="宋体" w:hAnsi="宋体" w:eastAsia="宋体" w:cs="Times New Roman"/>
          <w:szCs w:val="21"/>
        </w:rPr>
        <w:t>政府采购合同通用条款</w:t>
      </w:r>
      <w:r>
        <w:rPr>
          <w:rFonts w:hint="eastAsia" w:ascii="宋体" w:hAnsi="宋体" w:eastAsia="宋体" w:cs="Times New Roman"/>
          <w:szCs w:val="21"/>
          <w:lang w:eastAsia="zh-CN"/>
        </w:rPr>
        <w:t>，</w:t>
      </w:r>
      <w:r>
        <w:rPr>
          <w:rFonts w:hint="eastAsia" w:ascii="宋体" w:hAnsi="宋体" w:eastAsia="宋体" w:cs="Times New Roman"/>
          <w:color w:val="auto"/>
          <w:szCs w:val="21"/>
        </w:rPr>
        <w:t>中标</w:t>
      </w:r>
      <w:r>
        <w:rPr>
          <w:rFonts w:hint="eastAsia" w:ascii="宋体" w:hAnsi="宋体" w:eastAsia="宋体" w:cs="Times New Roman"/>
          <w:color w:val="auto"/>
          <w:szCs w:val="21"/>
          <w:lang w:eastAsia="zh-CN"/>
        </w:rPr>
        <w:t>（成交）</w:t>
      </w:r>
      <w:r>
        <w:rPr>
          <w:rFonts w:hint="eastAsia" w:ascii="宋体" w:hAnsi="宋体" w:eastAsia="宋体" w:cs="Times New Roman"/>
          <w:color w:val="auto"/>
          <w:szCs w:val="21"/>
        </w:rPr>
        <w:t>通知书</w:t>
      </w:r>
      <w:r>
        <w:rPr>
          <w:rFonts w:hint="eastAsia" w:ascii="宋体" w:hAnsi="宋体" w:eastAsia="宋体" w:cs="Times New Roman"/>
          <w:color w:val="auto"/>
          <w:szCs w:val="21"/>
          <w:lang w:eastAsia="zh-CN"/>
        </w:rPr>
        <w:t>，</w:t>
      </w:r>
      <w:r>
        <w:rPr>
          <w:rFonts w:hint="eastAsia" w:ascii="宋体" w:hAnsi="宋体" w:eastAsia="宋体" w:cs="Times New Roman"/>
          <w:szCs w:val="21"/>
        </w:rPr>
        <w:t>投标（响应）文件</w:t>
      </w:r>
      <w:r>
        <w:rPr>
          <w:rFonts w:hint="eastAsia" w:ascii="宋体" w:hAnsi="宋体" w:eastAsia="宋体" w:cs="Times New Roman"/>
          <w:szCs w:val="21"/>
          <w:lang w:eastAsia="zh-CN"/>
        </w:rPr>
        <w:t>，</w:t>
      </w:r>
      <w:r>
        <w:rPr>
          <w:rFonts w:hint="eastAsia" w:ascii="宋体" w:hAnsi="宋体" w:eastAsia="宋体" w:cs="Times New Roman"/>
          <w:szCs w:val="21"/>
        </w:rPr>
        <w:t>采购文件</w:t>
      </w:r>
      <w:r>
        <w:rPr>
          <w:rFonts w:hint="eastAsia" w:ascii="宋体" w:hAnsi="宋体" w:eastAsia="宋体" w:cs="Times New Roman"/>
          <w:szCs w:val="21"/>
          <w:lang w:eastAsia="zh-CN"/>
        </w:rPr>
        <w:t>，</w:t>
      </w:r>
      <w:r>
        <w:rPr>
          <w:rFonts w:hint="eastAsia" w:ascii="宋体" w:hAnsi="宋体" w:eastAsia="宋体" w:cs="Times New Roman"/>
          <w:szCs w:val="21"/>
        </w:rPr>
        <w:t>有关技术文件</w:t>
      </w:r>
      <w:r>
        <w:rPr>
          <w:rFonts w:hint="eastAsia" w:ascii="宋体" w:hAnsi="宋体" w:eastAsia="宋体" w:cs="Times New Roman"/>
          <w:szCs w:val="21"/>
          <w:lang w:eastAsia="zh-CN"/>
        </w:rPr>
        <w:t>和</w:t>
      </w:r>
      <w:r>
        <w:rPr>
          <w:rFonts w:hint="eastAsia" w:ascii="宋体" w:hAnsi="宋体" w:eastAsia="宋体" w:cs="Times New Roman"/>
          <w:szCs w:val="21"/>
        </w:rPr>
        <w:t>图纸</w:t>
      </w:r>
      <w:r>
        <w:rPr>
          <w:rFonts w:hint="eastAsia" w:ascii="宋体" w:hAnsi="宋体" w:eastAsia="宋体" w:cs="Times New Roman"/>
          <w:szCs w:val="21"/>
          <w:lang w:eastAsia="zh-CN"/>
        </w:rPr>
        <w:t>，以及</w:t>
      </w:r>
      <w:r>
        <w:rPr>
          <w:rFonts w:hint="eastAsia" w:ascii="宋体" w:hAnsi="宋体" w:eastAsia="宋体" w:cs="宋体"/>
          <w:bCs w:val="0"/>
          <w:color w:val="000000" w:themeColor="text1"/>
          <w:kern w:val="2"/>
          <w:sz w:val="21"/>
          <w:szCs w:val="21"/>
          <w:highlight w:val="none"/>
          <w:lang w:eastAsia="zh-CN"/>
          <w14:textFill>
            <w14:solidFill>
              <w14:schemeClr w14:val="tx1"/>
            </w14:solidFill>
          </w14:textFill>
        </w:rPr>
        <w:t>国家法律、行政法规和规章制度规定或合同约定的作为合同组成部分的其他文件</w:t>
      </w:r>
      <w:r>
        <w:rPr>
          <w:rFonts w:hint="eastAsia" w:ascii="宋体" w:hAnsi="宋体" w:eastAsia="宋体" w:cs="Times New Roman"/>
          <w:color w:val="auto"/>
          <w:szCs w:val="21"/>
          <w:highlight w:val="none"/>
        </w:rPr>
        <w:t>。</w:t>
      </w:r>
    </w:p>
    <w:p w14:paraId="7D5FDF2F">
      <w:pPr>
        <w:tabs>
          <w:tab w:val="left" w:pos="570"/>
          <w:tab w:val="left" w:pos="9240"/>
          <w:tab w:val="left" w:pos="9555"/>
        </w:tabs>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w:t>
      </w:r>
      <w:r>
        <w:rPr>
          <w:rFonts w:hint="eastAsia" w:ascii="宋体" w:hAnsi="宋体" w:eastAsia="宋体" w:cs="Times New Roman"/>
          <w:color w:val="auto"/>
          <w:szCs w:val="21"/>
          <w:highlight w:val="none"/>
          <w:lang w:val="en-US" w:eastAsia="zh-CN"/>
        </w:rPr>
        <w:t>2</w:t>
      </w:r>
      <w:r>
        <w:rPr>
          <w:rFonts w:hint="eastAsia" w:ascii="宋体" w:hAnsi="宋体" w:eastAsia="宋体" w:cs="Times New Roman"/>
          <w:color w:val="auto"/>
          <w:szCs w:val="21"/>
          <w:highlight w:val="none"/>
        </w:rPr>
        <w:t>）“合同价</w:t>
      </w:r>
      <w:r>
        <w:rPr>
          <w:rFonts w:hint="eastAsia" w:ascii="宋体" w:hAnsi="宋体" w:eastAsia="宋体" w:cs="Times New Roman"/>
          <w:color w:val="auto"/>
          <w:szCs w:val="21"/>
          <w:highlight w:val="none"/>
          <w:lang w:val="en-US" w:eastAsia="zh-CN"/>
        </w:rPr>
        <w:t>款</w:t>
      </w:r>
      <w:r>
        <w:rPr>
          <w:rFonts w:hint="eastAsia" w:ascii="宋体" w:hAnsi="宋体" w:eastAsia="宋体" w:cs="Times New Roman"/>
          <w:color w:val="auto"/>
          <w:szCs w:val="21"/>
          <w:highlight w:val="none"/>
        </w:rPr>
        <w:t>”系指根据本合同规定乙方在全面履行合同义务后甲方应支付给乙方的价款。</w:t>
      </w:r>
    </w:p>
    <w:p w14:paraId="1CEA0899">
      <w:pPr>
        <w:tabs>
          <w:tab w:val="left" w:pos="570"/>
          <w:tab w:val="left" w:pos="9240"/>
          <w:tab w:val="left" w:pos="9555"/>
        </w:tabs>
        <w:adjustRightInd w:val="0"/>
        <w:snapToGrid w:val="0"/>
        <w:spacing w:before="0" w:line="400" w:lineRule="exact"/>
        <w:ind w:firstLine="420" w:firstLineChars="200"/>
        <w:jc w:val="left"/>
        <w:rPr>
          <w:rFonts w:hint="eastAsia" w:ascii="宋体" w:hAnsi="宋体" w:eastAsia="宋体" w:cs="Times New Roman"/>
          <w:color w:val="000000" w:themeColor="text1"/>
          <w:szCs w:val="21"/>
          <w:highlight w:val="none"/>
          <w:lang w:eastAsia="zh-CN"/>
          <w14:textFill>
            <w14:solidFill>
              <w14:schemeClr w14:val="tx1"/>
            </w14:solidFill>
          </w14:textFill>
        </w:rPr>
      </w:pPr>
      <w:r>
        <w:rPr>
          <w:rFonts w:hint="eastAsia" w:ascii="宋体" w:hAnsi="宋体" w:eastAsia="宋体" w:cs="Times New Roman"/>
          <w:color w:val="auto"/>
          <w:szCs w:val="21"/>
          <w:highlight w:val="none"/>
        </w:rPr>
        <w:t>（</w:t>
      </w:r>
      <w:r>
        <w:rPr>
          <w:rFonts w:hint="eastAsia" w:ascii="宋体" w:hAnsi="宋体" w:eastAsia="宋体" w:cs="Times New Roman"/>
          <w:color w:val="auto"/>
          <w:szCs w:val="21"/>
          <w:highlight w:val="none"/>
          <w:lang w:val="en-US" w:eastAsia="zh-CN"/>
        </w:rPr>
        <w:t>3</w:t>
      </w:r>
      <w:r>
        <w:rPr>
          <w:rFonts w:hint="eastAsia" w:ascii="宋体" w:hAnsi="宋体" w:eastAsia="宋体" w:cs="Times New Roman"/>
          <w:color w:val="auto"/>
          <w:szCs w:val="21"/>
          <w:highlight w:val="none"/>
        </w:rPr>
        <w:t>）“货物”系指乙方根据本合同规定须向甲方提供的各种形态和种类的物品，包括原材料、设备、产品（</w:t>
      </w:r>
      <w:r>
        <w:rPr>
          <w:rFonts w:hint="eastAsia" w:ascii="宋体" w:hAnsi="宋体" w:eastAsia="宋体" w:cs="Times New Roman"/>
          <w:color w:val="000000" w:themeColor="text1"/>
          <w:szCs w:val="21"/>
          <w:highlight w:val="none"/>
          <w14:textFill>
            <w14:solidFill>
              <w14:schemeClr w14:val="tx1"/>
            </w14:solidFill>
          </w14:textFill>
        </w:rPr>
        <w:t>包括软件）及相关的其备品备件、工具、手册及</w:t>
      </w:r>
      <w:r>
        <w:rPr>
          <w:rFonts w:hint="default" w:ascii="宋体" w:hAnsi="宋体" w:eastAsia="宋体" w:cs="Times New Roman"/>
          <w:color w:val="000000" w:themeColor="text1"/>
          <w:szCs w:val="21"/>
          <w:highlight w:val="none"/>
          <w:lang w:val="en"/>
          <w14:textFill>
            <w14:solidFill>
              <w14:schemeClr w14:val="tx1"/>
            </w14:solidFill>
          </w14:textFill>
        </w:rPr>
        <w:t>其他</w:t>
      </w:r>
      <w:r>
        <w:rPr>
          <w:rFonts w:hint="eastAsia" w:ascii="宋体" w:hAnsi="宋体" w:eastAsia="宋体" w:cs="Times New Roman"/>
          <w:color w:val="000000" w:themeColor="text1"/>
          <w:szCs w:val="21"/>
          <w:highlight w:val="none"/>
          <w14:textFill>
            <w14:solidFill>
              <w14:schemeClr w14:val="tx1"/>
            </w14:solidFill>
          </w14:textFill>
        </w:rPr>
        <w:t>技术资料和材料</w:t>
      </w:r>
      <w:r>
        <w:rPr>
          <w:rFonts w:hint="eastAsia" w:ascii="宋体" w:hAnsi="宋体" w:eastAsia="宋体" w:cs="Times New Roman"/>
          <w:color w:val="000000" w:themeColor="text1"/>
          <w:szCs w:val="21"/>
          <w:highlight w:val="none"/>
          <w:lang w:eastAsia="zh-CN"/>
          <w14:textFill>
            <w14:solidFill>
              <w14:schemeClr w14:val="tx1"/>
            </w14:solidFill>
          </w14:textFill>
        </w:rPr>
        <w:t>等</w:t>
      </w:r>
      <w:r>
        <w:rPr>
          <w:rFonts w:hint="eastAsia" w:ascii="宋体" w:hAnsi="宋体" w:eastAsia="宋体" w:cs="Times New Roman"/>
          <w:color w:val="000000" w:themeColor="text1"/>
          <w:szCs w:val="21"/>
          <w:highlight w:val="none"/>
          <w14:textFill>
            <w14:solidFill>
              <w14:schemeClr w14:val="tx1"/>
            </w14:solidFill>
          </w14:textFill>
        </w:rPr>
        <w:t>。</w:t>
      </w:r>
    </w:p>
    <w:p w14:paraId="64659CF9">
      <w:pPr>
        <w:adjustRightInd w:val="0"/>
        <w:snapToGrid w:val="0"/>
        <w:spacing w:before="0" w:line="400" w:lineRule="exact"/>
        <w:ind w:firstLine="420" w:firstLineChars="200"/>
        <w:jc w:val="left"/>
        <w:rPr>
          <w:rFonts w:hint="eastAsia" w:ascii="宋体" w:hAnsi="宋体" w:eastAsia="宋体" w:cs="Times New Roman"/>
          <w:color w:val="000000" w:themeColor="text1"/>
          <w:szCs w:val="21"/>
          <w:highlight w:val="yellow"/>
          <w:lang w:eastAsia="zh-CN"/>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w:t>
      </w:r>
      <w:r>
        <w:rPr>
          <w:rFonts w:hint="eastAsia" w:ascii="宋体" w:hAnsi="宋体" w:eastAsia="宋体" w:cs="Times New Roman"/>
          <w:color w:val="000000" w:themeColor="text1"/>
          <w:szCs w:val="21"/>
          <w:highlight w:val="none"/>
          <w:lang w:val="en-US" w:eastAsia="zh-CN"/>
          <w14:textFill>
            <w14:solidFill>
              <w14:schemeClr w14:val="tx1"/>
            </w14:solidFill>
          </w14:textFill>
        </w:rPr>
        <w:t>4</w:t>
      </w:r>
      <w:r>
        <w:rPr>
          <w:rFonts w:hint="eastAsia" w:ascii="宋体" w:hAnsi="宋体" w:eastAsia="宋体" w:cs="Times New Roman"/>
          <w:color w:val="000000" w:themeColor="text1"/>
          <w:szCs w:val="21"/>
          <w:highlight w:val="none"/>
          <w14:textFill>
            <w14:solidFill>
              <w14:schemeClr w14:val="tx1"/>
            </w14:solidFill>
          </w14:textFill>
        </w:rPr>
        <w:t>）“</w:t>
      </w:r>
      <w:r>
        <w:rPr>
          <w:rFonts w:hint="eastAsia" w:ascii="宋体" w:hAnsi="宋体" w:eastAsia="宋体" w:cs="Times New Roman"/>
          <w:color w:val="auto"/>
          <w:szCs w:val="21"/>
          <w:highlight w:val="none"/>
          <w:lang w:val="en-US" w:eastAsia="zh-CN"/>
        </w:rPr>
        <w:t>相关</w:t>
      </w:r>
      <w:r>
        <w:rPr>
          <w:rFonts w:hint="eastAsia" w:ascii="宋体" w:hAnsi="宋体" w:eastAsia="宋体" w:cs="Times New Roman"/>
          <w:color w:val="000000" w:themeColor="text1"/>
          <w:szCs w:val="21"/>
          <w:highlight w:val="none"/>
          <w14:textFill>
            <w14:solidFill>
              <w14:schemeClr w14:val="tx1"/>
            </w14:solidFill>
          </w14:textFill>
        </w:rPr>
        <w:t>服务”系指根据合同规定，乙方应提供的</w:t>
      </w:r>
      <w:r>
        <w:rPr>
          <w:rFonts w:hint="eastAsia" w:ascii="宋体" w:hAnsi="宋体" w:eastAsia="宋体" w:cs="Times New Roman"/>
          <w:color w:val="000000" w:themeColor="text1"/>
          <w:szCs w:val="21"/>
          <w:highlight w:val="none"/>
          <w:lang w:val="en-US" w:eastAsia="zh-CN"/>
          <w14:textFill>
            <w14:solidFill>
              <w14:schemeClr w14:val="tx1"/>
            </w14:solidFill>
          </w14:textFill>
        </w:rPr>
        <w:t>与货物有关的</w:t>
      </w:r>
      <w:r>
        <w:rPr>
          <w:rFonts w:hint="eastAsia" w:ascii="宋体" w:hAnsi="宋体" w:eastAsia="宋体" w:cs="Times New Roman"/>
          <w:color w:val="000000" w:themeColor="text1"/>
          <w:szCs w:val="21"/>
          <w:highlight w:val="none"/>
          <w14:textFill>
            <w14:solidFill>
              <w14:schemeClr w14:val="tx1"/>
            </w14:solidFill>
          </w14:textFill>
        </w:rPr>
        <w:t>技术、管理和</w:t>
      </w:r>
      <w:r>
        <w:rPr>
          <w:rFonts w:hint="default" w:ascii="宋体" w:hAnsi="宋体" w:eastAsia="宋体" w:cs="Times New Roman"/>
          <w:color w:val="000000" w:themeColor="text1"/>
          <w:szCs w:val="21"/>
          <w:highlight w:val="none"/>
          <w:lang w:val="en"/>
          <w14:textFill>
            <w14:solidFill>
              <w14:schemeClr w14:val="tx1"/>
            </w14:solidFill>
          </w14:textFill>
        </w:rPr>
        <w:t>其他</w:t>
      </w:r>
      <w:r>
        <w:rPr>
          <w:rFonts w:hint="eastAsia" w:ascii="宋体" w:hAnsi="宋体" w:eastAsia="宋体" w:cs="Times New Roman"/>
          <w:color w:val="000000" w:themeColor="text1"/>
          <w:szCs w:val="21"/>
          <w:highlight w:val="none"/>
          <w14:textFill>
            <w14:solidFill>
              <w14:schemeClr w14:val="tx1"/>
            </w14:solidFill>
          </w14:textFill>
        </w:rPr>
        <w:t>服务，包括但不限于：管理和质量保证、运输、保险、检验、现场准备、安装、集成、调试、培训、维修、</w:t>
      </w:r>
      <w:r>
        <w:rPr>
          <w:rFonts w:hint="eastAsia" w:ascii="宋体" w:hAnsi="宋体" w:eastAsia="宋体" w:cs="Times New Roman"/>
          <w:color w:val="000000" w:themeColor="text1"/>
          <w:szCs w:val="21"/>
          <w:highlight w:val="none"/>
          <w:lang w:eastAsia="zh-CN"/>
          <w14:textFill>
            <w14:solidFill>
              <w14:schemeClr w14:val="tx1"/>
            </w14:solidFill>
          </w14:textFill>
        </w:rPr>
        <w:t>废弃处置、</w:t>
      </w:r>
      <w:r>
        <w:rPr>
          <w:rFonts w:hint="eastAsia" w:ascii="宋体" w:hAnsi="宋体" w:eastAsia="宋体" w:cs="Times New Roman"/>
          <w:color w:val="000000" w:themeColor="text1"/>
          <w:szCs w:val="21"/>
          <w:highlight w:val="none"/>
          <w14:textFill>
            <w14:solidFill>
              <w14:schemeClr w14:val="tx1"/>
            </w14:solidFill>
          </w14:textFill>
        </w:rPr>
        <w:t>技术支持等以及合同中规定乙方应承担的</w:t>
      </w:r>
      <w:r>
        <w:rPr>
          <w:rFonts w:hint="default" w:ascii="宋体" w:hAnsi="宋体" w:eastAsia="宋体" w:cs="Times New Roman"/>
          <w:color w:val="000000" w:themeColor="text1"/>
          <w:szCs w:val="21"/>
          <w:highlight w:val="none"/>
          <w:lang w:val="en"/>
          <w14:textFill>
            <w14:solidFill>
              <w14:schemeClr w14:val="tx1"/>
            </w14:solidFill>
          </w14:textFill>
        </w:rPr>
        <w:t>其他</w:t>
      </w:r>
      <w:r>
        <w:rPr>
          <w:rFonts w:hint="eastAsia" w:ascii="宋体" w:hAnsi="宋体" w:eastAsia="宋体" w:cs="Times New Roman"/>
          <w:color w:val="000000" w:themeColor="text1"/>
          <w:szCs w:val="21"/>
          <w:highlight w:val="none"/>
          <w14:textFill>
            <w14:solidFill>
              <w14:schemeClr w14:val="tx1"/>
            </w14:solidFill>
          </w14:textFill>
        </w:rPr>
        <w:t>义务。</w:t>
      </w:r>
    </w:p>
    <w:p w14:paraId="414ABC73">
      <w:pPr>
        <w:adjustRightInd w:val="0"/>
        <w:snapToGrid w:val="0"/>
        <w:spacing w:before="0" w:line="400" w:lineRule="exact"/>
        <w:ind w:firstLine="420" w:firstLineChars="200"/>
        <w:jc w:val="left"/>
        <w:rPr>
          <w:rFonts w:hint="eastAsia" w:ascii="宋体" w:hAnsi="宋体" w:eastAsia="宋体" w:cs="Times New Roman"/>
          <w:color w:val="000000" w:themeColor="text1"/>
          <w:szCs w:val="21"/>
          <w:highlight w:val="yellow"/>
          <w:lang w:eastAsia="zh-CN"/>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w:t>
      </w:r>
      <w:r>
        <w:rPr>
          <w:rFonts w:hint="eastAsia" w:ascii="宋体" w:hAnsi="宋体" w:eastAsia="宋体" w:cs="Times New Roman"/>
          <w:color w:val="000000" w:themeColor="text1"/>
          <w:szCs w:val="21"/>
          <w:highlight w:val="none"/>
          <w:lang w:val="en-US" w:eastAsia="zh-CN"/>
          <w14:textFill>
            <w14:solidFill>
              <w14:schemeClr w14:val="tx1"/>
            </w14:solidFill>
          </w14:textFill>
        </w:rPr>
        <w:t>5</w:t>
      </w:r>
      <w:r>
        <w:rPr>
          <w:rFonts w:hint="eastAsia" w:ascii="宋体" w:hAnsi="宋体" w:eastAsia="宋体" w:cs="Times New Roman"/>
          <w:color w:val="000000" w:themeColor="text1"/>
          <w:szCs w:val="21"/>
          <w:highlight w:val="none"/>
          <w14:textFill>
            <w14:solidFill>
              <w14:schemeClr w14:val="tx1"/>
            </w14:solidFill>
          </w14:textFill>
        </w:rPr>
        <w:t>）“分包”系指中标</w:t>
      </w:r>
      <w:r>
        <w:rPr>
          <w:rFonts w:hint="eastAsia" w:ascii="宋体" w:hAnsi="宋体" w:eastAsia="宋体" w:cs="Times New Roman"/>
          <w:color w:val="000000" w:themeColor="text1"/>
          <w:szCs w:val="21"/>
          <w:highlight w:val="none"/>
          <w:lang w:eastAsia="zh-CN"/>
          <w14:textFill>
            <w14:solidFill>
              <w14:schemeClr w14:val="tx1"/>
            </w14:solidFill>
          </w14:textFill>
        </w:rPr>
        <w:t>（</w:t>
      </w:r>
      <w:r>
        <w:rPr>
          <w:rFonts w:hint="eastAsia" w:ascii="宋体" w:hAnsi="宋体" w:eastAsia="宋体" w:cs="Times New Roman"/>
          <w:color w:val="000000" w:themeColor="text1"/>
          <w:szCs w:val="21"/>
          <w:highlight w:val="none"/>
          <w14:textFill>
            <w14:solidFill>
              <w14:schemeClr w14:val="tx1"/>
            </w14:solidFill>
          </w14:textFill>
        </w:rPr>
        <w:t>成交</w:t>
      </w:r>
      <w:r>
        <w:rPr>
          <w:rFonts w:hint="eastAsia" w:ascii="宋体" w:hAnsi="宋体" w:eastAsia="宋体" w:cs="Times New Roman"/>
          <w:color w:val="000000" w:themeColor="text1"/>
          <w:szCs w:val="21"/>
          <w:highlight w:val="none"/>
          <w:lang w:eastAsia="zh-CN"/>
          <w14:textFill>
            <w14:solidFill>
              <w14:schemeClr w14:val="tx1"/>
            </w14:solidFill>
          </w14:textFill>
        </w:rPr>
        <w:t>）</w:t>
      </w:r>
      <w:r>
        <w:rPr>
          <w:rFonts w:hint="eastAsia" w:ascii="宋体" w:hAnsi="宋体" w:eastAsia="宋体" w:cs="Times New Roman"/>
          <w:color w:val="000000" w:themeColor="text1"/>
          <w:szCs w:val="21"/>
          <w:highlight w:val="none"/>
          <w14:textFill>
            <w14:solidFill>
              <w14:schemeClr w14:val="tx1"/>
            </w14:solidFill>
          </w14:textFill>
        </w:rPr>
        <w:t>供应商按采购文件、投标（响应）文件的规定，根据分包意向协议，将中标</w:t>
      </w:r>
      <w:r>
        <w:rPr>
          <w:rFonts w:hint="eastAsia" w:ascii="宋体" w:hAnsi="宋体" w:eastAsia="宋体" w:cs="Times New Roman"/>
          <w:color w:val="000000" w:themeColor="text1"/>
          <w:szCs w:val="21"/>
          <w:highlight w:val="none"/>
          <w:lang w:eastAsia="zh-CN"/>
          <w14:textFill>
            <w14:solidFill>
              <w14:schemeClr w14:val="tx1"/>
            </w14:solidFill>
          </w14:textFill>
        </w:rPr>
        <w:t>（</w:t>
      </w:r>
      <w:r>
        <w:rPr>
          <w:rFonts w:hint="eastAsia" w:ascii="宋体" w:hAnsi="宋体" w:eastAsia="宋体" w:cs="Times New Roman"/>
          <w:color w:val="000000" w:themeColor="text1"/>
          <w:szCs w:val="21"/>
          <w:highlight w:val="none"/>
          <w14:textFill>
            <w14:solidFill>
              <w14:schemeClr w14:val="tx1"/>
            </w14:solidFill>
          </w14:textFill>
        </w:rPr>
        <w:t>成交</w:t>
      </w:r>
      <w:r>
        <w:rPr>
          <w:rFonts w:hint="eastAsia" w:ascii="宋体" w:hAnsi="宋体" w:eastAsia="宋体" w:cs="Times New Roman"/>
          <w:color w:val="000000" w:themeColor="text1"/>
          <w:szCs w:val="21"/>
          <w:highlight w:val="none"/>
          <w:lang w:eastAsia="zh-CN"/>
          <w14:textFill>
            <w14:solidFill>
              <w14:schemeClr w14:val="tx1"/>
            </w14:solidFill>
          </w14:textFill>
        </w:rPr>
        <w:t>）</w:t>
      </w:r>
      <w:r>
        <w:rPr>
          <w:rFonts w:hint="eastAsia" w:ascii="宋体" w:hAnsi="宋体" w:eastAsia="宋体" w:cs="Times New Roman"/>
          <w:color w:val="000000" w:themeColor="text1"/>
          <w:szCs w:val="21"/>
          <w:highlight w:val="none"/>
          <w14:textFill>
            <w14:solidFill>
              <w14:schemeClr w14:val="tx1"/>
            </w14:solidFill>
          </w14:textFill>
        </w:rPr>
        <w:t>项目中的部分履约内容，分给具有相应资质条件的供应商履行合同的行为。</w:t>
      </w:r>
    </w:p>
    <w:p w14:paraId="6A598097">
      <w:pPr>
        <w:tabs>
          <w:tab w:val="left" w:pos="570"/>
          <w:tab w:val="left" w:pos="9240"/>
          <w:tab w:val="left" w:pos="9555"/>
        </w:tabs>
        <w:adjustRightInd w:val="0"/>
        <w:snapToGrid w:val="0"/>
        <w:spacing w:before="0" w:line="400" w:lineRule="exact"/>
        <w:ind w:firstLine="420" w:firstLineChars="200"/>
        <w:jc w:val="left"/>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w:t>
      </w:r>
      <w:r>
        <w:rPr>
          <w:rFonts w:hint="eastAsia" w:ascii="宋体" w:hAnsi="宋体" w:eastAsia="宋体" w:cs="Times New Roman"/>
          <w:color w:val="000000" w:themeColor="text1"/>
          <w:szCs w:val="21"/>
          <w:highlight w:val="none"/>
          <w:lang w:val="en-US" w:eastAsia="zh-CN"/>
          <w14:textFill>
            <w14:solidFill>
              <w14:schemeClr w14:val="tx1"/>
            </w14:solidFill>
          </w14:textFill>
        </w:rPr>
        <w:t>6</w:t>
      </w:r>
      <w:r>
        <w:rPr>
          <w:rFonts w:hint="eastAsia" w:ascii="宋体" w:hAnsi="宋体" w:eastAsia="宋体" w:cs="Times New Roman"/>
          <w:color w:val="000000" w:themeColor="text1"/>
          <w:szCs w:val="21"/>
          <w:highlight w:val="none"/>
          <w14:textFill>
            <w14:solidFill>
              <w14:schemeClr w14:val="tx1"/>
            </w14:solidFill>
          </w14:textFill>
        </w:rPr>
        <w:t>）</w:t>
      </w:r>
      <w:r>
        <w:rPr>
          <w:rFonts w:hint="eastAsia" w:ascii="宋体" w:hAnsi="宋体" w:eastAsia="宋体" w:cs="Times New Roman"/>
          <w:szCs w:val="21"/>
        </w:rPr>
        <w:t>“联合体”系指</w:t>
      </w:r>
      <w:r>
        <w:rPr>
          <w:rFonts w:hint="eastAsia" w:ascii="宋体" w:hAnsi="宋体" w:eastAsia="宋体" w:cs="Times New Roman"/>
          <w:szCs w:val="21"/>
          <w:lang w:eastAsia="zh-CN"/>
        </w:rPr>
        <w:t>由</w:t>
      </w:r>
      <w:r>
        <w:rPr>
          <w:rFonts w:hint="eastAsia" w:ascii="宋体" w:hAnsi="宋体" w:eastAsia="宋体" w:cs="Times New Roman"/>
          <w:szCs w:val="21"/>
        </w:rPr>
        <w:t>两个以上的自然人、法人或者</w:t>
      </w:r>
      <w:r>
        <w:rPr>
          <w:rFonts w:hint="eastAsia" w:ascii="宋体" w:hAnsi="宋体" w:eastAsia="宋体" w:cs="Times New Roman"/>
          <w:szCs w:val="21"/>
          <w:lang w:val="en-US" w:eastAsia="zh-CN"/>
        </w:rPr>
        <w:t>非法人</w:t>
      </w:r>
      <w:r>
        <w:rPr>
          <w:rFonts w:hint="eastAsia" w:ascii="宋体" w:hAnsi="宋体" w:eastAsia="宋体" w:cs="Times New Roman"/>
          <w:szCs w:val="21"/>
        </w:rPr>
        <w:t>组织组成，</w:t>
      </w:r>
      <w:r>
        <w:rPr>
          <w:rFonts w:hint="eastAsia" w:ascii="宋体" w:hAnsi="宋体" w:eastAsia="宋体" w:cs="Times New Roman"/>
          <w:szCs w:val="21"/>
          <w:lang w:eastAsia="zh-CN"/>
        </w:rPr>
        <w:t>以一个供应商的身份共同参加政府采购的主体</w:t>
      </w:r>
      <w:r>
        <w:rPr>
          <w:rFonts w:hint="eastAsia" w:ascii="宋体" w:hAnsi="宋体" w:eastAsia="宋体" w:cs="Times New Roman"/>
          <w:color w:val="000000" w:themeColor="text1"/>
          <w:szCs w:val="21"/>
          <w:highlight w:val="none"/>
          <w:lang w:eastAsia="zh-CN"/>
          <w14:textFill>
            <w14:solidFill>
              <w14:schemeClr w14:val="tx1"/>
            </w14:solidFill>
          </w14:textFill>
        </w:rPr>
        <w:t>。</w:t>
      </w:r>
      <w:r>
        <w:rPr>
          <w:rFonts w:hint="eastAsia" w:ascii="宋体" w:hAnsi="宋体" w:eastAsia="宋体" w:cs="Times New Roman"/>
          <w:color w:val="000000" w:themeColor="text1"/>
          <w:szCs w:val="21"/>
          <w:highlight w:val="none"/>
          <w14:textFill>
            <w14:solidFill>
              <w14:schemeClr w14:val="tx1"/>
            </w14:solidFill>
          </w14:textFill>
        </w:rPr>
        <w:t>联合体各方应在签订合同协议书前向甲方提交联合协议，且明确牵头人及各成员单位的工作分工、权利、义务、责任，联合体各方应共同与甲方签订合同，就合同约定的事项对</w:t>
      </w:r>
      <w:r>
        <w:rPr>
          <w:rFonts w:hint="eastAsia" w:ascii="宋体" w:hAnsi="宋体" w:eastAsia="宋体" w:cs="Times New Roman"/>
          <w:color w:val="000000" w:themeColor="text1"/>
          <w:szCs w:val="21"/>
          <w:highlight w:val="none"/>
          <w:lang w:eastAsia="zh-CN"/>
          <w14:textFill>
            <w14:solidFill>
              <w14:schemeClr w14:val="tx1"/>
            </w14:solidFill>
          </w14:textFill>
        </w:rPr>
        <w:t>甲方</w:t>
      </w:r>
      <w:r>
        <w:rPr>
          <w:rFonts w:hint="eastAsia" w:ascii="宋体" w:hAnsi="宋体" w:eastAsia="宋体" w:cs="Times New Roman"/>
          <w:color w:val="000000" w:themeColor="text1"/>
          <w:szCs w:val="21"/>
          <w:highlight w:val="none"/>
          <w14:textFill>
            <w14:solidFill>
              <w14:schemeClr w14:val="tx1"/>
            </w14:solidFill>
          </w14:textFill>
        </w:rPr>
        <w:t>承担连带责任。联合体具体要求见【</w:t>
      </w:r>
      <w:r>
        <w:rPr>
          <w:rFonts w:hint="eastAsia" w:ascii="宋体" w:hAnsi="宋体" w:eastAsia="宋体" w:cs="Times New Roman"/>
          <w:b/>
          <w:bCs/>
          <w:color w:val="000000" w:themeColor="text1"/>
          <w:szCs w:val="21"/>
          <w:highlight w:val="none"/>
          <w14:textFill>
            <w14:solidFill>
              <w14:schemeClr w14:val="tx1"/>
            </w14:solidFill>
          </w14:textFill>
        </w:rPr>
        <w:t>政府采购合同专用条款</w:t>
      </w:r>
      <w:r>
        <w:rPr>
          <w:rFonts w:hint="eastAsia" w:ascii="宋体" w:hAnsi="宋体" w:eastAsia="宋体" w:cs="Times New Roman"/>
          <w:color w:val="000000" w:themeColor="text1"/>
          <w:szCs w:val="21"/>
          <w:highlight w:val="none"/>
          <w14:textFill>
            <w14:solidFill>
              <w14:schemeClr w14:val="tx1"/>
            </w14:solidFill>
          </w14:textFill>
        </w:rPr>
        <w:t>】。</w:t>
      </w:r>
    </w:p>
    <w:p w14:paraId="17C6A37A">
      <w:pPr>
        <w:tabs>
          <w:tab w:val="left" w:pos="570"/>
          <w:tab w:val="left" w:pos="9240"/>
          <w:tab w:val="left" w:pos="9555"/>
        </w:tabs>
        <w:adjustRightInd w:val="0"/>
        <w:snapToGrid w:val="0"/>
        <w:spacing w:before="0" w:line="400" w:lineRule="exact"/>
        <w:ind w:firstLine="420" w:firstLineChars="200"/>
        <w:jc w:val="left"/>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w:t>
      </w:r>
      <w:r>
        <w:rPr>
          <w:rFonts w:hint="eastAsia" w:ascii="宋体" w:hAnsi="宋体" w:eastAsia="宋体" w:cs="Times New Roman"/>
          <w:color w:val="000000" w:themeColor="text1"/>
          <w:szCs w:val="21"/>
          <w:highlight w:val="none"/>
          <w:lang w:val="en-US" w:eastAsia="zh-CN"/>
          <w14:textFill>
            <w14:solidFill>
              <w14:schemeClr w14:val="tx1"/>
            </w14:solidFill>
          </w14:textFill>
        </w:rPr>
        <w:t>7</w:t>
      </w:r>
      <w:r>
        <w:rPr>
          <w:rFonts w:hint="eastAsia" w:ascii="宋体" w:hAnsi="宋体" w:eastAsia="宋体" w:cs="Times New Roman"/>
          <w:color w:val="000000" w:themeColor="text1"/>
          <w:szCs w:val="21"/>
          <w:highlight w:val="none"/>
          <w14:textFill>
            <w14:solidFill>
              <w14:schemeClr w14:val="tx1"/>
            </w14:solidFill>
          </w14:textFill>
        </w:rPr>
        <w:t>）其他术语解释，见【</w:t>
      </w:r>
      <w:r>
        <w:rPr>
          <w:rFonts w:hint="eastAsia" w:ascii="宋体" w:hAnsi="宋体" w:eastAsia="宋体" w:cs="Times New Roman"/>
          <w:b/>
          <w:bCs/>
          <w:color w:val="000000" w:themeColor="text1"/>
          <w:szCs w:val="21"/>
          <w:highlight w:val="none"/>
          <w14:textFill>
            <w14:solidFill>
              <w14:schemeClr w14:val="tx1"/>
            </w14:solidFill>
          </w14:textFill>
        </w:rPr>
        <w:t>政府采购合同专用条款</w:t>
      </w:r>
      <w:r>
        <w:rPr>
          <w:rFonts w:hint="eastAsia" w:ascii="宋体" w:hAnsi="宋体" w:eastAsia="宋体" w:cs="Times New Roman"/>
          <w:color w:val="000000" w:themeColor="text1"/>
          <w:szCs w:val="21"/>
          <w:highlight w:val="none"/>
          <w14:textFill>
            <w14:solidFill>
              <w14:schemeClr w14:val="tx1"/>
            </w14:solidFill>
          </w14:textFill>
        </w:rPr>
        <w:t>】。</w:t>
      </w:r>
    </w:p>
    <w:p w14:paraId="34782541">
      <w:pPr>
        <w:numPr>
          <w:ilvl w:val="0"/>
          <w:numId w:val="5"/>
        </w:numPr>
        <w:autoSpaceDE w:val="0"/>
        <w:autoSpaceDN w:val="0"/>
        <w:adjustRightInd w:val="0"/>
        <w:snapToGrid w:val="0"/>
        <w:spacing w:before="0" w:line="400" w:lineRule="exact"/>
        <w:jc w:val="left"/>
        <w:rPr>
          <w:rFonts w:ascii="宋体" w:hAnsi="宋体" w:eastAsia="宋体" w:cs="Times New Roman"/>
          <w:b/>
          <w:bCs/>
          <w:color w:val="000000" w:themeColor="text1"/>
          <w:sz w:val="24"/>
          <w:highlight w:val="none"/>
          <w14:textFill>
            <w14:solidFill>
              <w14:schemeClr w14:val="tx1"/>
            </w14:solidFill>
          </w14:textFill>
        </w:rPr>
      </w:pPr>
      <w:r>
        <w:rPr>
          <w:rFonts w:hint="eastAsia" w:ascii="宋体" w:hAnsi="宋体" w:eastAsia="宋体" w:cs="Times New Roman"/>
          <w:b/>
          <w:color w:val="000000" w:themeColor="text1"/>
          <w:sz w:val="24"/>
          <w:highlight w:val="none"/>
          <w14:textFill>
            <w14:solidFill>
              <w14:schemeClr w14:val="tx1"/>
            </w14:solidFill>
          </w14:textFill>
        </w:rPr>
        <w:t>合同标的及金额</w:t>
      </w:r>
    </w:p>
    <w:p w14:paraId="5F36488C">
      <w:pPr>
        <w:autoSpaceDE w:val="0"/>
        <w:autoSpaceDN w:val="0"/>
        <w:adjustRightInd w:val="0"/>
        <w:snapToGrid w:val="0"/>
        <w:spacing w:before="0" w:line="400" w:lineRule="exact"/>
        <w:ind w:firstLine="420" w:firstLineChars="200"/>
        <w:jc w:val="left"/>
        <w:rPr>
          <w:rFonts w:ascii="宋体" w:hAnsi="宋体" w:eastAsia="宋体" w:cs="Times New Roman"/>
          <w:b/>
          <w:bCs/>
          <w:i/>
          <w:iCs/>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lang w:eastAsia="zh-CN"/>
          <w14:textFill>
            <w14:solidFill>
              <w14:schemeClr w14:val="tx1"/>
            </w14:solidFill>
          </w14:textFill>
        </w:rPr>
        <w:t>2</w:t>
      </w:r>
      <w:r>
        <w:rPr>
          <w:rFonts w:hint="eastAsia" w:ascii="宋体" w:hAnsi="宋体" w:eastAsia="宋体" w:cs="Times New Roman"/>
          <w:color w:val="000000" w:themeColor="text1"/>
          <w:szCs w:val="21"/>
          <w:highlight w:val="none"/>
          <w14:textFill>
            <w14:solidFill>
              <w14:schemeClr w14:val="tx1"/>
            </w14:solidFill>
          </w14:textFill>
        </w:rPr>
        <w:t>.1 合同标的及金额应与中标（成交）结果一致。乙方为履行本合同而发生的所有费用均应包含在合同</w:t>
      </w:r>
      <w:r>
        <w:rPr>
          <w:rFonts w:hint="eastAsia" w:ascii="宋体" w:hAnsi="宋体" w:eastAsia="宋体" w:cs="Times New Roman"/>
          <w:color w:val="000000" w:themeColor="text1"/>
          <w:szCs w:val="21"/>
          <w:highlight w:val="none"/>
          <w:lang w:eastAsia="zh-CN"/>
          <w14:textFill>
            <w14:solidFill>
              <w14:schemeClr w14:val="tx1"/>
            </w14:solidFill>
          </w14:textFill>
        </w:rPr>
        <w:t>价款</w:t>
      </w:r>
      <w:r>
        <w:rPr>
          <w:rFonts w:hint="eastAsia" w:ascii="宋体" w:hAnsi="宋体" w:eastAsia="宋体" w:cs="Times New Roman"/>
          <w:color w:val="000000" w:themeColor="text1"/>
          <w:szCs w:val="21"/>
          <w:highlight w:val="none"/>
          <w14:textFill>
            <w14:solidFill>
              <w14:schemeClr w14:val="tx1"/>
            </w14:solidFill>
          </w14:textFill>
        </w:rPr>
        <w:t>中，甲方不再另行支付</w:t>
      </w:r>
      <w:r>
        <w:rPr>
          <w:rFonts w:hint="default" w:ascii="宋体" w:hAnsi="宋体" w:eastAsia="宋体" w:cs="Times New Roman"/>
          <w:color w:val="000000" w:themeColor="text1"/>
          <w:szCs w:val="21"/>
          <w:highlight w:val="none"/>
          <w:lang w:val="en"/>
          <w14:textFill>
            <w14:solidFill>
              <w14:schemeClr w14:val="tx1"/>
            </w14:solidFill>
          </w14:textFill>
        </w:rPr>
        <w:t>其他</w:t>
      </w:r>
      <w:r>
        <w:rPr>
          <w:rFonts w:hint="eastAsia" w:ascii="宋体" w:hAnsi="宋体" w:eastAsia="宋体" w:cs="Times New Roman"/>
          <w:color w:val="000000" w:themeColor="text1"/>
          <w:szCs w:val="21"/>
          <w:highlight w:val="none"/>
          <w14:textFill>
            <w14:solidFill>
              <w14:schemeClr w14:val="tx1"/>
            </w14:solidFill>
          </w14:textFill>
        </w:rPr>
        <w:t>任何费用。</w:t>
      </w:r>
    </w:p>
    <w:p w14:paraId="5714D480">
      <w:pPr>
        <w:adjustRightInd w:val="0"/>
        <w:snapToGrid w:val="0"/>
        <w:spacing w:before="0" w:line="400" w:lineRule="exact"/>
        <w:jc w:val="left"/>
        <w:rPr>
          <w:rFonts w:ascii="宋体" w:hAnsi="宋体" w:eastAsia="宋体" w:cs="Times New Roman"/>
          <w:b/>
          <w:color w:val="000000" w:themeColor="text1"/>
          <w:sz w:val="24"/>
          <w:highlight w:val="none"/>
          <w14:textFill>
            <w14:solidFill>
              <w14:schemeClr w14:val="tx1"/>
            </w14:solidFill>
          </w14:textFill>
        </w:rPr>
      </w:pPr>
      <w:r>
        <w:rPr>
          <w:rFonts w:hint="eastAsia" w:ascii="宋体" w:hAnsi="宋体" w:eastAsia="宋体" w:cs="Times New Roman"/>
          <w:b/>
          <w:color w:val="000000" w:themeColor="text1"/>
          <w:sz w:val="24"/>
          <w:highlight w:val="none"/>
          <w:lang w:eastAsia="zh-CN"/>
          <w14:textFill>
            <w14:solidFill>
              <w14:schemeClr w14:val="tx1"/>
            </w14:solidFill>
          </w14:textFill>
        </w:rPr>
        <w:t>3</w:t>
      </w:r>
      <w:r>
        <w:rPr>
          <w:rFonts w:hint="eastAsia" w:ascii="宋体" w:hAnsi="宋体" w:eastAsia="宋体" w:cs="Times New Roman"/>
          <w:b/>
          <w:color w:val="000000" w:themeColor="text1"/>
          <w:sz w:val="24"/>
          <w:highlight w:val="none"/>
          <w:lang w:val="en-US" w:eastAsia="zh-CN"/>
          <w14:textFill>
            <w14:solidFill>
              <w14:schemeClr w14:val="tx1"/>
            </w14:solidFill>
          </w14:textFill>
        </w:rPr>
        <w:t xml:space="preserve">. </w:t>
      </w:r>
      <w:r>
        <w:rPr>
          <w:rFonts w:hint="eastAsia" w:ascii="宋体" w:hAnsi="宋体" w:eastAsia="宋体" w:cs="Times New Roman"/>
          <w:b/>
          <w:color w:val="000000" w:themeColor="text1"/>
          <w:sz w:val="24"/>
          <w:highlight w:val="none"/>
          <w14:textFill>
            <w14:solidFill>
              <w14:schemeClr w14:val="tx1"/>
            </w14:solidFill>
          </w14:textFill>
        </w:rPr>
        <w:t>履行合同的时间、地点和方式</w:t>
      </w:r>
    </w:p>
    <w:p w14:paraId="00FCA3A9">
      <w:pPr>
        <w:autoSpaceDE w:val="0"/>
        <w:autoSpaceDN w:val="0"/>
        <w:adjustRightInd w:val="0"/>
        <w:snapToGrid w:val="0"/>
        <w:spacing w:before="0" w:line="400" w:lineRule="exact"/>
        <w:ind w:firstLine="420" w:firstLineChars="200"/>
        <w:jc w:val="left"/>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lang w:eastAsia="zh-CN"/>
          <w14:textFill>
            <w14:solidFill>
              <w14:schemeClr w14:val="tx1"/>
            </w14:solidFill>
          </w14:textFill>
        </w:rPr>
        <w:t>3</w:t>
      </w:r>
      <w:r>
        <w:rPr>
          <w:rFonts w:hint="eastAsia" w:ascii="宋体" w:hAnsi="宋体" w:eastAsia="宋体" w:cs="Times New Roman"/>
          <w:color w:val="000000" w:themeColor="text1"/>
          <w:szCs w:val="21"/>
          <w:highlight w:val="none"/>
          <w14:textFill>
            <w14:solidFill>
              <w14:schemeClr w14:val="tx1"/>
            </w14:solidFill>
          </w14:textFill>
        </w:rPr>
        <w:t xml:space="preserve">.1 </w:t>
      </w:r>
      <w:r>
        <w:rPr>
          <w:rFonts w:hint="eastAsia" w:ascii="宋体" w:hAnsi="宋体" w:eastAsia="宋体" w:cs="宋体"/>
          <w:szCs w:val="21"/>
        </w:rPr>
        <w:t>乙方应当在约定的时间、地点</w:t>
      </w:r>
      <w:r>
        <w:rPr>
          <w:rFonts w:hint="eastAsia" w:ascii="宋体" w:hAnsi="宋体" w:eastAsia="宋体" w:cs="宋体"/>
          <w:szCs w:val="21"/>
          <w:lang w:eastAsia="zh-CN"/>
        </w:rPr>
        <w:t>，按照约定</w:t>
      </w:r>
      <w:r>
        <w:rPr>
          <w:rFonts w:hint="eastAsia" w:ascii="宋体" w:hAnsi="宋体" w:eastAsia="宋体" w:cs="宋体"/>
          <w:szCs w:val="21"/>
        </w:rPr>
        <w:t>方式履行合同。</w:t>
      </w:r>
    </w:p>
    <w:p w14:paraId="1D9A3D5C">
      <w:pPr>
        <w:autoSpaceDE w:val="0"/>
        <w:autoSpaceDN w:val="0"/>
        <w:adjustRightInd w:val="0"/>
        <w:snapToGrid w:val="0"/>
        <w:spacing w:before="0" w:line="400" w:lineRule="exact"/>
        <w:jc w:val="left"/>
        <w:rPr>
          <w:rFonts w:ascii="宋体" w:hAnsi="宋体" w:eastAsia="宋体" w:cs="Times New Roman"/>
          <w:b/>
          <w:bCs/>
          <w:color w:val="000000" w:themeColor="text1"/>
          <w:sz w:val="24"/>
          <w:highlight w:val="none"/>
          <w14:textFill>
            <w14:solidFill>
              <w14:schemeClr w14:val="tx1"/>
            </w14:solidFill>
          </w14:textFill>
        </w:rPr>
      </w:pPr>
      <w:r>
        <w:rPr>
          <w:rFonts w:hint="eastAsia" w:ascii="宋体" w:hAnsi="宋体" w:eastAsia="宋体" w:cs="Times New Roman"/>
          <w:b/>
          <w:bCs/>
          <w:color w:val="000000" w:themeColor="text1"/>
          <w:sz w:val="24"/>
          <w:highlight w:val="none"/>
          <w:lang w:eastAsia="zh-CN"/>
          <w14:textFill>
            <w14:solidFill>
              <w14:schemeClr w14:val="tx1"/>
            </w14:solidFill>
          </w14:textFill>
        </w:rPr>
        <w:t>4</w:t>
      </w:r>
      <w:r>
        <w:rPr>
          <w:rFonts w:hint="eastAsia" w:ascii="宋体" w:hAnsi="宋体" w:eastAsia="宋体" w:cs="Times New Roman"/>
          <w:b/>
          <w:bCs/>
          <w:color w:val="000000" w:themeColor="text1"/>
          <w:sz w:val="24"/>
          <w:highlight w:val="none"/>
          <w:lang w:val="en-US" w:eastAsia="zh-CN"/>
          <w14:textFill>
            <w14:solidFill>
              <w14:schemeClr w14:val="tx1"/>
            </w14:solidFill>
          </w14:textFill>
        </w:rPr>
        <w:t xml:space="preserve">. </w:t>
      </w:r>
      <w:r>
        <w:rPr>
          <w:rFonts w:hint="eastAsia" w:ascii="宋体" w:hAnsi="宋体" w:eastAsia="宋体" w:cs="Times New Roman"/>
          <w:b/>
          <w:bCs/>
          <w:color w:val="000000" w:themeColor="text1"/>
          <w:sz w:val="24"/>
          <w:highlight w:val="none"/>
          <w14:textFill>
            <w14:solidFill>
              <w14:schemeClr w14:val="tx1"/>
            </w14:solidFill>
          </w14:textFill>
        </w:rPr>
        <w:t>甲方的权利和义务</w:t>
      </w:r>
    </w:p>
    <w:p w14:paraId="6F99ACE2">
      <w:pPr>
        <w:autoSpaceDE w:val="0"/>
        <w:autoSpaceDN w:val="0"/>
        <w:adjustRightInd w:val="0"/>
        <w:snapToGrid w:val="0"/>
        <w:spacing w:before="0" w:line="400" w:lineRule="exact"/>
        <w:ind w:firstLine="420" w:firstLineChars="200"/>
        <w:jc w:val="left"/>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lang w:eastAsia="zh-CN"/>
          <w14:textFill>
            <w14:solidFill>
              <w14:schemeClr w14:val="tx1"/>
            </w14:solidFill>
          </w14:textFill>
        </w:rPr>
        <w:t>4</w:t>
      </w:r>
      <w:r>
        <w:rPr>
          <w:rFonts w:hint="eastAsia" w:ascii="宋体" w:hAnsi="宋体" w:eastAsia="宋体" w:cs="Times New Roman"/>
          <w:color w:val="000000" w:themeColor="text1"/>
          <w:szCs w:val="21"/>
          <w:highlight w:val="none"/>
          <w14:textFill>
            <w14:solidFill>
              <w14:schemeClr w14:val="tx1"/>
            </w14:solidFill>
          </w14:textFill>
        </w:rPr>
        <w:t>.1</w:t>
      </w:r>
      <w:r>
        <w:rPr>
          <w:rFonts w:ascii="宋体" w:hAnsi="宋体" w:eastAsia="宋体" w:cs="Times New Roman"/>
          <w:color w:val="000000" w:themeColor="text1"/>
          <w:szCs w:val="21"/>
          <w:highlight w:val="none"/>
          <w14:textFill>
            <w14:solidFill>
              <w14:schemeClr w14:val="tx1"/>
            </w14:solidFill>
          </w14:textFill>
        </w:rPr>
        <w:t xml:space="preserve"> 签署合同后，甲方</w:t>
      </w:r>
      <w:r>
        <w:rPr>
          <w:rFonts w:hint="eastAsia" w:ascii="宋体" w:hAnsi="宋体" w:eastAsia="宋体" w:cs="Times New Roman"/>
          <w:color w:val="000000" w:themeColor="text1"/>
          <w:szCs w:val="21"/>
          <w:highlight w:val="none"/>
          <w:lang w:eastAsia="zh-CN"/>
          <w14:textFill>
            <w14:solidFill>
              <w14:schemeClr w14:val="tx1"/>
            </w14:solidFill>
          </w14:textFill>
        </w:rPr>
        <w:t>应</w:t>
      </w:r>
      <w:r>
        <w:rPr>
          <w:rFonts w:ascii="宋体" w:hAnsi="宋体" w:eastAsia="宋体" w:cs="Times New Roman"/>
          <w:color w:val="000000" w:themeColor="text1"/>
          <w:szCs w:val="21"/>
          <w:highlight w:val="none"/>
          <w14:textFill>
            <w14:solidFill>
              <w14:schemeClr w14:val="tx1"/>
            </w14:solidFill>
          </w14:textFill>
        </w:rPr>
        <w:t>确定</w:t>
      </w:r>
      <w:r>
        <w:rPr>
          <w:rFonts w:hint="eastAsia" w:ascii="宋体" w:hAnsi="宋体" w:eastAsia="宋体" w:cs="Times New Roman"/>
          <w:color w:val="000000" w:themeColor="text1"/>
          <w:szCs w:val="21"/>
          <w:highlight w:val="none"/>
          <w:lang w:val="en-US" w:eastAsia="zh-CN"/>
          <w14:textFill>
            <w14:solidFill>
              <w14:schemeClr w14:val="tx1"/>
            </w14:solidFill>
          </w14:textFill>
        </w:rPr>
        <w:t>项目负责人（或项目联系人）</w:t>
      </w:r>
      <w:r>
        <w:rPr>
          <w:rFonts w:ascii="宋体" w:hAnsi="宋体" w:eastAsia="宋体" w:cs="Times New Roman"/>
          <w:color w:val="000000" w:themeColor="text1"/>
          <w:szCs w:val="21"/>
          <w:highlight w:val="none"/>
          <w14:textFill>
            <w14:solidFill>
              <w14:schemeClr w14:val="tx1"/>
            </w14:solidFill>
          </w14:textFill>
        </w:rPr>
        <w:t>，负责与本合同有关的事务。</w:t>
      </w:r>
      <w:r>
        <w:rPr>
          <w:rFonts w:hint="eastAsia" w:ascii="宋体" w:hAnsi="宋体" w:eastAsia="宋体" w:cs="Times New Roman"/>
          <w:color w:val="000000" w:themeColor="text1"/>
          <w:szCs w:val="21"/>
          <w:highlight w:val="none"/>
          <w14:textFill>
            <w14:solidFill>
              <w14:schemeClr w14:val="tx1"/>
            </w14:solidFill>
          </w14:textFill>
        </w:rPr>
        <w:t>甲方有权对乙方的履约行为进行检查，并</w:t>
      </w:r>
      <w:r>
        <w:rPr>
          <w:rFonts w:ascii="宋体" w:hAnsi="宋体" w:eastAsia="宋体" w:cs="Times New Roman"/>
          <w:color w:val="000000" w:themeColor="text1"/>
          <w:szCs w:val="21"/>
          <w:highlight w:val="none"/>
          <w14:textFill>
            <w14:solidFill>
              <w14:schemeClr w14:val="tx1"/>
            </w14:solidFill>
          </w14:textFill>
        </w:rPr>
        <w:t>及时确认乙方提交的事项</w:t>
      </w:r>
      <w:r>
        <w:rPr>
          <w:rFonts w:hint="eastAsia" w:ascii="宋体" w:hAnsi="宋体" w:eastAsia="宋体" w:cs="Times New Roman"/>
          <w:color w:val="000000" w:themeColor="text1"/>
          <w:szCs w:val="21"/>
          <w:highlight w:val="none"/>
          <w14:textFill>
            <w14:solidFill>
              <w14:schemeClr w14:val="tx1"/>
            </w14:solidFill>
          </w14:textFill>
        </w:rPr>
        <w:t>。甲方应当</w:t>
      </w:r>
      <w:r>
        <w:rPr>
          <w:rFonts w:ascii="宋体" w:hAnsi="宋体" w:eastAsia="宋体" w:cs="Times New Roman"/>
          <w:color w:val="000000" w:themeColor="text1"/>
          <w:szCs w:val="21"/>
          <w:highlight w:val="none"/>
          <w14:textFill>
            <w14:solidFill>
              <w14:schemeClr w14:val="tx1"/>
            </w14:solidFill>
          </w14:textFill>
        </w:rPr>
        <w:t>配合乙方完成</w:t>
      </w:r>
      <w:r>
        <w:rPr>
          <w:rFonts w:hint="eastAsia" w:ascii="宋体" w:hAnsi="宋体" w:eastAsia="宋体" w:cs="Times New Roman"/>
          <w:color w:val="000000" w:themeColor="text1"/>
          <w:szCs w:val="21"/>
          <w:highlight w:val="none"/>
          <w14:textFill>
            <w14:solidFill>
              <w14:schemeClr w14:val="tx1"/>
            </w14:solidFill>
          </w14:textFill>
        </w:rPr>
        <w:t>相关项目</w:t>
      </w:r>
      <w:r>
        <w:rPr>
          <w:rFonts w:ascii="宋体" w:hAnsi="宋体" w:eastAsia="宋体" w:cs="Times New Roman"/>
          <w:color w:val="000000" w:themeColor="text1"/>
          <w:szCs w:val="21"/>
          <w:highlight w:val="none"/>
          <w14:textFill>
            <w14:solidFill>
              <w14:schemeClr w14:val="tx1"/>
            </w14:solidFill>
          </w14:textFill>
        </w:rPr>
        <w:t>实施工作。</w:t>
      </w:r>
    </w:p>
    <w:p w14:paraId="6E2447D1">
      <w:pPr>
        <w:autoSpaceDE w:val="0"/>
        <w:autoSpaceDN w:val="0"/>
        <w:adjustRightInd w:val="0"/>
        <w:snapToGrid w:val="0"/>
        <w:spacing w:before="0" w:line="400" w:lineRule="exact"/>
        <w:ind w:firstLine="420" w:firstLineChars="200"/>
        <w:jc w:val="left"/>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lang w:eastAsia="zh-CN"/>
          <w14:textFill>
            <w14:solidFill>
              <w14:schemeClr w14:val="tx1"/>
            </w14:solidFill>
          </w14:textFill>
        </w:rPr>
        <w:t>4</w:t>
      </w:r>
      <w:r>
        <w:rPr>
          <w:rFonts w:hint="eastAsia" w:ascii="宋体" w:hAnsi="宋体" w:eastAsia="宋体" w:cs="Times New Roman"/>
          <w:color w:val="000000" w:themeColor="text1"/>
          <w:szCs w:val="21"/>
          <w:highlight w:val="none"/>
          <w14:textFill>
            <w14:solidFill>
              <w14:schemeClr w14:val="tx1"/>
            </w14:solidFill>
          </w14:textFill>
        </w:rPr>
        <w:t xml:space="preserve">.2 </w:t>
      </w:r>
      <w:r>
        <w:rPr>
          <w:rFonts w:ascii="宋体" w:hAnsi="宋体" w:eastAsia="宋体" w:cs="Times New Roman"/>
          <w:color w:val="000000" w:themeColor="text1"/>
          <w:szCs w:val="21"/>
          <w:highlight w:val="none"/>
          <w14:textFill>
            <w14:solidFill>
              <w14:schemeClr w14:val="tx1"/>
            </w14:solidFill>
          </w14:textFill>
        </w:rPr>
        <w:t>甲方有权要求乙方按时提交各阶段有关</w:t>
      </w:r>
      <w:r>
        <w:rPr>
          <w:rFonts w:hint="eastAsia" w:ascii="宋体" w:hAnsi="宋体" w:eastAsia="宋体" w:cs="Times New Roman"/>
          <w:color w:val="000000" w:themeColor="text1"/>
          <w:szCs w:val="21"/>
          <w:highlight w:val="none"/>
          <w14:textFill>
            <w14:solidFill>
              <w14:schemeClr w14:val="tx1"/>
            </w14:solidFill>
          </w14:textFill>
        </w:rPr>
        <w:t>安排计划</w:t>
      </w:r>
      <w:r>
        <w:rPr>
          <w:rFonts w:ascii="宋体" w:hAnsi="宋体" w:eastAsia="宋体" w:cs="Times New Roman"/>
          <w:color w:val="000000" w:themeColor="text1"/>
          <w:szCs w:val="21"/>
          <w:highlight w:val="none"/>
          <w14:textFill>
            <w14:solidFill>
              <w14:schemeClr w14:val="tx1"/>
            </w14:solidFill>
          </w14:textFill>
        </w:rPr>
        <w:t>，并有权</w:t>
      </w:r>
      <w:r>
        <w:rPr>
          <w:rFonts w:hint="eastAsia" w:ascii="宋体" w:hAnsi="宋体" w:eastAsia="宋体" w:cs="Times New Roman"/>
          <w:color w:val="000000" w:themeColor="text1"/>
          <w:szCs w:val="21"/>
          <w:highlight w:val="none"/>
          <w14:textFill>
            <w14:solidFill>
              <w14:schemeClr w14:val="tx1"/>
            </w14:solidFill>
          </w14:textFill>
        </w:rPr>
        <w:t>定期核对乙方提供货物数量、规格、质量等内容。甲方</w:t>
      </w:r>
      <w:r>
        <w:rPr>
          <w:rFonts w:ascii="宋体" w:hAnsi="宋体" w:eastAsia="宋体" w:cs="Times New Roman"/>
          <w:color w:val="000000" w:themeColor="text1"/>
          <w:szCs w:val="21"/>
          <w:highlight w:val="none"/>
          <w14:textFill>
            <w14:solidFill>
              <w14:schemeClr w14:val="tx1"/>
            </w14:solidFill>
          </w14:textFill>
        </w:rPr>
        <w:t>有权督促乙方工作并要求乙方</w:t>
      </w:r>
      <w:r>
        <w:rPr>
          <w:rFonts w:hint="eastAsia" w:ascii="宋体" w:hAnsi="宋体" w:eastAsia="宋体" w:cs="Times New Roman"/>
          <w:color w:val="000000" w:themeColor="text1"/>
          <w:szCs w:val="21"/>
          <w:highlight w:val="none"/>
          <w14:textFill>
            <w14:solidFill>
              <w14:schemeClr w14:val="tx1"/>
            </w14:solidFill>
          </w14:textFill>
        </w:rPr>
        <w:t>更</w:t>
      </w:r>
      <w:r>
        <w:rPr>
          <w:rFonts w:ascii="宋体" w:hAnsi="宋体" w:eastAsia="宋体" w:cs="Times New Roman"/>
          <w:color w:val="000000" w:themeColor="text1"/>
          <w:szCs w:val="21"/>
          <w:highlight w:val="none"/>
          <w14:textFill>
            <w14:solidFill>
              <w14:schemeClr w14:val="tx1"/>
            </w14:solidFill>
          </w14:textFill>
        </w:rPr>
        <w:t>换不符合要求的</w:t>
      </w:r>
      <w:r>
        <w:rPr>
          <w:rFonts w:hint="eastAsia" w:ascii="宋体" w:hAnsi="宋体" w:eastAsia="宋体" w:cs="Times New Roman"/>
          <w:color w:val="000000" w:themeColor="text1"/>
          <w:szCs w:val="21"/>
          <w:highlight w:val="none"/>
          <w14:textFill>
            <w14:solidFill>
              <w14:schemeClr w14:val="tx1"/>
            </w14:solidFill>
          </w14:textFill>
        </w:rPr>
        <w:t>货物</w:t>
      </w:r>
      <w:r>
        <w:rPr>
          <w:rFonts w:ascii="宋体" w:hAnsi="宋体" w:eastAsia="宋体" w:cs="Times New Roman"/>
          <w:color w:val="000000" w:themeColor="text1"/>
          <w:szCs w:val="21"/>
          <w:highlight w:val="none"/>
          <w14:textFill>
            <w14:solidFill>
              <w14:schemeClr w14:val="tx1"/>
            </w14:solidFill>
          </w14:textFill>
        </w:rPr>
        <w:t>。</w:t>
      </w:r>
    </w:p>
    <w:p w14:paraId="418AE2C5">
      <w:pPr>
        <w:autoSpaceDE w:val="0"/>
        <w:autoSpaceDN w:val="0"/>
        <w:adjustRightInd w:val="0"/>
        <w:snapToGrid w:val="0"/>
        <w:spacing w:before="0" w:line="400" w:lineRule="exact"/>
        <w:ind w:firstLine="420" w:firstLineChars="200"/>
        <w:jc w:val="left"/>
        <w:rPr>
          <w:rFonts w:hint="eastAsia"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lang w:eastAsia="zh-CN"/>
          <w14:textFill>
            <w14:solidFill>
              <w14:schemeClr w14:val="tx1"/>
            </w14:solidFill>
          </w14:textFill>
        </w:rPr>
        <w:t>4</w:t>
      </w:r>
      <w:r>
        <w:rPr>
          <w:rFonts w:hint="eastAsia" w:ascii="宋体" w:hAnsi="宋体" w:eastAsia="宋体" w:cs="Times New Roman"/>
          <w:color w:val="000000" w:themeColor="text1"/>
          <w:szCs w:val="21"/>
          <w:highlight w:val="none"/>
          <w14:textFill>
            <w14:solidFill>
              <w14:schemeClr w14:val="tx1"/>
            </w14:solidFill>
          </w14:textFill>
        </w:rPr>
        <w:t>.</w:t>
      </w:r>
      <w:r>
        <w:rPr>
          <w:rFonts w:ascii="宋体" w:hAnsi="宋体" w:eastAsia="宋体" w:cs="Times New Roman"/>
          <w:color w:val="000000" w:themeColor="text1"/>
          <w:szCs w:val="21"/>
          <w:highlight w:val="none"/>
          <w14:textFill>
            <w14:solidFill>
              <w14:schemeClr w14:val="tx1"/>
            </w14:solidFill>
          </w14:textFill>
        </w:rPr>
        <w:t>3</w:t>
      </w:r>
      <w:r>
        <w:rPr>
          <w:rFonts w:hint="eastAsia" w:ascii="宋体" w:hAnsi="宋体" w:eastAsia="宋体" w:cs="Times New Roman"/>
          <w:color w:val="000000" w:themeColor="text1"/>
          <w:szCs w:val="21"/>
          <w:highlight w:val="none"/>
          <w14:textFill>
            <w14:solidFill>
              <w14:schemeClr w14:val="tx1"/>
            </w14:solidFill>
          </w14:textFill>
        </w:rPr>
        <w:t xml:space="preserve"> </w:t>
      </w:r>
      <w:r>
        <w:rPr>
          <w:rFonts w:ascii="宋体" w:hAnsi="宋体" w:eastAsia="宋体" w:cs="Times New Roman"/>
          <w:color w:val="000000" w:themeColor="text1"/>
          <w:szCs w:val="21"/>
          <w:highlight w:val="none"/>
          <w14:textFill>
            <w14:solidFill>
              <w14:schemeClr w14:val="tx1"/>
            </w14:solidFill>
          </w14:textFill>
        </w:rPr>
        <w:t>甲方</w:t>
      </w:r>
      <w:r>
        <w:rPr>
          <w:rFonts w:hint="eastAsia" w:ascii="宋体" w:hAnsi="宋体" w:eastAsia="宋体" w:cs="Times New Roman"/>
          <w:color w:val="000000" w:themeColor="text1"/>
          <w:szCs w:val="21"/>
          <w:highlight w:val="none"/>
          <w14:textFill>
            <w14:solidFill>
              <w14:schemeClr w14:val="tx1"/>
            </w14:solidFill>
          </w14:textFill>
        </w:rPr>
        <w:t>有权要求乙方对缺陷部分予以修复，并按合同约定享有货物保修及其他合同约定的权利。</w:t>
      </w:r>
    </w:p>
    <w:p w14:paraId="5F2BE3A3">
      <w:pPr>
        <w:snapToGrid w:val="0"/>
        <w:spacing w:line="400" w:lineRule="exact"/>
        <w:ind w:firstLine="420" w:firstLineChars="200"/>
        <w:rPr>
          <w:rFonts w:hint="eastAsia" w:ascii="Times New Roman" w:hAnsi="Times New Roman" w:eastAsia="华文楷体" w:cs="Times New Roman"/>
          <w:lang w:val="en-US" w:eastAsia="zh-CN"/>
        </w:rPr>
      </w:pPr>
      <w:r>
        <w:rPr>
          <w:rFonts w:hint="default" w:ascii="宋体" w:hAnsi="宋体" w:eastAsia="宋体" w:cs="Times New Roman"/>
          <w:color w:val="000000" w:themeColor="text1"/>
          <w:szCs w:val="21"/>
          <w:highlight w:val="none"/>
          <w:lang w:val="en-US" w:eastAsia="zh-CN"/>
          <w14:textFill>
            <w14:solidFill>
              <w14:schemeClr w14:val="tx1"/>
            </w14:solidFill>
          </w14:textFill>
        </w:rPr>
        <w:t>4.4 甲方应当按照合同约定及时对交付的货物进行验收</w:t>
      </w:r>
      <w:r>
        <w:rPr>
          <w:rFonts w:hint="eastAsia" w:ascii="宋体" w:hAnsi="宋体" w:eastAsia="宋体" w:cs="Times New Roman"/>
          <w:color w:val="000000" w:themeColor="text1"/>
          <w:szCs w:val="21"/>
          <w:highlight w:val="none"/>
          <w:lang w:val="en-US" w:eastAsia="zh-CN"/>
          <w14:textFill>
            <w14:solidFill>
              <w14:schemeClr w14:val="tx1"/>
            </w14:solidFill>
          </w14:textFill>
        </w:rPr>
        <w:t>，</w:t>
      </w:r>
      <w:r>
        <w:rPr>
          <w:rFonts w:hint="eastAsia" w:ascii="宋体" w:hAnsi="宋体" w:eastAsia="宋体" w:cs="宋体"/>
          <w:b w:val="0"/>
          <w:bCs w:val="0"/>
          <w:szCs w:val="21"/>
          <w:highlight w:val="none"/>
          <w:lang w:eastAsia="zh-CN"/>
        </w:rPr>
        <w:t>未</w:t>
      </w:r>
      <w:r>
        <w:rPr>
          <w:rFonts w:hint="eastAsia" w:ascii="宋体" w:hAnsi="宋体" w:eastAsia="宋体" w:cs="Times New Roman"/>
          <w:color w:val="000000" w:themeColor="text1"/>
          <w:szCs w:val="21"/>
          <w:highlight w:val="none"/>
          <w:lang w:val="en-US" w:eastAsia="zh-CN"/>
          <w14:textFill>
            <w14:solidFill>
              <w14:schemeClr w14:val="tx1"/>
            </w14:solidFill>
          </w14:textFill>
        </w:rPr>
        <w:t>在</w:t>
      </w:r>
      <w:r>
        <w:rPr>
          <w:rFonts w:hint="eastAsia" w:ascii="宋体" w:hAnsi="宋体" w:eastAsia="宋体" w:cs="宋体"/>
          <w:b/>
          <w:bCs/>
          <w:szCs w:val="21"/>
          <w:highlight w:val="none"/>
        </w:rPr>
        <w:t>【政府采购合同专用条款】</w:t>
      </w:r>
      <w:r>
        <w:rPr>
          <w:rFonts w:hint="eastAsia" w:ascii="宋体" w:hAnsi="宋体" w:eastAsia="宋体" w:cs="宋体"/>
          <w:b w:val="0"/>
          <w:bCs w:val="0"/>
          <w:szCs w:val="21"/>
          <w:highlight w:val="none"/>
          <w:lang w:eastAsia="zh-CN"/>
        </w:rPr>
        <w:t>约定的期限内对乙方履约提出任何异议或者向乙方作出任何说明的，</w:t>
      </w:r>
      <w:r>
        <w:rPr>
          <w:rFonts w:hint="eastAsia" w:ascii="宋体" w:hAnsi="宋体" w:eastAsia="宋体" w:cs="Times New Roman"/>
          <w:color w:val="000000" w:themeColor="text1"/>
          <w:szCs w:val="21"/>
          <w:highlight w:val="none"/>
          <w:lang w:val="en-US" w:eastAsia="zh-CN"/>
          <w14:textFill>
            <w14:solidFill>
              <w14:schemeClr w14:val="tx1"/>
            </w14:solidFill>
          </w14:textFill>
        </w:rPr>
        <w:t>视为验收通过。</w:t>
      </w:r>
    </w:p>
    <w:p w14:paraId="2B9E1373">
      <w:pPr>
        <w:autoSpaceDE w:val="0"/>
        <w:autoSpaceDN w:val="0"/>
        <w:adjustRightInd w:val="0"/>
        <w:snapToGrid w:val="0"/>
        <w:spacing w:line="400" w:lineRule="exact"/>
        <w:ind w:firstLine="420" w:firstLineChars="200"/>
        <w:jc w:val="left"/>
        <w:rPr>
          <w:rFonts w:hint="eastAsia" w:ascii="宋体" w:hAnsi="宋体" w:eastAsia="宋体" w:cs="Times New Roman"/>
          <w:color w:val="000000" w:themeColor="text1"/>
          <w:szCs w:val="21"/>
          <w:highlight w:val="none"/>
          <w14:textFill>
            <w14:solidFill>
              <w14:schemeClr w14:val="tx1"/>
            </w14:solidFill>
          </w14:textFill>
        </w:rPr>
      </w:pPr>
      <w:r>
        <w:rPr>
          <w:rFonts w:hint="default" w:ascii="宋体" w:hAnsi="宋体" w:eastAsia="宋体" w:cs="Times New Roman"/>
          <w:color w:val="000000" w:themeColor="text1"/>
          <w:szCs w:val="21"/>
          <w:highlight w:val="none"/>
          <w:lang w:eastAsia="zh-CN"/>
          <w14:textFill>
            <w14:solidFill>
              <w14:schemeClr w14:val="tx1"/>
            </w14:solidFill>
          </w14:textFill>
        </w:rPr>
        <w:t>4</w:t>
      </w:r>
      <w:r>
        <w:rPr>
          <w:rFonts w:hint="eastAsia" w:ascii="宋体" w:hAnsi="宋体" w:eastAsia="宋体" w:cs="Times New Roman"/>
          <w:color w:val="000000" w:themeColor="text1"/>
          <w:szCs w:val="21"/>
          <w:highlight w:val="none"/>
          <w14:textFill>
            <w14:solidFill>
              <w14:schemeClr w14:val="tx1"/>
            </w14:solidFill>
          </w14:textFill>
        </w:rPr>
        <w:t>.</w:t>
      </w:r>
      <w:r>
        <w:rPr>
          <w:rFonts w:hint="default" w:ascii="宋体" w:hAnsi="宋体" w:eastAsia="宋体" w:cs="Times New Roman"/>
          <w:color w:val="000000" w:themeColor="text1"/>
          <w:szCs w:val="21"/>
          <w:highlight w:val="none"/>
          <w:lang w:val="en-US" w:eastAsia="zh-CN"/>
          <w14:textFill>
            <w14:solidFill>
              <w14:schemeClr w14:val="tx1"/>
            </w14:solidFill>
          </w14:textFill>
        </w:rPr>
        <w:t>5</w:t>
      </w:r>
      <w:r>
        <w:rPr>
          <w:rFonts w:ascii="宋体" w:hAnsi="宋体" w:eastAsia="宋体" w:cs="Times New Roman"/>
          <w:color w:val="000000" w:themeColor="text1"/>
          <w:szCs w:val="21"/>
          <w:highlight w:val="none"/>
          <w14:textFill>
            <w14:solidFill>
              <w14:schemeClr w14:val="tx1"/>
            </w14:solidFill>
          </w14:textFill>
        </w:rPr>
        <w:t xml:space="preserve"> </w:t>
      </w:r>
      <w:r>
        <w:rPr>
          <w:rFonts w:hint="eastAsia" w:ascii="宋体" w:hAnsi="宋体" w:eastAsia="宋体" w:cs="Times New Roman"/>
          <w:color w:val="000000" w:themeColor="text1"/>
          <w:szCs w:val="21"/>
          <w:highlight w:val="none"/>
          <w14:textFill>
            <w14:solidFill>
              <w14:schemeClr w14:val="tx1"/>
            </w14:solidFill>
          </w14:textFill>
        </w:rPr>
        <w:t>甲方应当根据合同约定</w:t>
      </w:r>
      <w:r>
        <w:rPr>
          <w:rFonts w:hint="eastAsia" w:ascii="宋体" w:hAnsi="宋体" w:eastAsia="宋体" w:cs="Times New Roman"/>
          <w:color w:val="000000" w:themeColor="text1"/>
          <w:szCs w:val="21"/>
          <w:highlight w:val="none"/>
          <w:lang w:eastAsia="zh-CN"/>
          <w14:textFill>
            <w14:solidFill>
              <w14:schemeClr w14:val="tx1"/>
            </w14:solidFill>
          </w14:textFill>
        </w:rPr>
        <w:t>及</w:t>
      </w:r>
      <w:r>
        <w:rPr>
          <w:rFonts w:hint="eastAsia" w:ascii="宋体" w:hAnsi="宋体" w:eastAsia="宋体" w:cs="Times New Roman"/>
          <w:color w:val="000000" w:themeColor="text1"/>
          <w:szCs w:val="21"/>
          <w:highlight w:val="none"/>
          <w14:textFill>
            <w14:solidFill>
              <w14:schemeClr w14:val="tx1"/>
            </w14:solidFill>
          </w14:textFill>
        </w:rPr>
        <w:t>时向乙方支付</w:t>
      </w:r>
      <w:r>
        <w:rPr>
          <w:rFonts w:hint="eastAsia" w:ascii="宋体" w:hAnsi="宋体" w:eastAsia="宋体" w:cs="Times New Roman"/>
          <w:color w:val="000000" w:themeColor="text1"/>
          <w:szCs w:val="21"/>
          <w:highlight w:val="none"/>
          <w:lang w:eastAsia="zh-CN"/>
          <w14:textFill>
            <w14:solidFill>
              <w14:schemeClr w14:val="tx1"/>
            </w14:solidFill>
          </w14:textFill>
        </w:rPr>
        <w:t>合同价款</w:t>
      </w:r>
      <w:r>
        <w:rPr>
          <w:rFonts w:hint="default" w:ascii="宋体" w:hAnsi="宋体" w:eastAsia="宋体" w:cs="Times New Roman"/>
          <w:color w:val="000000" w:themeColor="text1"/>
          <w:szCs w:val="21"/>
          <w:highlight w:val="none"/>
          <w:lang w:eastAsia="zh-CN"/>
          <w14:textFill>
            <w14:solidFill>
              <w14:schemeClr w14:val="tx1"/>
            </w14:solidFill>
          </w14:textFill>
        </w:rPr>
        <w:t>，不得以内部人员变更、履行内部付款流程等为由，拒绝或迟延支付。</w:t>
      </w:r>
    </w:p>
    <w:p w14:paraId="37B9F7BD">
      <w:pPr>
        <w:autoSpaceDE w:val="0"/>
        <w:autoSpaceDN w:val="0"/>
        <w:adjustRightInd w:val="0"/>
        <w:snapToGrid w:val="0"/>
        <w:spacing w:before="0" w:line="400" w:lineRule="exact"/>
        <w:ind w:firstLine="420" w:firstLineChars="200"/>
        <w:jc w:val="left"/>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lang w:eastAsia="zh-CN"/>
          <w14:textFill>
            <w14:solidFill>
              <w14:schemeClr w14:val="tx1"/>
            </w14:solidFill>
          </w14:textFill>
        </w:rPr>
        <w:t>4</w:t>
      </w:r>
      <w:r>
        <w:rPr>
          <w:rFonts w:hint="eastAsia" w:ascii="宋体" w:hAnsi="宋体" w:eastAsia="宋体" w:cs="Times New Roman"/>
          <w:color w:val="000000" w:themeColor="text1"/>
          <w:szCs w:val="21"/>
          <w:highlight w:val="none"/>
          <w14:textFill>
            <w14:solidFill>
              <w14:schemeClr w14:val="tx1"/>
            </w14:solidFill>
          </w14:textFill>
        </w:rPr>
        <w:t>.</w:t>
      </w:r>
      <w:r>
        <w:rPr>
          <w:rFonts w:hint="eastAsia" w:ascii="宋体" w:hAnsi="宋体" w:eastAsia="宋体" w:cs="Times New Roman"/>
          <w:color w:val="000000" w:themeColor="text1"/>
          <w:szCs w:val="21"/>
          <w:highlight w:val="none"/>
          <w:lang w:val="en-US" w:eastAsia="zh-CN"/>
          <w14:textFill>
            <w14:solidFill>
              <w14:schemeClr w14:val="tx1"/>
            </w14:solidFill>
          </w14:textFill>
        </w:rPr>
        <w:t>6</w:t>
      </w:r>
      <w:r>
        <w:rPr>
          <w:rFonts w:ascii="宋体" w:hAnsi="宋体" w:eastAsia="宋体" w:cs="Times New Roman"/>
          <w:color w:val="000000" w:themeColor="text1"/>
          <w:szCs w:val="21"/>
          <w:highlight w:val="none"/>
          <w14:textFill>
            <w14:solidFill>
              <w14:schemeClr w14:val="tx1"/>
            </w14:solidFill>
          </w14:textFill>
        </w:rPr>
        <w:t xml:space="preserve"> </w:t>
      </w:r>
      <w:r>
        <w:rPr>
          <w:rFonts w:hint="eastAsia" w:ascii="宋体" w:hAnsi="宋体" w:eastAsia="宋体" w:cs="Times New Roman"/>
          <w:color w:val="000000" w:themeColor="text1"/>
          <w:szCs w:val="21"/>
          <w:highlight w:val="none"/>
          <w14:textFill>
            <w14:solidFill>
              <w14:schemeClr w14:val="tx1"/>
            </w14:solidFill>
          </w14:textFill>
        </w:rPr>
        <w:t>国家法律法规规定</w:t>
      </w:r>
      <w:r>
        <w:rPr>
          <w:rFonts w:hint="eastAsia" w:ascii="宋体" w:hAnsi="宋体" w:eastAsia="宋体" w:cs="Times New Roman"/>
          <w:color w:val="000000" w:themeColor="text1"/>
          <w:szCs w:val="21"/>
          <w:highlight w:val="none"/>
          <w:lang w:eastAsia="zh-CN"/>
          <w14:textFill>
            <w14:solidFill>
              <w14:schemeClr w14:val="tx1"/>
            </w14:solidFill>
          </w14:textFill>
        </w:rPr>
        <w:t>及</w:t>
      </w:r>
      <w:r>
        <w:rPr>
          <w:rFonts w:hint="eastAsia" w:ascii="宋体" w:hAnsi="宋体" w:eastAsia="宋体" w:cs="宋体"/>
          <w:b/>
          <w:bCs/>
          <w:szCs w:val="21"/>
          <w:highlight w:val="none"/>
        </w:rPr>
        <w:t>【政府采购合同专用条款】</w:t>
      </w:r>
      <w:r>
        <w:rPr>
          <w:rFonts w:hint="eastAsia" w:ascii="宋体" w:hAnsi="宋体" w:eastAsia="宋体" w:cs="Times New Roman"/>
          <w:color w:val="000000" w:themeColor="text1"/>
          <w:szCs w:val="21"/>
          <w:highlight w:val="none"/>
          <w:lang w:eastAsia="zh-CN"/>
          <w14:textFill>
            <w14:solidFill>
              <w14:schemeClr w14:val="tx1"/>
            </w14:solidFill>
          </w14:textFill>
        </w:rPr>
        <w:t>约定应</w:t>
      </w:r>
      <w:r>
        <w:rPr>
          <w:rFonts w:hint="eastAsia" w:ascii="宋体" w:hAnsi="宋体" w:eastAsia="宋体" w:cs="Times New Roman"/>
          <w:color w:val="000000" w:themeColor="text1"/>
          <w:szCs w:val="21"/>
          <w:highlight w:val="none"/>
          <w14:textFill>
            <w14:solidFill>
              <w14:schemeClr w14:val="tx1"/>
            </w14:solidFill>
          </w14:textFill>
        </w:rPr>
        <w:t>由甲方承担的其他义务和责任。</w:t>
      </w:r>
    </w:p>
    <w:p w14:paraId="4A609B61">
      <w:pPr>
        <w:autoSpaceDE w:val="0"/>
        <w:autoSpaceDN w:val="0"/>
        <w:adjustRightInd w:val="0"/>
        <w:snapToGrid w:val="0"/>
        <w:spacing w:before="0" w:line="400" w:lineRule="exact"/>
        <w:jc w:val="left"/>
        <w:rPr>
          <w:rFonts w:ascii="宋体" w:hAnsi="宋体" w:eastAsia="宋体" w:cs="Times New Roman"/>
          <w:b/>
          <w:bCs/>
          <w:color w:val="000000" w:themeColor="text1"/>
          <w:sz w:val="24"/>
          <w:highlight w:val="none"/>
          <w14:textFill>
            <w14:solidFill>
              <w14:schemeClr w14:val="tx1"/>
            </w14:solidFill>
          </w14:textFill>
        </w:rPr>
      </w:pPr>
      <w:r>
        <w:rPr>
          <w:rFonts w:hint="eastAsia" w:ascii="宋体" w:hAnsi="宋体" w:eastAsia="宋体" w:cs="Times New Roman"/>
          <w:b/>
          <w:bCs/>
          <w:color w:val="000000" w:themeColor="text1"/>
          <w:sz w:val="24"/>
          <w:highlight w:val="none"/>
          <w:lang w:eastAsia="zh-CN"/>
          <w14:textFill>
            <w14:solidFill>
              <w14:schemeClr w14:val="tx1"/>
            </w14:solidFill>
          </w14:textFill>
        </w:rPr>
        <w:t>5</w:t>
      </w:r>
      <w:r>
        <w:rPr>
          <w:rFonts w:hint="eastAsia" w:ascii="宋体" w:hAnsi="宋体" w:eastAsia="宋体" w:cs="Times New Roman"/>
          <w:b/>
          <w:bCs/>
          <w:color w:val="000000" w:themeColor="text1"/>
          <w:sz w:val="24"/>
          <w:highlight w:val="none"/>
          <w:lang w:val="en-US" w:eastAsia="zh-CN"/>
          <w14:textFill>
            <w14:solidFill>
              <w14:schemeClr w14:val="tx1"/>
            </w14:solidFill>
          </w14:textFill>
        </w:rPr>
        <w:t xml:space="preserve">. </w:t>
      </w:r>
      <w:r>
        <w:rPr>
          <w:rFonts w:hint="eastAsia" w:ascii="宋体" w:hAnsi="宋体" w:eastAsia="宋体" w:cs="Times New Roman"/>
          <w:b/>
          <w:bCs/>
          <w:color w:val="000000" w:themeColor="text1"/>
          <w:sz w:val="24"/>
          <w:highlight w:val="none"/>
          <w14:textFill>
            <w14:solidFill>
              <w14:schemeClr w14:val="tx1"/>
            </w14:solidFill>
          </w14:textFill>
        </w:rPr>
        <w:t>乙方的权利和义务</w:t>
      </w:r>
    </w:p>
    <w:p w14:paraId="36C15E73">
      <w:pPr>
        <w:autoSpaceDE w:val="0"/>
        <w:autoSpaceDN w:val="0"/>
        <w:adjustRightInd w:val="0"/>
        <w:snapToGrid w:val="0"/>
        <w:spacing w:before="0" w:line="400" w:lineRule="exact"/>
        <w:ind w:firstLine="420" w:firstLineChars="200"/>
        <w:jc w:val="left"/>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lang w:eastAsia="zh-CN"/>
          <w14:textFill>
            <w14:solidFill>
              <w14:schemeClr w14:val="tx1"/>
            </w14:solidFill>
          </w14:textFill>
        </w:rPr>
        <w:t>5</w:t>
      </w:r>
      <w:r>
        <w:rPr>
          <w:rFonts w:hint="eastAsia" w:ascii="宋体" w:hAnsi="宋体" w:eastAsia="宋体" w:cs="Times New Roman"/>
          <w:color w:val="000000" w:themeColor="text1"/>
          <w:szCs w:val="21"/>
          <w:highlight w:val="none"/>
          <w14:textFill>
            <w14:solidFill>
              <w14:schemeClr w14:val="tx1"/>
            </w14:solidFill>
          </w14:textFill>
        </w:rPr>
        <w:t xml:space="preserve">.1 </w:t>
      </w:r>
      <w:r>
        <w:rPr>
          <w:rFonts w:ascii="宋体" w:hAnsi="宋体" w:eastAsia="宋体" w:cs="Times New Roman"/>
          <w:color w:val="000000" w:themeColor="text1"/>
          <w:szCs w:val="21"/>
          <w:highlight w:val="none"/>
          <w14:textFill>
            <w14:solidFill>
              <w14:schemeClr w14:val="tx1"/>
            </w14:solidFill>
          </w14:textFill>
        </w:rPr>
        <w:t>签署合同后，乙方</w:t>
      </w:r>
      <w:r>
        <w:rPr>
          <w:rFonts w:hint="eastAsia" w:ascii="宋体" w:hAnsi="宋体" w:eastAsia="宋体" w:cs="Times New Roman"/>
          <w:color w:val="000000" w:themeColor="text1"/>
          <w:szCs w:val="21"/>
          <w:highlight w:val="none"/>
          <w:lang w:eastAsia="zh-CN"/>
          <w14:textFill>
            <w14:solidFill>
              <w14:schemeClr w14:val="tx1"/>
            </w14:solidFill>
          </w14:textFill>
        </w:rPr>
        <w:t>应</w:t>
      </w:r>
      <w:r>
        <w:rPr>
          <w:rFonts w:ascii="宋体" w:hAnsi="宋体" w:eastAsia="宋体" w:cs="Times New Roman"/>
          <w:color w:val="000000" w:themeColor="text1"/>
          <w:szCs w:val="21"/>
          <w:highlight w:val="none"/>
          <w14:textFill>
            <w14:solidFill>
              <w14:schemeClr w14:val="tx1"/>
            </w14:solidFill>
          </w14:textFill>
        </w:rPr>
        <w:t>确定</w:t>
      </w:r>
      <w:r>
        <w:rPr>
          <w:rFonts w:hint="eastAsia" w:ascii="宋体" w:hAnsi="宋体" w:eastAsia="宋体" w:cs="Times New Roman"/>
          <w:color w:val="000000" w:themeColor="text1"/>
          <w:szCs w:val="21"/>
          <w:highlight w:val="none"/>
          <w:lang w:val="en-US" w:eastAsia="zh-CN"/>
          <w14:textFill>
            <w14:solidFill>
              <w14:schemeClr w14:val="tx1"/>
            </w14:solidFill>
          </w14:textFill>
        </w:rPr>
        <w:t>项目负责人（或项目联系人）</w:t>
      </w:r>
      <w:r>
        <w:rPr>
          <w:rFonts w:ascii="宋体" w:hAnsi="宋体" w:eastAsia="宋体" w:cs="Times New Roman"/>
          <w:color w:val="000000" w:themeColor="text1"/>
          <w:szCs w:val="21"/>
          <w:highlight w:val="none"/>
          <w14:textFill>
            <w14:solidFill>
              <w14:schemeClr w14:val="tx1"/>
            </w14:solidFill>
          </w14:textFill>
        </w:rPr>
        <w:t>，负责与本合同有关的事务。</w:t>
      </w:r>
    </w:p>
    <w:p w14:paraId="30A4CF2D">
      <w:pPr>
        <w:autoSpaceDE w:val="0"/>
        <w:autoSpaceDN w:val="0"/>
        <w:adjustRightInd w:val="0"/>
        <w:snapToGrid w:val="0"/>
        <w:spacing w:before="0" w:line="400" w:lineRule="exact"/>
        <w:ind w:firstLine="420" w:firstLineChars="200"/>
        <w:jc w:val="left"/>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lang w:eastAsia="zh-CN"/>
          <w14:textFill>
            <w14:solidFill>
              <w14:schemeClr w14:val="tx1"/>
            </w14:solidFill>
          </w14:textFill>
        </w:rPr>
        <w:t>5</w:t>
      </w:r>
      <w:r>
        <w:rPr>
          <w:rFonts w:hint="eastAsia" w:ascii="宋体" w:hAnsi="宋体" w:eastAsia="宋体" w:cs="Times New Roman"/>
          <w:color w:val="000000" w:themeColor="text1"/>
          <w:szCs w:val="21"/>
          <w:highlight w:val="none"/>
          <w14:textFill>
            <w14:solidFill>
              <w14:schemeClr w14:val="tx1"/>
            </w14:solidFill>
          </w14:textFill>
        </w:rPr>
        <w:t>.</w:t>
      </w:r>
      <w:r>
        <w:rPr>
          <w:rFonts w:ascii="宋体" w:hAnsi="宋体" w:eastAsia="宋体" w:cs="Times New Roman"/>
          <w:color w:val="000000" w:themeColor="text1"/>
          <w:szCs w:val="21"/>
          <w:highlight w:val="none"/>
          <w14:textFill>
            <w14:solidFill>
              <w14:schemeClr w14:val="tx1"/>
            </w14:solidFill>
          </w14:textFill>
        </w:rPr>
        <w:t>2 乙方应按照合同要求</w:t>
      </w:r>
      <w:r>
        <w:rPr>
          <w:rFonts w:hint="eastAsia" w:ascii="宋体" w:hAnsi="宋体" w:eastAsia="宋体" w:cs="Times New Roman"/>
          <w:color w:val="000000" w:themeColor="text1"/>
          <w:szCs w:val="21"/>
          <w:highlight w:val="none"/>
          <w14:textFill>
            <w14:solidFill>
              <w14:schemeClr w14:val="tx1"/>
            </w14:solidFill>
          </w14:textFill>
        </w:rPr>
        <w:t>履约</w:t>
      </w:r>
      <w:r>
        <w:rPr>
          <w:rFonts w:ascii="宋体" w:hAnsi="宋体" w:eastAsia="宋体" w:cs="Times New Roman"/>
          <w:color w:val="000000" w:themeColor="text1"/>
          <w:szCs w:val="21"/>
          <w:highlight w:val="none"/>
          <w14:textFill>
            <w14:solidFill>
              <w14:schemeClr w14:val="tx1"/>
            </w14:solidFill>
          </w14:textFill>
        </w:rPr>
        <w:t>，充分合理安排，确保</w:t>
      </w:r>
      <w:r>
        <w:rPr>
          <w:rFonts w:hint="eastAsia" w:ascii="宋体" w:hAnsi="宋体" w:eastAsia="宋体" w:cs="Times New Roman"/>
          <w:color w:val="000000" w:themeColor="text1"/>
          <w:szCs w:val="21"/>
          <w:highlight w:val="none"/>
          <w14:textFill>
            <w14:solidFill>
              <w14:schemeClr w14:val="tx1"/>
            </w14:solidFill>
          </w14:textFill>
        </w:rPr>
        <w:t>提供的货物</w:t>
      </w:r>
      <w:r>
        <w:rPr>
          <w:rFonts w:hint="eastAsia" w:ascii="宋体" w:hAnsi="宋体" w:eastAsia="宋体" w:cs="Times New Roman"/>
          <w:color w:val="000000" w:themeColor="text1"/>
          <w:szCs w:val="21"/>
          <w:highlight w:val="none"/>
          <w:lang w:eastAsia="zh-CN"/>
          <w14:textFill>
            <w14:solidFill>
              <w14:schemeClr w14:val="tx1"/>
            </w14:solidFill>
          </w14:textFill>
        </w:rPr>
        <w:t>及相关</w:t>
      </w:r>
      <w:r>
        <w:rPr>
          <w:rFonts w:hint="eastAsia" w:ascii="宋体" w:hAnsi="宋体" w:eastAsia="宋体" w:cs="Times New Roman"/>
          <w:color w:val="000000" w:themeColor="text1"/>
          <w:szCs w:val="21"/>
          <w:highlight w:val="none"/>
          <w14:textFill>
            <w14:solidFill>
              <w14:schemeClr w14:val="tx1"/>
            </w14:solidFill>
          </w14:textFill>
        </w:rPr>
        <w:t>服务符合合同</w:t>
      </w:r>
      <w:r>
        <w:rPr>
          <w:rFonts w:hint="eastAsia" w:ascii="宋体" w:hAnsi="宋体" w:eastAsia="宋体" w:cs="Times New Roman"/>
          <w:color w:val="000000" w:themeColor="text1"/>
          <w:szCs w:val="21"/>
          <w:highlight w:val="none"/>
          <w:lang w:eastAsia="zh-CN"/>
          <w14:textFill>
            <w14:solidFill>
              <w14:schemeClr w14:val="tx1"/>
            </w14:solidFill>
          </w14:textFill>
        </w:rPr>
        <w:t>有关</w:t>
      </w:r>
      <w:r>
        <w:rPr>
          <w:rFonts w:ascii="宋体" w:hAnsi="宋体" w:eastAsia="宋体" w:cs="Times New Roman"/>
          <w:color w:val="000000" w:themeColor="text1"/>
          <w:szCs w:val="21"/>
          <w:highlight w:val="none"/>
          <w14:textFill>
            <w14:solidFill>
              <w14:schemeClr w14:val="tx1"/>
            </w14:solidFill>
          </w14:textFill>
        </w:rPr>
        <w:t>要求</w:t>
      </w:r>
      <w:r>
        <w:rPr>
          <w:rFonts w:hint="eastAsia" w:ascii="宋体" w:hAnsi="宋体" w:eastAsia="宋体" w:cs="Times New Roman"/>
          <w:color w:val="000000" w:themeColor="text1"/>
          <w:szCs w:val="21"/>
          <w:highlight w:val="none"/>
          <w14:textFill>
            <w14:solidFill>
              <w14:schemeClr w14:val="tx1"/>
            </w14:solidFill>
          </w14:textFill>
        </w:rPr>
        <w:t>。接受项目行业管理部门及政府有关部门的指导，配合甲方的履约检查</w:t>
      </w:r>
      <w:r>
        <w:rPr>
          <w:rFonts w:hint="eastAsia" w:ascii="宋体" w:hAnsi="宋体" w:eastAsia="宋体" w:cs="Times New Roman"/>
          <w:color w:val="000000" w:themeColor="text1"/>
          <w:szCs w:val="21"/>
          <w:highlight w:val="none"/>
          <w:lang w:eastAsia="zh-CN"/>
          <w14:textFill>
            <w14:solidFill>
              <w14:schemeClr w14:val="tx1"/>
            </w14:solidFill>
          </w14:textFill>
        </w:rPr>
        <w:t>及验收</w:t>
      </w:r>
      <w:r>
        <w:rPr>
          <w:rFonts w:hint="eastAsia" w:ascii="宋体" w:hAnsi="宋体" w:eastAsia="宋体" w:cs="Times New Roman"/>
          <w:color w:val="000000" w:themeColor="text1"/>
          <w:szCs w:val="21"/>
          <w:highlight w:val="none"/>
          <w14:textFill>
            <w14:solidFill>
              <w14:schemeClr w14:val="tx1"/>
            </w14:solidFill>
          </w14:textFill>
        </w:rPr>
        <w:t>，并</w:t>
      </w:r>
      <w:r>
        <w:rPr>
          <w:rFonts w:ascii="宋体" w:hAnsi="宋体" w:eastAsia="宋体" w:cs="Times New Roman"/>
          <w:color w:val="000000" w:themeColor="text1"/>
          <w:szCs w:val="21"/>
          <w:highlight w:val="none"/>
          <w14:textFill>
            <w14:solidFill>
              <w14:schemeClr w14:val="tx1"/>
            </w14:solidFill>
          </w14:textFill>
        </w:rPr>
        <w:t>负责项目实施过程中的所有协调工作。</w:t>
      </w:r>
    </w:p>
    <w:p w14:paraId="194B6CF7">
      <w:pPr>
        <w:widowControl w:val="0"/>
        <w:spacing w:after="0" w:line="400" w:lineRule="exact"/>
        <w:ind w:firstLine="369" w:firstLineChars="176"/>
        <w:jc w:val="both"/>
        <w:rPr>
          <w:rFonts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t>5.</w:t>
      </w:r>
      <w:r>
        <w:rPr>
          <w:rFonts w:ascii="宋体" w:hAnsi="宋体" w:eastAsia="宋体" w:cs="Times New Roman"/>
          <w:color w:val="000000" w:themeColor="text1"/>
          <w:kern w:val="2"/>
          <w:sz w:val="21"/>
          <w:szCs w:val="21"/>
          <w:highlight w:val="none"/>
          <w:lang w:val="en-US" w:eastAsia="zh-CN" w:bidi="ar-SA"/>
          <w14:textFill>
            <w14:solidFill>
              <w14:schemeClr w14:val="tx1"/>
            </w14:solidFill>
          </w14:textFill>
        </w:rPr>
        <w:t>3</w:t>
      </w:r>
      <w: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t>乙方有权</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根据合同约定向甲方收取合同价款。</w:t>
      </w:r>
    </w:p>
    <w:p w14:paraId="1F7BAE11">
      <w:pPr>
        <w:widowControl w:val="0"/>
        <w:spacing w:after="0" w:line="400" w:lineRule="exact"/>
        <w:ind w:firstLine="369" w:firstLineChars="176"/>
        <w:jc w:val="both"/>
        <w:rPr>
          <w:rFonts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t>5.</w:t>
      </w:r>
      <w:r>
        <w:rPr>
          <w:rFonts w:ascii="宋体" w:hAnsi="宋体" w:eastAsia="宋体" w:cs="Times New Roman"/>
          <w:color w:val="000000" w:themeColor="text1"/>
          <w:kern w:val="2"/>
          <w:sz w:val="21"/>
          <w:szCs w:val="21"/>
          <w:highlight w:val="none"/>
          <w:lang w:val="en-US" w:eastAsia="zh-CN" w:bidi="ar-SA"/>
          <w14:textFill>
            <w14:solidFill>
              <w14:schemeClr w14:val="tx1"/>
            </w14:solidFill>
          </w14:textFill>
        </w:rPr>
        <w:t>4</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国家法律法规规定</w:t>
      </w:r>
      <w: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t>及</w:t>
      </w:r>
      <w:r>
        <w:rPr>
          <w:rFonts w:hint="eastAsia" w:ascii="宋体" w:hAnsi="宋体" w:eastAsia="宋体" w:cs="宋体"/>
          <w:b/>
          <w:bCs/>
          <w:kern w:val="2"/>
          <w:sz w:val="21"/>
          <w:szCs w:val="21"/>
          <w:highlight w:val="none"/>
          <w:lang w:val="en-US" w:eastAsia="zh-CN" w:bidi="ar-SA"/>
        </w:rPr>
        <w:t>【政府采购合同专用条款】</w:t>
      </w:r>
      <w:r>
        <w:rPr>
          <w:rFonts w:hint="eastAsia" w:ascii="宋体" w:hAnsi="宋体" w:eastAsia="宋体" w:cs="宋体"/>
          <w:b w:val="0"/>
          <w:bCs w:val="0"/>
          <w:kern w:val="2"/>
          <w:sz w:val="21"/>
          <w:szCs w:val="21"/>
          <w:highlight w:val="none"/>
          <w:lang w:val="en-US" w:eastAsia="zh-CN" w:bidi="ar-SA"/>
        </w:rPr>
        <w:t>约定应</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由乙方承担的其他义务和责任。</w:t>
      </w:r>
    </w:p>
    <w:p w14:paraId="2941EF7A">
      <w:pPr>
        <w:numPr>
          <w:ilvl w:val="0"/>
          <w:numId w:val="6"/>
        </w:numPr>
        <w:autoSpaceDE w:val="0"/>
        <w:autoSpaceDN w:val="0"/>
        <w:adjustRightInd w:val="0"/>
        <w:snapToGrid w:val="0"/>
        <w:spacing w:before="0" w:line="400" w:lineRule="exact"/>
        <w:jc w:val="left"/>
        <w:rPr>
          <w:rFonts w:hint="eastAsia" w:ascii="宋体" w:hAnsi="宋体" w:eastAsia="宋体" w:cs="Times New Roman"/>
          <w:b/>
          <w:bCs/>
          <w:color w:val="000000" w:themeColor="text1"/>
          <w:sz w:val="24"/>
          <w:highlight w:val="none"/>
          <w14:textFill>
            <w14:solidFill>
              <w14:schemeClr w14:val="tx1"/>
            </w14:solidFill>
          </w14:textFill>
        </w:rPr>
      </w:pPr>
      <w:r>
        <w:rPr>
          <w:rFonts w:hint="eastAsia" w:ascii="宋体" w:hAnsi="宋体" w:eastAsia="宋体" w:cs="Times New Roman"/>
          <w:b/>
          <w:bCs/>
          <w:color w:val="000000" w:themeColor="text1"/>
          <w:sz w:val="24"/>
          <w:highlight w:val="none"/>
          <w14:textFill>
            <w14:solidFill>
              <w14:schemeClr w14:val="tx1"/>
            </w14:solidFill>
          </w14:textFill>
        </w:rPr>
        <w:t>合同履</w:t>
      </w:r>
      <w:r>
        <w:rPr>
          <w:rFonts w:hint="eastAsia" w:ascii="宋体" w:hAnsi="宋体" w:eastAsia="宋体" w:cs="Times New Roman"/>
          <w:b/>
          <w:bCs/>
          <w:color w:val="000000" w:themeColor="text1"/>
          <w:sz w:val="24"/>
          <w:highlight w:val="none"/>
          <w:lang w:val="en-US" w:eastAsia="zh-CN"/>
          <w14:textFill>
            <w14:solidFill>
              <w14:schemeClr w14:val="tx1"/>
            </w14:solidFill>
          </w14:textFill>
        </w:rPr>
        <w:t>行</w:t>
      </w:r>
    </w:p>
    <w:p w14:paraId="28B3D37C">
      <w:pPr>
        <w:autoSpaceDE w:val="0"/>
        <w:autoSpaceDN w:val="0"/>
        <w:adjustRightInd w:val="0"/>
        <w:snapToGrid w:val="0"/>
        <w:spacing w:before="0" w:line="400" w:lineRule="exact"/>
        <w:ind w:firstLine="420" w:firstLineChars="200"/>
        <w:jc w:val="left"/>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lang w:eastAsia="zh-CN"/>
          <w14:textFill>
            <w14:solidFill>
              <w14:schemeClr w14:val="tx1"/>
            </w14:solidFill>
          </w14:textFill>
        </w:rPr>
        <w:t>6</w:t>
      </w:r>
      <w:r>
        <w:rPr>
          <w:rFonts w:hint="eastAsia" w:ascii="宋体" w:hAnsi="宋体" w:eastAsia="宋体" w:cs="Times New Roman"/>
          <w:color w:val="000000" w:themeColor="text1"/>
          <w:szCs w:val="21"/>
          <w:highlight w:val="none"/>
          <w14:textFill>
            <w14:solidFill>
              <w14:schemeClr w14:val="tx1"/>
            </w14:solidFill>
          </w14:textFill>
        </w:rPr>
        <w:t>.1 甲乙双方应当按照</w:t>
      </w:r>
      <w:r>
        <w:rPr>
          <w:rFonts w:hint="eastAsia" w:ascii="宋体" w:hAnsi="宋体" w:eastAsia="宋体" w:cs="宋体"/>
          <w:b/>
          <w:bCs/>
          <w:szCs w:val="21"/>
          <w:highlight w:val="none"/>
        </w:rPr>
        <w:t>【政府采购合同专用条款】</w:t>
      </w:r>
      <w:r>
        <w:rPr>
          <w:rFonts w:hint="eastAsia" w:ascii="宋体" w:hAnsi="宋体" w:eastAsia="宋体" w:cs="Times New Roman"/>
          <w:color w:val="000000" w:themeColor="text1"/>
          <w:szCs w:val="21"/>
          <w:highlight w:val="none"/>
          <w14:textFill>
            <w14:solidFill>
              <w14:schemeClr w14:val="tx1"/>
            </w14:solidFill>
          </w14:textFill>
        </w:rPr>
        <w:t>约定顺序履行合同义务；如果没有先后顺序的，应当同时履行。</w:t>
      </w:r>
    </w:p>
    <w:p w14:paraId="1CB7F3BA">
      <w:pPr>
        <w:autoSpaceDE w:val="0"/>
        <w:autoSpaceDN w:val="0"/>
        <w:adjustRightInd w:val="0"/>
        <w:snapToGrid w:val="0"/>
        <w:spacing w:before="0" w:line="400" w:lineRule="exact"/>
        <w:ind w:firstLine="420" w:firstLineChars="200"/>
        <w:jc w:val="left"/>
        <w:rPr>
          <w:rFonts w:ascii="Times New Roman" w:hAnsi="Times New Roman" w:eastAsia="宋体" w:cs="Times New Roman"/>
        </w:rPr>
      </w:pPr>
      <w:r>
        <w:rPr>
          <w:rFonts w:hint="eastAsia" w:ascii="宋体" w:hAnsi="宋体" w:eastAsia="宋体" w:cs="Times New Roman"/>
          <w:color w:val="000000" w:themeColor="text1"/>
          <w:szCs w:val="21"/>
          <w:highlight w:val="none"/>
          <w:lang w:eastAsia="zh-CN"/>
          <w14:textFill>
            <w14:solidFill>
              <w14:schemeClr w14:val="tx1"/>
            </w14:solidFill>
          </w14:textFill>
        </w:rPr>
        <w:t>6</w:t>
      </w:r>
      <w:r>
        <w:rPr>
          <w:rFonts w:hint="eastAsia" w:ascii="宋体" w:hAnsi="宋体" w:eastAsia="宋体" w:cs="Times New Roman"/>
          <w:color w:val="000000" w:themeColor="text1"/>
          <w:szCs w:val="21"/>
          <w:highlight w:val="none"/>
          <w14:textFill>
            <w14:solidFill>
              <w14:schemeClr w14:val="tx1"/>
            </w14:solidFill>
          </w14:textFill>
        </w:rPr>
        <w:t>.2 甲乙双方按照合同约定顺序履行合同义务时，应当先履行一方未履行的，后履行一方有权拒绝其履行请求。先履行一方履行不符合约定的，后履行一方有权拒绝其相应的履行请求。</w:t>
      </w:r>
    </w:p>
    <w:p w14:paraId="29EE2380">
      <w:pPr>
        <w:adjustRightInd w:val="0"/>
        <w:snapToGrid w:val="0"/>
        <w:spacing w:before="0" w:line="400" w:lineRule="exact"/>
        <w:jc w:val="left"/>
        <w:rPr>
          <w:rFonts w:ascii="宋体" w:hAnsi="宋体" w:eastAsia="宋体" w:cs="Times New Roman"/>
          <w:b/>
          <w:bCs/>
          <w:color w:val="000000" w:themeColor="text1"/>
          <w:sz w:val="24"/>
          <w:highlight w:val="none"/>
          <w14:textFill>
            <w14:solidFill>
              <w14:schemeClr w14:val="tx1"/>
            </w14:solidFill>
          </w14:textFill>
        </w:rPr>
      </w:pPr>
      <w:r>
        <w:rPr>
          <w:rFonts w:hint="eastAsia" w:ascii="宋体" w:hAnsi="宋体" w:eastAsia="宋体" w:cs="Times New Roman"/>
          <w:b/>
          <w:bCs/>
          <w:color w:val="000000" w:themeColor="text1"/>
          <w:sz w:val="24"/>
          <w:highlight w:val="none"/>
          <w:lang w:eastAsia="zh-CN"/>
          <w14:textFill>
            <w14:solidFill>
              <w14:schemeClr w14:val="tx1"/>
            </w14:solidFill>
          </w14:textFill>
        </w:rPr>
        <w:t>7</w:t>
      </w:r>
      <w:r>
        <w:rPr>
          <w:rFonts w:hint="eastAsia" w:ascii="宋体" w:hAnsi="宋体" w:eastAsia="宋体" w:cs="Times New Roman"/>
          <w:b/>
          <w:bCs/>
          <w:color w:val="000000" w:themeColor="text1"/>
          <w:sz w:val="24"/>
          <w:highlight w:val="none"/>
          <w:lang w:val="en-US" w:eastAsia="zh-CN"/>
          <w14:textFill>
            <w14:solidFill>
              <w14:schemeClr w14:val="tx1"/>
            </w14:solidFill>
          </w14:textFill>
        </w:rPr>
        <w:t xml:space="preserve">. </w:t>
      </w:r>
      <w:r>
        <w:rPr>
          <w:rFonts w:hint="eastAsia" w:ascii="宋体" w:hAnsi="宋体" w:eastAsia="宋体" w:cs="Times New Roman"/>
          <w:b/>
          <w:bCs/>
          <w:color w:val="000000" w:themeColor="text1"/>
          <w:sz w:val="24"/>
          <w:highlight w:val="none"/>
          <w14:textFill>
            <w14:solidFill>
              <w14:schemeClr w14:val="tx1"/>
            </w14:solidFill>
          </w14:textFill>
        </w:rPr>
        <w:t>货物包装、运输</w:t>
      </w:r>
      <w:r>
        <w:rPr>
          <w:rFonts w:hint="eastAsia" w:ascii="宋体" w:hAnsi="宋体" w:eastAsia="宋体" w:cs="Times New Roman"/>
          <w:b/>
          <w:bCs/>
          <w:color w:val="000000" w:themeColor="text1"/>
          <w:sz w:val="24"/>
          <w:highlight w:val="none"/>
          <w:lang w:eastAsia="zh-CN"/>
          <w14:textFill>
            <w14:solidFill>
              <w14:schemeClr w14:val="tx1"/>
            </w14:solidFill>
          </w14:textFill>
        </w:rPr>
        <w:t>、</w:t>
      </w:r>
      <w:r>
        <w:rPr>
          <w:rFonts w:hint="eastAsia" w:ascii="宋体" w:hAnsi="宋体" w:eastAsia="宋体" w:cs="Times New Roman"/>
          <w:b/>
          <w:bCs/>
          <w:color w:val="000000" w:themeColor="text1"/>
          <w:sz w:val="24"/>
          <w:highlight w:val="none"/>
          <w14:textFill>
            <w14:solidFill>
              <w14:schemeClr w14:val="tx1"/>
            </w14:solidFill>
          </w14:textFill>
        </w:rPr>
        <w:t>保险</w:t>
      </w:r>
      <w:r>
        <w:rPr>
          <w:rFonts w:hint="eastAsia" w:ascii="宋体" w:hAnsi="宋体" w:eastAsia="宋体" w:cs="Times New Roman"/>
          <w:b/>
          <w:bCs/>
          <w:color w:val="000000" w:themeColor="text1"/>
          <w:sz w:val="24"/>
          <w:highlight w:val="none"/>
          <w:lang w:eastAsia="zh-CN"/>
          <w14:textFill>
            <w14:solidFill>
              <w14:schemeClr w14:val="tx1"/>
            </w14:solidFill>
          </w14:textFill>
        </w:rPr>
        <w:t>和交付</w:t>
      </w:r>
      <w:r>
        <w:rPr>
          <w:rFonts w:hint="eastAsia" w:ascii="宋体" w:hAnsi="宋体" w:eastAsia="宋体" w:cs="Times New Roman"/>
          <w:b/>
          <w:bCs/>
          <w:color w:val="000000" w:themeColor="text1"/>
          <w:sz w:val="24"/>
          <w:highlight w:val="none"/>
          <w14:textFill>
            <w14:solidFill>
              <w14:schemeClr w14:val="tx1"/>
            </w14:solidFill>
          </w14:textFill>
        </w:rPr>
        <w:t>要求</w:t>
      </w:r>
    </w:p>
    <w:p w14:paraId="10D15397">
      <w:pPr>
        <w:autoSpaceDE w:val="0"/>
        <w:autoSpaceDN w:val="0"/>
        <w:adjustRightInd w:val="0"/>
        <w:snapToGrid w:val="0"/>
        <w:spacing w:before="0" w:line="400" w:lineRule="exact"/>
        <w:ind w:firstLine="420" w:firstLineChars="200"/>
        <w:jc w:val="left"/>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lang w:eastAsia="zh-CN"/>
          <w14:textFill>
            <w14:solidFill>
              <w14:schemeClr w14:val="tx1"/>
            </w14:solidFill>
          </w14:textFill>
        </w:rPr>
        <w:t>7</w:t>
      </w:r>
      <w:r>
        <w:rPr>
          <w:rFonts w:hint="eastAsia" w:ascii="宋体" w:hAnsi="宋体" w:eastAsia="宋体" w:cs="Times New Roman"/>
          <w:color w:val="000000" w:themeColor="text1"/>
          <w:szCs w:val="21"/>
          <w:highlight w:val="none"/>
          <w14:textFill>
            <w14:solidFill>
              <w14:schemeClr w14:val="tx1"/>
            </w14:solidFill>
          </w14:textFill>
        </w:rPr>
        <w:t>.1 本合同</w:t>
      </w:r>
      <w:r>
        <w:rPr>
          <w:rFonts w:hint="eastAsia" w:ascii="宋体" w:hAnsi="宋体" w:eastAsia="宋体" w:cs="Times New Roman"/>
          <w:bCs/>
          <w:color w:val="000000" w:themeColor="text1"/>
          <w:szCs w:val="21"/>
          <w:highlight w:val="none"/>
          <w14:textFill>
            <w14:solidFill>
              <w14:schemeClr w14:val="tx1"/>
            </w14:solidFill>
          </w14:textFill>
        </w:rPr>
        <w:t>涉及商品包装</w:t>
      </w:r>
      <w:r>
        <w:rPr>
          <w:rFonts w:hint="eastAsia" w:ascii="宋体" w:hAnsi="宋体" w:eastAsia="宋体" w:cs="Times New Roman"/>
          <w:bCs/>
          <w:color w:val="000000" w:themeColor="text1"/>
          <w:szCs w:val="21"/>
          <w:highlight w:val="none"/>
          <w:lang w:eastAsia="zh-CN"/>
          <w14:textFill>
            <w14:solidFill>
              <w14:schemeClr w14:val="tx1"/>
            </w14:solidFill>
          </w14:textFill>
        </w:rPr>
        <w:t>、</w:t>
      </w:r>
      <w:r>
        <w:rPr>
          <w:rFonts w:hint="eastAsia" w:ascii="宋体" w:hAnsi="宋体" w:eastAsia="宋体" w:cs="Times New Roman"/>
          <w:bCs/>
          <w:color w:val="000000" w:themeColor="text1"/>
          <w:szCs w:val="21"/>
          <w:highlight w:val="none"/>
          <w14:textFill>
            <w14:solidFill>
              <w14:schemeClr w14:val="tx1"/>
            </w14:solidFill>
          </w14:textFill>
        </w:rPr>
        <w:t>快递包装的，</w:t>
      </w:r>
      <w:r>
        <w:rPr>
          <w:rFonts w:hint="eastAsia" w:ascii="宋体" w:hAnsi="宋体" w:eastAsia="宋体" w:cs="Times New Roman"/>
          <w:color w:val="000000" w:themeColor="text1"/>
          <w:szCs w:val="21"/>
          <w:highlight w:val="none"/>
          <w14:textFill>
            <w14:solidFill>
              <w14:schemeClr w14:val="tx1"/>
            </w14:solidFill>
          </w14:textFill>
        </w:rPr>
        <w:t>除</w:t>
      </w:r>
      <w:r>
        <w:rPr>
          <w:rFonts w:hint="eastAsia" w:ascii="宋体" w:hAnsi="宋体" w:eastAsia="宋体" w:cs="Times New Roman"/>
          <w:b/>
          <w:color w:val="000000" w:themeColor="text1"/>
          <w:szCs w:val="21"/>
          <w:highlight w:val="none"/>
          <w14:textFill>
            <w14:solidFill>
              <w14:schemeClr w14:val="tx1"/>
            </w14:solidFill>
          </w14:textFill>
        </w:rPr>
        <w:t>【政府采购合同专用条款】</w:t>
      </w:r>
      <w:r>
        <w:rPr>
          <w:rFonts w:hint="eastAsia" w:ascii="宋体" w:hAnsi="宋体" w:eastAsia="宋体" w:cs="Times New Roman"/>
          <w:bCs/>
          <w:color w:val="000000" w:themeColor="text1"/>
          <w:szCs w:val="21"/>
          <w:highlight w:val="none"/>
          <w14:textFill>
            <w14:solidFill>
              <w14:schemeClr w14:val="tx1"/>
            </w14:solidFill>
          </w14:textFill>
        </w:rPr>
        <w:t>另有</w:t>
      </w:r>
      <w:r>
        <w:rPr>
          <w:rFonts w:hint="eastAsia" w:ascii="宋体" w:hAnsi="宋体" w:eastAsia="宋体" w:cs="Times New Roman"/>
          <w:bCs/>
          <w:color w:val="000000" w:themeColor="text1"/>
          <w:szCs w:val="21"/>
          <w:highlight w:val="none"/>
          <w:lang w:eastAsia="zh-CN"/>
          <w14:textFill>
            <w14:solidFill>
              <w14:schemeClr w14:val="tx1"/>
            </w14:solidFill>
          </w14:textFill>
        </w:rPr>
        <w:t>约</w:t>
      </w:r>
      <w:r>
        <w:rPr>
          <w:rFonts w:hint="eastAsia" w:ascii="宋体" w:hAnsi="宋体" w:eastAsia="宋体" w:cs="Times New Roman"/>
          <w:bCs/>
          <w:color w:val="000000" w:themeColor="text1"/>
          <w:szCs w:val="21"/>
          <w:highlight w:val="none"/>
          <w14:textFill>
            <w14:solidFill>
              <w14:schemeClr w14:val="tx1"/>
            </w14:solidFill>
          </w14:textFill>
        </w:rPr>
        <w:t>定</w:t>
      </w:r>
      <w:r>
        <w:rPr>
          <w:rFonts w:hint="eastAsia" w:ascii="宋体" w:hAnsi="宋体" w:eastAsia="宋体" w:cs="Times New Roman"/>
          <w:bCs/>
          <w:color w:val="000000" w:themeColor="text1"/>
          <w:szCs w:val="21"/>
          <w:highlight w:val="none"/>
          <w:lang w:eastAsia="zh-CN"/>
          <w14:textFill>
            <w14:solidFill>
              <w14:schemeClr w14:val="tx1"/>
            </w14:solidFill>
          </w14:textFill>
        </w:rPr>
        <w:t>外</w:t>
      </w:r>
      <w:r>
        <w:rPr>
          <w:rFonts w:hint="eastAsia" w:ascii="宋体" w:hAnsi="宋体" w:eastAsia="宋体" w:cs="Times New Roman"/>
          <w:bCs/>
          <w:color w:val="000000" w:themeColor="text1"/>
          <w:szCs w:val="21"/>
          <w:highlight w:val="none"/>
          <w14:textFill>
            <w14:solidFill>
              <w14:schemeClr w14:val="tx1"/>
            </w14:solidFill>
          </w14:textFill>
        </w:rPr>
        <w:t>，</w:t>
      </w:r>
      <w:r>
        <w:rPr>
          <w:rFonts w:hint="eastAsia" w:ascii="宋体" w:hAnsi="宋体" w:eastAsia="宋体" w:cs="Times New Roman"/>
          <w:color w:val="000000" w:themeColor="text1"/>
          <w:szCs w:val="21"/>
          <w:highlight w:val="none"/>
          <w14:textFill>
            <w14:solidFill>
              <w14:schemeClr w14:val="tx1"/>
            </w14:solidFill>
          </w14:textFill>
        </w:rPr>
        <w:t>包装应适应远距离运输、防潮、防震、防锈和防野蛮装卸等要求，确保货物安全无损地运抵</w:t>
      </w:r>
      <w:r>
        <w:rPr>
          <w:rFonts w:hint="eastAsia" w:ascii="宋体" w:hAnsi="宋体" w:eastAsia="宋体" w:cs="Times New Roman"/>
          <w:b/>
          <w:color w:val="000000" w:themeColor="text1"/>
          <w:szCs w:val="21"/>
          <w:highlight w:val="none"/>
          <w14:textFill>
            <w14:solidFill>
              <w14:schemeClr w14:val="tx1"/>
            </w14:solidFill>
          </w14:textFill>
        </w:rPr>
        <w:t>【政府采购合同专用条款】</w:t>
      </w:r>
      <w:r>
        <w:rPr>
          <w:rFonts w:hint="eastAsia" w:ascii="宋体" w:hAnsi="宋体" w:eastAsia="宋体" w:cs="Times New Roman"/>
          <w:b w:val="0"/>
          <w:bCs/>
          <w:color w:val="000000" w:themeColor="text1"/>
          <w:szCs w:val="21"/>
          <w:highlight w:val="none"/>
          <w:lang w:eastAsia="zh-CN"/>
          <w14:textFill>
            <w14:solidFill>
              <w14:schemeClr w14:val="tx1"/>
            </w14:solidFill>
          </w14:textFill>
        </w:rPr>
        <w:t>约定的</w:t>
      </w:r>
      <w:r>
        <w:rPr>
          <w:rFonts w:hint="eastAsia" w:ascii="宋体" w:hAnsi="宋体" w:eastAsia="宋体" w:cs="Times New Roman"/>
          <w:color w:val="000000" w:themeColor="text1"/>
          <w:szCs w:val="21"/>
          <w:highlight w:val="none"/>
          <w14:textFill>
            <w14:solidFill>
              <w14:schemeClr w14:val="tx1"/>
            </w14:solidFill>
          </w14:textFill>
        </w:rPr>
        <w:t>指定现场。</w:t>
      </w:r>
    </w:p>
    <w:p w14:paraId="71874538">
      <w:pPr>
        <w:adjustRightInd w:val="0"/>
        <w:snapToGrid w:val="0"/>
        <w:spacing w:before="0" w:line="400" w:lineRule="exact"/>
        <w:ind w:firstLine="420" w:firstLineChars="200"/>
        <w:jc w:val="left"/>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lang w:eastAsia="zh-CN"/>
          <w14:textFill>
            <w14:solidFill>
              <w14:schemeClr w14:val="tx1"/>
            </w14:solidFill>
          </w14:textFill>
        </w:rPr>
        <w:t>7</w:t>
      </w:r>
      <w:r>
        <w:rPr>
          <w:rFonts w:hint="eastAsia" w:ascii="宋体" w:hAnsi="宋体" w:eastAsia="宋体" w:cs="Times New Roman"/>
          <w:color w:val="000000" w:themeColor="text1"/>
          <w:szCs w:val="21"/>
          <w:highlight w:val="none"/>
          <w14:textFill>
            <w14:solidFill>
              <w14:schemeClr w14:val="tx1"/>
            </w14:solidFill>
          </w14:textFill>
        </w:rPr>
        <w:t>.2 除</w:t>
      </w:r>
      <w:r>
        <w:rPr>
          <w:rFonts w:hint="eastAsia" w:ascii="宋体" w:hAnsi="宋体" w:eastAsia="宋体" w:cs="Times New Roman"/>
          <w:b/>
          <w:color w:val="000000" w:themeColor="text1"/>
          <w:szCs w:val="21"/>
          <w:highlight w:val="none"/>
          <w14:textFill>
            <w14:solidFill>
              <w14:schemeClr w14:val="tx1"/>
            </w14:solidFill>
          </w14:textFill>
        </w:rPr>
        <w:t>【政府采购合同专用条款】</w:t>
      </w:r>
      <w:r>
        <w:rPr>
          <w:rFonts w:hint="eastAsia" w:ascii="宋体" w:hAnsi="宋体" w:eastAsia="宋体" w:cs="Times New Roman"/>
          <w:bCs/>
          <w:color w:val="000000" w:themeColor="text1"/>
          <w:szCs w:val="21"/>
          <w:highlight w:val="none"/>
          <w14:textFill>
            <w14:solidFill>
              <w14:schemeClr w14:val="tx1"/>
            </w14:solidFill>
          </w14:textFill>
        </w:rPr>
        <w:t>另有</w:t>
      </w:r>
      <w:r>
        <w:rPr>
          <w:rFonts w:hint="eastAsia" w:ascii="宋体" w:hAnsi="宋体" w:eastAsia="宋体" w:cs="Times New Roman"/>
          <w:bCs/>
          <w:color w:val="000000" w:themeColor="text1"/>
          <w:szCs w:val="21"/>
          <w:highlight w:val="none"/>
          <w:lang w:eastAsia="zh-CN"/>
          <w14:textFill>
            <w14:solidFill>
              <w14:schemeClr w14:val="tx1"/>
            </w14:solidFill>
          </w14:textFill>
        </w:rPr>
        <w:t>约</w:t>
      </w:r>
      <w:r>
        <w:rPr>
          <w:rFonts w:hint="eastAsia" w:ascii="宋体" w:hAnsi="宋体" w:eastAsia="宋体" w:cs="Times New Roman"/>
          <w:bCs/>
          <w:color w:val="000000" w:themeColor="text1"/>
          <w:szCs w:val="21"/>
          <w:highlight w:val="none"/>
          <w14:textFill>
            <w14:solidFill>
              <w14:schemeClr w14:val="tx1"/>
            </w14:solidFill>
          </w14:textFill>
        </w:rPr>
        <w:t>定</w:t>
      </w:r>
      <w:r>
        <w:rPr>
          <w:rFonts w:hint="eastAsia" w:ascii="宋体" w:hAnsi="宋体" w:eastAsia="宋体" w:cs="Times New Roman"/>
          <w:bCs/>
          <w:color w:val="000000" w:themeColor="text1"/>
          <w:szCs w:val="21"/>
          <w:highlight w:val="none"/>
          <w:lang w:eastAsia="zh-CN"/>
          <w14:textFill>
            <w14:solidFill>
              <w14:schemeClr w14:val="tx1"/>
            </w14:solidFill>
          </w14:textFill>
        </w:rPr>
        <w:t>外</w:t>
      </w:r>
      <w:r>
        <w:rPr>
          <w:rFonts w:hint="eastAsia" w:ascii="宋体" w:hAnsi="宋体" w:eastAsia="宋体" w:cs="Times New Roman"/>
          <w:bCs/>
          <w:color w:val="000000" w:themeColor="text1"/>
          <w:szCs w:val="21"/>
          <w:highlight w:val="none"/>
          <w14:textFill>
            <w14:solidFill>
              <w14:schemeClr w14:val="tx1"/>
            </w14:solidFill>
          </w14:textFill>
        </w:rPr>
        <w:t>，</w:t>
      </w:r>
      <w:r>
        <w:rPr>
          <w:rFonts w:hint="eastAsia" w:ascii="宋体" w:hAnsi="宋体" w:eastAsia="宋体" w:cs="Times New Roman"/>
          <w:color w:val="000000" w:themeColor="text1"/>
          <w:szCs w:val="21"/>
          <w:highlight w:val="none"/>
          <w14:textFill>
            <w14:solidFill>
              <w14:schemeClr w14:val="tx1"/>
            </w14:solidFill>
          </w14:textFill>
        </w:rPr>
        <w:t>乙方负责办理将货物运抵本合同规定的交货地点</w:t>
      </w:r>
      <w:r>
        <w:rPr>
          <w:rFonts w:hint="eastAsia" w:ascii="宋体" w:hAnsi="宋体" w:eastAsia="宋体" w:cs="Times New Roman"/>
          <w:color w:val="000000" w:themeColor="text1"/>
          <w:szCs w:val="21"/>
          <w:highlight w:val="none"/>
          <w:lang w:eastAsia="zh-CN"/>
          <w14:textFill>
            <w14:solidFill>
              <w14:schemeClr w14:val="tx1"/>
            </w14:solidFill>
          </w14:textFill>
        </w:rPr>
        <w:t>，并装卸、交付至甲方</w:t>
      </w:r>
      <w:r>
        <w:rPr>
          <w:rFonts w:hint="eastAsia" w:ascii="宋体" w:hAnsi="宋体" w:eastAsia="宋体" w:cs="Times New Roman"/>
          <w:color w:val="000000" w:themeColor="text1"/>
          <w:szCs w:val="21"/>
          <w:highlight w:val="none"/>
          <w14:textFill>
            <w14:solidFill>
              <w14:schemeClr w14:val="tx1"/>
            </w14:solidFill>
          </w14:textFill>
        </w:rPr>
        <w:t>的一切运输事项，相关费用应</w:t>
      </w:r>
      <w:r>
        <w:rPr>
          <w:rFonts w:hint="eastAsia" w:ascii="宋体" w:hAnsi="宋体" w:eastAsia="宋体" w:cs="Times New Roman"/>
          <w:color w:val="000000" w:themeColor="text1"/>
          <w:szCs w:val="21"/>
          <w:highlight w:val="none"/>
          <w:lang w:eastAsia="zh-CN"/>
          <w14:textFill>
            <w14:solidFill>
              <w14:schemeClr w14:val="tx1"/>
            </w14:solidFill>
          </w14:textFill>
        </w:rPr>
        <w:t>包含</w:t>
      </w:r>
      <w:r>
        <w:rPr>
          <w:rFonts w:hint="eastAsia" w:ascii="宋体" w:hAnsi="宋体" w:eastAsia="宋体" w:cs="Times New Roman"/>
          <w:color w:val="000000" w:themeColor="text1"/>
          <w:szCs w:val="21"/>
          <w:highlight w:val="none"/>
          <w14:textFill>
            <w14:solidFill>
              <w14:schemeClr w14:val="tx1"/>
            </w14:solidFill>
          </w14:textFill>
        </w:rPr>
        <w:t>在合同</w:t>
      </w:r>
      <w:r>
        <w:rPr>
          <w:rFonts w:hint="eastAsia" w:ascii="宋体" w:hAnsi="宋体" w:eastAsia="宋体" w:cs="Times New Roman"/>
          <w:color w:val="000000" w:themeColor="text1"/>
          <w:szCs w:val="21"/>
          <w:highlight w:val="none"/>
          <w:lang w:eastAsia="zh-CN"/>
          <w14:textFill>
            <w14:solidFill>
              <w14:schemeClr w14:val="tx1"/>
            </w14:solidFill>
          </w14:textFill>
        </w:rPr>
        <w:t>价款</w:t>
      </w:r>
      <w:r>
        <w:rPr>
          <w:rFonts w:hint="eastAsia" w:ascii="宋体" w:hAnsi="宋体" w:eastAsia="宋体" w:cs="Times New Roman"/>
          <w:color w:val="000000" w:themeColor="text1"/>
          <w:szCs w:val="21"/>
          <w:highlight w:val="none"/>
          <w14:textFill>
            <w14:solidFill>
              <w14:schemeClr w14:val="tx1"/>
            </w14:solidFill>
          </w14:textFill>
        </w:rPr>
        <w:t>中。</w:t>
      </w:r>
    </w:p>
    <w:p w14:paraId="24530E44">
      <w:pPr>
        <w:adjustRightInd w:val="0"/>
        <w:snapToGrid w:val="0"/>
        <w:spacing w:before="0" w:line="400" w:lineRule="exact"/>
        <w:ind w:firstLine="420" w:firstLineChars="200"/>
        <w:jc w:val="left"/>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lang w:eastAsia="zh-CN"/>
          <w14:textFill>
            <w14:solidFill>
              <w14:schemeClr w14:val="tx1"/>
            </w14:solidFill>
          </w14:textFill>
        </w:rPr>
        <w:t>7</w:t>
      </w:r>
      <w:r>
        <w:rPr>
          <w:rFonts w:hint="eastAsia" w:ascii="宋体" w:hAnsi="宋体" w:eastAsia="宋体" w:cs="Times New Roman"/>
          <w:color w:val="000000" w:themeColor="text1"/>
          <w:szCs w:val="21"/>
          <w:highlight w:val="none"/>
          <w14:textFill>
            <w14:solidFill>
              <w14:schemeClr w14:val="tx1"/>
            </w14:solidFill>
          </w14:textFill>
        </w:rPr>
        <w:t>.3 货物保险要求按</w:t>
      </w:r>
      <w:r>
        <w:rPr>
          <w:rFonts w:hint="eastAsia" w:ascii="宋体" w:hAnsi="宋体" w:eastAsia="宋体" w:cs="Times New Roman"/>
          <w:b/>
          <w:color w:val="000000" w:themeColor="text1"/>
          <w:szCs w:val="21"/>
          <w:highlight w:val="none"/>
          <w14:textFill>
            <w14:solidFill>
              <w14:schemeClr w14:val="tx1"/>
            </w14:solidFill>
          </w14:textFill>
        </w:rPr>
        <w:t>【政府采购合同专用条款】</w:t>
      </w:r>
      <w:r>
        <w:rPr>
          <w:rFonts w:hint="eastAsia" w:ascii="宋体" w:hAnsi="宋体" w:eastAsia="宋体" w:cs="Times New Roman"/>
          <w:bCs/>
          <w:color w:val="000000" w:themeColor="text1"/>
          <w:szCs w:val="21"/>
          <w:highlight w:val="none"/>
          <w14:textFill>
            <w14:solidFill>
              <w14:schemeClr w14:val="tx1"/>
            </w14:solidFill>
          </w14:textFill>
        </w:rPr>
        <w:t>规定执行</w:t>
      </w:r>
      <w:r>
        <w:rPr>
          <w:rFonts w:hint="eastAsia" w:ascii="宋体" w:hAnsi="宋体" w:eastAsia="宋体" w:cs="Times New Roman"/>
          <w:color w:val="000000" w:themeColor="text1"/>
          <w:szCs w:val="21"/>
          <w:highlight w:val="none"/>
          <w14:textFill>
            <w14:solidFill>
              <w14:schemeClr w14:val="tx1"/>
            </w14:solidFill>
          </w14:textFill>
        </w:rPr>
        <w:t>。</w:t>
      </w:r>
    </w:p>
    <w:p w14:paraId="34D43677">
      <w:pPr>
        <w:autoSpaceDE w:val="0"/>
        <w:autoSpaceDN w:val="0"/>
        <w:adjustRightInd w:val="0"/>
        <w:snapToGrid w:val="0"/>
        <w:spacing w:before="0" w:line="400" w:lineRule="exact"/>
        <w:ind w:firstLine="420" w:firstLineChars="200"/>
        <w:jc w:val="left"/>
        <w:rPr>
          <w:rFonts w:hint="eastAsia"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lang w:eastAsia="zh-CN"/>
          <w14:textFill>
            <w14:solidFill>
              <w14:schemeClr w14:val="tx1"/>
            </w14:solidFill>
          </w14:textFill>
        </w:rPr>
        <w:t>7</w:t>
      </w:r>
      <w:r>
        <w:rPr>
          <w:rFonts w:hint="eastAsia" w:ascii="宋体" w:hAnsi="宋体" w:eastAsia="宋体" w:cs="Times New Roman"/>
          <w:color w:val="000000" w:themeColor="text1"/>
          <w:szCs w:val="21"/>
          <w:highlight w:val="none"/>
          <w14:textFill>
            <w14:solidFill>
              <w14:schemeClr w14:val="tx1"/>
            </w14:solidFill>
          </w14:textFill>
        </w:rPr>
        <w:t xml:space="preserve">.4 </w:t>
      </w:r>
      <w:r>
        <w:rPr>
          <w:rFonts w:hint="eastAsia" w:ascii="宋体" w:hAnsi="宋体" w:eastAsia="宋体" w:cs="Times New Roman"/>
          <w:color w:val="000000" w:themeColor="text1"/>
          <w:szCs w:val="21"/>
          <w:highlight w:val="none"/>
          <w:lang w:val="en-US" w:eastAsia="zh-CN"/>
          <w14:textFill>
            <w14:solidFill>
              <w14:schemeClr w14:val="tx1"/>
            </w14:solidFill>
          </w14:textFill>
        </w:rPr>
        <w:t>除采购活动</w:t>
      </w:r>
      <w:r>
        <w:rPr>
          <w:rFonts w:hint="eastAsia" w:ascii="宋体" w:hAnsi="宋体" w:eastAsia="宋体" w:cs="Times New Roman"/>
          <w:color w:val="000000" w:themeColor="text1"/>
          <w:szCs w:val="21"/>
          <w:highlight w:val="none"/>
          <w14:textFill>
            <w14:solidFill>
              <w14:schemeClr w14:val="tx1"/>
            </w14:solidFill>
          </w14:textFill>
        </w:rPr>
        <w:t>对商品包装</w:t>
      </w:r>
      <w:r>
        <w:rPr>
          <w:rFonts w:hint="eastAsia" w:ascii="宋体" w:hAnsi="宋体" w:eastAsia="宋体" w:cs="Times New Roman"/>
          <w:color w:val="000000" w:themeColor="text1"/>
          <w:szCs w:val="21"/>
          <w:highlight w:val="none"/>
          <w:lang w:eastAsia="zh-CN"/>
          <w14:textFill>
            <w14:solidFill>
              <w14:schemeClr w14:val="tx1"/>
            </w14:solidFill>
          </w14:textFill>
        </w:rPr>
        <w:t>、</w:t>
      </w:r>
      <w:r>
        <w:rPr>
          <w:rFonts w:hint="eastAsia" w:ascii="宋体" w:hAnsi="宋体" w:eastAsia="宋体" w:cs="Times New Roman"/>
          <w:color w:val="000000" w:themeColor="text1"/>
          <w:szCs w:val="21"/>
          <w:highlight w:val="none"/>
          <w14:textFill>
            <w14:solidFill>
              <w14:schemeClr w14:val="tx1"/>
            </w14:solidFill>
          </w14:textFill>
        </w:rPr>
        <w:t>快递包装</w:t>
      </w:r>
      <w:r>
        <w:rPr>
          <w:rFonts w:hint="eastAsia" w:ascii="宋体" w:hAnsi="宋体" w:eastAsia="宋体" w:cs="Times New Roman"/>
          <w:color w:val="000000" w:themeColor="text1"/>
          <w:szCs w:val="21"/>
          <w:highlight w:val="none"/>
          <w:lang w:val="en-US" w:eastAsia="zh-CN"/>
          <w14:textFill>
            <w14:solidFill>
              <w14:schemeClr w14:val="tx1"/>
            </w14:solidFill>
          </w14:textFill>
        </w:rPr>
        <w:t>达成具体约定外</w:t>
      </w:r>
      <w:r>
        <w:rPr>
          <w:rFonts w:hint="eastAsia" w:ascii="宋体" w:hAnsi="宋体" w:eastAsia="宋体" w:cs="Times New Roman"/>
          <w:color w:val="000000" w:themeColor="text1"/>
          <w:szCs w:val="21"/>
          <w:highlight w:val="none"/>
          <w14:textFill>
            <w14:solidFill>
              <w14:schemeClr w14:val="tx1"/>
            </w14:solidFill>
          </w14:textFill>
        </w:rPr>
        <w:t>，乙方提供产品及相关快递服务</w:t>
      </w:r>
      <w:r>
        <w:rPr>
          <w:rFonts w:hint="eastAsia" w:ascii="宋体" w:hAnsi="宋体" w:eastAsia="宋体" w:cs="Times New Roman"/>
          <w:color w:val="000000" w:themeColor="text1"/>
          <w:szCs w:val="21"/>
          <w:highlight w:val="none"/>
          <w:lang w:val="en-US" w:eastAsia="zh-CN"/>
          <w14:textFill>
            <w14:solidFill>
              <w14:schemeClr w14:val="tx1"/>
            </w14:solidFill>
          </w14:textFill>
        </w:rPr>
        <w:t>涉及到</w:t>
      </w:r>
      <w:r>
        <w:rPr>
          <w:rFonts w:hint="eastAsia" w:ascii="宋体" w:hAnsi="宋体" w:eastAsia="宋体" w:cs="Times New Roman"/>
          <w:color w:val="000000" w:themeColor="text1"/>
          <w:szCs w:val="21"/>
          <w:highlight w:val="none"/>
          <w14:textFill>
            <w14:solidFill>
              <w14:schemeClr w14:val="tx1"/>
            </w14:solidFill>
          </w14:textFill>
        </w:rPr>
        <w:t>具体包装要求</w:t>
      </w:r>
      <w:r>
        <w:rPr>
          <w:rFonts w:hint="eastAsia" w:ascii="宋体" w:hAnsi="宋体" w:eastAsia="宋体" w:cs="Times New Roman"/>
          <w:color w:val="000000" w:themeColor="text1"/>
          <w:szCs w:val="21"/>
          <w:highlight w:val="none"/>
          <w:lang w:val="en-US" w:eastAsia="zh-CN"/>
          <w14:textFill>
            <w14:solidFill>
              <w14:schemeClr w14:val="tx1"/>
            </w14:solidFill>
          </w14:textFill>
        </w:rPr>
        <w:t>的，</w:t>
      </w:r>
      <w:r>
        <w:rPr>
          <w:rFonts w:hint="eastAsia" w:ascii="宋体" w:hAnsi="宋体" w:eastAsia="宋体" w:cs="Times New Roman"/>
          <w:color w:val="000000" w:themeColor="text1"/>
          <w:szCs w:val="21"/>
          <w:highlight w:val="none"/>
          <w14:textFill>
            <w14:solidFill>
              <w14:schemeClr w14:val="tx1"/>
            </w14:solidFill>
          </w14:textFill>
        </w:rPr>
        <w:t>应</w:t>
      </w:r>
      <w:r>
        <w:rPr>
          <w:rFonts w:hint="eastAsia" w:ascii="宋体" w:hAnsi="宋体" w:eastAsia="宋体" w:cs="Times New Roman"/>
          <w:color w:val="000000" w:themeColor="text1"/>
          <w:szCs w:val="21"/>
          <w:highlight w:val="none"/>
          <w:lang w:val="en-US" w:eastAsia="zh-CN"/>
          <w14:textFill>
            <w14:solidFill>
              <w14:schemeClr w14:val="tx1"/>
            </w14:solidFill>
          </w14:textFill>
        </w:rPr>
        <w:t>不低于</w:t>
      </w:r>
      <w:r>
        <w:rPr>
          <w:rFonts w:hint="eastAsia" w:ascii="宋体" w:hAnsi="宋体" w:eastAsia="宋体" w:cs="Times New Roman"/>
          <w:color w:val="000000" w:themeColor="text1"/>
          <w:szCs w:val="21"/>
          <w:highlight w:val="none"/>
          <w14:textFill>
            <w14:solidFill>
              <w14:schemeClr w14:val="tx1"/>
            </w14:solidFill>
          </w14:textFill>
        </w:rPr>
        <w:t>《商品包装政府采购需求标准（试行）</w:t>
      </w:r>
      <w:r>
        <w:rPr>
          <w:rFonts w:hint="eastAsia" w:ascii="宋体" w:hAnsi="宋体" w:eastAsia="宋体" w:cs="Times New Roman"/>
          <w:color w:val="000000" w:themeColor="text1"/>
          <w:szCs w:val="21"/>
          <w:highlight w:val="none"/>
          <w:lang w:eastAsia="zh-CN"/>
          <w14:textFill>
            <w14:solidFill>
              <w14:schemeClr w14:val="tx1"/>
            </w14:solidFill>
          </w14:textFill>
        </w:rPr>
        <w:t>》《</w:t>
      </w:r>
      <w:r>
        <w:rPr>
          <w:rFonts w:hint="eastAsia" w:ascii="宋体" w:hAnsi="宋体" w:eastAsia="宋体" w:cs="Times New Roman"/>
          <w:color w:val="000000" w:themeColor="text1"/>
          <w:szCs w:val="21"/>
          <w:highlight w:val="none"/>
          <w14:textFill>
            <w14:solidFill>
              <w14:schemeClr w14:val="tx1"/>
            </w14:solidFill>
          </w14:textFill>
        </w:rPr>
        <w:t>快递包装政府采购需求标准（试行）》</w:t>
      </w:r>
      <w:r>
        <w:rPr>
          <w:rFonts w:hint="eastAsia" w:ascii="宋体" w:hAnsi="宋体" w:eastAsia="宋体" w:cs="Times New Roman"/>
          <w:color w:val="000000" w:themeColor="text1"/>
          <w:szCs w:val="21"/>
          <w:highlight w:val="none"/>
          <w:lang w:val="en-US" w:eastAsia="zh-CN"/>
          <w14:textFill>
            <w14:solidFill>
              <w14:schemeClr w14:val="tx1"/>
            </w14:solidFill>
          </w14:textFill>
        </w:rPr>
        <w:t>标准</w:t>
      </w:r>
      <w:r>
        <w:rPr>
          <w:rFonts w:hint="eastAsia" w:ascii="宋体" w:hAnsi="宋体" w:eastAsia="宋体" w:cs="Times New Roman"/>
          <w:color w:val="000000" w:themeColor="text1"/>
          <w:szCs w:val="21"/>
          <w:highlight w:val="none"/>
          <w14:textFill>
            <w14:solidFill>
              <w14:schemeClr w14:val="tx1"/>
            </w14:solidFill>
          </w14:textFill>
        </w:rPr>
        <w:t>，并作为履约验收的内容，必要时甲方可以要求乙方在履约验收环节出具检测报告。</w:t>
      </w:r>
    </w:p>
    <w:p w14:paraId="6AED4C35">
      <w:pPr>
        <w:autoSpaceDE w:val="0"/>
        <w:autoSpaceDN w:val="0"/>
        <w:adjustRightInd w:val="0"/>
        <w:snapToGrid w:val="0"/>
        <w:spacing w:before="0" w:line="400" w:lineRule="exact"/>
        <w:ind w:firstLine="420" w:firstLineChars="200"/>
        <w:jc w:val="left"/>
        <w:rPr>
          <w:rFonts w:hint="eastAsia"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lang w:val="en-US" w:eastAsia="zh-CN"/>
          <w14:textFill>
            <w14:solidFill>
              <w14:schemeClr w14:val="tx1"/>
            </w14:solidFill>
          </w14:textFill>
        </w:rPr>
        <w:t xml:space="preserve">7.5 </w:t>
      </w:r>
      <w:r>
        <w:rPr>
          <w:rFonts w:hint="eastAsia" w:ascii="宋体" w:hAnsi="宋体" w:eastAsia="宋体" w:cs="宋体"/>
          <w:color w:val="000000"/>
          <w:szCs w:val="21"/>
        </w:rPr>
        <w:t>乙方在运输到达之前</w:t>
      </w:r>
      <w:r>
        <w:rPr>
          <w:rFonts w:hint="eastAsia" w:ascii="宋体" w:hAnsi="宋体" w:eastAsia="宋体" w:cs="宋体"/>
          <w:color w:val="000000"/>
          <w:szCs w:val="21"/>
          <w:lang w:eastAsia="zh-CN"/>
        </w:rPr>
        <w:t>应</w:t>
      </w:r>
      <w:r>
        <w:rPr>
          <w:rFonts w:hint="eastAsia" w:ascii="宋体" w:hAnsi="宋体" w:eastAsia="宋体" w:cs="宋体"/>
          <w:color w:val="000000"/>
          <w:szCs w:val="21"/>
        </w:rPr>
        <w:t>提前通知</w:t>
      </w:r>
      <w:r>
        <w:rPr>
          <w:rFonts w:hint="eastAsia" w:ascii="宋体" w:hAnsi="宋体" w:eastAsia="宋体" w:cs="宋体"/>
          <w:color w:val="000000"/>
          <w:szCs w:val="21"/>
          <w:lang w:eastAsia="zh-CN"/>
        </w:rPr>
        <w:t>甲方</w:t>
      </w:r>
      <w:r>
        <w:rPr>
          <w:rFonts w:hint="eastAsia" w:ascii="宋体" w:hAnsi="宋体" w:eastAsia="宋体" w:cs="宋体"/>
          <w:color w:val="000000"/>
          <w:szCs w:val="21"/>
        </w:rPr>
        <w:t>，并提示货物运输装卸的注意事项</w:t>
      </w:r>
      <w:r>
        <w:rPr>
          <w:rFonts w:hint="eastAsia" w:ascii="宋体" w:hAnsi="宋体" w:eastAsia="宋体" w:cs="宋体"/>
          <w:color w:val="000000"/>
          <w:szCs w:val="21"/>
          <w:lang w:eastAsia="zh-CN"/>
        </w:rPr>
        <w:t>，甲方配合乙方做好货物的接收工作。</w:t>
      </w:r>
    </w:p>
    <w:p w14:paraId="1E2D2049">
      <w:pPr>
        <w:pStyle w:val="2"/>
        <w:rPr>
          <w:rFonts w:hint="default" w:eastAsia="华文楷体"/>
          <w:sz w:val="21"/>
          <w:lang w:val="en-US" w:eastAsia="zh-CN"/>
        </w:rPr>
      </w:pPr>
      <w:r>
        <w:rPr>
          <w:rFonts w:hint="eastAsia" w:ascii="宋体" w:hAnsi="宋体" w:eastAsia="宋体" w:cs="Times New Roman"/>
          <w:color w:val="000000" w:themeColor="text1"/>
          <w:kern w:val="2"/>
          <w:sz w:val="21"/>
          <w:szCs w:val="21"/>
          <w:highlight w:val="none"/>
          <w:lang w:val="en-US" w:eastAsia="zh-CN"/>
          <w14:textFill>
            <w14:solidFill>
              <w14:schemeClr w14:val="tx1"/>
            </w14:solidFill>
          </w14:textFill>
        </w:rPr>
        <w:t xml:space="preserve">7.6 </w:t>
      </w:r>
      <w:r>
        <w:rPr>
          <w:rFonts w:hint="eastAsia" w:ascii="宋体" w:hAnsi="宋体" w:eastAsia="宋体" w:cs="Times New Roman"/>
          <w:color w:val="000000"/>
          <w:kern w:val="2"/>
          <w:sz w:val="21"/>
          <w:szCs w:val="21"/>
          <w:highlight w:val="none"/>
        </w:rPr>
        <w:t>如因包装</w:t>
      </w:r>
      <w:r>
        <w:rPr>
          <w:rFonts w:hint="eastAsia" w:ascii="宋体" w:hAnsi="宋体" w:eastAsia="宋体" w:cs="Times New Roman"/>
          <w:color w:val="000000"/>
          <w:kern w:val="2"/>
          <w:sz w:val="21"/>
          <w:szCs w:val="21"/>
          <w:highlight w:val="none"/>
          <w:lang w:eastAsia="zh-CN"/>
        </w:rPr>
        <w:t>、运输</w:t>
      </w:r>
      <w:r>
        <w:rPr>
          <w:rFonts w:hint="eastAsia" w:ascii="宋体" w:hAnsi="宋体" w:eastAsia="宋体" w:cs="Times New Roman"/>
          <w:color w:val="000000"/>
          <w:kern w:val="2"/>
          <w:sz w:val="21"/>
          <w:szCs w:val="21"/>
          <w:highlight w:val="none"/>
        </w:rPr>
        <w:t>问题导致货物</w:t>
      </w:r>
      <w:r>
        <w:rPr>
          <w:rFonts w:hint="eastAsia" w:ascii="宋体" w:hAnsi="宋体" w:eastAsia="宋体" w:cs="Times New Roman"/>
          <w:color w:val="000000" w:themeColor="text1"/>
          <w:kern w:val="2"/>
          <w:sz w:val="21"/>
          <w:szCs w:val="21"/>
          <w:highlight w:val="none"/>
          <w:lang w:eastAsia="zh-CN"/>
          <w14:textFill>
            <w14:solidFill>
              <w14:schemeClr w14:val="tx1"/>
            </w14:solidFill>
          </w14:textFill>
        </w:rPr>
        <w:t>损毁、丢失</w:t>
      </w:r>
      <w:r>
        <w:rPr>
          <w:rFonts w:hint="eastAsia" w:ascii="宋体" w:hAnsi="宋体" w:eastAsia="宋体" w:cs="Times New Roman"/>
          <w:color w:val="000000"/>
          <w:kern w:val="2"/>
          <w:sz w:val="21"/>
          <w:szCs w:val="21"/>
          <w:highlight w:val="none"/>
        </w:rPr>
        <w:t>或者品质下降，</w:t>
      </w:r>
      <w:r>
        <w:rPr>
          <w:rFonts w:hint="eastAsia" w:ascii="宋体" w:hAnsi="宋体" w:eastAsia="宋体" w:cs="Times New Roman"/>
          <w:color w:val="000000"/>
          <w:kern w:val="2"/>
          <w:sz w:val="21"/>
          <w:szCs w:val="21"/>
          <w:highlight w:val="none"/>
          <w:lang w:eastAsia="zh-CN"/>
        </w:rPr>
        <w:t>甲方</w:t>
      </w:r>
      <w:r>
        <w:rPr>
          <w:rFonts w:hint="eastAsia" w:ascii="宋体" w:hAnsi="宋体" w:eastAsia="宋体" w:cs="Times New Roman"/>
          <w:color w:val="000000"/>
          <w:kern w:val="2"/>
          <w:sz w:val="21"/>
          <w:szCs w:val="21"/>
          <w:highlight w:val="none"/>
        </w:rPr>
        <w:t>有权要求降价、换货、拒收部分或整批货物，由此</w:t>
      </w:r>
      <w:r>
        <w:rPr>
          <w:rFonts w:hint="eastAsia" w:ascii="宋体" w:hAnsi="宋体" w:eastAsia="宋体" w:cs="Times New Roman"/>
          <w:color w:val="000000"/>
          <w:kern w:val="2"/>
          <w:sz w:val="21"/>
          <w:szCs w:val="21"/>
          <w:highlight w:val="none"/>
          <w:lang w:eastAsia="zh-CN"/>
        </w:rPr>
        <w:t>产生</w:t>
      </w:r>
      <w:r>
        <w:rPr>
          <w:rFonts w:hint="eastAsia" w:ascii="宋体" w:hAnsi="宋体" w:eastAsia="宋体" w:cs="Times New Roman"/>
          <w:color w:val="000000"/>
          <w:kern w:val="2"/>
          <w:sz w:val="21"/>
          <w:szCs w:val="21"/>
          <w:highlight w:val="none"/>
        </w:rPr>
        <w:t>的费用和损失，均由</w:t>
      </w:r>
      <w:r>
        <w:rPr>
          <w:rFonts w:hint="eastAsia" w:ascii="宋体" w:hAnsi="宋体" w:eastAsia="宋体" w:cs="Times New Roman"/>
          <w:color w:val="000000"/>
          <w:kern w:val="2"/>
          <w:sz w:val="21"/>
          <w:szCs w:val="21"/>
          <w:highlight w:val="none"/>
          <w:lang w:eastAsia="zh-CN"/>
        </w:rPr>
        <w:t>乙方</w:t>
      </w:r>
      <w:r>
        <w:rPr>
          <w:rFonts w:hint="eastAsia" w:ascii="宋体" w:hAnsi="宋体" w:eastAsia="宋体" w:cs="Times New Roman"/>
          <w:color w:val="000000"/>
          <w:kern w:val="2"/>
          <w:sz w:val="21"/>
          <w:szCs w:val="21"/>
          <w:highlight w:val="none"/>
        </w:rPr>
        <w:t>承担。</w:t>
      </w:r>
    </w:p>
    <w:p w14:paraId="7E4A63E4">
      <w:pPr>
        <w:adjustRightInd w:val="0"/>
        <w:snapToGrid w:val="0"/>
        <w:spacing w:before="0" w:line="400" w:lineRule="exact"/>
        <w:jc w:val="left"/>
        <w:rPr>
          <w:rFonts w:ascii="宋体" w:hAnsi="宋体" w:eastAsia="宋体" w:cs="Times New Roman"/>
          <w:b/>
          <w:color w:val="auto"/>
          <w:sz w:val="24"/>
          <w:highlight w:val="none"/>
        </w:rPr>
      </w:pPr>
      <w:r>
        <w:rPr>
          <w:rFonts w:hint="eastAsia" w:ascii="宋体" w:hAnsi="宋体" w:eastAsia="宋体" w:cs="Times New Roman"/>
          <w:b/>
          <w:color w:val="000000" w:themeColor="text1"/>
          <w:sz w:val="24"/>
          <w:highlight w:val="none"/>
          <w:lang w:eastAsia="zh-CN"/>
          <w14:textFill>
            <w14:solidFill>
              <w14:schemeClr w14:val="tx1"/>
            </w14:solidFill>
          </w14:textFill>
        </w:rPr>
        <w:t>8</w:t>
      </w:r>
      <w:r>
        <w:rPr>
          <w:rFonts w:hint="eastAsia" w:ascii="宋体" w:hAnsi="宋体" w:eastAsia="宋体" w:cs="Times New Roman"/>
          <w:b/>
          <w:color w:val="000000" w:themeColor="text1"/>
          <w:sz w:val="24"/>
          <w:highlight w:val="none"/>
          <w:lang w:val="en-US" w:eastAsia="zh-CN"/>
          <w14:textFill>
            <w14:solidFill>
              <w14:schemeClr w14:val="tx1"/>
            </w14:solidFill>
          </w14:textFill>
        </w:rPr>
        <w:t xml:space="preserve">. </w:t>
      </w:r>
      <w:r>
        <w:rPr>
          <w:rFonts w:hint="eastAsia" w:ascii="宋体" w:hAnsi="宋体" w:eastAsia="宋体" w:cs="Times New Roman"/>
          <w:b/>
          <w:color w:val="auto"/>
          <w:sz w:val="24"/>
          <w:highlight w:val="none"/>
        </w:rPr>
        <w:t>质量标准和保证</w:t>
      </w:r>
    </w:p>
    <w:p w14:paraId="14994489">
      <w:pPr>
        <w:pStyle w:val="9"/>
        <w:adjustRightInd w:val="0"/>
        <w:snapToGrid w:val="0"/>
        <w:spacing w:before="0" w:line="400" w:lineRule="exact"/>
        <w:ind w:firstLine="420" w:firstLineChars="200"/>
        <w:jc w:val="left"/>
        <w:rPr>
          <w:rFonts w:hAnsi="宋体"/>
          <w:b/>
          <w:color w:val="auto"/>
          <w:highlight w:val="none"/>
        </w:rPr>
      </w:pPr>
      <w:r>
        <w:rPr>
          <w:rFonts w:hint="eastAsia" w:hAnsi="宋体"/>
          <w:color w:val="auto"/>
          <w:highlight w:val="none"/>
          <w:lang w:eastAsia="zh-CN"/>
        </w:rPr>
        <w:t>8</w:t>
      </w:r>
      <w:r>
        <w:rPr>
          <w:rFonts w:hint="eastAsia" w:hAnsi="宋体"/>
          <w:color w:val="auto"/>
          <w:highlight w:val="none"/>
        </w:rPr>
        <w:t>.1 质量标准</w:t>
      </w:r>
    </w:p>
    <w:p w14:paraId="233F2F8B">
      <w:pPr>
        <w:autoSpaceDE w:val="0"/>
        <w:autoSpaceDN w:val="0"/>
        <w:adjustRightInd w:val="0"/>
        <w:snapToGrid w:val="0"/>
        <w:spacing w:before="0" w:line="400" w:lineRule="exact"/>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（1）本合同下</w:t>
      </w:r>
      <w:r>
        <w:rPr>
          <w:rFonts w:hint="eastAsia" w:ascii="宋体" w:hAnsi="宋体" w:eastAsia="宋体" w:cs="Times New Roman"/>
          <w:color w:val="auto"/>
          <w:szCs w:val="21"/>
          <w:highlight w:val="none"/>
          <w:lang w:eastAsia="zh-CN"/>
        </w:rPr>
        <w:t>提供</w:t>
      </w:r>
      <w:r>
        <w:rPr>
          <w:rFonts w:hint="eastAsia" w:ascii="宋体" w:hAnsi="宋体" w:eastAsia="宋体" w:cs="Times New Roman"/>
          <w:color w:val="auto"/>
          <w:szCs w:val="21"/>
          <w:highlight w:val="none"/>
        </w:rPr>
        <w:t>的货物应符合</w:t>
      </w:r>
      <w:r>
        <w:rPr>
          <w:rFonts w:hint="eastAsia" w:ascii="宋体" w:hAnsi="宋体" w:eastAsia="宋体" w:cs="Times New Roman"/>
          <w:color w:val="auto"/>
          <w:szCs w:val="21"/>
          <w:highlight w:val="none"/>
          <w:lang w:eastAsia="zh-CN"/>
        </w:rPr>
        <w:t>合同</w:t>
      </w:r>
      <w:r>
        <w:rPr>
          <w:rFonts w:hint="eastAsia" w:ascii="宋体" w:hAnsi="宋体" w:eastAsia="宋体" w:cs="宋体"/>
          <w:color w:val="000000"/>
          <w:szCs w:val="21"/>
          <w:lang w:eastAsia="zh-CN"/>
        </w:rPr>
        <w:t>约</w:t>
      </w:r>
      <w:r>
        <w:rPr>
          <w:rFonts w:hint="eastAsia" w:ascii="宋体" w:hAnsi="宋体" w:eastAsia="宋体" w:cs="宋体"/>
          <w:color w:val="000000"/>
          <w:szCs w:val="21"/>
        </w:rPr>
        <w:t>定的</w:t>
      </w:r>
      <w:r>
        <w:rPr>
          <w:rFonts w:hint="eastAsia" w:ascii="宋体" w:hAnsi="宋体" w:eastAsia="宋体" w:cs="宋体"/>
          <w:szCs w:val="21"/>
        </w:rPr>
        <w:t>品牌、规格型号、技术性能、配置、质量、数量等要求。</w:t>
      </w:r>
      <w:r>
        <w:rPr>
          <w:rFonts w:hint="eastAsia" w:ascii="宋体" w:hAnsi="宋体" w:eastAsia="宋体" w:cs="Times New Roman"/>
          <w:color w:val="auto"/>
          <w:szCs w:val="21"/>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宋体" w:hAnsi="宋体" w:eastAsia="宋体" w:cs="Times New Roman"/>
          <w:color w:val="auto"/>
          <w:szCs w:val="21"/>
          <w:highlight w:val="none"/>
          <w:lang w:eastAsia="zh-CN"/>
        </w:rPr>
        <w:t>。</w:t>
      </w:r>
    </w:p>
    <w:p w14:paraId="1A702503">
      <w:pPr>
        <w:pStyle w:val="9"/>
        <w:adjustRightInd w:val="0"/>
        <w:snapToGrid w:val="0"/>
        <w:spacing w:before="0" w:line="400" w:lineRule="exact"/>
        <w:ind w:firstLine="420" w:firstLineChars="200"/>
        <w:jc w:val="left"/>
        <w:rPr>
          <w:rFonts w:hAnsi="宋体"/>
          <w:color w:val="auto"/>
          <w:highlight w:val="none"/>
        </w:rPr>
      </w:pPr>
      <w:r>
        <w:rPr>
          <w:rFonts w:hint="eastAsia" w:hAnsi="宋体"/>
          <w:color w:val="auto"/>
          <w:highlight w:val="none"/>
        </w:rPr>
        <w:t>（2）采用中华人民共和国法定计量单位。</w:t>
      </w:r>
    </w:p>
    <w:p w14:paraId="6EDC4C57">
      <w:pPr>
        <w:autoSpaceDE w:val="0"/>
        <w:autoSpaceDN w:val="0"/>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（3）乙方所</w:t>
      </w:r>
      <w:r>
        <w:rPr>
          <w:rFonts w:hint="eastAsia" w:ascii="宋体" w:hAnsi="宋体" w:eastAsia="宋体" w:cs="Times New Roman"/>
          <w:color w:val="auto"/>
          <w:szCs w:val="21"/>
          <w:highlight w:val="none"/>
          <w:lang w:eastAsia="zh-CN"/>
        </w:rPr>
        <w:t>提供</w:t>
      </w:r>
      <w:r>
        <w:rPr>
          <w:rFonts w:hint="eastAsia" w:ascii="宋体" w:hAnsi="宋体" w:eastAsia="宋体" w:cs="Times New Roman"/>
          <w:color w:val="auto"/>
          <w:szCs w:val="21"/>
          <w:highlight w:val="none"/>
        </w:rPr>
        <w:t>的货物应符合国家有关安全、环保、卫生</w:t>
      </w:r>
      <w:r>
        <w:rPr>
          <w:rFonts w:hint="eastAsia" w:ascii="宋体" w:hAnsi="宋体" w:eastAsia="宋体" w:cs="Times New Roman"/>
          <w:color w:val="auto"/>
          <w:szCs w:val="21"/>
          <w:highlight w:val="none"/>
          <w:lang w:eastAsia="zh-CN"/>
        </w:rPr>
        <w:t>的</w:t>
      </w:r>
      <w:r>
        <w:rPr>
          <w:rFonts w:hint="eastAsia" w:ascii="宋体" w:hAnsi="宋体" w:eastAsia="宋体" w:cs="Times New Roman"/>
          <w:color w:val="auto"/>
          <w:szCs w:val="21"/>
          <w:highlight w:val="none"/>
        </w:rPr>
        <w:t>规定。</w:t>
      </w:r>
    </w:p>
    <w:p w14:paraId="1AB8E4DD">
      <w:pPr>
        <w:autoSpaceDE w:val="0"/>
        <w:autoSpaceDN w:val="0"/>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（4）乙方应向甲方提交所</w:t>
      </w:r>
      <w:r>
        <w:rPr>
          <w:rFonts w:hint="eastAsia" w:ascii="宋体" w:hAnsi="宋体" w:eastAsia="宋体" w:cs="Times New Roman"/>
          <w:color w:val="auto"/>
          <w:szCs w:val="21"/>
          <w:highlight w:val="none"/>
          <w:lang w:eastAsia="zh-CN"/>
        </w:rPr>
        <w:t>提供</w:t>
      </w:r>
      <w:r>
        <w:rPr>
          <w:rFonts w:hint="eastAsia" w:ascii="宋体" w:hAnsi="宋体" w:eastAsia="宋体" w:cs="Times New Roman"/>
          <w:color w:val="auto"/>
          <w:szCs w:val="21"/>
          <w:highlight w:val="none"/>
        </w:rPr>
        <w:t>货物的技术文件，包括相应的中文技术文件，如：产品目录、图纸、操作手册、使用说明、维护手册或服务指南</w:t>
      </w:r>
      <w:r>
        <w:rPr>
          <w:rFonts w:hint="eastAsia" w:ascii="宋体" w:hAnsi="宋体" w:eastAsia="宋体" w:cs="Times New Roman"/>
          <w:color w:val="auto"/>
          <w:szCs w:val="21"/>
          <w:highlight w:val="none"/>
          <w:lang w:eastAsia="zh-CN"/>
        </w:rPr>
        <w:t>等</w:t>
      </w:r>
      <w:r>
        <w:rPr>
          <w:rFonts w:hint="eastAsia" w:ascii="宋体" w:hAnsi="宋体" w:eastAsia="宋体" w:cs="Times New Roman"/>
          <w:color w:val="auto"/>
          <w:szCs w:val="21"/>
          <w:highlight w:val="none"/>
        </w:rPr>
        <w:t>。</w:t>
      </w:r>
      <w:r>
        <w:rPr>
          <w:rFonts w:hint="eastAsia" w:ascii="宋体" w:hAnsi="宋体" w:eastAsia="宋体" w:cs="Times New Roman"/>
          <w:color w:val="auto"/>
          <w:szCs w:val="21"/>
          <w:highlight w:val="none"/>
          <w:lang w:eastAsia="zh-CN"/>
        </w:rPr>
        <w:t>上述</w:t>
      </w:r>
      <w:r>
        <w:rPr>
          <w:rFonts w:hint="eastAsia" w:ascii="宋体" w:hAnsi="宋体" w:eastAsia="宋体" w:cs="Times New Roman"/>
          <w:color w:val="auto"/>
          <w:szCs w:val="21"/>
          <w:highlight w:val="none"/>
        </w:rPr>
        <w:t>文件应包装好随货物一同发运。</w:t>
      </w:r>
    </w:p>
    <w:p w14:paraId="678DE10D">
      <w:pPr>
        <w:autoSpaceDE w:val="0"/>
        <w:autoSpaceDN w:val="0"/>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lang w:eastAsia="zh-CN"/>
        </w:rPr>
        <w:t>8</w:t>
      </w:r>
      <w:r>
        <w:rPr>
          <w:rFonts w:hint="eastAsia" w:ascii="宋体" w:hAnsi="宋体" w:eastAsia="宋体" w:cs="Times New Roman"/>
          <w:color w:val="auto"/>
          <w:szCs w:val="21"/>
          <w:highlight w:val="none"/>
        </w:rPr>
        <w:t>.2 保证</w:t>
      </w:r>
    </w:p>
    <w:p w14:paraId="1C29BF0D">
      <w:pPr>
        <w:autoSpaceDE w:val="0"/>
        <w:autoSpaceDN w:val="0"/>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（1）乙方应保证</w:t>
      </w:r>
      <w:r>
        <w:rPr>
          <w:rFonts w:hint="eastAsia" w:ascii="宋体" w:hAnsi="宋体" w:eastAsia="宋体" w:cs="Times New Roman"/>
          <w:color w:val="auto"/>
          <w:szCs w:val="21"/>
          <w:highlight w:val="none"/>
          <w:lang w:eastAsia="zh-CN"/>
        </w:rPr>
        <w:t>提供的货物</w:t>
      </w:r>
      <w:r>
        <w:rPr>
          <w:rFonts w:hint="eastAsia" w:ascii="宋体" w:hAnsi="宋体" w:eastAsia="宋体" w:cs="Times New Roman"/>
          <w:color w:val="auto"/>
          <w:szCs w:val="21"/>
          <w:highlight w:val="none"/>
        </w:rPr>
        <w:t>完全符合合同规定的质量、规格和性能要求。乙方应保证货物在正确安装、正常使用和保养条件下，</w:t>
      </w:r>
      <w:r>
        <w:rPr>
          <w:rFonts w:hint="eastAsia" w:ascii="宋体" w:hAnsi="宋体" w:eastAsia="宋体" w:cs="宋体"/>
          <w:szCs w:val="21"/>
        </w:rPr>
        <w:t>在其使用寿命期内具</w:t>
      </w:r>
      <w:r>
        <w:rPr>
          <w:rFonts w:hint="eastAsia" w:ascii="宋体" w:hAnsi="宋体" w:eastAsia="宋体" w:cs="宋体"/>
          <w:szCs w:val="21"/>
          <w:lang w:eastAsia="zh-CN"/>
        </w:rPr>
        <w:t>备合同约定</w:t>
      </w:r>
      <w:r>
        <w:rPr>
          <w:rFonts w:hint="eastAsia" w:ascii="宋体" w:hAnsi="宋体" w:eastAsia="宋体" w:cs="宋体"/>
          <w:szCs w:val="21"/>
        </w:rPr>
        <w:t>的性能</w:t>
      </w:r>
      <w:r>
        <w:rPr>
          <w:rFonts w:hint="eastAsia" w:ascii="宋体" w:hAnsi="宋体" w:eastAsia="宋体" w:cs="Times New Roman"/>
          <w:color w:val="auto"/>
          <w:szCs w:val="21"/>
          <w:highlight w:val="none"/>
        </w:rPr>
        <w:t>。</w:t>
      </w:r>
      <w:r>
        <w:rPr>
          <w:rFonts w:hint="eastAsia" w:ascii="宋体" w:hAnsi="宋体" w:eastAsia="宋体" w:cs="Times New Roman"/>
          <w:color w:val="auto"/>
          <w:szCs w:val="21"/>
          <w:highlight w:val="none"/>
          <w:lang w:eastAsia="zh-CN"/>
        </w:rPr>
        <w:t>存在</w:t>
      </w:r>
      <w:r>
        <w:rPr>
          <w:rFonts w:hint="eastAsia" w:ascii="宋体" w:hAnsi="宋体" w:eastAsia="宋体" w:cs="Times New Roman"/>
          <w:color w:val="auto"/>
          <w:szCs w:val="21"/>
          <w:highlight w:val="none"/>
        </w:rPr>
        <w:t>质量保证期的，货物最终交付验收</w:t>
      </w:r>
      <w:r>
        <w:rPr>
          <w:rFonts w:hint="eastAsia" w:ascii="宋体" w:hAnsi="宋体" w:eastAsia="宋体" w:cs="Times New Roman"/>
          <w:color w:val="auto"/>
          <w:szCs w:val="21"/>
          <w:highlight w:val="none"/>
          <w:lang w:eastAsia="zh-CN"/>
        </w:rPr>
        <w:t>合格</w:t>
      </w:r>
      <w:r>
        <w:rPr>
          <w:rFonts w:hint="eastAsia" w:ascii="宋体" w:hAnsi="宋体" w:eastAsia="宋体" w:cs="Times New Roman"/>
          <w:color w:val="auto"/>
          <w:szCs w:val="21"/>
          <w:highlight w:val="none"/>
        </w:rPr>
        <w:t>后</w:t>
      </w:r>
      <w:r>
        <w:rPr>
          <w:rFonts w:hint="eastAsia" w:ascii="宋体" w:hAnsi="宋体" w:eastAsia="宋体" w:cs="Times New Roman"/>
          <w:color w:val="auto"/>
          <w:szCs w:val="21"/>
          <w:highlight w:val="none"/>
          <w:lang w:eastAsia="zh-CN"/>
        </w:rPr>
        <w:t>在</w:t>
      </w:r>
      <w:r>
        <w:rPr>
          <w:rFonts w:hint="eastAsia" w:ascii="宋体" w:hAnsi="宋体" w:eastAsia="宋体" w:cs="Times New Roman"/>
          <w:b/>
          <w:color w:val="auto"/>
          <w:szCs w:val="21"/>
          <w:highlight w:val="none"/>
        </w:rPr>
        <w:t>【政府采购合同专用条款】</w:t>
      </w:r>
      <w:r>
        <w:rPr>
          <w:rFonts w:hint="eastAsia" w:ascii="宋体" w:hAnsi="宋体" w:eastAsia="宋体" w:cs="Times New Roman"/>
          <w:color w:val="auto"/>
          <w:szCs w:val="21"/>
          <w:highlight w:val="none"/>
        </w:rPr>
        <w:t>规定或乙方</w:t>
      </w:r>
      <w:r>
        <w:rPr>
          <w:rFonts w:hint="eastAsia" w:ascii="宋体" w:hAnsi="宋体" w:eastAsia="宋体" w:cs="Times New Roman"/>
          <w:color w:val="auto"/>
          <w:szCs w:val="21"/>
          <w:highlight w:val="none"/>
          <w:lang w:eastAsia="zh-CN"/>
        </w:rPr>
        <w:t>书面</w:t>
      </w:r>
      <w:r>
        <w:rPr>
          <w:rFonts w:hint="eastAsia" w:ascii="宋体" w:hAnsi="宋体" w:eastAsia="宋体" w:cs="Times New Roman"/>
          <w:color w:val="auto"/>
          <w:szCs w:val="21"/>
          <w:highlight w:val="none"/>
        </w:rPr>
        <w:t>承诺（两者以较长的为准）的质量保证期内，本保证保持有效。</w:t>
      </w:r>
    </w:p>
    <w:p w14:paraId="75452A49">
      <w:pPr>
        <w:autoSpaceDE w:val="0"/>
        <w:autoSpaceDN w:val="0"/>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（2）在质量保证期内所发现的缺陷，甲方应尽快以书面形式通知乙方。</w:t>
      </w:r>
    </w:p>
    <w:p w14:paraId="029CD827">
      <w:pPr>
        <w:autoSpaceDE w:val="0"/>
        <w:autoSpaceDN w:val="0"/>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（3）乙方收到通知后</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rPr>
        <w:t>应在</w:t>
      </w:r>
      <w:r>
        <w:rPr>
          <w:rFonts w:hint="eastAsia" w:ascii="宋体" w:hAnsi="宋体" w:eastAsia="宋体" w:cs="Times New Roman"/>
          <w:b/>
          <w:color w:val="auto"/>
          <w:szCs w:val="21"/>
          <w:highlight w:val="none"/>
        </w:rPr>
        <w:t>【政府采购合同专用条款】</w:t>
      </w:r>
      <w:r>
        <w:rPr>
          <w:rFonts w:hint="eastAsia" w:ascii="宋体" w:hAnsi="宋体" w:eastAsia="宋体" w:cs="Times New Roman"/>
          <w:color w:val="auto"/>
          <w:szCs w:val="21"/>
          <w:highlight w:val="none"/>
        </w:rPr>
        <w:t>规定的响应时间内以合理的速度免费维修或更换有缺陷的货物或部件。</w:t>
      </w:r>
    </w:p>
    <w:p w14:paraId="5D6F12AA">
      <w:pPr>
        <w:autoSpaceDE w:val="0"/>
        <w:autoSpaceDN w:val="0"/>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（4）在质量保证期内，如果货物的质量或规格与合同不符，或证实货物是有缺陷的，包括潜在的缺陷或使用不符合要求的材料等，甲方可以根据本合同第1</w:t>
      </w:r>
      <w:r>
        <w:rPr>
          <w:rFonts w:hint="eastAsia" w:ascii="宋体" w:hAnsi="宋体" w:eastAsia="宋体" w:cs="Times New Roman"/>
          <w:color w:val="000000" w:themeColor="text1"/>
          <w:szCs w:val="21"/>
          <w:highlight w:val="none"/>
          <w:lang w:val="en-US" w:eastAsia="zh-CN"/>
          <w14:textFill>
            <w14:solidFill>
              <w14:schemeClr w14:val="tx1"/>
            </w14:solidFill>
          </w14:textFill>
        </w:rPr>
        <w:t>5</w:t>
      </w:r>
      <w:r>
        <w:rPr>
          <w:rFonts w:hint="eastAsia" w:ascii="宋体" w:hAnsi="宋体" w:eastAsia="宋体" w:cs="Times New Roman"/>
          <w:color w:val="auto"/>
          <w:szCs w:val="21"/>
          <w:highlight w:val="none"/>
        </w:rPr>
        <w:t>.1条规定以书面形式</w:t>
      </w:r>
      <w:r>
        <w:rPr>
          <w:rFonts w:hint="eastAsia" w:ascii="宋体" w:hAnsi="宋体" w:eastAsia="宋体" w:cs="Times New Roman"/>
          <w:color w:val="000000" w:themeColor="text1"/>
          <w:szCs w:val="21"/>
          <w:highlight w:val="none"/>
          <w:lang w:eastAsia="zh-CN"/>
          <w14:textFill>
            <w14:solidFill>
              <w14:schemeClr w14:val="tx1"/>
            </w14:solidFill>
          </w14:textFill>
        </w:rPr>
        <w:t>追究</w:t>
      </w:r>
      <w:r>
        <w:rPr>
          <w:rFonts w:hint="eastAsia" w:ascii="宋体" w:hAnsi="宋体" w:eastAsia="宋体" w:cs="Times New Roman"/>
          <w:color w:val="auto"/>
          <w:szCs w:val="21"/>
          <w:highlight w:val="none"/>
        </w:rPr>
        <w:t>乙方</w:t>
      </w:r>
      <w:r>
        <w:rPr>
          <w:rFonts w:hint="eastAsia" w:ascii="宋体" w:hAnsi="宋体" w:eastAsia="宋体" w:cs="Times New Roman"/>
          <w:color w:val="000000" w:themeColor="text1"/>
          <w:szCs w:val="21"/>
          <w:highlight w:val="none"/>
          <w:lang w:eastAsia="zh-CN"/>
          <w14:textFill>
            <w14:solidFill>
              <w14:schemeClr w14:val="tx1"/>
            </w14:solidFill>
          </w14:textFill>
        </w:rPr>
        <w:t>的违约责任</w:t>
      </w:r>
      <w:r>
        <w:rPr>
          <w:rFonts w:hint="eastAsia" w:ascii="宋体" w:hAnsi="宋体" w:eastAsia="宋体" w:cs="Times New Roman"/>
          <w:color w:val="auto"/>
          <w:szCs w:val="21"/>
          <w:highlight w:val="none"/>
        </w:rPr>
        <w:t>。</w:t>
      </w:r>
    </w:p>
    <w:p w14:paraId="2EDDE2CB">
      <w:pPr>
        <w:adjustRightInd w:val="0"/>
        <w:snapToGrid w:val="0"/>
        <w:spacing w:before="0" w:line="400" w:lineRule="exact"/>
        <w:ind w:firstLine="420" w:firstLineChars="200"/>
        <w:jc w:val="left"/>
        <w:rPr>
          <w:rFonts w:ascii="Times New Roman" w:hAnsi="Times New Roman" w:eastAsia="宋体" w:cs="Times New Roman"/>
          <w:color w:val="auto"/>
          <w:highlight w:val="none"/>
        </w:rPr>
      </w:pPr>
      <w:r>
        <w:rPr>
          <w:rFonts w:hint="eastAsia" w:ascii="宋体" w:hAnsi="宋体" w:eastAsia="宋体" w:cs="Times New Roman"/>
          <w:color w:val="auto"/>
          <w:szCs w:val="21"/>
          <w:highlight w:val="none"/>
        </w:rPr>
        <w:t>（5）乙方在约定的时间内未能弥补缺陷，甲方可采取必要的补救措施，但其风险和费用将由乙方承担，甲方根据合同</w:t>
      </w:r>
      <w:r>
        <w:rPr>
          <w:rFonts w:hint="eastAsia" w:ascii="宋体" w:hAnsi="宋体" w:eastAsia="宋体" w:cs="Times New Roman"/>
          <w:color w:val="auto"/>
          <w:szCs w:val="21"/>
          <w:highlight w:val="none"/>
          <w:lang w:eastAsia="zh-CN"/>
        </w:rPr>
        <w:t>约定</w:t>
      </w:r>
      <w:r>
        <w:rPr>
          <w:rFonts w:hint="eastAsia" w:ascii="宋体" w:hAnsi="宋体" w:eastAsia="宋体" w:cs="Times New Roman"/>
          <w:color w:val="auto"/>
          <w:szCs w:val="21"/>
          <w:highlight w:val="none"/>
        </w:rPr>
        <w:t>对乙方行使的其他权利不受影响。</w:t>
      </w:r>
    </w:p>
    <w:p w14:paraId="4F3A2BEF">
      <w:pPr>
        <w:adjustRightInd w:val="0"/>
        <w:snapToGrid w:val="0"/>
        <w:spacing w:before="0" w:line="400" w:lineRule="exact"/>
        <w:jc w:val="left"/>
        <w:rPr>
          <w:rFonts w:ascii="宋体" w:hAnsi="宋体" w:eastAsia="宋体" w:cs="Times New Roman"/>
          <w:b/>
          <w:bCs/>
          <w:color w:val="auto"/>
          <w:sz w:val="24"/>
          <w:highlight w:val="none"/>
        </w:rPr>
      </w:pPr>
      <w:r>
        <w:rPr>
          <w:rFonts w:hint="eastAsia" w:ascii="宋体" w:hAnsi="宋体" w:eastAsia="宋体" w:cs="Times New Roman"/>
          <w:b/>
          <w:bCs/>
          <w:color w:val="000000" w:themeColor="text1"/>
          <w:sz w:val="24"/>
          <w:highlight w:val="none"/>
          <w:lang w:eastAsia="zh-CN"/>
          <w14:textFill>
            <w14:solidFill>
              <w14:schemeClr w14:val="tx1"/>
            </w14:solidFill>
          </w14:textFill>
        </w:rPr>
        <w:t>9</w:t>
      </w:r>
      <w:r>
        <w:rPr>
          <w:rFonts w:hint="eastAsia" w:ascii="宋体" w:hAnsi="宋体" w:eastAsia="宋体" w:cs="Times New Roman"/>
          <w:b/>
          <w:bCs/>
          <w:color w:val="auto"/>
          <w:sz w:val="24"/>
          <w:highlight w:val="none"/>
        </w:rPr>
        <w:t>.</w:t>
      </w:r>
      <w:r>
        <w:rPr>
          <w:rFonts w:hint="eastAsia" w:ascii="宋体" w:hAnsi="宋体" w:eastAsia="宋体" w:cs="Times New Roman"/>
          <w:b/>
          <w:bCs/>
          <w:color w:val="000000" w:themeColor="text1"/>
          <w:sz w:val="24"/>
          <w:highlight w:val="none"/>
          <w:lang w:val="en-US" w:eastAsia="zh-CN"/>
          <w14:textFill>
            <w14:solidFill>
              <w14:schemeClr w14:val="tx1"/>
            </w14:solidFill>
          </w14:textFill>
        </w:rPr>
        <w:t xml:space="preserve"> </w:t>
      </w:r>
      <w:r>
        <w:rPr>
          <w:rFonts w:hint="eastAsia" w:ascii="宋体" w:hAnsi="宋体" w:eastAsia="宋体" w:cs="Times New Roman"/>
          <w:b/>
          <w:bCs/>
          <w:color w:val="auto"/>
          <w:sz w:val="24"/>
          <w:highlight w:val="none"/>
        </w:rPr>
        <w:t>权利瑕疵担保</w:t>
      </w:r>
    </w:p>
    <w:p w14:paraId="5AB1F741">
      <w:pPr>
        <w:autoSpaceDE w:val="0"/>
        <w:autoSpaceDN w:val="0"/>
        <w:adjustRightInd w:val="0"/>
        <w:snapToGrid w:val="0"/>
        <w:spacing w:before="0" w:line="400" w:lineRule="exact"/>
        <w:ind w:firstLine="420" w:firstLineChars="200"/>
        <w:jc w:val="left"/>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lang w:eastAsia="zh-CN"/>
          <w14:textFill>
            <w14:solidFill>
              <w14:schemeClr w14:val="tx1"/>
            </w14:solidFill>
          </w14:textFill>
        </w:rPr>
        <w:t>9</w:t>
      </w:r>
      <w:r>
        <w:rPr>
          <w:rFonts w:hint="eastAsia" w:ascii="宋体" w:hAnsi="宋体" w:eastAsia="宋体" w:cs="Times New Roman"/>
          <w:color w:val="000000" w:themeColor="text1"/>
          <w:szCs w:val="21"/>
          <w:highlight w:val="none"/>
          <w14:textFill>
            <w14:solidFill>
              <w14:schemeClr w14:val="tx1"/>
            </w14:solidFill>
          </w14:textFill>
        </w:rPr>
        <w:t>.1 乙方保证对其出售的货物享有合法的权利。</w:t>
      </w:r>
    </w:p>
    <w:p w14:paraId="01D4243E">
      <w:pPr>
        <w:autoSpaceDE w:val="0"/>
        <w:autoSpaceDN w:val="0"/>
        <w:adjustRightInd w:val="0"/>
        <w:snapToGrid w:val="0"/>
        <w:spacing w:before="0" w:line="400" w:lineRule="exact"/>
        <w:ind w:firstLine="420" w:firstLineChars="200"/>
        <w:jc w:val="left"/>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lang w:eastAsia="zh-CN"/>
          <w14:textFill>
            <w14:solidFill>
              <w14:schemeClr w14:val="tx1"/>
            </w14:solidFill>
          </w14:textFill>
        </w:rPr>
        <w:t>9</w:t>
      </w:r>
      <w:r>
        <w:rPr>
          <w:rFonts w:hint="eastAsia" w:ascii="宋体" w:hAnsi="宋体" w:eastAsia="宋体" w:cs="Times New Roman"/>
          <w:color w:val="000000" w:themeColor="text1"/>
          <w:szCs w:val="21"/>
          <w:highlight w:val="none"/>
          <w14:textFill>
            <w14:solidFill>
              <w14:schemeClr w14:val="tx1"/>
            </w14:solidFill>
          </w14:textFill>
        </w:rPr>
        <w:t xml:space="preserve">.2 </w:t>
      </w:r>
      <w:r>
        <w:rPr>
          <w:rFonts w:hint="eastAsia" w:ascii="宋体" w:hAnsi="宋体" w:eastAsia="宋体" w:cs="宋体"/>
          <w:szCs w:val="15"/>
        </w:rPr>
        <w:t>乙方保证在交付的货物上不存在抵押权等担保物权。</w:t>
      </w:r>
    </w:p>
    <w:p w14:paraId="56119882">
      <w:pPr>
        <w:autoSpaceDE w:val="0"/>
        <w:autoSpaceDN w:val="0"/>
        <w:adjustRightInd w:val="0"/>
        <w:snapToGrid w:val="0"/>
        <w:spacing w:before="0" w:line="400" w:lineRule="exact"/>
        <w:ind w:firstLine="420" w:firstLineChars="200"/>
        <w:jc w:val="left"/>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lang w:eastAsia="zh-CN"/>
          <w14:textFill>
            <w14:solidFill>
              <w14:schemeClr w14:val="tx1"/>
            </w14:solidFill>
          </w14:textFill>
        </w:rPr>
        <w:t>9</w:t>
      </w:r>
      <w:r>
        <w:rPr>
          <w:rFonts w:hint="eastAsia" w:ascii="宋体" w:hAnsi="宋体" w:eastAsia="宋体" w:cs="Times New Roman"/>
          <w:color w:val="000000" w:themeColor="text1"/>
          <w:szCs w:val="21"/>
          <w:highlight w:val="none"/>
          <w14:textFill>
            <w14:solidFill>
              <w14:schemeClr w14:val="tx1"/>
            </w14:solidFill>
          </w14:textFill>
        </w:rPr>
        <w:t>.3 如甲方使用</w:t>
      </w:r>
      <w:r>
        <w:rPr>
          <w:rFonts w:hint="eastAsia" w:ascii="宋体" w:hAnsi="宋体" w:eastAsia="宋体" w:cs="Times New Roman"/>
          <w:color w:val="000000" w:themeColor="text1"/>
          <w:szCs w:val="21"/>
          <w:highlight w:val="none"/>
          <w:lang w:val="en-US" w:eastAsia="zh-CN"/>
          <w14:textFill>
            <w14:solidFill>
              <w14:schemeClr w14:val="tx1"/>
            </w14:solidFill>
          </w14:textFill>
        </w:rPr>
        <w:t>上述</w:t>
      </w:r>
      <w:r>
        <w:rPr>
          <w:rFonts w:hint="eastAsia" w:ascii="宋体" w:hAnsi="宋体" w:eastAsia="宋体" w:cs="Times New Roman"/>
          <w:color w:val="000000" w:themeColor="text1"/>
          <w:szCs w:val="21"/>
          <w:highlight w:val="none"/>
          <w14:textFill>
            <w14:solidFill>
              <w14:schemeClr w14:val="tx1"/>
            </w14:solidFill>
          </w14:textFill>
        </w:rPr>
        <w:t>货物构成</w:t>
      </w:r>
      <w:r>
        <w:rPr>
          <w:rFonts w:hint="eastAsia" w:ascii="宋体" w:hAnsi="宋体" w:eastAsia="宋体" w:cs="Times New Roman"/>
          <w:color w:val="000000" w:themeColor="text1"/>
          <w:szCs w:val="21"/>
          <w:highlight w:val="none"/>
          <w:lang w:val="en-US" w:eastAsia="zh-CN"/>
          <w14:textFill>
            <w14:solidFill>
              <w14:schemeClr w14:val="tx1"/>
            </w14:solidFill>
          </w14:textFill>
        </w:rPr>
        <w:t>对第三人</w:t>
      </w:r>
      <w:r>
        <w:rPr>
          <w:rFonts w:hint="eastAsia" w:ascii="宋体" w:hAnsi="宋体" w:eastAsia="宋体" w:cs="Times New Roman"/>
          <w:color w:val="000000" w:themeColor="text1"/>
          <w:szCs w:val="21"/>
          <w:highlight w:val="none"/>
          <w14:textFill>
            <w14:solidFill>
              <w14:schemeClr w14:val="tx1"/>
            </w14:solidFill>
          </w14:textFill>
        </w:rPr>
        <w:t>侵权的，则由乙方承担全部责任。</w:t>
      </w:r>
    </w:p>
    <w:p w14:paraId="67B68F43">
      <w:pPr>
        <w:autoSpaceDE w:val="0"/>
        <w:autoSpaceDN w:val="0"/>
        <w:adjustRightInd w:val="0"/>
        <w:snapToGrid w:val="0"/>
        <w:spacing w:before="0" w:line="400" w:lineRule="exact"/>
        <w:jc w:val="left"/>
        <w:rPr>
          <w:rFonts w:ascii="宋体" w:hAnsi="宋体" w:eastAsia="宋体" w:cs="Times New Roman"/>
          <w:b/>
          <w:bCs/>
          <w:color w:val="000000" w:themeColor="text1"/>
          <w:sz w:val="24"/>
          <w:highlight w:val="none"/>
          <w14:textFill>
            <w14:solidFill>
              <w14:schemeClr w14:val="tx1"/>
            </w14:solidFill>
          </w14:textFill>
        </w:rPr>
      </w:pPr>
      <w:r>
        <w:rPr>
          <w:rFonts w:hint="eastAsia" w:ascii="宋体" w:hAnsi="宋体" w:eastAsia="宋体" w:cs="Times New Roman"/>
          <w:b/>
          <w:bCs/>
          <w:color w:val="000000" w:themeColor="text1"/>
          <w:sz w:val="24"/>
          <w:highlight w:val="none"/>
          <w14:textFill>
            <w14:solidFill>
              <w14:schemeClr w14:val="tx1"/>
            </w14:solidFill>
          </w14:textFill>
        </w:rPr>
        <w:t>1</w:t>
      </w:r>
      <w:r>
        <w:rPr>
          <w:rFonts w:hint="eastAsia" w:ascii="宋体" w:hAnsi="宋体" w:eastAsia="宋体" w:cs="Times New Roman"/>
          <w:b/>
          <w:bCs/>
          <w:color w:val="000000" w:themeColor="text1"/>
          <w:sz w:val="24"/>
          <w:highlight w:val="none"/>
          <w:lang w:eastAsia="zh-CN"/>
          <w14:textFill>
            <w14:solidFill>
              <w14:schemeClr w14:val="tx1"/>
            </w14:solidFill>
          </w14:textFill>
        </w:rPr>
        <w:t>0</w:t>
      </w:r>
      <w:r>
        <w:rPr>
          <w:rFonts w:hint="eastAsia" w:ascii="宋体" w:hAnsi="宋体" w:eastAsia="宋体" w:cs="Times New Roman"/>
          <w:b/>
          <w:bCs/>
          <w:color w:val="000000" w:themeColor="text1"/>
          <w:sz w:val="24"/>
          <w:highlight w:val="none"/>
          <w14:textFill>
            <w14:solidFill>
              <w14:schemeClr w14:val="tx1"/>
            </w14:solidFill>
          </w14:textFill>
        </w:rPr>
        <w:t>.</w:t>
      </w:r>
      <w:r>
        <w:rPr>
          <w:rFonts w:hint="eastAsia" w:ascii="宋体" w:hAnsi="宋体" w:eastAsia="宋体" w:cs="Times New Roman"/>
          <w:b/>
          <w:bCs/>
          <w:color w:val="000000" w:themeColor="text1"/>
          <w:sz w:val="24"/>
          <w:highlight w:val="none"/>
          <w:lang w:val="en-US" w:eastAsia="zh-CN"/>
          <w14:textFill>
            <w14:solidFill>
              <w14:schemeClr w14:val="tx1"/>
            </w14:solidFill>
          </w14:textFill>
        </w:rPr>
        <w:t xml:space="preserve"> </w:t>
      </w:r>
      <w:r>
        <w:rPr>
          <w:rFonts w:hint="eastAsia" w:ascii="宋体" w:hAnsi="宋体" w:eastAsia="宋体" w:cs="Times New Roman"/>
          <w:b/>
          <w:bCs/>
          <w:color w:val="000000" w:themeColor="text1"/>
          <w:sz w:val="24"/>
          <w:highlight w:val="none"/>
          <w14:textFill>
            <w14:solidFill>
              <w14:schemeClr w14:val="tx1"/>
            </w14:solidFill>
          </w14:textFill>
        </w:rPr>
        <w:t>知识产权保护</w:t>
      </w:r>
    </w:p>
    <w:p w14:paraId="5B149735">
      <w:pPr>
        <w:autoSpaceDE w:val="0"/>
        <w:autoSpaceDN w:val="0"/>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000000" w:themeColor="text1"/>
          <w:szCs w:val="21"/>
          <w:highlight w:val="none"/>
          <w14:textFill>
            <w14:solidFill>
              <w14:schemeClr w14:val="tx1"/>
            </w14:solidFill>
          </w14:textFill>
        </w:rPr>
        <w:t>1</w:t>
      </w:r>
      <w:r>
        <w:rPr>
          <w:rFonts w:hint="eastAsia" w:ascii="宋体" w:hAnsi="宋体" w:eastAsia="宋体" w:cs="Times New Roman"/>
          <w:color w:val="000000" w:themeColor="text1"/>
          <w:szCs w:val="21"/>
          <w:highlight w:val="none"/>
          <w:lang w:eastAsia="zh-CN"/>
          <w14:textFill>
            <w14:solidFill>
              <w14:schemeClr w14:val="tx1"/>
            </w14:solidFill>
          </w14:textFill>
        </w:rPr>
        <w:t>0</w:t>
      </w:r>
      <w:r>
        <w:rPr>
          <w:rFonts w:hint="eastAsia" w:ascii="宋体" w:hAnsi="宋体" w:eastAsia="宋体" w:cs="Times New Roman"/>
          <w:color w:val="000000" w:themeColor="text1"/>
          <w:szCs w:val="21"/>
          <w:highlight w:val="none"/>
          <w14:textFill>
            <w14:solidFill>
              <w14:schemeClr w14:val="tx1"/>
            </w14:solidFill>
          </w14:textFill>
        </w:rPr>
        <w:t>.1 乙方对其所销售的货物应当享有知识产权或经权利人合法授权，保证没有侵犯任</w:t>
      </w:r>
      <w:r>
        <w:rPr>
          <w:rFonts w:hint="eastAsia" w:ascii="宋体" w:hAnsi="宋体" w:eastAsia="宋体" w:cs="Times New Roman"/>
          <w:color w:val="auto"/>
          <w:szCs w:val="21"/>
          <w:highlight w:val="none"/>
        </w:rPr>
        <w:t>何第三人的知识产权等权利。</w:t>
      </w:r>
      <w:bookmarkStart w:id="7" w:name="_Hlk163047038"/>
      <w:r>
        <w:rPr>
          <w:rFonts w:hint="eastAsia" w:ascii="宋体" w:hAnsi="宋体" w:eastAsia="宋体" w:cs="宋体"/>
          <w:szCs w:val="15"/>
        </w:rPr>
        <w:t>因违反前述约定对第三人构成侵权的，应当由乙方向第三人承担法律责任；甲方依法向第三人赔偿后，有权向乙方追偿。甲方有其他损失的，乙方应当赔偿</w:t>
      </w:r>
      <w:bookmarkEnd w:id="7"/>
      <w:r>
        <w:rPr>
          <w:rFonts w:hint="eastAsia" w:ascii="宋体" w:hAnsi="宋体" w:eastAsia="宋体" w:cs="Times New Roman"/>
          <w:color w:val="auto"/>
          <w:szCs w:val="21"/>
          <w:highlight w:val="none"/>
        </w:rPr>
        <w:t>。</w:t>
      </w:r>
    </w:p>
    <w:p w14:paraId="1ADC6CF7">
      <w:pPr>
        <w:autoSpaceDE w:val="0"/>
        <w:autoSpaceDN w:val="0"/>
        <w:adjustRightInd w:val="0"/>
        <w:snapToGrid w:val="0"/>
        <w:spacing w:before="0" w:line="400" w:lineRule="exact"/>
        <w:jc w:val="left"/>
        <w:rPr>
          <w:rFonts w:ascii="宋体" w:hAnsi="宋体" w:eastAsia="宋体" w:cs="Times New Roman"/>
          <w:b/>
          <w:bCs/>
          <w:color w:val="auto"/>
          <w:sz w:val="24"/>
          <w:highlight w:val="none"/>
        </w:rPr>
      </w:pPr>
      <w:r>
        <w:rPr>
          <w:rFonts w:hint="eastAsia" w:ascii="宋体" w:hAnsi="宋体" w:eastAsia="宋体" w:cs="Times New Roman"/>
          <w:b/>
          <w:bCs/>
          <w:color w:val="auto"/>
          <w:sz w:val="24"/>
          <w:highlight w:val="none"/>
        </w:rPr>
        <w:t>1</w:t>
      </w:r>
      <w:r>
        <w:rPr>
          <w:rFonts w:hint="eastAsia" w:ascii="宋体" w:hAnsi="宋体" w:eastAsia="宋体" w:cs="Times New Roman"/>
          <w:b/>
          <w:bCs/>
          <w:color w:val="auto"/>
          <w:sz w:val="24"/>
          <w:highlight w:val="none"/>
          <w:lang w:eastAsia="zh-CN"/>
        </w:rPr>
        <w:t>1</w:t>
      </w:r>
      <w:r>
        <w:rPr>
          <w:rFonts w:hint="eastAsia" w:ascii="宋体" w:hAnsi="宋体" w:eastAsia="宋体" w:cs="Times New Roman"/>
          <w:b/>
          <w:bCs/>
          <w:color w:val="auto"/>
          <w:sz w:val="24"/>
          <w:highlight w:val="none"/>
        </w:rPr>
        <w:t>.</w:t>
      </w:r>
      <w:r>
        <w:rPr>
          <w:rFonts w:hint="eastAsia" w:ascii="宋体" w:hAnsi="宋体" w:eastAsia="宋体" w:cs="Times New Roman"/>
          <w:b/>
          <w:bCs/>
          <w:color w:val="auto"/>
          <w:sz w:val="24"/>
          <w:highlight w:val="none"/>
          <w:lang w:val="en-US" w:eastAsia="zh-CN"/>
        </w:rPr>
        <w:t xml:space="preserve"> </w:t>
      </w:r>
      <w:r>
        <w:rPr>
          <w:rFonts w:hint="eastAsia" w:ascii="宋体" w:hAnsi="宋体" w:eastAsia="宋体" w:cs="Times New Roman"/>
          <w:b/>
          <w:bCs/>
          <w:color w:val="auto"/>
          <w:sz w:val="24"/>
          <w:highlight w:val="none"/>
        </w:rPr>
        <w:t>保密义务</w:t>
      </w:r>
    </w:p>
    <w:p w14:paraId="0585218E">
      <w:pPr>
        <w:autoSpaceDE w:val="0"/>
        <w:autoSpaceDN w:val="0"/>
        <w:adjustRightInd w:val="0"/>
        <w:snapToGrid w:val="0"/>
        <w:spacing w:before="0" w:line="400" w:lineRule="exact"/>
        <w:ind w:firstLine="420" w:firstLineChars="200"/>
        <w:jc w:val="left"/>
        <w:rPr>
          <w:rFonts w:hint="eastAsia" w:ascii="宋体" w:hAnsi="宋体" w:eastAsia="宋体" w:cs="宋体"/>
          <w:szCs w:val="15"/>
        </w:rPr>
      </w:pPr>
      <w:r>
        <w:rPr>
          <w:rFonts w:hint="eastAsia" w:ascii="宋体" w:hAnsi="宋体" w:eastAsia="宋体" w:cs="宋体"/>
          <w:szCs w:val="15"/>
          <w:lang w:val="en-US" w:eastAsia="zh-CN"/>
        </w:rPr>
        <w:t xml:space="preserve">11.1 </w:t>
      </w:r>
      <w:r>
        <w:rPr>
          <w:rFonts w:hint="eastAsia" w:ascii="宋体" w:hAnsi="宋体" w:eastAsia="宋体" w:cs="宋体"/>
          <w:szCs w:val="15"/>
        </w:rPr>
        <w:t>甲、乙双方</w:t>
      </w:r>
      <w:r>
        <w:rPr>
          <w:rFonts w:hint="eastAsia" w:ascii="宋体" w:hAnsi="宋体" w:eastAsia="宋体" w:cs="宋体"/>
          <w:szCs w:val="15"/>
          <w:lang w:eastAsia="zh-CN"/>
        </w:rPr>
        <w:t>对</w:t>
      </w:r>
      <w:r>
        <w:rPr>
          <w:rFonts w:hint="eastAsia" w:ascii="宋体" w:hAnsi="宋体" w:eastAsia="宋体" w:cs="宋体"/>
          <w:szCs w:val="15"/>
        </w:rPr>
        <w:t>采购和合同履行过程中所获悉的</w:t>
      </w:r>
      <w:r>
        <w:rPr>
          <w:rFonts w:hint="eastAsia" w:ascii="宋体" w:hAnsi="宋体" w:eastAsia="宋体" w:cs="宋体"/>
          <w:szCs w:val="15"/>
          <w:lang w:eastAsia="zh-CN"/>
        </w:rPr>
        <w:t>国家秘密、工作秘密、</w:t>
      </w:r>
      <w:r>
        <w:rPr>
          <w:rFonts w:hint="eastAsia" w:ascii="宋体" w:hAnsi="宋体" w:eastAsia="宋体" w:cs="宋体"/>
          <w:szCs w:val="15"/>
        </w:rPr>
        <w:t>商业秘密或者其他应当保密的信息，均有保密义务</w:t>
      </w:r>
      <w:r>
        <w:rPr>
          <w:rFonts w:hint="eastAsia" w:ascii="宋体" w:hAnsi="宋体" w:eastAsia="宋体" w:cs="宋体"/>
          <w:szCs w:val="15"/>
          <w:lang w:eastAsia="zh-CN"/>
        </w:rPr>
        <w:t>且不受合同有效期所限，直至该信息成为公开信息</w:t>
      </w:r>
      <w:r>
        <w:rPr>
          <w:rFonts w:hint="eastAsia" w:ascii="宋体" w:hAnsi="宋体" w:eastAsia="宋体" w:cs="宋体"/>
          <w:szCs w:val="15"/>
        </w:rPr>
        <w:t>。泄露、不正当地使用</w:t>
      </w:r>
      <w:r>
        <w:rPr>
          <w:rFonts w:hint="eastAsia" w:ascii="宋体" w:hAnsi="宋体" w:eastAsia="宋体" w:cs="宋体"/>
          <w:szCs w:val="15"/>
          <w:lang w:eastAsia="zh-CN"/>
        </w:rPr>
        <w:t>国家秘密、工作秘密、</w:t>
      </w:r>
      <w:r>
        <w:rPr>
          <w:rFonts w:hint="eastAsia" w:ascii="宋体" w:hAnsi="宋体" w:eastAsia="宋体" w:cs="宋体"/>
          <w:szCs w:val="15"/>
        </w:rPr>
        <w:t>商业秘密或者</w:t>
      </w:r>
      <w:r>
        <w:rPr>
          <w:rFonts w:hint="eastAsia" w:ascii="宋体" w:hAnsi="宋体" w:eastAsia="宋体" w:cs="宋体"/>
          <w:szCs w:val="15"/>
          <w:lang w:eastAsia="zh-CN"/>
        </w:rPr>
        <w:t>其他应当保密的</w:t>
      </w:r>
      <w:r>
        <w:rPr>
          <w:rFonts w:hint="eastAsia" w:ascii="宋体" w:hAnsi="宋体" w:eastAsia="宋体" w:cs="宋体"/>
          <w:szCs w:val="15"/>
        </w:rPr>
        <w:t>信息，应当承担</w:t>
      </w:r>
      <w:r>
        <w:rPr>
          <w:rFonts w:hint="eastAsia" w:ascii="宋体" w:hAnsi="宋体" w:eastAsia="宋体" w:cs="宋体"/>
          <w:szCs w:val="15"/>
          <w:lang w:eastAsia="zh-CN"/>
        </w:rPr>
        <w:t>相应</w:t>
      </w:r>
      <w:r>
        <w:rPr>
          <w:rFonts w:hint="eastAsia" w:ascii="宋体" w:hAnsi="宋体" w:eastAsia="宋体" w:cs="宋体"/>
          <w:szCs w:val="15"/>
        </w:rPr>
        <w:t>责任。其他应当保密的信息由双方在</w:t>
      </w:r>
      <w:r>
        <w:rPr>
          <w:rFonts w:hint="eastAsia" w:ascii="宋体" w:hAnsi="宋体" w:eastAsia="宋体" w:cs="宋体"/>
          <w:b/>
          <w:bCs/>
          <w:szCs w:val="15"/>
        </w:rPr>
        <w:t>【政府采购合同专用条款】</w:t>
      </w:r>
      <w:r>
        <w:rPr>
          <w:rFonts w:hint="eastAsia" w:ascii="宋体" w:hAnsi="宋体" w:eastAsia="宋体" w:cs="宋体"/>
          <w:szCs w:val="15"/>
        </w:rPr>
        <w:t>中约定。</w:t>
      </w:r>
    </w:p>
    <w:p w14:paraId="55B8AD80">
      <w:pPr>
        <w:autoSpaceDE w:val="0"/>
        <w:autoSpaceDN w:val="0"/>
        <w:adjustRightInd w:val="0"/>
        <w:snapToGrid w:val="0"/>
        <w:spacing w:before="0" w:line="400" w:lineRule="exact"/>
        <w:jc w:val="left"/>
        <w:rPr>
          <w:rFonts w:ascii="宋体" w:hAnsi="宋体" w:eastAsia="宋体" w:cs="Times New Roman"/>
          <w:b/>
          <w:bCs/>
          <w:color w:val="auto"/>
          <w:sz w:val="24"/>
          <w:highlight w:val="none"/>
        </w:rPr>
      </w:pPr>
      <w:r>
        <w:rPr>
          <w:rFonts w:hint="eastAsia" w:ascii="宋体" w:hAnsi="宋体" w:eastAsia="宋体" w:cs="Times New Roman"/>
          <w:b/>
          <w:bCs/>
          <w:color w:val="auto"/>
          <w:sz w:val="24"/>
          <w:highlight w:val="none"/>
        </w:rPr>
        <w:t>1</w:t>
      </w:r>
      <w:r>
        <w:rPr>
          <w:rFonts w:hint="eastAsia" w:ascii="宋体" w:hAnsi="宋体" w:eastAsia="宋体" w:cs="Times New Roman"/>
          <w:b/>
          <w:bCs/>
          <w:color w:val="auto"/>
          <w:sz w:val="24"/>
          <w:highlight w:val="none"/>
          <w:lang w:eastAsia="zh-CN"/>
        </w:rPr>
        <w:t>2</w:t>
      </w:r>
      <w:r>
        <w:rPr>
          <w:rFonts w:hint="eastAsia" w:ascii="宋体" w:hAnsi="宋体" w:eastAsia="宋体" w:cs="Times New Roman"/>
          <w:b/>
          <w:bCs/>
          <w:color w:val="auto"/>
          <w:sz w:val="24"/>
          <w:highlight w:val="none"/>
        </w:rPr>
        <w:t>.</w:t>
      </w:r>
      <w:r>
        <w:rPr>
          <w:rFonts w:hint="eastAsia" w:ascii="宋体" w:hAnsi="宋体" w:eastAsia="宋体" w:cs="Times New Roman"/>
          <w:b/>
          <w:bCs/>
          <w:color w:val="auto"/>
          <w:sz w:val="24"/>
          <w:highlight w:val="none"/>
          <w:lang w:val="en-US" w:eastAsia="zh-CN"/>
        </w:rPr>
        <w:t xml:space="preserve"> </w:t>
      </w:r>
      <w:r>
        <w:rPr>
          <w:rFonts w:hint="eastAsia" w:ascii="宋体" w:hAnsi="宋体" w:eastAsia="宋体" w:cs="Times New Roman"/>
          <w:b/>
          <w:bCs/>
          <w:color w:val="auto"/>
          <w:sz w:val="24"/>
          <w:highlight w:val="none"/>
        </w:rPr>
        <w:t>合同价款支付</w:t>
      </w:r>
    </w:p>
    <w:p w14:paraId="6FAD82D6">
      <w:pPr>
        <w:autoSpaceDE/>
        <w:autoSpaceDN/>
        <w:adjustRightInd w:val="0"/>
        <w:snapToGrid w:val="0"/>
        <w:spacing w:before="0" w:line="400" w:lineRule="exact"/>
        <w:ind w:firstLine="420" w:firstLineChars="200"/>
        <w:jc w:val="left"/>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rPr>
        <w:t>1</w:t>
      </w:r>
      <w:r>
        <w:rPr>
          <w:rFonts w:hint="eastAsia" w:ascii="宋体" w:hAnsi="宋体" w:eastAsia="宋体" w:cs="Times New Roman"/>
          <w:color w:val="auto"/>
          <w:szCs w:val="21"/>
          <w:highlight w:val="none"/>
          <w:lang w:eastAsia="zh-CN"/>
        </w:rPr>
        <w:t>2</w:t>
      </w:r>
      <w:r>
        <w:rPr>
          <w:rFonts w:hint="eastAsia" w:ascii="宋体" w:hAnsi="宋体" w:eastAsia="宋体" w:cs="Times New Roman"/>
          <w:color w:val="auto"/>
          <w:szCs w:val="21"/>
          <w:highlight w:val="none"/>
        </w:rPr>
        <w:t xml:space="preserve">.1 </w:t>
      </w:r>
      <w:r>
        <w:rPr>
          <w:rFonts w:hint="eastAsia" w:ascii="宋体" w:hAnsi="宋体" w:eastAsia="宋体" w:cs="Times New Roman"/>
          <w:color w:val="auto"/>
          <w:szCs w:val="21"/>
          <w:highlight w:val="none"/>
          <w:lang w:eastAsia="zh-CN"/>
        </w:rPr>
        <w:t>合同价款支付</w:t>
      </w:r>
      <w:r>
        <w:rPr>
          <w:rFonts w:hint="eastAsia" w:ascii="宋体" w:hAnsi="宋体" w:eastAsia="宋体" w:cs="Times New Roman"/>
          <w:color w:val="auto"/>
          <w:szCs w:val="21"/>
          <w:highlight w:val="none"/>
        </w:rPr>
        <w:t>按照国库集中支付</w:t>
      </w:r>
      <w:r>
        <w:rPr>
          <w:rFonts w:hint="eastAsia" w:ascii="宋体" w:hAnsi="宋体" w:eastAsia="宋体" w:cs="Times New Roman"/>
          <w:color w:val="auto"/>
          <w:szCs w:val="21"/>
          <w:highlight w:val="none"/>
          <w:lang w:eastAsia="zh-CN"/>
        </w:rPr>
        <w:t>制度及财政管理相关</w:t>
      </w:r>
      <w:r>
        <w:rPr>
          <w:rFonts w:hint="eastAsia" w:ascii="宋体" w:hAnsi="宋体" w:eastAsia="宋体" w:cs="Times New Roman"/>
          <w:color w:val="auto"/>
          <w:szCs w:val="21"/>
          <w:highlight w:val="none"/>
        </w:rPr>
        <w:t>规定执行。</w:t>
      </w:r>
    </w:p>
    <w:p w14:paraId="2D1F6CC0">
      <w:pPr>
        <w:pStyle w:val="3"/>
        <w:spacing w:line="400" w:lineRule="exact"/>
        <w:ind w:firstLine="420" w:firstLineChars="200"/>
        <w:rPr>
          <w:rFonts w:hint="eastAsia" w:eastAsia="宋体"/>
          <w:color w:val="auto"/>
          <w:highlight w:val="none"/>
          <w:lang w:eastAsia="zh-CN"/>
        </w:rPr>
      </w:pPr>
      <w:r>
        <w:rPr>
          <w:rFonts w:hint="eastAsia" w:ascii="宋体" w:hAnsi="宋体" w:cs="Times New Roman"/>
          <w:b w:val="0"/>
          <w:bCs w:val="0"/>
          <w:color w:val="auto"/>
          <w:sz w:val="21"/>
          <w:szCs w:val="21"/>
          <w:highlight w:val="none"/>
          <w:lang w:val="en-US" w:eastAsia="zh-CN"/>
        </w:rPr>
        <w:t xml:space="preserve">12.2 </w:t>
      </w:r>
      <w:r>
        <w:rPr>
          <w:rFonts w:hint="eastAsia" w:ascii="宋体" w:hAnsi="宋体" w:eastAsia="宋体" w:cs="Times New Roman"/>
          <w:b w:val="0"/>
          <w:bCs w:val="0"/>
          <w:color w:val="auto"/>
          <w:kern w:val="2"/>
          <w:sz w:val="21"/>
          <w:szCs w:val="21"/>
          <w:highlight w:val="none"/>
        </w:rPr>
        <w:t>对于满足合同约定支付条件的，</w:t>
      </w:r>
      <w:r>
        <w:rPr>
          <w:rFonts w:hint="eastAsia" w:ascii="宋体" w:hAnsi="宋体" w:eastAsia="宋体" w:cs="Times New Roman"/>
          <w:b w:val="0"/>
          <w:bCs w:val="0"/>
          <w:color w:val="auto"/>
          <w:kern w:val="2"/>
          <w:sz w:val="21"/>
          <w:szCs w:val="21"/>
          <w:highlight w:val="none"/>
          <w:lang w:val="en-US" w:eastAsia="zh-CN"/>
        </w:rPr>
        <w:t>甲方</w:t>
      </w:r>
      <w:r>
        <w:rPr>
          <w:rFonts w:hint="eastAsia" w:ascii="宋体" w:hAnsi="宋体" w:eastAsia="宋体" w:cs="Times New Roman"/>
          <w:b w:val="0"/>
          <w:bCs w:val="0"/>
          <w:i w:val="0"/>
          <w:iCs w:val="0"/>
          <w:caps w:val="0"/>
          <w:color w:val="auto"/>
          <w:spacing w:val="0"/>
          <w:sz w:val="21"/>
          <w:szCs w:val="21"/>
          <w:highlight w:val="none"/>
          <w:shd w:val="clear"/>
          <w:vertAlign w:val="baseline"/>
        </w:rPr>
        <w:t>原则上应当自收到发票后10个工作日内</w:t>
      </w:r>
      <w:r>
        <w:rPr>
          <w:rFonts w:hint="eastAsia" w:ascii="宋体" w:hAnsi="宋体" w:eastAsia="宋体" w:cs="Times New Roman"/>
          <w:b w:val="0"/>
          <w:bCs w:val="0"/>
          <w:color w:val="auto"/>
          <w:kern w:val="2"/>
          <w:sz w:val="21"/>
          <w:szCs w:val="21"/>
          <w:highlight w:val="none"/>
        </w:rPr>
        <w:t>将资金支付到合同约定的</w:t>
      </w:r>
      <w:r>
        <w:rPr>
          <w:rFonts w:hint="eastAsia" w:ascii="宋体" w:hAnsi="宋体" w:cs="Times New Roman"/>
          <w:b w:val="0"/>
          <w:bCs w:val="0"/>
          <w:color w:val="auto"/>
          <w:kern w:val="2"/>
          <w:sz w:val="21"/>
          <w:szCs w:val="21"/>
          <w:highlight w:val="none"/>
          <w:lang w:eastAsia="zh-CN"/>
        </w:rPr>
        <w:t>乙方</w:t>
      </w:r>
      <w:r>
        <w:rPr>
          <w:rFonts w:hint="eastAsia" w:ascii="宋体" w:hAnsi="宋体" w:eastAsia="宋体" w:cs="Times New Roman"/>
          <w:b w:val="0"/>
          <w:bCs w:val="0"/>
          <w:color w:val="auto"/>
          <w:kern w:val="2"/>
          <w:sz w:val="21"/>
          <w:szCs w:val="21"/>
          <w:highlight w:val="none"/>
        </w:rPr>
        <w:t>账户，不得以机构变动、人员更替、政策调整等为由迟延付款，不得将采购文件和合同中未规定的义务作为向</w:t>
      </w:r>
      <w:r>
        <w:rPr>
          <w:rFonts w:hint="eastAsia" w:ascii="宋体" w:hAnsi="宋体" w:eastAsia="宋体" w:cs="Times New Roman"/>
          <w:b w:val="0"/>
          <w:bCs w:val="0"/>
          <w:color w:val="auto"/>
          <w:kern w:val="2"/>
          <w:sz w:val="21"/>
          <w:szCs w:val="21"/>
          <w:highlight w:val="none"/>
          <w:lang w:val="en-US" w:eastAsia="zh-CN"/>
        </w:rPr>
        <w:t>乙方</w:t>
      </w:r>
      <w:r>
        <w:rPr>
          <w:rFonts w:hint="eastAsia" w:ascii="宋体" w:hAnsi="宋体" w:eastAsia="宋体" w:cs="Times New Roman"/>
          <w:b w:val="0"/>
          <w:bCs w:val="0"/>
          <w:color w:val="auto"/>
          <w:kern w:val="2"/>
          <w:sz w:val="21"/>
          <w:szCs w:val="21"/>
          <w:highlight w:val="none"/>
        </w:rPr>
        <w:t>付款的条件。具体合同价款支付时间在【</w:t>
      </w:r>
      <w:r>
        <w:rPr>
          <w:rFonts w:hint="eastAsia" w:ascii="宋体" w:hAnsi="宋体" w:eastAsia="宋体" w:cs="Times New Roman"/>
          <w:b/>
          <w:bCs/>
          <w:color w:val="auto"/>
          <w:kern w:val="2"/>
          <w:sz w:val="21"/>
          <w:szCs w:val="21"/>
          <w:highlight w:val="none"/>
        </w:rPr>
        <w:t>政府采购合同专用条款</w:t>
      </w:r>
      <w:r>
        <w:rPr>
          <w:rFonts w:hint="eastAsia" w:ascii="宋体" w:hAnsi="宋体" w:eastAsia="宋体" w:cs="Times New Roman"/>
          <w:b w:val="0"/>
          <w:bCs w:val="0"/>
          <w:color w:val="auto"/>
          <w:kern w:val="2"/>
          <w:sz w:val="21"/>
          <w:szCs w:val="21"/>
          <w:highlight w:val="none"/>
        </w:rPr>
        <w:t>】中</w:t>
      </w:r>
      <w:r>
        <w:rPr>
          <w:rFonts w:hint="eastAsia" w:ascii="宋体" w:hAnsi="宋体" w:cs="Times New Roman"/>
          <w:b w:val="0"/>
          <w:bCs w:val="0"/>
          <w:color w:val="auto"/>
          <w:kern w:val="2"/>
          <w:sz w:val="21"/>
          <w:szCs w:val="21"/>
          <w:highlight w:val="none"/>
          <w:lang w:eastAsia="zh-CN"/>
        </w:rPr>
        <w:t>约</w:t>
      </w:r>
      <w:r>
        <w:rPr>
          <w:rFonts w:hint="eastAsia" w:ascii="宋体" w:hAnsi="宋体" w:eastAsia="宋体" w:cs="Times New Roman"/>
          <w:b w:val="0"/>
          <w:bCs w:val="0"/>
          <w:color w:val="auto"/>
          <w:kern w:val="2"/>
          <w:sz w:val="21"/>
          <w:szCs w:val="21"/>
          <w:highlight w:val="none"/>
        </w:rPr>
        <w:t>定。</w:t>
      </w:r>
    </w:p>
    <w:p w14:paraId="5F5CA53C">
      <w:pPr>
        <w:widowControl w:val="0"/>
        <w:spacing w:after="0" w:line="400" w:lineRule="exact"/>
        <w:jc w:val="both"/>
        <w:rPr>
          <w:rFonts w:ascii="宋体" w:hAnsi="宋体" w:eastAsia="宋体" w:cs="Times New Roman"/>
          <w:b/>
          <w:bCs/>
          <w:color w:val="auto"/>
          <w:kern w:val="2"/>
          <w:sz w:val="24"/>
          <w:szCs w:val="24"/>
          <w:highlight w:val="none"/>
          <w:lang w:val="en-US" w:eastAsia="zh-CN" w:bidi="ar-SA"/>
        </w:rPr>
      </w:pPr>
      <w:r>
        <w:rPr>
          <w:rFonts w:hint="eastAsia" w:ascii="宋体" w:hAnsi="宋体" w:eastAsia="宋体" w:cs="Times New Roman"/>
          <w:b/>
          <w:bCs/>
          <w:color w:val="auto"/>
          <w:kern w:val="2"/>
          <w:sz w:val="24"/>
          <w:szCs w:val="24"/>
          <w:highlight w:val="none"/>
          <w:lang w:val="en-US" w:eastAsia="zh-CN" w:bidi="ar-SA"/>
        </w:rPr>
        <w:t>13. 履约保证金</w:t>
      </w:r>
    </w:p>
    <w:p w14:paraId="4B6B1411">
      <w:pPr>
        <w:adjustRightInd w:val="0"/>
        <w:snapToGrid w:val="0"/>
        <w:spacing w:before="0" w:line="400" w:lineRule="exact"/>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w:t>
      </w:r>
      <w:r>
        <w:rPr>
          <w:rFonts w:hint="eastAsia" w:ascii="宋体" w:hAnsi="宋体" w:eastAsia="宋体" w:cs="Times New Roman"/>
          <w:color w:val="auto"/>
          <w:szCs w:val="21"/>
          <w:highlight w:val="none"/>
          <w:lang w:eastAsia="zh-CN"/>
        </w:rPr>
        <w:t>3</w:t>
      </w:r>
      <w:r>
        <w:rPr>
          <w:rFonts w:hint="eastAsia" w:ascii="宋体" w:hAnsi="宋体" w:eastAsia="宋体" w:cs="Times New Roman"/>
          <w:color w:val="auto"/>
          <w:szCs w:val="21"/>
          <w:highlight w:val="none"/>
        </w:rPr>
        <w:t xml:space="preserve">.1 </w:t>
      </w:r>
      <w:r>
        <w:rPr>
          <w:rFonts w:hint="eastAsia" w:ascii="宋体" w:hAnsi="宋体" w:eastAsia="宋体" w:cs="宋体"/>
          <w:szCs w:val="15"/>
        </w:rPr>
        <w:t>乙方应当以支票、汇票、本票或者金融机构、担保机构出具的保函等非现金形式提交。</w:t>
      </w:r>
    </w:p>
    <w:p w14:paraId="75124F81">
      <w:pPr>
        <w:adjustRightInd w:val="0"/>
        <w:snapToGrid w:val="0"/>
        <w:spacing w:before="0" w:line="400" w:lineRule="exact"/>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w:t>
      </w:r>
      <w:r>
        <w:rPr>
          <w:rFonts w:hint="eastAsia" w:ascii="宋体" w:hAnsi="宋体" w:eastAsia="宋体" w:cs="Times New Roman"/>
          <w:color w:val="auto"/>
          <w:szCs w:val="21"/>
          <w:highlight w:val="none"/>
          <w:lang w:eastAsia="zh-CN"/>
        </w:rPr>
        <w:t>3</w:t>
      </w:r>
      <w:r>
        <w:rPr>
          <w:rFonts w:hint="eastAsia" w:ascii="宋体" w:hAnsi="宋体" w:eastAsia="宋体" w:cs="Times New Roman"/>
          <w:color w:val="auto"/>
          <w:szCs w:val="21"/>
          <w:highlight w:val="none"/>
        </w:rPr>
        <w:t>.2 如果乙方</w:t>
      </w:r>
      <w:r>
        <w:rPr>
          <w:rFonts w:hint="eastAsia" w:ascii="宋体" w:hAnsi="宋体" w:eastAsia="宋体" w:cs="Times New Roman"/>
          <w:color w:val="auto"/>
          <w:szCs w:val="21"/>
          <w:highlight w:val="none"/>
          <w:lang w:eastAsia="zh-CN"/>
        </w:rPr>
        <w:t>出现</w:t>
      </w:r>
      <w:r>
        <w:rPr>
          <w:rFonts w:hint="eastAsia" w:ascii="宋体" w:hAnsi="宋体" w:eastAsia="宋体" w:cs="宋体"/>
          <w:b/>
          <w:bCs/>
          <w:szCs w:val="15"/>
          <w:highlight w:val="none"/>
        </w:rPr>
        <w:t>【政府采购合同专用条款】</w:t>
      </w:r>
      <w:r>
        <w:rPr>
          <w:rFonts w:hint="eastAsia" w:ascii="宋体" w:hAnsi="宋体" w:eastAsia="宋体" w:cs="宋体"/>
          <w:b w:val="0"/>
          <w:bCs w:val="0"/>
          <w:szCs w:val="15"/>
          <w:highlight w:val="none"/>
          <w:lang w:eastAsia="zh-CN"/>
        </w:rPr>
        <w:t>约定</w:t>
      </w:r>
      <w:r>
        <w:rPr>
          <w:rFonts w:hint="eastAsia" w:ascii="宋体" w:hAnsi="宋体" w:eastAsia="宋体" w:cs="宋体"/>
          <w:b w:val="0"/>
          <w:bCs w:val="0"/>
          <w:szCs w:val="15"/>
          <w:lang w:eastAsia="zh-CN"/>
        </w:rPr>
        <w:t>情形的</w:t>
      </w:r>
      <w:r>
        <w:rPr>
          <w:rFonts w:hint="eastAsia" w:ascii="宋体" w:hAnsi="宋体" w:eastAsia="宋体" w:cs="Times New Roman"/>
          <w:color w:val="auto"/>
          <w:szCs w:val="21"/>
          <w:highlight w:val="none"/>
        </w:rPr>
        <w:t>，履约保证金不予退还；如果乙方未能按合同约定全面履行义务，甲方有权从履约保证金中取得补偿或赔偿，</w:t>
      </w:r>
      <w:r>
        <w:rPr>
          <w:rFonts w:hint="eastAsia" w:ascii="宋体" w:hAnsi="宋体" w:eastAsia="宋体" w:cs="Times New Roman"/>
          <w:color w:val="auto"/>
          <w:szCs w:val="21"/>
          <w:highlight w:val="none"/>
          <w:lang w:eastAsia="zh-CN"/>
        </w:rPr>
        <w:t>且</w:t>
      </w:r>
      <w:r>
        <w:rPr>
          <w:rFonts w:hint="eastAsia" w:ascii="宋体" w:hAnsi="宋体" w:eastAsia="宋体" w:cs="Times New Roman"/>
          <w:color w:val="auto"/>
          <w:szCs w:val="21"/>
          <w:highlight w:val="none"/>
        </w:rPr>
        <w:t>不影响甲方要求乙方承担合同约定的超过履约保证金的违约责任的权利。</w:t>
      </w:r>
    </w:p>
    <w:p w14:paraId="20CD80EB">
      <w:pPr>
        <w:spacing w:line="400" w:lineRule="exact"/>
        <w:ind w:firstLine="420"/>
        <w:rPr>
          <w:rFonts w:ascii="Times New Roman" w:hAnsi="Times New Roman" w:eastAsia="宋体" w:cs="Times New Roman"/>
          <w:color w:val="auto"/>
          <w:highlight w:val="none"/>
        </w:rPr>
      </w:pPr>
      <w:r>
        <w:rPr>
          <w:rFonts w:hint="eastAsia" w:ascii="宋体" w:hAnsi="宋体" w:eastAsia="宋体" w:cs="Times New Roman"/>
          <w:color w:val="auto"/>
          <w:szCs w:val="21"/>
          <w:highlight w:val="none"/>
        </w:rPr>
        <w:t>1</w:t>
      </w:r>
      <w:r>
        <w:rPr>
          <w:rFonts w:hint="eastAsia" w:ascii="宋体" w:hAnsi="宋体" w:eastAsia="宋体" w:cs="Times New Roman"/>
          <w:color w:val="auto"/>
          <w:szCs w:val="21"/>
          <w:highlight w:val="none"/>
          <w:lang w:eastAsia="zh-CN"/>
        </w:rPr>
        <w:t>3</w:t>
      </w:r>
      <w:r>
        <w:rPr>
          <w:rFonts w:hint="eastAsia" w:ascii="宋体" w:hAnsi="宋体" w:eastAsia="宋体" w:cs="Times New Roman"/>
          <w:color w:val="auto"/>
          <w:szCs w:val="21"/>
          <w:highlight w:val="none"/>
        </w:rPr>
        <w:t>.3 甲方在项目通过验收后按照</w:t>
      </w:r>
      <w:r>
        <w:rPr>
          <w:rFonts w:hint="eastAsia" w:ascii="宋体" w:hAnsi="宋体" w:eastAsia="宋体" w:cs="Times New Roman"/>
          <w:b/>
          <w:color w:val="auto"/>
          <w:szCs w:val="21"/>
          <w:highlight w:val="none"/>
        </w:rPr>
        <w:t>【政府采购合同专用条款】</w:t>
      </w:r>
      <w:r>
        <w:rPr>
          <w:rFonts w:hint="eastAsia" w:ascii="宋体" w:hAnsi="宋体" w:eastAsia="宋体" w:cs="Times New Roman"/>
          <w:color w:val="auto"/>
          <w:szCs w:val="21"/>
          <w:highlight w:val="none"/>
        </w:rPr>
        <w:t>规定的时间内将履约保证金退还乙方；逾期退还的，乙方可要求甲方支付违约金，违约金按照</w:t>
      </w:r>
      <w:r>
        <w:rPr>
          <w:rFonts w:hint="eastAsia" w:ascii="宋体" w:hAnsi="宋体" w:eastAsia="宋体" w:cs="Times New Roman"/>
          <w:b/>
          <w:color w:val="auto"/>
          <w:szCs w:val="21"/>
          <w:highlight w:val="none"/>
        </w:rPr>
        <w:t>【政府采购合同专用条款】</w:t>
      </w:r>
      <w:r>
        <w:rPr>
          <w:rFonts w:hint="eastAsia" w:ascii="宋体" w:hAnsi="宋体" w:eastAsia="宋体" w:cs="Times New Roman"/>
          <w:color w:val="auto"/>
          <w:szCs w:val="21"/>
          <w:highlight w:val="none"/>
        </w:rPr>
        <w:t>规定支付。</w:t>
      </w:r>
    </w:p>
    <w:p w14:paraId="6DA5783B">
      <w:pPr>
        <w:autoSpaceDE w:val="0"/>
        <w:autoSpaceDN w:val="0"/>
        <w:adjustRightInd w:val="0"/>
        <w:snapToGrid w:val="0"/>
        <w:spacing w:before="0" w:line="400" w:lineRule="exact"/>
        <w:jc w:val="left"/>
        <w:rPr>
          <w:rFonts w:ascii="宋体" w:hAnsi="宋体" w:eastAsia="宋体" w:cs="Times New Roman"/>
          <w:b/>
          <w:color w:val="auto"/>
          <w:sz w:val="24"/>
          <w:highlight w:val="none"/>
        </w:rPr>
      </w:pPr>
      <w:r>
        <w:rPr>
          <w:rFonts w:hint="eastAsia" w:ascii="宋体" w:hAnsi="宋体" w:eastAsia="宋体" w:cs="Times New Roman"/>
          <w:b/>
          <w:bCs/>
          <w:color w:val="auto"/>
          <w:sz w:val="24"/>
          <w:highlight w:val="none"/>
        </w:rPr>
        <w:t>1</w:t>
      </w:r>
      <w:r>
        <w:rPr>
          <w:rFonts w:hint="eastAsia" w:ascii="宋体" w:hAnsi="宋体" w:eastAsia="宋体" w:cs="Times New Roman"/>
          <w:b/>
          <w:bCs/>
          <w:color w:val="auto"/>
          <w:sz w:val="24"/>
          <w:highlight w:val="none"/>
          <w:lang w:eastAsia="zh-CN"/>
        </w:rPr>
        <w:t>4</w:t>
      </w:r>
      <w:r>
        <w:rPr>
          <w:rFonts w:hint="eastAsia" w:ascii="宋体" w:hAnsi="宋体" w:eastAsia="宋体" w:cs="Times New Roman"/>
          <w:b/>
          <w:bCs/>
          <w:color w:val="auto"/>
          <w:sz w:val="24"/>
          <w:highlight w:val="none"/>
        </w:rPr>
        <w:t>.</w:t>
      </w:r>
      <w:r>
        <w:rPr>
          <w:rFonts w:hint="eastAsia" w:ascii="宋体" w:hAnsi="宋体" w:eastAsia="宋体" w:cs="Times New Roman"/>
          <w:b/>
          <w:bCs/>
          <w:color w:val="auto"/>
          <w:sz w:val="24"/>
          <w:highlight w:val="none"/>
          <w:lang w:val="en-US" w:eastAsia="zh-CN"/>
        </w:rPr>
        <w:t xml:space="preserve"> </w:t>
      </w:r>
      <w:r>
        <w:rPr>
          <w:rFonts w:hint="eastAsia" w:ascii="Times New Roman" w:hAnsi="Times New Roman" w:eastAsia="宋体" w:cs="Times New Roman"/>
          <w:b/>
          <w:color w:val="auto"/>
          <w:sz w:val="24"/>
          <w:highlight w:val="none"/>
        </w:rPr>
        <w:t>售后</w:t>
      </w:r>
      <w:r>
        <w:rPr>
          <w:rFonts w:hint="eastAsia" w:ascii="宋体" w:hAnsi="宋体" w:eastAsia="宋体" w:cs="Times New Roman"/>
          <w:b/>
          <w:color w:val="auto"/>
          <w:sz w:val="24"/>
          <w:highlight w:val="none"/>
        </w:rPr>
        <w:t>服务</w:t>
      </w:r>
    </w:p>
    <w:p w14:paraId="359B52C7">
      <w:pPr>
        <w:autoSpaceDE w:val="0"/>
        <w:autoSpaceDN w:val="0"/>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w:t>
      </w:r>
      <w:r>
        <w:rPr>
          <w:rFonts w:hint="eastAsia" w:ascii="宋体" w:hAnsi="宋体" w:eastAsia="宋体" w:cs="Times New Roman"/>
          <w:color w:val="auto"/>
          <w:szCs w:val="21"/>
          <w:highlight w:val="none"/>
          <w:lang w:eastAsia="zh-CN"/>
        </w:rPr>
        <w:t>4</w:t>
      </w:r>
      <w:r>
        <w:rPr>
          <w:rFonts w:hint="eastAsia" w:ascii="宋体" w:hAnsi="宋体" w:eastAsia="宋体" w:cs="Times New Roman"/>
          <w:color w:val="auto"/>
          <w:szCs w:val="21"/>
          <w:highlight w:val="none"/>
        </w:rPr>
        <w:t>.1 除项目不涉及或采购活动中明确约定无须承担外，乙方还应提供下列服务：</w:t>
      </w:r>
    </w:p>
    <w:p w14:paraId="26FD6A9A">
      <w:pPr>
        <w:autoSpaceDE w:val="0"/>
        <w:autoSpaceDN w:val="0"/>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（1）货物的现场移动、安装、调试、启动监督及技术支持；</w:t>
      </w:r>
    </w:p>
    <w:p w14:paraId="60891F88">
      <w:pPr>
        <w:autoSpaceDE w:val="0"/>
        <w:autoSpaceDN w:val="0"/>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（2）提供货物组装和维修所需的专用工具和辅助材料；</w:t>
      </w:r>
    </w:p>
    <w:p w14:paraId="2BE4EC3A">
      <w:pPr>
        <w:autoSpaceDE w:val="0"/>
        <w:autoSpaceDN w:val="0"/>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（3）在</w:t>
      </w:r>
      <w:r>
        <w:rPr>
          <w:rFonts w:hint="eastAsia" w:ascii="宋体" w:hAnsi="宋体" w:eastAsia="宋体" w:cs="宋体"/>
          <w:b/>
          <w:bCs/>
          <w:szCs w:val="15"/>
          <w:highlight w:val="none"/>
        </w:rPr>
        <w:t>【政府采购合同专用条款】</w:t>
      </w:r>
      <w:r>
        <w:rPr>
          <w:rFonts w:hint="eastAsia" w:ascii="宋体" w:hAnsi="宋体" w:eastAsia="宋体" w:cs="Times New Roman"/>
          <w:color w:val="auto"/>
          <w:szCs w:val="21"/>
          <w:highlight w:val="none"/>
          <w:lang w:eastAsia="zh-CN"/>
        </w:rPr>
        <w:t>约定</w:t>
      </w:r>
      <w:r>
        <w:rPr>
          <w:rFonts w:hint="eastAsia" w:ascii="宋体" w:hAnsi="宋体" w:eastAsia="宋体" w:cs="Times New Roman"/>
          <w:color w:val="auto"/>
          <w:szCs w:val="21"/>
          <w:highlight w:val="none"/>
        </w:rPr>
        <w:t>的期限内对所有的货物实施运行监督、维修，但前提条件是该服务并不能免除乙方在质量保证期内所承担的义务；</w:t>
      </w:r>
    </w:p>
    <w:p w14:paraId="45969506">
      <w:pPr>
        <w:autoSpaceDE w:val="0"/>
        <w:autoSpaceDN w:val="0"/>
        <w:adjustRightInd w:val="0"/>
        <w:snapToGrid w:val="0"/>
        <w:spacing w:before="0" w:line="400" w:lineRule="exact"/>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（4）在制造商</w:t>
      </w:r>
      <w:r>
        <w:rPr>
          <w:rFonts w:hint="eastAsia" w:ascii="宋体" w:hAnsi="宋体" w:eastAsia="宋体" w:cs="Times New Roman"/>
          <w:color w:val="auto"/>
          <w:szCs w:val="21"/>
          <w:highlight w:val="none"/>
          <w:lang w:eastAsia="zh-CN"/>
        </w:rPr>
        <w:t>所在地</w:t>
      </w:r>
      <w:r>
        <w:rPr>
          <w:rFonts w:hint="eastAsia" w:ascii="宋体" w:hAnsi="宋体" w:eastAsia="宋体" w:cs="Times New Roman"/>
          <w:color w:val="auto"/>
          <w:szCs w:val="21"/>
          <w:highlight w:val="none"/>
        </w:rPr>
        <w:t>或</w:t>
      </w:r>
      <w:r>
        <w:rPr>
          <w:rFonts w:hint="eastAsia" w:ascii="宋体" w:hAnsi="宋体" w:eastAsia="宋体" w:cs="Times New Roman"/>
          <w:color w:val="auto"/>
          <w:szCs w:val="21"/>
          <w:highlight w:val="none"/>
          <w:lang w:eastAsia="zh-CN"/>
        </w:rPr>
        <w:t>指定</w:t>
      </w:r>
      <w:r>
        <w:rPr>
          <w:rFonts w:hint="eastAsia" w:ascii="宋体" w:hAnsi="宋体" w:eastAsia="宋体" w:cs="Times New Roman"/>
          <w:color w:val="auto"/>
          <w:szCs w:val="21"/>
          <w:highlight w:val="none"/>
        </w:rPr>
        <w:t>现场就货物的安装、启动、运营、维护</w:t>
      </w:r>
      <w:r>
        <w:rPr>
          <w:rFonts w:hint="eastAsia" w:ascii="宋体" w:hAnsi="宋体" w:eastAsia="宋体" w:cs="Times New Roman"/>
          <w:color w:val="auto"/>
          <w:szCs w:val="21"/>
          <w:highlight w:val="none"/>
          <w:lang w:eastAsia="zh-CN"/>
        </w:rPr>
        <w:t>、废弃处置等</w:t>
      </w:r>
      <w:r>
        <w:rPr>
          <w:rFonts w:hint="eastAsia" w:ascii="宋体" w:hAnsi="宋体" w:eastAsia="宋体" w:cs="Times New Roman"/>
          <w:color w:val="auto"/>
          <w:szCs w:val="21"/>
          <w:highlight w:val="none"/>
        </w:rPr>
        <w:t>对甲方操作人员进行培训</w:t>
      </w:r>
      <w:r>
        <w:rPr>
          <w:rFonts w:hint="eastAsia" w:ascii="宋体" w:hAnsi="宋体" w:eastAsia="宋体" w:cs="宋体"/>
          <w:szCs w:val="15"/>
          <w:lang w:eastAsia="zh-CN"/>
        </w:rPr>
        <w:t>；</w:t>
      </w:r>
    </w:p>
    <w:p w14:paraId="2FA943B9">
      <w:pPr>
        <w:pStyle w:val="2"/>
        <w:rPr>
          <w:rFonts w:hint="eastAsia" w:ascii="宋体" w:hAnsi="宋体" w:eastAsia="宋体" w:cs="宋体"/>
          <w:sz w:val="21"/>
          <w:szCs w:val="21"/>
        </w:rPr>
      </w:pPr>
      <w:r>
        <w:rPr>
          <w:rFonts w:hint="eastAsia" w:ascii="宋体" w:hAnsi="宋体" w:eastAsia="宋体" w:cs="宋体"/>
          <w:sz w:val="21"/>
          <w:szCs w:val="21"/>
        </w:rPr>
        <w:t>（5）依照法律、行政法规的规定或者按照</w:t>
      </w:r>
      <w:r>
        <w:rPr>
          <w:rFonts w:hint="eastAsia" w:ascii="宋体" w:hAnsi="宋体" w:eastAsia="宋体" w:cs="宋体"/>
          <w:b/>
          <w:bCs/>
          <w:sz w:val="21"/>
          <w:szCs w:val="21"/>
        </w:rPr>
        <w:t>【政府采购合同专用条款】</w:t>
      </w:r>
      <w:r>
        <w:rPr>
          <w:rFonts w:hint="eastAsia" w:ascii="宋体" w:hAnsi="宋体" w:eastAsia="宋体" w:cs="宋体"/>
          <w:sz w:val="21"/>
          <w:szCs w:val="21"/>
        </w:rPr>
        <w:t>约定，货物在有效使用年限届满后应予回收的，乙方负有自行或者委托第三人对货物予以回收的义务；</w:t>
      </w:r>
    </w:p>
    <w:p w14:paraId="71446EA9">
      <w:pPr>
        <w:autoSpaceDE w:val="0"/>
        <w:autoSpaceDN w:val="0"/>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w:t>
      </w:r>
      <w:r>
        <w:rPr>
          <w:rFonts w:hint="eastAsia" w:ascii="宋体" w:hAnsi="宋体" w:eastAsia="宋体" w:cs="Times New Roman"/>
          <w:color w:val="auto"/>
          <w:szCs w:val="21"/>
          <w:highlight w:val="none"/>
          <w:lang w:val="en-US" w:eastAsia="zh-CN"/>
        </w:rPr>
        <w:t>6</w:t>
      </w:r>
      <w:r>
        <w:rPr>
          <w:rFonts w:hint="eastAsia" w:ascii="宋体" w:hAnsi="宋体" w:eastAsia="宋体" w:cs="Times New Roman"/>
          <w:color w:val="auto"/>
          <w:szCs w:val="21"/>
          <w:highlight w:val="none"/>
        </w:rPr>
        <w:t>）</w:t>
      </w:r>
      <w:r>
        <w:rPr>
          <w:rFonts w:hint="eastAsia" w:ascii="宋体" w:hAnsi="宋体" w:eastAsia="宋体" w:cs="Times New Roman"/>
          <w:b/>
          <w:color w:val="auto"/>
          <w:szCs w:val="21"/>
          <w:highlight w:val="none"/>
        </w:rPr>
        <w:t>【政府采购合同专用条款】</w:t>
      </w:r>
      <w:r>
        <w:rPr>
          <w:rFonts w:hint="eastAsia" w:ascii="宋体" w:hAnsi="宋体" w:eastAsia="宋体" w:cs="Times New Roman"/>
          <w:color w:val="auto"/>
          <w:szCs w:val="21"/>
          <w:highlight w:val="none"/>
        </w:rPr>
        <w:t>规定由乙方提供的其他服务。</w:t>
      </w:r>
    </w:p>
    <w:p w14:paraId="35FC2C2A">
      <w:pPr>
        <w:autoSpaceDE w:val="0"/>
        <w:autoSpaceDN w:val="0"/>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w:t>
      </w:r>
      <w:r>
        <w:rPr>
          <w:rFonts w:hint="eastAsia" w:ascii="宋体" w:hAnsi="宋体" w:eastAsia="宋体" w:cs="Times New Roman"/>
          <w:color w:val="auto"/>
          <w:szCs w:val="21"/>
          <w:highlight w:val="none"/>
          <w:lang w:val="en-US" w:eastAsia="zh-CN"/>
        </w:rPr>
        <w:t>4</w:t>
      </w:r>
      <w:r>
        <w:rPr>
          <w:rFonts w:hint="eastAsia" w:ascii="宋体" w:hAnsi="宋体" w:eastAsia="宋体" w:cs="Times New Roman"/>
          <w:color w:val="auto"/>
          <w:szCs w:val="21"/>
          <w:highlight w:val="none"/>
        </w:rPr>
        <w:t>.2 乙方提供的</w:t>
      </w:r>
      <w:r>
        <w:rPr>
          <w:rFonts w:hint="eastAsia" w:ascii="宋体" w:hAnsi="宋体" w:eastAsia="宋体" w:cs="Times New Roman"/>
          <w:color w:val="auto"/>
          <w:szCs w:val="21"/>
          <w:highlight w:val="none"/>
          <w:lang w:eastAsia="zh-CN"/>
        </w:rPr>
        <w:t>售后</w:t>
      </w:r>
      <w:r>
        <w:rPr>
          <w:rFonts w:hint="eastAsia" w:ascii="宋体" w:hAnsi="宋体" w:eastAsia="宋体" w:cs="Times New Roman"/>
          <w:color w:val="auto"/>
          <w:szCs w:val="21"/>
          <w:highlight w:val="none"/>
        </w:rPr>
        <w:t>服务的费用</w:t>
      </w:r>
      <w:r>
        <w:rPr>
          <w:rFonts w:hint="eastAsia" w:ascii="宋体" w:hAnsi="宋体" w:eastAsia="宋体" w:cs="Times New Roman"/>
          <w:color w:val="auto"/>
          <w:szCs w:val="21"/>
          <w:highlight w:val="none"/>
          <w:lang w:val="en-US" w:eastAsia="zh-CN"/>
        </w:rPr>
        <w:t>已</w:t>
      </w:r>
      <w:r>
        <w:rPr>
          <w:rFonts w:hint="eastAsia" w:ascii="宋体" w:hAnsi="宋体" w:eastAsia="宋体" w:cs="Times New Roman"/>
          <w:color w:val="auto"/>
          <w:szCs w:val="21"/>
          <w:highlight w:val="none"/>
        </w:rPr>
        <w:t>包含在合同价款中，甲方不再另行支付。</w:t>
      </w:r>
    </w:p>
    <w:p w14:paraId="78A93F5C">
      <w:pPr>
        <w:adjustRightInd w:val="0"/>
        <w:snapToGrid w:val="0"/>
        <w:spacing w:before="0" w:line="400" w:lineRule="exact"/>
        <w:jc w:val="left"/>
        <w:rPr>
          <w:rFonts w:ascii="宋体" w:hAnsi="宋体" w:eastAsia="宋体" w:cs="Times New Roman"/>
          <w:b/>
          <w:bCs/>
          <w:color w:val="auto"/>
          <w:sz w:val="24"/>
          <w:highlight w:val="none"/>
        </w:rPr>
      </w:pPr>
      <w:r>
        <w:rPr>
          <w:rFonts w:hint="eastAsia" w:ascii="宋体" w:hAnsi="宋体" w:eastAsia="宋体" w:cs="Times New Roman"/>
          <w:b/>
          <w:bCs/>
          <w:color w:val="auto"/>
          <w:sz w:val="24"/>
          <w:highlight w:val="none"/>
        </w:rPr>
        <w:t>1</w:t>
      </w:r>
      <w:r>
        <w:rPr>
          <w:rFonts w:hint="eastAsia" w:ascii="宋体" w:hAnsi="宋体" w:eastAsia="宋体" w:cs="Times New Roman"/>
          <w:b/>
          <w:bCs/>
          <w:color w:val="auto"/>
          <w:sz w:val="24"/>
          <w:highlight w:val="none"/>
          <w:lang w:eastAsia="zh-CN"/>
        </w:rPr>
        <w:t>5</w:t>
      </w:r>
      <w:r>
        <w:rPr>
          <w:rFonts w:hint="eastAsia" w:ascii="宋体" w:hAnsi="宋体" w:eastAsia="宋体" w:cs="Times New Roman"/>
          <w:b/>
          <w:bCs/>
          <w:color w:val="auto"/>
          <w:sz w:val="24"/>
          <w:highlight w:val="none"/>
        </w:rPr>
        <w:t>.</w:t>
      </w:r>
      <w:r>
        <w:rPr>
          <w:rFonts w:hint="eastAsia" w:ascii="宋体" w:hAnsi="宋体" w:eastAsia="宋体" w:cs="Times New Roman"/>
          <w:b/>
          <w:bCs/>
          <w:color w:val="auto"/>
          <w:sz w:val="24"/>
          <w:highlight w:val="none"/>
          <w:lang w:val="en-US" w:eastAsia="zh-CN"/>
        </w:rPr>
        <w:t xml:space="preserve"> </w:t>
      </w:r>
      <w:r>
        <w:rPr>
          <w:rFonts w:hint="eastAsia" w:ascii="宋体" w:hAnsi="宋体" w:eastAsia="宋体" w:cs="Times New Roman"/>
          <w:b/>
          <w:bCs/>
          <w:color w:val="auto"/>
          <w:sz w:val="24"/>
          <w:highlight w:val="none"/>
        </w:rPr>
        <w:t>违约责任</w:t>
      </w:r>
    </w:p>
    <w:p w14:paraId="515A348E">
      <w:pPr>
        <w:adjustRightInd w:val="0"/>
        <w:snapToGrid w:val="0"/>
        <w:spacing w:before="0" w:line="400" w:lineRule="exact"/>
        <w:ind w:firstLine="420" w:firstLineChars="200"/>
        <w:jc w:val="left"/>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1</w:t>
      </w:r>
      <w:r>
        <w:rPr>
          <w:rFonts w:hint="eastAsia" w:ascii="宋体" w:hAnsi="宋体" w:eastAsia="宋体" w:cs="Times New Roman"/>
          <w:bCs/>
          <w:color w:val="auto"/>
          <w:szCs w:val="21"/>
          <w:highlight w:val="none"/>
          <w:lang w:eastAsia="zh-CN"/>
        </w:rPr>
        <w:t>5</w:t>
      </w:r>
      <w:r>
        <w:rPr>
          <w:rFonts w:hint="eastAsia" w:ascii="宋体" w:hAnsi="宋体" w:eastAsia="宋体" w:cs="Times New Roman"/>
          <w:bCs/>
          <w:color w:val="auto"/>
          <w:szCs w:val="21"/>
          <w:highlight w:val="none"/>
        </w:rPr>
        <w:t>.1质量瑕疵的</w:t>
      </w:r>
      <w:r>
        <w:rPr>
          <w:rFonts w:hint="eastAsia" w:ascii="宋体" w:hAnsi="宋体" w:eastAsia="宋体" w:cs="Times New Roman"/>
          <w:bCs/>
          <w:color w:val="auto"/>
          <w:szCs w:val="21"/>
          <w:highlight w:val="none"/>
          <w:lang w:eastAsia="zh-CN"/>
        </w:rPr>
        <w:t>违约责任</w:t>
      </w:r>
    </w:p>
    <w:p w14:paraId="23457DF8">
      <w:pPr>
        <w:autoSpaceDE w:val="0"/>
        <w:autoSpaceDN w:val="0"/>
        <w:adjustRightInd w:val="0"/>
        <w:snapToGrid w:val="0"/>
        <w:spacing w:before="0" w:line="400" w:lineRule="exact"/>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乙方</w:t>
      </w:r>
      <w:r>
        <w:rPr>
          <w:rFonts w:hint="eastAsia" w:ascii="宋体" w:hAnsi="宋体" w:eastAsia="宋体" w:cs="Times New Roman"/>
          <w:color w:val="auto"/>
          <w:szCs w:val="21"/>
          <w:highlight w:val="none"/>
          <w:lang w:eastAsia="zh-CN"/>
        </w:rPr>
        <w:t>提供</w:t>
      </w:r>
      <w:r>
        <w:rPr>
          <w:rFonts w:hint="eastAsia" w:ascii="宋体" w:hAnsi="宋体" w:eastAsia="宋体" w:cs="Times New Roman"/>
          <w:color w:val="auto"/>
          <w:szCs w:val="21"/>
          <w:highlight w:val="none"/>
        </w:rPr>
        <w:t>的产品不符合</w:t>
      </w:r>
      <w:r>
        <w:rPr>
          <w:rFonts w:hint="eastAsia" w:ascii="宋体" w:hAnsi="宋体" w:eastAsia="宋体" w:cs="Times New Roman"/>
          <w:color w:val="auto"/>
          <w:szCs w:val="21"/>
          <w:highlight w:val="none"/>
          <w:lang w:eastAsia="zh-CN"/>
        </w:rPr>
        <w:t>合同约定的</w:t>
      </w:r>
      <w:r>
        <w:rPr>
          <w:rFonts w:hint="eastAsia" w:ascii="宋体" w:hAnsi="宋体" w:eastAsia="宋体" w:cs="Times New Roman"/>
          <w:color w:val="auto"/>
          <w:szCs w:val="21"/>
          <w:highlight w:val="none"/>
        </w:rPr>
        <w:t>质量标准或存在产品质量缺陷，</w:t>
      </w:r>
      <w:r>
        <w:rPr>
          <w:rFonts w:hint="eastAsia" w:ascii="宋体" w:hAnsi="宋体" w:eastAsia="宋体" w:cs="Times New Roman"/>
          <w:color w:val="auto"/>
          <w:szCs w:val="21"/>
          <w:highlight w:val="none"/>
          <w:lang w:eastAsia="zh-CN"/>
        </w:rPr>
        <w:t>甲方有权要求乙方根据</w:t>
      </w:r>
      <w:r>
        <w:rPr>
          <w:rFonts w:hint="eastAsia" w:ascii="宋体" w:hAnsi="宋体" w:eastAsia="宋体" w:cs="Times New Roman"/>
          <w:b/>
          <w:color w:val="auto"/>
          <w:szCs w:val="21"/>
          <w:highlight w:val="none"/>
        </w:rPr>
        <w:t>【政府采购合同专用条款】</w:t>
      </w:r>
      <w:r>
        <w:rPr>
          <w:rFonts w:hint="eastAsia" w:ascii="宋体" w:hAnsi="宋体" w:eastAsia="宋体" w:cs="Times New Roman"/>
          <w:b w:val="0"/>
          <w:bCs/>
          <w:color w:val="auto"/>
          <w:szCs w:val="21"/>
          <w:highlight w:val="none"/>
          <w:lang w:eastAsia="zh-CN"/>
        </w:rPr>
        <w:t>要求</w:t>
      </w:r>
      <w:r>
        <w:rPr>
          <w:rFonts w:hint="eastAsia" w:ascii="宋体" w:hAnsi="宋体" w:eastAsia="宋体" w:cs="Times New Roman"/>
          <w:color w:val="auto"/>
          <w:szCs w:val="21"/>
          <w:highlight w:val="none"/>
          <w:lang w:eastAsia="zh-CN"/>
        </w:rPr>
        <w:t>及时修理、重作、更换，并承担由此给甲</w:t>
      </w:r>
      <w:r>
        <w:rPr>
          <w:rFonts w:hint="eastAsia" w:ascii="宋体" w:hAnsi="宋体" w:eastAsia="宋体" w:cs="Times New Roman"/>
          <w:color w:val="auto"/>
          <w:szCs w:val="21"/>
          <w:highlight w:val="none"/>
        </w:rPr>
        <w:t>方</w:t>
      </w:r>
      <w:r>
        <w:rPr>
          <w:rFonts w:hint="eastAsia" w:ascii="宋体" w:hAnsi="宋体" w:eastAsia="宋体" w:cs="Times New Roman"/>
          <w:color w:val="auto"/>
          <w:szCs w:val="21"/>
          <w:highlight w:val="none"/>
          <w:lang w:eastAsia="zh-CN"/>
        </w:rPr>
        <w:t>造成的损失</w:t>
      </w:r>
      <w:r>
        <w:rPr>
          <w:rFonts w:hint="eastAsia" w:ascii="宋体" w:hAnsi="宋体" w:eastAsia="宋体" w:cs="Times New Roman"/>
          <w:color w:val="auto"/>
          <w:szCs w:val="21"/>
          <w:highlight w:val="none"/>
        </w:rPr>
        <w:t>。</w:t>
      </w:r>
    </w:p>
    <w:p w14:paraId="082D9CA5">
      <w:pPr>
        <w:autoSpaceDE w:val="0"/>
        <w:autoSpaceDN w:val="0"/>
        <w:adjustRightInd w:val="0"/>
        <w:snapToGrid w:val="0"/>
        <w:spacing w:before="0" w:line="400" w:lineRule="exact"/>
        <w:ind w:firstLine="420" w:firstLineChars="200"/>
        <w:jc w:val="left"/>
        <w:rPr>
          <w:rFonts w:ascii="宋体" w:hAnsi="宋体" w:eastAsia="宋体" w:cs="Times New Roman"/>
          <w:bCs/>
          <w:color w:val="auto"/>
          <w:szCs w:val="21"/>
          <w:highlight w:val="none"/>
        </w:rPr>
      </w:pPr>
      <w:r>
        <w:rPr>
          <w:rFonts w:hint="eastAsia" w:ascii="宋体" w:hAnsi="宋体" w:eastAsia="宋体" w:cs="Times New Roman"/>
          <w:bCs/>
          <w:color w:val="auto"/>
          <w:szCs w:val="21"/>
          <w:highlight w:val="none"/>
        </w:rPr>
        <w:t>1</w:t>
      </w:r>
      <w:r>
        <w:rPr>
          <w:rFonts w:hint="eastAsia" w:ascii="宋体" w:hAnsi="宋体" w:eastAsia="宋体" w:cs="Times New Roman"/>
          <w:bCs/>
          <w:color w:val="auto"/>
          <w:szCs w:val="21"/>
          <w:highlight w:val="none"/>
          <w:lang w:eastAsia="zh-CN"/>
        </w:rPr>
        <w:t>5</w:t>
      </w:r>
      <w:r>
        <w:rPr>
          <w:rFonts w:hint="eastAsia" w:ascii="宋体" w:hAnsi="宋体" w:eastAsia="宋体" w:cs="Times New Roman"/>
          <w:bCs/>
          <w:color w:val="auto"/>
          <w:szCs w:val="21"/>
          <w:highlight w:val="none"/>
        </w:rPr>
        <w:t>.2 迟延交货的违约责任</w:t>
      </w:r>
    </w:p>
    <w:p w14:paraId="4248A83F">
      <w:pPr>
        <w:autoSpaceDE w:val="0"/>
        <w:autoSpaceDN w:val="0"/>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（1）乙方应按照本合同规定的时间、地点交货和提供</w:t>
      </w:r>
      <w:r>
        <w:rPr>
          <w:rFonts w:hint="eastAsia" w:ascii="宋体" w:hAnsi="宋体" w:eastAsia="宋体" w:cs="Times New Roman"/>
          <w:color w:val="auto"/>
          <w:szCs w:val="21"/>
          <w:highlight w:val="none"/>
          <w:lang w:eastAsia="zh-CN"/>
        </w:rPr>
        <w:t>相关</w:t>
      </w:r>
      <w:r>
        <w:rPr>
          <w:rFonts w:hint="eastAsia" w:ascii="宋体" w:hAnsi="宋体" w:eastAsia="宋体" w:cs="Times New Roman"/>
          <w:color w:val="auto"/>
          <w:szCs w:val="21"/>
          <w:highlight w:val="none"/>
        </w:rPr>
        <w:t>服务。在履行合同过程中，如果乙方遇到可能</w:t>
      </w:r>
      <w:r>
        <w:rPr>
          <w:rFonts w:hint="eastAsia" w:ascii="宋体" w:hAnsi="宋体" w:eastAsia="宋体" w:cs="Times New Roman"/>
          <w:color w:val="auto"/>
          <w:szCs w:val="21"/>
          <w:highlight w:val="none"/>
          <w:lang w:eastAsia="zh-CN"/>
        </w:rPr>
        <w:t>影响</w:t>
      </w:r>
      <w:r>
        <w:rPr>
          <w:rFonts w:hint="eastAsia" w:ascii="宋体" w:hAnsi="宋体" w:eastAsia="宋体" w:cs="Times New Roman"/>
          <w:color w:val="auto"/>
          <w:szCs w:val="21"/>
          <w:highlight w:val="none"/>
        </w:rPr>
        <w:t>按时交货和提供服务的情形时，应及时以书面形式将迟延的事实、可能迟延的期限和理由通知甲方。甲方在收到乙方通知后，应尽快对情况进行评价，并确定是否同意延</w:t>
      </w:r>
      <w:r>
        <w:rPr>
          <w:rFonts w:hint="eastAsia" w:ascii="宋体" w:hAnsi="宋体" w:eastAsia="宋体" w:cs="Times New Roman"/>
          <w:color w:val="auto"/>
          <w:szCs w:val="21"/>
          <w:highlight w:val="none"/>
          <w:lang w:eastAsia="zh-CN"/>
        </w:rPr>
        <w:t>长</w:t>
      </w:r>
      <w:r>
        <w:rPr>
          <w:rFonts w:hint="eastAsia" w:ascii="宋体" w:hAnsi="宋体" w:eastAsia="宋体" w:cs="Times New Roman"/>
          <w:color w:val="auto"/>
          <w:szCs w:val="21"/>
          <w:highlight w:val="none"/>
        </w:rPr>
        <w:t>交货时间或延期提供服务。</w:t>
      </w:r>
    </w:p>
    <w:p w14:paraId="0B135D34">
      <w:pPr>
        <w:autoSpaceDE w:val="0"/>
        <w:autoSpaceDN w:val="0"/>
        <w:adjustRightInd w:val="0"/>
        <w:snapToGrid w:val="0"/>
        <w:spacing w:before="0" w:line="400" w:lineRule="exact"/>
        <w:ind w:firstLine="420" w:firstLineChars="200"/>
        <w:jc w:val="left"/>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rPr>
        <w:t>（2）如果乙方没有按照合同规定的时间交货和提供</w:t>
      </w:r>
      <w:r>
        <w:rPr>
          <w:rFonts w:hint="eastAsia" w:ascii="宋体" w:hAnsi="宋体" w:eastAsia="宋体" w:cs="Times New Roman"/>
          <w:color w:val="auto"/>
          <w:szCs w:val="21"/>
          <w:highlight w:val="none"/>
          <w:lang w:eastAsia="zh-CN"/>
        </w:rPr>
        <w:t>相关</w:t>
      </w:r>
      <w:r>
        <w:rPr>
          <w:rFonts w:hint="eastAsia" w:ascii="宋体" w:hAnsi="宋体" w:eastAsia="宋体" w:cs="Times New Roman"/>
          <w:color w:val="auto"/>
          <w:szCs w:val="21"/>
          <w:highlight w:val="none"/>
        </w:rPr>
        <w:t>服务，甲方有权从货款中扣除误期赔偿费而不影响合同项下的其他补救方法，赔偿费按</w:t>
      </w:r>
      <w:r>
        <w:rPr>
          <w:rFonts w:hint="eastAsia" w:ascii="宋体" w:hAnsi="宋体" w:eastAsia="宋体" w:cs="Times New Roman"/>
          <w:b/>
          <w:color w:val="auto"/>
          <w:szCs w:val="21"/>
          <w:highlight w:val="none"/>
        </w:rPr>
        <w:t>【政府采购合同专用条款】</w:t>
      </w:r>
      <w:r>
        <w:rPr>
          <w:rFonts w:hint="eastAsia" w:ascii="宋体" w:hAnsi="宋体" w:eastAsia="宋体" w:cs="Times New Roman"/>
          <w:color w:val="auto"/>
          <w:szCs w:val="21"/>
          <w:highlight w:val="none"/>
        </w:rPr>
        <w:t>规定执行。如果涉及公共利益，且赔偿金额无法弥补公共利益损失，</w:t>
      </w:r>
      <w:r>
        <w:rPr>
          <w:rFonts w:hint="eastAsia" w:ascii="宋体" w:hAnsi="宋体" w:eastAsia="宋体" w:cs="Times New Roman"/>
          <w:color w:val="auto"/>
          <w:szCs w:val="21"/>
          <w:highlight w:val="none"/>
          <w:lang w:eastAsia="zh-CN"/>
        </w:rPr>
        <w:t>甲方</w:t>
      </w:r>
      <w:r>
        <w:rPr>
          <w:rFonts w:hint="eastAsia" w:ascii="宋体" w:hAnsi="宋体" w:eastAsia="宋体" w:cs="Times New Roman"/>
          <w:color w:val="auto"/>
          <w:szCs w:val="21"/>
          <w:highlight w:val="none"/>
        </w:rPr>
        <w:t>可要求继续履行或者</w:t>
      </w:r>
      <w:r>
        <w:rPr>
          <w:rFonts w:hint="eastAsia" w:ascii="宋体" w:hAnsi="宋体" w:eastAsia="宋体" w:cs="Times New Roman"/>
          <w:color w:val="auto"/>
          <w:szCs w:val="21"/>
          <w:highlight w:val="none"/>
          <w:lang w:eastAsia="zh-CN"/>
        </w:rPr>
        <w:t>采取其他补救措施</w:t>
      </w:r>
      <w:r>
        <w:rPr>
          <w:rFonts w:hint="eastAsia" w:ascii="宋体" w:hAnsi="宋体" w:eastAsia="宋体" w:cs="Times New Roman"/>
          <w:color w:val="auto"/>
          <w:szCs w:val="21"/>
          <w:highlight w:val="none"/>
        </w:rPr>
        <w:t>。</w:t>
      </w:r>
    </w:p>
    <w:p w14:paraId="49A448A6">
      <w:pPr>
        <w:autoSpaceDE w:val="0"/>
        <w:autoSpaceDN w:val="0"/>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w:t>
      </w:r>
      <w:r>
        <w:rPr>
          <w:rFonts w:hint="eastAsia" w:ascii="宋体" w:hAnsi="宋体" w:eastAsia="宋体" w:cs="Times New Roman"/>
          <w:color w:val="auto"/>
          <w:szCs w:val="21"/>
          <w:highlight w:val="none"/>
          <w:lang w:eastAsia="zh-CN"/>
        </w:rPr>
        <w:t>5</w:t>
      </w:r>
      <w:r>
        <w:rPr>
          <w:rFonts w:hint="eastAsia" w:ascii="宋体" w:hAnsi="宋体" w:eastAsia="宋体" w:cs="Times New Roman"/>
          <w:color w:val="auto"/>
          <w:szCs w:val="21"/>
          <w:highlight w:val="none"/>
        </w:rPr>
        <w:t>.3 迟延支付的违约责任</w:t>
      </w:r>
    </w:p>
    <w:p w14:paraId="7A8BF976">
      <w:pPr>
        <w:autoSpaceDE w:val="0"/>
        <w:autoSpaceDN w:val="0"/>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甲方存在迟延支付乙方合同款项的，应当承担</w:t>
      </w:r>
      <w:r>
        <w:rPr>
          <w:rFonts w:hint="eastAsia" w:ascii="宋体" w:hAnsi="宋体" w:eastAsia="宋体" w:cs="Times New Roman"/>
          <w:b/>
          <w:bCs/>
          <w:color w:val="auto"/>
          <w:szCs w:val="21"/>
          <w:highlight w:val="none"/>
        </w:rPr>
        <w:t>【政府采购合同专用条款】</w:t>
      </w:r>
      <w:r>
        <w:rPr>
          <w:rFonts w:hint="eastAsia" w:ascii="宋体" w:hAnsi="宋体" w:eastAsia="宋体" w:cs="Times New Roman"/>
          <w:color w:val="auto"/>
          <w:szCs w:val="21"/>
          <w:highlight w:val="none"/>
        </w:rPr>
        <w:t>规定的逾期付款利息。</w:t>
      </w:r>
    </w:p>
    <w:p w14:paraId="7BA4384F">
      <w:pPr>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bCs/>
          <w:color w:val="auto"/>
          <w:szCs w:val="21"/>
          <w:highlight w:val="none"/>
        </w:rPr>
        <w:t>1</w:t>
      </w:r>
      <w:r>
        <w:rPr>
          <w:rFonts w:hint="eastAsia" w:ascii="宋体" w:hAnsi="宋体" w:eastAsia="宋体" w:cs="Times New Roman"/>
          <w:bCs/>
          <w:color w:val="auto"/>
          <w:szCs w:val="21"/>
          <w:highlight w:val="none"/>
          <w:lang w:eastAsia="zh-CN"/>
        </w:rPr>
        <w:t>5</w:t>
      </w:r>
      <w:r>
        <w:rPr>
          <w:rFonts w:hint="eastAsia" w:ascii="宋体" w:hAnsi="宋体" w:eastAsia="宋体" w:cs="Times New Roman"/>
          <w:bCs/>
          <w:color w:val="auto"/>
          <w:szCs w:val="21"/>
          <w:highlight w:val="none"/>
        </w:rPr>
        <w:t>.4其他违约责任根据项目实际需要按</w:t>
      </w:r>
      <w:r>
        <w:rPr>
          <w:rFonts w:hint="eastAsia" w:ascii="宋体" w:hAnsi="宋体" w:eastAsia="宋体" w:cs="Times New Roman"/>
          <w:b/>
          <w:bCs/>
          <w:color w:val="auto"/>
          <w:szCs w:val="21"/>
          <w:highlight w:val="none"/>
        </w:rPr>
        <w:t>【政府采购合同专用条款】</w:t>
      </w:r>
      <w:r>
        <w:rPr>
          <w:rFonts w:hint="eastAsia" w:ascii="宋体" w:hAnsi="宋体" w:eastAsia="宋体" w:cs="Times New Roman"/>
          <w:color w:val="auto"/>
          <w:szCs w:val="21"/>
          <w:highlight w:val="none"/>
        </w:rPr>
        <w:t>规定执行。</w:t>
      </w:r>
    </w:p>
    <w:p w14:paraId="060B944C">
      <w:pPr>
        <w:numPr>
          <w:ilvl w:val="0"/>
          <w:numId w:val="7"/>
        </w:numPr>
        <w:autoSpaceDE w:val="0"/>
        <w:autoSpaceDN w:val="0"/>
        <w:adjustRightInd w:val="0"/>
        <w:snapToGrid w:val="0"/>
        <w:spacing w:before="0" w:line="400" w:lineRule="exact"/>
        <w:jc w:val="left"/>
        <w:rPr>
          <w:rFonts w:ascii="宋体" w:hAnsi="宋体" w:eastAsia="宋体" w:cs="Times New Roman"/>
          <w:b/>
          <w:color w:val="auto"/>
          <w:sz w:val="24"/>
          <w:highlight w:val="none"/>
        </w:rPr>
      </w:pPr>
      <w:r>
        <w:rPr>
          <w:rFonts w:hint="eastAsia" w:ascii="宋体" w:hAnsi="宋体" w:eastAsia="宋体" w:cs="Times New Roman"/>
          <w:b/>
          <w:color w:val="auto"/>
          <w:sz w:val="24"/>
          <w:highlight w:val="none"/>
        </w:rPr>
        <w:t>合同变更</w:t>
      </w:r>
      <w:r>
        <w:rPr>
          <w:rFonts w:hint="eastAsia" w:ascii="宋体" w:hAnsi="宋体" w:eastAsia="宋体" w:cs="Times New Roman"/>
          <w:b/>
          <w:color w:val="auto"/>
          <w:sz w:val="24"/>
          <w:highlight w:val="none"/>
          <w:lang w:eastAsia="zh-CN"/>
        </w:rPr>
        <w:t>、中止与终止</w:t>
      </w:r>
    </w:p>
    <w:p w14:paraId="6FFE1B52">
      <w:pPr>
        <w:autoSpaceDE/>
        <w:autoSpaceDN/>
        <w:adjustRightInd w:val="0"/>
        <w:snapToGrid w:val="0"/>
        <w:spacing w:before="0" w:line="400" w:lineRule="exact"/>
        <w:ind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 xml:space="preserve">    </w:t>
      </w:r>
      <w:r>
        <w:rPr>
          <w:rFonts w:hint="eastAsia" w:ascii="宋体" w:hAnsi="宋体" w:eastAsia="宋体" w:cs="Times New Roman"/>
          <w:color w:val="auto"/>
          <w:szCs w:val="21"/>
          <w:highlight w:val="none"/>
        </w:rPr>
        <w:t>1</w:t>
      </w:r>
      <w:r>
        <w:rPr>
          <w:rFonts w:hint="eastAsia" w:ascii="宋体" w:hAnsi="宋体" w:eastAsia="宋体" w:cs="Times New Roman"/>
          <w:color w:val="auto"/>
          <w:szCs w:val="21"/>
          <w:highlight w:val="none"/>
          <w:lang w:val="en-US" w:eastAsia="zh-CN"/>
        </w:rPr>
        <w:t>6</w:t>
      </w:r>
      <w:r>
        <w:rPr>
          <w:rFonts w:hint="eastAsia" w:ascii="宋体" w:hAnsi="宋体" w:eastAsia="宋体" w:cs="Times New Roman"/>
          <w:color w:val="auto"/>
          <w:szCs w:val="21"/>
          <w:highlight w:val="none"/>
        </w:rPr>
        <w:t>.1合同的</w:t>
      </w:r>
      <w:r>
        <w:rPr>
          <w:rFonts w:hint="eastAsia" w:ascii="宋体" w:hAnsi="宋体" w:eastAsia="宋体" w:cs="Times New Roman"/>
          <w:color w:val="auto"/>
          <w:szCs w:val="21"/>
          <w:highlight w:val="none"/>
          <w:lang w:eastAsia="zh-CN"/>
        </w:rPr>
        <w:t>变更</w:t>
      </w:r>
    </w:p>
    <w:p w14:paraId="2D1B3753">
      <w:pPr>
        <w:autoSpaceDE w:val="0"/>
        <w:autoSpaceDN w:val="0"/>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lang w:eastAsia="zh-CN"/>
        </w:rPr>
        <w:t>政府采购合同履行中，</w:t>
      </w:r>
      <w:r>
        <w:rPr>
          <w:rFonts w:hint="eastAsia" w:ascii="宋体" w:hAnsi="宋体" w:eastAsia="宋体" w:cs="Times New Roman"/>
          <w:color w:val="auto"/>
          <w:szCs w:val="21"/>
          <w:highlight w:val="none"/>
        </w:rPr>
        <w:t>在不改变合同其他条款的前提下，甲方可以在合同价款10%的范围内追加与合同标的相同的货物，并就此与乙方协商</w:t>
      </w:r>
      <w:r>
        <w:rPr>
          <w:rFonts w:hint="eastAsia" w:ascii="宋体" w:hAnsi="宋体" w:eastAsia="宋体" w:cs="Times New Roman"/>
          <w:color w:val="auto"/>
          <w:szCs w:val="21"/>
          <w:highlight w:val="none"/>
          <w:lang w:eastAsia="zh-CN"/>
        </w:rPr>
        <w:t>一致后</w:t>
      </w:r>
      <w:r>
        <w:rPr>
          <w:rFonts w:hint="eastAsia" w:ascii="宋体" w:hAnsi="宋体" w:eastAsia="宋体" w:cs="Times New Roman"/>
          <w:color w:val="auto"/>
          <w:szCs w:val="21"/>
          <w:highlight w:val="none"/>
        </w:rPr>
        <w:t>签订补充协议。</w:t>
      </w:r>
    </w:p>
    <w:p w14:paraId="7FB9C5BE">
      <w:pPr>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w:t>
      </w:r>
      <w:r>
        <w:rPr>
          <w:rFonts w:hint="eastAsia" w:ascii="宋体" w:hAnsi="宋体" w:eastAsia="宋体" w:cs="Times New Roman"/>
          <w:color w:val="auto"/>
          <w:szCs w:val="21"/>
          <w:highlight w:val="none"/>
          <w:lang w:val="en-US" w:eastAsia="zh-CN"/>
        </w:rPr>
        <w:t>6</w:t>
      </w:r>
      <w:r>
        <w:rPr>
          <w:rFonts w:hint="eastAsia" w:ascii="宋体" w:hAnsi="宋体" w:eastAsia="宋体" w:cs="Times New Roman"/>
          <w:color w:val="auto"/>
          <w:szCs w:val="21"/>
          <w:highlight w:val="none"/>
        </w:rPr>
        <w:t>.</w:t>
      </w:r>
      <w:r>
        <w:rPr>
          <w:rFonts w:hint="eastAsia" w:ascii="宋体" w:hAnsi="宋体" w:eastAsia="宋体" w:cs="Times New Roman"/>
          <w:color w:val="auto"/>
          <w:szCs w:val="21"/>
          <w:highlight w:val="none"/>
          <w:lang w:val="en-US" w:eastAsia="zh-CN"/>
        </w:rPr>
        <w:t>2</w:t>
      </w:r>
      <w:r>
        <w:rPr>
          <w:rFonts w:hint="eastAsia" w:ascii="宋体" w:hAnsi="宋体" w:eastAsia="宋体" w:cs="Times New Roman"/>
          <w:color w:val="auto"/>
          <w:szCs w:val="21"/>
          <w:highlight w:val="none"/>
        </w:rPr>
        <w:t>合同的中止</w:t>
      </w:r>
    </w:p>
    <w:p w14:paraId="0C03E4C1">
      <w:pPr>
        <w:autoSpaceDE w:val="0"/>
        <w:autoSpaceDN w:val="0"/>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（1）合同履行过程中因供应商就采购文件、采购过程或结果提起投诉的，甲方认为有必要的，</w:t>
      </w:r>
      <w:r>
        <w:rPr>
          <w:rFonts w:hint="eastAsia" w:ascii="宋体" w:hAnsi="宋体" w:eastAsia="宋体" w:cs="Times New Roman"/>
          <w:color w:val="auto"/>
          <w:szCs w:val="21"/>
          <w:highlight w:val="none"/>
          <w:lang w:eastAsia="zh-CN"/>
        </w:rPr>
        <w:t>可以</w:t>
      </w:r>
      <w:r>
        <w:rPr>
          <w:rFonts w:hint="eastAsia" w:ascii="宋体" w:hAnsi="宋体" w:eastAsia="宋体" w:cs="Times New Roman"/>
          <w:color w:val="auto"/>
          <w:szCs w:val="21"/>
          <w:highlight w:val="none"/>
        </w:rPr>
        <w:t>中止合同的履行。</w:t>
      </w:r>
    </w:p>
    <w:p w14:paraId="47847D6E">
      <w:pPr>
        <w:autoSpaceDE w:val="0"/>
        <w:autoSpaceDN w:val="0"/>
        <w:adjustRightInd w:val="0"/>
        <w:snapToGrid w:val="0"/>
        <w:spacing w:before="0" w:line="400" w:lineRule="exact"/>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w:t>
      </w:r>
      <w:r>
        <w:rPr>
          <w:rFonts w:hint="eastAsia" w:ascii="宋体" w:hAnsi="宋体" w:eastAsia="宋体" w:cs="Times New Roman"/>
          <w:color w:val="auto"/>
          <w:szCs w:val="21"/>
          <w:highlight w:val="none"/>
          <w:lang w:val="en-US" w:eastAsia="zh-CN"/>
        </w:rPr>
        <w:t>合同履行过程中，</w:t>
      </w:r>
      <w:r>
        <w:rPr>
          <w:rFonts w:hint="eastAsia" w:ascii="宋体" w:hAnsi="宋体" w:eastAsia="宋体" w:cs="Times New Roman"/>
          <w:color w:val="auto"/>
          <w:szCs w:val="21"/>
          <w:highlight w:val="none"/>
        </w:rPr>
        <w:t>如果乙方出现以下情形之一的：1．经营状况严重恶化；2．转移财产、抽逃资金，以逃避债务；3．丧失商业信誉；4．有丧失或者可能丧失履约能力的其他情形</w:t>
      </w:r>
      <w:r>
        <w:rPr>
          <w:rFonts w:hint="eastAsia" w:ascii="宋体" w:hAnsi="宋体" w:eastAsia="宋体" w:cs="Times New Roman"/>
          <w:color w:val="auto"/>
          <w:szCs w:val="21"/>
          <w:highlight w:val="none"/>
          <w:lang w:eastAsia="zh-CN"/>
        </w:rPr>
        <w:t>，乙方有义务及时告知甲方</w:t>
      </w:r>
      <w:r>
        <w:rPr>
          <w:rFonts w:hint="eastAsia" w:ascii="宋体" w:hAnsi="宋体" w:eastAsia="宋体" w:cs="Times New Roman"/>
          <w:color w:val="auto"/>
          <w:szCs w:val="21"/>
          <w:highlight w:val="none"/>
        </w:rPr>
        <w:t>。甲方</w:t>
      </w:r>
      <w:r>
        <w:rPr>
          <w:rFonts w:hint="eastAsia" w:ascii="宋体" w:hAnsi="宋体" w:eastAsia="宋体" w:cs="Times New Roman"/>
          <w:color w:val="auto"/>
          <w:szCs w:val="21"/>
          <w:highlight w:val="none"/>
          <w:lang w:eastAsia="zh-CN"/>
        </w:rPr>
        <w:t>有权</w:t>
      </w:r>
      <w:r>
        <w:rPr>
          <w:rFonts w:hint="eastAsia" w:ascii="宋体" w:hAnsi="宋体" w:eastAsia="宋体" w:cs="Times New Roman"/>
          <w:color w:val="auto"/>
          <w:szCs w:val="21"/>
          <w:highlight w:val="none"/>
        </w:rPr>
        <w:t>以书面形式通知乙方中止合同</w:t>
      </w:r>
      <w:r>
        <w:rPr>
          <w:rFonts w:hint="eastAsia" w:ascii="宋体" w:hAnsi="宋体" w:eastAsia="宋体" w:cs="Times New Roman"/>
          <w:color w:val="auto"/>
          <w:szCs w:val="21"/>
          <w:highlight w:val="none"/>
          <w:lang w:eastAsia="zh-CN"/>
        </w:rPr>
        <w:t>并要求乙方在合理期限内消除相关情形或者提供适当担保。</w:t>
      </w:r>
      <w:r>
        <w:rPr>
          <w:rFonts w:hint="eastAsia" w:ascii="宋体" w:hAnsi="宋体" w:eastAsia="宋体" w:cs="Times New Roman"/>
          <w:color w:val="auto"/>
          <w:szCs w:val="21"/>
          <w:highlight w:val="none"/>
        </w:rPr>
        <w:t>乙方提供适当担保的，</w:t>
      </w:r>
      <w:r>
        <w:rPr>
          <w:rFonts w:hint="eastAsia" w:ascii="宋体" w:hAnsi="宋体" w:eastAsia="宋体" w:cs="Times New Roman"/>
          <w:color w:val="auto"/>
          <w:szCs w:val="21"/>
          <w:highlight w:val="none"/>
          <w:lang w:eastAsia="zh-CN"/>
        </w:rPr>
        <w:t>合同继续</w:t>
      </w:r>
      <w:r>
        <w:rPr>
          <w:rFonts w:hint="eastAsia" w:ascii="宋体" w:hAnsi="宋体" w:eastAsia="宋体" w:cs="Times New Roman"/>
          <w:color w:val="auto"/>
          <w:szCs w:val="21"/>
          <w:highlight w:val="none"/>
        </w:rPr>
        <w:t>履行</w:t>
      </w:r>
      <w:r>
        <w:rPr>
          <w:rFonts w:hint="eastAsia" w:ascii="宋体" w:hAnsi="宋体" w:eastAsia="宋体" w:cs="Times New Roman"/>
          <w:color w:val="auto"/>
          <w:szCs w:val="21"/>
          <w:highlight w:val="none"/>
          <w:lang w:eastAsia="zh-CN"/>
        </w:rPr>
        <w:t>；乙</w:t>
      </w:r>
      <w:r>
        <w:rPr>
          <w:rFonts w:hint="eastAsia" w:ascii="宋体" w:hAnsi="宋体" w:eastAsia="宋体" w:cs="Times New Roman"/>
          <w:color w:val="auto"/>
          <w:szCs w:val="21"/>
          <w:highlight w:val="none"/>
        </w:rPr>
        <w:t>方在合理期限内未恢复履约能力且未提供适当担保的，视为拒绝</w:t>
      </w:r>
      <w:r>
        <w:rPr>
          <w:rFonts w:hint="eastAsia" w:ascii="宋体" w:hAnsi="宋体" w:eastAsia="宋体" w:cs="Times New Roman"/>
          <w:color w:val="auto"/>
          <w:szCs w:val="21"/>
          <w:highlight w:val="none"/>
          <w:lang w:eastAsia="zh-CN"/>
        </w:rPr>
        <w:t>继续</w:t>
      </w:r>
      <w:r>
        <w:rPr>
          <w:rFonts w:hint="eastAsia" w:ascii="宋体" w:hAnsi="宋体" w:eastAsia="宋体" w:cs="Times New Roman"/>
          <w:color w:val="auto"/>
          <w:szCs w:val="21"/>
          <w:highlight w:val="none"/>
        </w:rPr>
        <w:t>履约，甲方</w:t>
      </w:r>
      <w:r>
        <w:rPr>
          <w:rFonts w:hint="eastAsia" w:ascii="宋体" w:hAnsi="宋体" w:eastAsia="宋体" w:cs="Times New Roman"/>
          <w:color w:val="auto"/>
          <w:szCs w:val="21"/>
          <w:highlight w:val="none"/>
          <w:lang w:eastAsia="zh-CN"/>
        </w:rPr>
        <w:t>有权</w:t>
      </w:r>
      <w:r>
        <w:rPr>
          <w:rFonts w:hint="eastAsia" w:ascii="宋体" w:hAnsi="宋体" w:eastAsia="宋体" w:cs="Times New Roman"/>
          <w:color w:val="auto"/>
          <w:szCs w:val="21"/>
          <w:highlight w:val="none"/>
        </w:rPr>
        <w:t>解除合同并要求乙方承担</w:t>
      </w:r>
      <w:r>
        <w:rPr>
          <w:rFonts w:hint="eastAsia" w:ascii="宋体" w:hAnsi="宋体" w:eastAsia="宋体" w:cs="Times New Roman"/>
          <w:color w:val="auto"/>
          <w:szCs w:val="21"/>
          <w:highlight w:val="none"/>
          <w:lang w:eastAsia="zh-CN"/>
        </w:rPr>
        <w:t>由此给甲方造成的损失</w:t>
      </w:r>
      <w:r>
        <w:rPr>
          <w:rFonts w:hint="eastAsia" w:ascii="宋体" w:hAnsi="宋体" w:eastAsia="宋体" w:cs="Times New Roman"/>
          <w:color w:val="auto"/>
          <w:szCs w:val="21"/>
          <w:highlight w:val="none"/>
        </w:rPr>
        <w:t>。</w:t>
      </w:r>
    </w:p>
    <w:p w14:paraId="7C78ACA7">
      <w:pPr>
        <w:pStyle w:val="2"/>
        <w:jc w:val="both"/>
        <w:rPr>
          <w:sz w:val="21"/>
        </w:rPr>
      </w:pPr>
      <w:r>
        <w:rPr>
          <w:rFonts w:hint="eastAsia" w:ascii="宋体" w:hAnsi="宋体" w:eastAsia="宋体" w:cs="宋体"/>
          <w:sz w:val="21"/>
        </w:rPr>
        <w:t>（3）乙方分立、合并或者变更住所的，应当及时以书面形式告知甲方。乙方没有</w:t>
      </w:r>
      <w:r>
        <w:rPr>
          <w:rFonts w:hint="eastAsia" w:ascii="宋体" w:hAnsi="宋体" w:eastAsia="宋体" w:cs="宋体"/>
          <w:sz w:val="21"/>
          <w:lang w:eastAsia="zh-CN"/>
        </w:rPr>
        <w:t>及时告知</w:t>
      </w:r>
      <w:r>
        <w:rPr>
          <w:rFonts w:hint="eastAsia" w:ascii="宋体" w:hAnsi="宋体" w:eastAsia="宋体" w:cs="宋体"/>
          <w:sz w:val="21"/>
        </w:rPr>
        <w:t>甲方，致使</w:t>
      </w:r>
      <w:r>
        <w:rPr>
          <w:rFonts w:hint="eastAsia" w:ascii="宋体" w:hAnsi="宋体" w:eastAsia="宋体" w:cs="宋体"/>
          <w:sz w:val="21"/>
          <w:lang w:eastAsia="zh-CN"/>
        </w:rPr>
        <w:t>合同</w:t>
      </w:r>
      <w:r>
        <w:rPr>
          <w:rFonts w:hint="eastAsia" w:ascii="宋体" w:hAnsi="宋体" w:eastAsia="宋体" w:cs="宋体"/>
          <w:sz w:val="21"/>
        </w:rPr>
        <w:t>履行发生困难的，甲方可以中止合同履行并要求乙方承担由此给甲方造成的损失。</w:t>
      </w:r>
    </w:p>
    <w:p w14:paraId="108414C5">
      <w:pPr>
        <w:snapToGrid w:val="0"/>
        <w:spacing w:line="400" w:lineRule="exact"/>
        <w:ind w:firstLine="420" w:firstLineChars="200"/>
        <w:jc w:val="left"/>
        <w:rPr>
          <w:rFonts w:ascii="Times New Roman" w:hAnsi="Times New Roman" w:eastAsia="宋体" w:cs="Times New Roman"/>
          <w:sz w:val="21"/>
        </w:rPr>
      </w:pPr>
      <w:r>
        <w:rPr>
          <w:rFonts w:hint="eastAsia" w:ascii="宋体" w:hAnsi="宋体" w:eastAsia="宋体" w:cs="Times New Roman"/>
          <w:color w:val="auto"/>
          <w:szCs w:val="21"/>
          <w:highlight w:val="none"/>
        </w:rPr>
        <w:t>（</w:t>
      </w:r>
      <w:r>
        <w:rPr>
          <w:rFonts w:hint="eastAsia" w:ascii="宋体" w:hAnsi="宋体" w:eastAsia="宋体" w:cs="Times New Roman"/>
          <w:color w:val="auto"/>
          <w:szCs w:val="21"/>
          <w:highlight w:val="none"/>
          <w:lang w:val="en-US" w:eastAsia="zh-CN"/>
        </w:rPr>
        <w:t>4</w:t>
      </w:r>
      <w:r>
        <w:rPr>
          <w:rFonts w:hint="eastAsia" w:ascii="宋体" w:hAnsi="宋体" w:eastAsia="宋体" w:cs="Times New Roman"/>
          <w:color w:val="auto"/>
          <w:szCs w:val="21"/>
          <w:highlight w:val="none"/>
        </w:rPr>
        <w:t>）甲方不得以行政区划调整、政府换届、机构或者职能调整以及相关责任人更替为由中止合同。</w:t>
      </w:r>
    </w:p>
    <w:p w14:paraId="62B20CBF">
      <w:pPr>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w:t>
      </w:r>
      <w:r>
        <w:rPr>
          <w:rFonts w:hint="eastAsia" w:ascii="宋体" w:hAnsi="宋体" w:eastAsia="宋体" w:cs="Times New Roman"/>
          <w:color w:val="auto"/>
          <w:szCs w:val="21"/>
          <w:highlight w:val="none"/>
          <w:lang w:val="en-US" w:eastAsia="zh-CN"/>
        </w:rPr>
        <w:t>6</w:t>
      </w:r>
      <w:r>
        <w:rPr>
          <w:rFonts w:hint="eastAsia" w:ascii="宋体" w:hAnsi="宋体" w:eastAsia="宋体" w:cs="Times New Roman"/>
          <w:color w:val="auto"/>
          <w:szCs w:val="21"/>
          <w:highlight w:val="none"/>
        </w:rPr>
        <w:t>.</w:t>
      </w:r>
      <w:r>
        <w:rPr>
          <w:rFonts w:hint="eastAsia" w:ascii="宋体" w:hAnsi="宋体" w:eastAsia="宋体" w:cs="Times New Roman"/>
          <w:color w:val="auto"/>
          <w:szCs w:val="21"/>
          <w:highlight w:val="none"/>
          <w:lang w:val="en-US" w:eastAsia="zh-CN"/>
        </w:rPr>
        <w:t>3</w:t>
      </w:r>
      <w:r>
        <w:rPr>
          <w:rFonts w:hint="eastAsia" w:ascii="宋体" w:hAnsi="宋体" w:eastAsia="宋体" w:cs="Times New Roman"/>
          <w:color w:val="auto"/>
          <w:szCs w:val="21"/>
          <w:highlight w:val="none"/>
        </w:rPr>
        <w:t>合同的终止</w:t>
      </w:r>
    </w:p>
    <w:p w14:paraId="0F0CD8E9">
      <w:pPr>
        <w:autoSpaceDE w:val="0"/>
        <w:autoSpaceDN w:val="0"/>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（1）合同因有效期限届满而终止；</w:t>
      </w:r>
    </w:p>
    <w:p w14:paraId="697B683A">
      <w:pPr>
        <w:snapToGrid w:val="0"/>
        <w:spacing w:line="400" w:lineRule="exact"/>
        <w:ind w:firstLine="420" w:firstLineChars="200"/>
        <w:rPr>
          <w:rFonts w:hint="eastAsia" w:ascii="宋体" w:hAnsi="宋体" w:eastAsia="宋体" w:cs="宋体"/>
          <w:szCs w:val="21"/>
          <w:lang w:eastAsia="zh-CN"/>
        </w:rPr>
      </w:pPr>
      <w:r>
        <w:rPr>
          <w:rFonts w:hint="eastAsia" w:ascii="宋体" w:hAnsi="宋体" w:eastAsia="宋体" w:cs="Times New Roman"/>
          <w:color w:val="auto"/>
          <w:szCs w:val="21"/>
          <w:highlight w:val="none"/>
        </w:rPr>
        <w:t>（2）乙方未</w:t>
      </w:r>
      <w:r>
        <w:rPr>
          <w:rFonts w:hint="eastAsia" w:ascii="宋体" w:hAnsi="宋体" w:eastAsia="宋体" w:cs="Times New Roman"/>
          <w:color w:val="auto"/>
          <w:szCs w:val="21"/>
          <w:highlight w:val="none"/>
          <w:lang w:eastAsia="zh-CN"/>
        </w:rPr>
        <w:t>按</w:t>
      </w:r>
      <w:r>
        <w:rPr>
          <w:rFonts w:hint="eastAsia" w:ascii="宋体" w:hAnsi="宋体" w:eastAsia="宋体" w:cs="Times New Roman"/>
          <w:color w:val="auto"/>
          <w:szCs w:val="21"/>
          <w:highlight w:val="none"/>
        </w:rPr>
        <w:t>合同约定履行，构成根本性违约的，甲方有权终止合同</w:t>
      </w:r>
      <w:r>
        <w:rPr>
          <w:rFonts w:hint="eastAsia" w:ascii="宋体" w:hAnsi="宋体" w:eastAsia="宋体" w:cs="Times New Roman"/>
          <w:color w:val="auto"/>
          <w:szCs w:val="21"/>
          <w:highlight w:val="none"/>
          <w:lang w:eastAsia="zh-CN"/>
        </w:rPr>
        <w:t>，</w:t>
      </w:r>
      <w:r>
        <w:rPr>
          <w:rFonts w:hint="eastAsia" w:ascii="宋体" w:hAnsi="宋体" w:eastAsia="宋体" w:cs="宋体"/>
          <w:szCs w:val="21"/>
        </w:rPr>
        <w:t>并追究乙方的违约责</w:t>
      </w:r>
      <w:r>
        <w:rPr>
          <w:rFonts w:hint="eastAsia" w:ascii="宋体" w:hAnsi="宋体" w:eastAsia="宋体" w:cs="宋体"/>
          <w:szCs w:val="21"/>
          <w:lang w:val="en-US" w:eastAsia="zh-CN"/>
        </w:rPr>
        <w:t>任</w:t>
      </w:r>
      <w:r>
        <w:rPr>
          <w:rFonts w:hint="eastAsia" w:ascii="宋体" w:hAnsi="宋体" w:eastAsia="宋体" w:cs="Times New Roman"/>
          <w:color w:val="auto"/>
          <w:szCs w:val="21"/>
          <w:highlight w:val="none"/>
        </w:rPr>
        <w:t>。</w:t>
      </w:r>
    </w:p>
    <w:p w14:paraId="09880D39">
      <w:pPr>
        <w:pStyle w:val="2"/>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 xml:space="preserve">16.4 </w:t>
      </w:r>
      <w:r>
        <w:rPr>
          <w:rFonts w:hint="eastAsia" w:ascii="宋体" w:hAnsi="宋体" w:eastAsia="宋体" w:cs="Times New Roman"/>
          <w:color w:val="auto"/>
          <w:kern w:val="2"/>
          <w:sz w:val="21"/>
          <w:szCs w:val="21"/>
          <w:highlight w:val="none"/>
          <w:lang w:val="en-US" w:eastAsia="zh-CN"/>
        </w:rPr>
        <w:t>涉及国家利益、社会公共利益的情形</w:t>
      </w:r>
    </w:p>
    <w:p w14:paraId="0A348E5E">
      <w:pPr>
        <w:pStyle w:val="2"/>
        <w:jc w:val="both"/>
        <w:rPr>
          <w:sz w:val="21"/>
        </w:rPr>
      </w:pPr>
      <w:r>
        <w:rPr>
          <w:rFonts w:hint="eastAsia" w:ascii="宋体" w:hAnsi="宋体" w:eastAsia="宋体" w:cs="宋体"/>
          <w:sz w:val="21"/>
        </w:rPr>
        <w:t>政府采购合同继续履行将损害国家利益和社会公共利益的，双方当事人</w:t>
      </w:r>
      <w:r>
        <w:rPr>
          <w:rFonts w:hint="eastAsia" w:ascii="宋体" w:hAnsi="宋体" w:eastAsia="宋体" w:cs="宋体"/>
          <w:sz w:val="21"/>
          <w:highlight w:val="none"/>
          <w:lang w:val="en-US" w:eastAsia="zh-CN"/>
        </w:rPr>
        <w:t>应当变更、</w:t>
      </w:r>
      <w:r>
        <w:rPr>
          <w:rFonts w:hint="eastAsia" w:ascii="宋体" w:hAnsi="宋体" w:eastAsia="宋体" w:cs="宋体"/>
          <w:sz w:val="21"/>
        </w:rPr>
        <w:t>中止</w:t>
      </w:r>
      <w:r>
        <w:rPr>
          <w:rFonts w:hint="eastAsia" w:ascii="宋体" w:hAnsi="宋体" w:eastAsia="宋体" w:cs="宋体"/>
          <w:sz w:val="21"/>
          <w:lang w:eastAsia="zh-CN"/>
        </w:rPr>
        <w:t>或者终止</w:t>
      </w:r>
      <w:r>
        <w:rPr>
          <w:rFonts w:hint="eastAsia" w:ascii="宋体" w:hAnsi="宋体" w:eastAsia="宋体" w:cs="宋体"/>
          <w:sz w:val="21"/>
        </w:rPr>
        <w:t>合同。有过错的一方应当承担赔偿责任，双方都有过错的，各自承担相应的责任。</w:t>
      </w:r>
    </w:p>
    <w:p w14:paraId="2D5404A7">
      <w:pPr>
        <w:autoSpaceDE w:val="0"/>
        <w:autoSpaceDN w:val="0"/>
        <w:adjustRightInd w:val="0"/>
        <w:snapToGrid w:val="0"/>
        <w:spacing w:before="0" w:line="400" w:lineRule="exact"/>
        <w:jc w:val="left"/>
        <w:rPr>
          <w:rFonts w:ascii="宋体" w:hAnsi="宋体" w:eastAsia="宋体" w:cs="Times New Roman"/>
          <w:b/>
          <w:bCs/>
          <w:color w:val="auto"/>
          <w:sz w:val="24"/>
          <w:highlight w:val="none"/>
        </w:rPr>
      </w:pPr>
      <w:r>
        <w:rPr>
          <w:rFonts w:hint="eastAsia" w:ascii="宋体" w:hAnsi="宋体" w:eastAsia="宋体" w:cs="Times New Roman"/>
          <w:b/>
          <w:bCs/>
          <w:color w:val="auto"/>
          <w:sz w:val="24"/>
          <w:highlight w:val="none"/>
        </w:rPr>
        <w:t>1</w:t>
      </w:r>
      <w:r>
        <w:rPr>
          <w:rFonts w:hint="eastAsia" w:ascii="宋体" w:hAnsi="宋体" w:eastAsia="宋体" w:cs="Times New Roman"/>
          <w:b/>
          <w:bCs/>
          <w:color w:val="auto"/>
          <w:sz w:val="24"/>
          <w:highlight w:val="none"/>
          <w:lang w:val="en-US" w:eastAsia="zh-CN"/>
        </w:rPr>
        <w:t>7</w:t>
      </w:r>
      <w:r>
        <w:rPr>
          <w:rFonts w:hint="eastAsia" w:ascii="宋体" w:hAnsi="宋体" w:eastAsia="宋体" w:cs="Times New Roman"/>
          <w:b/>
          <w:bCs/>
          <w:color w:val="auto"/>
          <w:sz w:val="24"/>
          <w:highlight w:val="none"/>
        </w:rPr>
        <w:t>.</w:t>
      </w:r>
      <w:r>
        <w:rPr>
          <w:rFonts w:hint="eastAsia" w:ascii="宋体" w:hAnsi="宋体" w:eastAsia="宋体" w:cs="Times New Roman"/>
          <w:b/>
          <w:bCs/>
          <w:color w:val="auto"/>
          <w:sz w:val="24"/>
          <w:highlight w:val="none"/>
          <w:lang w:val="en-US" w:eastAsia="zh-CN"/>
        </w:rPr>
        <w:t xml:space="preserve"> </w:t>
      </w:r>
      <w:r>
        <w:rPr>
          <w:rFonts w:hint="eastAsia" w:ascii="宋体" w:hAnsi="宋体" w:eastAsia="宋体" w:cs="Times New Roman"/>
          <w:b/>
          <w:bCs/>
          <w:color w:val="auto"/>
          <w:sz w:val="24"/>
          <w:highlight w:val="none"/>
        </w:rPr>
        <w:t>合同分包</w:t>
      </w:r>
    </w:p>
    <w:p w14:paraId="44E8B3B5">
      <w:pPr>
        <w:autoSpaceDE w:val="0"/>
        <w:autoSpaceDN w:val="0"/>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w:t>
      </w:r>
      <w:r>
        <w:rPr>
          <w:rFonts w:hint="eastAsia" w:ascii="宋体" w:hAnsi="宋体" w:eastAsia="宋体" w:cs="Times New Roman"/>
          <w:color w:val="auto"/>
          <w:szCs w:val="21"/>
          <w:highlight w:val="none"/>
          <w:lang w:val="en-US" w:eastAsia="zh-CN"/>
        </w:rPr>
        <w:t>7</w:t>
      </w:r>
      <w:r>
        <w:rPr>
          <w:rFonts w:hint="eastAsia" w:ascii="宋体" w:hAnsi="宋体" w:eastAsia="宋体" w:cs="Times New Roman"/>
          <w:color w:val="auto"/>
          <w:szCs w:val="21"/>
          <w:highlight w:val="none"/>
        </w:rPr>
        <w:t>.1 乙方不得</w:t>
      </w:r>
      <w:r>
        <w:rPr>
          <w:rFonts w:hint="eastAsia" w:ascii="宋体" w:hAnsi="宋体" w:eastAsia="宋体" w:cs="Times New Roman"/>
          <w:color w:val="auto"/>
          <w:szCs w:val="21"/>
          <w:highlight w:val="none"/>
          <w:lang w:eastAsia="zh-CN"/>
        </w:rPr>
        <w:t>将合同转包给其他供应商。涉及合同分包的，乙方</w:t>
      </w:r>
      <w:r>
        <w:rPr>
          <w:rFonts w:hint="eastAsia" w:ascii="宋体" w:hAnsi="宋体" w:eastAsia="宋体" w:cs="Times New Roman"/>
          <w:color w:val="auto"/>
          <w:szCs w:val="21"/>
          <w:highlight w:val="none"/>
          <w:lang w:val="en-US" w:eastAsia="zh-CN"/>
        </w:rPr>
        <w:t>应</w:t>
      </w:r>
      <w:r>
        <w:rPr>
          <w:rFonts w:hint="eastAsia" w:ascii="宋体" w:hAnsi="宋体" w:eastAsia="宋体" w:cs="Times New Roman"/>
          <w:color w:val="auto"/>
          <w:szCs w:val="21"/>
          <w:highlight w:val="none"/>
          <w:lang w:eastAsia="zh-CN"/>
        </w:rPr>
        <w:t>根据采购文件和投标（响应）文件规定进行</w:t>
      </w:r>
      <w:r>
        <w:rPr>
          <w:rFonts w:hint="eastAsia" w:ascii="宋体" w:hAnsi="宋体" w:eastAsia="宋体" w:cs="Times New Roman"/>
          <w:color w:val="auto"/>
          <w:szCs w:val="21"/>
          <w:highlight w:val="none"/>
        </w:rPr>
        <w:t>合同分包。</w:t>
      </w:r>
    </w:p>
    <w:p w14:paraId="1940CFC3">
      <w:pPr>
        <w:autoSpaceDE w:val="0"/>
        <w:autoSpaceDN w:val="0"/>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w:t>
      </w:r>
      <w:r>
        <w:rPr>
          <w:rFonts w:hint="eastAsia" w:ascii="宋体" w:hAnsi="宋体" w:eastAsia="宋体" w:cs="Times New Roman"/>
          <w:color w:val="auto"/>
          <w:szCs w:val="21"/>
          <w:highlight w:val="none"/>
          <w:lang w:val="en-US" w:eastAsia="zh-CN"/>
        </w:rPr>
        <w:t>7</w:t>
      </w:r>
      <w:r>
        <w:rPr>
          <w:rFonts w:hint="eastAsia" w:ascii="宋体" w:hAnsi="宋体" w:eastAsia="宋体" w:cs="Times New Roman"/>
          <w:color w:val="auto"/>
          <w:szCs w:val="21"/>
          <w:highlight w:val="none"/>
        </w:rPr>
        <w:t>.2 乙方执行政府采购政策向中小企业依法分包的</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rPr>
        <w:t>乙方应当按采购文件</w:t>
      </w:r>
      <w:r>
        <w:rPr>
          <w:rFonts w:hint="eastAsia" w:ascii="宋体" w:hAnsi="宋体" w:eastAsia="宋体" w:cs="Times New Roman"/>
          <w:color w:val="auto"/>
          <w:szCs w:val="21"/>
          <w:highlight w:val="none"/>
          <w:lang w:eastAsia="zh-CN"/>
        </w:rPr>
        <w:t>和</w:t>
      </w:r>
      <w:r>
        <w:rPr>
          <w:rFonts w:hint="eastAsia" w:ascii="宋体" w:hAnsi="宋体" w:eastAsia="宋体" w:cs="Times New Roman"/>
          <w:color w:val="auto"/>
          <w:szCs w:val="21"/>
          <w:highlight w:val="none"/>
        </w:rPr>
        <w:t>投标（响应）文件签订分包</w:t>
      </w:r>
      <w:r>
        <w:rPr>
          <w:rFonts w:hint="eastAsia" w:ascii="宋体" w:hAnsi="宋体" w:eastAsia="宋体" w:cs="Times New Roman"/>
          <w:color w:val="auto"/>
          <w:szCs w:val="21"/>
          <w:highlight w:val="none"/>
          <w:lang w:eastAsia="zh-CN"/>
        </w:rPr>
        <w:t>意向</w:t>
      </w:r>
      <w:r>
        <w:rPr>
          <w:rFonts w:hint="eastAsia" w:ascii="宋体" w:hAnsi="宋体" w:eastAsia="宋体" w:cs="Times New Roman"/>
          <w:color w:val="auto"/>
          <w:szCs w:val="21"/>
          <w:highlight w:val="none"/>
        </w:rPr>
        <w:t>协议，分包</w:t>
      </w:r>
      <w:r>
        <w:rPr>
          <w:rFonts w:hint="eastAsia" w:ascii="宋体" w:hAnsi="宋体" w:eastAsia="宋体" w:cs="Times New Roman"/>
          <w:color w:val="auto"/>
          <w:szCs w:val="21"/>
          <w:highlight w:val="none"/>
          <w:lang w:eastAsia="zh-CN"/>
        </w:rPr>
        <w:t>意向</w:t>
      </w:r>
      <w:r>
        <w:rPr>
          <w:rFonts w:hint="eastAsia" w:ascii="宋体" w:hAnsi="宋体" w:eastAsia="宋体" w:cs="Times New Roman"/>
          <w:color w:val="auto"/>
          <w:szCs w:val="21"/>
          <w:highlight w:val="none"/>
        </w:rPr>
        <w:t>协议属于本合同组成部分。</w:t>
      </w:r>
    </w:p>
    <w:p w14:paraId="3C5DB9AB">
      <w:pPr>
        <w:autoSpaceDE w:val="0"/>
        <w:autoSpaceDN w:val="0"/>
        <w:adjustRightInd w:val="0"/>
        <w:snapToGrid w:val="0"/>
        <w:spacing w:before="0" w:line="400" w:lineRule="exact"/>
        <w:jc w:val="left"/>
        <w:rPr>
          <w:rFonts w:ascii="宋体" w:hAnsi="宋体" w:eastAsia="宋体" w:cs="Times New Roman"/>
          <w:b/>
          <w:bCs/>
          <w:color w:val="auto"/>
          <w:sz w:val="24"/>
          <w:highlight w:val="none"/>
        </w:rPr>
      </w:pPr>
      <w:r>
        <w:rPr>
          <w:rFonts w:hint="eastAsia" w:ascii="宋体" w:hAnsi="宋体" w:eastAsia="宋体" w:cs="Times New Roman"/>
          <w:b/>
          <w:bCs/>
          <w:color w:val="auto"/>
          <w:sz w:val="24"/>
          <w:highlight w:val="none"/>
          <w:lang w:eastAsia="zh-CN"/>
        </w:rPr>
        <w:t>1</w:t>
      </w:r>
      <w:r>
        <w:rPr>
          <w:rFonts w:hint="eastAsia" w:ascii="宋体" w:hAnsi="宋体" w:eastAsia="宋体" w:cs="Times New Roman"/>
          <w:b/>
          <w:bCs/>
          <w:color w:val="auto"/>
          <w:sz w:val="24"/>
          <w:highlight w:val="none"/>
          <w:lang w:val="en-US" w:eastAsia="zh-CN"/>
        </w:rPr>
        <w:t>8</w:t>
      </w:r>
      <w:r>
        <w:rPr>
          <w:rFonts w:hint="eastAsia" w:ascii="宋体" w:hAnsi="宋体" w:eastAsia="宋体" w:cs="Times New Roman"/>
          <w:b/>
          <w:bCs/>
          <w:color w:val="auto"/>
          <w:sz w:val="24"/>
          <w:highlight w:val="none"/>
        </w:rPr>
        <w:t>.</w:t>
      </w:r>
      <w:r>
        <w:rPr>
          <w:rFonts w:hint="eastAsia" w:ascii="宋体" w:hAnsi="宋体" w:eastAsia="宋体" w:cs="Times New Roman"/>
          <w:b/>
          <w:bCs/>
          <w:color w:val="auto"/>
          <w:sz w:val="24"/>
          <w:highlight w:val="none"/>
          <w:lang w:val="en-US" w:eastAsia="zh-CN"/>
        </w:rPr>
        <w:t xml:space="preserve"> </w:t>
      </w:r>
      <w:r>
        <w:rPr>
          <w:rFonts w:hint="eastAsia" w:ascii="宋体" w:hAnsi="宋体" w:eastAsia="宋体" w:cs="Times New Roman"/>
          <w:b/>
          <w:bCs/>
          <w:color w:val="auto"/>
          <w:sz w:val="24"/>
          <w:highlight w:val="none"/>
        </w:rPr>
        <w:t>不可抗力</w:t>
      </w:r>
    </w:p>
    <w:p w14:paraId="22A792CC">
      <w:pPr>
        <w:autoSpaceDE w:val="0"/>
        <w:autoSpaceDN w:val="0"/>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lang w:eastAsia="zh-CN"/>
        </w:rPr>
        <w:t>1</w:t>
      </w:r>
      <w:r>
        <w:rPr>
          <w:rFonts w:hint="eastAsia" w:ascii="宋体" w:hAnsi="宋体" w:eastAsia="宋体" w:cs="Times New Roman"/>
          <w:color w:val="auto"/>
          <w:szCs w:val="21"/>
          <w:highlight w:val="none"/>
          <w:lang w:val="en-US" w:eastAsia="zh-CN"/>
        </w:rPr>
        <w:t>8</w:t>
      </w:r>
      <w:r>
        <w:rPr>
          <w:rFonts w:hint="eastAsia" w:ascii="宋体" w:hAnsi="宋体" w:eastAsia="宋体" w:cs="Times New Roman"/>
          <w:color w:val="auto"/>
          <w:szCs w:val="21"/>
          <w:highlight w:val="none"/>
        </w:rPr>
        <w:t>.1 不可抗力是指合同双方不能预见、不能避免且不能克服的客观情况。</w:t>
      </w:r>
    </w:p>
    <w:p w14:paraId="266B2CD1">
      <w:pPr>
        <w:autoSpaceDE w:val="0"/>
        <w:autoSpaceDN w:val="0"/>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lang w:eastAsia="zh-CN"/>
        </w:rPr>
        <w:t>1</w:t>
      </w:r>
      <w:r>
        <w:rPr>
          <w:rFonts w:hint="eastAsia" w:ascii="宋体" w:hAnsi="宋体" w:eastAsia="宋体" w:cs="Times New Roman"/>
          <w:color w:val="auto"/>
          <w:szCs w:val="21"/>
          <w:highlight w:val="none"/>
          <w:lang w:val="en-US" w:eastAsia="zh-CN"/>
        </w:rPr>
        <w:t>8</w:t>
      </w:r>
      <w:r>
        <w:rPr>
          <w:rFonts w:hint="eastAsia" w:ascii="宋体" w:hAnsi="宋体" w:eastAsia="宋体" w:cs="Times New Roman"/>
          <w:color w:val="auto"/>
          <w:szCs w:val="21"/>
          <w:highlight w:val="none"/>
        </w:rPr>
        <w:t>.2 任何一方对由于不可抗力造成的部分或全部不能履行合同不承担违约责任。但迟延履行后发生不可抗力的，不能免除责任。</w:t>
      </w:r>
    </w:p>
    <w:p w14:paraId="698EB356">
      <w:pPr>
        <w:autoSpaceDE w:val="0"/>
        <w:autoSpaceDN w:val="0"/>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lang w:eastAsia="zh-CN"/>
        </w:rPr>
        <w:t>1</w:t>
      </w:r>
      <w:r>
        <w:rPr>
          <w:rFonts w:hint="eastAsia" w:ascii="宋体" w:hAnsi="宋体" w:eastAsia="宋体" w:cs="Times New Roman"/>
          <w:color w:val="auto"/>
          <w:szCs w:val="21"/>
          <w:highlight w:val="none"/>
          <w:lang w:val="en-US" w:eastAsia="zh-CN"/>
        </w:rPr>
        <w:t>8</w:t>
      </w:r>
      <w:r>
        <w:rPr>
          <w:rFonts w:hint="eastAsia" w:ascii="宋体" w:hAnsi="宋体" w:eastAsia="宋体" w:cs="Times New Roman"/>
          <w:color w:val="auto"/>
          <w:szCs w:val="21"/>
          <w:highlight w:val="none"/>
        </w:rPr>
        <w:t>.3 遇有不可抗力的一方，应及时将事件情况以书面形式</w:t>
      </w:r>
      <w:r>
        <w:rPr>
          <w:rFonts w:hint="eastAsia" w:ascii="宋体" w:hAnsi="宋体" w:eastAsia="宋体" w:cs="Times New Roman"/>
          <w:color w:val="auto"/>
          <w:szCs w:val="21"/>
          <w:highlight w:val="none"/>
          <w:lang w:eastAsia="zh-CN"/>
        </w:rPr>
        <w:t>告</w:t>
      </w:r>
      <w:r>
        <w:rPr>
          <w:rFonts w:hint="eastAsia" w:ascii="宋体" w:hAnsi="宋体" w:eastAsia="宋体" w:cs="Times New Roman"/>
          <w:color w:val="auto"/>
          <w:szCs w:val="21"/>
          <w:highlight w:val="none"/>
        </w:rPr>
        <w:t>知另一方，并在事件发生后及时向另一方提交合同不能履行或部分不能履行或需要延期履行</w:t>
      </w:r>
      <w:r>
        <w:rPr>
          <w:rFonts w:hint="eastAsia" w:ascii="宋体" w:hAnsi="宋体" w:eastAsia="宋体" w:cs="Times New Roman"/>
          <w:color w:val="auto"/>
          <w:szCs w:val="21"/>
          <w:highlight w:val="none"/>
          <w:lang w:eastAsia="zh-CN"/>
        </w:rPr>
        <w:t>的详细</w:t>
      </w:r>
      <w:r>
        <w:rPr>
          <w:rFonts w:hint="eastAsia" w:ascii="宋体" w:hAnsi="宋体" w:eastAsia="宋体" w:cs="Times New Roman"/>
          <w:color w:val="auto"/>
          <w:szCs w:val="21"/>
          <w:highlight w:val="none"/>
        </w:rPr>
        <w:t>报告</w:t>
      </w:r>
      <w:r>
        <w:rPr>
          <w:rFonts w:hint="eastAsia" w:ascii="宋体" w:hAnsi="宋体" w:eastAsia="宋体" w:cs="Times New Roman"/>
          <w:color w:val="auto"/>
          <w:szCs w:val="21"/>
          <w:highlight w:val="none"/>
          <w:lang w:eastAsia="zh-CN"/>
        </w:rPr>
        <w:t>，以</w:t>
      </w:r>
      <w:r>
        <w:rPr>
          <w:rFonts w:hint="eastAsia" w:ascii="宋体" w:hAnsi="宋体" w:eastAsia="宋体" w:cs="Times New Roman"/>
          <w:color w:val="auto"/>
          <w:szCs w:val="21"/>
          <w:highlight w:val="none"/>
          <w:lang w:val="en-US" w:eastAsia="zh-CN"/>
        </w:rPr>
        <w:t>及证明不可抗力发生及其持续时间的证据</w:t>
      </w:r>
      <w:r>
        <w:rPr>
          <w:rFonts w:hint="eastAsia" w:ascii="宋体" w:hAnsi="宋体" w:eastAsia="宋体" w:cs="Times New Roman"/>
          <w:color w:val="auto"/>
          <w:szCs w:val="21"/>
          <w:highlight w:val="none"/>
        </w:rPr>
        <w:t>。</w:t>
      </w:r>
    </w:p>
    <w:p w14:paraId="6C75E6A5">
      <w:pPr>
        <w:autoSpaceDE w:val="0"/>
        <w:autoSpaceDN w:val="0"/>
        <w:adjustRightInd w:val="0"/>
        <w:snapToGrid w:val="0"/>
        <w:spacing w:before="0" w:line="400" w:lineRule="exact"/>
        <w:jc w:val="left"/>
        <w:rPr>
          <w:rFonts w:hint="eastAsia" w:ascii="宋体" w:hAnsi="宋体" w:eastAsia="宋体" w:cs="Times New Roman"/>
          <w:b/>
          <w:bCs/>
          <w:color w:val="auto"/>
          <w:sz w:val="24"/>
          <w:highlight w:val="none"/>
        </w:rPr>
      </w:pPr>
      <w:r>
        <w:rPr>
          <w:rFonts w:hint="eastAsia" w:ascii="宋体" w:hAnsi="宋体" w:eastAsia="宋体" w:cs="Times New Roman"/>
          <w:b/>
          <w:bCs/>
          <w:color w:val="auto"/>
          <w:sz w:val="24"/>
          <w:highlight w:val="none"/>
          <w:lang w:val="en-US" w:eastAsia="zh-CN"/>
        </w:rPr>
        <w:t>19</w:t>
      </w:r>
      <w:r>
        <w:rPr>
          <w:rFonts w:hint="eastAsia" w:ascii="宋体" w:hAnsi="宋体" w:eastAsia="宋体" w:cs="Times New Roman"/>
          <w:b/>
          <w:bCs/>
          <w:color w:val="auto"/>
          <w:sz w:val="24"/>
          <w:highlight w:val="none"/>
        </w:rPr>
        <w:t>.</w:t>
      </w:r>
      <w:r>
        <w:rPr>
          <w:rFonts w:hint="eastAsia" w:ascii="宋体" w:hAnsi="宋体" w:eastAsia="宋体" w:cs="Times New Roman"/>
          <w:b/>
          <w:bCs/>
          <w:color w:val="auto"/>
          <w:sz w:val="24"/>
          <w:highlight w:val="none"/>
          <w:lang w:val="en-US" w:eastAsia="zh-CN"/>
        </w:rPr>
        <w:t xml:space="preserve"> </w:t>
      </w:r>
      <w:r>
        <w:rPr>
          <w:rFonts w:hint="eastAsia" w:ascii="宋体" w:hAnsi="宋体" w:eastAsia="宋体" w:cs="Times New Roman"/>
          <w:b/>
          <w:bCs/>
          <w:color w:val="auto"/>
          <w:sz w:val="24"/>
          <w:highlight w:val="none"/>
        </w:rPr>
        <w:t>解决争议的方法</w:t>
      </w:r>
    </w:p>
    <w:p w14:paraId="6C5471AD">
      <w:pPr>
        <w:pStyle w:val="2"/>
        <w:jc w:val="both"/>
        <w:rPr>
          <w:rFonts w:hint="eastAsia" w:ascii="宋体" w:hAnsi="宋体" w:eastAsia="宋体" w:cs="宋体"/>
          <w:sz w:val="21"/>
        </w:rPr>
      </w:pPr>
      <w:r>
        <w:rPr>
          <w:rFonts w:hint="eastAsia" w:ascii="宋体" w:hAnsi="宋体" w:eastAsia="宋体" w:cs="宋体"/>
          <w:sz w:val="21"/>
          <w:lang w:val="en-US" w:eastAsia="zh-CN"/>
        </w:rPr>
        <w:t>19</w:t>
      </w:r>
      <w:r>
        <w:rPr>
          <w:rFonts w:hint="eastAsia" w:ascii="宋体" w:hAnsi="宋体" w:eastAsia="宋体" w:cs="宋体"/>
          <w:sz w:val="21"/>
        </w:rPr>
        <w:t>.1 因本合同及合同有关事项发生的争议，由</w:t>
      </w:r>
      <w:r>
        <w:rPr>
          <w:rFonts w:hint="eastAsia" w:ascii="宋体" w:hAnsi="宋体" w:eastAsia="宋体" w:cs="宋体"/>
          <w:sz w:val="21"/>
          <w:lang w:eastAsia="zh-CN"/>
        </w:rPr>
        <w:t>甲乙双</w:t>
      </w:r>
      <w:r>
        <w:rPr>
          <w:rFonts w:hint="eastAsia" w:ascii="宋体" w:hAnsi="宋体" w:eastAsia="宋体" w:cs="宋体"/>
          <w:sz w:val="21"/>
        </w:rPr>
        <w:t>方友好协商解决。协商不成时，可以</w:t>
      </w:r>
      <w:r>
        <w:rPr>
          <w:rFonts w:hint="eastAsia" w:ascii="宋体" w:hAnsi="宋体" w:eastAsia="宋体" w:cs="宋体"/>
          <w:sz w:val="21"/>
          <w:lang w:eastAsia="zh-CN"/>
        </w:rPr>
        <w:t>向有关组织申请</w:t>
      </w:r>
      <w:r>
        <w:rPr>
          <w:rFonts w:hint="eastAsia" w:ascii="宋体" w:hAnsi="宋体" w:eastAsia="宋体" w:cs="宋体"/>
          <w:sz w:val="21"/>
        </w:rPr>
        <w:t>调解。合同一方或</w:t>
      </w:r>
      <w:r>
        <w:rPr>
          <w:rFonts w:hint="eastAsia" w:ascii="宋体" w:hAnsi="宋体" w:eastAsia="宋体" w:cs="宋体"/>
          <w:sz w:val="21"/>
          <w:lang w:eastAsia="zh-CN"/>
        </w:rPr>
        <w:t>双</w:t>
      </w:r>
      <w:r>
        <w:rPr>
          <w:rFonts w:hint="eastAsia" w:ascii="宋体" w:hAnsi="宋体" w:eastAsia="宋体" w:cs="宋体"/>
          <w:sz w:val="21"/>
        </w:rPr>
        <w:t>方不愿调解或调解不成的，可以通过仲裁或诉讼的方式解决争议。</w:t>
      </w:r>
    </w:p>
    <w:p w14:paraId="38155531">
      <w:pPr>
        <w:pStyle w:val="2"/>
        <w:jc w:val="both"/>
        <w:rPr>
          <w:rFonts w:hint="eastAsia" w:ascii="宋体" w:hAnsi="宋体" w:eastAsia="宋体" w:cs="宋体"/>
          <w:sz w:val="21"/>
        </w:rPr>
      </w:pPr>
      <w:r>
        <w:rPr>
          <w:rFonts w:hint="eastAsia" w:ascii="宋体" w:hAnsi="宋体" w:eastAsia="宋体" w:cs="宋体"/>
          <w:sz w:val="21"/>
          <w:lang w:val="en-US" w:eastAsia="zh-CN"/>
        </w:rPr>
        <w:t>19</w:t>
      </w:r>
      <w:r>
        <w:rPr>
          <w:rFonts w:hint="eastAsia" w:ascii="宋体" w:hAnsi="宋体" w:eastAsia="宋体" w:cs="宋体"/>
          <w:sz w:val="21"/>
        </w:rPr>
        <w:t>.2 选择仲裁的，应在</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sz w:val="21"/>
        </w:rPr>
        <w:t>中明确仲裁机构及仲裁地；通过诉讼方式解决的，可以在</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sz w:val="21"/>
        </w:rPr>
        <w:t>中进一步约定选择与争议有实际联系的地点的人民法院管辖，但管辖法院的约定不得违反级别管辖和专属管辖的规定。</w:t>
      </w:r>
    </w:p>
    <w:p w14:paraId="6D288FA6">
      <w:pPr>
        <w:pStyle w:val="2"/>
        <w:jc w:val="both"/>
        <w:rPr>
          <w:rFonts w:hint="eastAsia" w:ascii="宋体" w:hAnsi="宋体" w:eastAsia="宋体" w:cs="宋体"/>
          <w:sz w:val="21"/>
        </w:rPr>
      </w:pPr>
      <w:r>
        <w:rPr>
          <w:rFonts w:hint="eastAsia" w:ascii="宋体" w:hAnsi="宋体" w:eastAsia="宋体" w:cs="宋体"/>
          <w:sz w:val="21"/>
          <w:lang w:val="en-US" w:eastAsia="zh-CN"/>
        </w:rPr>
        <w:t>19</w:t>
      </w:r>
      <w:r>
        <w:rPr>
          <w:rFonts w:hint="eastAsia" w:ascii="宋体" w:hAnsi="宋体" w:eastAsia="宋体" w:cs="宋体"/>
          <w:sz w:val="21"/>
        </w:rPr>
        <w:t>.3 如</w:t>
      </w:r>
      <w:r>
        <w:rPr>
          <w:rFonts w:hint="eastAsia" w:ascii="宋体" w:hAnsi="宋体" w:eastAsia="宋体" w:cs="宋体"/>
          <w:sz w:val="21"/>
          <w:lang w:eastAsia="zh-CN"/>
        </w:rPr>
        <w:t>甲乙双方</w:t>
      </w:r>
      <w:r>
        <w:rPr>
          <w:rFonts w:hint="eastAsia" w:ascii="宋体" w:hAnsi="宋体" w:eastAsia="宋体" w:cs="宋体"/>
          <w:sz w:val="21"/>
        </w:rPr>
        <w:t>有争议的事项不影响合同其他部分的履行，在争议解决期间，合同其他部分应</w:t>
      </w:r>
      <w:r>
        <w:rPr>
          <w:rFonts w:hint="eastAsia" w:ascii="宋体" w:hAnsi="宋体" w:eastAsia="宋体" w:cs="宋体"/>
          <w:sz w:val="21"/>
          <w:lang w:eastAsia="zh-CN"/>
        </w:rPr>
        <w:t>当</w:t>
      </w:r>
      <w:r>
        <w:rPr>
          <w:rFonts w:hint="eastAsia" w:ascii="宋体" w:hAnsi="宋体" w:eastAsia="宋体" w:cs="宋体"/>
          <w:sz w:val="21"/>
        </w:rPr>
        <w:t>继续履行。</w:t>
      </w:r>
    </w:p>
    <w:p w14:paraId="582AF421">
      <w:pPr>
        <w:autoSpaceDE w:val="0"/>
        <w:autoSpaceDN w:val="0"/>
        <w:adjustRightInd w:val="0"/>
        <w:snapToGrid w:val="0"/>
        <w:spacing w:before="0" w:line="400" w:lineRule="exact"/>
        <w:jc w:val="left"/>
        <w:rPr>
          <w:rFonts w:ascii="宋体" w:hAnsi="宋体" w:eastAsia="宋体" w:cs="Times New Roman"/>
          <w:color w:val="auto"/>
          <w:sz w:val="24"/>
          <w:highlight w:val="none"/>
        </w:rPr>
      </w:pPr>
      <w:r>
        <w:rPr>
          <w:rFonts w:hint="eastAsia" w:ascii="宋体" w:hAnsi="宋体" w:eastAsia="宋体" w:cs="Times New Roman"/>
          <w:b/>
          <w:color w:val="auto"/>
          <w:sz w:val="24"/>
          <w:highlight w:val="none"/>
          <w:lang w:val="en-US" w:eastAsia="zh-CN"/>
        </w:rPr>
        <w:t>20</w:t>
      </w:r>
      <w:r>
        <w:rPr>
          <w:rFonts w:hint="eastAsia" w:ascii="宋体" w:hAnsi="宋体" w:eastAsia="宋体" w:cs="Times New Roman"/>
          <w:b/>
          <w:color w:val="auto"/>
          <w:sz w:val="24"/>
          <w:highlight w:val="none"/>
        </w:rPr>
        <w:t>.</w:t>
      </w:r>
      <w:r>
        <w:rPr>
          <w:rFonts w:hint="eastAsia" w:ascii="宋体" w:hAnsi="宋体" w:eastAsia="宋体" w:cs="Times New Roman"/>
          <w:b/>
          <w:color w:val="auto"/>
          <w:sz w:val="24"/>
          <w:highlight w:val="none"/>
          <w:lang w:val="en-US" w:eastAsia="zh-CN"/>
        </w:rPr>
        <w:t xml:space="preserve"> </w:t>
      </w:r>
      <w:r>
        <w:rPr>
          <w:rFonts w:hint="eastAsia" w:ascii="宋体" w:hAnsi="宋体" w:eastAsia="宋体" w:cs="Times New Roman"/>
          <w:b/>
          <w:color w:val="auto"/>
          <w:sz w:val="24"/>
          <w:highlight w:val="none"/>
        </w:rPr>
        <w:t>政府采购政策</w:t>
      </w:r>
    </w:p>
    <w:p w14:paraId="70D97D82">
      <w:pPr>
        <w:autoSpaceDE w:val="0"/>
        <w:autoSpaceDN w:val="0"/>
        <w:adjustRightInd w:val="0"/>
        <w:snapToGrid w:val="0"/>
        <w:spacing w:before="0" w:line="400" w:lineRule="exact"/>
        <w:ind w:firstLine="420" w:firstLineChars="200"/>
        <w:jc w:val="left"/>
        <w:rPr>
          <w:rFonts w:hint="default"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 xml:space="preserve">20.1 </w:t>
      </w:r>
      <w:r>
        <w:rPr>
          <w:rFonts w:hint="eastAsia" w:ascii="宋体" w:hAnsi="宋体" w:eastAsia="宋体" w:cs="宋体"/>
          <w:lang w:val="en-GB"/>
        </w:rPr>
        <w:t>本合同应当按照规定执行政府采购政策。</w:t>
      </w:r>
    </w:p>
    <w:p w14:paraId="0019CC72">
      <w:pPr>
        <w:autoSpaceDE w:val="0"/>
        <w:autoSpaceDN w:val="0"/>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ascii="宋体" w:hAnsi="宋体" w:eastAsia="宋体" w:cs="Times New Roman"/>
          <w:color w:val="auto"/>
          <w:szCs w:val="21"/>
          <w:highlight w:val="none"/>
        </w:rPr>
        <w:t>2</w:t>
      </w:r>
      <w:r>
        <w:rPr>
          <w:rFonts w:hint="eastAsia" w:ascii="宋体" w:hAnsi="宋体" w:eastAsia="宋体" w:cs="Times New Roman"/>
          <w:color w:val="auto"/>
          <w:szCs w:val="21"/>
          <w:highlight w:val="none"/>
          <w:lang w:val="en-US" w:eastAsia="zh-CN"/>
        </w:rPr>
        <w:t>0</w:t>
      </w:r>
      <w:r>
        <w:rPr>
          <w:rFonts w:hint="eastAsia" w:ascii="宋体" w:hAnsi="宋体" w:eastAsia="宋体" w:cs="Times New Roman"/>
          <w:color w:val="auto"/>
          <w:szCs w:val="21"/>
          <w:highlight w:val="none"/>
        </w:rPr>
        <w:t>.</w:t>
      </w:r>
      <w:r>
        <w:rPr>
          <w:rFonts w:hint="eastAsia" w:ascii="宋体" w:hAnsi="宋体" w:eastAsia="宋体" w:cs="Times New Roman"/>
          <w:color w:val="auto"/>
          <w:szCs w:val="21"/>
          <w:highlight w:val="none"/>
          <w:lang w:val="en-US" w:eastAsia="zh-CN"/>
        </w:rPr>
        <w:t>2</w:t>
      </w:r>
      <w:r>
        <w:rPr>
          <w:rFonts w:hint="eastAsia" w:ascii="宋体" w:hAnsi="宋体" w:eastAsia="宋体" w:cs="Times New Roman"/>
          <w:color w:val="auto"/>
          <w:szCs w:val="21"/>
          <w:highlight w:val="none"/>
        </w:rPr>
        <w:t xml:space="preserve"> 本合同依法执行政府采购政策的方式和内容，属于合同履约验收的范围。</w:t>
      </w:r>
      <w:r>
        <w:rPr>
          <w:rFonts w:hint="eastAsia" w:ascii="宋体" w:hAnsi="宋体" w:eastAsia="宋体" w:cs="宋体"/>
          <w:sz w:val="21"/>
          <w:lang w:eastAsia="zh-CN"/>
        </w:rPr>
        <w:t>甲乙双方</w:t>
      </w:r>
      <w:r>
        <w:rPr>
          <w:rFonts w:hint="eastAsia" w:ascii="宋体" w:hAnsi="宋体" w:eastAsia="宋体" w:cs="宋体"/>
          <w:lang w:val="en-GB"/>
        </w:rPr>
        <w:t>未按规定要求执行政府采购政策造成损失的</w:t>
      </w:r>
      <w:r>
        <w:rPr>
          <w:rFonts w:hint="eastAsia" w:ascii="宋体" w:hAnsi="宋体" w:eastAsia="宋体" w:cs="Times New Roman"/>
          <w:color w:val="auto"/>
          <w:szCs w:val="21"/>
          <w:highlight w:val="none"/>
        </w:rPr>
        <w:t>，有过错的一方应当承担赔偿责任，双方都有过错的，各自承担相应的责任。</w:t>
      </w:r>
    </w:p>
    <w:p w14:paraId="1739EA6C">
      <w:pPr>
        <w:widowControl w:val="0"/>
        <w:spacing w:after="0" w:line="400" w:lineRule="exact"/>
        <w:ind w:firstLine="420" w:firstLineChars="200"/>
        <w:jc w:val="both"/>
        <w:rPr>
          <w:rFonts w:ascii="Calibri" w:hAnsi="Calibri" w:eastAsia="宋体" w:cs="Times New Roman"/>
          <w:color w:val="auto"/>
          <w:kern w:val="2"/>
          <w:sz w:val="21"/>
          <w:szCs w:val="22"/>
          <w:highlight w:val="none"/>
          <w:lang w:val="en-US" w:eastAsia="zh-CN" w:bidi="ar-SA"/>
        </w:rPr>
      </w:pPr>
      <w:r>
        <w:rPr>
          <w:rFonts w:ascii="宋体" w:hAnsi="宋体" w:eastAsia="宋体" w:cs="Times New Roman"/>
          <w:color w:val="auto"/>
          <w:kern w:val="2"/>
          <w:sz w:val="21"/>
          <w:szCs w:val="21"/>
          <w:highlight w:val="none"/>
          <w:lang w:val="en-US" w:eastAsia="zh-CN" w:bidi="ar-SA"/>
        </w:rPr>
        <w:t>2</w:t>
      </w:r>
      <w:r>
        <w:rPr>
          <w:rFonts w:hint="eastAsia" w:ascii="宋体" w:hAnsi="宋体" w:eastAsia="宋体" w:cs="Times New Roman"/>
          <w:color w:val="auto"/>
          <w:kern w:val="2"/>
          <w:sz w:val="21"/>
          <w:szCs w:val="21"/>
          <w:highlight w:val="none"/>
          <w:lang w:val="en-US" w:eastAsia="zh-CN" w:bidi="ar-SA"/>
        </w:rPr>
        <w:t>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2C53A4E6">
      <w:pPr>
        <w:autoSpaceDE w:val="0"/>
        <w:autoSpaceDN w:val="0"/>
        <w:adjustRightInd w:val="0"/>
        <w:snapToGrid w:val="0"/>
        <w:spacing w:before="0" w:line="400" w:lineRule="exact"/>
        <w:jc w:val="left"/>
        <w:rPr>
          <w:rFonts w:hint="eastAsia" w:ascii="宋体" w:hAnsi="宋体" w:eastAsia="宋体" w:cs="Times New Roman"/>
          <w:b/>
          <w:color w:val="auto"/>
          <w:sz w:val="24"/>
          <w:highlight w:val="none"/>
        </w:rPr>
      </w:pPr>
      <w:r>
        <w:rPr>
          <w:rFonts w:hint="eastAsia" w:ascii="宋体" w:hAnsi="宋体" w:eastAsia="宋体" w:cs="Times New Roman"/>
          <w:b/>
          <w:color w:val="auto"/>
          <w:sz w:val="24"/>
          <w:highlight w:val="none"/>
        </w:rPr>
        <w:t>2</w:t>
      </w:r>
      <w:r>
        <w:rPr>
          <w:rFonts w:hint="eastAsia" w:ascii="宋体" w:hAnsi="宋体" w:eastAsia="宋体" w:cs="Times New Roman"/>
          <w:b/>
          <w:color w:val="auto"/>
          <w:sz w:val="24"/>
          <w:highlight w:val="none"/>
          <w:lang w:val="en-US" w:eastAsia="zh-CN"/>
        </w:rPr>
        <w:t>1</w:t>
      </w:r>
      <w:r>
        <w:rPr>
          <w:rFonts w:hint="eastAsia" w:ascii="宋体" w:hAnsi="宋体" w:eastAsia="宋体" w:cs="Times New Roman"/>
          <w:b/>
          <w:color w:val="auto"/>
          <w:sz w:val="24"/>
          <w:highlight w:val="none"/>
        </w:rPr>
        <w:t>.</w:t>
      </w:r>
      <w:r>
        <w:rPr>
          <w:rFonts w:hint="eastAsia" w:ascii="宋体" w:hAnsi="宋体" w:eastAsia="宋体" w:cs="Times New Roman"/>
          <w:b/>
          <w:color w:val="auto"/>
          <w:sz w:val="24"/>
          <w:highlight w:val="none"/>
          <w:lang w:val="en-US" w:eastAsia="zh-CN"/>
        </w:rPr>
        <w:t xml:space="preserve"> </w:t>
      </w:r>
      <w:r>
        <w:rPr>
          <w:rFonts w:hint="eastAsia" w:ascii="宋体" w:hAnsi="宋体" w:eastAsia="宋体" w:cs="Times New Roman"/>
          <w:b/>
          <w:color w:val="auto"/>
          <w:sz w:val="24"/>
          <w:highlight w:val="none"/>
        </w:rPr>
        <w:t>法律适用</w:t>
      </w:r>
    </w:p>
    <w:p w14:paraId="43560BF3">
      <w:pPr>
        <w:pStyle w:val="2"/>
        <w:jc w:val="both"/>
        <w:rPr>
          <w:rFonts w:hint="eastAsia" w:ascii="宋体" w:hAnsi="宋体" w:eastAsia="宋体" w:cs="宋体"/>
          <w:sz w:val="21"/>
        </w:rPr>
      </w:pPr>
      <w:r>
        <w:rPr>
          <w:rFonts w:hint="eastAsia" w:ascii="宋体" w:hAnsi="宋体" w:eastAsia="宋体" w:cs="宋体"/>
          <w:sz w:val="21"/>
        </w:rPr>
        <w:t>2</w:t>
      </w:r>
      <w:r>
        <w:rPr>
          <w:rFonts w:hint="eastAsia" w:ascii="宋体" w:hAnsi="宋体" w:eastAsia="宋体" w:cs="宋体"/>
          <w:sz w:val="21"/>
          <w:lang w:val="en-US" w:eastAsia="zh-CN"/>
        </w:rPr>
        <w:t>1</w:t>
      </w:r>
      <w:r>
        <w:rPr>
          <w:rFonts w:hint="eastAsia" w:ascii="宋体" w:hAnsi="宋体" w:eastAsia="宋体" w:cs="宋体"/>
          <w:sz w:val="21"/>
        </w:rPr>
        <w:t>.1 本合同的订立、生效、解释、履行及与本合同有关的争议解决，均适用法律、行政法规。</w:t>
      </w:r>
    </w:p>
    <w:p w14:paraId="5AC31F9B">
      <w:pPr>
        <w:pStyle w:val="2"/>
        <w:jc w:val="both"/>
        <w:rPr>
          <w:rFonts w:hint="eastAsia" w:ascii="宋体" w:hAnsi="宋体" w:eastAsia="宋体" w:cs="宋体"/>
          <w:sz w:val="21"/>
        </w:rPr>
      </w:pPr>
      <w:r>
        <w:rPr>
          <w:rFonts w:hint="eastAsia" w:ascii="宋体" w:hAnsi="宋体" w:eastAsia="宋体" w:cs="宋体"/>
          <w:sz w:val="21"/>
        </w:rPr>
        <w:t>2</w:t>
      </w:r>
      <w:r>
        <w:rPr>
          <w:rFonts w:hint="eastAsia" w:ascii="宋体" w:hAnsi="宋体" w:eastAsia="宋体" w:cs="宋体"/>
          <w:sz w:val="21"/>
          <w:lang w:val="en-US" w:eastAsia="zh-CN"/>
        </w:rPr>
        <w:t>1</w:t>
      </w:r>
      <w:r>
        <w:rPr>
          <w:rFonts w:hint="eastAsia" w:ascii="宋体" w:hAnsi="宋体" w:eastAsia="宋体" w:cs="宋体"/>
          <w:sz w:val="21"/>
        </w:rPr>
        <w:t>.2 本合同条款与法律、行政法规的强制性规定不一致的，双方当事人应按照法律、行政法规的强制性规定修改本合同的相关条款。</w:t>
      </w:r>
    </w:p>
    <w:p w14:paraId="5629D62C">
      <w:pPr>
        <w:numPr>
          <w:ilvl w:val="-1"/>
          <w:numId w:val="0"/>
        </w:numPr>
        <w:autoSpaceDE w:val="0"/>
        <w:autoSpaceDN w:val="0"/>
        <w:adjustRightInd w:val="0"/>
        <w:snapToGrid w:val="0"/>
        <w:spacing w:before="0" w:line="400" w:lineRule="exact"/>
        <w:jc w:val="left"/>
        <w:rPr>
          <w:rFonts w:ascii="宋体" w:hAnsi="宋体" w:eastAsia="宋体" w:cs="Times New Roman"/>
          <w:b/>
          <w:color w:val="auto"/>
          <w:sz w:val="24"/>
          <w:highlight w:val="none"/>
        </w:rPr>
      </w:pPr>
      <w:r>
        <w:rPr>
          <w:rFonts w:hint="eastAsia" w:ascii="宋体" w:hAnsi="宋体" w:eastAsia="宋体" w:cs="Times New Roman"/>
          <w:b/>
          <w:color w:val="auto"/>
          <w:sz w:val="24"/>
          <w:highlight w:val="none"/>
          <w:lang w:val="en-US" w:eastAsia="zh-CN"/>
        </w:rPr>
        <w:t xml:space="preserve">22. </w:t>
      </w:r>
      <w:r>
        <w:rPr>
          <w:rFonts w:hint="eastAsia" w:ascii="宋体" w:hAnsi="宋体" w:eastAsia="宋体" w:cs="Times New Roman"/>
          <w:b/>
          <w:color w:val="auto"/>
          <w:sz w:val="24"/>
          <w:highlight w:val="none"/>
        </w:rPr>
        <w:t>通知</w:t>
      </w:r>
    </w:p>
    <w:p w14:paraId="37C74C3D">
      <w:pPr>
        <w:pStyle w:val="2"/>
        <w:jc w:val="both"/>
        <w:rPr>
          <w:rFonts w:hint="eastAsia" w:ascii="宋体" w:hAnsi="宋体" w:eastAsia="宋体" w:cs="宋体"/>
          <w:sz w:val="21"/>
        </w:rPr>
      </w:pPr>
      <w:r>
        <w:rPr>
          <w:rFonts w:hint="eastAsia" w:ascii="宋体" w:hAnsi="宋体" w:eastAsia="宋体" w:cs="宋体"/>
          <w:sz w:val="21"/>
        </w:rPr>
        <w:t>2</w:t>
      </w:r>
      <w:r>
        <w:rPr>
          <w:rFonts w:hint="eastAsia" w:ascii="宋体" w:hAnsi="宋体" w:eastAsia="宋体" w:cs="宋体"/>
          <w:sz w:val="21"/>
          <w:lang w:val="en-US" w:eastAsia="zh-CN"/>
        </w:rPr>
        <w:t>2</w:t>
      </w:r>
      <w:r>
        <w:rPr>
          <w:rFonts w:hint="eastAsia" w:ascii="宋体" w:hAnsi="宋体" w:eastAsia="宋体" w:cs="宋体"/>
          <w:sz w:val="21"/>
        </w:rPr>
        <w:t>.1</w:t>
      </w:r>
      <w:r>
        <w:rPr>
          <w:rFonts w:hint="eastAsia" w:ascii="宋体" w:hAnsi="宋体" w:eastAsia="宋体" w:cs="宋体"/>
          <w:sz w:val="21"/>
          <w:lang w:val="en-US" w:eastAsia="zh-CN"/>
        </w:rPr>
        <w:t xml:space="preserve"> </w:t>
      </w:r>
      <w:r>
        <w:rPr>
          <w:rFonts w:hint="eastAsia" w:ascii="宋体" w:hAnsi="宋体" w:eastAsia="宋体" w:cs="宋体"/>
          <w:sz w:val="21"/>
        </w:rPr>
        <w:t>本合同任何一方向对方发出的通知、信件、数据电文等，应当发送至本合同第一部分《政府采购合同协议书》所约定的通讯地址、联系人、联系电话或电子邮箱。</w:t>
      </w:r>
    </w:p>
    <w:p w14:paraId="2FF14B36">
      <w:pPr>
        <w:pStyle w:val="2"/>
        <w:ind w:firstLine="0" w:firstLineChars="0"/>
        <w:jc w:val="both"/>
        <w:rPr>
          <w:sz w:val="21"/>
        </w:rPr>
      </w:pPr>
      <w:r>
        <w:rPr>
          <w:rFonts w:hint="eastAsia" w:ascii="宋体" w:hAnsi="宋体" w:eastAsia="宋体" w:cs="宋体"/>
          <w:sz w:val="21"/>
          <w:lang w:val="en-US" w:eastAsia="zh-CN"/>
        </w:rPr>
        <w:t xml:space="preserve">    </w:t>
      </w:r>
      <w:r>
        <w:rPr>
          <w:rFonts w:hint="eastAsia" w:ascii="宋体" w:hAnsi="宋体" w:eastAsia="宋体" w:cs="宋体"/>
          <w:sz w:val="21"/>
        </w:rPr>
        <w:t>2</w:t>
      </w:r>
      <w:r>
        <w:rPr>
          <w:rFonts w:hint="eastAsia" w:ascii="宋体" w:hAnsi="宋体" w:eastAsia="宋体" w:cs="宋体"/>
          <w:sz w:val="21"/>
          <w:lang w:val="en-US" w:eastAsia="zh-CN"/>
        </w:rPr>
        <w:t>2</w:t>
      </w:r>
      <w:r>
        <w:rPr>
          <w:rFonts w:hint="eastAsia" w:ascii="宋体" w:hAnsi="宋体" w:eastAsia="宋体" w:cs="宋体"/>
          <w:sz w:val="21"/>
        </w:rPr>
        <w:t>.2</w:t>
      </w:r>
      <w:r>
        <w:rPr>
          <w:rFonts w:hint="eastAsia" w:ascii="宋体" w:hAnsi="宋体" w:eastAsia="宋体" w:cs="宋体"/>
          <w:sz w:val="21"/>
          <w:lang w:val="en-US" w:eastAsia="zh-CN"/>
        </w:rPr>
        <w:t xml:space="preserve"> </w:t>
      </w:r>
      <w:r>
        <w:rPr>
          <w:rFonts w:hint="eastAsia" w:ascii="宋体" w:hAnsi="宋体" w:eastAsia="宋体" w:cs="宋体"/>
          <w:sz w:val="21"/>
        </w:rPr>
        <w:t>一方当事人变更名称、</w:t>
      </w:r>
      <w:r>
        <w:rPr>
          <w:rFonts w:hint="eastAsia" w:ascii="宋体" w:hAnsi="宋体" w:eastAsia="宋体" w:cs="宋体"/>
          <w:sz w:val="21"/>
          <w:lang w:eastAsia="zh-CN"/>
        </w:rPr>
        <w:t>住所</w:t>
      </w:r>
      <w:r>
        <w:rPr>
          <w:rFonts w:hint="eastAsia" w:ascii="宋体" w:hAnsi="宋体" w:eastAsia="宋体" w:cs="宋体"/>
          <w:sz w:val="21"/>
        </w:rPr>
        <w:t>、联系人、联系电话或电子邮箱</w:t>
      </w:r>
      <w:r>
        <w:rPr>
          <w:rFonts w:hint="eastAsia" w:ascii="宋体" w:hAnsi="宋体" w:eastAsia="宋体" w:cs="宋体"/>
          <w:sz w:val="21"/>
          <w:lang w:eastAsia="zh-CN"/>
        </w:rPr>
        <w:t>等信息</w:t>
      </w:r>
      <w:r>
        <w:rPr>
          <w:rFonts w:hint="eastAsia" w:ascii="宋体" w:hAnsi="宋体" w:eastAsia="宋体" w:cs="宋体"/>
          <w:sz w:val="21"/>
        </w:rPr>
        <w:t>的，应当在变更后3日内及时书面通知对方，对方实际收到变更通知前的送达仍为有效送达。</w:t>
      </w:r>
    </w:p>
    <w:p w14:paraId="2755C785">
      <w:pPr>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w:t>
      </w:r>
      <w:r>
        <w:rPr>
          <w:rFonts w:hint="eastAsia" w:ascii="宋体" w:hAnsi="宋体" w:eastAsia="宋体" w:cs="Times New Roman"/>
          <w:color w:val="auto"/>
          <w:szCs w:val="21"/>
          <w:highlight w:val="none"/>
          <w:lang w:val="en-US" w:eastAsia="zh-CN"/>
        </w:rPr>
        <w:t>2</w:t>
      </w:r>
      <w:r>
        <w:rPr>
          <w:rFonts w:hint="eastAsia" w:ascii="宋体" w:hAnsi="宋体" w:eastAsia="宋体" w:cs="Times New Roman"/>
          <w:color w:val="auto"/>
          <w:szCs w:val="21"/>
          <w:highlight w:val="none"/>
        </w:rPr>
        <w:t>.</w:t>
      </w:r>
      <w:r>
        <w:rPr>
          <w:rFonts w:hint="eastAsia" w:ascii="宋体" w:hAnsi="宋体" w:eastAsia="宋体" w:cs="Times New Roman"/>
          <w:color w:val="auto"/>
          <w:szCs w:val="21"/>
          <w:highlight w:val="none"/>
          <w:lang w:val="en-US" w:eastAsia="zh-CN"/>
        </w:rPr>
        <w:t>3</w:t>
      </w:r>
      <w:r>
        <w:rPr>
          <w:rFonts w:hint="eastAsia" w:ascii="宋体" w:hAnsi="宋体" w:eastAsia="宋体" w:cs="Times New Roman"/>
          <w:color w:val="auto"/>
          <w:szCs w:val="21"/>
          <w:highlight w:val="none"/>
        </w:rPr>
        <w:t>本合同一方给另一方的通知均应采用书面形式，传真或快递送到本合同中规定的对方的地址和办理签收手续。</w:t>
      </w:r>
    </w:p>
    <w:p w14:paraId="7C03BA28">
      <w:pPr>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w:t>
      </w:r>
      <w:r>
        <w:rPr>
          <w:rFonts w:hint="eastAsia" w:ascii="宋体" w:hAnsi="宋体" w:eastAsia="宋体" w:cs="Times New Roman"/>
          <w:color w:val="auto"/>
          <w:szCs w:val="21"/>
          <w:highlight w:val="none"/>
          <w:lang w:val="en-US" w:eastAsia="zh-CN"/>
        </w:rPr>
        <w:t>2</w:t>
      </w:r>
      <w:r>
        <w:rPr>
          <w:rFonts w:hint="eastAsia" w:ascii="宋体" w:hAnsi="宋体" w:eastAsia="宋体" w:cs="Times New Roman"/>
          <w:color w:val="auto"/>
          <w:szCs w:val="21"/>
          <w:highlight w:val="none"/>
        </w:rPr>
        <w:t>.</w:t>
      </w:r>
      <w:r>
        <w:rPr>
          <w:rFonts w:hint="eastAsia" w:ascii="宋体" w:hAnsi="宋体" w:eastAsia="宋体" w:cs="Times New Roman"/>
          <w:color w:val="auto"/>
          <w:szCs w:val="21"/>
          <w:highlight w:val="none"/>
          <w:lang w:val="en-US" w:eastAsia="zh-CN"/>
        </w:rPr>
        <w:t>4</w:t>
      </w:r>
      <w:r>
        <w:rPr>
          <w:rFonts w:hint="eastAsia" w:ascii="宋体" w:hAnsi="宋体" w:eastAsia="宋体" w:cs="Times New Roman"/>
          <w:color w:val="auto"/>
          <w:szCs w:val="21"/>
          <w:highlight w:val="none"/>
        </w:rPr>
        <w:t>通知以送达之日或通知书中规定的生效之日起生效，两者中以较迟之日为准。</w:t>
      </w:r>
    </w:p>
    <w:p w14:paraId="7B199EB2">
      <w:pPr>
        <w:numPr>
          <w:ilvl w:val="0"/>
          <w:numId w:val="8"/>
        </w:numPr>
        <w:adjustRightInd w:val="0"/>
        <w:snapToGrid w:val="0"/>
        <w:spacing w:before="0" w:line="400" w:lineRule="exact"/>
        <w:jc w:val="left"/>
        <w:rPr>
          <w:rFonts w:ascii="宋体" w:hAnsi="宋体" w:eastAsia="宋体" w:cs="Times New Roman"/>
          <w:b/>
          <w:bCs/>
          <w:color w:val="auto"/>
          <w:sz w:val="24"/>
          <w:highlight w:val="none"/>
        </w:rPr>
      </w:pPr>
      <w:r>
        <w:rPr>
          <w:rFonts w:hint="eastAsia" w:ascii="宋体" w:hAnsi="宋体" w:eastAsia="宋体" w:cs="Times New Roman"/>
          <w:b/>
          <w:bCs/>
          <w:color w:val="auto"/>
          <w:sz w:val="24"/>
          <w:highlight w:val="none"/>
        </w:rPr>
        <w:t>合同未尽事项</w:t>
      </w:r>
    </w:p>
    <w:p w14:paraId="43A3F470">
      <w:pPr>
        <w:adjustRightInd w:val="0"/>
        <w:snapToGrid w:val="0"/>
        <w:spacing w:before="0" w:line="400" w:lineRule="exact"/>
        <w:ind w:firstLine="420" w:firstLineChars="200"/>
        <w:jc w:val="left"/>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2</w:t>
      </w:r>
      <w:r>
        <w:rPr>
          <w:rFonts w:hint="eastAsia" w:ascii="宋体" w:hAnsi="宋体" w:eastAsia="宋体" w:cs="Times New Roman"/>
          <w:bCs/>
          <w:color w:val="auto"/>
          <w:szCs w:val="21"/>
          <w:highlight w:val="none"/>
          <w:lang w:val="en-US" w:eastAsia="zh-CN"/>
        </w:rPr>
        <w:t>3</w:t>
      </w:r>
      <w:r>
        <w:rPr>
          <w:rFonts w:hint="eastAsia" w:ascii="宋体" w:hAnsi="宋体" w:eastAsia="宋体" w:cs="Times New Roman"/>
          <w:bCs/>
          <w:color w:val="auto"/>
          <w:szCs w:val="21"/>
          <w:highlight w:val="none"/>
        </w:rPr>
        <w:t>.1合同未尽事项见</w:t>
      </w:r>
      <w:r>
        <w:rPr>
          <w:rFonts w:hint="eastAsia" w:ascii="宋体" w:hAnsi="宋体" w:eastAsia="宋体" w:cs="Times New Roman"/>
          <w:b/>
          <w:color w:val="auto"/>
          <w:szCs w:val="21"/>
          <w:highlight w:val="none"/>
        </w:rPr>
        <w:t>【政府采购合同专用条款】</w:t>
      </w:r>
      <w:r>
        <w:rPr>
          <w:rFonts w:hint="eastAsia" w:ascii="宋体" w:hAnsi="宋体" w:eastAsia="宋体" w:cs="Times New Roman"/>
          <w:bCs/>
          <w:color w:val="auto"/>
          <w:szCs w:val="21"/>
          <w:highlight w:val="none"/>
        </w:rPr>
        <w:t>。</w:t>
      </w:r>
    </w:p>
    <w:p w14:paraId="6B56CCD2">
      <w:pPr>
        <w:adjustRightInd w:val="0"/>
        <w:snapToGrid w:val="0"/>
        <w:spacing w:line="400" w:lineRule="exact"/>
        <w:ind w:firstLine="0" w:firstLineChars="0"/>
        <w:jc w:val="left"/>
        <w:rPr>
          <w:rFonts w:ascii="黑体" w:hAnsi="华文中宋" w:eastAsia="黑体" w:cs="Times New Roman"/>
          <w:color w:val="auto"/>
          <w:sz w:val="28"/>
          <w:szCs w:val="28"/>
        </w:rPr>
      </w:pPr>
      <w:r>
        <w:rPr>
          <w:rFonts w:hint="eastAsia" w:ascii="宋体" w:hAnsi="宋体" w:eastAsia="宋体" w:cs="Times New Roman"/>
          <w:bCs/>
          <w:color w:val="auto"/>
          <w:szCs w:val="21"/>
          <w:highlight w:val="none"/>
          <w:lang w:val="en-US" w:eastAsia="zh-CN"/>
        </w:rPr>
        <w:t xml:space="preserve">    23.2 合同附件与合同正文具有同等的法律效力。</w:t>
      </w:r>
      <w:bookmarkStart w:id="8" w:name="_Toc20313"/>
    </w:p>
    <w:p w14:paraId="2531F77A">
      <w:pPr>
        <w:adjustRightInd w:val="0"/>
        <w:snapToGrid w:val="0"/>
        <w:jc w:val="center"/>
        <w:rPr>
          <w:rFonts w:hint="eastAsia" w:ascii="黑体" w:hAnsi="华文中宋" w:eastAsia="黑体" w:cs="Times New Roman"/>
          <w:b w:val="0"/>
          <w:bCs w:val="0"/>
          <w:sz w:val="28"/>
          <w:szCs w:val="28"/>
        </w:rPr>
      </w:pPr>
      <w:r>
        <w:rPr>
          <w:rFonts w:hint="eastAsia" w:ascii="黑体" w:hAnsi="华文中宋" w:eastAsia="黑体" w:cs="Times New Roman"/>
          <w:b w:val="0"/>
          <w:bCs w:val="0"/>
          <w:sz w:val="28"/>
          <w:szCs w:val="28"/>
        </w:rPr>
        <w:br w:type="page"/>
      </w:r>
    </w:p>
    <w:p w14:paraId="38928B68">
      <w:pPr>
        <w:pStyle w:val="3"/>
        <w:adjustRightInd w:val="0"/>
        <w:snapToGrid w:val="0"/>
        <w:jc w:val="center"/>
        <w:rPr>
          <w:rFonts w:ascii="黑体" w:hAnsi="华文中宋" w:eastAsia="黑体"/>
          <w:b w:val="0"/>
          <w:bCs w:val="0"/>
          <w:sz w:val="28"/>
          <w:szCs w:val="28"/>
        </w:rPr>
      </w:pPr>
      <w:r>
        <w:rPr>
          <w:rFonts w:hint="eastAsia" w:ascii="黑体" w:hAnsi="华文中宋" w:eastAsia="黑体"/>
          <w:b w:val="0"/>
          <w:bCs w:val="0"/>
          <w:sz w:val="28"/>
          <w:szCs w:val="28"/>
        </w:rPr>
        <w:t>第三节 政府采购合同专用条款</w:t>
      </w:r>
      <w:bookmarkEnd w:id="8"/>
    </w:p>
    <w:tbl>
      <w:tblPr>
        <w:tblStyle w:val="14"/>
        <w:tblW w:w="9275"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926"/>
      </w:tblGrid>
      <w:tr w14:paraId="3771EDC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11023C1">
            <w:pPr>
              <w:adjustRightInd w:val="0"/>
              <w:snapToGrid w:val="0"/>
              <w:jc w:val="center"/>
              <w:rPr>
                <w:rFonts w:ascii="宋体" w:hAnsi="宋体" w:eastAsia="宋体" w:cs="Times New Roman"/>
                <w:szCs w:val="21"/>
              </w:rPr>
            </w:pPr>
            <w:r>
              <w:rPr>
                <w:rFonts w:hint="eastAsia" w:ascii="宋体" w:hAnsi="宋体" w:eastAsia="宋体" w:cs="Times New Roman"/>
                <w:szCs w:val="21"/>
              </w:rPr>
              <w:t>第二节</w:t>
            </w:r>
          </w:p>
          <w:p w14:paraId="48C3B526">
            <w:pPr>
              <w:adjustRightInd w:val="0"/>
              <w:snapToGrid w:val="0"/>
              <w:jc w:val="center"/>
              <w:rPr>
                <w:rFonts w:ascii="宋体" w:hAnsi="宋体" w:eastAsia="宋体" w:cs="Times New Roman"/>
                <w:szCs w:val="21"/>
              </w:rPr>
            </w:pPr>
            <w:r>
              <w:rPr>
                <w:rFonts w:hint="eastAsia" w:ascii="宋体" w:hAnsi="宋体" w:eastAsia="宋体" w:cs="Times New Roman"/>
                <w:szCs w:val="21"/>
              </w:rPr>
              <w:t>第1.2（</w:t>
            </w:r>
            <w:r>
              <w:rPr>
                <w:rFonts w:hint="eastAsia" w:ascii="宋体" w:hAnsi="宋体" w:eastAsia="宋体" w:cs="Times New Roman"/>
                <w:szCs w:val="21"/>
                <w:lang w:val="en-US" w:eastAsia="zh-CN"/>
              </w:rPr>
              <w:t>6</w:t>
            </w:r>
            <w:r>
              <w:rPr>
                <w:rFonts w:hint="eastAsia" w:ascii="宋体" w:hAnsi="宋体" w:eastAsia="宋体" w:cs="Times New Roman"/>
                <w:szCs w:val="21"/>
              </w:rPr>
              <w:t>）项</w:t>
            </w:r>
          </w:p>
        </w:tc>
        <w:tc>
          <w:tcPr>
            <w:tcW w:w="1742" w:type="dxa"/>
            <w:vAlign w:val="center"/>
          </w:tcPr>
          <w:p w14:paraId="50D368D7">
            <w:pPr>
              <w:adjustRightInd w:val="0"/>
              <w:snapToGrid w:val="0"/>
              <w:jc w:val="left"/>
              <w:rPr>
                <w:rFonts w:ascii="宋体" w:hAnsi="宋体" w:eastAsia="宋体" w:cs="Times New Roman"/>
                <w:szCs w:val="21"/>
              </w:rPr>
            </w:pPr>
            <w:r>
              <w:rPr>
                <w:rFonts w:hint="eastAsia" w:ascii="宋体" w:hAnsi="宋体" w:eastAsia="宋体" w:cs="Times New Roman"/>
                <w:szCs w:val="21"/>
                <w:lang w:eastAsia="zh-CN"/>
              </w:rPr>
              <w:t>联合体具体要求</w:t>
            </w:r>
          </w:p>
        </w:tc>
        <w:tc>
          <w:tcPr>
            <w:tcW w:w="5926" w:type="dxa"/>
            <w:vAlign w:val="center"/>
          </w:tcPr>
          <w:p w14:paraId="11266F6D">
            <w:pPr>
              <w:adjustRightInd w:val="0"/>
              <w:snapToGrid w:val="0"/>
              <w:jc w:val="left"/>
              <w:rPr>
                <w:rFonts w:ascii="宋体" w:hAnsi="宋体" w:eastAsia="宋体" w:cs="Times New Roman"/>
                <w:szCs w:val="21"/>
              </w:rPr>
            </w:pPr>
          </w:p>
        </w:tc>
      </w:tr>
      <w:tr w14:paraId="6E1E679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14:paraId="4E13AA62">
            <w:pPr>
              <w:adjustRightInd w:val="0"/>
              <w:snapToGrid w:val="0"/>
              <w:jc w:val="center"/>
              <w:rPr>
                <w:rFonts w:ascii="宋体" w:hAnsi="宋体" w:eastAsia="宋体" w:cs="Times New Roman"/>
                <w:szCs w:val="21"/>
              </w:rPr>
            </w:pPr>
            <w:r>
              <w:rPr>
                <w:rFonts w:hint="eastAsia" w:ascii="宋体" w:hAnsi="宋体" w:eastAsia="宋体" w:cs="Times New Roman"/>
                <w:szCs w:val="21"/>
              </w:rPr>
              <w:t>第二节</w:t>
            </w:r>
          </w:p>
          <w:p w14:paraId="317C75BD">
            <w:pPr>
              <w:adjustRightInd w:val="0"/>
              <w:snapToGrid w:val="0"/>
              <w:jc w:val="center"/>
              <w:rPr>
                <w:rFonts w:hint="eastAsia" w:ascii="宋体" w:hAnsi="宋体" w:eastAsia="宋体" w:cs="Times New Roman"/>
                <w:kern w:val="2"/>
                <w:sz w:val="21"/>
                <w:szCs w:val="21"/>
                <w:lang w:val="en-US" w:eastAsia="zh-CN" w:bidi="ar-SA"/>
              </w:rPr>
            </w:pPr>
            <w:r>
              <w:rPr>
                <w:rFonts w:hint="eastAsia" w:ascii="宋体" w:hAnsi="宋体" w:eastAsia="宋体" w:cs="Times New Roman"/>
                <w:szCs w:val="21"/>
              </w:rPr>
              <w:t>第1.2（</w:t>
            </w:r>
            <w:r>
              <w:rPr>
                <w:rFonts w:hint="eastAsia" w:ascii="宋体" w:hAnsi="宋体" w:eastAsia="宋体" w:cs="Times New Roman"/>
                <w:szCs w:val="21"/>
                <w:lang w:val="en-US" w:eastAsia="zh-CN"/>
              </w:rPr>
              <w:t>7</w:t>
            </w:r>
            <w:r>
              <w:rPr>
                <w:rFonts w:hint="eastAsia" w:ascii="宋体" w:hAnsi="宋体" w:eastAsia="宋体" w:cs="Times New Roman"/>
                <w:szCs w:val="21"/>
              </w:rPr>
              <w:t>）项</w:t>
            </w:r>
          </w:p>
        </w:tc>
        <w:tc>
          <w:tcPr>
            <w:tcW w:w="1742" w:type="dxa"/>
            <w:vAlign w:val="center"/>
          </w:tcPr>
          <w:p w14:paraId="493FCBD5">
            <w:pPr>
              <w:adjustRightInd w:val="0"/>
              <w:snapToGrid w:val="0"/>
              <w:jc w:val="left"/>
              <w:rPr>
                <w:rFonts w:hint="eastAsia" w:ascii="宋体" w:hAnsi="宋体" w:eastAsia="宋体" w:cs="Times New Roman"/>
                <w:kern w:val="2"/>
                <w:sz w:val="21"/>
                <w:szCs w:val="21"/>
                <w:lang w:val="en-US" w:eastAsia="zh-CN" w:bidi="ar-SA"/>
              </w:rPr>
            </w:pPr>
            <w:r>
              <w:rPr>
                <w:rFonts w:hint="eastAsia" w:ascii="宋体" w:hAnsi="宋体" w:eastAsia="宋体" w:cs="Times New Roman"/>
                <w:szCs w:val="21"/>
              </w:rPr>
              <w:t>其他术语解释</w:t>
            </w:r>
          </w:p>
        </w:tc>
        <w:tc>
          <w:tcPr>
            <w:tcW w:w="5926" w:type="dxa"/>
            <w:vAlign w:val="center"/>
          </w:tcPr>
          <w:p w14:paraId="38022783">
            <w:pPr>
              <w:adjustRightInd w:val="0"/>
              <w:snapToGrid w:val="0"/>
              <w:jc w:val="left"/>
              <w:rPr>
                <w:rFonts w:ascii="宋体" w:hAnsi="宋体" w:eastAsia="宋体" w:cs="Times New Roman"/>
                <w:kern w:val="2"/>
                <w:sz w:val="21"/>
                <w:szCs w:val="21"/>
                <w:lang w:val="en-US" w:eastAsia="zh-CN" w:bidi="ar-SA"/>
              </w:rPr>
            </w:pPr>
          </w:p>
        </w:tc>
      </w:tr>
      <w:tr w14:paraId="231D2BB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A14B676">
            <w:pPr>
              <w:adjustRightInd w:val="0"/>
              <w:snapToGrid w:val="0"/>
              <w:jc w:val="center"/>
              <w:rPr>
                <w:rFonts w:ascii="宋体" w:hAnsi="宋体" w:eastAsia="宋体" w:cs="Times New Roman"/>
                <w:szCs w:val="21"/>
              </w:rPr>
            </w:pPr>
            <w:r>
              <w:rPr>
                <w:rFonts w:hint="eastAsia" w:ascii="宋体" w:hAnsi="宋体" w:eastAsia="宋体" w:cs="Times New Roman"/>
                <w:szCs w:val="21"/>
              </w:rPr>
              <w:t>第二节</w:t>
            </w:r>
          </w:p>
          <w:p w14:paraId="63C39B6E">
            <w:pPr>
              <w:adjustRightInd w:val="0"/>
              <w:snapToGrid w:val="0"/>
              <w:jc w:val="center"/>
              <w:rPr>
                <w:rFonts w:hint="default" w:ascii="宋体" w:hAnsi="宋体" w:eastAsia="宋体" w:cs="Times New Roman"/>
                <w:szCs w:val="21"/>
                <w:lang w:val="en-US" w:eastAsia="zh-CN"/>
              </w:rPr>
            </w:pPr>
            <w:r>
              <w:rPr>
                <w:rFonts w:hint="eastAsia" w:ascii="宋体" w:hAnsi="宋体" w:eastAsia="宋体" w:cs="Times New Roman"/>
                <w:szCs w:val="21"/>
                <w:lang w:eastAsia="zh-CN"/>
              </w:rPr>
              <w:t>第</w:t>
            </w:r>
            <w:r>
              <w:rPr>
                <w:rFonts w:hint="eastAsia" w:ascii="宋体" w:hAnsi="宋体" w:eastAsia="宋体" w:cs="Times New Roman"/>
                <w:szCs w:val="21"/>
                <w:lang w:val="en-US" w:eastAsia="zh-CN"/>
              </w:rPr>
              <w:t>4.4款</w:t>
            </w:r>
          </w:p>
        </w:tc>
        <w:tc>
          <w:tcPr>
            <w:tcW w:w="1742" w:type="dxa"/>
            <w:vAlign w:val="center"/>
          </w:tcPr>
          <w:p w14:paraId="42C90464">
            <w:pPr>
              <w:adjustRightInd w:val="0"/>
              <w:snapToGrid w:val="0"/>
              <w:jc w:val="left"/>
              <w:rPr>
                <w:rFonts w:hint="eastAsia" w:ascii="宋体" w:hAnsi="宋体" w:eastAsia="宋体" w:cs="Times New Roman"/>
                <w:szCs w:val="21"/>
                <w:lang w:eastAsia="zh-CN"/>
              </w:rPr>
            </w:pPr>
            <w:r>
              <w:rPr>
                <w:rFonts w:hint="eastAsia" w:ascii="宋体" w:hAnsi="宋体" w:eastAsia="宋体" w:cs="Times New Roman"/>
                <w:szCs w:val="21"/>
                <w:lang w:eastAsia="zh-CN"/>
              </w:rPr>
              <w:t>履约验收中甲方提出异议或作出说明的期限</w:t>
            </w:r>
          </w:p>
        </w:tc>
        <w:tc>
          <w:tcPr>
            <w:tcW w:w="5926" w:type="dxa"/>
            <w:vAlign w:val="center"/>
          </w:tcPr>
          <w:p w14:paraId="55B78117">
            <w:pPr>
              <w:adjustRightInd w:val="0"/>
              <w:snapToGrid w:val="0"/>
              <w:jc w:val="left"/>
              <w:rPr>
                <w:rFonts w:ascii="宋体" w:hAnsi="宋体" w:eastAsia="宋体" w:cs="Times New Roman"/>
                <w:kern w:val="2"/>
                <w:sz w:val="21"/>
                <w:szCs w:val="21"/>
                <w:lang w:val="en-US" w:eastAsia="zh-CN" w:bidi="ar-SA"/>
              </w:rPr>
            </w:pPr>
          </w:p>
        </w:tc>
      </w:tr>
      <w:tr w14:paraId="6C8D63F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DE12376">
            <w:pPr>
              <w:adjustRightInd w:val="0"/>
              <w:snapToGrid w:val="0"/>
              <w:jc w:val="center"/>
              <w:rPr>
                <w:rFonts w:ascii="宋体" w:hAnsi="宋体" w:eastAsia="宋体" w:cs="Times New Roman"/>
                <w:szCs w:val="21"/>
              </w:rPr>
            </w:pPr>
            <w:r>
              <w:rPr>
                <w:rFonts w:hint="eastAsia" w:ascii="宋体" w:hAnsi="宋体" w:eastAsia="宋体" w:cs="Times New Roman"/>
                <w:szCs w:val="21"/>
              </w:rPr>
              <w:t>第二节</w:t>
            </w:r>
          </w:p>
          <w:p w14:paraId="06FFF457">
            <w:pPr>
              <w:adjustRightInd w:val="0"/>
              <w:snapToGrid w:val="0"/>
              <w:jc w:val="center"/>
              <w:rPr>
                <w:rFonts w:hint="eastAsia" w:ascii="宋体" w:hAnsi="宋体" w:eastAsia="宋体" w:cs="Times New Roman"/>
                <w:szCs w:val="21"/>
              </w:rPr>
            </w:pPr>
            <w:r>
              <w:rPr>
                <w:rFonts w:hint="eastAsia" w:ascii="宋体" w:hAnsi="宋体" w:eastAsia="宋体" w:cs="Times New Roman"/>
                <w:szCs w:val="21"/>
                <w:lang w:eastAsia="zh-CN"/>
              </w:rPr>
              <w:t>第</w:t>
            </w:r>
            <w:r>
              <w:rPr>
                <w:rFonts w:hint="eastAsia" w:ascii="宋体" w:hAnsi="宋体" w:eastAsia="宋体" w:cs="Times New Roman"/>
                <w:szCs w:val="21"/>
                <w:lang w:val="en-US" w:eastAsia="zh-CN"/>
              </w:rPr>
              <w:t>4.6款</w:t>
            </w:r>
          </w:p>
        </w:tc>
        <w:tc>
          <w:tcPr>
            <w:tcW w:w="1742" w:type="dxa"/>
            <w:vAlign w:val="center"/>
          </w:tcPr>
          <w:p w14:paraId="5BF35C32">
            <w:pPr>
              <w:adjustRightInd w:val="0"/>
              <w:snapToGrid w:val="0"/>
              <w:jc w:val="left"/>
              <w:rPr>
                <w:rFonts w:hint="eastAsia" w:ascii="宋体" w:hAnsi="宋体" w:eastAsia="宋体" w:cs="Times New Roman"/>
                <w:szCs w:val="21"/>
                <w:lang w:eastAsia="zh-CN"/>
              </w:rPr>
            </w:pPr>
            <w:r>
              <w:rPr>
                <w:rFonts w:hint="eastAsia" w:ascii="宋体" w:hAnsi="宋体" w:eastAsia="宋体" w:cs="Times New Roman"/>
                <w:szCs w:val="21"/>
                <w:lang w:eastAsia="zh-CN"/>
              </w:rPr>
              <w:t>约定甲方承担的其他义务和责任</w:t>
            </w:r>
          </w:p>
        </w:tc>
        <w:tc>
          <w:tcPr>
            <w:tcW w:w="5926" w:type="dxa"/>
            <w:vAlign w:val="center"/>
          </w:tcPr>
          <w:p w14:paraId="2B324D69">
            <w:pPr>
              <w:adjustRightInd w:val="0"/>
              <w:snapToGrid w:val="0"/>
              <w:jc w:val="left"/>
              <w:rPr>
                <w:rFonts w:ascii="宋体" w:hAnsi="宋体" w:eastAsia="宋体" w:cs="Times New Roman"/>
                <w:kern w:val="2"/>
                <w:sz w:val="21"/>
                <w:szCs w:val="21"/>
                <w:lang w:val="en-US" w:eastAsia="zh-CN" w:bidi="ar-SA"/>
              </w:rPr>
            </w:pPr>
          </w:p>
        </w:tc>
      </w:tr>
      <w:tr w14:paraId="0053C51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887599D">
            <w:pPr>
              <w:adjustRightInd w:val="0"/>
              <w:snapToGrid w:val="0"/>
              <w:jc w:val="center"/>
              <w:rPr>
                <w:rFonts w:hint="eastAsia" w:ascii="宋体" w:hAnsi="宋体" w:eastAsia="宋体" w:cs="Times New Roman"/>
                <w:szCs w:val="21"/>
                <w:lang w:eastAsia="zh-CN"/>
              </w:rPr>
            </w:pPr>
            <w:r>
              <w:rPr>
                <w:rFonts w:hint="eastAsia" w:ascii="宋体" w:hAnsi="宋体" w:eastAsia="宋体" w:cs="Times New Roman"/>
                <w:szCs w:val="21"/>
                <w:lang w:eastAsia="zh-CN"/>
              </w:rPr>
              <w:t>第二节</w:t>
            </w:r>
          </w:p>
          <w:p w14:paraId="1D8DD1E7">
            <w:pPr>
              <w:snapToGrid w:val="0"/>
              <w:jc w:val="center"/>
              <w:rPr>
                <w:rFonts w:hint="default" w:ascii="Times New Roman" w:hAnsi="Times New Roman" w:eastAsia="宋体" w:cs="Times New Roman"/>
                <w:lang w:val="en-US" w:eastAsia="zh-CN"/>
              </w:rPr>
            </w:pPr>
            <w:r>
              <w:rPr>
                <w:rFonts w:hint="eastAsia" w:ascii="宋体" w:hAnsi="宋体" w:eastAsia="宋体" w:cs="Times New Roman"/>
                <w:szCs w:val="21"/>
                <w:lang w:eastAsia="zh-CN"/>
              </w:rPr>
              <w:t>第</w:t>
            </w:r>
            <w:r>
              <w:rPr>
                <w:rFonts w:hint="eastAsia" w:ascii="宋体" w:hAnsi="宋体" w:eastAsia="宋体" w:cs="Times New Roman"/>
                <w:szCs w:val="21"/>
                <w:lang w:val="en-US" w:eastAsia="zh-CN"/>
              </w:rPr>
              <w:t>5.4款</w:t>
            </w:r>
          </w:p>
        </w:tc>
        <w:tc>
          <w:tcPr>
            <w:tcW w:w="1742" w:type="dxa"/>
            <w:vAlign w:val="center"/>
          </w:tcPr>
          <w:p w14:paraId="42E35A02">
            <w:pPr>
              <w:adjustRightInd w:val="0"/>
              <w:snapToGrid w:val="0"/>
              <w:jc w:val="left"/>
              <w:rPr>
                <w:rFonts w:hint="eastAsia" w:ascii="宋体" w:hAnsi="宋体" w:eastAsia="宋体" w:cs="Times New Roman"/>
                <w:szCs w:val="21"/>
                <w:lang w:eastAsia="zh-CN"/>
              </w:rPr>
            </w:pPr>
            <w:r>
              <w:rPr>
                <w:rFonts w:hint="eastAsia" w:ascii="宋体" w:hAnsi="宋体" w:eastAsia="宋体" w:cs="Times New Roman"/>
                <w:szCs w:val="21"/>
                <w:lang w:eastAsia="zh-CN"/>
              </w:rPr>
              <w:t>约定乙方承担的其他义务和责任</w:t>
            </w:r>
          </w:p>
        </w:tc>
        <w:tc>
          <w:tcPr>
            <w:tcW w:w="5926" w:type="dxa"/>
            <w:vAlign w:val="center"/>
          </w:tcPr>
          <w:p w14:paraId="09E0A255">
            <w:pPr>
              <w:adjustRightInd w:val="0"/>
              <w:snapToGrid w:val="0"/>
              <w:jc w:val="left"/>
              <w:rPr>
                <w:rFonts w:ascii="宋体" w:hAnsi="宋体" w:eastAsia="宋体" w:cs="Times New Roman"/>
                <w:kern w:val="2"/>
                <w:sz w:val="21"/>
                <w:szCs w:val="21"/>
                <w:lang w:val="en-US" w:eastAsia="zh-CN" w:bidi="ar-SA"/>
              </w:rPr>
            </w:pPr>
          </w:p>
        </w:tc>
      </w:tr>
      <w:tr w14:paraId="3F28689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277D55E">
            <w:pPr>
              <w:adjustRightInd w:val="0"/>
              <w:snapToGrid w:val="0"/>
              <w:jc w:val="center"/>
              <w:rPr>
                <w:rFonts w:hint="eastAsia" w:ascii="宋体" w:hAnsi="宋体" w:eastAsia="宋体" w:cs="Times New Roman"/>
                <w:szCs w:val="21"/>
                <w:lang w:eastAsia="zh-CN"/>
              </w:rPr>
            </w:pPr>
            <w:r>
              <w:rPr>
                <w:rFonts w:hint="eastAsia" w:ascii="宋体" w:hAnsi="宋体" w:eastAsia="宋体" w:cs="Times New Roman"/>
                <w:szCs w:val="21"/>
                <w:lang w:eastAsia="zh-CN"/>
              </w:rPr>
              <w:t>第二节</w:t>
            </w:r>
          </w:p>
          <w:p w14:paraId="334021CE">
            <w:pPr>
              <w:snapToGrid w:val="0"/>
              <w:jc w:val="center"/>
              <w:rPr>
                <w:rFonts w:hint="eastAsia" w:ascii="宋体" w:hAnsi="宋体" w:eastAsia="宋体" w:cs="Times New Roman"/>
                <w:szCs w:val="21"/>
                <w:lang w:eastAsia="zh-CN"/>
              </w:rPr>
            </w:pPr>
            <w:r>
              <w:rPr>
                <w:rFonts w:hint="eastAsia" w:ascii="宋体" w:hAnsi="宋体" w:eastAsia="宋体" w:cs="Times New Roman"/>
                <w:szCs w:val="21"/>
                <w:lang w:eastAsia="zh-CN"/>
              </w:rPr>
              <w:t>第</w:t>
            </w:r>
            <w:r>
              <w:rPr>
                <w:rFonts w:hint="eastAsia" w:ascii="宋体" w:hAnsi="宋体" w:eastAsia="宋体" w:cs="Times New Roman"/>
                <w:szCs w:val="21"/>
                <w:lang w:val="en-US" w:eastAsia="zh-CN"/>
              </w:rPr>
              <w:t>6.1款</w:t>
            </w:r>
          </w:p>
        </w:tc>
        <w:tc>
          <w:tcPr>
            <w:tcW w:w="1742" w:type="dxa"/>
            <w:vAlign w:val="center"/>
          </w:tcPr>
          <w:p w14:paraId="0DE2E43C">
            <w:pPr>
              <w:adjustRightInd w:val="0"/>
              <w:snapToGrid w:val="0"/>
              <w:jc w:val="left"/>
              <w:rPr>
                <w:rFonts w:hint="eastAsia" w:ascii="宋体" w:hAnsi="宋体" w:eastAsia="宋体" w:cs="Times New Roman"/>
                <w:szCs w:val="21"/>
                <w:lang w:eastAsia="zh-CN"/>
              </w:rPr>
            </w:pPr>
            <w:r>
              <w:rPr>
                <w:rFonts w:hint="eastAsia" w:ascii="宋体" w:hAnsi="宋体" w:eastAsia="宋体" w:cs="Times New Roman"/>
                <w:szCs w:val="21"/>
                <w:lang w:eastAsia="zh-CN"/>
              </w:rPr>
              <w:t>履行合同义务的顺序</w:t>
            </w:r>
          </w:p>
        </w:tc>
        <w:tc>
          <w:tcPr>
            <w:tcW w:w="5926" w:type="dxa"/>
            <w:vAlign w:val="center"/>
          </w:tcPr>
          <w:p w14:paraId="63DC7948">
            <w:pPr>
              <w:adjustRightInd w:val="0"/>
              <w:snapToGrid w:val="0"/>
              <w:jc w:val="left"/>
              <w:rPr>
                <w:rFonts w:ascii="宋体" w:hAnsi="宋体" w:eastAsia="宋体" w:cs="Times New Roman"/>
                <w:kern w:val="2"/>
                <w:sz w:val="21"/>
                <w:szCs w:val="21"/>
                <w:lang w:val="en-US" w:eastAsia="zh-CN" w:bidi="ar-SA"/>
              </w:rPr>
            </w:pPr>
          </w:p>
        </w:tc>
      </w:tr>
      <w:tr w14:paraId="34376CE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14:paraId="214C8F57">
            <w:pPr>
              <w:adjustRightInd w:val="0"/>
              <w:snapToGrid w:val="0"/>
              <w:jc w:val="center"/>
              <w:rPr>
                <w:rFonts w:ascii="宋体" w:hAnsi="宋体" w:eastAsia="宋体" w:cs="Times New Roman"/>
                <w:szCs w:val="21"/>
              </w:rPr>
            </w:pPr>
            <w:r>
              <w:rPr>
                <w:rFonts w:hint="eastAsia" w:ascii="宋体" w:hAnsi="宋体" w:eastAsia="宋体" w:cs="Times New Roman"/>
                <w:szCs w:val="21"/>
              </w:rPr>
              <w:t>第二节</w:t>
            </w:r>
          </w:p>
          <w:p w14:paraId="2DB43FF9">
            <w:pPr>
              <w:adjustRightInd w:val="0"/>
              <w:snapToGrid w:val="0"/>
              <w:jc w:val="center"/>
              <w:rPr>
                <w:rFonts w:ascii="宋体" w:hAnsi="宋体" w:eastAsia="宋体" w:cs="Times New Roman"/>
                <w:szCs w:val="21"/>
              </w:rPr>
            </w:pPr>
            <w:r>
              <w:rPr>
                <w:rFonts w:hint="eastAsia" w:ascii="宋体" w:hAnsi="宋体" w:eastAsia="宋体" w:cs="Times New Roman"/>
                <w:szCs w:val="21"/>
              </w:rPr>
              <w:t>第</w:t>
            </w:r>
            <w:r>
              <w:rPr>
                <w:rFonts w:hint="eastAsia" w:ascii="宋体" w:hAnsi="宋体" w:eastAsia="宋体" w:cs="Times New Roman"/>
                <w:szCs w:val="21"/>
                <w:lang w:val="en-US" w:eastAsia="zh-CN"/>
              </w:rPr>
              <w:t>7</w:t>
            </w:r>
            <w:r>
              <w:rPr>
                <w:rFonts w:hint="eastAsia" w:ascii="宋体" w:hAnsi="宋体" w:eastAsia="宋体" w:cs="Times New Roman"/>
                <w:szCs w:val="21"/>
              </w:rPr>
              <w:t>.1</w:t>
            </w:r>
            <w:r>
              <w:rPr>
                <w:rFonts w:hint="eastAsia" w:ascii="宋体" w:hAnsi="宋体" w:eastAsia="宋体" w:cs="Times New Roman"/>
                <w:szCs w:val="21"/>
                <w:lang w:val="en-US" w:eastAsia="zh-CN"/>
              </w:rPr>
              <w:t>款</w:t>
            </w:r>
          </w:p>
        </w:tc>
        <w:tc>
          <w:tcPr>
            <w:tcW w:w="1742" w:type="dxa"/>
            <w:vAlign w:val="center"/>
          </w:tcPr>
          <w:p w14:paraId="29198B46">
            <w:pPr>
              <w:adjustRightInd w:val="0"/>
              <w:snapToGrid w:val="0"/>
              <w:jc w:val="left"/>
              <w:rPr>
                <w:rFonts w:ascii="宋体" w:hAnsi="宋体" w:eastAsia="宋体" w:cs="Times New Roman"/>
                <w:szCs w:val="21"/>
              </w:rPr>
            </w:pPr>
            <w:r>
              <w:rPr>
                <w:rFonts w:hint="eastAsia" w:ascii="宋体" w:hAnsi="宋体" w:eastAsia="宋体" w:cs="Times New Roman"/>
                <w:szCs w:val="21"/>
              </w:rPr>
              <w:t>包装</w:t>
            </w:r>
            <w:r>
              <w:rPr>
                <w:rFonts w:hint="eastAsia" w:ascii="宋体" w:hAnsi="宋体" w:eastAsia="宋体" w:cs="Times New Roman"/>
                <w:szCs w:val="21"/>
                <w:lang w:eastAsia="zh-CN"/>
              </w:rPr>
              <w:t>特殊要求</w:t>
            </w:r>
          </w:p>
        </w:tc>
        <w:tc>
          <w:tcPr>
            <w:tcW w:w="5926" w:type="dxa"/>
            <w:vAlign w:val="center"/>
          </w:tcPr>
          <w:p w14:paraId="3337CB55">
            <w:pPr>
              <w:rPr>
                <w:rFonts w:ascii="Times New Roman" w:hAnsi="Times New Roman" w:eastAsia="宋体" w:cs="Times New Roman"/>
              </w:rPr>
            </w:pPr>
          </w:p>
        </w:tc>
      </w:tr>
      <w:tr w14:paraId="43B9598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14:paraId="53DDBD16">
            <w:pPr>
              <w:adjustRightInd w:val="0"/>
              <w:snapToGrid w:val="0"/>
              <w:jc w:val="center"/>
              <w:rPr>
                <w:rFonts w:hint="eastAsia" w:ascii="宋体" w:hAnsi="宋体" w:eastAsia="宋体" w:cs="Times New Roman"/>
                <w:szCs w:val="21"/>
              </w:rPr>
            </w:pPr>
          </w:p>
        </w:tc>
        <w:tc>
          <w:tcPr>
            <w:tcW w:w="1742" w:type="dxa"/>
            <w:vAlign w:val="center"/>
          </w:tcPr>
          <w:p w14:paraId="26C33946">
            <w:pPr>
              <w:adjustRightInd w:val="0"/>
              <w:snapToGrid w:val="0"/>
              <w:jc w:val="left"/>
              <w:rPr>
                <w:rFonts w:hint="eastAsia" w:ascii="宋体" w:hAnsi="宋体" w:eastAsia="宋体" w:cs="Times New Roman"/>
                <w:szCs w:val="21"/>
                <w:lang w:eastAsia="zh-CN"/>
              </w:rPr>
            </w:pPr>
            <w:r>
              <w:rPr>
                <w:rFonts w:hint="eastAsia" w:ascii="宋体" w:hAnsi="宋体" w:eastAsia="宋体" w:cs="Times New Roman"/>
                <w:szCs w:val="21"/>
                <w:lang w:eastAsia="zh-CN"/>
              </w:rPr>
              <w:t>指定现场</w:t>
            </w:r>
          </w:p>
        </w:tc>
        <w:tc>
          <w:tcPr>
            <w:tcW w:w="5926" w:type="dxa"/>
            <w:vAlign w:val="center"/>
          </w:tcPr>
          <w:p w14:paraId="6481FFA5">
            <w:pPr>
              <w:rPr>
                <w:rFonts w:hint="eastAsia" w:ascii="Times New Roman" w:hAnsi="Times New Roman" w:eastAsia="宋体" w:cs="Times New Roman"/>
              </w:rPr>
            </w:pPr>
          </w:p>
        </w:tc>
      </w:tr>
      <w:tr w14:paraId="35A76D2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14:paraId="1F6766D7">
            <w:pPr>
              <w:adjustRightInd w:val="0"/>
              <w:snapToGrid w:val="0"/>
              <w:jc w:val="center"/>
              <w:rPr>
                <w:rFonts w:ascii="宋体" w:hAnsi="宋体" w:eastAsia="宋体" w:cs="Times New Roman"/>
                <w:szCs w:val="21"/>
              </w:rPr>
            </w:pPr>
            <w:r>
              <w:rPr>
                <w:rFonts w:hint="eastAsia" w:ascii="宋体" w:hAnsi="宋体" w:eastAsia="宋体" w:cs="Times New Roman"/>
                <w:szCs w:val="21"/>
              </w:rPr>
              <w:t>第二节</w:t>
            </w:r>
          </w:p>
          <w:p w14:paraId="03512039">
            <w:pPr>
              <w:adjustRightInd w:val="0"/>
              <w:snapToGrid w:val="0"/>
              <w:jc w:val="center"/>
              <w:rPr>
                <w:rFonts w:hint="eastAsia" w:ascii="宋体" w:hAnsi="宋体" w:eastAsia="宋体" w:cs="Times New Roman"/>
                <w:szCs w:val="21"/>
              </w:rPr>
            </w:pPr>
            <w:r>
              <w:rPr>
                <w:rFonts w:hint="eastAsia" w:ascii="宋体" w:hAnsi="宋体" w:eastAsia="宋体" w:cs="Times New Roman"/>
                <w:szCs w:val="21"/>
              </w:rPr>
              <w:t>第</w:t>
            </w:r>
            <w:r>
              <w:rPr>
                <w:rFonts w:hint="eastAsia" w:ascii="宋体" w:hAnsi="宋体" w:eastAsia="宋体" w:cs="Times New Roman"/>
                <w:szCs w:val="21"/>
                <w:lang w:val="en-US" w:eastAsia="zh-CN"/>
              </w:rPr>
              <w:t>7</w:t>
            </w:r>
            <w:r>
              <w:rPr>
                <w:rFonts w:hint="eastAsia" w:ascii="宋体" w:hAnsi="宋体" w:eastAsia="宋体" w:cs="Times New Roman"/>
                <w:szCs w:val="21"/>
              </w:rPr>
              <w:t>.2</w:t>
            </w:r>
            <w:r>
              <w:rPr>
                <w:rFonts w:hint="eastAsia" w:ascii="宋体" w:hAnsi="宋体" w:eastAsia="宋体" w:cs="Times New Roman"/>
                <w:szCs w:val="21"/>
                <w:lang w:val="en-US" w:eastAsia="zh-CN"/>
              </w:rPr>
              <w:t>款</w:t>
            </w:r>
          </w:p>
        </w:tc>
        <w:tc>
          <w:tcPr>
            <w:tcW w:w="1742" w:type="dxa"/>
            <w:vAlign w:val="center"/>
          </w:tcPr>
          <w:p w14:paraId="6E649961">
            <w:pPr>
              <w:adjustRightInd w:val="0"/>
              <w:snapToGrid w:val="0"/>
              <w:jc w:val="left"/>
              <w:rPr>
                <w:rFonts w:hint="eastAsia" w:ascii="宋体" w:hAnsi="宋体" w:eastAsia="宋体" w:cs="Times New Roman"/>
                <w:szCs w:val="21"/>
                <w:lang w:eastAsia="zh-CN"/>
              </w:rPr>
            </w:pPr>
            <w:r>
              <w:rPr>
                <w:rFonts w:hint="eastAsia" w:ascii="宋体" w:hAnsi="宋体" w:eastAsia="宋体" w:cs="Times New Roman"/>
                <w:szCs w:val="21"/>
                <w:lang w:eastAsia="zh-CN"/>
              </w:rPr>
              <w:t>运输特殊要求</w:t>
            </w:r>
          </w:p>
        </w:tc>
        <w:tc>
          <w:tcPr>
            <w:tcW w:w="5926" w:type="dxa"/>
            <w:vAlign w:val="center"/>
          </w:tcPr>
          <w:p w14:paraId="269A4ED0">
            <w:pPr>
              <w:rPr>
                <w:rFonts w:hint="eastAsia" w:ascii="Times New Roman" w:hAnsi="Times New Roman" w:eastAsia="宋体" w:cs="Times New Roman"/>
              </w:rPr>
            </w:pPr>
          </w:p>
        </w:tc>
      </w:tr>
      <w:tr w14:paraId="6997DEF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14:paraId="05A76CD9">
            <w:pPr>
              <w:adjustRightInd w:val="0"/>
              <w:snapToGrid w:val="0"/>
              <w:jc w:val="center"/>
              <w:rPr>
                <w:rFonts w:ascii="宋体" w:hAnsi="宋体" w:eastAsia="宋体" w:cs="Times New Roman"/>
                <w:szCs w:val="21"/>
              </w:rPr>
            </w:pPr>
            <w:r>
              <w:rPr>
                <w:rFonts w:hint="eastAsia" w:ascii="宋体" w:hAnsi="宋体" w:eastAsia="宋体" w:cs="Times New Roman"/>
                <w:szCs w:val="21"/>
              </w:rPr>
              <w:t>第二节</w:t>
            </w:r>
          </w:p>
          <w:p w14:paraId="16D76D76">
            <w:pPr>
              <w:adjustRightInd w:val="0"/>
              <w:snapToGrid w:val="0"/>
              <w:jc w:val="center"/>
              <w:rPr>
                <w:rFonts w:hint="eastAsia" w:ascii="宋体" w:hAnsi="宋体" w:eastAsia="宋体" w:cs="Times New Roman"/>
                <w:szCs w:val="21"/>
              </w:rPr>
            </w:pPr>
            <w:r>
              <w:rPr>
                <w:rFonts w:hint="eastAsia" w:ascii="宋体" w:hAnsi="宋体" w:eastAsia="宋体" w:cs="Times New Roman"/>
                <w:szCs w:val="21"/>
              </w:rPr>
              <w:t>第</w:t>
            </w:r>
            <w:r>
              <w:rPr>
                <w:rFonts w:hint="eastAsia" w:ascii="宋体" w:hAnsi="宋体" w:eastAsia="宋体" w:cs="Times New Roman"/>
                <w:szCs w:val="21"/>
                <w:lang w:val="en-US" w:eastAsia="zh-CN"/>
              </w:rPr>
              <w:t>7</w:t>
            </w:r>
            <w:r>
              <w:rPr>
                <w:rFonts w:hint="eastAsia" w:ascii="宋体" w:hAnsi="宋体" w:eastAsia="宋体" w:cs="Times New Roman"/>
                <w:szCs w:val="21"/>
              </w:rPr>
              <w:t>.3</w:t>
            </w:r>
            <w:r>
              <w:rPr>
                <w:rFonts w:hint="eastAsia" w:ascii="宋体" w:hAnsi="宋体" w:eastAsia="宋体" w:cs="Times New Roman"/>
                <w:szCs w:val="21"/>
                <w:lang w:val="en-US" w:eastAsia="zh-CN"/>
              </w:rPr>
              <w:t>款</w:t>
            </w:r>
          </w:p>
        </w:tc>
        <w:tc>
          <w:tcPr>
            <w:tcW w:w="1742" w:type="dxa"/>
            <w:vAlign w:val="center"/>
          </w:tcPr>
          <w:p w14:paraId="0D65ECAF">
            <w:pPr>
              <w:adjustRightInd w:val="0"/>
              <w:snapToGrid w:val="0"/>
              <w:jc w:val="left"/>
              <w:rPr>
                <w:rFonts w:hint="eastAsia" w:ascii="宋体" w:hAnsi="宋体" w:eastAsia="宋体" w:cs="Times New Roman"/>
                <w:szCs w:val="21"/>
                <w:lang w:eastAsia="zh-CN"/>
              </w:rPr>
            </w:pPr>
            <w:r>
              <w:rPr>
                <w:rFonts w:hint="eastAsia" w:ascii="宋体" w:hAnsi="宋体" w:eastAsia="宋体" w:cs="Times New Roman"/>
                <w:szCs w:val="21"/>
                <w:lang w:eastAsia="zh-CN"/>
              </w:rPr>
              <w:t>保险要求</w:t>
            </w:r>
          </w:p>
        </w:tc>
        <w:tc>
          <w:tcPr>
            <w:tcW w:w="5926" w:type="dxa"/>
            <w:vAlign w:val="center"/>
          </w:tcPr>
          <w:p w14:paraId="07758C03">
            <w:pPr>
              <w:rPr>
                <w:rFonts w:hint="eastAsia" w:ascii="Times New Roman" w:hAnsi="Times New Roman" w:eastAsia="宋体" w:cs="Times New Roman"/>
              </w:rPr>
            </w:pPr>
          </w:p>
        </w:tc>
      </w:tr>
      <w:tr w14:paraId="7A8122F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CC15FA3">
            <w:pPr>
              <w:adjustRightInd w:val="0"/>
              <w:snapToGrid w:val="0"/>
              <w:jc w:val="center"/>
              <w:rPr>
                <w:rFonts w:ascii="宋体" w:hAnsi="宋体" w:eastAsia="宋体" w:cs="Times New Roman"/>
                <w:szCs w:val="21"/>
              </w:rPr>
            </w:pPr>
            <w:r>
              <w:rPr>
                <w:rFonts w:hint="eastAsia" w:ascii="宋体" w:hAnsi="宋体" w:eastAsia="宋体" w:cs="Times New Roman"/>
                <w:szCs w:val="21"/>
              </w:rPr>
              <w:t>第二节</w:t>
            </w:r>
          </w:p>
          <w:p w14:paraId="5F4EEA78">
            <w:pPr>
              <w:adjustRightInd w:val="0"/>
              <w:snapToGrid w:val="0"/>
              <w:jc w:val="center"/>
              <w:rPr>
                <w:rFonts w:ascii="宋体" w:hAnsi="宋体" w:eastAsia="宋体" w:cs="Times New Roman"/>
                <w:szCs w:val="21"/>
              </w:rPr>
            </w:pPr>
            <w:r>
              <w:rPr>
                <w:rFonts w:hint="eastAsia" w:ascii="宋体" w:hAnsi="宋体" w:eastAsia="宋体" w:cs="Times New Roman"/>
                <w:szCs w:val="21"/>
              </w:rPr>
              <w:t>第</w:t>
            </w:r>
            <w:r>
              <w:rPr>
                <w:rFonts w:hint="eastAsia" w:ascii="宋体" w:hAnsi="宋体" w:eastAsia="宋体" w:cs="Times New Roman"/>
                <w:szCs w:val="21"/>
                <w:lang w:val="en-US" w:eastAsia="zh-CN"/>
              </w:rPr>
              <w:t>8</w:t>
            </w:r>
            <w:r>
              <w:rPr>
                <w:rFonts w:hint="eastAsia" w:ascii="宋体" w:hAnsi="宋体" w:eastAsia="宋体" w:cs="Times New Roman"/>
                <w:szCs w:val="21"/>
              </w:rPr>
              <w:t>.2（1）项</w:t>
            </w:r>
          </w:p>
        </w:tc>
        <w:tc>
          <w:tcPr>
            <w:tcW w:w="1742" w:type="dxa"/>
            <w:vAlign w:val="center"/>
          </w:tcPr>
          <w:p w14:paraId="5822DCE0">
            <w:pPr>
              <w:adjustRightInd w:val="0"/>
              <w:snapToGrid w:val="0"/>
              <w:jc w:val="left"/>
              <w:rPr>
                <w:rFonts w:ascii="宋体" w:hAnsi="宋体" w:eastAsia="宋体" w:cs="Times New Roman"/>
                <w:szCs w:val="21"/>
              </w:rPr>
            </w:pPr>
            <w:r>
              <w:rPr>
                <w:rFonts w:hint="eastAsia" w:ascii="宋体" w:hAnsi="宋体" w:eastAsia="宋体" w:cs="Times New Roman"/>
                <w:szCs w:val="21"/>
              </w:rPr>
              <w:t>质量保证期</w:t>
            </w:r>
          </w:p>
        </w:tc>
        <w:tc>
          <w:tcPr>
            <w:tcW w:w="5926" w:type="dxa"/>
            <w:vAlign w:val="center"/>
          </w:tcPr>
          <w:p w14:paraId="745262DA">
            <w:pPr>
              <w:autoSpaceDE w:val="0"/>
              <w:autoSpaceDN w:val="0"/>
              <w:adjustRightInd w:val="0"/>
              <w:snapToGrid w:val="0"/>
              <w:ind w:firstLine="420" w:firstLineChars="200"/>
              <w:jc w:val="left"/>
              <w:rPr>
                <w:rFonts w:ascii="宋体" w:hAnsi="宋体" w:eastAsia="宋体" w:cs="Times New Roman"/>
                <w:szCs w:val="21"/>
              </w:rPr>
            </w:pPr>
          </w:p>
        </w:tc>
      </w:tr>
      <w:tr w14:paraId="141ADB7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F08B1AE">
            <w:pPr>
              <w:adjustRightInd w:val="0"/>
              <w:snapToGrid w:val="0"/>
              <w:jc w:val="center"/>
              <w:rPr>
                <w:rFonts w:ascii="宋体" w:hAnsi="宋体" w:eastAsia="宋体" w:cs="Times New Roman"/>
                <w:szCs w:val="21"/>
              </w:rPr>
            </w:pPr>
            <w:r>
              <w:rPr>
                <w:rFonts w:hint="eastAsia" w:ascii="宋体" w:hAnsi="宋体" w:eastAsia="宋体" w:cs="Times New Roman"/>
                <w:szCs w:val="21"/>
              </w:rPr>
              <w:t>第二节</w:t>
            </w:r>
          </w:p>
          <w:p w14:paraId="217AA210">
            <w:pPr>
              <w:adjustRightInd w:val="0"/>
              <w:snapToGrid w:val="0"/>
              <w:jc w:val="center"/>
              <w:rPr>
                <w:rFonts w:ascii="宋体" w:hAnsi="宋体" w:eastAsia="宋体" w:cs="Times New Roman"/>
                <w:szCs w:val="21"/>
              </w:rPr>
            </w:pPr>
            <w:r>
              <w:rPr>
                <w:rFonts w:hint="eastAsia" w:ascii="宋体" w:hAnsi="宋体" w:eastAsia="宋体" w:cs="Times New Roman"/>
                <w:szCs w:val="21"/>
              </w:rPr>
              <w:t>第</w:t>
            </w:r>
            <w:r>
              <w:rPr>
                <w:rFonts w:hint="eastAsia" w:ascii="宋体" w:hAnsi="宋体" w:eastAsia="宋体" w:cs="Times New Roman"/>
                <w:szCs w:val="21"/>
                <w:lang w:val="en-US" w:eastAsia="zh-CN"/>
              </w:rPr>
              <w:t>8</w:t>
            </w:r>
            <w:r>
              <w:rPr>
                <w:rFonts w:hint="eastAsia" w:ascii="宋体" w:hAnsi="宋体" w:eastAsia="宋体" w:cs="Times New Roman"/>
                <w:szCs w:val="21"/>
              </w:rPr>
              <w:t>.2（3）项</w:t>
            </w:r>
          </w:p>
        </w:tc>
        <w:tc>
          <w:tcPr>
            <w:tcW w:w="1742" w:type="dxa"/>
            <w:vAlign w:val="center"/>
          </w:tcPr>
          <w:p w14:paraId="737FD7F7">
            <w:pPr>
              <w:adjustRightInd w:val="0"/>
              <w:snapToGrid w:val="0"/>
              <w:jc w:val="left"/>
              <w:rPr>
                <w:rFonts w:hint="eastAsia" w:ascii="宋体" w:hAnsi="宋体" w:eastAsia="宋体" w:cs="Times New Roman"/>
                <w:szCs w:val="21"/>
                <w:lang w:eastAsia="zh-CN"/>
              </w:rPr>
            </w:pPr>
            <w:r>
              <w:rPr>
                <w:rFonts w:hint="eastAsia" w:ascii="宋体" w:hAnsi="宋体" w:eastAsia="宋体" w:cs="Times New Roman"/>
                <w:szCs w:val="21"/>
                <w:lang w:eastAsia="zh-CN"/>
              </w:rPr>
              <w:t>货物质量缺陷</w:t>
            </w:r>
          </w:p>
          <w:p w14:paraId="70FDFC4A">
            <w:pPr>
              <w:adjustRightInd w:val="0"/>
              <w:snapToGrid w:val="0"/>
              <w:jc w:val="left"/>
              <w:rPr>
                <w:rFonts w:ascii="宋体" w:hAnsi="宋体" w:eastAsia="宋体" w:cs="Times New Roman"/>
                <w:szCs w:val="21"/>
              </w:rPr>
            </w:pPr>
            <w:r>
              <w:rPr>
                <w:rFonts w:hint="eastAsia" w:ascii="宋体" w:hAnsi="宋体" w:eastAsia="宋体" w:cs="Times New Roman"/>
                <w:szCs w:val="21"/>
              </w:rPr>
              <w:t>响应时间</w:t>
            </w:r>
          </w:p>
        </w:tc>
        <w:tc>
          <w:tcPr>
            <w:tcW w:w="5926" w:type="dxa"/>
            <w:vAlign w:val="center"/>
          </w:tcPr>
          <w:p w14:paraId="1FBE5E3B">
            <w:pPr>
              <w:adjustRightInd w:val="0"/>
              <w:snapToGrid w:val="0"/>
              <w:jc w:val="left"/>
              <w:rPr>
                <w:rFonts w:ascii="宋体" w:hAnsi="宋体" w:eastAsia="宋体" w:cs="Times New Roman"/>
                <w:szCs w:val="21"/>
              </w:rPr>
            </w:pPr>
          </w:p>
        </w:tc>
      </w:tr>
      <w:tr w14:paraId="5EADC17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C146877">
            <w:pPr>
              <w:snapToGrid w:val="0"/>
              <w:jc w:val="center"/>
              <w:rPr>
                <w:rFonts w:hint="eastAsia" w:ascii="宋体" w:hAnsi="宋体" w:eastAsia="宋体" w:cs="宋体"/>
                <w:szCs w:val="21"/>
                <w:lang w:val="en-US" w:eastAsia="zh-CN"/>
              </w:rPr>
            </w:pPr>
            <w:r>
              <w:rPr>
                <w:rFonts w:hint="eastAsia" w:ascii="宋体" w:hAnsi="宋体" w:eastAsia="宋体" w:cs="宋体"/>
                <w:szCs w:val="21"/>
                <w:lang w:val="en-US" w:eastAsia="zh-CN"/>
              </w:rPr>
              <w:t>第二节</w:t>
            </w:r>
          </w:p>
          <w:p w14:paraId="321E34D3">
            <w:pPr>
              <w:pStyle w:val="2"/>
              <w:ind w:firstLine="0" w:firstLineChars="0"/>
              <w:jc w:val="center"/>
              <w:rPr>
                <w:rFonts w:hint="default"/>
                <w:lang w:val="en-US" w:eastAsia="zh-CN"/>
              </w:rPr>
            </w:pPr>
            <w:r>
              <w:rPr>
                <w:rFonts w:hint="eastAsia" w:ascii="宋体" w:hAnsi="宋体" w:eastAsia="宋体" w:cs="宋体"/>
                <w:szCs w:val="21"/>
                <w:lang w:val="en-US" w:eastAsia="zh-CN"/>
              </w:rPr>
              <w:t>第11.1款</w:t>
            </w:r>
          </w:p>
        </w:tc>
        <w:tc>
          <w:tcPr>
            <w:tcW w:w="1742" w:type="dxa"/>
            <w:vAlign w:val="center"/>
          </w:tcPr>
          <w:p w14:paraId="0DE098A7">
            <w:pPr>
              <w:adjustRightInd w:val="0"/>
              <w:snapToGrid w:val="0"/>
              <w:jc w:val="both"/>
              <w:rPr>
                <w:rFonts w:hint="default" w:ascii="宋体" w:hAnsi="宋体" w:eastAsia="宋体" w:cs="Times New Roman"/>
                <w:szCs w:val="21"/>
                <w:lang w:val="en-US" w:eastAsia="zh-CN"/>
              </w:rPr>
            </w:pPr>
            <w:r>
              <w:rPr>
                <w:rFonts w:hint="eastAsia" w:ascii="宋体" w:hAnsi="宋体" w:eastAsia="宋体" w:cs="Times New Roman"/>
                <w:szCs w:val="21"/>
                <w:lang w:val="en-US" w:eastAsia="zh-CN"/>
              </w:rPr>
              <w:t>其他应当保密的信息</w:t>
            </w:r>
          </w:p>
        </w:tc>
        <w:tc>
          <w:tcPr>
            <w:tcW w:w="5926" w:type="dxa"/>
            <w:vAlign w:val="center"/>
          </w:tcPr>
          <w:p w14:paraId="09C52326">
            <w:pPr>
              <w:adjustRightInd w:val="0"/>
              <w:snapToGrid w:val="0"/>
              <w:jc w:val="left"/>
              <w:rPr>
                <w:rFonts w:ascii="宋体" w:hAnsi="宋体" w:eastAsia="宋体" w:cs="Times New Roman"/>
                <w:szCs w:val="21"/>
              </w:rPr>
            </w:pPr>
          </w:p>
        </w:tc>
      </w:tr>
      <w:tr w14:paraId="0015201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1A2B51D4">
            <w:pPr>
              <w:adjustRightInd w:val="0"/>
              <w:snapToGrid w:val="0"/>
              <w:jc w:val="center"/>
              <w:rPr>
                <w:rFonts w:ascii="宋体" w:hAnsi="宋体" w:eastAsia="宋体" w:cs="Times New Roman"/>
                <w:szCs w:val="21"/>
              </w:rPr>
            </w:pPr>
            <w:r>
              <w:rPr>
                <w:rFonts w:hint="eastAsia" w:ascii="宋体" w:hAnsi="宋体" w:eastAsia="宋体" w:cs="Times New Roman"/>
                <w:szCs w:val="21"/>
              </w:rPr>
              <w:t>第二节</w:t>
            </w:r>
          </w:p>
          <w:p w14:paraId="367B121F">
            <w:pPr>
              <w:adjustRightInd w:val="0"/>
              <w:snapToGrid w:val="0"/>
              <w:jc w:val="center"/>
              <w:rPr>
                <w:rFonts w:ascii="宋体" w:hAnsi="宋体" w:eastAsia="宋体" w:cs="Times New Roman"/>
                <w:szCs w:val="21"/>
              </w:rPr>
            </w:pPr>
            <w:r>
              <w:rPr>
                <w:rFonts w:hint="eastAsia" w:ascii="宋体" w:hAnsi="宋体" w:eastAsia="宋体" w:cs="Times New Roman"/>
                <w:szCs w:val="21"/>
              </w:rPr>
              <w:t>第1</w:t>
            </w:r>
            <w:r>
              <w:rPr>
                <w:rFonts w:hint="eastAsia" w:ascii="宋体" w:hAnsi="宋体" w:eastAsia="宋体" w:cs="Times New Roman"/>
                <w:szCs w:val="21"/>
                <w:lang w:val="en-US" w:eastAsia="zh-CN"/>
              </w:rPr>
              <w:t>2</w:t>
            </w:r>
            <w:r>
              <w:rPr>
                <w:rFonts w:hint="eastAsia" w:ascii="宋体" w:hAnsi="宋体" w:eastAsia="宋体" w:cs="Times New Roman"/>
                <w:szCs w:val="21"/>
              </w:rPr>
              <w:t>.2款</w:t>
            </w:r>
          </w:p>
        </w:tc>
        <w:tc>
          <w:tcPr>
            <w:tcW w:w="1742" w:type="dxa"/>
            <w:vAlign w:val="center"/>
          </w:tcPr>
          <w:p w14:paraId="04A469E0">
            <w:pPr>
              <w:adjustRightInd w:val="0"/>
              <w:snapToGrid w:val="0"/>
              <w:jc w:val="left"/>
              <w:rPr>
                <w:rFonts w:hint="eastAsia" w:ascii="宋体" w:hAnsi="宋体" w:eastAsia="宋体" w:cs="Times New Roman"/>
                <w:szCs w:val="21"/>
                <w:lang w:eastAsia="zh-CN"/>
              </w:rPr>
            </w:pPr>
            <w:r>
              <w:rPr>
                <w:rFonts w:hint="eastAsia" w:ascii="宋体" w:hAnsi="宋体" w:eastAsia="宋体" w:cs="Times New Roman"/>
                <w:szCs w:val="21"/>
              </w:rPr>
              <w:t>合同价款支付</w:t>
            </w:r>
            <w:r>
              <w:rPr>
                <w:rFonts w:hint="eastAsia" w:ascii="宋体" w:hAnsi="宋体" w:eastAsia="宋体" w:cs="Times New Roman"/>
                <w:szCs w:val="21"/>
                <w:lang w:eastAsia="zh-CN"/>
              </w:rPr>
              <w:t>时间</w:t>
            </w:r>
          </w:p>
        </w:tc>
        <w:tc>
          <w:tcPr>
            <w:tcW w:w="5926" w:type="dxa"/>
            <w:vAlign w:val="center"/>
          </w:tcPr>
          <w:p w14:paraId="2E23CE83">
            <w:pPr>
              <w:adjustRightInd w:val="0"/>
              <w:snapToGrid w:val="0"/>
              <w:jc w:val="left"/>
              <w:rPr>
                <w:rFonts w:ascii="宋体" w:hAnsi="宋体" w:eastAsia="宋体" w:cs="Times New Roman"/>
                <w:szCs w:val="21"/>
              </w:rPr>
            </w:pPr>
          </w:p>
        </w:tc>
      </w:tr>
      <w:tr w14:paraId="3329A01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491D2077">
            <w:pPr>
              <w:adjustRightInd w:val="0"/>
              <w:snapToGrid w:val="0"/>
              <w:jc w:val="center"/>
              <w:rPr>
                <w:rFonts w:hint="eastAsia" w:ascii="宋体" w:hAnsi="宋体" w:eastAsia="宋体" w:cs="Times New Roman"/>
                <w:szCs w:val="21"/>
              </w:rPr>
            </w:pPr>
            <w:r>
              <w:rPr>
                <w:rFonts w:hint="eastAsia" w:ascii="宋体" w:hAnsi="宋体" w:eastAsia="宋体" w:cs="Times New Roman"/>
                <w:szCs w:val="21"/>
              </w:rPr>
              <w:t>第二节</w:t>
            </w:r>
          </w:p>
          <w:p w14:paraId="325A8255">
            <w:pPr>
              <w:adjustRightInd w:val="0"/>
              <w:snapToGrid w:val="0"/>
              <w:jc w:val="center"/>
              <w:rPr>
                <w:rFonts w:hint="eastAsia" w:ascii="宋体" w:hAnsi="宋体" w:eastAsia="宋体" w:cs="Times New Roman"/>
                <w:szCs w:val="21"/>
              </w:rPr>
            </w:pPr>
            <w:r>
              <w:rPr>
                <w:rFonts w:hint="eastAsia" w:ascii="宋体" w:hAnsi="宋体" w:eastAsia="宋体" w:cs="Times New Roman"/>
                <w:szCs w:val="21"/>
              </w:rPr>
              <w:t>第</w:t>
            </w:r>
            <w:r>
              <w:rPr>
                <w:rFonts w:hint="eastAsia" w:ascii="宋体" w:hAnsi="宋体" w:eastAsia="宋体" w:cs="Times New Roman"/>
                <w:szCs w:val="21"/>
                <w:lang w:val="en-US" w:eastAsia="zh-CN"/>
              </w:rPr>
              <w:t>13.2</w:t>
            </w:r>
            <w:r>
              <w:rPr>
                <w:rFonts w:hint="eastAsia" w:ascii="宋体" w:hAnsi="宋体" w:eastAsia="宋体" w:cs="Times New Roman"/>
                <w:szCs w:val="21"/>
              </w:rPr>
              <w:t>款</w:t>
            </w:r>
          </w:p>
        </w:tc>
        <w:tc>
          <w:tcPr>
            <w:tcW w:w="1742" w:type="dxa"/>
            <w:vAlign w:val="center"/>
          </w:tcPr>
          <w:p w14:paraId="733D7B1F">
            <w:pPr>
              <w:adjustRightInd w:val="0"/>
              <w:snapToGrid w:val="0"/>
              <w:jc w:val="left"/>
              <w:rPr>
                <w:rFonts w:hint="default" w:ascii="宋体" w:hAnsi="宋体" w:eastAsia="宋体" w:cs="Times New Roman"/>
                <w:szCs w:val="21"/>
                <w:lang w:val="en-US" w:eastAsia="zh-CN"/>
              </w:rPr>
            </w:pPr>
            <w:r>
              <w:rPr>
                <w:rFonts w:hint="eastAsia" w:ascii="宋体" w:hAnsi="宋体" w:eastAsia="宋体" w:cs="Times New Roman"/>
                <w:szCs w:val="21"/>
                <w:lang w:val="en-US" w:eastAsia="zh-CN"/>
              </w:rPr>
              <w:t>履约保证金不予退还的情形</w:t>
            </w:r>
          </w:p>
        </w:tc>
        <w:tc>
          <w:tcPr>
            <w:tcW w:w="5926" w:type="dxa"/>
            <w:vAlign w:val="center"/>
          </w:tcPr>
          <w:p w14:paraId="23B6EFFF">
            <w:pPr>
              <w:adjustRightInd w:val="0"/>
              <w:snapToGrid w:val="0"/>
              <w:jc w:val="left"/>
              <w:rPr>
                <w:rFonts w:ascii="宋体" w:hAnsi="宋体" w:eastAsia="宋体" w:cs="Times New Roman"/>
                <w:szCs w:val="21"/>
              </w:rPr>
            </w:pPr>
          </w:p>
        </w:tc>
      </w:tr>
      <w:tr w14:paraId="25BDD9D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45B3D88">
            <w:pPr>
              <w:adjustRightInd w:val="0"/>
              <w:snapToGrid w:val="0"/>
              <w:jc w:val="center"/>
              <w:rPr>
                <w:rFonts w:hint="eastAsia" w:ascii="宋体" w:hAnsi="宋体" w:eastAsia="宋体" w:cs="Times New Roman"/>
                <w:szCs w:val="21"/>
              </w:rPr>
            </w:pPr>
            <w:r>
              <w:rPr>
                <w:rFonts w:hint="eastAsia" w:ascii="宋体" w:hAnsi="宋体" w:eastAsia="宋体" w:cs="Times New Roman"/>
                <w:szCs w:val="21"/>
              </w:rPr>
              <w:t>第二节</w:t>
            </w:r>
          </w:p>
          <w:p w14:paraId="47F6F40B">
            <w:pPr>
              <w:adjustRightInd w:val="0"/>
              <w:snapToGrid w:val="0"/>
              <w:jc w:val="center"/>
              <w:rPr>
                <w:rFonts w:hint="eastAsia" w:ascii="宋体" w:hAnsi="宋体" w:eastAsia="宋体" w:cs="Times New Roman"/>
                <w:szCs w:val="21"/>
              </w:rPr>
            </w:pPr>
            <w:r>
              <w:rPr>
                <w:rFonts w:hint="eastAsia" w:ascii="宋体" w:hAnsi="宋体" w:eastAsia="宋体" w:cs="Times New Roman"/>
                <w:szCs w:val="21"/>
              </w:rPr>
              <w:t>第</w:t>
            </w:r>
            <w:r>
              <w:rPr>
                <w:rFonts w:hint="eastAsia" w:ascii="宋体" w:hAnsi="宋体" w:eastAsia="宋体" w:cs="Times New Roman"/>
                <w:szCs w:val="21"/>
                <w:lang w:val="en-US" w:eastAsia="zh-CN"/>
              </w:rPr>
              <w:t>13.3</w:t>
            </w:r>
            <w:r>
              <w:rPr>
                <w:rFonts w:hint="eastAsia" w:ascii="宋体" w:hAnsi="宋体" w:eastAsia="宋体" w:cs="Times New Roman"/>
                <w:szCs w:val="21"/>
              </w:rPr>
              <w:t>款</w:t>
            </w:r>
          </w:p>
        </w:tc>
        <w:tc>
          <w:tcPr>
            <w:tcW w:w="1742" w:type="dxa"/>
            <w:vAlign w:val="center"/>
          </w:tcPr>
          <w:p w14:paraId="5E7DEBA8">
            <w:pPr>
              <w:adjustRightInd w:val="0"/>
              <w:snapToGrid w:val="0"/>
              <w:jc w:val="left"/>
              <w:rPr>
                <w:rFonts w:ascii="宋体" w:hAnsi="宋体" w:eastAsia="宋体" w:cs="Times New Roman"/>
                <w:szCs w:val="21"/>
              </w:rPr>
            </w:pPr>
            <w:r>
              <w:rPr>
                <w:rFonts w:hint="eastAsia" w:ascii="宋体" w:hAnsi="宋体" w:eastAsia="宋体" w:cs="Times New Roman"/>
                <w:szCs w:val="21"/>
              </w:rPr>
              <w:t>履约保证金退还时间及</w:t>
            </w:r>
            <w:r>
              <w:rPr>
                <w:rFonts w:hint="eastAsia" w:ascii="宋体" w:hAnsi="宋体" w:eastAsia="宋体" w:cs="Times New Roman"/>
                <w:szCs w:val="21"/>
                <w:lang w:eastAsia="zh-CN"/>
              </w:rPr>
              <w:t>逾期退还的</w:t>
            </w:r>
            <w:r>
              <w:rPr>
                <w:rFonts w:hint="eastAsia" w:ascii="宋体" w:hAnsi="宋体" w:eastAsia="宋体" w:cs="Times New Roman"/>
                <w:szCs w:val="21"/>
              </w:rPr>
              <w:t>违约金</w:t>
            </w:r>
          </w:p>
        </w:tc>
        <w:tc>
          <w:tcPr>
            <w:tcW w:w="5926" w:type="dxa"/>
            <w:vAlign w:val="center"/>
          </w:tcPr>
          <w:p w14:paraId="7B419402">
            <w:pPr>
              <w:adjustRightInd w:val="0"/>
              <w:snapToGrid w:val="0"/>
              <w:jc w:val="left"/>
              <w:rPr>
                <w:rFonts w:ascii="宋体" w:hAnsi="宋体" w:eastAsia="宋体" w:cs="Times New Roman"/>
                <w:szCs w:val="21"/>
              </w:rPr>
            </w:pPr>
          </w:p>
        </w:tc>
      </w:tr>
      <w:tr w14:paraId="00D0069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5A27027D">
            <w:pPr>
              <w:adjustRightInd w:val="0"/>
              <w:snapToGrid w:val="0"/>
              <w:jc w:val="center"/>
              <w:rPr>
                <w:rFonts w:ascii="宋体" w:hAnsi="宋体" w:eastAsia="宋体" w:cs="Times New Roman"/>
                <w:szCs w:val="21"/>
              </w:rPr>
            </w:pPr>
            <w:r>
              <w:rPr>
                <w:rFonts w:hint="eastAsia" w:ascii="宋体" w:hAnsi="宋体" w:eastAsia="宋体" w:cs="Times New Roman"/>
                <w:szCs w:val="21"/>
              </w:rPr>
              <w:t>第二节</w:t>
            </w:r>
          </w:p>
          <w:p w14:paraId="2D6EB164">
            <w:pPr>
              <w:adjustRightInd w:val="0"/>
              <w:snapToGrid w:val="0"/>
              <w:jc w:val="center"/>
              <w:rPr>
                <w:rFonts w:hint="eastAsia" w:ascii="宋体" w:hAnsi="宋体" w:eastAsia="宋体" w:cs="Times New Roman"/>
                <w:szCs w:val="21"/>
              </w:rPr>
            </w:pPr>
            <w:r>
              <w:rPr>
                <w:rFonts w:hint="eastAsia" w:ascii="宋体" w:hAnsi="宋体" w:eastAsia="宋体" w:cs="Times New Roman"/>
                <w:szCs w:val="21"/>
              </w:rPr>
              <w:t>第1</w:t>
            </w:r>
            <w:r>
              <w:rPr>
                <w:rFonts w:hint="eastAsia" w:ascii="宋体" w:hAnsi="宋体" w:eastAsia="宋体" w:cs="Times New Roman"/>
                <w:szCs w:val="21"/>
                <w:lang w:val="en-US" w:eastAsia="zh-CN"/>
              </w:rPr>
              <w:t>4</w:t>
            </w:r>
            <w:r>
              <w:rPr>
                <w:rFonts w:hint="eastAsia" w:ascii="宋体" w:hAnsi="宋体" w:eastAsia="宋体" w:cs="Times New Roman"/>
                <w:szCs w:val="21"/>
              </w:rPr>
              <w:t>.1（</w:t>
            </w:r>
            <w:r>
              <w:rPr>
                <w:rFonts w:hint="eastAsia" w:ascii="宋体" w:hAnsi="宋体" w:eastAsia="宋体" w:cs="Times New Roman"/>
                <w:szCs w:val="21"/>
                <w:lang w:val="en-US" w:eastAsia="zh-CN"/>
              </w:rPr>
              <w:t>3</w:t>
            </w:r>
            <w:r>
              <w:rPr>
                <w:rFonts w:hint="eastAsia" w:ascii="宋体" w:hAnsi="宋体" w:eastAsia="宋体" w:cs="Times New Roman"/>
                <w:szCs w:val="21"/>
              </w:rPr>
              <w:t>）项</w:t>
            </w:r>
          </w:p>
        </w:tc>
        <w:tc>
          <w:tcPr>
            <w:tcW w:w="1742" w:type="dxa"/>
            <w:vAlign w:val="center"/>
          </w:tcPr>
          <w:p w14:paraId="6B0288C8">
            <w:pPr>
              <w:adjustRightInd w:val="0"/>
              <w:snapToGrid w:val="0"/>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运行监督、维修期限</w:t>
            </w:r>
          </w:p>
        </w:tc>
        <w:tc>
          <w:tcPr>
            <w:tcW w:w="5926" w:type="dxa"/>
            <w:vAlign w:val="center"/>
          </w:tcPr>
          <w:p w14:paraId="0218114C">
            <w:pPr>
              <w:adjustRightInd w:val="0"/>
              <w:snapToGrid w:val="0"/>
              <w:jc w:val="left"/>
              <w:rPr>
                <w:rFonts w:ascii="宋体" w:hAnsi="宋体" w:eastAsia="宋体" w:cs="Times New Roman"/>
                <w:szCs w:val="21"/>
              </w:rPr>
            </w:pPr>
          </w:p>
        </w:tc>
      </w:tr>
      <w:tr w14:paraId="25FC3E7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6B332A66">
            <w:pPr>
              <w:adjustRightInd w:val="0"/>
              <w:snapToGrid w:val="0"/>
              <w:jc w:val="center"/>
              <w:rPr>
                <w:rFonts w:ascii="宋体" w:hAnsi="宋体" w:eastAsia="宋体" w:cs="Times New Roman"/>
                <w:szCs w:val="21"/>
              </w:rPr>
            </w:pPr>
            <w:r>
              <w:rPr>
                <w:rFonts w:hint="eastAsia" w:ascii="宋体" w:hAnsi="宋体" w:eastAsia="宋体" w:cs="Times New Roman"/>
                <w:szCs w:val="21"/>
              </w:rPr>
              <w:t>第二节</w:t>
            </w:r>
          </w:p>
          <w:p w14:paraId="70CF1120">
            <w:pPr>
              <w:adjustRightInd w:val="0"/>
              <w:snapToGrid w:val="0"/>
              <w:jc w:val="center"/>
              <w:rPr>
                <w:rFonts w:hint="eastAsia" w:ascii="宋体" w:hAnsi="宋体" w:eastAsia="宋体" w:cs="Times New Roman"/>
                <w:szCs w:val="21"/>
              </w:rPr>
            </w:pPr>
            <w:r>
              <w:rPr>
                <w:rFonts w:hint="eastAsia" w:ascii="宋体" w:hAnsi="宋体" w:eastAsia="宋体" w:cs="Times New Roman"/>
                <w:szCs w:val="21"/>
              </w:rPr>
              <w:t>第1</w:t>
            </w:r>
            <w:r>
              <w:rPr>
                <w:rFonts w:hint="eastAsia" w:ascii="宋体" w:hAnsi="宋体" w:eastAsia="宋体" w:cs="Times New Roman"/>
                <w:szCs w:val="21"/>
                <w:lang w:val="en-US" w:eastAsia="zh-CN"/>
              </w:rPr>
              <w:t>4</w:t>
            </w:r>
            <w:r>
              <w:rPr>
                <w:rFonts w:hint="eastAsia" w:ascii="宋体" w:hAnsi="宋体" w:eastAsia="宋体" w:cs="Times New Roman"/>
                <w:szCs w:val="21"/>
              </w:rPr>
              <w:t>.1（</w:t>
            </w:r>
            <w:r>
              <w:rPr>
                <w:rFonts w:hint="eastAsia" w:ascii="宋体" w:hAnsi="宋体" w:eastAsia="宋体" w:cs="Times New Roman"/>
                <w:szCs w:val="21"/>
                <w:lang w:val="en-US" w:eastAsia="zh-CN"/>
              </w:rPr>
              <w:t>5</w:t>
            </w:r>
            <w:r>
              <w:rPr>
                <w:rFonts w:hint="eastAsia" w:ascii="宋体" w:hAnsi="宋体" w:eastAsia="宋体" w:cs="Times New Roman"/>
                <w:szCs w:val="21"/>
              </w:rPr>
              <w:t>）项</w:t>
            </w:r>
          </w:p>
        </w:tc>
        <w:tc>
          <w:tcPr>
            <w:tcW w:w="1742" w:type="dxa"/>
            <w:vAlign w:val="center"/>
          </w:tcPr>
          <w:p w14:paraId="1CD41316">
            <w:pPr>
              <w:adjustRightInd w:val="0"/>
              <w:snapToGrid w:val="0"/>
              <w:jc w:val="left"/>
              <w:rPr>
                <w:rFonts w:hint="default" w:ascii="宋体" w:hAnsi="宋体" w:eastAsia="宋体" w:cs="Times New Roman"/>
                <w:szCs w:val="21"/>
                <w:lang w:val="en-US" w:eastAsia="zh-CN"/>
              </w:rPr>
            </w:pPr>
            <w:r>
              <w:rPr>
                <w:rFonts w:hint="eastAsia" w:ascii="宋体" w:hAnsi="宋体" w:eastAsia="宋体" w:cs="Times New Roman"/>
                <w:szCs w:val="21"/>
                <w:lang w:val="en-US" w:eastAsia="zh-CN"/>
              </w:rPr>
              <w:t>货物回收的约定</w:t>
            </w:r>
          </w:p>
        </w:tc>
        <w:tc>
          <w:tcPr>
            <w:tcW w:w="5926" w:type="dxa"/>
            <w:vAlign w:val="center"/>
          </w:tcPr>
          <w:p w14:paraId="66CE9789">
            <w:pPr>
              <w:adjustRightInd w:val="0"/>
              <w:snapToGrid w:val="0"/>
              <w:jc w:val="left"/>
              <w:rPr>
                <w:rFonts w:ascii="宋体" w:hAnsi="宋体" w:eastAsia="宋体" w:cs="Times New Roman"/>
                <w:szCs w:val="21"/>
              </w:rPr>
            </w:pPr>
          </w:p>
        </w:tc>
      </w:tr>
      <w:tr w14:paraId="0D8BD53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4F142AA">
            <w:pPr>
              <w:adjustRightInd w:val="0"/>
              <w:snapToGrid w:val="0"/>
              <w:jc w:val="center"/>
              <w:rPr>
                <w:rFonts w:ascii="宋体" w:hAnsi="宋体" w:eastAsia="宋体" w:cs="Times New Roman"/>
                <w:szCs w:val="21"/>
              </w:rPr>
            </w:pPr>
            <w:r>
              <w:rPr>
                <w:rFonts w:hint="eastAsia" w:ascii="宋体" w:hAnsi="宋体" w:eastAsia="宋体" w:cs="Times New Roman"/>
                <w:szCs w:val="21"/>
              </w:rPr>
              <w:t>第二节</w:t>
            </w:r>
          </w:p>
          <w:p w14:paraId="20EC5FBE">
            <w:pPr>
              <w:adjustRightInd w:val="0"/>
              <w:snapToGrid w:val="0"/>
              <w:jc w:val="center"/>
              <w:rPr>
                <w:rFonts w:ascii="宋体" w:hAnsi="宋体" w:eastAsia="宋体" w:cs="Times New Roman"/>
                <w:szCs w:val="21"/>
              </w:rPr>
            </w:pPr>
            <w:r>
              <w:rPr>
                <w:rFonts w:hint="eastAsia" w:ascii="宋体" w:hAnsi="宋体" w:eastAsia="宋体" w:cs="Times New Roman"/>
                <w:szCs w:val="21"/>
              </w:rPr>
              <w:t>第1</w:t>
            </w:r>
            <w:r>
              <w:rPr>
                <w:rFonts w:hint="eastAsia" w:ascii="宋体" w:hAnsi="宋体" w:eastAsia="宋体" w:cs="Times New Roman"/>
                <w:szCs w:val="21"/>
                <w:lang w:val="en-US" w:eastAsia="zh-CN"/>
              </w:rPr>
              <w:t>4</w:t>
            </w:r>
            <w:r>
              <w:rPr>
                <w:rFonts w:hint="eastAsia" w:ascii="宋体" w:hAnsi="宋体" w:eastAsia="宋体" w:cs="Times New Roman"/>
                <w:szCs w:val="21"/>
              </w:rPr>
              <w:t>.1（</w:t>
            </w:r>
            <w:r>
              <w:rPr>
                <w:rFonts w:hint="eastAsia" w:ascii="宋体" w:hAnsi="宋体" w:eastAsia="宋体" w:cs="Times New Roman"/>
                <w:szCs w:val="21"/>
                <w:lang w:val="en-US" w:eastAsia="zh-CN"/>
              </w:rPr>
              <w:t>6</w:t>
            </w:r>
            <w:r>
              <w:rPr>
                <w:rFonts w:hint="eastAsia" w:ascii="宋体" w:hAnsi="宋体" w:eastAsia="宋体" w:cs="Times New Roman"/>
                <w:szCs w:val="21"/>
              </w:rPr>
              <w:t>）项</w:t>
            </w:r>
          </w:p>
        </w:tc>
        <w:tc>
          <w:tcPr>
            <w:tcW w:w="1742" w:type="dxa"/>
            <w:vAlign w:val="center"/>
          </w:tcPr>
          <w:p w14:paraId="58701BB8">
            <w:pPr>
              <w:adjustRightInd w:val="0"/>
              <w:snapToGrid w:val="0"/>
              <w:jc w:val="left"/>
              <w:rPr>
                <w:rFonts w:ascii="宋体" w:hAnsi="宋体" w:eastAsia="宋体" w:cs="Times New Roman"/>
                <w:szCs w:val="21"/>
              </w:rPr>
            </w:pPr>
            <w:r>
              <w:rPr>
                <w:rFonts w:hint="eastAsia" w:ascii="宋体" w:hAnsi="宋体" w:eastAsia="宋体" w:cs="Times New Roman"/>
                <w:szCs w:val="21"/>
              </w:rPr>
              <w:t>乙方提供的其他服务</w:t>
            </w:r>
          </w:p>
        </w:tc>
        <w:tc>
          <w:tcPr>
            <w:tcW w:w="5926" w:type="dxa"/>
            <w:vAlign w:val="center"/>
          </w:tcPr>
          <w:p w14:paraId="214901DC">
            <w:pPr>
              <w:adjustRightInd w:val="0"/>
              <w:snapToGrid w:val="0"/>
              <w:jc w:val="left"/>
              <w:rPr>
                <w:rFonts w:ascii="宋体" w:hAnsi="宋体" w:eastAsia="宋体" w:cs="Times New Roman"/>
                <w:szCs w:val="21"/>
              </w:rPr>
            </w:pPr>
          </w:p>
        </w:tc>
      </w:tr>
      <w:tr w14:paraId="0A694E7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D714EEB">
            <w:pPr>
              <w:adjustRightInd w:val="0"/>
              <w:snapToGrid w:val="0"/>
              <w:jc w:val="center"/>
              <w:rPr>
                <w:rFonts w:ascii="宋体" w:hAnsi="宋体" w:eastAsia="宋体" w:cs="Times New Roman"/>
                <w:szCs w:val="21"/>
              </w:rPr>
            </w:pPr>
            <w:r>
              <w:rPr>
                <w:rFonts w:hint="eastAsia" w:ascii="宋体" w:hAnsi="宋体" w:eastAsia="宋体" w:cs="Times New Roman"/>
                <w:szCs w:val="21"/>
              </w:rPr>
              <w:t>第二节</w:t>
            </w:r>
          </w:p>
          <w:p w14:paraId="7189E45A">
            <w:pPr>
              <w:adjustRightInd w:val="0"/>
              <w:snapToGrid w:val="0"/>
              <w:jc w:val="center"/>
              <w:rPr>
                <w:rFonts w:hint="default" w:ascii="宋体" w:hAnsi="宋体" w:eastAsia="宋体" w:cs="Times New Roman"/>
                <w:szCs w:val="21"/>
                <w:lang w:val="en-US" w:eastAsia="zh-CN"/>
              </w:rPr>
            </w:pPr>
            <w:r>
              <w:rPr>
                <w:rFonts w:hint="eastAsia" w:ascii="宋体" w:hAnsi="宋体" w:eastAsia="宋体" w:cs="Times New Roman"/>
                <w:szCs w:val="21"/>
              </w:rPr>
              <w:t>第1</w:t>
            </w:r>
            <w:r>
              <w:rPr>
                <w:rFonts w:hint="eastAsia" w:ascii="宋体" w:hAnsi="宋体" w:eastAsia="宋体" w:cs="Times New Roman"/>
                <w:szCs w:val="21"/>
                <w:lang w:val="en-US" w:eastAsia="zh-CN"/>
              </w:rPr>
              <w:t>5</w:t>
            </w:r>
            <w:r>
              <w:rPr>
                <w:rFonts w:hint="eastAsia" w:ascii="宋体" w:hAnsi="宋体" w:eastAsia="宋体" w:cs="Times New Roman"/>
                <w:szCs w:val="21"/>
              </w:rPr>
              <w:t>.</w:t>
            </w:r>
            <w:r>
              <w:rPr>
                <w:rFonts w:hint="eastAsia" w:ascii="宋体" w:hAnsi="宋体" w:eastAsia="宋体" w:cs="Times New Roman"/>
                <w:szCs w:val="21"/>
                <w:lang w:val="en-US" w:eastAsia="zh-CN"/>
              </w:rPr>
              <w:t>1款</w:t>
            </w:r>
          </w:p>
        </w:tc>
        <w:tc>
          <w:tcPr>
            <w:tcW w:w="1742" w:type="dxa"/>
            <w:vAlign w:val="center"/>
          </w:tcPr>
          <w:p w14:paraId="248EF38E">
            <w:pPr>
              <w:adjustRightInd w:val="0"/>
              <w:snapToGrid w:val="0"/>
              <w:jc w:val="left"/>
              <w:rPr>
                <w:rFonts w:hint="eastAsia" w:ascii="宋体" w:hAnsi="宋体" w:eastAsia="宋体" w:cs="Times New Roman"/>
                <w:szCs w:val="21"/>
              </w:rPr>
            </w:pPr>
            <w:r>
              <w:rPr>
                <w:rFonts w:hint="eastAsia" w:ascii="宋体" w:hAnsi="宋体" w:eastAsia="宋体" w:cs="Times New Roman"/>
                <w:color w:val="auto"/>
                <w:szCs w:val="21"/>
                <w:highlight w:val="none"/>
                <w:lang w:eastAsia="zh-CN"/>
              </w:rPr>
              <w:t>修理、重作、更换相关具体规定</w:t>
            </w:r>
          </w:p>
        </w:tc>
        <w:tc>
          <w:tcPr>
            <w:tcW w:w="5926" w:type="dxa"/>
            <w:vAlign w:val="center"/>
          </w:tcPr>
          <w:p w14:paraId="5A50CCF4">
            <w:pPr>
              <w:adjustRightInd w:val="0"/>
              <w:snapToGrid w:val="0"/>
              <w:jc w:val="left"/>
              <w:rPr>
                <w:rFonts w:ascii="宋体" w:hAnsi="宋体" w:eastAsia="宋体" w:cs="Times New Roman"/>
                <w:szCs w:val="21"/>
              </w:rPr>
            </w:pPr>
          </w:p>
        </w:tc>
      </w:tr>
      <w:tr w14:paraId="5C5ED13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421089E">
            <w:pPr>
              <w:adjustRightInd w:val="0"/>
              <w:snapToGrid w:val="0"/>
              <w:jc w:val="center"/>
              <w:rPr>
                <w:rFonts w:ascii="宋体" w:hAnsi="宋体" w:eastAsia="宋体" w:cs="Times New Roman"/>
                <w:szCs w:val="21"/>
              </w:rPr>
            </w:pPr>
            <w:r>
              <w:rPr>
                <w:rFonts w:hint="eastAsia" w:ascii="宋体" w:hAnsi="宋体" w:eastAsia="宋体" w:cs="Times New Roman"/>
                <w:szCs w:val="21"/>
              </w:rPr>
              <w:t>第二节</w:t>
            </w:r>
          </w:p>
          <w:p w14:paraId="17FAE4A3">
            <w:pPr>
              <w:adjustRightInd w:val="0"/>
              <w:snapToGrid w:val="0"/>
              <w:jc w:val="center"/>
              <w:rPr>
                <w:rFonts w:ascii="宋体" w:hAnsi="宋体" w:eastAsia="宋体" w:cs="Times New Roman"/>
                <w:szCs w:val="21"/>
              </w:rPr>
            </w:pPr>
            <w:r>
              <w:rPr>
                <w:rFonts w:hint="eastAsia" w:ascii="宋体" w:hAnsi="宋体" w:eastAsia="宋体" w:cs="Times New Roman"/>
                <w:szCs w:val="21"/>
              </w:rPr>
              <w:t>第1</w:t>
            </w:r>
            <w:r>
              <w:rPr>
                <w:rFonts w:hint="eastAsia" w:ascii="宋体" w:hAnsi="宋体" w:eastAsia="宋体" w:cs="Times New Roman"/>
                <w:szCs w:val="21"/>
                <w:lang w:val="en-US" w:eastAsia="zh-CN"/>
              </w:rPr>
              <w:t>5</w:t>
            </w:r>
            <w:r>
              <w:rPr>
                <w:rFonts w:hint="eastAsia" w:ascii="宋体" w:hAnsi="宋体" w:eastAsia="宋体" w:cs="Times New Roman"/>
                <w:szCs w:val="21"/>
              </w:rPr>
              <w:t>.2（2）项</w:t>
            </w:r>
          </w:p>
        </w:tc>
        <w:tc>
          <w:tcPr>
            <w:tcW w:w="1742" w:type="dxa"/>
            <w:vAlign w:val="center"/>
          </w:tcPr>
          <w:p w14:paraId="636DA182">
            <w:pPr>
              <w:adjustRightInd w:val="0"/>
              <w:snapToGrid w:val="0"/>
              <w:jc w:val="left"/>
              <w:rPr>
                <w:rFonts w:ascii="宋体" w:hAnsi="宋体" w:eastAsia="宋体" w:cs="Times New Roman"/>
                <w:szCs w:val="21"/>
              </w:rPr>
            </w:pPr>
            <w:r>
              <w:rPr>
                <w:rFonts w:hint="eastAsia" w:ascii="宋体" w:hAnsi="宋体" w:eastAsia="宋体" w:cs="Times New Roman"/>
                <w:szCs w:val="21"/>
              </w:rPr>
              <w:t>迟延交货赔偿费</w:t>
            </w:r>
          </w:p>
        </w:tc>
        <w:tc>
          <w:tcPr>
            <w:tcW w:w="5926" w:type="dxa"/>
            <w:vAlign w:val="center"/>
          </w:tcPr>
          <w:p w14:paraId="3AD56380">
            <w:pPr>
              <w:adjustRightInd w:val="0"/>
              <w:snapToGrid w:val="0"/>
              <w:jc w:val="left"/>
              <w:rPr>
                <w:rFonts w:ascii="宋体" w:hAnsi="宋体" w:eastAsia="宋体" w:cs="Times New Roman"/>
                <w:szCs w:val="21"/>
                <w:u w:val="single"/>
              </w:rPr>
            </w:pPr>
          </w:p>
        </w:tc>
      </w:tr>
      <w:tr w14:paraId="1BCA5E3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3B9C9EA">
            <w:pPr>
              <w:adjustRightInd w:val="0"/>
              <w:snapToGrid w:val="0"/>
              <w:jc w:val="center"/>
              <w:rPr>
                <w:rFonts w:ascii="宋体" w:hAnsi="宋体" w:eastAsia="宋体" w:cs="Times New Roman"/>
                <w:szCs w:val="21"/>
              </w:rPr>
            </w:pPr>
            <w:r>
              <w:rPr>
                <w:rFonts w:hint="eastAsia" w:ascii="宋体" w:hAnsi="宋体" w:eastAsia="宋体" w:cs="Times New Roman"/>
                <w:szCs w:val="21"/>
              </w:rPr>
              <w:t>第二节</w:t>
            </w:r>
          </w:p>
          <w:p w14:paraId="01A41115">
            <w:pPr>
              <w:adjustRightInd w:val="0"/>
              <w:snapToGrid w:val="0"/>
              <w:jc w:val="center"/>
              <w:rPr>
                <w:rFonts w:hint="eastAsia" w:ascii="宋体" w:hAnsi="宋体" w:eastAsia="宋体" w:cs="Times New Roman"/>
                <w:szCs w:val="21"/>
              </w:rPr>
            </w:pPr>
            <w:r>
              <w:rPr>
                <w:rFonts w:hint="eastAsia" w:ascii="宋体" w:hAnsi="宋体" w:eastAsia="宋体" w:cs="Times New Roman"/>
                <w:szCs w:val="21"/>
              </w:rPr>
              <w:t>第1</w:t>
            </w:r>
            <w:r>
              <w:rPr>
                <w:rFonts w:hint="eastAsia" w:ascii="宋体" w:hAnsi="宋体" w:eastAsia="宋体" w:cs="Times New Roman"/>
                <w:szCs w:val="21"/>
                <w:lang w:val="en-US" w:eastAsia="zh-CN"/>
              </w:rPr>
              <w:t>5</w:t>
            </w:r>
            <w:r>
              <w:rPr>
                <w:rFonts w:hint="eastAsia" w:ascii="宋体" w:hAnsi="宋体" w:eastAsia="宋体" w:cs="Times New Roman"/>
                <w:szCs w:val="21"/>
              </w:rPr>
              <w:t>.</w:t>
            </w:r>
            <w:r>
              <w:rPr>
                <w:rFonts w:hint="eastAsia" w:ascii="宋体" w:hAnsi="宋体" w:eastAsia="宋体" w:cs="Times New Roman"/>
                <w:szCs w:val="21"/>
                <w:lang w:val="en-US" w:eastAsia="zh-CN"/>
              </w:rPr>
              <w:t>3款</w:t>
            </w:r>
          </w:p>
        </w:tc>
        <w:tc>
          <w:tcPr>
            <w:tcW w:w="1742" w:type="dxa"/>
            <w:vAlign w:val="center"/>
          </w:tcPr>
          <w:p w14:paraId="1F71D98F">
            <w:pPr>
              <w:adjustRightInd w:val="0"/>
              <w:snapToGrid w:val="0"/>
              <w:jc w:val="left"/>
              <w:rPr>
                <w:rFonts w:hint="eastAsia" w:ascii="宋体" w:hAnsi="宋体" w:eastAsia="宋体" w:cs="Times New Roman"/>
                <w:szCs w:val="21"/>
              </w:rPr>
            </w:pPr>
            <w:r>
              <w:rPr>
                <w:rFonts w:hint="eastAsia" w:ascii="宋体" w:hAnsi="宋体" w:eastAsia="宋体" w:cs="Times New Roman"/>
                <w:szCs w:val="21"/>
              </w:rPr>
              <w:t>逾期付款利息</w:t>
            </w:r>
          </w:p>
        </w:tc>
        <w:tc>
          <w:tcPr>
            <w:tcW w:w="5926" w:type="dxa"/>
            <w:vAlign w:val="center"/>
          </w:tcPr>
          <w:p w14:paraId="65147C50">
            <w:pPr>
              <w:adjustRightInd w:val="0"/>
              <w:snapToGrid w:val="0"/>
              <w:jc w:val="left"/>
              <w:rPr>
                <w:rFonts w:ascii="宋体" w:hAnsi="宋体" w:eastAsia="宋体" w:cs="Times New Roman"/>
                <w:szCs w:val="21"/>
                <w:u w:val="single"/>
              </w:rPr>
            </w:pPr>
          </w:p>
        </w:tc>
      </w:tr>
      <w:tr w14:paraId="334253F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4F76D57B">
            <w:pPr>
              <w:adjustRightInd w:val="0"/>
              <w:snapToGrid w:val="0"/>
              <w:jc w:val="center"/>
              <w:rPr>
                <w:rFonts w:ascii="宋体" w:hAnsi="宋体" w:eastAsia="宋体" w:cs="Times New Roman"/>
                <w:szCs w:val="21"/>
              </w:rPr>
            </w:pPr>
            <w:r>
              <w:rPr>
                <w:rFonts w:hint="eastAsia" w:ascii="宋体" w:hAnsi="宋体" w:eastAsia="宋体" w:cs="Times New Roman"/>
                <w:szCs w:val="21"/>
              </w:rPr>
              <w:t>第二节</w:t>
            </w:r>
          </w:p>
          <w:p w14:paraId="2427F933">
            <w:pPr>
              <w:adjustRightInd w:val="0"/>
              <w:snapToGrid w:val="0"/>
              <w:jc w:val="center"/>
              <w:rPr>
                <w:rFonts w:ascii="宋体" w:hAnsi="宋体" w:eastAsia="宋体" w:cs="Times New Roman"/>
                <w:szCs w:val="21"/>
              </w:rPr>
            </w:pPr>
            <w:r>
              <w:rPr>
                <w:rFonts w:hint="eastAsia" w:ascii="宋体" w:hAnsi="宋体" w:eastAsia="宋体" w:cs="Times New Roman"/>
                <w:szCs w:val="21"/>
              </w:rPr>
              <w:t>第1</w:t>
            </w:r>
            <w:r>
              <w:rPr>
                <w:rFonts w:hint="eastAsia" w:ascii="宋体" w:hAnsi="宋体" w:eastAsia="宋体" w:cs="Times New Roman"/>
                <w:szCs w:val="21"/>
                <w:lang w:val="en-US" w:eastAsia="zh-CN"/>
              </w:rPr>
              <w:t>5</w:t>
            </w:r>
            <w:r>
              <w:rPr>
                <w:rFonts w:hint="eastAsia" w:ascii="宋体" w:hAnsi="宋体" w:eastAsia="宋体" w:cs="Times New Roman"/>
                <w:szCs w:val="21"/>
              </w:rPr>
              <w:t>.4</w:t>
            </w:r>
            <w:r>
              <w:rPr>
                <w:rFonts w:hint="eastAsia" w:ascii="宋体" w:hAnsi="宋体" w:eastAsia="宋体" w:cs="Times New Roman"/>
                <w:szCs w:val="21"/>
                <w:lang w:val="en-US" w:eastAsia="zh-CN"/>
              </w:rPr>
              <w:t>款</w:t>
            </w:r>
          </w:p>
        </w:tc>
        <w:tc>
          <w:tcPr>
            <w:tcW w:w="1742" w:type="dxa"/>
            <w:tcBorders>
              <w:left w:val="single" w:color="auto" w:sz="2" w:space="0"/>
              <w:bottom w:val="single" w:color="auto" w:sz="2" w:space="0"/>
              <w:right w:val="single" w:color="auto" w:sz="2" w:space="0"/>
            </w:tcBorders>
            <w:vAlign w:val="center"/>
          </w:tcPr>
          <w:p w14:paraId="28EC673A">
            <w:pPr>
              <w:adjustRightInd w:val="0"/>
              <w:snapToGrid w:val="0"/>
              <w:jc w:val="left"/>
              <w:rPr>
                <w:rFonts w:ascii="宋体" w:hAnsi="宋体" w:eastAsia="宋体" w:cs="Times New Roman"/>
                <w:szCs w:val="21"/>
              </w:rPr>
            </w:pPr>
            <w:r>
              <w:rPr>
                <w:rFonts w:hint="eastAsia" w:ascii="宋体" w:hAnsi="宋体" w:eastAsia="宋体" w:cs="Times New Roman"/>
                <w:szCs w:val="21"/>
              </w:rPr>
              <w:t>其他违约责任</w:t>
            </w:r>
          </w:p>
        </w:tc>
        <w:tc>
          <w:tcPr>
            <w:tcW w:w="5926" w:type="dxa"/>
            <w:tcBorders>
              <w:left w:val="single" w:color="auto" w:sz="2" w:space="0"/>
              <w:bottom w:val="single" w:color="auto" w:sz="2" w:space="0"/>
            </w:tcBorders>
            <w:vAlign w:val="center"/>
          </w:tcPr>
          <w:p w14:paraId="67E23F16">
            <w:pPr>
              <w:adjustRightInd w:val="0"/>
              <w:snapToGrid w:val="0"/>
              <w:jc w:val="left"/>
              <w:rPr>
                <w:rFonts w:ascii="宋体" w:hAnsi="宋体" w:eastAsia="宋体" w:cs="Times New Roman"/>
                <w:szCs w:val="21"/>
                <w:u w:val="single"/>
              </w:rPr>
            </w:pPr>
          </w:p>
        </w:tc>
      </w:tr>
      <w:tr w14:paraId="5A57833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783EFB58">
            <w:pPr>
              <w:adjustRightInd w:val="0"/>
              <w:snapToGrid w:val="0"/>
              <w:jc w:val="center"/>
              <w:rPr>
                <w:rFonts w:ascii="宋体" w:hAnsi="宋体" w:eastAsia="宋体" w:cs="Times New Roman"/>
                <w:szCs w:val="21"/>
              </w:rPr>
            </w:pPr>
            <w:r>
              <w:rPr>
                <w:rFonts w:hint="eastAsia" w:ascii="宋体" w:hAnsi="宋体" w:eastAsia="宋体" w:cs="Times New Roman"/>
                <w:szCs w:val="21"/>
              </w:rPr>
              <w:t>第二节</w:t>
            </w:r>
          </w:p>
          <w:p w14:paraId="0007DD2D">
            <w:pPr>
              <w:adjustRightInd w:val="0"/>
              <w:snapToGrid w:val="0"/>
              <w:jc w:val="center"/>
              <w:rPr>
                <w:rFonts w:ascii="宋体" w:hAnsi="宋体" w:eastAsia="宋体" w:cs="Times New Roman"/>
                <w:szCs w:val="21"/>
              </w:rPr>
            </w:pPr>
            <w:r>
              <w:rPr>
                <w:rFonts w:hint="eastAsia" w:ascii="宋体" w:hAnsi="宋体" w:eastAsia="宋体" w:cs="Times New Roman"/>
                <w:szCs w:val="21"/>
              </w:rPr>
              <w:t>第</w:t>
            </w:r>
            <w:r>
              <w:rPr>
                <w:rFonts w:hint="eastAsia" w:ascii="宋体" w:hAnsi="宋体" w:eastAsia="宋体" w:cs="Times New Roman"/>
                <w:szCs w:val="21"/>
                <w:lang w:val="en-US" w:eastAsia="zh-CN"/>
              </w:rPr>
              <w:t>19</w:t>
            </w:r>
            <w:r>
              <w:rPr>
                <w:rFonts w:hint="eastAsia" w:ascii="宋体" w:hAnsi="宋体" w:eastAsia="宋体" w:cs="Times New Roman"/>
                <w:szCs w:val="21"/>
              </w:rPr>
              <w:t>.2</w:t>
            </w:r>
            <w:r>
              <w:rPr>
                <w:rFonts w:hint="eastAsia" w:ascii="宋体" w:hAnsi="宋体" w:eastAsia="宋体" w:cs="Times New Roman"/>
                <w:szCs w:val="21"/>
                <w:lang w:val="en-US" w:eastAsia="zh-CN"/>
              </w:rPr>
              <w:t>款</w:t>
            </w:r>
          </w:p>
        </w:tc>
        <w:tc>
          <w:tcPr>
            <w:tcW w:w="1742" w:type="dxa"/>
            <w:tcBorders>
              <w:top w:val="single" w:color="auto" w:sz="2" w:space="0"/>
              <w:left w:val="single" w:color="auto" w:sz="2" w:space="0"/>
              <w:right w:val="single" w:color="auto" w:sz="2" w:space="0"/>
            </w:tcBorders>
            <w:vAlign w:val="center"/>
          </w:tcPr>
          <w:p w14:paraId="220D7316">
            <w:pPr>
              <w:adjustRightInd w:val="0"/>
              <w:snapToGrid w:val="0"/>
              <w:jc w:val="left"/>
              <w:rPr>
                <w:rFonts w:ascii="宋体" w:hAnsi="宋体" w:eastAsia="宋体" w:cs="Times New Roman"/>
                <w:szCs w:val="21"/>
              </w:rPr>
            </w:pPr>
            <w:r>
              <w:rPr>
                <w:rFonts w:hint="eastAsia" w:ascii="宋体" w:hAnsi="宋体" w:eastAsia="宋体" w:cs="Times New Roman"/>
                <w:szCs w:val="21"/>
                <w:lang w:val="en-US" w:eastAsia="zh-CN"/>
              </w:rPr>
              <w:t>解决争议的方法</w:t>
            </w:r>
          </w:p>
        </w:tc>
        <w:tc>
          <w:tcPr>
            <w:tcW w:w="5926" w:type="dxa"/>
            <w:tcBorders>
              <w:top w:val="single" w:color="auto" w:sz="2" w:space="0"/>
              <w:left w:val="single" w:color="auto" w:sz="2" w:space="0"/>
            </w:tcBorders>
            <w:vAlign w:val="center"/>
          </w:tcPr>
          <w:p w14:paraId="7FE4C9A5">
            <w:pPr>
              <w:autoSpaceDE w:val="0"/>
              <w:autoSpaceDN w:val="0"/>
              <w:adjustRightInd w:val="0"/>
              <w:snapToGrid w:val="0"/>
              <w:spacing w:line="400" w:lineRule="exact"/>
              <w:jc w:val="left"/>
              <w:rPr>
                <w:rFonts w:hint="eastAsia" w:ascii="宋体" w:hAnsi="宋体" w:eastAsia="宋体" w:cs="宋体"/>
                <w:b w:val="0"/>
                <w:bCs w:val="0"/>
                <w:iCs/>
                <w:szCs w:val="21"/>
              </w:rPr>
            </w:pPr>
            <w:r>
              <w:rPr>
                <w:rFonts w:hint="eastAsia" w:ascii="宋体" w:hAnsi="宋体" w:eastAsia="宋体" w:cs="宋体"/>
                <w:b w:val="0"/>
                <w:bCs w:val="0"/>
                <w:iCs/>
                <w:szCs w:val="21"/>
              </w:rPr>
              <w:t>因本合同及合同有关事项发生的争议，按下列第</w:t>
            </w:r>
            <w:r>
              <w:rPr>
                <w:rFonts w:hint="eastAsia" w:ascii="宋体" w:hAnsi="宋体" w:eastAsia="宋体" w:cs="宋体"/>
                <w:b w:val="0"/>
                <w:bCs w:val="0"/>
                <w:iCs/>
                <w:szCs w:val="21"/>
                <w:u w:val="single"/>
              </w:rPr>
              <w:t xml:space="preserve">   </w:t>
            </w:r>
            <w:r>
              <w:rPr>
                <w:rFonts w:hint="eastAsia" w:ascii="宋体" w:hAnsi="宋体" w:eastAsia="宋体" w:cs="宋体"/>
                <w:b w:val="0"/>
                <w:bCs w:val="0"/>
                <w:iCs/>
                <w:szCs w:val="21"/>
              </w:rPr>
              <w:t>种方式解决：</w:t>
            </w:r>
          </w:p>
          <w:p w14:paraId="692EADAE">
            <w:pPr>
              <w:autoSpaceDE w:val="0"/>
              <w:autoSpaceDN w:val="0"/>
              <w:adjustRightInd w:val="0"/>
              <w:snapToGrid w:val="0"/>
              <w:spacing w:line="400" w:lineRule="exact"/>
              <w:jc w:val="left"/>
              <w:rPr>
                <w:rFonts w:hint="eastAsia" w:ascii="宋体" w:hAnsi="宋体" w:eastAsia="宋体" w:cs="宋体"/>
                <w:b w:val="0"/>
                <w:bCs w:val="0"/>
                <w:iCs/>
                <w:szCs w:val="21"/>
              </w:rPr>
            </w:pPr>
            <w:r>
              <w:rPr>
                <w:rFonts w:hint="eastAsia" w:ascii="宋体" w:hAnsi="宋体" w:eastAsia="宋体" w:cs="宋体"/>
                <w:b w:val="0"/>
                <w:bCs w:val="0"/>
                <w:iCs/>
                <w:szCs w:val="21"/>
              </w:rPr>
              <w:t>（1）向</w:t>
            </w:r>
            <w:r>
              <w:rPr>
                <w:rFonts w:hint="eastAsia" w:ascii="宋体" w:hAnsi="宋体" w:eastAsia="宋体" w:cs="宋体"/>
                <w:b w:val="0"/>
                <w:bCs w:val="0"/>
                <w:iCs/>
                <w:szCs w:val="21"/>
                <w:u w:val="single"/>
              </w:rPr>
              <w:t xml:space="preserve">                    </w:t>
            </w:r>
            <w:r>
              <w:rPr>
                <w:rFonts w:hint="eastAsia" w:ascii="宋体" w:hAnsi="宋体" w:eastAsia="宋体" w:cs="宋体"/>
                <w:b w:val="0"/>
                <w:bCs w:val="0"/>
                <w:iCs/>
                <w:szCs w:val="21"/>
              </w:rPr>
              <w:t>仲裁委员会申请仲裁，仲裁地点为</w:t>
            </w:r>
            <w:r>
              <w:rPr>
                <w:rFonts w:hint="eastAsia" w:ascii="宋体" w:hAnsi="宋体" w:eastAsia="宋体" w:cs="宋体"/>
                <w:b w:val="0"/>
                <w:bCs w:val="0"/>
                <w:iCs/>
                <w:szCs w:val="21"/>
                <w:u w:val="single"/>
              </w:rPr>
              <w:t xml:space="preserve">           </w:t>
            </w:r>
            <w:r>
              <w:rPr>
                <w:rFonts w:hint="eastAsia" w:ascii="宋体" w:hAnsi="宋体" w:eastAsia="宋体" w:cs="宋体"/>
                <w:b w:val="0"/>
                <w:bCs w:val="0"/>
                <w:iCs/>
                <w:szCs w:val="21"/>
              </w:rPr>
              <w:t>；</w:t>
            </w:r>
          </w:p>
          <w:p w14:paraId="613F948D">
            <w:pPr>
              <w:adjustRightInd w:val="0"/>
              <w:snapToGrid w:val="0"/>
              <w:ind w:firstLine="0" w:firstLineChars="0"/>
              <w:jc w:val="left"/>
              <w:rPr>
                <w:rFonts w:ascii="宋体" w:hAnsi="宋体" w:eastAsia="宋体" w:cs="Times New Roman"/>
                <w:szCs w:val="21"/>
                <w:u w:val="single"/>
              </w:rPr>
            </w:pPr>
            <w:r>
              <w:rPr>
                <w:rFonts w:hint="eastAsia" w:ascii="宋体" w:hAnsi="宋体" w:eastAsia="宋体" w:cs="宋体"/>
                <w:b w:val="0"/>
                <w:bCs w:val="0"/>
                <w:iCs/>
                <w:szCs w:val="21"/>
              </w:rPr>
              <w:t>（2）向</w:t>
            </w:r>
            <w:r>
              <w:rPr>
                <w:rFonts w:hint="eastAsia" w:ascii="宋体" w:hAnsi="宋体" w:eastAsia="宋体" w:cs="宋体"/>
                <w:b w:val="0"/>
                <w:bCs w:val="0"/>
                <w:iCs/>
                <w:szCs w:val="21"/>
                <w:u w:val="single"/>
              </w:rPr>
              <w:t xml:space="preserve">                    </w:t>
            </w:r>
            <w:r>
              <w:rPr>
                <w:rFonts w:hint="eastAsia" w:ascii="宋体" w:hAnsi="宋体" w:eastAsia="宋体" w:cs="宋体"/>
                <w:b w:val="0"/>
                <w:bCs w:val="0"/>
                <w:iCs/>
                <w:szCs w:val="21"/>
              </w:rPr>
              <w:t>人民法院起诉。</w:t>
            </w:r>
          </w:p>
        </w:tc>
      </w:tr>
      <w:tr w14:paraId="6F2E2CE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14:paraId="52722123">
            <w:pPr>
              <w:adjustRightInd w:val="0"/>
              <w:snapToGrid w:val="0"/>
              <w:jc w:val="center"/>
              <w:rPr>
                <w:rFonts w:ascii="宋体" w:hAnsi="宋体" w:eastAsia="宋体" w:cs="Times New Roman"/>
                <w:szCs w:val="21"/>
              </w:rPr>
            </w:pPr>
            <w:r>
              <w:rPr>
                <w:rFonts w:hint="eastAsia" w:ascii="宋体" w:hAnsi="宋体" w:eastAsia="宋体" w:cs="Times New Roman"/>
                <w:szCs w:val="21"/>
              </w:rPr>
              <w:t>第二节</w:t>
            </w:r>
          </w:p>
          <w:p w14:paraId="76C2F813">
            <w:pPr>
              <w:adjustRightInd w:val="0"/>
              <w:snapToGrid w:val="0"/>
              <w:jc w:val="center"/>
              <w:rPr>
                <w:rFonts w:ascii="宋体" w:hAnsi="宋体" w:eastAsia="宋体" w:cs="Times New Roman"/>
                <w:szCs w:val="21"/>
              </w:rPr>
            </w:pPr>
            <w:r>
              <w:rPr>
                <w:rFonts w:hint="eastAsia" w:ascii="宋体" w:hAnsi="宋体" w:eastAsia="宋体" w:cs="Times New Roman"/>
                <w:szCs w:val="21"/>
              </w:rPr>
              <w:t>第2</w:t>
            </w:r>
            <w:r>
              <w:rPr>
                <w:rFonts w:hint="eastAsia" w:ascii="宋体" w:hAnsi="宋体" w:eastAsia="宋体" w:cs="Times New Roman"/>
                <w:szCs w:val="21"/>
                <w:lang w:val="en-US" w:eastAsia="zh-CN"/>
              </w:rPr>
              <w:t>3.1</w:t>
            </w:r>
            <w:r>
              <w:rPr>
                <w:rFonts w:hint="eastAsia" w:ascii="宋体" w:hAnsi="宋体" w:eastAsia="宋体" w:cs="Times New Roman"/>
                <w:szCs w:val="21"/>
                <w:lang w:eastAsia="zh-CN"/>
              </w:rPr>
              <w:t>款</w:t>
            </w:r>
          </w:p>
        </w:tc>
        <w:tc>
          <w:tcPr>
            <w:tcW w:w="1742" w:type="dxa"/>
            <w:vAlign w:val="center"/>
          </w:tcPr>
          <w:p w14:paraId="59567EE3">
            <w:pPr>
              <w:adjustRightInd w:val="0"/>
              <w:snapToGrid w:val="0"/>
              <w:jc w:val="left"/>
              <w:rPr>
                <w:rFonts w:ascii="宋体" w:hAnsi="宋体" w:eastAsia="宋体" w:cs="Times New Roman"/>
                <w:szCs w:val="21"/>
              </w:rPr>
            </w:pPr>
            <w:r>
              <w:rPr>
                <w:rFonts w:hint="eastAsia" w:ascii="宋体" w:hAnsi="宋体" w:eastAsia="宋体" w:cs="Times New Roman"/>
                <w:bCs/>
                <w:color w:val="auto"/>
                <w:szCs w:val="21"/>
                <w:highlight w:val="none"/>
                <w:lang w:eastAsia="zh-CN"/>
              </w:rPr>
              <w:t>其他专用条款</w:t>
            </w:r>
          </w:p>
        </w:tc>
        <w:tc>
          <w:tcPr>
            <w:tcW w:w="5926" w:type="dxa"/>
            <w:vAlign w:val="center"/>
          </w:tcPr>
          <w:p w14:paraId="08197744">
            <w:pPr>
              <w:adjustRightInd w:val="0"/>
              <w:snapToGrid w:val="0"/>
              <w:jc w:val="left"/>
              <w:rPr>
                <w:rFonts w:hint="default" w:ascii="宋体" w:hAnsi="宋体" w:eastAsia="宋体" w:cs="Times New Roman"/>
                <w:szCs w:val="21"/>
                <w:lang w:val="en-US" w:eastAsia="zh-CN"/>
              </w:rPr>
            </w:pPr>
          </w:p>
        </w:tc>
      </w:tr>
    </w:tbl>
    <w:p w14:paraId="02806044">
      <w:pPr>
        <w:pStyle w:val="2"/>
        <w:ind w:left="0" w:leftChars="0" w:firstLine="0" w:firstLineChars="0"/>
        <w:rPr>
          <w:rFonts w:hint="eastAsia" w:asciiTheme="minorEastAsia" w:hAnsiTheme="minorEastAsia" w:eastAsiaTheme="minorEastAsia" w:cstheme="minorEastAsia"/>
          <w:sz w:val="24"/>
          <w:szCs w:val="24"/>
          <w:lang w:eastAsia="zh-CN"/>
        </w:rPr>
        <w:sectPr>
          <w:headerReference r:id="rId3" w:type="default"/>
          <w:footerReference r:id="rId4" w:type="default"/>
          <w:pgSz w:w="11905" w:h="16838"/>
          <w:pgMar w:top="1134" w:right="1134" w:bottom="1417" w:left="1417" w:header="850" w:footer="992" w:gutter="0"/>
          <w:pgBorders w:offsetFrom="page">
            <w:top w:val="none" w:sz="0" w:space="0"/>
            <w:left w:val="none" w:sz="0" w:space="0"/>
            <w:bottom w:val="none" w:sz="0" w:space="0"/>
            <w:right w:val="none" w:sz="0" w:space="0"/>
          </w:pgBorders>
          <w:pgNumType w:fmt="decimal" w:start="1"/>
          <w:cols w:space="720" w:num="1"/>
          <w:docGrid w:linePitch="312" w:charSpace="0"/>
        </w:sectPr>
      </w:pPr>
    </w:p>
    <w:p w14:paraId="53578CD0">
      <w:pPr>
        <w:keepNext w:val="0"/>
        <w:keepLines w:val="0"/>
        <w:pageBreakBefore w:val="0"/>
        <w:widowControl w:val="0"/>
        <w:kinsoku/>
        <w:wordWrap/>
        <w:topLinePunct w:val="0"/>
        <w:bidi w:val="0"/>
        <w:spacing w:line="360" w:lineRule="auto"/>
        <w:jc w:val="both"/>
        <w:rPr>
          <w:rFonts w:hint="eastAsia" w:ascii="宋体" w:hAnsi="宋体" w:eastAsia="宋体" w:cs="宋体"/>
          <w:sz w:val="24"/>
          <w:szCs w:val="24"/>
          <w:lang w:val="en-US" w:eastAsia="zh-CN"/>
        </w:rPr>
      </w:pPr>
    </w:p>
    <w:p w14:paraId="44F5B67A">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sz w:val="28"/>
          <w:szCs w:val="28"/>
          <w:lang w:val="en-US" w:eastAsia="zh-CN"/>
        </w:rPr>
      </w:pPr>
      <w:bookmarkStart w:id="9" w:name="_Toc18352"/>
      <w:r>
        <w:rPr>
          <w:rFonts w:hint="eastAsia" w:ascii="宋体" w:hAnsi="宋体" w:eastAsia="宋体" w:cs="宋体"/>
          <w:sz w:val="28"/>
          <w:szCs w:val="28"/>
          <w:lang w:val="en-US" w:eastAsia="zh-CN"/>
        </w:rPr>
        <w:t>第五章  响应文件格式</w:t>
      </w:r>
      <w:bookmarkEnd w:id="9"/>
    </w:p>
    <w:p w14:paraId="33522BA3">
      <w:pPr>
        <w:keepNext w:val="0"/>
        <w:keepLines w:val="0"/>
        <w:pageBreakBefore w:val="0"/>
        <w:widowControl w:val="0"/>
        <w:numPr>
          <w:ilvl w:val="0"/>
          <w:numId w:val="0"/>
        </w:numPr>
        <w:kinsoku/>
        <w:wordWrap/>
        <w:overflowPunct/>
        <w:topLinePunct w:val="0"/>
        <w:autoSpaceDE/>
        <w:autoSpaceDN/>
        <w:bidi w:val="0"/>
        <w:adjustRightInd/>
        <w:snapToGrid/>
        <w:spacing w:line="72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响应文件封面</w:t>
      </w:r>
    </w:p>
    <w:p w14:paraId="40DA9C8D">
      <w:pPr>
        <w:keepNext w:val="0"/>
        <w:keepLines w:val="0"/>
        <w:pageBreakBefore w:val="0"/>
        <w:widowControl w:val="0"/>
        <w:numPr>
          <w:ilvl w:val="0"/>
          <w:numId w:val="0"/>
        </w:numPr>
        <w:kinsoku/>
        <w:wordWrap/>
        <w:overflowPunct/>
        <w:topLinePunct w:val="0"/>
        <w:autoSpaceDE/>
        <w:autoSpaceDN/>
        <w:bidi w:val="0"/>
        <w:adjustRightInd/>
        <w:snapToGrid/>
        <w:spacing w:line="720" w:lineRule="auto"/>
        <w:ind w:firstLine="2240" w:firstLineChars="800"/>
        <w:jc w:val="left"/>
        <w:textAlignment w:val="auto"/>
        <w:rPr>
          <w:rFonts w:hint="eastAsia" w:ascii="宋体" w:hAnsi="宋体" w:eastAsia="宋体" w:cs="宋体"/>
          <w:sz w:val="24"/>
          <w:szCs w:val="24"/>
          <w:lang w:val="en-US" w:eastAsia="zh-CN"/>
        </w:rPr>
      </w:pPr>
      <w:r>
        <w:rPr>
          <w:rFonts w:hint="eastAsia" w:ascii="宋体" w:hAnsi="宋体" w:eastAsia="宋体" w:cs="宋体"/>
          <w:sz w:val="28"/>
          <w:szCs w:val="28"/>
          <w:u w:val="single"/>
          <w:lang w:val="en-US" w:eastAsia="zh-CN"/>
        </w:rPr>
        <w:t xml:space="preserve">                             </w:t>
      </w:r>
      <w:r>
        <w:rPr>
          <w:rFonts w:hint="eastAsia" w:ascii="宋体" w:hAnsi="宋体" w:eastAsia="宋体" w:cs="宋体"/>
          <w:sz w:val="24"/>
          <w:szCs w:val="24"/>
          <w:lang w:val="en-US" w:eastAsia="zh-CN"/>
        </w:rPr>
        <w:t>（项目名称）</w:t>
      </w:r>
    </w:p>
    <w:p w14:paraId="0089A6FB">
      <w:pPr>
        <w:keepNext w:val="0"/>
        <w:keepLines w:val="0"/>
        <w:pageBreakBefore w:val="0"/>
        <w:widowControl w:val="0"/>
        <w:numPr>
          <w:ilvl w:val="0"/>
          <w:numId w:val="0"/>
        </w:numPr>
        <w:kinsoku/>
        <w:wordWrap/>
        <w:overflowPunct/>
        <w:topLinePunct w:val="0"/>
        <w:autoSpaceDE/>
        <w:autoSpaceDN/>
        <w:bidi w:val="0"/>
        <w:adjustRightInd/>
        <w:snapToGrid/>
        <w:spacing w:line="720" w:lineRule="auto"/>
        <w:jc w:val="both"/>
        <w:textAlignment w:val="auto"/>
        <w:rPr>
          <w:rFonts w:hint="eastAsia" w:ascii="宋体" w:hAnsi="宋体" w:eastAsia="宋体" w:cs="宋体"/>
          <w:sz w:val="24"/>
          <w:szCs w:val="24"/>
          <w:lang w:val="en-US" w:eastAsia="zh-CN"/>
        </w:rPr>
      </w:pPr>
    </w:p>
    <w:p w14:paraId="7AC9A6E4">
      <w:pPr>
        <w:keepNext w:val="0"/>
        <w:keepLines w:val="0"/>
        <w:pageBreakBefore w:val="0"/>
        <w:widowControl w:val="0"/>
        <w:numPr>
          <w:ilvl w:val="0"/>
          <w:numId w:val="0"/>
        </w:numPr>
        <w:kinsoku/>
        <w:wordWrap/>
        <w:overflowPunct/>
        <w:topLinePunct w:val="0"/>
        <w:autoSpaceDE/>
        <w:autoSpaceDN/>
        <w:bidi w:val="0"/>
        <w:adjustRightInd/>
        <w:snapToGrid/>
        <w:spacing w:line="720" w:lineRule="auto"/>
        <w:jc w:val="center"/>
        <w:textAlignment w:val="auto"/>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响应文件</w:t>
      </w:r>
    </w:p>
    <w:p w14:paraId="45A8B82B">
      <w:pPr>
        <w:keepNext w:val="0"/>
        <w:keepLines w:val="0"/>
        <w:pageBreakBefore w:val="0"/>
        <w:widowControl w:val="0"/>
        <w:numPr>
          <w:ilvl w:val="0"/>
          <w:numId w:val="0"/>
        </w:numPr>
        <w:kinsoku/>
        <w:wordWrap/>
        <w:overflowPunct/>
        <w:topLinePunct w:val="0"/>
        <w:autoSpaceDE/>
        <w:autoSpaceDN/>
        <w:bidi w:val="0"/>
        <w:adjustRightInd/>
        <w:snapToGrid/>
        <w:spacing w:line="720" w:lineRule="auto"/>
        <w:jc w:val="center"/>
        <w:textAlignment w:val="auto"/>
        <w:rPr>
          <w:rFonts w:hint="eastAsia" w:ascii="宋体" w:hAnsi="宋体" w:eastAsia="宋体" w:cs="宋体"/>
          <w:sz w:val="24"/>
          <w:szCs w:val="24"/>
          <w:lang w:val="en-US" w:eastAsia="zh-CN"/>
        </w:rPr>
      </w:pPr>
    </w:p>
    <w:p w14:paraId="15E9678A">
      <w:pPr>
        <w:keepNext w:val="0"/>
        <w:keepLines w:val="0"/>
        <w:pageBreakBefore w:val="0"/>
        <w:widowControl w:val="0"/>
        <w:numPr>
          <w:ilvl w:val="0"/>
          <w:numId w:val="0"/>
        </w:numPr>
        <w:kinsoku/>
        <w:wordWrap/>
        <w:overflowPunct/>
        <w:topLinePunct w:val="0"/>
        <w:autoSpaceDE/>
        <w:autoSpaceDN/>
        <w:bidi w:val="0"/>
        <w:adjustRightInd/>
        <w:snapToGrid/>
        <w:spacing w:line="720" w:lineRule="auto"/>
        <w:ind w:firstLine="1800" w:firstLineChars="75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供应商名称：</w:t>
      </w:r>
      <w:r>
        <w:rPr>
          <w:rFonts w:hint="eastAsia" w:ascii="宋体" w:hAnsi="宋体" w:eastAsia="宋体" w:cs="宋体"/>
          <w:sz w:val="28"/>
          <w:szCs w:val="28"/>
          <w:u w:val="single"/>
          <w:lang w:val="en-US" w:eastAsia="zh-CN"/>
        </w:rPr>
        <w:t xml:space="preserve">                           </w:t>
      </w:r>
      <w:r>
        <w:rPr>
          <w:rFonts w:hint="eastAsia" w:ascii="宋体" w:hAnsi="宋体" w:eastAsia="宋体" w:cs="宋体"/>
          <w:sz w:val="24"/>
          <w:szCs w:val="24"/>
          <w:lang w:val="en-US" w:eastAsia="zh-CN"/>
        </w:rPr>
        <w:t>（电子章）</w:t>
      </w:r>
    </w:p>
    <w:p w14:paraId="491E7CAD">
      <w:pPr>
        <w:keepNext w:val="0"/>
        <w:keepLines w:val="0"/>
        <w:pageBreakBefore w:val="0"/>
        <w:widowControl w:val="0"/>
        <w:numPr>
          <w:ilvl w:val="0"/>
          <w:numId w:val="0"/>
        </w:numPr>
        <w:kinsoku/>
        <w:wordWrap/>
        <w:overflowPunct/>
        <w:topLinePunct w:val="0"/>
        <w:autoSpaceDE/>
        <w:autoSpaceDN/>
        <w:bidi w:val="0"/>
        <w:adjustRightInd/>
        <w:snapToGrid/>
        <w:spacing w:line="720" w:lineRule="auto"/>
        <w:ind w:firstLine="1800" w:firstLineChars="750"/>
        <w:jc w:val="left"/>
        <w:textAlignment w:val="auto"/>
        <w:rPr>
          <w:rFonts w:hint="eastAsia" w:ascii="宋体" w:hAnsi="宋体" w:eastAsia="宋体" w:cs="宋体"/>
          <w:sz w:val="24"/>
          <w:szCs w:val="24"/>
          <w:lang w:val="en-US" w:eastAsia="zh-CN"/>
        </w:rPr>
      </w:pPr>
    </w:p>
    <w:p w14:paraId="3A07BD05">
      <w:pPr>
        <w:keepNext w:val="0"/>
        <w:keepLines w:val="0"/>
        <w:pageBreakBefore w:val="0"/>
        <w:widowControl w:val="0"/>
        <w:numPr>
          <w:ilvl w:val="0"/>
          <w:numId w:val="0"/>
        </w:numPr>
        <w:kinsoku/>
        <w:wordWrap/>
        <w:overflowPunct/>
        <w:topLinePunct w:val="0"/>
        <w:autoSpaceDE/>
        <w:autoSpaceDN/>
        <w:bidi w:val="0"/>
        <w:adjustRightInd/>
        <w:snapToGrid/>
        <w:spacing w:line="720" w:lineRule="auto"/>
        <w:ind w:firstLine="1800" w:firstLineChars="75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法定代表人（或其授权代表）：</w:t>
      </w:r>
      <w:r>
        <w:rPr>
          <w:rFonts w:hint="eastAsia" w:ascii="宋体" w:hAnsi="宋体" w:eastAsia="宋体" w:cs="宋体"/>
          <w:sz w:val="28"/>
          <w:szCs w:val="28"/>
          <w:u w:val="single"/>
          <w:lang w:val="en-US" w:eastAsia="zh-CN"/>
        </w:rPr>
        <w:t xml:space="preserve">             </w:t>
      </w:r>
      <w:r>
        <w:rPr>
          <w:rFonts w:hint="eastAsia" w:ascii="宋体" w:hAnsi="宋体" w:eastAsia="宋体" w:cs="宋体"/>
          <w:sz w:val="24"/>
          <w:szCs w:val="24"/>
          <w:lang w:val="en-US" w:eastAsia="zh-CN"/>
        </w:rPr>
        <w:t>（电子章）</w:t>
      </w:r>
    </w:p>
    <w:p w14:paraId="1F69A509">
      <w:pPr>
        <w:keepNext w:val="0"/>
        <w:keepLines w:val="0"/>
        <w:pageBreakBefore w:val="0"/>
        <w:widowControl w:val="0"/>
        <w:numPr>
          <w:ilvl w:val="0"/>
          <w:numId w:val="0"/>
        </w:numPr>
        <w:kinsoku/>
        <w:wordWrap/>
        <w:overflowPunct/>
        <w:topLinePunct w:val="0"/>
        <w:autoSpaceDE/>
        <w:autoSpaceDN/>
        <w:bidi w:val="0"/>
        <w:adjustRightInd/>
        <w:snapToGrid/>
        <w:spacing w:line="720" w:lineRule="auto"/>
        <w:ind w:firstLine="1800" w:firstLineChars="750"/>
        <w:jc w:val="left"/>
        <w:textAlignment w:val="auto"/>
        <w:rPr>
          <w:rFonts w:hint="eastAsia" w:ascii="宋体" w:hAnsi="宋体" w:eastAsia="宋体" w:cs="宋体"/>
          <w:sz w:val="24"/>
          <w:szCs w:val="24"/>
          <w:lang w:val="en-US" w:eastAsia="zh-CN"/>
        </w:rPr>
      </w:pPr>
    </w:p>
    <w:p w14:paraId="40E41138">
      <w:pPr>
        <w:keepNext w:val="0"/>
        <w:keepLines w:val="0"/>
        <w:pageBreakBefore w:val="0"/>
        <w:widowControl w:val="0"/>
        <w:numPr>
          <w:ilvl w:val="0"/>
          <w:numId w:val="0"/>
        </w:numPr>
        <w:kinsoku/>
        <w:wordWrap/>
        <w:overflowPunct/>
        <w:topLinePunct w:val="0"/>
        <w:autoSpaceDE/>
        <w:autoSpaceDN/>
        <w:bidi w:val="0"/>
        <w:adjustRightInd/>
        <w:snapToGrid/>
        <w:spacing w:line="720" w:lineRule="auto"/>
        <w:ind w:firstLine="1800" w:firstLineChars="75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联系人：</w:t>
      </w:r>
    </w:p>
    <w:p w14:paraId="7066DB61">
      <w:pPr>
        <w:keepNext w:val="0"/>
        <w:keepLines w:val="0"/>
        <w:pageBreakBefore w:val="0"/>
        <w:widowControl w:val="0"/>
        <w:numPr>
          <w:ilvl w:val="0"/>
          <w:numId w:val="0"/>
        </w:numPr>
        <w:kinsoku/>
        <w:wordWrap/>
        <w:overflowPunct/>
        <w:topLinePunct w:val="0"/>
        <w:autoSpaceDE/>
        <w:autoSpaceDN/>
        <w:bidi w:val="0"/>
        <w:adjustRightInd/>
        <w:snapToGrid/>
        <w:spacing w:line="720" w:lineRule="auto"/>
        <w:ind w:firstLine="1800" w:firstLineChars="750"/>
        <w:jc w:val="left"/>
        <w:textAlignment w:val="auto"/>
        <w:rPr>
          <w:rFonts w:hint="eastAsia" w:ascii="宋体" w:hAnsi="宋体" w:eastAsia="宋体" w:cs="宋体"/>
          <w:sz w:val="24"/>
          <w:szCs w:val="24"/>
          <w:lang w:val="en-US" w:eastAsia="zh-CN"/>
        </w:rPr>
      </w:pPr>
    </w:p>
    <w:p w14:paraId="04CA51CA">
      <w:pPr>
        <w:keepNext w:val="0"/>
        <w:keepLines w:val="0"/>
        <w:pageBreakBefore w:val="0"/>
        <w:widowControl w:val="0"/>
        <w:numPr>
          <w:ilvl w:val="0"/>
          <w:numId w:val="0"/>
        </w:numPr>
        <w:kinsoku/>
        <w:wordWrap/>
        <w:overflowPunct/>
        <w:topLinePunct w:val="0"/>
        <w:autoSpaceDE/>
        <w:autoSpaceDN/>
        <w:bidi w:val="0"/>
        <w:adjustRightInd/>
        <w:snapToGrid/>
        <w:spacing w:line="720" w:lineRule="auto"/>
        <w:ind w:firstLine="1800" w:firstLineChars="75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联系电话：</w:t>
      </w:r>
    </w:p>
    <w:p w14:paraId="36F95644">
      <w:pPr>
        <w:keepNext w:val="0"/>
        <w:keepLines w:val="0"/>
        <w:pageBreakBefore w:val="0"/>
        <w:widowControl w:val="0"/>
        <w:numPr>
          <w:ilvl w:val="0"/>
          <w:numId w:val="0"/>
        </w:numPr>
        <w:kinsoku/>
        <w:wordWrap/>
        <w:overflowPunct/>
        <w:topLinePunct w:val="0"/>
        <w:autoSpaceDE/>
        <w:autoSpaceDN/>
        <w:bidi w:val="0"/>
        <w:adjustRightInd/>
        <w:snapToGrid/>
        <w:spacing w:line="720" w:lineRule="auto"/>
        <w:ind w:firstLine="1800" w:firstLineChars="750"/>
        <w:jc w:val="left"/>
        <w:textAlignment w:val="auto"/>
        <w:rPr>
          <w:rFonts w:hint="eastAsia" w:ascii="宋体" w:hAnsi="宋体" w:eastAsia="宋体" w:cs="宋体"/>
          <w:sz w:val="24"/>
          <w:szCs w:val="24"/>
          <w:lang w:val="en-US" w:eastAsia="zh-CN"/>
        </w:rPr>
      </w:pPr>
    </w:p>
    <w:p w14:paraId="4187B39D">
      <w:pPr>
        <w:keepNext w:val="0"/>
        <w:keepLines w:val="0"/>
        <w:pageBreakBefore w:val="0"/>
        <w:widowControl w:val="0"/>
        <w:numPr>
          <w:ilvl w:val="0"/>
          <w:numId w:val="0"/>
        </w:numPr>
        <w:kinsoku/>
        <w:wordWrap/>
        <w:overflowPunct/>
        <w:topLinePunct w:val="0"/>
        <w:autoSpaceDE/>
        <w:autoSpaceDN/>
        <w:bidi w:val="0"/>
        <w:adjustRightInd/>
        <w:snapToGrid/>
        <w:spacing w:line="72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日期：</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年</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月</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日</w:t>
      </w:r>
    </w:p>
    <w:p w14:paraId="4E149F87">
      <w:pPr>
        <w:rPr>
          <w:rFonts w:hint="eastAsia" w:ascii="宋体" w:hAnsi="宋体" w:eastAsia="宋体" w:cs="宋体"/>
          <w:sz w:val="24"/>
          <w:szCs w:val="24"/>
          <w:lang w:val="en-US" w:eastAsia="zh-CN"/>
        </w:rPr>
      </w:pPr>
    </w:p>
    <w:p w14:paraId="01F9881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right="0"/>
        <w:jc w:val="center"/>
        <w:textAlignment w:val="auto"/>
        <w:outlineLvl w:val="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一、资格证明文件</w:t>
      </w:r>
    </w:p>
    <w:p w14:paraId="029741F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（一）供应商资格声明</w:t>
      </w:r>
    </w:p>
    <w:p w14:paraId="7E4385D7">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1．供应商概况：</w:t>
      </w:r>
    </w:p>
    <w:p w14:paraId="0E474CBF">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供应商名称：</w:t>
      </w:r>
      <w:r>
        <w:rPr>
          <w:rFonts w:hint="eastAsia" w:ascii="宋体" w:hAnsi="宋体" w:eastAsia="宋体" w:cs="宋体"/>
          <w:i/>
          <w:iCs/>
          <w:sz w:val="24"/>
          <w:szCs w:val="24"/>
          <w:u w:val="single"/>
          <w:lang w:val="en-US" w:eastAsia="zh-CN"/>
        </w:rPr>
        <w:t xml:space="preserve">                             </w:t>
      </w:r>
    </w:p>
    <w:p w14:paraId="451629E8">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注册地址：</w:t>
      </w:r>
      <w:r>
        <w:rPr>
          <w:rFonts w:hint="eastAsia" w:ascii="宋体" w:hAnsi="宋体" w:eastAsia="宋体" w:cs="宋体"/>
          <w:i/>
          <w:iCs/>
          <w:sz w:val="24"/>
          <w:szCs w:val="24"/>
          <w:u w:val="single"/>
          <w:lang w:val="en-US" w:eastAsia="zh-CN"/>
        </w:rPr>
        <w:t xml:space="preserve">                               </w:t>
      </w:r>
    </w:p>
    <w:p w14:paraId="109DE462">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传真：</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电话：</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邮编：</w:t>
      </w:r>
      <w:r>
        <w:rPr>
          <w:rFonts w:hint="eastAsia" w:ascii="宋体" w:hAnsi="宋体" w:eastAsia="宋体" w:cs="宋体"/>
          <w:i/>
          <w:iCs/>
          <w:sz w:val="24"/>
          <w:szCs w:val="24"/>
          <w:u w:val="single"/>
          <w:lang w:val="en-US" w:eastAsia="zh-CN"/>
        </w:rPr>
        <w:t xml:space="preserve">        </w:t>
      </w:r>
    </w:p>
    <w:p w14:paraId="3FF0A098">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成立或注册日期：</w:t>
      </w:r>
      <w:r>
        <w:rPr>
          <w:rFonts w:hint="eastAsia" w:ascii="宋体" w:hAnsi="宋体" w:eastAsia="宋体" w:cs="宋体"/>
          <w:i/>
          <w:iCs/>
          <w:sz w:val="24"/>
          <w:szCs w:val="24"/>
          <w:u w:val="single"/>
          <w:lang w:val="en-US" w:eastAsia="zh-CN"/>
        </w:rPr>
        <w:t xml:space="preserve">                        </w:t>
      </w:r>
    </w:p>
    <w:p w14:paraId="11337D85">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法定代表人：</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（姓名、职务）</w:t>
      </w:r>
    </w:p>
    <w:p w14:paraId="60F9DF9A">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2．我方在此声明，我方具备并满足下列各项条款的规定。本声明如有虚假或不实之处，我方将失去合格供应商资格且我方的磋商保证金将不予退还。</w:t>
      </w:r>
    </w:p>
    <w:p w14:paraId="1FEE54BC">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（1）具有独立承担民事责任的能力；</w:t>
      </w:r>
    </w:p>
    <w:p w14:paraId="3E782E49">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（2）具有良好的商业信誉和健全的财务会计制度；</w:t>
      </w:r>
    </w:p>
    <w:p w14:paraId="0D8D453E">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（3）具有履行合同所必需的设备和专业技术能力；</w:t>
      </w:r>
    </w:p>
    <w:p w14:paraId="06130D63">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（4）有依法缴纳税收的良好记录；</w:t>
      </w:r>
    </w:p>
    <w:p w14:paraId="35C8D6DB">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（5）近三年内，在经营活动中没有重大违法记录。</w:t>
      </w:r>
    </w:p>
    <w:p w14:paraId="783BECA8">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就我方全部所知，兹证明上述声明是真实、正确的，并已提供了全部现有资料和数据，我方同意根据贵方要求出示文件予以证实。</w:t>
      </w:r>
    </w:p>
    <w:p w14:paraId="3297044C">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供应商名称（电子章）：</w:t>
      </w:r>
    </w:p>
    <w:p w14:paraId="18941968">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法定代表人（电子章）：</w:t>
      </w:r>
    </w:p>
    <w:p w14:paraId="180732BF">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日期：</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年</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月</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日</w:t>
      </w:r>
    </w:p>
    <w:p w14:paraId="0130D205">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p w14:paraId="42F9E975">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（二）法定代表人身份证明</w:t>
      </w:r>
    </w:p>
    <w:p w14:paraId="15EE4311">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供应商名称：</w:t>
      </w:r>
      <w:r>
        <w:rPr>
          <w:rFonts w:hint="eastAsia" w:ascii="宋体" w:hAnsi="宋体" w:eastAsia="宋体" w:cs="宋体"/>
          <w:i/>
          <w:iCs/>
          <w:sz w:val="24"/>
          <w:szCs w:val="24"/>
          <w:u w:val="single"/>
          <w:lang w:val="en-US" w:eastAsia="zh-CN"/>
        </w:rPr>
        <w:t xml:space="preserve">                              </w:t>
      </w:r>
    </w:p>
    <w:p w14:paraId="38CEFD6C">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单位性质：</w:t>
      </w:r>
      <w:r>
        <w:rPr>
          <w:rFonts w:hint="eastAsia" w:ascii="宋体" w:hAnsi="宋体" w:eastAsia="宋体" w:cs="宋体"/>
          <w:i/>
          <w:iCs/>
          <w:sz w:val="24"/>
          <w:szCs w:val="24"/>
          <w:u w:val="single"/>
          <w:lang w:val="en-US" w:eastAsia="zh-CN"/>
        </w:rPr>
        <w:t xml:space="preserve">                                </w:t>
      </w:r>
    </w:p>
    <w:p w14:paraId="0ED395EF">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地址：</w:t>
      </w:r>
      <w:r>
        <w:rPr>
          <w:rFonts w:hint="eastAsia" w:ascii="宋体" w:hAnsi="宋体" w:eastAsia="宋体" w:cs="宋体"/>
          <w:i/>
          <w:iCs/>
          <w:sz w:val="24"/>
          <w:szCs w:val="24"/>
          <w:u w:val="single"/>
          <w:lang w:val="en-US" w:eastAsia="zh-CN"/>
        </w:rPr>
        <w:t xml:space="preserve">                                    </w:t>
      </w:r>
    </w:p>
    <w:p w14:paraId="6EFAB925">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成立时间：</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年</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月</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日</w:t>
      </w:r>
    </w:p>
    <w:p w14:paraId="56303016">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经营期限：</w:t>
      </w:r>
      <w:r>
        <w:rPr>
          <w:rFonts w:hint="eastAsia" w:ascii="宋体" w:hAnsi="宋体" w:eastAsia="宋体" w:cs="宋体"/>
          <w:i/>
          <w:iCs/>
          <w:sz w:val="24"/>
          <w:szCs w:val="24"/>
          <w:u w:val="single"/>
          <w:lang w:val="en-US" w:eastAsia="zh-CN"/>
        </w:rPr>
        <w:t xml:space="preserve">                                </w:t>
      </w:r>
    </w:p>
    <w:p w14:paraId="59B789CD">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姓名：</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性别：</w:t>
      </w:r>
      <w:r>
        <w:rPr>
          <w:rFonts w:hint="eastAsia" w:ascii="宋体" w:hAnsi="宋体" w:eastAsia="宋体" w:cs="宋体"/>
          <w:i/>
          <w:iCs/>
          <w:sz w:val="24"/>
          <w:szCs w:val="24"/>
          <w:u w:val="single"/>
          <w:lang w:val="en-US" w:eastAsia="zh-CN"/>
        </w:rPr>
        <w:t xml:space="preserve">                    </w:t>
      </w:r>
    </w:p>
    <w:p w14:paraId="5D46759B">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年龄：</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职务：</w:t>
      </w:r>
      <w:r>
        <w:rPr>
          <w:rFonts w:hint="eastAsia" w:ascii="宋体" w:hAnsi="宋体" w:eastAsia="宋体" w:cs="宋体"/>
          <w:i/>
          <w:iCs/>
          <w:sz w:val="24"/>
          <w:szCs w:val="24"/>
          <w:u w:val="single"/>
          <w:lang w:val="en-US" w:eastAsia="zh-CN"/>
        </w:rPr>
        <w:t xml:space="preserve">                    </w:t>
      </w:r>
    </w:p>
    <w:p w14:paraId="5A402CEC">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系</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（供应商）的法定代表人。</w:t>
      </w:r>
    </w:p>
    <w:p w14:paraId="3B86DE50">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特此证明。</w:t>
      </w:r>
    </w:p>
    <w:p w14:paraId="347C4906">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附：法定代表人身份证复印件双面</w:t>
      </w:r>
    </w:p>
    <w:p w14:paraId="7B04504E">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供应商名称（电子章）：</w:t>
      </w:r>
    </w:p>
    <w:p w14:paraId="68E2A242">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日期：</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年</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月</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日</w:t>
      </w:r>
    </w:p>
    <w:p w14:paraId="3ADD5E3F">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p w14:paraId="5E0D900B">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（三）法定代表人授权委托书</w:t>
      </w:r>
    </w:p>
    <w:p w14:paraId="48E75FC2">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本授权委托书声明：我</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姓名）系</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供应商名称）的法定代表人，现授权委托</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姓名）为我公司本次磋商活动的授权代表，参加（采购人）的</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项目的磋商活动。授权代表在磋商、合同签订过程中所签署的一切文件和处理与之有关的一切事务，我均予以承认。</w:t>
      </w:r>
    </w:p>
    <w:p w14:paraId="10A29473">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授权代表无转委托权。特此委托。</w:t>
      </w:r>
    </w:p>
    <w:p w14:paraId="0E10DCE3">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授权代表（姓名）：</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性别：</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年龄：</w:t>
      </w:r>
      <w:r>
        <w:rPr>
          <w:rFonts w:hint="eastAsia" w:ascii="宋体" w:hAnsi="宋体" w:eastAsia="宋体" w:cs="宋体"/>
          <w:i/>
          <w:iCs/>
          <w:sz w:val="24"/>
          <w:szCs w:val="24"/>
          <w:u w:val="single"/>
          <w:lang w:val="en-US" w:eastAsia="zh-CN"/>
        </w:rPr>
        <w:t xml:space="preserve">        </w:t>
      </w:r>
    </w:p>
    <w:p w14:paraId="43A472FB">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单位：</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部门：</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职务</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w:t>
      </w:r>
    </w:p>
    <w:p w14:paraId="42C3784C">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附：授权代表身份证复印件双面</w:t>
      </w:r>
    </w:p>
    <w:p w14:paraId="5D50B348">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供应商名称（电子章）：</w:t>
      </w:r>
    </w:p>
    <w:p w14:paraId="7B94C30D">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法定代表人（电子章）：</w:t>
      </w:r>
    </w:p>
    <w:p w14:paraId="674D36B2">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日期：</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年</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月</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日</w:t>
      </w:r>
    </w:p>
    <w:p w14:paraId="6B636614">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p w14:paraId="695324B8">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（四）</w:t>
      </w:r>
      <w:r>
        <w:rPr>
          <w:rFonts w:hint="default" w:ascii="宋体" w:hAnsi="宋体" w:eastAsia="宋体" w:cs="宋体"/>
          <w:sz w:val="24"/>
          <w:szCs w:val="24"/>
          <w:lang w:val="en-US" w:eastAsia="zh-CN"/>
        </w:rPr>
        <w:t>具有独立承担民事责任的能力</w:t>
      </w:r>
    </w:p>
    <w:p w14:paraId="73A3BD60">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b/>
          <w:bCs/>
          <w:sz w:val="24"/>
          <w:szCs w:val="24"/>
          <w:lang w:val="en-US" w:eastAsia="zh-CN"/>
        </w:rPr>
      </w:pPr>
      <w:r>
        <w:rPr>
          <w:rFonts w:hint="default" w:ascii="宋体" w:hAnsi="宋体" w:eastAsia="宋体" w:cs="宋体"/>
          <w:b/>
          <w:bCs/>
          <w:sz w:val="24"/>
          <w:szCs w:val="24"/>
          <w:lang w:val="en-US" w:eastAsia="zh-CN"/>
        </w:rPr>
        <w:t>提供合法有效的法人营业执照</w:t>
      </w:r>
    </w:p>
    <w:p w14:paraId="1093EA60">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p w14:paraId="0BAE4787">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（五）</w:t>
      </w:r>
      <w:r>
        <w:rPr>
          <w:rFonts w:hint="default" w:ascii="宋体" w:hAnsi="宋体" w:eastAsia="宋体" w:cs="宋体"/>
          <w:sz w:val="24"/>
          <w:szCs w:val="24"/>
          <w:lang w:val="en-US" w:eastAsia="zh-CN"/>
        </w:rPr>
        <w:t>具有良好的商业信誉和健全的财务会计制度</w:t>
      </w:r>
    </w:p>
    <w:p w14:paraId="7E9BE954">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b/>
          <w:bCs/>
          <w:sz w:val="24"/>
          <w:szCs w:val="24"/>
          <w:lang w:val="en-US" w:eastAsia="zh-CN"/>
        </w:rPr>
      </w:pPr>
      <w:r>
        <w:rPr>
          <w:rFonts w:hint="default" w:ascii="宋体" w:hAnsi="宋体" w:eastAsia="宋体" w:cs="宋体"/>
          <w:b/>
          <w:bCs/>
          <w:sz w:val="24"/>
          <w:szCs w:val="24"/>
          <w:lang w:val="en-US" w:eastAsia="zh-CN"/>
        </w:rPr>
        <w:t>提供202</w:t>
      </w:r>
      <w:r>
        <w:rPr>
          <w:rFonts w:hint="eastAsia" w:ascii="宋体" w:hAnsi="宋体" w:eastAsia="宋体" w:cs="宋体"/>
          <w:b/>
          <w:bCs/>
          <w:sz w:val="24"/>
          <w:szCs w:val="24"/>
          <w:lang w:val="en-US" w:eastAsia="zh-CN"/>
        </w:rPr>
        <w:t>4</w:t>
      </w:r>
      <w:r>
        <w:rPr>
          <w:rFonts w:hint="default" w:ascii="宋体" w:hAnsi="宋体" w:eastAsia="宋体" w:cs="宋体"/>
          <w:b/>
          <w:bCs/>
          <w:sz w:val="24"/>
          <w:szCs w:val="24"/>
          <w:lang w:val="en-US" w:eastAsia="zh-CN"/>
        </w:rPr>
        <w:t>年度财务审计报告，包括资产负债表、现金流量表、损益表（利润表）和财务情况说明书，成立不足一年的提供成立至今的财务报表或银行资信证明</w:t>
      </w:r>
    </w:p>
    <w:p w14:paraId="241DCE0D">
      <w:pPr>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br w:type="page"/>
      </w:r>
    </w:p>
    <w:p w14:paraId="74980D4E">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（六）</w:t>
      </w:r>
      <w:r>
        <w:rPr>
          <w:rFonts w:hint="default" w:ascii="宋体" w:hAnsi="宋体" w:eastAsia="宋体" w:cs="宋体"/>
          <w:sz w:val="24"/>
          <w:szCs w:val="24"/>
          <w:lang w:val="en-US" w:eastAsia="zh-CN"/>
        </w:rPr>
        <w:t>具有履行合同所必需的设备和专业技术能力</w:t>
      </w:r>
    </w:p>
    <w:p w14:paraId="03B9C1E1">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b/>
          <w:bCs/>
          <w:sz w:val="24"/>
          <w:szCs w:val="24"/>
          <w:lang w:val="en-US" w:eastAsia="zh-CN"/>
        </w:rPr>
      </w:pPr>
      <w:r>
        <w:rPr>
          <w:rFonts w:hint="default" w:ascii="宋体" w:hAnsi="宋体" w:eastAsia="宋体" w:cs="宋体"/>
          <w:b/>
          <w:bCs/>
          <w:sz w:val="24"/>
          <w:szCs w:val="24"/>
          <w:lang w:val="en-US" w:eastAsia="zh-CN"/>
        </w:rPr>
        <w:t>根据项目需求提供履行合同所必需的设备和专业技术能力的证明材料或加盖单位</w:t>
      </w:r>
      <w:r>
        <w:rPr>
          <w:rFonts w:hint="eastAsia" w:ascii="宋体" w:hAnsi="宋体" w:eastAsia="宋体" w:cs="宋体"/>
          <w:b/>
          <w:bCs/>
          <w:sz w:val="24"/>
          <w:szCs w:val="24"/>
          <w:lang w:val="en-US" w:eastAsia="zh-CN"/>
        </w:rPr>
        <w:t>电子</w:t>
      </w:r>
      <w:r>
        <w:rPr>
          <w:rFonts w:hint="default" w:ascii="宋体" w:hAnsi="宋体" w:eastAsia="宋体" w:cs="宋体"/>
          <w:b/>
          <w:bCs/>
          <w:sz w:val="24"/>
          <w:szCs w:val="24"/>
          <w:lang w:val="en-US" w:eastAsia="zh-CN"/>
        </w:rPr>
        <w:t>章的书面承诺函</w:t>
      </w:r>
    </w:p>
    <w:p w14:paraId="7E093B74">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p w14:paraId="002DD0C2">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（七）</w:t>
      </w:r>
      <w:r>
        <w:rPr>
          <w:rFonts w:hint="default" w:ascii="宋体" w:hAnsi="宋体" w:eastAsia="宋体" w:cs="宋体"/>
          <w:sz w:val="24"/>
          <w:szCs w:val="24"/>
          <w:lang w:val="en-US" w:eastAsia="zh-CN"/>
        </w:rPr>
        <w:t>有依法缴纳税收和社会保障资金的良好记录</w:t>
      </w:r>
    </w:p>
    <w:p w14:paraId="452DD69B">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b/>
          <w:bCs/>
          <w:sz w:val="24"/>
          <w:szCs w:val="24"/>
          <w:lang w:val="en-US" w:eastAsia="zh-CN"/>
        </w:rPr>
      </w:pPr>
      <w:r>
        <w:rPr>
          <w:rFonts w:hint="default" w:ascii="宋体" w:hAnsi="宋体" w:eastAsia="宋体" w:cs="宋体"/>
          <w:b/>
          <w:bCs/>
          <w:sz w:val="24"/>
          <w:szCs w:val="24"/>
          <w:lang w:val="en-US" w:eastAsia="zh-CN"/>
        </w:rPr>
        <w:t>提供供应商近半年内任意一个月的依法缴纳税收和社会保障资金的相关材料</w:t>
      </w:r>
      <w:r>
        <w:rPr>
          <w:rFonts w:hint="eastAsia" w:ascii="宋体" w:hAnsi="宋体" w:eastAsia="宋体" w:cs="宋体"/>
          <w:b/>
          <w:bCs/>
          <w:sz w:val="24"/>
          <w:szCs w:val="24"/>
          <w:lang w:val="en-US" w:eastAsia="zh-CN"/>
        </w:rPr>
        <w:t>；</w:t>
      </w:r>
      <w:r>
        <w:rPr>
          <w:rFonts w:hint="default" w:ascii="宋体" w:hAnsi="宋体" w:eastAsia="宋体" w:cs="宋体"/>
          <w:b/>
          <w:bCs/>
          <w:sz w:val="24"/>
          <w:szCs w:val="24"/>
          <w:lang w:val="en-US" w:eastAsia="zh-CN"/>
        </w:rPr>
        <w:t>如小微企业按季度纳税的提供近半年内任意一个季度的纳税证明</w:t>
      </w:r>
    </w:p>
    <w:p w14:paraId="3EB78A38">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b/>
          <w:bCs/>
          <w:sz w:val="24"/>
          <w:szCs w:val="24"/>
          <w:lang w:val="en-US" w:eastAsia="zh-CN"/>
        </w:rPr>
      </w:pPr>
      <w:r>
        <w:rPr>
          <w:rFonts w:hint="default" w:ascii="宋体" w:hAnsi="宋体" w:eastAsia="宋体" w:cs="宋体"/>
          <w:b/>
          <w:bCs/>
          <w:sz w:val="24"/>
          <w:szCs w:val="24"/>
          <w:lang w:val="en-US" w:eastAsia="zh-CN"/>
        </w:rPr>
        <w:t>注：①若为零申报企业，需提供无欠税证明或国家税务总局电子税务局“申报结果查询截图”；②“税种”非社会保险。</w:t>
      </w:r>
    </w:p>
    <w:p w14:paraId="13B9B003">
      <w:pPr>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br w:type="page"/>
      </w:r>
    </w:p>
    <w:p w14:paraId="101825FC">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（八）</w:t>
      </w:r>
      <w:r>
        <w:rPr>
          <w:rFonts w:hint="default" w:ascii="宋体" w:hAnsi="宋体" w:eastAsia="宋体" w:cs="宋体"/>
          <w:sz w:val="24"/>
          <w:szCs w:val="24"/>
          <w:lang w:val="en-US" w:eastAsia="zh-CN"/>
        </w:rPr>
        <w:t>参加政府采购活动前三年内，在经营活动中没有重大违法记录</w:t>
      </w:r>
    </w:p>
    <w:p w14:paraId="1DF42948">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b/>
          <w:bCs/>
          <w:sz w:val="24"/>
          <w:szCs w:val="24"/>
          <w:lang w:val="en-US" w:eastAsia="zh-CN"/>
        </w:rPr>
      </w:pPr>
      <w:r>
        <w:rPr>
          <w:rFonts w:hint="default" w:ascii="宋体" w:hAnsi="宋体" w:eastAsia="宋体" w:cs="宋体"/>
          <w:b/>
          <w:bCs/>
          <w:sz w:val="24"/>
          <w:szCs w:val="24"/>
          <w:lang w:val="en-US" w:eastAsia="zh-CN"/>
        </w:rPr>
        <w:t>提供参加本次政府采购活动前3年内在经营活动中没有重大违法记录承诺函</w:t>
      </w:r>
    </w:p>
    <w:p w14:paraId="71919062">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p w14:paraId="5B8CCBD5">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（九）</w:t>
      </w:r>
      <w:r>
        <w:rPr>
          <w:rFonts w:hint="default" w:ascii="宋体" w:hAnsi="宋体" w:eastAsia="宋体" w:cs="宋体"/>
          <w:sz w:val="24"/>
          <w:szCs w:val="24"/>
          <w:lang w:val="en-US" w:eastAsia="zh-CN"/>
        </w:rPr>
        <w:t>具有设备采购配套、安装（包含土建）及售后服务和技术支持能力</w:t>
      </w:r>
    </w:p>
    <w:p w14:paraId="6FBE31E6">
      <w:pPr>
        <w:jc w:val="center"/>
        <w:rPr>
          <w:rFonts w:hint="default" w:ascii="宋体" w:hAnsi="宋体" w:eastAsia="宋体" w:cs="宋体"/>
          <w:sz w:val="24"/>
          <w:szCs w:val="24"/>
          <w:lang w:val="en-US" w:eastAsia="zh-CN"/>
        </w:rPr>
      </w:pPr>
      <w:r>
        <w:rPr>
          <w:rFonts w:hint="eastAsia" w:ascii="宋体" w:hAnsi="宋体" w:eastAsia="宋体" w:cs="宋体"/>
          <w:b/>
          <w:bCs/>
          <w:sz w:val="24"/>
          <w:szCs w:val="24"/>
          <w:lang w:val="en-US" w:eastAsia="zh-CN"/>
        </w:rPr>
        <w:t>提供承诺书，格式自拟</w:t>
      </w:r>
    </w:p>
    <w:p w14:paraId="0E0496A2">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p w14:paraId="26665EA3">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（十）</w:t>
      </w:r>
      <w:r>
        <w:rPr>
          <w:rFonts w:hint="eastAsia" w:ascii="宋体" w:hAnsi="宋体" w:eastAsia="宋体" w:cs="宋体"/>
          <w:sz w:val="24"/>
          <w:szCs w:val="24"/>
          <w:vertAlign w:val="baseline"/>
          <w:lang w:eastAsia="zh-CN"/>
        </w:rPr>
        <w:t>项目负责人为本单位人员，需提供近6个月（2025年</w:t>
      </w:r>
      <w:r>
        <w:rPr>
          <w:rFonts w:hint="eastAsia" w:ascii="宋体" w:hAnsi="宋体" w:eastAsia="宋体" w:cs="宋体"/>
          <w:sz w:val="24"/>
          <w:szCs w:val="24"/>
          <w:vertAlign w:val="baseline"/>
          <w:lang w:val="en-US" w:eastAsia="zh-CN"/>
        </w:rPr>
        <w:t>11</w:t>
      </w:r>
      <w:r>
        <w:rPr>
          <w:rFonts w:hint="eastAsia" w:ascii="宋体" w:hAnsi="宋体" w:eastAsia="宋体" w:cs="宋体"/>
          <w:sz w:val="24"/>
          <w:szCs w:val="24"/>
          <w:vertAlign w:val="baseline"/>
          <w:lang w:eastAsia="zh-CN"/>
        </w:rPr>
        <w:t>月至2026年</w:t>
      </w:r>
      <w:r>
        <w:rPr>
          <w:rFonts w:hint="eastAsia" w:ascii="宋体" w:hAnsi="宋体" w:eastAsia="宋体" w:cs="宋体"/>
          <w:sz w:val="24"/>
          <w:szCs w:val="24"/>
          <w:vertAlign w:val="baseline"/>
          <w:lang w:val="en-US" w:eastAsia="zh-CN"/>
        </w:rPr>
        <w:t>4</w:t>
      </w:r>
      <w:r>
        <w:rPr>
          <w:rFonts w:hint="eastAsia" w:ascii="宋体" w:hAnsi="宋体" w:eastAsia="宋体" w:cs="宋体"/>
          <w:sz w:val="24"/>
          <w:szCs w:val="24"/>
          <w:vertAlign w:val="baseline"/>
          <w:lang w:eastAsia="zh-CN"/>
        </w:rPr>
        <w:t>月）社保证明</w:t>
      </w:r>
    </w:p>
    <w:p w14:paraId="7E6A556C">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提供</w:t>
      </w:r>
      <w:r>
        <w:rPr>
          <w:rFonts w:hint="default" w:ascii="宋体" w:hAnsi="宋体" w:eastAsia="宋体" w:cs="宋体"/>
          <w:b/>
          <w:bCs/>
          <w:sz w:val="24"/>
          <w:szCs w:val="24"/>
          <w:lang w:val="en-US" w:eastAsia="zh-CN"/>
        </w:rPr>
        <w:t>项目</w:t>
      </w:r>
      <w:r>
        <w:rPr>
          <w:rFonts w:hint="eastAsia" w:ascii="宋体" w:hAnsi="宋体" w:eastAsia="宋体" w:cs="宋体"/>
          <w:b/>
          <w:bCs/>
          <w:sz w:val="24"/>
          <w:szCs w:val="24"/>
          <w:lang w:val="en-US" w:eastAsia="zh-CN"/>
        </w:rPr>
        <w:t>负责人</w:t>
      </w:r>
      <w:r>
        <w:rPr>
          <w:rFonts w:hint="default" w:ascii="宋体" w:hAnsi="宋体" w:eastAsia="宋体" w:cs="宋体"/>
          <w:b/>
          <w:bCs/>
          <w:sz w:val="24"/>
          <w:szCs w:val="24"/>
          <w:lang w:val="en-US" w:eastAsia="zh-CN"/>
        </w:rPr>
        <w:t>身份证、职称证</w:t>
      </w:r>
      <w:r>
        <w:rPr>
          <w:rFonts w:hint="eastAsia" w:ascii="宋体" w:hAnsi="宋体" w:eastAsia="宋体" w:cs="宋体"/>
          <w:b/>
          <w:bCs/>
          <w:sz w:val="24"/>
          <w:szCs w:val="24"/>
          <w:lang w:val="en-US" w:eastAsia="zh-CN"/>
        </w:rPr>
        <w:t>（如有）</w:t>
      </w:r>
      <w:r>
        <w:rPr>
          <w:rFonts w:hint="default" w:ascii="宋体" w:hAnsi="宋体" w:eastAsia="宋体" w:cs="宋体"/>
          <w:b/>
          <w:bCs/>
          <w:sz w:val="24"/>
          <w:szCs w:val="24"/>
          <w:lang w:val="en-US" w:eastAsia="zh-CN"/>
        </w:rPr>
        <w:t>、社会保险证明</w:t>
      </w:r>
      <w:r>
        <w:rPr>
          <w:rFonts w:hint="eastAsia" w:ascii="宋体" w:hAnsi="宋体" w:eastAsia="宋体" w:cs="宋体"/>
          <w:b/>
          <w:bCs/>
          <w:sz w:val="24"/>
          <w:szCs w:val="24"/>
          <w:lang w:val="en-US" w:eastAsia="zh-CN"/>
        </w:rPr>
        <w:t>（近6个月社保缴纳证明材料）</w:t>
      </w:r>
    </w:p>
    <w:p w14:paraId="2291F3CB">
      <w:pPr>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br w:type="page"/>
      </w:r>
    </w:p>
    <w:p w14:paraId="4F296C85">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（十一）</w:t>
      </w:r>
      <w:r>
        <w:rPr>
          <w:rFonts w:hint="default" w:ascii="宋体" w:hAnsi="宋体" w:eastAsia="宋体" w:cs="宋体"/>
          <w:sz w:val="24"/>
          <w:szCs w:val="24"/>
          <w:lang w:val="en-US" w:eastAsia="zh-CN"/>
        </w:rPr>
        <w:t>凡拟参加本次采购项目的供应商，未被“信用中国</w:t>
      </w: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www.creditchina.gov.cn</w:t>
      </w: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”网站列入“失信被执行人、重大税收违法失信主体”；未被“中国政府采购网</w:t>
      </w: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www.ccgp.gov.cn</w:t>
      </w: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”列入“政府采购严重违法失信行为信息记录名单”（尚在处罚期内的），将拒绝其参加本次采购活动</w:t>
      </w:r>
    </w:p>
    <w:p w14:paraId="1D995F9B">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b/>
          <w:bCs/>
          <w:sz w:val="24"/>
          <w:szCs w:val="24"/>
          <w:lang w:val="en-US" w:eastAsia="zh-CN"/>
        </w:rPr>
      </w:pPr>
      <w:r>
        <w:rPr>
          <w:rFonts w:hint="default" w:ascii="宋体" w:hAnsi="宋体" w:eastAsia="宋体" w:cs="宋体"/>
          <w:b/>
          <w:bCs/>
          <w:sz w:val="24"/>
          <w:szCs w:val="24"/>
          <w:lang w:val="en-US" w:eastAsia="zh-CN"/>
        </w:rPr>
        <w:t>提供</w:t>
      </w:r>
      <w:r>
        <w:rPr>
          <w:rFonts w:hint="eastAsia" w:ascii="宋体" w:hAnsi="宋体" w:eastAsia="宋体" w:cs="宋体"/>
          <w:b/>
          <w:bCs/>
          <w:sz w:val="24"/>
          <w:szCs w:val="24"/>
          <w:lang w:val="en-US" w:eastAsia="zh-CN"/>
        </w:rPr>
        <w:t>相关</w:t>
      </w:r>
      <w:r>
        <w:rPr>
          <w:rFonts w:hint="default" w:ascii="宋体" w:hAnsi="宋体" w:eastAsia="宋体" w:cs="宋体"/>
          <w:b/>
          <w:bCs/>
          <w:sz w:val="24"/>
          <w:szCs w:val="24"/>
          <w:lang w:val="en-US" w:eastAsia="zh-CN"/>
        </w:rPr>
        <w:t>网页截图</w:t>
      </w:r>
    </w:p>
    <w:p w14:paraId="1168BFCF">
      <w:pPr>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br w:type="page"/>
      </w:r>
    </w:p>
    <w:p w14:paraId="62C47EDF">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（十二）</w:t>
      </w:r>
      <w:r>
        <w:rPr>
          <w:rFonts w:hint="default" w:ascii="宋体" w:hAnsi="宋体" w:eastAsia="宋体" w:cs="宋体"/>
          <w:sz w:val="24"/>
          <w:szCs w:val="24"/>
          <w:lang w:val="en-US" w:eastAsia="zh-CN"/>
        </w:rPr>
        <w:t>磋商保证金缴纳凭证或电子保函的缴纳凭证</w:t>
      </w:r>
    </w:p>
    <w:p w14:paraId="2B2CFA7E">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p w14:paraId="004C7774">
      <w:pPr>
        <w:spacing w:line="480" w:lineRule="auto"/>
        <w:jc w:val="center"/>
        <w:rPr>
          <w:rFonts w:hint="eastAsia" w:ascii="宋体" w:hAnsi="宋体" w:eastAsia="宋体" w:cs="宋体"/>
          <w:sz w:val="24"/>
          <w:highlight w:val="none"/>
          <w:lang w:val="en-US" w:eastAsia="zh-CN"/>
        </w:rPr>
      </w:pPr>
      <w:r>
        <w:rPr>
          <w:rFonts w:hint="eastAsia" w:ascii="宋体" w:hAnsi="宋体" w:eastAsia="宋体" w:cs="宋体"/>
          <w:sz w:val="24"/>
          <w:szCs w:val="24"/>
          <w:lang w:val="en-US" w:eastAsia="zh-CN"/>
        </w:rPr>
        <w:t>（十三）</w:t>
      </w:r>
      <w:r>
        <w:rPr>
          <w:rFonts w:hint="eastAsia" w:ascii="宋体" w:hAnsi="宋体" w:eastAsia="宋体" w:cs="宋体"/>
          <w:sz w:val="24"/>
          <w:highlight w:val="none"/>
          <w:lang w:val="en-US" w:eastAsia="zh-CN"/>
        </w:rPr>
        <w:t>中、小企业声明函（货物）</w:t>
      </w:r>
    </w:p>
    <w:p w14:paraId="3B38D9B7">
      <w:pPr>
        <w:pStyle w:val="8"/>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heme="minorEastAsia" w:hAnsiTheme="minorEastAsia" w:eastAsiaTheme="minorEastAsia" w:cstheme="minorEastAsia"/>
        </w:rPr>
      </w:pPr>
      <w:r>
        <w:rPr>
          <w:rFonts w:hint="eastAsia" w:ascii="仿宋" w:hAnsi="仿宋" w:eastAsia="仿宋" w:cs="仿宋"/>
        </w:rPr>
        <w:t xml:space="preserve">    </w:t>
      </w:r>
      <w:r>
        <w:rPr>
          <w:rFonts w:hint="eastAsia" w:asciiTheme="minorEastAsia" w:hAnsiTheme="minorEastAsia" w:eastAsiaTheme="minorEastAsia" w:cstheme="minorEastAsia"/>
        </w:rPr>
        <w:t xml:space="preserve"> 本公司（联合体）郑重声明，根据《政府采购促进中小企业发展管理办法》（财库﹝2020﹞46 号）的规定，本公司参加</w:t>
      </w:r>
      <w:r>
        <w:rPr>
          <w:rFonts w:hint="eastAsia" w:asciiTheme="minorEastAsia" w:hAnsiTheme="minorEastAsia" w:eastAsiaTheme="minorEastAsia" w:cstheme="minorEastAsia"/>
          <w:u w:val="single"/>
        </w:rPr>
        <w:t xml:space="preserve">       （单位名称）</w:t>
      </w:r>
      <w:r>
        <w:rPr>
          <w:rFonts w:hint="eastAsia" w:asciiTheme="minorEastAsia" w:hAnsiTheme="minorEastAsia" w:eastAsiaTheme="minorEastAsia" w:cstheme="minorEastAsia"/>
        </w:rPr>
        <w:t>的</w:t>
      </w:r>
      <w:r>
        <w:rPr>
          <w:rFonts w:hint="eastAsia" w:asciiTheme="minorEastAsia" w:hAnsiTheme="minorEastAsia" w:eastAsiaTheme="minorEastAsia" w:cstheme="minorEastAsia"/>
          <w:u w:val="single"/>
        </w:rPr>
        <w:t xml:space="preserve">     （项目名称）</w:t>
      </w:r>
      <w:r>
        <w:rPr>
          <w:rFonts w:hint="eastAsia" w:asciiTheme="minorEastAsia" w:hAnsiTheme="minorEastAsia" w:eastAsiaTheme="minorEastAsia" w:cstheme="minorEastAsia"/>
        </w:rPr>
        <w:t>采购活动，提供的货物全部由符合政策要求的中小企业制造。相关企业（含联合体中的中小企业、签订分包意向协议的中小企业）的具体情况如下：</w:t>
      </w:r>
    </w:p>
    <w:p w14:paraId="6DB865E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w:t>
      </w:r>
      <w:r>
        <w:rPr>
          <w:rFonts w:hint="eastAsia" w:asciiTheme="minorEastAsia" w:hAnsiTheme="minorEastAsia" w:eastAsiaTheme="minorEastAsia" w:cstheme="minorEastAsia"/>
          <w:sz w:val="24"/>
          <w:u w:val="single"/>
        </w:rPr>
        <w:t xml:space="preserve">        （标的名称） </w:t>
      </w:r>
      <w:r>
        <w:rPr>
          <w:rFonts w:hint="eastAsia" w:asciiTheme="minorEastAsia" w:hAnsiTheme="minorEastAsia" w:eastAsiaTheme="minorEastAsia" w:cstheme="minorEastAsia"/>
          <w:sz w:val="24"/>
        </w:rPr>
        <w:t>，属于</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行业；制造商为</w:t>
      </w:r>
      <w:r>
        <w:rPr>
          <w:rFonts w:hint="eastAsia" w:asciiTheme="minorEastAsia" w:hAnsiTheme="minorEastAsia" w:eastAsiaTheme="minorEastAsia" w:cstheme="minorEastAsia"/>
          <w:sz w:val="24"/>
          <w:u w:val="single"/>
        </w:rPr>
        <w:t xml:space="preserve">     （企业名称）</w:t>
      </w:r>
      <w:r>
        <w:rPr>
          <w:rFonts w:hint="eastAsia" w:asciiTheme="minorEastAsia" w:hAnsiTheme="minorEastAsia" w:eastAsiaTheme="minorEastAsia" w:cstheme="minorEastAsia"/>
          <w:sz w:val="24"/>
        </w:rPr>
        <w:t>，从业人员</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人，营业收入为</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万元，资产总额为</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万元，属于</w:t>
      </w:r>
      <w:r>
        <w:rPr>
          <w:rFonts w:hint="eastAsia" w:asciiTheme="minorEastAsia" w:hAnsiTheme="minorEastAsia" w:eastAsiaTheme="minorEastAsia" w:cstheme="minorEastAsia"/>
          <w:sz w:val="24"/>
          <w:u w:val="single"/>
        </w:rPr>
        <w:t xml:space="preserve">    （中型企业、小型企业、微型企业）</w:t>
      </w:r>
      <w:r>
        <w:rPr>
          <w:rFonts w:hint="eastAsia" w:asciiTheme="minorEastAsia" w:hAnsiTheme="minorEastAsia" w:eastAsiaTheme="minorEastAsia" w:cstheme="minorEastAsia"/>
          <w:sz w:val="24"/>
        </w:rPr>
        <w:t>。</w:t>
      </w:r>
    </w:p>
    <w:p w14:paraId="6BE4D10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w:t>
      </w:r>
      <w:r>
        <w:rPr>
          <w:rFonts w:hint="eastAsia" w:asciiTheme="minorEastAsia" w:hAnsiTheme="minorEastAsia" w:eastAsiaTheme="minorEastAsia" w:cstheme="minorEastAsia"/>
          <w:sz w:val="24"/>
          <w:u w:val="single"/>
        </w:rPr>
        <w:t xml:space="preserve">        （标的名称） </w:t>
      </w:r>
      <w:r>
        <w:rPr>
          <w:rFonts w:hint="eastAsia" w:asciiTheme="minorEastAsia" w:hAnsiTheme="minorEastAsia" w:eastAsiaTheme="minorEastAsia" w:cstheme="minorEastAsia"/>
          <w:sz w:val="24"/>
        </w:rPr>
        <w:t>，属于</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行业；制造商为</w:t>
      </w:r>
      <w:r>
        <w:rPr>
          <w:rFonts w:hint="eastAsia" w:asciiTheme="minorEastAsia" w:hAnsiTheme="minorEastAsia" w:eastAsiaTheme="minorEastAsia" w:cstheme="minorEastAsia"/>
          <w:sz w:val="24"/>
          <w:u w:val="single"/>
        </w:rPr>
        <w:t xml:space="preserve">     （企业名称）</w:t>
      </w:r>
      <w:r>
        <w:rPr>
          <w:rFonts w:hint="eastAsia" w:asciiTheme="minorEastAsia" w:hAnsiTheme="minorEastAsia" w:eastAsiaTheme="minorEastAsia" w:cstheme="minorEastAsia"/>
          <w:sz w:val="24"/>
        </w:rPr>
        <w:t>，从业人员</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人，营业收入为</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万元，资产总额为</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万元，属于</w:t>
      </w:r>
      <w:r>
        <w:rPr>
          <w:rFonts w:hint="eastAsia" w:asciiTheme="minorEastAsia" w:hAnsiTheme="minorEastAsia" w:eastAsiaTheme="minorEastAsia" w:cstheme="minorEastAsia"/>
          <w:sz w:val="24"/>
          <w:u w:val="single"/>
        </w:rPr>
        <w:t xml:space="preserve">    （中型企业、小型企业、微型企业）</w:t>
      </w:r>
      <w:r>
        <w:rPr>
          <w:rFonts w:hint="eastAsia" w:asciiTheme="minorEastAsia" w:hAnsiTheme="minorEastAsia" w:eastAsiaTheme="minorEastAsia" w:cstheme="minorEastAsia"/>
          <w:sz w:val="24"/>
        </w:rPr>
        <w:t>。</w:t>
      </w:r>
    </w:p>
    <w:p w14:paraId="07DB5B4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w:t>
      </w:r>
    </w:p>
    <w:p w14:paraId="1C897A0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以上企业，不属于大企业的分支机构，不存在控股股东为大企业的情形，也不存在与大企业的负责人为同一人的情形。</w:t>
      </w:r>
    </w:p>
    <w:p w14:paraId="27EF3C7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本公司对上述声明的真实性负责。如有虚假，将依法承担相应责任。</w:t>
      </w:r>
    </w:p>
    <w:p w14:paraId="48CCC47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rPr>
      </w:pPr>
    </w:p>
    <w:p w14:paraId="4EC1BB1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rPr>
      </w:pPr>
    </w:p>
    <w:p w14:paraId="186FFC86">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企业名称：   （</w:t>
      </w:r>
      <w:r>
        <w:rPr>
          <w:rFonts w:hint="eastAsia" w:asciiTheme="minorEastAsia" w:hAnsiTheme="minorEastAsia" w:cstheme="minorEastAsia"/>
          <w:sz w:val="24"/>
          <w:lang w:val="en-US" w:eastAsia="zh-CN"/>
        </w:rPr>
        <w:t>盖</w:t>
      </w:r>
      <w:r>
        <w:rPr>
          <w:rFonts w:hint="eastAsia" w:asciiTheme="minorEastAsia" w:hAnsiTheme="minorEastAsia" w:eastAsiaTheme="minorEastAsia" w:cstheme="minorEastAsia"/>
          <w:sz w:val="24"/>
        </w:rPr>
        <w:t>章）</w:t>
      </w:r>
    </w:p>
    <w:p w14:paraId="03D09E15">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年   月   日</w:t>
      </w:r>
    </w:p>
    <w:p w14:paraId="5E0635DB">
      <w:pPr>
        <w:keepNext w:val="0"/>
        <w:keepLines w:val="0"/>
        <w:pageBreakBefore w:val="0"/>
        <w:widowControl w:val="0"/>
        <w:tabs>
          <w:tab w:val="left" w:pos="8786"/>
        </w:tabs>
        <w:kinsoku/>
        <w:wordWrap/>
        <w:overflowPunct/>
        <w:topLinePunct w:val="0"/>
        <w:autoSpaceDE/>
        <w:autoSpaceDN/>
        <w:bidi w:val="0"/>
        <w:adjustRightInd/>
        <w:snapToGrid/>
        <w:spacing w:after="0" w:line="360" w:lineRule="auto"/>
        <w:jc w:val="both"/>
        <w:textAlignment w:val="auto"/>
        <w:rPr>
          <w:rFonts w:hint="eastAsia" w:asciiTheme="minorEastAsia" w:hAnsiTheme="minorEastAsia" w:eastAsiaTheme="minorEastAsia" w:cstheme="minorEastAsia"/>
          <w:kern w:val="2"/>
          <w:sz w:val="24"/>
          <w:szCs w:val="24"/>
          <w:lang w:val="en-US" w:eastAsia="zh-CN" w:bidi="ar-SA"/>
        </w:rPr>
      </w:pPr>
    </w:p>
    <w:p w14:paraId="2E9AB5A7">
      <w:pPr>
        <w:keepNext w:val="0"/>
        <w:keepLines w:val="0"/>
        <w:pageBreakBefore w:val="0"/>
        <w:widowControl w:val="0"/>
        <w:tabs>
          <w:tab w:val="left" w:pos="8786"/>
        </w:tabs>
        <w:kinsoku/>
        <w:wordWrap/>
        <w:overflowPunct/>
        <w:topLinePunct w:val="0"/>
        <w:autoSpaceDE/>
        <w:autoSpaceDN/>
        <w:bidi w:val="0"/>
        <w:adjustRightInd/>
        <w:snapToGrid/>
        <w:spacing w:after="0" w:line="360" w:lineRule="auto"/>
        <w:jc w:val="both"/>
        <w:textAlignment w:val="auto"/>
        <w:rPr>
          <w:rFonts w:hint="eastAsia" w:asciiTheme="minorEastAsia" w:hAnsiTheme="minorEastAsia" w:eastAsiaTheme="minorEastAsia" w:cstheme="minorEastAsia"/>
          <w:kern w:val="2"/>
          <w:sz w:val="24"/>
          <w:szCs w:val="24"/>
          <w:lang w:val="en-US" w:eastAsia="zh-CN" w:bidi="ar-SA"/>
        </w:rPr>
      </w:pPr>
    </w:p>
    <w:p w14:paraId="2C383741">
      <w:pPr>
        <w:keepNext w:val="0"/>
        <w:keepLines w:val="0"/>
        <w:pageBreakBefore w:val="0"/>
        <w:widowControl w:val="0"/>
        <w:tabs>
          <w:tab w:val="left" w:pos="8786"/>
        </w:tabs>
        <w:kinsoku/>
        <w:wordWrap/>
        <w:overflowPunct/>
        <w:topLinePunct w:val="0"/>
        <w:autoSpaceDE/>
        <w:autoSpaceDN/>
        <w:bidi w:val="0"/>
        <w:adjustRightInd/>
        <w:snapToGrid/>
        <w:spacing w:after="0" w:line="360" w:lineRule="auto"/>
        <w:jc w:val="both"/>
        <w:textAlignment w:val="auto"/>
        <w:rPr>
          <w:rFonts w:hint="eastAsia" w:asciiTheme="minorEastAsia" w:hAnsiTheme="minorEastAsia" w:eastAsiaTheme="minorEastAsia" w:cstheme="minorEastAsia"/>
          <w:kern w:val="2"/>
          <w:sz w:val="24"/>
          <w:szCs w:val="24"/>
          <w:lang w:val="en-US" w:eastAsia="zh-CN" w:bidi="ar-SA"/>
        </w:rPr>
      </w:pPr>
    </w:p>
    <w:p w14:paraId="2FC380F8">
      <w:pPr>
        <w:keepNext w:val="0"/>
        <w:keepLines w:val="0"/>
        <w:pageBreakBefore w:val="0"/>
        <w:widowControl w:val="0"/>
        <w:tabs>
          <w:tab w:val="left" w:pos="8786"/>
        </w:tabs>
        <w:kinsoku/>
        <w:wordWrap/>
        <w:overflowPunct/>
        <w:topLinePunct w:val="0"/>
        <w:autoSpaceDE/>
        <w:autoSpaceDN/>
        <w:bidi w:val="0"/>
        <w:adjustRightInd/>
        <w:snapToGrid/>
        <w:spacing w:after="0" w:line="360" w:lineRule="auto"/>
        <w:jc w:val="both"/>
        <w:textAlignment w:val="auto"/>
        <w:rPr>
          <w:rFonts w:hint="eastAsia" w:asciiTheme="minorEastAsia" w:hAnsiTheme="minorEastAsia" w:eastAsiaTheme="minorEastAsia" w:cstheme="minorEastAsia"/>
          <w:kern w:val="2"/>
          <w:sz w:val="24"/>
          <w:szCs w:val="24"/>
          <w:lang w:val="en-US" w:eastAsia="zh-CN" w:bidi="ar-SA"/>
        </w:rPr>
      </w:pPr>
    </w:p>
    <w:p w14:paraId="742AAC8F">
      <w:pPr>
        <w:keepNext w:val="0"/>
        <w:keepLines w:val="0"/>
        <w:pageBreakBefore w:val="0"/>
        <w:widowControl w:val="0"/>
        <w:tabs>
          <w:tab w:val="left" w:pos="8786"/>
        </w:tabs>
        <w:kinsoku/>
        <w:wordWrap/>
        <w:overflowPunct/>
        <w:topLinePunct w:val="0"/>
        <w:autoSpaceDE/>
        <w:autoSpaceDN/>
        <w:bidi w:val="0"/>
        <w:adjustRightInd/>
        <w:snapToGrid/>
        <w:spacing w:after="0" w:line="360" w:lineRule="auto"/>
        <w:jc w:val="both"/>
        <w:textAlignment w:val="auto"/>
        <w:rPr>
          <w:rFonts w:hint="eastAsia" w:asciiTheme="minorEastAsia" w:hAnsiTheme="minorEastAsia" w:eastAsiaTheme="minorEastAsia" w:cstheme="minorEastAsia"/>
          <w:kern w:val="2"/>
          <w:sz w:val="24"/>
          <w:szCs w:val="24"/>
          <w:lang w:val="en-US" w:eastAsia="zh-CN" w:bidi="ar-SA"/>
        </w:rPr>
      </w:pPr>
    </w:p>
    <w:p w14:paraId="28AD26D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注：从业人员、营业收入、资产总额填报上一年度数据，无上一年度数据的新成立企业可不填报。</w:t>
      </w:r>
    </w:p>
    <w:p w14:paraId="305E81A8">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p>
    <w:p w14:paraId="223260CE">
      <w:pPr>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br w:type="page"/>
      </w:r>
    </w:p>
    <w:p w14:paraId="09CF1880">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left"/>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附：</w:t>
      </w:r>
    </w:p>
    <w:p w14:paraId="3A762D7F">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关于印发中小企业划型标准规定的通知工信部联企业〔2011〕300号</w:t>
      </w:r>
    </w:p>
    <w:p w14:paraId="392F9187">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left"/>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各省、自治区、直辖市人民政府，国务院各部委、各直属机构及有关单位：</w:t>
      </w:r>
    </w:p>
    <w:p w14:paraId="3BDFE360">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为贯彻落实《中华人民共和国中小企业促进法》和《国务院关于进一步促进中小企业发展的若干意见》（国发〔2009〕36号），工业和信息化部、国家统计局、发展改革委、财政部研究制定了《中小企业划型标准规定》。</w:t>
      </w:r>
    </w:p>
    <w:p w14:paraId="7FF01538">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经国务院同意，现印发给你们，请遵照执行。</w:t>
      </w:r>
    </w:p>
    <w:p w14:paraId="6693D725">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left"/>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附件：</w:t>
      </w:r>
    </w:p>
    <w:p w14:paraId="3FC7C663">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中小企业划型标准规定</w:t>
      </w:r>
    </w:p>
    <w:p w14:paraId="2CC561CD">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一、根据《中华人民共和国中小企业促进法》和《国务院关于进一步促进中小企业发展的若干意见》</w:t>
      </w: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国发〔2009〕36号</w:t>
      </w: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，制定本规定。</w:t>
      </w:r>
    </w:p>
    <w:p w14:paraId="122314D8">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二、中小企业划分为中型、小型、微型三种类型，具体标准根据企业从业人员、营业收入、资产总额等指标，结合行业特点制定。</w:t>
      </w:r>
    </w:p>
    <w:p w14:paraId="484CBB58">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71790EEF">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四、各行业划型标准为：</w:t>
      </w:r>
    </w:p>
    <w:p w14:paraId="4B179287">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（一）农、林、牧、渔业。营业收入20000万元以下的为中小微型企业。其中，营业收入500万元及以上的为中型企业，营业收入50万元及以上的为小型企业，营业收入50万元以下的为微型企业。</w:t>
      </w:r>
    </w:p>
    <w:p w14:paraId="7D337F59">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668DAB5A">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50D37430">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14037E7E">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0364FD62">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3110F87D">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0C12EA83">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1293DA3F">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29C3DE12">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16D550A1">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7A25E825">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230F4FE0">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16F8A418">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4DA9BEE8">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1683388E">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（十六）其他未列明行业。从业人员300人以下的为中小微型企业。其中，从业人员100人及以上的为中型企业；从业人员10人及以上的为小型企业；从业人员10人以下的为微型企业。</w:t>
      </w:r>
    </w:p>
    <w:p w14:paraId="796B86D0">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五、企业类型的划分以统计部门的统计数据为依据。</w:t>
      </w:r>
    </w:p>
    <w:p w14:paraId="229FDEA4">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六、本规定适用于在中华人民共和国境内依法设立的各类所有制和各种组织形式的企业。个体工商户和本规定以外的行业，参照本规定进行划型。</w:t>
      </w:r>
    </w:p>
    <w:p w14:paraId="187A0C01">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七、本规定的中型企业标准上限即为大型企业标准的下限，国家统计部门据此制定大中小微型企业的统计分类。国务院有关部门据此进行相关数据分析，不得制定与本规定不一致的企业划型标准。</w:t>
      </w:r>
    </w:p>
    <w:p w14:paraId="561C866E">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八、本规定由工业和信息化部、国家统计局会同有关部门根据《国民经济行业分类》修订情况和企业发展变化情况适时修订。</w:t>
      </w:r>
    </w:p>
    <w:p w14:paraId="23F30D6E">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九、本规定由工业和信息化部、国家统计局会同有关部门负责解释。</w:t>
      </w:r>
    </w:p>
    <w:p w14:paraId="7EBAE852">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十、本规定自发布之日起执行，原国家经贸委、原国家计委、财政部和国家统计局2003年颁布的《中小企业标准暂行规定》同时废止。</w:t>
      </w:r>
    </w:p>
    <w:p w14:paraId="131674D5">
      <w:pPr>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br w:type="page"/>
      </w:r>
    </w:p>
    <w:p w14:paraId="3F05948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right="0"/>
        <w:jc w:val="center"/>
        <w:textAlignment w:val="auto"/>
        <w:outlineLvl w:val="0"/>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二</w:t>
      </w:r>
      <w:r>
        <w:rPr>
          <w:rFonts w:hint="default" w:asciiTheme="minorEastAsia" w:hAnsiTheme="minorEastAsia" w:eastAsiaTheme="minorEastAsia" w:cstheme="minorEastAsia"/>
          <w:sz w:val="24"/>
          <w:szCs w:val="24"/>
          <w:lang w:val="en-US" w:eastAsia="zh-CN"/>
        </w:rPr>
        <w:t>、报价文件</w:t>
      </w:r>
    </w:p>
    <w:p w14:paraId="704ADA06">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报价</w:t>
      </w:r>
      <w:r>
        <w:rPr>
          <w:rFonts w:hint="default" w:ascii="宋体" w:hAnsi="宋体" w:eastAsia="宋体" w:cs="宋体"/>
          <w:sz w:val="24"/>
          <w:szCs w:val="24"/>
          <w:lang w:val="en-US" w:eastAsia="zh-CN"/>
        </w:rPr>
        <w:t>一览表</w:t>
      </w:r>
    </w:p>
    <w:tbl>
      <w:tblPr>
        <w:tblStyle w:val="15"/>
        <w:tblW w:w="96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6"/>
        <w:gridCol w:w="7754"/>
      </w:tblGrid>
      <w:tr w14:paraId="75A67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1896" w:type="dxa"/>
            <w:vAlign w:val="center"/>
          </w:tcPr>
          <w:p w14:paraId="5127299F">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项目名称</w:t>
            </w:r>
          </w:p>
        </w:tc>
        <w:tc>
          <w:tcPr>
            <w:tcW w:w="7754" w:type="dxa"/>
            <w:vAlign w:val="center"/>
          </w:tcPr>
          <w:p w14:paraId="1A3C6E9E">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hint="default" w:ascii="宋体" w:hAnsi="宋体" w:eastAsia="宋体" w:cs="宋体"/>
                <w:sz w:val="24"/>
                <w:szCs w:val="24"/>
                <w:vertAlign w:val="baseline"/>
                <w:lang w:val="en-US" w:eastAsia="zh-CN"/>
              </w:rPr>
            </w:pPr>
          </w:p>
        </w:tc>
      </w:tr>
      <w:tr w14:paraId="32D3B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1896" w:type="dxa"/>
            <w:vAlign w:val="center"/>
          </w:tcPr>
          <w:p w14:paraId="02AA15CD">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项目编号</w:t>
            </w:r>
          </w:p>
        </w:tc>
        <w:tc>
          <w:tcPr>
            <w:tcW w:w="7754" w:type="dxa"/>
            <w:vAlign w:val="center"/>
          </w:tcPr>
          <w:p w14:paraId="2751D11A">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hint="default" w:ascii="宋体" w:hAnsi="宋体" w:eastAsia="宋体" w:cs="宋体"/>
                <w:sz w:val="24"/>
                <w:szCs w:val="24"/>
                <w:vertAlign w:val="baseline"/>
                <w:lang w:val="en-US" w:eastAsia="zh-CN"/>
              </w:rPr>
            </w:pPr>
          </w:p>
        </w:tc>
      </w:tr>
      <w:tr w14:paraId="6FEF7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jc w:val="center"/>
        </w:trPr>
        <w:tc>
          <w:tcPr>
            <w:tcW w:w="1896" w:type="dxa"/>
            <w:vAlign w:val="center"/>
          </w:tcPr>
          <w:p w14:paraId="5E8EFB8F">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响应报价（元）</w:t>
            </w:r>
          </w:p>
        </w:tc>
        <w:tc>
          <w:tcPr>
            <w:tcW w:w="7754" w:type="dxa"/>
            <w:vAlign w:val="center"/>
          </w:tcPr>
          <w:p w14:paraId="25E6ADA5">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小写：</w:t>
            </w:r>
            <w:r>
              <w:rPr>
                <w:rFonts w:hint="eastAsia" w:ascii="宋体" w:hAnsi="宋体" w:eastAsia="宋体" w:cs="宋体"/>
                <w:sz w:val="24"/>
                <w:szCs w:val="24"/>
                <w:u w:val="single"/>
                <w:vertAlign w:val="baseline"/>
                <w:lang w:val="en-US" w:eastAsia="zh-CN"/>
              </w:rPr>
              <w:t xml:space="preserve">           </w:t>
            </w:r>
          </w:p>
          <w:p w14:paraId="7167CDAF">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大写：</w:t>
            </w:r>
            <w:r>
              <w:rPr>
                <w:rFonts w:hint="eastAsia" w:ascii="宋体" w:hAnsi="宋体" w:eastAsia="宋体" w:cs="宋体"/>
                <w:sz w:val="24"/>
                <w:szCs w:val="24"/>
                <w:u w:val="single"/>
                <w:vertAlign w:val="baseline"/>
                <w:lang w:val="en-US" w:eastAsia="zh-CN"/>
              </w:rPr>
              <w:t xml:space="preserve">           </w:t>
            </w:r>
          </w:p>
        </w:tc>
      </w:tr>
      <w:tr w14:paraId="2B9EB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1896" w:type="dxa"/>
            <w:vAlign w:val="center"/>
          </w:tcPr>
          <w:p w14:paraId="2FEA806E">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项目负责人</w:t>
            </w:r>
          </w:p>
        </w:tc>
        <w:tc>
          <w:tcPr>
            <w:tcW w:w="7754" w:type="dxa"/>
            <w:vAlign w:val="center"/>
          </w:tcPr>
          <w:p w14:paraId="33D0C827">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hint="default" w:ascii="宋体" w:hAnsi="宋体" w:eastAsia="宋体" w:cs="宋体"/>
                <w:sz w:val="24"/>
                <w:szCs w:val="24"/>
                <w:vertAlign w:val="baseline"/>
                <w:lang w:val="en-US" w:eastAsia="zh-CN"/>
              </w:rPr>
            </w:pPr>
          </w:p>
        </w:tc>
      </w:tr>
      <w:tr w14:paraId="79A2C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1896" w:type="dxa"/>
            <w:vAlign w:val="center"/>
          </w:tcPr>
          <w:p w14:paraId="464E61D3">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工期</w:t>
            </w:r>
          </w:p>
        </w:tc>
        <w:tc>
          <w:tcPr>
            <w:tcW w:w="7754" w:type="dxa"/>
            <w:vAlign w:val="center"/>
          </w:tcPr>
          <w:p w14:paraId="3112E597">
            <w:pPr>
              <w:keepNext w:val="0"/>
              <w:keepLines w:val="0"/>
              <w:widowControl/>
              <w:suppressLineNumbers w:val="0"/>
              <w:spacing w:line="480" w:lineRule="auto"/>
              <w:jc w:val="left"/>
              <w:rPr>
                <w:rFonts w:hint="default" w:ascii="宋体" w:hAnsi="宋体" w:eastAsia="宋体" w:cs="宋体"/>
                <w:sz w:val="24"/>
                <w:szCs w:val="24"/>
                <w:vertAlign w:val="baseline"/>
                <w:lang w:val="en-US" w:eastAsia="zh-CN"/>
              </w:rPr>
            </w:pPr>
            <w:r>
              <w:rPr>
                <w:rFonts w:hint="eastAsia" w:ascii="宋体" w:hAnsi="宋体" w:eastAsia="宋体" w:cs="宋体"/>
                <w:sz w:val="24"/>
                <w:szCs w:val="24"/>
                <w:u w:val="single"/>
                <w:vertAlign w:val="baseline"/>
                <w:lang w:val="en-US" w:eastAsia="zh-CN"/>
              </w:rPr>
              <w:t xml:space="preserve">    </w:t>
            </w:r>
            <w:r>
              <w:rPr>
                <w:rFonts w:hint="eastAsia" w:ascii="宋体" w:hAnsi="宋体" w:eastAsia="宋体" w:cs="宋体"/>
                <w:color w:val="000000"/>
                <w:kern w:val="0"/>
                <w:sz w:val="24"/>
                <w:szCs w:val="24"/>
                <w:lang w:val="en-US" w:eastAsia="zh-CN" w:bidi="ar"/>
              </w:rPr>
              <w:t>日历天</w:t>
            </w:r>
          </w:p>
        </w:tc>
      </w:tr>
      <w:tr w14:paraId="6CA3C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1896" w:type="dxa"/>
            <w:vAlign w:val="center"/>
          </w:tcPr>
          <w:p w14:paraId="2ACEA90F">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质量要求</w:t>
            </w:r>
          </w:p>
        </w:tc>
        <w:tc>
          <w:tcPr>
            <w:tcW w:w="7754" w:type="dxa"/>
            <w:vAlign w:val="center"/>
          </w:tcPr>
          <w:p w14:paraId="1EF9D5B6">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hint="default" w:ascii="宋体" w:hAnsi="宋体" w:eastAsia="宋体" w:cs="宋体"/>
                <w:sz w:val="24"/>
                <w:szCs w:val="24"/>
                <w:vertAlign w:val="baseline"/>
                <w:lang w:val="en-US" w:eastAsia="zh-CN"/>
              </w:rPr>
            </w:pPr>
          </w:p>
        </w:tc>
      </w:tr>
    </w:tbl>
    <w:p w14:paraId="2CD75BDD">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注：响应价格应包括供应商履行本项目合同（如果成交）所必须的所有成本费用和成交人应承担的一切税费，包括但不仅限于：人工、差旅、税金、保险等一切费用。未列和没有填写的项目费用，采购人将视为已包括在响应价格中。</w:t>
      </w:r>
    </w:p>
    <w:p w14:paraId="387FB08E">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供应商名称（电子章）：</w:t>
      </w:r>
    </w:p>
    <w:p w14:paraId="22130A59">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法定代表人或其授权代表（电子章）：</w:t>
      </w:r>
    </w:p>
    <w:p w14:paraId="7513C621">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日期：</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年</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月</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日</w:t>
      </w:r>
    </w:p>
    <w:p w14:paraId="4051399F">
      <w:pPr>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br w:type="page"/>
      </w:r>
    </w:p>
    <w:p w14:paraId="480A1EF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已标价工程量清单</w:t>
      </w:r>
    </w:p>
    <w:tbl>
      <w:tblPr>
        <w:tblStyle w:val="14"/>
        <w:tblW w:w="934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602"/>
        <w:gridCol w:w="4577"/>
        <w:gridCol w:w="3161"/>
      </w:tblGrid>
      <w:tr w14:paraId="5D8A6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atLeast"/>
        </w:trPr>
        <w:tc>
          <w:tcPr>
            <w:tcW w:w="9340" w:type="dxa"/>
            <w:gridSpan w:val="3"/>
            <w:tcBorders>
              <w:top w:val="nil"/>
              <w:left w:val="nil"/>
              <w:bottom w:val="nil"/>
              <w:right w:val="nil"/>
            </w:tcBorders>
            <w:shd w:val="clear" w:color="auto" w:fill="auto"/>
            <w:vAlign w:val="center"/>
          </w:tcPr>
          <w:p w14:paraId="25C1013A">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工程项目总价表</w:t>
            </w:r>
          </w:p>
        </w:tc>
      </w:tr>
      <w:tr w14:paraId="74B7CF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6179" w:type="dxa"/>
            <w:gridSpan w:val="2"/>
            <w:tcBorders>
              <w:top w:val="nil"/>
              <w:left w:val="nil"/>
              <w:bottom w:val="nil"/>
              <w:right w:val="nil"/>
            </w:tcBorders>
            <w:shd w:val="clear" w:color="auto" w:fill="auto"/>
            <w:vAlign w:val="center"/>
          </w:tcPr>
          <w:p w14:paraId="196AC5C4">
            <w:pPr>
              <w:jc w:val="left"/>
              <w:rPr>
                <w:rFonts w:hint="eastAsia" w:ascii="黑体" w:hAnsi="宋体" w:eastAsia="黑体" w:cs="黑体"/>
                <w:i w:val="0"/>
                <w:iCs w:val="0"/>
                <w:color w:val="000000"/>
                <w:sz w:val="21"/>
                <w:szCs w:val="21"/>
                <w:u w:val="none"/>
              </w:rPr>
            </w:pPr>
          </w:p>
        </w:tc>
        <w:tc>
          <w:tcPr>
            <w:tcW w:w="0" w:type="auto"/>
            <w:tcBorders>
              <w:top w:val="nil"/>
              <w:left w:val="nil"/>
              <w:bottom w:val="nil"/>
              <w:right w:val="nil"/>
            </w:tcBorders>
            <w:shd w:val="clear" w:color="auto" w:fill="auto"/>
            <w:noWrap/>
            <w:vAlign w:val="center"/>
          </w:tcPr>
          <w:p w14:paraId="0A085203">
            <w:pPr>
              <w:jc w:val="right"/>
              <w:rPr>
                <w:rFonts w:hint="eastAsia" w:ascii="黑体" w:hAnsi="宋体" w:eastAsia="黑体" w:cs="黑体"/>
                <w:i w:val="0"/>
                <w:iCs w:val="0"/>
                <w:color w:val="000000"/>
                <w:sz w:val="21"/>
                <w:szCs w:val="21"/>
                <w:u w:val="none"/>
              </w:rPr>
            </w:pPr>
          </w:p>
        </w:tc>
      </w:tr>
      <w:tr w14:paraId="1742B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7" w:hRule="atLeast"/>
        </w:trPr>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3A8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4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9A2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工程项目名称</w:t>
            </w:r>
          </w:p>
        </w:tc>
        <w:tc>
          <w:tcPr>
            <w:tcW w:w="3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297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金额（元）</w:t>
            </w:r>
          </w:p>
        </w:tc>
      </w:tr>
      <w:tr w14:paraId="3A0E92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7" w:hRule="atLeast"/>
        </w:trPr>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654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w:t>
            </w:r>
          </w:p>
        </w:tc>
        <w:tc>
          <w:tcPr>
            <w:tcW w:w="4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3AA6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分类分项工程量清单项目</w:t>
            </w:r>
          </w:p>
        </w:tc>
        <w:tc>
          <w:tcPr>
            <w:tcW w:w="3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8650A">
            <w:pPr>
              <w:jc w:val="right"/>
              <w:rPr>
                <w:rFonts w:hint="eastAsia" w:ascii="宋体" w:hAnsi="宋体" w:eastAsia="宋体" w:cs="宋体"/>
                <w:i w:val="0"/>
                <w:iCs w:val="0"/>
                <w:color w:val="000000"/>
                <w:sz w:val="21"/>
                <w:szCs w:val="21"/>
                <w:u w:val="none"/>
              </w:rPr>
            </w:pPr>
          </w:p>
        </w:tc>
      </w:tr>
      <w:tr w14:paraId="0DA46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7" w:hRule="atLeast"/>
        </w:trPr>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03C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w:t>
            </w:r>
          </w:p>
        </w:tc>
        <w:tc>
          <w:tcPr>
            <w:tcW w:w="4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B517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其他项目（预留金）</w:t>
            </w:r>
          </w:p>
        </w:tc>
        <w:tc>
          <w:tcPr>
            <w:tcW w:w="3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86158">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15000.00</w:t>
            </w:r>
          </w:p>
        </w:tc>
      </w:tr>
      <w:tr w14:paraId="7291D9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7" w:hRule="atLeast"/>
        </w:trPr>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9BA22">
            <w:pPr>
              <w:jc w:val="center"/>
              <w:rPr>
                <w:rFonts w:hint="eastAsia" w:ascii="宋体" w:hAnsi="宋体" w:eastAsia="宋体" w:cs="宋体"/>
                <w:i w:val="0"/>
                <w:iCs w:val="0"/>
                <w:color w:val="000000"/>
                <w:sz w:val="21"/>
                <w:szCs w:val="21"/>
                <w:u w:val="none"/>
              </w:rPr>
            </w:pPr>
          </w:p>
        </w:tc>
        <w:tc>
          <w:tcPr>
            <w:tcW w:w="4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848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合计</w:t>
            </w:r>
          </w:p>
        </w:tc>
        <w:tc>
          <w:tcPr>
            <w:tcW w:w="3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8FBEB">
            <w:pPr>
              <w:jc w:val="right"/>
              <w:rPr>
                <w:rFonts w:hint="eastAsia" w:ascii="宋体" w:hAnsi="宋体" w:eastAsia="宋体" w:cs="宋体"/>
                <w:i w:val="0"/>
                <w:iCs w:val="0"/>
                <w:color w:val="000000"/>
                <w:sz w:val="21"/>
                <w:szCs w:val="21"/>
                <w:u w:val="none"/>
              </w:rPr>
            </w:pPr>
          </w:p>
        </w:tc>
      </w:tr>
    </w:tbl>
    <w:p w14:paraId="354B469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p>
    <w:p w14:paraId="4DEAC49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24"/>
          <w:szCs w:val="24"/>
          <w:lang w:val="en-US" w:eastAsia="zh-CN"/>
        </w:rPr>
      </w:pPr>
    </w:p>
    <w:p w14:paraId="54C2B79C">
      <w:pPr>
        <w:pStyle w:val="2"/>
        <w:rPr>
          <w:rFonts w:hint="eastAsia" w:ascii="宋体" w:hAnsi="宋体" w:eastAsia="宋体" w:cs="宋体"/>
          <w:b/>
          <w:bCs/>
          <w:sz w:val="24"/>
          <w:szCs w:val="24"/>
          <w:lang w:val="en-US" w:eastAsia="zh-CN"/>
        </w:rPr>
      </w:pPr>
    </w:p>
    <w:p w14:paraId="464C63C9">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righ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供应商名称（电子章）：</w:t>
      </w:r>
    </w:p>
    <w:p w14:paraId="02D5DF84">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righ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法定代表人或其授权代表（电子章）：</w:t>
      </w:r>
    </w:p>
    <w:p w14:paraId="60C2D216">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righ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日期：</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年</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月</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日</w:t>
      </w:r>
    </w:p>
    <w:p w14:paraId="766B2FE9">
      <w:pPr>
        <w:pStyle w:val="2"/>
        <w:rPr>
          <w:rFonts w:hint="eastAsia" w:ascii="宋体" w:hAnsi="宋体" w:eastAsia="宋体" w:cs="宋体"/>
          <w:sz w:val="24"/>
          <w:szCs w:val="24"/>
          <w:lang w:val="en-US" w:eastAsia="zh-CN"/>
        </w:rPr>
      </w:pPr>
    </w:p>
    <w:p w14:paraId="58859F0B">
      <w:pPr>
        <w:pStyle w:val="2"/>
        <w:rPr>
          <w:rFonts w:hint="eastAsia" w:ascii="宋体" w:hAnsi="宋体" w:eastAsia="宋体" w:cs="宋体"/>
          <w:sz w:val="24"/>
          <w:szCs w:val="24"/>
          <w:lang w:val="en-US" w:eastAsia="zh-CN"/>
        </w:rPr>
      </w:pPr>
    </w:p>
    <w:p w14:paraId="2D70D6EF">
      <w:pPr>
        <w:pStyle w:val="2"/>
        <w:rPr>
          <w:rFonts w:hint="eastAsia" w:ascii="宋体" w:hAnsi="宋体" w:eastAsia="宋体" w:cs="宋体"/>
          <w:sz w:val="24"/>
          <w:szCs w:val="24"/>
          <w:lang w:val="en-US" w:eastAsia="zh-CN"/>
        </w:rPr>
      </w:pPr>
    </w:p>
    <w:p w14:paraId="0F842337">
      <w:pPr>
        <w:pStyle w:val="2"/>
        <w:rPr>
          <w:rFonts w:hint="eastAsia" w:ascii="宋体" w:hAnsi="宋体" w:eastAsia="宋体" w:cs="宋体"/>
          <w:sz w:val="24"/>
          <w:szCs w:val="24"/>
          <w:lang w:val="en-US" w:eastAsia="zh-CN"/>
        </w:rPr>
      </w:pPr>
    </w:p>
    <w:p w14:paraId="59BA4933">
      <w:pPr>
        <w:pStyle w:val="2"/>
        <w:rPr>
          <w:rFonts w:hint="eastAsia" w:ascii="宋体" w:hAnsi="宋体" w:eastAsia="宋体" w:cs="宋体"/>
          <w:sz w:val="24"/>
          <w:szCs w:val="24"/>
          <w:lang w:val="en-US" w:eastAsia="zh-CN"/>
        </w:rPr>
      </w:pPr>
    </w:p>
    <w:p w14:paraId="59A8A870">
      <w:pPr>
        <w:pStyle w:val="2"/>
        <w:rPr>
          <w:rFonts w:hint="eastAsia" w:ascii="宋体" w:hAnsi="宋体" w:eastAsia="宋体" w:cs="宋体"/>
          <w:sz w:val="24"/>
          <w:szCs w:val="24"/>
          <w:lang w:val="en-US" w:eastAsia="zh-CN"/>
        </w:rPr>
      </w:pPr>
    </w:p>
    <w:p w14:paraId="024EF78E">
      <w:pPr>
        <w:pStyle w:val="2"/>
        <w:rPr>
          <w:rFonts w:hint="eastAsia" w:ascii="宋体" w:hAnsi="宋体" w:eastAsia="宋体" w:cs="宋体"/>
          <w:sz w:val="24"/>
          <w:szCs w:val="24"/>
          <w:lang w:val="en-US" w:eastAsia="zh-CN"/>
        </w:rPr>
      </w:pPr>
    </w:p>
    <w:p w14:paraId="5F226615">
      <w:pPr>
        <w:pStyle w:val="2"/>
        <w:rPr>
          <w:rFonts w:hint="eastAsia" w:ascii="宋体" w:hAnsi="宋体" w:eastAsia="宋体" w:cs="宋体"/>
          <w:sz w:val="24"/>
          <w:szCs w:val="24"/>
          <w:lang w:val="en-US" w:eastAsia="zh-CN"/>
        </w:rPr>
      </w:pPr>
    </w:p>
    <w:p w14:paraId="603EFFA1">
      <w:pPr>
        <w:pStyle w:val="2"/>
        <w:rPr>
          <w:rFonts w:hint="eastAsia" w:ascii="宋体" w:hAnsi="宋体" w:eastAsia="宋体" w:cs="宋体"/>
          <w:sz w:val="24"/>
          <w:szCs w:val="24"/>
          <w:lang w:val="en-US" w:eastAsia="zh-CN"/>
        </w:rPr>
      </w:pPr>
    </w:p>
    <w:p w14:paraId="0C481EB0">
      <w:pPr>
        <w:pStyle w:val="2"/>
        <w:rPr>
          <w:rFonts w:hint="eastAsia" w:ascii="宋体" w:hAnsi="宋体" w:eastAsia="宋体" w:cs="宋体"/>
          <w:sz w:val="24"/>
          <w:szCs w:val="24"/>
          <w:lang w:val="en-US" w:eastAsia="zh-CN"/>
        </w:rPr>
      </w:pPr>
    </w:p>
    <w:p w14:paraId="51E0011F">
      <w:pPr>
        <w:pStyle w:val="2"/>
        <w:rPr>
          <w:rFonts w:hint="eastAsia" w:ascii="宋体" w:hAnsi="宋体" w:eastAsia="宋体" w:cs="宋体"/>
          <w:sz w:val="24"/>
          <w:szCs w:val="24"/>
          <w:lang w:val="en-US" w:eastAsia="zh-CN"/>
        </w:rPr>
      </w:pPr>
    </w:p>
    <w:p w14:paraId="4C50BAFE">
      <w:pPr>
        <w:pStyle w:val="2"/>
        <w:rPr>
          <w:rFonts w:hint="eastAsia" w:ascii="宋体" w:hAnsi="宋体" w:eastAsia="宋体" w:cs="宋体"/>
          <w:sz w:val="24"/>
          <w:szCs w:val="24"/>
          <w:lang w:val="en-US" w:eastAsia="zh-CN"/>
        </w:rPr>
      </w:pPr>
    </w:p>
    <w:p w14:paraId="5550AE96">
      <w:pPr>
        <w:pStyle w:val="2"/>
        <w:rPr>
          <w:rFonts w:hint="eastAsia" w:ascii="宋体" w:hAnsi="宋体" w:eastAsia="宋体" w:cs="宋体"/>
          <w:sz w:val="24"/>
          <w:szCs w:val="24"/>
          <w:lang w:val="en-US" w:eastAsia="zh-CN"/>
        </w:rPr>
      </w:pPr>
    </w:p>
    <w:p w14:paraId="7ACB1927">
      <w:pPr>
        <w:pStyle w:val="2"/>
        <w:rPr>
          <w:rFonts w:hint="eastAsia" w:ascii="宋体" w:hAnsi="宋体" w:eastAsia="宋体" w:cs="宋体"/>
          <w:sz w:val="24"/>
          <w:szCs w:val="24"/>
          <w:lang w:val="en-US" w:eastAsia="zh-CN"/>
        </w:rPr>
      </w:pPr>
    </w:p>
    <w:p w14:paraId="0CE57EC7">
      <w:pPr>
        <w:pStyle w:val="2"/>
        <w:rPr>
          <w:rFonts w:hint="eastAsia" w:ascii="宋体" w:hAnsi="宋体" w:eastAsia="宋体" w:cs="宋体"/>
          <w:sz w:val="24"/>
          <w:szCs w:val="24"/>
          <w:lang w:val="en-US" w:eastAsia="zh-CN"/>
        </w:rPr>
      </w:pPr>
    </w:p>
    <w:p w14:paraId="537648A5">
      <w:pPr>
        <w:pStyle w:val="2"/>
        <w:rPr>
          <w:rFonts w:hint="eastAsia" w:ascii="宋体" w:hAnsi="宋体" w:eastAsia="宋体" w:cs="宋体"/>
          <w:sz w:val="24"/>
          <w:szCs w:val="24"/>
          <w:lang w:val="en-US" w:eastAsia="zh-CN"/>
        </w:rPr>
      </w:pPr>
    </w:p>
    <w:p w14:paraId="085BD4D5">
      <w:pPr>
        <w:pStyle w:val="2"/>
        <w:rPr>
          <w:rFonts w:hint="eastAsia" w:ascii="宋体" w:hAnsi="宋体" w:eastAsia="宋体" w:cs="宋体"/>
          <w:sz w:val="24"/>
          <w:szCs w:val="24"/>
          <w:lang w:val="en-US" w:eastAsia="zh-CN"/>
        </w:rPr>
      </w:pPr>
    </w:p>
    <w:tbl>
      <w:tblPr>
        <w:tblStyle w:val="14"/>
        <w:tblW w:w="978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41"/>
        <w:gridCol w:w="1900"/>
        <w:gridCol w:w="1460"/>
        <w:gridCol w:w="720"/>
        <w:gridCol w:w="699"/>
        <w:gridCol w:w="662"/>
        <w:gridCol w:w="662"/>
        <w:gridCol w:w="833"/>
        <w:gridCol w:w="827"/>
        <w:gridCol w:w="830"/>
        <w:gridCol w:w="546"/>
      </w:tblGrid>
      <w:tr w14:paraId="615B5D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9780" w:type="dxa"/>
            <w:gridSpan w:val="11"/>
            <w:tcBorders>
              <w:top w:val="nil"/>
              <w:left w:val="nil"/>
              <w:bottom w:val="nil"/>
              <w:right w:val="nil"/>
            </w:tcBorders>
            <w:shd w:val="clear" w:color="auto" w:fill="auto"/>
            <w:vAlign w:val="center"/>
          </w:tcPr>
          <w:p w14:paraId="0668B94F">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分类分项工程量清单计价表</w:t>
            </w:r>
          </w:p>
        </w:tc>
      </w:tr>
      <w:tr w14:paraId="300B05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7577" w:type="dxa"/>
            <w:gridSpan w:val="8"/>
            <w:tcBorders>
              <w:top w:val="nil"/>
              <w:left w:val="nil"/>
              <w:bottom w:val="single" w:color="000000" w:sz="4" w:space="0"/>
              <w:right w:val="nil"/>
            </w:tcBorders>
            <w:shd w:val="clear" w:color="auto" w:fill="auto"/>
            <w:vAlign w:val="center"/>
          </w:tcPr>
          <w:p w14:paraId="22261F4F">
            <w:pPr>
              <w:jc w:val="left"/>
              <w:rPr>
                <w:rFonts w:hint="eastAsia" w:ascii="黑体" w:hAnsi="宋体" w:eastAsia="黑体" w:cs="黑体"/>
                <w:i w:val="0"/>
                <w:iCs w:val="0"/>
                <w:color w:val="000000"/>
                <w:sz w:val="21"/>
                <w:szCs w:val="21"/>
                <w:u w:val="none"/>
              </w:rPr>
            </w:pPr>
          </w:p>
        </w:tc>
        <w:tc>
          <w:tcPr>
            <w:tcW w:w="0" w:type="auto"/>
            <w:gridSpan w:val="3"/>
            <w:tcBorders>
              <w:top w:val="nil"/>
              <w:left w:val="nil"/>
              <w:bottom w:val="single" w:color="000000" w:sz="4" w:space="0"/>
              <w:right w:val="nil"/>
            </w:tcBorders>
            <w:shd w:val="clear" w:color="auto" w:fill="auto"/>
            <w:noWrap/>
            <w:vAlign w:val="center"/>
          </w:tcPr>
          <w:p w14:paraId="639E1A6C">
            <w:pPr>
              <w:jc w:val="right"/>
              <w:rPr>
                <w:rFonts w:hint="eastAsia" w:ascii="黑体" w:hAnsi="宋体" w:eastAsia="黑体" w:cs="黑体"/>
                <w:i w:val="0"/>
                <w:iCs w:val="0"/>
                <w:color w:val="000000"/>
                <w:sz w:val="21"/>
                <w:szCs w:val="21"/>
                <w:u w:val="none"/>
              </w:rPr>
            </w:pPr>
          </w:p>
        </w:tc>
      </w:tr>
      <w:tr w14:paraId="5F6D00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4" w:hRule="atLeast"/>
        </w:trPr>
        <w:tc>
          <w:tcPr>
            <w:tcW w:w="6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124D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1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8FFA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工程或费用名称</w:t>
            </w:r>
          </w:p>
        </w:tc>
        <w:tc>
          <w:tcPr>
            <w:tcW w:w="14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D83F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规格型号</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7168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w:t>
            </w:r>
          </w:p>
        </w:tc>
        <w:tc>
          <w:tcPr>
            <w:tcW w:w="6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B032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w:t>
            </w:r>
          </w:p>
        </w:tc>
        <w:tc>
          <w:tcPr>
            <w:tcW w:w="13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E916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单价（元）</w:t>
            </w:r>
          </w:p>
        </w:tc>
        <w:tc>
          <w:tcPr>
            <w:tcW w:w="1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2EEF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合价（元）</w:t>
            </w:r>
          </w:p>
        </w:tc>
        <w:tc>
          <w:tcPr>
            <w:tcW w:w="8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4EC3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厂家、品牌</w:t>
            </w:r>
          </w:p>
        </w:tc>
        <w:tc>
          <w:tcPr>
            <w:tcW w:w="5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FD04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备注</w:t>
            </w:r>
          </w:p>
        </w:tc>
      </w:tr>
      <w:tr w14:paraId="25ED2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5" w:hRule="atLeast"/>
        </w:trPr>
        <w:tc>
          <w:tcPr>
            <w:tcW w:w="6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144BAE">
            <w:pPr>
              <w:jc w:val="center"/>
              <w:rPr>
                <w:rFonts w:hint="eastAsia" w:ascii="宋体" w:hAnsi="宋体" w:eastAsia="宋体" w:cs="宋体"/>
                <w:i w:val="0"/>
                <w:iCs w:val="0"/>
                <w:color w:val="000000"/>
                <w:sz w:val="21"/>
                <w:szCs w:val="21"/>
                <w:u w:val="none"/>
              </w:rPr>
            </w:pPr>
          </w:p>
        </w:tc>
        <w:tc>
          <w:tcPr>
            <w:tcW w:w="1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7BDD80">
            <w:pPr>
              <w:jc w:val="center"/>
              <w:rPr>
                <w:rFonts w:hint="eastAsia" w:ascii="宋体" w:hAnsi="宋体" w:eastAsia="宋体" w:cs="宋体"/>
                <w:i w:val="0"/>
                <w:iCs w:val="0"/>
                <w:color w:val="000000"/>
                <w:sz w:val="21"/>
                <w:szCs w:val="21"/>
                <w:u w:val="none"/>
              </w:rPr>
            </w:pPr>
          </w:p>
        </w:tc>
        <w:tc>
          <w:tcPr>
            <w:tcW w:w="14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8EB2AF">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F756C6">
            <w:pPr>
              <w:jc w:val="center"/>
              <w:rPr>
                <w:rFonts w:hint="eastAsia" w:ascii="宋体" w:hAnsi="宋体" w:eastAsia="宋体" w:cs="宋体"/>
                <w:i w:val="0"/>
                <w:iCs w:val="0"/>
                <w:color w:val="000000"/>
                <w:sz w:val="21"/>
                <w:szCs w:val="21"/>
                <w:u w:val="none"/>
              </w:rPr>
            </w:pPr>
          </w:p>
        </w:tc>
        <w:tc>
          <w:tcPr>
            <w:tcW w:w="6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269EF3">
            <w:pPr>
              <w:jc w:val="center"/>
              <w:rPr>
                <w:rFonts w:hint="eastAsia" w:ascii="宋体" w:hAnsi="宋体" w:eastAsia="宋体" w:cs="宋体"/>
                <w:i w:val="0"/>
                <w:iCs w:val="0"/>
                <w:color w:val="000000"/>
                <w:sz w:val="21"/>
                <w:szCs w:val="21"/>
                <w:u w:val="none"/>
              </w:rPr>
            </w:pP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54C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设备费</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63F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安装费</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D20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设备费</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C9B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安装费</w:t>
            </w:r>
          </w:p>
        </w:tc>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65E6C8">
            <w:pPr>
              <w:jc w:val="center"/>
              <w:rPr>
                <w:rFonts w:hint="eastAsia" w:ascii="宋体" w:hAnsi="宋体" w:eastAsia="宋体" w:cs="宋体"/>
                <w:i w:val="0"/>
                <w:iCs w:val="0"/>
                <w:color w:val="000000"/>
                <w:sz w:val="21"/>
                <w:szCs w:val="21"/>
                <w:u w:val="none"/>
              </w:rPr>
            </w:pPr>
          </w:p>
        </w:tc>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D126A4">
            <w:pPr>
              <w:jc w:val="center"/>
              <w:rPr>
                <w:rFonts w:hint="eastAsia" w:ascii="宋体" w:hAnsi="宋体" w:eastAsia="宋体" w:cs="宋体"/>
                <w:i w:val="0"/>
                <w:iCs w:val="0"/>
                <w:color w:val="000000"/>
                <w:sz w:val="21"/>
                <w:szCs w:val="21"/>
                <w:u w:val="none"/>
              </w:rPr>
            </w:pPr>
          </w:p>
        </w:tc>
      </w:tr>
      <w:tr w14:paraId="4D118D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7"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26A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665B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 号机组测流装置更换</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C4594">
            <w:pPr>
              <w:jc w:val="left"/>
              <w:rPr>
                <w:rFonts w:hint="eastAsia" w:ascii="宋体" w:hAnsi="宋体" w:eastAsia="宋体" w:cs="宋体"/>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D21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1E1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组</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53E51">
            <w:pPr>
              <w:jc w:val="right"/>
              <w:rPr>
                <w:rFonts w:hint="eastAsia" w:ascii="宋体" w:hAnsi="宋体" w:eastAsia="宋体" w:cs="宋体"/>
                <w:i w:val="0"/>
                <w:iCs w:val="0"/>
                <w:color w:val="000000"/>
                <w:sz w:val="21"/>
                <w:szCs w:val="21"/>
                <w:u w:val="none"/>
              </w:rPr>
            </w:pP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A40EA">
            <w:pPr>
              <w:jc w:val="right"/>
              <w:rPr>
                <w:rFonts w:hint="eastAsia" w:ascii="宋体" w:hAnsi="宋体" w:eastAsia="宋体" w:cs="宋体"/>
                <w:i w:val="0"/>
                <w:iCs w:val="0"/>
                <w:color w:val="000000"/>
                <w:sz w:val="21"/>
                <w:szCs w:val="21"/>
                <w:u w:val="none"/>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38A86">
            <w:pPr>
              <w:jc w:val="right"/>
              <w:rPr>
                <w:rFonts w:hint="eastAsia" w:ascii="宋体" w:hAnsi="宋体" w:eastAsia="宋体" w:cs="宋体"/>
                <w:i w:val="0"/>
                <w:iCs w:val="0"/>
                <w:color w:val="000000"/>
                <w:sz w:val="21"/>
                <w:szCs w:val="21"/>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9E081">
            <w:pPr>
              <w:jc w:val="right"/>
              <w:rPr>
                <w:rFonts w:hint="eastAsia" w:ascii="宋体" w:hAnsi="宋体" w:eastAsia="宋体" w:cs="宋体"/>
                <w:i w:val="0"/>
                <w:iCs w:val="0"/>
                <w:color w:val="000000"/>
                <w:sz w:val="21"/>
                <w:szCs w:val="21"/>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08AB9">
            <w:pPr>
              <w:jc w:val="right"/>
              <w:rPr>
                <w:rFonts w:hint="eastAsia" w:ascii="宋体" w:hAnsi="宋体" w:eastAsia="宋体" w:cs="宋体"/>
                <w:i w:val="0"/>
                <w:iCs w:val="0"/>
                <w:color w:val="000000"/>
                <w:sz w:val="21"/>
                <w:szCs w:val="21"/>
                <w:u w:val="none"/>
              </w:rPr>
            </w:pP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59DE9">
            <w:pPr>
              <w:jc w:val="left"/>
              <w:rPr>
                <w:rFonts w:hint="eastAsia" w:ascii="宋体" w:hAnsi="宋体" w:eastAsia="宋体" w:cs="宋体"/>
                <w:i w:val="0"/>
                <w:iCs w:val="0"/>
                <w:color w:val="000000"/>
                <w:sz w:val="21"/>
                <w:szCs w:val="21"/>
                <w:u w:val="none"/>
              </w:rPr>
            </w:pPr>
          </w:p>
        </w:tc>
      </w:tr>
      <w:tr w14:paraId="79BAD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7"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08A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964F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测流装置安装</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6AFAC">
            <w:pPr>
              <w:jc w:val="left"/>
              <w:rPr>
                <w:rFonts w:hint="eastAsia" w:ascii="宋体" w:hAnsi="宋体" w:eastAsia="宋体" w:cs="宋体"/>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2B2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D61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组</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5DBDE">
            <w:pPr>
              <w:jc w:val="right"/>
              <w:rPr>
                <w:rFonts w:hint="eastAsia" w:ascii="宋体" w:hAnsi="宋体" w:eastAsia="宋体" w:cs="宋体"/>
                <w:i w:val="0"/>
                <w:iCs w:val="0"/>
                <w:color w:val="000000"/>
                <w:sz w:val="21"/>
                <w:szCs w:val="21"/>
                <w:u w:val="none"/>
              </w:rPr>
            </w:pP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0E5D7">
            <w:pPr>
              <w:jc w:val="right"/>
              <w:rPr>
                <w:rFonts w:hint="eastAsia" w:ascii="宋体" w:hAnsi="宋体" w:eastAsia="宋体" w:cs="宋体"/>
                <w:i w:val="0"/>
                <w:iCs w:val="0"/>
                <w:color w:val="000000"/>
                <w:sz w:val="21"/>
                <w:szCs w:val="21"/>
                <w:u w:val="none"/>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8FE10">
            <w:pPr>
              <w:jc w:val="right"/>
              <w:rPr>
                <w:rFonts w:hint="eastAsia" w:ascii="宋体" w:hAnsi="宋体" w:eastAsia="宋体" w:cs="宋体"/>
                <w:i w:val="0"/>
                <w:iCs w:val="0"/>
                <w:color w:val="000000"/>
                <w:sz w:val="21"/>
                <w:szCs w:val="21"/>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7C4D8">
            <w:pPr>
              <w:jc w:val="right"/>
              <w:rPr>
                <w:rFonts w:hint="eastAsia" w:ascii="宋体" w:hAnsi="宋体" w:eastAsia="宋体" w:cs="宋体"/>
                <w:i w:val="0"/>
                <w:iCs w:val="0"/>
                <w:color w:val="000000"/>
                <w:sz w:val="21"/>
                <w:szCs w:val="21"/>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4E91D">
            <w:pPr>
              <w:jc w:val="right"/>
              <w:rPr>
                <w:rFonts w:hint="eastAsia" w:ascii="宋体" w:hAnsi="宋体" w:eastAsia="宋体" w:cs="宋体"/>
                <w:i w:val="0"/>
                <w:iCs w:val="0"/>
                <w:color w:val="000000"/>
                <w:sz w:val="21"/>
                <w:szCs w:val="21"/>
                <w:u w:val="none"/>
              </w:rPr>
            </w:pP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48F1B">
            <w:pPr>
              <w:jc w:val="left"/>
              <w:rPr>
                <w:rFonts w:hint="eastAsia" w:ascii="宋体" w:hAnsi="宋体" w:eastAsia="宋体" w:cs="宋体"/>
                <w:i w:val="0"/>
                <w:iCs w:val="0"/>
                <w:color w:val="000000"/>
                <w:sz w:val="21"/>
                <w:szCs w:val="21"/>
                <w:u w:val="none"/>
              </w:rPr>
            </w:pPr>
          </w:p>
        </w:tc>
      </w:tr>
      <w:tr w14:paraId="2D592B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7"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ED4AD">
            <w:pPr>
              <w:jc w:val="center"/>
              <w:rPr>
                <w:rFonts w:hint="eastAsia" w:ascii="宋体" w:hAnsi="宋体" w:eastAsia="宋体" w:cs="宋体"/>
                <w:i w:val="0"/>
                <w:iCs w:val="0"/>
                <w:color w:val="000000"/>
                <w:sz w:val="21"/>
                <w:szCs w:val="21"/>
                <w:u w:val="none"/>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DF4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合计</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AAB24">
            <w:pPr>
              <w:jc w:val="center"/>
              <w:rPr>
                <w:rFonts w:hint="eastAsia" w:ascii="宋体" w:hAnsi="宋体" w:eastAsia="宋体" w:cs="宋体"/>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A469D">
            <w:pPr>
              <w:jc w:val="right"/>
              <w:rPr>
                <w:rFonts w:hint="eastAsia" w:ascii="宋体" w:hAnsi="宋体" w:eastAsia="宋体" w:cs="宋体"/>
                <w:i w:val="0"/>
                <w:iCs w:val="0"/>
                <w:color w:val="000000"/>
                <w:sz w:val="21"/>
                <w:szCs w:val="21"/>
                <w:u w:val="none"/>
              </w:rPr>
            </w:pP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50ACB">
            <w:pPr>
              <w:jc w:val="center"/>
              <w:rPr>
                <w:rFonts w:hint="eastAsia" w:ascii="宋体" w:hAnsi="宋体" w:eastAsia="宋体" w:cs="宋体"/>
                <w:i w:val="0"/>
                <w:iCs w:val="0"/>
                <w:color w:val="000000"/>
                <w:sz w:val="21"/>
                <w:szCs w:val="21"/>
                <w:u w:val="none"/>
              </w:rPr>
            </w:pP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A6143">
            <w:pPr>
              <w:jc w:val="right"/>
              <w:rPr>
                <w:rFonts w:hint="eastAsia" w:ascii="宋体" w:hAnsi="宋体" w:eastAsia="宋体" w:cs="宋体"/>
                <w:i w:val="0"/>
                <w:iCs w:val="0"/>
                <w:color w:val="000000"/>
                <w:sz w:val="21"/>
                <w:szCs w:val="21"/>
                <w:u w:val="none"/>
              </w:rPr>
            </w:pP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6E902">
            <w:pPr>
              <w:jc w:val="right"/>
              <w:rPr>
                <w:rFonts w:hint="eastAsia" w:ascii="宋体" w:hAnsi="宋体" w:eastAsia="宋体" w:cs="宋体"/>
                <w:i w:val="0"/>
                <w:iCs w:val="0"/>
                <w:color w:val="000000"/>
                <w:sz w:val="21"/>
                <w:szCs w:val="21"/>
                <w:u w:val="none"/>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5C68B">
            <w:pPr>
              <w:jc w:val="right"/>
              <w:rPr>
                <w:rFonts w:hint="eastAsia" w:ascii="宋体" w:hAnsi="宋体" w:eastAsia="宋体" w:cs="宋体"/>
                <w:i w:val="0"/>
                <w:iCs w:val="0"/>
                <w:color w:val="000000"/>
                <w:sz w:val="21"/>
                <w:szCs w:val="21"/>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85155">
            <w:pPr>
              <w:jc w:val="right"/>
              <w:rPr>
                <w:rFonts w:hint="eastAsia" w:ascii="宋体" w:hAnsi="宋体" w:eastAsia="宋体" w:cs="宋体"/>
                <w:i w:val="0"/>
                <w:iCs w:val="0"/>
                <w:color w:val="000000"/>
                <w:sz w:val="21"/>
                <w:szCs w:val="21"/>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317C4">
            <w:pPr>
              <w:jc w:val="right"/>
              <w:rPr>
                <w:rFonts w:hint="eastAsia" w:ascii="宋体" w:hAnsi="宋体" w:eastAsia="宋体" w:cs="宋体"/>
                <w:i w:val="0"/>
                <w:iCs w:val="0"/>
                <w:color w:val="000000"/>
                <w:sz w:val="21"/>
                <w:szCs w:val="21"/>
                <w:u w:val="none"/>
              </w:rPr>
            </w:pP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40759">
            <w:pPr>
              <w:jc w:val="left"/>
              <w:rPr>
                <w:rFonts w:hint="eastAsia" w:ascii="宋体" w:hAnsi="宋体" w:eastAsia="宋体" w:cs="宋体"/>
                <w:i w:val="0"/>
                <w:iCs w:val="0"/>
                <w:color w:val="000000"/>
                <w:sz w:val="21"/>
                <w:szCs w:val="21"/>
                <w:u w:val="none"/>
              </w:rPr>
            </w:pPr>
          </w:p>
        </w:tc>
      </w:tr>
    </w:tbl>
    <w:p w14:paraId="0BFC9CEF">
      <w:pPr>
        <w:pStyle w:val="2"/>
        <w:rPr>
          <w:rFonts w:hint="eastAsia" w:ascii="宋体" w:hAnsi="宋体" w:eastAsia="宋体" w:cs="宋体"/>
          <w:sz w:val="24"/>
          <w:szCs w:val="24"/>
          <w:lang w:val="en-US" w:eastAsia="zh-CN"/>
        </w:rPr>
      </w:pPr>
    </w:p>
    <w:p w14:paraId="20CA2CDA">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righ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供应商名称（电子章）：</w:t>
      </w:r>
    </w:p>
    <w:p w14:paraId="0EAC4C2A">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righ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法定代表人或其授权代表（电子章）：</w:t>
      </w:r>
    </w:p>
    <w:p w14:paraId="5BDC5893">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righ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日期：</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年</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月</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日</w:t>
      </w:r>
    </w:p>
    <w:p w14:paraId="6909A631">
      <w:pPr>
        <w:pStyle w:val="2"/>
        <w:rPr>
          <w:rFonts w:hint="eastAsia" w:ascii="宋体" w:hAnsi="宋体" w:eastAsia="宋体" w:cs="宋体"/>
          <w:b/>
          <w:bCs/>
          <w:sz w:val="24"/>
          <w:szCs w:val="24"/>
          <w:lang w:val="en-US" w:eastAsia="zh-CN"/>
        </w:rPr>
      </w:pPr>
    </w:p>
    <w:p w14:paraId="2BCE9CF5">
      <w:pPr>
        <w:pStyle w:val="2"/>
        <w:rPr>
          <w:rFonts w:hint="eastAsia" w:ascii="宋体" w:hAnsi="宋体" w:eastAsia="宋体" w:cs="宋体"/>
          <w:b/>
          <w:bCs/>
          <w:sz w:val="24"/>
          <w:szCs w:val="24"/>
          <w:lang w:val="en-US" w:eastAsia="zh-CN"/>
        </w:rPr>
      </w:pPr>
    </w:p>
    <w:p w14:paraId="732C668B">
      <w:pPr>
        <w:pStyle w:val="2"/>
        <w:rPr>
          <w:rFonts w:hint="eastAsia" w:ascii="宋体" w:hAnsi="宋体" w:eastAsia="宋体" w:cs="宋体"/>
          <w:b/>
          <w:bCs/>
          <w:sz w:val="24"/>
          <w:szCs w:val="24"/>
          <w:lang w:val="en-US" w:eastAsia="zh-CN"/>
        </w:rPr>
      </w:pPr>
    </w:p>
    <w:p w14:paraId="7239615F">
      <w:pPr>
        <w:pStyle w:val="2"/>
        <w:rPr>
          <w:rFonts w:hint="eastAsia" w:ascii="宋体" w:hAnsi="宋体" w:eastAsia="宋体" w:cs="宋体"/>
          <w:b/>
          <w:bCs/>
          <w:sz w:val="24"/>
          <w:szCs w:val="24"/>
          <w:lang w:val="en-US" w:eastAsia="zh-CN"/>
        </w:rPr>
      </w:pPr>
    </w:p>
    <w:p w14:paraId="4CAF5831">
      <w:pPr>
        <w:pStyle w:val="2"/>
        <w:rPr>
          <w:rFonts w:hint="eastAsia" w:ascii="宋体" w:hAnsi="宋体" w:eastAsia="宋体" w:cs="宋体"/>
          <w:b/>
          <w:bCs/>
          <w:sz w:val="24"/>
          <w:szCs w:val="24"/>
          <w:lang w:val="en-US" w:eastAsia="zh-CN"/>
        </w:rPr>
      </w:pPr>
    </w:p>
    <w:p w14:paraId="0EE9D8F7">
      <w:pPr>
        <w:pStyle w:val="2"/>
        <w:rPr>
          <w:rFonts w:hint="eastAsia" w:ascii="宋体" w:hAnsi="宋体" w:eastAsia="宋体" w:cs="宋体"/>
          <w:b/>
          <w:bCs/>
          <w:sz w:val="24"/>
          <w:szCs w:val="24"/>
          <w:lang w:val="en-US" w:eastAsia="zh-CN"/>
        </w:rPr>
      </w:pPr>
    </w:p>
    <w:p w14:paraId="55985487">
      <w:pPr>
        <w:pStyle w:val="2"/>
        <w:rPr>
          <w:rFonts w:hint="eastAsia" w:ascii="宋体" w:hAnsi="宋体" w:eastAsia="宋体" w:cs="宋体"/>
          <w:b/>
          <w:bCs/>
          <w:sz w:val="24"/>
          <w:szCs w:val="24"/>
          <w:lang w:val="en-US" w:eastAsia="zh-CN"/>
        </w:rPr>
      </w:pPr>
    </w:p>
    <w:p w14:paraId="322EEFB5">
      <w:pPr>
        <w:pStyle w:val="2"/>
        <w:rPr>
          <w:rFonts w:hint="eastAsia" w:ascii="宋体" w:hAnsi="宋体" w:eastAsia="宋体" w:cs="宋体"/>
          <w:b/>
          <w:bCs/>
          <w:sz w:val="24"/>
          <w:szCs w:val="24"/>
          <w:lang w:val="en-US" w:eastAsia="zh-CN"/>
        </w:rPr>
      </w:pPr>
    </w:p>
    <w:p w14:paraId="5821C98E">
      <w:pPr>
        <w:pStyle w:val="2"/>
        <w:rPr>
          <w:rFonts w:hint="eastAsia" w:ascii="宋体" w:hAnsi="宋体" w:eastAsia="宋体" w:cs="宋体"/>
          <w:b/>
          <w:bCs/>
          <w:sz w:val="24"/>
          <w:szCs w:val="24"/>
          <w:lang w:val="en-US" w:eastAsia="zh-CN"/>
        </w:rPr>
      </w:pPr>
    </w:p>
    <w:p w14:paraId="654D36D9">
      <w:pPr>
        <w:pStyle w:val="2"/>
        <w:rPr>
          <w:rFonts w:hint="eastAsia" w:ascii="宋体" w:hAnsi="宋体" w:eastAsia="宋体" w:cs="宋体"/>
          <w:b/>
          <w:bCs/>
          <w:sz w:val="24"/>
          <w:szCs w:val="24"/>
          <w:lang w:val="en-US" w:eastAsia="zh-CN"/>
        </w:rPr>
      </w:pPr>
    </w:p>
    <w:p w14:paraId="548C28CC">
      <w:pPr>
        <w:pStyle w:val="2"/>
        <w:rPr>
          <w:rFonts w:hint="eastAsia" w:ascii="宋体" w:hAnsi="宋体" w:eastAsia="宋体" w:cs="宋体"/>
          <w:b/>
          <w:bCs/>
          <w:sz w:val="24"/>
          <w:szCs w:val="24"/>
          <w:lang w:val="en-US" w:eastAsia="zh-CN"/>
        </w:rPr>
      </w:pPr>
    </w:p>
    <w:p w14:paraId="0B4DF8FE">
      <w:pPr>
        <w:pStyle w:val="2"/>
        <w:rPr>
          <w:rFonts w:hint="eastAsia" w:ascii="宋体" w:hAnsi="宋体" w:eastAsia="宋体" w:cs="宋体"/>
          <w:b/>
          <w:bCs/>
          <w:sz w:val="24"/>
          <w:szCs w:val="24"/>
          <w:lang w:val="en-US" w:eastAsia="zh-CN"/>
        </w:rPr>
      </w:pPr>
    </w:p>
    <w:p w14:paraId="6CC3DF3C">
      <w:pPr>
        <w:pStyle w:val="2"/>
        <w:rPr>
          <w:rFonts w:hint="eastAsia" w:ascii="宋体" w:hAnsi="宋体" w:eastAsia="宋体" w:cs="宋体"/>
          <w:b/>
          <w:bCs/>
          <w:sz w:val="24"/>
          <w:szCs w:val="24"/>
          <w:lang w:val="en-US" w:eastAsia="zh-CN"/>
        </w:rPr>
      </w:pPr>
    </w:p>
    <w:p w14:paraId="01DEBAED">
      <w:pPr>
        <w:pStyle w:val="2"/>
        <w:rPr>
          <w:rFonts w:hint="eastAsia" w:ascii="宋体" w:hAnsi="宋体" w:eastAsia="宋体" w:cs="宋体"/>
          <w:b/>
          <w:bCs/>
          <w:sz w:val="24"/>
          <w:szCs w:val="24"/>
          <w:lang w:val="en-US" w:eastAsia="zh-CN"/>
        </w:rPr>
      </w:pPr>
    </w:p>
    <w:p w14:paraId="248E2BF3">
      <w:pPr>
        <w:pStyle w:val="2"/>
        <w:rPr>
          <w:rFonts w:hint="eastAsia" w:ascii="宋体" w:hAnsi="宋体" w:eastAsia="宋体" w:cs="宋体"/>
          <w:b/>
          <w:bCs/>
          <w:sz w:val="24"/>
          <w:szCs w:val="24"/>
          <w:lang w:val="en-US" w:eastAsia="zh-CN"/>
        </w:rPr>
      </w:pPr>
    </w:p>
    <w:p w14:paraId="14A7ED7D">
      <w:pPr>
        <w:pStyle w:val="2"/>
        <w:rPr>
          <w:rFonts w:hint="eastAsia" w:ascii="宋体" w:hAnsi="宋体" w:eastAsia="宋体" w:cs="宋体"/>
          <w:b/>
          <w:bCs/>
          <w:sz w:val="24"/>
          <w:szCs w:val="24"/>
          <w:lang w:val="en-US" w:eastAsia="zh-CN"/>
        </w:rPr>
      </w:pPr>
    </w:p>
    <w:p w14:paraId="642E49AF">
      <w:pPr>
        <w:pStyle w:val="2"/>
        <w:rPr>
          <w:rFonts w:hint="eastAsia" w:ascii="宋体" w:hAnsi="宋体" w:eastAsia="宋体" w:cs="宋体"/>
          <w:b/>
          <w:bCs/>
          <w:sz w:val="24"/>
          <w:szCs w:val="24"/>
          <w:lang w:val="en-US" w:eastAsia="zh-CN"/>
        </w:rPr>
      </w:pPr>
    </w:p>
    <w:p w14:paraId="4696C5EF">
      <w:pPr>
        <w:pStyle w:val="2"/>
        <w:rPr>
          <w:rFonts w:hint="eastAsia" w:ascii="宋体" w:hAnsi="宋体" w:eastAsia="宋体" w:cs="宋体"/>
          <w:b/>
          <w:bCs/>
          <w:sz w:val="24"/>
          <w:szCs w:val="24"/>
          <w:lang w:val="en-US" w:eastAsia="zh-CN"/>
        </w:rPr>
      </w:pPr>
    </w:p>
    <w:tbl>
      <w:tblPr>
        <w:tblStyle w:val="14"/>
        <w:tblW w:w="854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94"/>
        <w:gridCol w:w="3851"/>
        <w:gridCol w:w="1892"/>
        <w:gridCol w:w="1808"/>
      </w:tblGrid>
      <w:tr w14:paraId="67CC4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jc w:val="center"/>
        </w:trPr>
        <w:tc>
          <w:tcPr>
            <w:tcW w:w="8547" w:type="dxa"/>
            <w:gridSpan w:val="4"/>
            <w:tcBorders>
              <w:top w:val="nil"/>
              <w:left w:val="nil"/>
              <w:bottom w:val="nil"/>
              <w:right w:val="nil"/>
            </w:tcBorders>
            <w:shd w:val="clear" w:color="auto" w:fill="auto"/>
            <w:vAlign w:val="center"/>
          </w:tcPr>
          <w:p w14:paraId="2DDB96C2">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其他项目清单计价表</w:t>
            </w:r>
          </w:p>
        </w:tc>
      </w:tr>
      <w:tr w14:paraId="20B1E5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6739" w:type="dxa"/>
            <w:gridSpan w:val="3"/>
            <w:tcBorders>
              <w:top w:val="nil"/>
              <w:left w:val="nil"/>
              <w:bottom w:val="nil"/>
              <w:right w:val="nil"/>
            </w:tcBorders>
            <w:shd w:val="clear" w:color="auto" w:fill="auto"/>
            <w:vAlign w:val="center"/>
          </w:tcPr>
          <w:p w14:paraId="7FDF3B8F">
            <w:pPr>
              <w:jc w:val="left"/>
              <w:rPr>
                <w:rFonts w:hint="eastAsia" w:ascii="黑体" w:hAnsi="宋体" w:eastAsia="黑体" w:cs="黑体"/>
                <w:i w:val="0"/>
                <w:iCs w:val="0"/>
                <w:color w:val="000000"/>
                <w:sz w:val="21"/>
                <w:szCs w:val="21"/>
                <w:u w:val="none"/>
              </w:rPr>
            </w:pPr>
          </w:p>
        </w:tc>
        <w:tc>
          <w:tcPr>
            <w:tcW w:w="0" w:type="auto"/>
            <w:tcBorders>
              <w:top w:val="nil"/>
              <w:left w:val="nil"/>
              <w:bottom w:val="nil"/>
              <w:right w:val="nil"/>
            </w:tcBorders>
            <w:shd w:val="clear" w:color="auto" w:fill="auto"/>
            <w:noWrap/>
            <w:vAlign w:val="center"/>
          </w:tcPr>
          <w:p w14:paraId="3AC7560D">
            <w:pPr>
              <w:jc w:val="right"/>
              <w:rPr>
                <w:rFonts w:hint="eastAsia" w:ascii="黑体" w:hAnsi="宋体" w:eastAsia="黑体" w:cs="黑体"/>
                <w:i w:val="0"/>
                <w:iCs w:val="0"/>
                <w:color w:val="000000"/>
                <w:sz w:val="21"/>
                <w:szCs w:val="21"/>
                <w:u w:val="none"/>
              </w:rPr>
            </w:pPr>
          </w:p>
        </w:tc>
      </w:tr>
      <w:tr w14:paraId="62C92B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EAF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3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421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项目名称</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A81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金额（元）</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7CB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备注</w:t>
            </w:r>
          </w:p>
        </w:tc>
      </w:tr>
      <w:tr w14:paraId="36857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35A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C456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预留金</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4279D">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15000.00</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DB9F3">
            <w:pPr>
              <w:jc w:val="left"/>
              <w:rPr>
                <w:rFonts w:hint="eastAsia" w:ascii="宋体" w:hAnsi="宋体" w:eastAsia="宋体" w:cs="宋体"/>
                <w:i w:val="0"/>
                <w:iCs w:val="0"/>
                <w:color w:val="000000"/>
                <w:sz w:val="21"/>
                <w:szCs w:val="21"/>
                <w:u w:val="none"/>
              </w:rPr>
            </w:pPr>
          </w:p>
        </w:tc>
      </w:tr>
      <w:tr w14:paraId="2F9B8E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83556">
            <w:pPr>
              <w:jc w:val="center"/>
              <w:rPr>
                <w:rFonts w:hint="eastAsia" w:ascii="宋体" w:hAnsi="宋体" w:eastAsia="宋体" w:cs="宋体"/>
                <w:i w:val="0"/>
                <w:iCs w:val="0"/>
                <w:color w:val="000000"/>
                <w:sz w:val="21"/>
                <w:szCs w:val="21"/>
                <w:u w:val="none"/>
              </w:rPr>
            </w:pPr>
          </w:p>
        </w:tc>
        <w:tc>
          <w:tcPr>
            <w:tcW w:w="3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3C7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合计</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AE767">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15000.00</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A3213">
            <w:pPr>
              <w:jc w:val="left"/>
              <w:rPr>
                <w:rFonts w:hint="eastAsia" w:ascii="宋体" w:hAnsi="宋体" w:eastAsia="宋体" w:cs="宋体"/>
                <w:i w:val="0"/>
                <w:iCs w:val="0"/>
                <w:color w:val="000000"/>
                <w:sz w:val="21"/>
                <w:szCs w:val="21"/>
                <w:u w:val="none"/>
              </w:rPr>
            </w:pPr>
          </w:p>
        </w:tc>
      </w:tr>
    </w:tbl>
    <w:p w14:paraId="4C9F68CA">
      <w:pPr>
        <w:pStyle w:val="2"/>
        <w:rPr>
          <w:rFonts w:hint="eastAsia" w:ascii="宋体" w:hAnsi="宋体" w:eastAsia="宋体" w:cs="宋体"/>
          <w:b/>
          <w:bCs/>
          <w:sz w:val="24"/>
          <w:szCs w:val="24"/>
          <w:lang w:val="en-US" w:eastAsia="zh-CN"/>
        </w:rPr>
      </w:pPr>
    </w:p>
    <w:p w14:paraId="6A4B329C">
      <w:pPr>
        <w:pStyle w:val="2"/>
        <w:rPr>
          <w:rFonts w:hint="eastAsia" w:ascii="宋体" w:hAnsi="宋体" w:eastAsia="宋体" w:cs="宋体"/>
          <w:b/>
          <w:bCs/>
          <w:sz w:val="24"/>
          <w:szCs w:val="24"/>
          <w:lang w:val="en-US" w:eastAsia="zh-CN"/>
        </w:rPr>
      </w:pPr>
    </w:p>
    <w:p w14:paraId="0C4E0449">
      <w:pPr>
        <w:pStyle w:val="2"/>
        <w:rPr>
          <w:rFonts w:hint="eastAsia" w:ascii="宋体" w:hAnsi="宋体" w:eastAsia="宋体" w:cs="宋体"/>
          <w:b/>
          <w:bCs/>
          <w:sz w:val="24"/>
          <w:szCs w:val="24"/>
          <w:lang w:val="en-US" w:eastAsia="zh-CN"/>
        </w:rPr>
      </w:pPr>
    </w:p>
    <w:p w14:paraId="61E8DB68">
      <w:pPr>
        <w:pStyle w:val="2"/>
        <w:rPr>
          <w:rFonts w:hint="eastAsia" w:ascii="宋体" w:hAnsi="宋体" w:eastAsia="宋体" w:cs="宋体"/>
          <w:b/>
          <w:bCs/>
          <w:sz w:val="24"/>
          <w:szCs w:val="24"/>
          <w:lang w:val="en-US" w:eastAsia="zh-CN"/>
        </w:rPr>
      </w:pPr>
    </w:p>
    <w:p w14:paraId="2D4C4078">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righ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供应商名称（电子章）：</w:t>
      </w:r>
    </w:p>
    <w:p w14:paraId="78FB600B">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righ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法定代表人或其授权代表（电子章）：</w:t>
      </w:r>
    </w:p>
    <w:p w14:paraId="5BCCCC6D">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righ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日期：</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年</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月</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日</w:t>
      </w:r>
    </w:p>
    <w:p w14:paraId="042F538B">
      <w:pPr>
        <w:pStyle w:val="2"/>
        <w:rPr>
          <w:rFonts w:hint="eastAsia" w:ascii="宋体" w:hAnsi="宋体" w:eastAsia="宋体" w:cs="宋体"/>
          <w:b/>
          <w:bCs/>
          <w:sz w:val="24"/>
          <w:szCs w:val="24"/>
          <w:lang w:val="en-US" w:eastAsia="zh-CN"/>
        </w:rPr>
      </w:pPr>
    </w:p>
    <w:p w14:paraId="11AD1C2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注：</w:t>
      </w:r>
    </w:p>
    <w:p w14:paraId="5EE374A6">
      <w:pPr>
        <w:keepNext w:val="0"/>
        <w:keepLines w:val="0"/>
        <w:pageBreakBefore w:val="0"/>
        <w:widowControl w:val="0"/>
        <w:numPr>
          <w:ilvl w:val="0"/>
          <w:numId w:val="9"/>
        </w:numPr>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需在此附详细已标价工程量清单，具体内容及所需的表格，以磋商文件第三章中“工程量清单”格式为准。</w:t>
      </w:r>
    </w:p>
    <w:p w14:paraId="7A8DFF17">
      <w:pPr>
        <w:keepNext w:val="0"/>
        <w:keepLines w:val="0"/>
        <w:pageBreakBefore w:val="0"/>
        <w:widowControl w:val="0"/>
        <w:numPr>
          <w:ilvl w:val="0"/>
          <w:numId w:val="9"/>
        </w:numPr>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如有其它需要补充说明的，可增加表格，但不增加费用，不得更改工程量清单。</w:t>
      </w:r>
    </w:p>
    <w:p w14:paraId="0F5BC57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p w14:paraId="3D6355BD">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w:t>
      </w:r>
      <w:r>
        <w:rPr>
          <w:rFonts w:hint="default" w:ascii="宋体" w:hAnsi="宋体" w:eastAsia="宋体" w:cs="宋体"/>
          <w:sz w:val="24"/>
          <w:szCs w:val="24"/>
          <w:lang w:val="en-US" w:eastAsia="zh-CN"/>
        </w:rPr>
        <w:t>、</w:t>
      </w:r>
      <w:r>
        <w:rPr>
          <w:rFonts w:hint="eastAsia" w:ascii="宋体" w:hAnsi="宋体" w:eastAsia="宋体" w:cs="宋体"/>
          <w:sz w:val="24"/>
          <w:szCs w:val="24"/>
          <w:lang w:val="en-US" w:eastAsia="zh-CN"/>
        </w:rPr>
        <w:t>商务技术文件</w:t>
      </w:r>
    </w:p>
    <w:p w14:paraId="4DDD5113">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（一）</w:t>
      </w:r>
      <w:r>
        <w:rPr>
          <w:rFonts w:hint="eastAsia" w:ascii="宋体" w:hAnsi="宋体" w:eastAsia="宋体" w:cs="宋体"/>
          <w:sz w:val="24"/>
          <w:szCs w:val="24"/>
          <w:lang w:val="en-US" w:eastAsia="zh-CN"/>
        </w:rPr>
        <w:t>磋商</w:t>
      </w:r>
      <w:r>
        <w:rPr>
          <w:rFonts w:hint="default" w:ascii="宋体" w:hAnsi="宋体" w:eastAsia="宋体" w:cs="宋体"/>
          <w:sz w:val="24"/>
          <w:szCs w:val="24"/>
          <w:lang w:val="en-US" w:eastAsia="zh-CN"/>
        </w:rPr>
        <w:t>响应函</w:t>
      </w:r>
    </w:p>
    <w:p w14:paraId="485E33D9">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left"/>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致</w:t>
      </w:r>
      <w:r>
        <w:rPr>
          <w:rFonts w:hint="default" w:ascii="宋体" w:hAnsi="宋体" w:eastAsia="宋体" w:cs="宋体"/>
          <w:sz w:val="24"/>
          <w:szCs w:val="24"/>
          <w:u w:val="single"/>
          <w:lang w:val="en-US" w:eastAsia="zh-CN"/>
        </w:rPr>
        <w:t xml:space="preserve">        </w:t>
      </w:r>
      <w:r>
        <w:rPr>
          <w:rFonts w:hint="default" w:ascii="宋体" w:hAnsi="宋体" w:eastAsia="宋体" w:cs="宋体"/>
          <w:sz w:val="24"/>
          <w:szCs w:val="24"/>
          <w:lang w:val="en-US" w:eastAsia="zh-CN"/>
        </w:rPr>
        <w:t>（采购人）：</w:t>
      </w:r>
    </w:p>
    <w:p w14:paraId="77007049">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我方确认收到贵方</w:t>
      </w:r>
      <w:r>
        <w:rPr>
          <w:rFonts w:hint="eastAsia" w:ascii="宋体" w:hAnsi="宋体" w:eastAsia="宋体" w:cs="宋体"/>
          <w:sz w:val="24"/>
          <w:szCs w:val="24"/>
          <w:u w:val="single"/>
          <w:lang w:val="en-US" w:eastAsia="zh-CN"/>
        </w:rPr>
        <w:t>项目名称、</w:t>
      </w:r>
      <w:r>
        <w:rPr>
          <w:rFonts w:hint="default" w:ascii="宋体" w:hAnsi="宋体" w:eastAsia="宋体" w:cs="宋体"/>
          <w:sz w:val="24"/>
          <w:szCs w:val="24"/>
          <w:u w:val="single"/>
          <w:lang w:val="en-US" w:eastAsia="zh-CN"/>
        </w:rPr>
        <w:t>项目编号</w:t>
      </w:r>
      <w:r>
        <w:rPr>
          <w:rFonts w:hint="default" w:ascii="宋体" w:hAnsi="宋体" w:eastAsia="宋体" w:cs="宋体"/>
          <w:sz w:val="24"/>
          <w:szCs w:val="24"/>
          <w:lang w:val="en-US" w:eastAsia="zh-CN"/>
        </w:rPr>
        <w:t>采购相关工程的磋商文件</w:t>
      </w: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签</w:t>
      </w:r>
      <w:r>
        <w:rPr>
          <w:rFonts w:hint="eastAsia" w:ascii="宋体" w:hAnsi="宋体" w:eastAsia="宋体" w:cs="宋体"/>
          <w:sz w:val="24"/>
          <w:szCs w:val="24"/>
          <w:lang w:val="en-US" w:eastAsia="zh-CN"/>
        </w:rPr>
        <w:t>名</w:t>
      </w:r>
      <w:r>
        <w:rPr>
          <w:rFonts w:hint="default" w:ascii="宋体" w:hAnsi="宋体" w:eastAsia="宋体" w:cs="宋体"/>
          <w:sz w:val="24"/>
          <w:szCs w:val="24"/>
          <w:lang w:val="en-US" w:eastAsia="zh-CN"/>
        </w:rPr>
        <w:t>代表</w:t>
      </w:r>
      <w:r>
        <w:rPr>
          <w:rFonts w:hint="default" w:ascii="宋体" w:hAnsi="宋体" w:eastAsia="宋体" w:cs="宋体"/>
          <w:sz w:val="24"/>
          <w:szCs w:val="24"/>
          <w:u w:val="single"/>
          <w:lang w:val="en-US" w:eastAsia="zh-CN"/>
        </w:rPr>
        <w:t>（姓名、职务）</w:t>
      </w:r>
      <w:r>
        <w:rPr>
          <w:rFonts w:hint="default" w:ascii="宋体" w:hAnsi="宋体" w:eastAsia="宋体" w:cs="宋体"/>
          <w:sz w:val="24"/>
          <w:szCs w:val="24"/>
          <w:lang w:val="en-US" w:eastAsia="zh-CN"/>
        </w:rPr>
        <w:t>经正式授权并代表供应商（供应商名称、地址）在此声明并同意：</w:t>
      </w:r>
    </w:p>
    <w:p w14:paraId="34B27EF6">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1、总报价为（小写：</w:t>
      </w:r>
      <w:r>
        <w:rPr>
          <w:rFonts w:hint="eastAsia" w:ascii="宋体" w:hAnsi="宋体" w:eastAsia="宋体" w:cs="宋体"/>
          <w:sz w:val="24"/>
          <w:szCs w:val="24"/>
          <w:u w:val="single"/>
          <w:lang w:val="en-US" w:eastAsia="zh-CN"/>
        </w:rPr>
        <w:t xml:space="preserve">          </w:t>
      </w:r>
      <w:r>
        <w:rPr>
          <w:rFonts w:hint="default" w:ascii="宋体" w:hAnsi="宋体" w:eastAsia="宋体" w:cs="宋体"/>
          <w:sz w:val="24"/>
          <w:szCs w:val="24"/>
          <w:lang w:val="en-US" w:eastAsia="zh-CN"/>
        </w:rPr>
        <w:t>）（大写：</w:t>
      </w:r>
      <w:r>
        <w:rPr>
          <w:rFonts w:hint="eastAsia" w:ascii="宋体" w:hAnsi="宋体" w:eastAsia="宋体" w:cs="宋体"/>
          <w:sz w:val="24"/>
          <w:szCs w:val="24"/>
          <w:u w:val="single"/>
          <w:lang w:val="en-US" w:eastAsia="zh-CN"/>
        </w:rPr>
        <w:t xml:space="preserve">          </w:t>
      </w:r>
      <w:r>
        <w:rPr>
          <w:rFonts w:hint="default" w:ascii="宋体" w:hAnsi="宋体" w:eastAsia="宋体" w:cs="宋体"/>
          <w:sz w:val="24"/>
          <w:szCs w:val="24"/>
          <w:lang w:val="en-US" w:eastAsia="zh-CN"/>
        </w:rPr>
        <w:t>元）（保留两位小数）人民币，工期：签订合同后</w:t>
      </w:r>
      <w:r>
        <w:rPr>
          <w:rFonts w:hint="default" w:ascii="宋体" w:hAnsi="宋体" w:eastAsia="宋体" w:cs="宋体"/>
          <w:sz w:val="24"/>
          <w:szCs w:val="24"/>
          <w:u w:val="single"/>
          <w:lang w:val="en-US" w:eastAsia="zh-CN"/>
        </w:rPr>
        <w:t xml:space="preserve"> </w:t>
      </w:r>
      <w:r>
        <w:rPr>
          <w:rFonts w:hint="eastAsia" w:ascii="宋体" w:hAnsi="宋体" w:eastAsia="宋体" w:cs="宋体"/>
          <w:sz w:val="24"/>
          <w:szCs w:val="24"/>
          <w:u w:val="single"/>
          <w:lang w:val="en-US" w:eastAsia="zh-CN"/>
        </w:rPr>
        <w:t xml:space="preserve">    </w:t>
      </w:r>
      <w:r>
        <w:rPr>
          <w:rFonts w:hint="default" w:ascii="宋体" w:hAnsi="宋体" w:eastAsia="宋体" w:cs="宋体"/>
          <w:sz w:val="24"/>
          <w:szCs w:val="24"/>
          <w:lang w:val="en-US" w:eastAsia="zh-CN"/>
        </w:rPr>
        <w:t>天内完工。</w:t>
      </w:r>
    </w:p>
    <w:p w14:paraId="40B364DA">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2、</w:t>
      </w:r>
      <w:r>
        <w:rPr>
          <w:rFonts w:hint="eastAsia" w:ascii="宋体" w:hAnsi="宋体" w:eastAsia="宋体" w:cs="宋体"/>
          <w:sz w:val="24"/>
          <w:szCs w:val="24"/>
          <w:lang w:val="en-US" w:eastAsia="zh-CN"/>
        </w:rPr>
        <w:t>我</w:t>
      </w:r>
      <w:r>
        <w:rPr>
          <w:rFonts w:hint="default" w:ascii="宋体" w:hAnsi="宋体" w:eastAsia="宋体" w:cs="宋体"/>
          <w:sz w:val="24"/>
          <w:szCs w:val="24"/>
          <w:lang w:val="en-US" w:eastAsia="zh-CN"/>
        </w:rPr>
        <w:t>方将按磋商文件的规定履行合同责任和义务；</w:t>
      </w:r>
    </w:p>
    <w:p w14:paraId="19A9AF2B">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3、</w:t>
      </w:r>
      <w:r>
        <w:rPr>
          <w:rFonts w:hint="eastAsia" w:ascii="宋体" w:hAnsi="宋体" w:eastAsia="宋体" w:cs="宋体"/>
          <w:sz w:val="24"/>
          <w:szCs w:val="24"/>
          <w:lang w:val="en-US" w:eastAsia="zh-CN"/>
        </w:rPr>
        <w:t>我</w:t>
      </w:r>
      <w:r>
        <w:rPr>
          <w:rFonts w:hint="default" w:ascii="宋体" w:hAnsi="宋体" w:eastAsia="宋体" w:cs="宋体"/>
          <w:sz w:val="24"/>
          <w:szCs w:val="24"/>
          <w:lang w:val="en-US" w:eastAsia="zh-CN"/>
        </w:rPr>
        <w:t>方已详细阅读并理解了磋商文件的全部，包括修改文件（如有的话）。我们完全理解并同意放弃对这方面有不明及误解的权利。</w:t>
      </w:r>
    </w:p>
    <w:p w14:paraId="64F60FB3">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4、本响应有效期自响应截止日期起</w:t>
      </w:r>
      <w:r>
        <w:rPr>
          <w:rFonts w:hint="default" w:ascii="宋体" w:hAnsi="宋体" w:eastAsia="宋体" w:cs="宋体"/>
          <w:sz w:val="24"/>
          <w:szCs w:val="24"/>
          <w:u w:val="single"/>
          <w:lang w:val="en-US" w:eastAsia="zh-CN"/>
        </w:rPr>
        <w:t xml:space="preserve">      </w:t>
      </w:r>
      <w:r>
        <w:rPr>
          <w:rFonts w:hint="default" w:ascii="宋体" w:hAnsi="宋体" w:eastAsia="宋体" w:cs="宋体"/>
          <w:sz w:val="24"/>
          <w:szCs w:val="24"/>
          <w:lang w:val="en-US" w:eastAsia="zh-CN"/>
        </w:rPr>
        <w:t>个日历日。</w:t>
      </w:r>
    </w:p>
    <w:p w14:paraId="16FF06EC">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5、在规定的磋商时间后，如果在响应有效期内撤回</w:t>
      </w:r>
      <w:r>
        <w:rPr>
          <w:rFonts w:hint="eastAsia" w:ascii="宋体" w:hAnsi="宋体" w:eastAsia="宋体" w:cs="宋体"/>
          <w:sz w:val="24"/>
          <w:szCs w:val="24"/>
          <w:lang w:val="en-US" w:eastAsia="zh-CN"/>
        </w:rPr>
        <w:t>响应文件</w:t>
      </w:r>
      <w:r>
        <w:rPr>
          <w:rFonts w:hint="default" w:ascii="宋体" w:hAnsi="宋体" w:eastAsia="宋体" w:cs="宋体"/>
          <w:sz w:val="24"/>
          <w:szCs w:val="24"/>
          <w:lang w:val="en-US" w:eastAsia="zh-CN"/>
        </w:rPr>
        <w:t>，同意保证金将被贵方没收。</w:t>
      </w:r>
    </w:p>
    <w:p w14:paraId="119BE21B">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6、</w:t>
      </w:r>
      <w:r>
        <w:rPr>
          <w:rFonts w:hint="eastAsia" w:ascii="宋体" w:hAnsi="宋体" w:eastAsia="宋体" w:cs="宋体"/>
          <w:sz w:val="24"/>
          <w:szCs w:val="24"/>
          <w:lang w:val="en-US" w:eastAsia="zh-CN"/>
        </w:rPr>
        <w:t>我方</w:t>
      </w:r>
      <w:r>
        <w:rPr>
          <w:rFonts w:hint="default" w:ascii="宋体" w:hAnsi="宋体" w:eastAsia="宋体" w:cs="宋体"/>
          <w:sz w:val="24"/>
          <w:szCs w:val="24"/>
          <w:lang w:val="en-US" w:eastAsia="zh-CN"/>
        </w:rPr>
        <w:t>同意提供按照贵方可能要求的与其响应有关的一切数据或资料，完全理解贵方不一定接受最低价的响应或收到的任何响应的约定。</w:t>
      </w:r>
    </w:p>
    <w:p w14:paraId="2E57B471">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7、</w:t>
      </w:r>
      <w:r>
        <w:rPr>
          <w:rFonts w:hint="default" w:ascii="宋体" w:hAnsi="宋体" w:eastAsia="宋体" w:cs="宋体"/>
          <w:sz w:val="24"/>
          <w:szCs w:val="24"/>
          <w:lang w:val="en-US" w:eastAsia="zh-CN"/>
        </w:rPr>
        <w:t>我方决不提供虚假材料谋取成交，决不采取不正当手段诋毁、排挤其他供应商，决不与采购人、其它供应商恶意串通，决不向采购人及磋商小组进行商业贿赂。</w:t>
      </w:r>
    </w:p>
    <w:p w14:paraId="7709B999">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如有违反，愿无条件接受贵方及相关管理部门的处罚。</w:t>
      </w:r>
    </w:p>
    <w:p w14:paraId="179B1900">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7、与本</w:t>
      </w:r>
      <w:r>
        <w:rPr>
          <w:rFonts w:hint="eastAsia" w:ascii="宋体" w:hAnsi="宋体" w:eastAsia="宋体" w:cs="宋体"/>
          <w:sz w:val="24"/>
          <w:szCs w:val="24"/>
          <w:lang w:val="en-US" w:eastAsia="zh-CN"/>
        </w:rPr>
        <w:t>项目</w:t>
      </w:r>
      <w:r>
        <w:rPr>
          <w:rFonts w:hint="default" w:ascii="宋体" w:hAnsi="宋体" w:eastAsia="宋体" w:cs="宋体"/>
          <w:sz w:val="24"/>
          <w:szCs w:val="24"/>
          <w:lang w:val="en-US" w:eastAsia="zh-CN"/>
        </w:rPr>
        <w:t>有关的正式通讯地址为：</w:t>
      </w:r>
    </w:p>
    <w:p w14:paraId="1B87BB57">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地址：</w:t>
      </w:r>
      <w:r>
        <w:rPr>
          <w:rFonts w:hint="default" w:ascii="宋体" w:hAnsi="宋体" w:eastAsia="宋体" w:cs="宋体"/>
          <w:sz w:val="24"/>
          <w:szCs w:val="24"/>
          <w:u w:val="single"/>
          <w:lang w:val="en-US" w:eastAsia="zh-CN"/>
        </w:rPr>
        <w:t xml:space="preserve">            </w:t>
      </w:r>
      <w:r>
        <w:rPr>
          <w:rFonts w:hint="default" w:ascii="宋体" w:hAnsi="宋体" w:eastAsia="宋体" w:cs="宋体"/>
          <w:sz w:val="24"/>
          <w:szCs w:val="24"/>
          <w:lang w:val="en-US" w:eastAsia="zh-CN"/>
        </w:rPr>
        <w:t>邮编：</w:t>
      </w:r>
      <w:r>
        <w:rPr>
          <w:rFonts w:hint="default" w:ascii="宋体" w:hAnsi="宋体" w:eastAsia="宋体" w:cs="宋体"/>
          <w:sz w:val="24"/>
          <w:szCs w:val="24"/>
          <w:u w:val="single"/>
          <w:lang w:val="en-US" w:eastAsia="zh-CN"/>
        </w:rPr>
        <w:t xml:space="preserve">            </w:t>
      </w:r>
      <w:r>
        <w:rPr>
          <w:rFonts w:hint="default" w:ascii="宋体" w:hAnsi="宋体" w:eastAsia="宋体" w:cs="宋体"/>
          <w:sz w:val="24"/>
          <w:szCs w:val="24"/>
          <w:lang w:val="en-US" w:eastAsia="zh-CN"/>
        </w:rPr>
        <w:t>电话：</w:t>
      </w:r>
      <w:r>
        <w:rPr>
          <w:rFonts w:hint="default" w:ascii="宋体" w:hAnsi="宋体" w:eastAsia="宋体" w:cs="宋体"/>
          <w:sz w:val="24"/>
          <w:szCs w:val="24"/>
          <w:u w:val="single"/>
          <w:lang w:val="en-US" w:eastAsia="zh-CN"/>
        </w:rPr>
        <w:t xml:space="preserve">            </w:t>
      </w:r>
      <w:r>
        <w:rPr>
          <w:rFonts w:hint="default" w:ascii="宋体" w:hAnsi="宋体" w:eastAsia="宋体" w:cs="宋体"/>
          <w:sz w:val="24"/>
          <w:szCs w:val="24"/>
          <w:lang w:val="en-US" w:eastAsia="zh-CN"/>
        </w:rPr>
        <w:t>传真</w:t>
      </w:r>
      <w:r>
        <w:rPr>
          <w:rFonts w:hint="eastAsia" w:ascii="宋体" w:hAnsi="宋体" w:eastAsia="宋体" w:cs="宋体"/>
          <w:sz w:val="24"/>
          <w:szCs w:val="24"/>
          <w:lang w:val="en-US" w:eastAsia="zh-CN"/>
        </w:rPr>
        <w:t>：</w:t>
      </w:r>
      <w:r>
        <w:rPr>
          <w:rFonts w:hint="default" w:ascii="宋体" w:hAnsi="宋体" w:eastAsia="宋体" w:cs="宋体"/>
          <w:sz w:val="24"/>
          <w:szCs w:val="24"/>
          <w:u w:val="single"/>
          <w:lang w:val="en-US" w:eastAsia="zh-CN"/>
        </w:rPr>
        <w:t xml:space="preserve">            </w:t>
      </w:r>
    </w:p>
    <w:p w14:paraId="61DD54B7">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供应商名称（电子章）：</w:t>
      </w:r>
    </w:p>
    <w:p w14:paraId="130646A3">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法定代表人或其授权代表（电子章）：</w:t>
      </w:r>
    </w:p>
    <w:p w14:paraId="5FA5A195">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日期：</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年</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月</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日</w:t>
      </w:r>
    </w:p>
    <w:p w14:paraId="7061CCBE">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p w14:paraId="28508991">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宋体" w:hAnsi="宋体" w:eastAsia="宋体" w:cs="宋体"/>
          <w:sz w:val="24"/>
          <w:szCs w:val="24"/>
          <w:u w:val="none"/>
          <w:lang w:val="en-US" w:eastAsia="zh-CN"/>
        </w:rPr>
      </w:pPr>
      <w:r>
        <w:rPr>
          <w:rFonts w:hint="default" w:ascii="宋体" w:hAnsi="宋体" w:eastAsia="宋体" w:cs="宋体"/>
          <w:sz w:val="24"/>
          <w:szCs w:val="24"/>
          <w:u w:val="none"/>
          <w:lang w:val="en-US" w:eastAsia="zh-CN"/>
        </w:rPr>
        <w:t>（</w:t>
      </w:r>
      <w:r>
        <w:rPr>
          <w:rFonts w:hint="eastAsia" w:ascii="宋体" w:hAnsi="宋体" w:eastAsia="宋体" w:cs="宋体"/>
          <w:sz w:val="24"/>
          <w:szCs w:val="24"/>
          <w:u w:val="none"/>
          <w:lang w:val="en-US" w:eastAsia="zh-CN"/>
        </w:rPr>
        <w:t>二</w:t>
      </w:r>
      <w:r>
        <w:rPr>
          <w:rFonts w:hint="default" w:ascii="宋体" w:hAnsi="宋体" w:eastAsia="宋体" w:cs="宋体"/>
          <w:sz w:val="24"/>
          <w:szCs w:val="24"/>
          <w:u w:val="none"/>
          <w:lang w:val="en-US" w:eastAsia="zh-CN"/>
        </w:rPr>
        <w:t>）商务偏离表</w:t>
      </w:r>
    </w:p>
    <w:p w14:paraId="27D0FA55">
      <w:pPr>
        <w:keepNext w:val="0"/>
        <w:keepLines w:val="0"/>
        <w:pageBreakBefore w:val="0"/>
        <w:widowControl w:val="0"/>
        <w:kinsoku/>
        <w:wordWrap/>
        <w:overflowPunct/>
        <w:topLinePunct w:val="0"/>
        <w:autoSpaceDE/>
        <w:autoSpaceDN/>
        <w:bidi w:val="0"/>
        <w:adjustRightInd/>
        <w:snapToGrid/>
        <w:spacing w:line="480" w:lineRule="auto"/>
        <w:ind w:firstLine="240" w:firstLineChars="100"/>
        <w:jc w:val="both"/>
        <w:textAlignment w:val="auto"/>
        <w:rPr>
          <w:rFonts w:hint="default"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项目名称：</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 xml:space="preserve">   项目编号：</w:t>
      </w:r>
      <w:r>
        <w:rPr>
          <w:rFonts w:hint="eastAsia" w:ascii="宋体" w:hAnsi="宋体" w:eastAsia="宋体" w:cs="宋体"/>
          <w:sz w:val="24"/>
          <w:szCs w:val="24"/>
          <w:u w:val="single"/>
          <w:lang w:val="en-US" w:eastAsia="zh-CN"/>
        </w:rPr>
        <w:t xml:space="preserve">                       </w:t>
      </w:r>
    </w:p>
    <w:tbl>
      <w:tblPr>
        <w:tblStyle w:val="14"/>
        <w:tblW w:w="941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93"/>
        <w:gridCol w:w="3316"/>
        <w:gridCol w:w="2355"/>
        <w:gridCol w:w="2355"/>
      </w:tblGrid>
      <w:tr w14:paraId="209F26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8" w:hRule="atLeast"/>
          <w:jc w:val="center"/>
        </w:trPr>
        <w:tc>
          <w:tcPr>
            <w:tcW w:w="1393" w:type="dxa"/>
            <w:vAlign w:val="center"/>
          </w:tcPr>
          <w:p w14:paraId="09A182B5">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序号</w:t>
            </w:r>
          </w:p>
        </w:tc>
        <w:tc>
          <w:tcPr>
            <w:tcW w:w="3316" w:type="dxa"/>
            <w:vAlign w:val="center"/>
          </w:tcPr>
          <w:p w14:paraId="77E1414A">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商务条款要求</w:t>
            </w:r>
          </w:p>
        </w:tc>
        <w:tc>
          <w:tcPr>
            <w:tcW w:w="2355" w:type="dxa"/>
            <w:vAlign w:val="center"/>
          </w:tcPr>
          <w:p w14:paraId="40C5D32E">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是否响应</w:t>
            </w:r>
          </w:p>
        </w:tc>
        <w:tc>
          <w:tcPr>
            <w:tcW w:w="2355" w:type="dxa"/>
            <w:vAlign w:val="center"/>
          </w:tcPr>
          <w:p w14:paraId="612913C9">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偏离说明</w:t>
            </w:r>
          </w:p>
        </w:tc>
      </w:tr>
      <w:tr w14:paraId="117513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1" w:hRule="atLeast"/>
          <w:jc w:val="center"/>
        </w:trPr>
        <w:tc>
          <w:tcPr>
            <w:tcW w:w="1393" w:type="dxa"/>
            <w:vAlign w:val="center"/>
          </w:tcPr>
          <w:p w14:paraId="4B9EB2CF">
            <w:pPr>
              <w:spacing w:line="360" w:lineRule="auto"/>
              <w:jc w:val="center"/>
              <w:rPr>
                <w:rFonts w:hint="eastAsia" w:ascii="宋体" w:hAnsi="宋体" w:eastAsia="宋体" w:cs="宋体"/>
                <w:b/>
                <w:bCs/>
                <w:color w:val="auto"/>
                <w:sz w:val="24"/>
                <w:szCs w:val="24"/>
                <w:highlight w:val="none"/>
              </w:rPr>
            </w:pPr>
          </w:p>
        </w:tc>
        <w:tc>
          <w:tcPr>
            <w:tcW w:w="3316" w:type="dxa"/>
            <w:vAlign w:val="center"/>
          </w:tcPr>
          <w:p w14:paraId="65234446">
            <w:pPr>
              <w:spacing w:line="360" w:lineRule="auto"/>
              <w:jc w:val="center"/>
              <w:rPr>
                <w:rFonts w:hint="eastAsia" w:ascii="宋体" w:hAnsi="宋体" w:eastAsia="宋体" w:cs="宋体"/>
                <w:b/>
                <w:bCs/>
                <w:color w:val="auto"/>
                <w:sz w:val="24"/>
                <w:szCs w:val="24"/>
                <w:highlight w:val="none"/>
              </w:rPr>
            </w:pPr>
          </w:p>
        </w:tc>
        <w:tc>
          <w:tcPr>
            <w:tcW w:w="2355" w:type="dxa"/>
            <w:vAlign w:val="center"/>
          </w:tcPr>
          <w:p w14:paraId="5878C8D6">
            <w:pPr>
              <w:spacing w:line="360" w:lineRule="auto"/>
              <w:jc w:val="center"/>
              <w:rPr>
                <w:rFonts w:hint="eastAsia" w:ascii="宋体" w:hAnsi="宋体" w:eastAsia="宋体" w:cs="宋体"/>
                <w:b/>
                <w:bCs/>
                <w:color w:val="auto"/>
                <w:sz w:val="24"/>
                <w:szCs w:val="24"/>
                <w:highlight w:val="none"/>
              </w:rPr>
            </w:pPr>
          </w:p>
        </w:tc>
        <w:tc>
          <w:tcPr>
            <w:tcW w:w="2355" w:type="dxa"/>
            <w:vAlign w:val="center"/>
          </w:tcPr>
          <w:p w14:paraId="346E83D0">
            <w:pPr>
              <w:spacing w:line="360" w:lineRule="auto"/>
              <w:jc w:val="center"/>
              <w:rPr>
                <w:rFonts w:hint="eastAsia" w:ascii="宋体" w:hAnsi="宋体" w:eastAsia="宋体" w:cs="宋体"/>
                <w:b/>
                <w:bCs/>
                <w:color w:val="auto"/>
                <w:sz w:val="24"/>
                <w:szCs w:val="24"/>
                <w:highlight w:val="none"/>
              </w:rPr>
            </w:pPr>
          </w:p>
        </w:tc>
      </w:tr>
      <w:tr w14:paraId="00B69A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1" w:hRule="atLeast"/>
          <w:jc w:val="center"/>
        </w:trPr>
        <w:tc>
          <w:tcPr>
            <w:tcW w:w="1393" w:type="dxa"/>
            <w:vAlign w:val="center"/>
          </w:tcPr>
          <w:p w14:paraId="409253D8">
            <w:pPr>
              <w:spacing w:line="360" w:lineRule="auto"/>
              <w:jc w:val="center"/>
              <w:rPr>
                <w:rFonts w:hint="eastAsia" w:ascii="宋体" w:hAnsi="宋体" w:eastAsia="宋体" w:cs="宋体"/>
                <w:b/>
                <w:bCs/>
                <w:color w:val="auto"/>
                <w:sz w:val="24"/>
                <w:szCs w:val="24"/>
                <w:highlight w:val="none"/>
              </w:rPr>
            </w:pPr>
          </w:p>
        </w:tc>
        <w:tc>
          <w:tcPr>
            <w:tcW w:w="3316" w:type="dxa"/>
            <w:vAlign w:val="center"/>
          </w:tcPr>
          <w:p w14:paraId="60012D32">
            <w:pPr>
              <w:spacing w:line="360" w:lineRule="auto"/>
              <w:jc w:val="center"/>
              <w:rPr>
                <w:rFonts w:hint="eastAsia" w:ascii="宋体" w:hAnsi="宋体" w:eastAsia="宋体" w:cs="宋体"/>
                <w:b/>
                <w:bCs/>
                <w:color w:val="auto"/>
                <w:sz w:val="24"/>
                <w:szCs w:val="24"/>
                <w:highlight w:val="none"/>
              </w:rPr>
            </w:pPr>
          </w:p>
        </w:tc>
        <w:tc>
          <w:tcPr>
            <w:tcW w:w="2355" w:type="dxa"/>
            <w:vAlign w:val="center"/>
          </w:tcPr>
          <w:p w14:paraId="3B526FE0">
            <w:pPr>
              <w:spacing w:line="360" w:lineRule="auto"/>
              <w:jc w:val="center"/>
              <w:rPr>
                <w:rFonts w:hint="eastAsia" w:ascii="宋体" w:hAnsi="宋体" w:eastAsia="宋体" w:cs="宋体"/>
                <w:b/>
                <w:bCs/>
                <w:color w:val="auto"/>
                <w:sz w:val="24"/>
                <w:szCs w:val="24"/>
                <w:highlight w:val="none"/>
              </w:rPr>
            </w:pPr>
          </w:p>
        </w:tc>
        <w:tc>
          <w:tcPr>
            <w:tcW w:w="2355" w:type="dxa"/>
            <w:vAlign w:val="center"/>
          </w:tcPr>
          <w:p w14:paraId="3CB620B4">
            <w:pPr>
              <w:spacing w:line="360" w:lineRule="auto"/>
              <w:jc w:val="center"/>
              <w:rPr>
                <w:rFonts w:hint="eastAsia" w:ascii="宋体" w:hAnsi="宋体" w:eastAsia="宋体" w:cs="宋体"/>
                <w:b/>
                <w:bCs/>
                <w:color w:val="auto"/>
                <w:sz w:val="24"/>
                <w:szCs w:val="24"/>
                <w:highlight w:val="none"/>
              </w:rPr>
            </w:pPr>
          </w:p>
        </w:tc>
      </w:tr>
      <w:tr w14:paraId="771B0E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1" w:hRule="atLeast"/>
          <w:jc w:val="center"/>
        </w:trPr>
        <w:tc>
          <w:tcPr>
            <w:tcW w:w="1393" w:type="dxa"/>
            <w:vAlign w:val="center"/>
          </w:tcPr>
          <w:p w14:paraId="6A04F57D">
            <w:pPr>
              <w:spacing w:line="360" w:lineRule="auto"/>
              <w:jc w:val="center"/>
              <w:rPr>
                <w:rFonts w:hint="eastAsia" w:ascii="宋体" w:hAnsi="宋体" w:eastAsia="宋体" w:cs="宋体"/>
                <w:b/>
                <w:bCs/>
                <w:color w:val="auto"/>
                <w:sz w:val="24"/>
                <w:szCs w:val="24"/>
                <w:highlight w:val="none"/>
              </w:rPr>
            </w:pPr>
          </w:p>
        </w:tc>
        <w:tc>
          <w:tcPr>
            <w:tcW w:w="3316" w:type="dxa"/>
            <w:vAlign w:val="center"/>
          </w:tcPr>
          <w:p w14:paraId="391C8822">
            <w:pPr>
              <w:spacing w:line="360" w:lineRule="auto"/>
              <w:jc w:val="center"/>
              <w:rPr>
                <w:rFonts w:hint="eastAsia" w:ascii="宋体" w:hAnsi="宋体" w:eastAsia="宋体" w:cs="宋体"/>
                <w:b/>
                <w:bCs/>
                <w:color w:val="auto"/>
                <w:sz w:val="24"/>
                <w:szCs w:val="24"/>
                <w:highlight w:val="none"/>
              </w:rPr>
            </w:pPr>
          </w:p>
        </w:tc>
        <w:tc>
          <w:tcPr>
            <w:tcW w:w="2355" w:type="dxa"/>
            <w:vAlign w:val="center"/>
          </w:tcPr>
          <w:p w14:paraId="132A55DA">
            <w:pPr>
              <w:spacing w:line="360" w:lineRule="auto"/>
              <w:jc w:val="center"/>
              <w:rPr>
                <w:rFonts w:hint="eastAsia" w:ascii="宋体" w:hAnsi="宋体" w:eastAsia="宋体" w:cs="宋体"/>
                <w:b/>
                <w:bCs/>
                <w:color w:val="auto"/>
                <w:sz w:val="24"/>
                <w:szCs w:val="24"/>
                <w:highlight w:val="none"/>
              </w:rPr>
            </w:pPr>
          </w:p>
        </w:tc>
        <w:tc>
          <w:tcPr>
            <w:tcW w:w="2355" w:type="dxa"/>
            <w:vAlign w:val="center"/>
          </w:tcPr>
          <w:p w14:paraId="2A951FBD">
            <w:pPr>
              <w:spacing w:line="360" w:lineRule="auto"/>
              <w:jc w:val="center"/>
              <w:rPr>
                <w:rFonts w:hint="eastAsia" w:ascii="宋体" w:hAnsi="宋体" w:eastAsia="宋体" w:cs="宋体"/>
                <w:b/>
                <w:bCs/>
                <w:color w:val="auto"/>
                <w:sz w:val="24"/>
                <w:szCs w:val="24"/>
                <w:highlight w:val="none"/>
              </w:rPr>
            </w:pPr>
          </w:p>
        </w:tc>
      </w:tr>
      <w:tr w14:paraId="13D7FF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1" w:hRule="atLeast"/>
          <w:jc w:val="center"/>
        </w:trPr>
        <w:tc>
          <w:tcPr>
            <w:tcW w:w="1393" w:type="dxa"/>
            <w:vAlign w:val="center"/>
          </w:tcPr>
          <w:p w14:paraId="395B7DC1">
            <w:pPr>
              <w:spacing w:line="360" w:lineRule="auto"/>
              <w:jc w:val="center"/>
              <w:rPr>
                <w:rFonts w:hint="eastAsia" w:ascii="宋体" w:hAnsi="宋体" w:eastAsia="宋体" w:cs="宋体"/>
                <w:b/>
                <w:bCs/>
                <w:color w:val="auto"/>
                <w:sz w:val="24"/>
                <w:szCs w:val="24"/>
                <w:highlight w:val="none"/>
              </w:rPr>
            </w:pPr>
          </w:p>
        </w:tc>
        <w:tc>
          <w:tcPr>
            <w:tcW w:w="3316" w:type="dxa"/>
            <w:vAlign w:val="center"/>
          </w:tcPr>
          <w:p w14:paraId="3044A8AC">
            <w:pPr>
              <w:spacing w:line="360" w:lineRule="auto"/>
              <w:jc w:val="center"/>
              <w:rPr>
                <w:rFonts w:hint="eastAsia" w:ascii="宋体" w:hAnsi="宋体" w:eastAsia="宋体" w:cs="宋体"/>
                <w:b/>
                <w:bCs/>
                <w:color w:val="auto"/>
                <w:sz w:val="24"/>
                <w:szCs w:val="24"/>
                <w:highlight w:val="none"/>
              </w:rPr>
            </w:pPr>
          </w:p>
        </w:tc>
        <w:tc>
          <w:tcPr>
            <w:tcW w:w="2355" w:type="dxa"/>
            <w:vAlign w:val="center"/>
          </w:tcPr>
          <w:p w14:paraId="689E1CB7">
            <w:pPr>
              <w:spacing w:line="360" w:lineRule="auto"/>
              <w:jc w:val="center"/>
              <w:rPr>
                <w:rFonts w:hint="eastAsia" w:ascii="宋体" w:hAnsi="宋体" w:eastAsia="宋体" w:cs="宋体"/>
                <w:b/>
                <w:bCs/>
                <w:color w:val="auto"/>
                <w:sz w:val="24"/>
                <w:szCs w:val="24"/>
                <w:highlight w:val="none"/>
              </w:rPr>
            </w:pPr>
          </w:p>
        </w:tc>
        <w:tc>
          <w:tcPr>
            <w:tcW w:w="2355" w:type="dxa"/>
            <w:vAlign w:val="center"/>
          </w:tcPr>
          <w:p w14:paraId="2CAE39BD">
            <w:pPr>
              <w:spacing w:line="360" w:lineRule="auto"/>
              <w:jc w:val="center"/>
              <w:rPr>
                <w:rFonts w:hint="eastAsia" w:ascii="宋体" w:hAnsi="宋体" w:eastAsia="宋体" w:cs="宋体"/>
                <w:b/>
                <w:bCs/>
                <w:color w:val="auto"/>
                <w:sz w:val="24"/>
                <w:szCs w:val="24"/>
                <w:highlight w:val="none"/>
              </w:rPr>
            </w:pPr>
          </w:p>
        </w:tc>
      </w:tr>
      <w:tr w14:paraId="205B2C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3" w:hRule="atLeast"/>
          <w:jc w:val="center"/>
        </w:trPr>
        <w:tc>
          <w:tcPr>
            <w:tcW w:w="1393" w:type="dxa"/>
            <w:vAlign w:val="center"/>
          </w:tcPr>
          <w:p w14:paraId="1052E91A">
            <w:pPr>
              <w:spacing w:line="360" w:lineRule="auto"/>
              <w:jc w:val="center"/>
              <w:rPr>
                <w:rFonts w:hint="eastAsia" w:ascii="宋体" w:hAnsi="宋体" w:eastAsia="宋体" w:cs="宋体"/>
                <w:b/>
                <w:bCs/>
                <w:color w:val="auto"/>
                <w:sz w:val="24"/>
                <w:szCs w:val="24"/>
                <w:highlight w:val="none"/>
              </w:rPr>
            </w:pPr>
          </w:p>
        </w:tc>
        <w:tc>
          <w:tcPr>
            <w:tcW w:w="3316" w:type="dxa"/>
            <w:vAlign w:val="center"/>
          </w:tcPr>
          <w:p w14:paraId="7CE4E6DC">
            <w:pPr>
              <w:spacing w:line="360" w:lineRule="auto"/>
              <w:jc w:val="center"/>
              <w:rPr>
                <w:rFonts w:hint="eastAsia" w:ascii="宋体" w:hAnsi="宋体" w:eastAsia="宋体" w:cs="宋体"/>
                <w:b/>
                <w:bCs/>
                <w:color w:val="auto"/>
                <w:sz w:val="24"/>
                <w:szCs w:val="24"/>
                <w:highlight w:val="none"/>
              </w:rPr>
            </w:pPr>
          </w:p>
        </w:tc>
        <w:tc>
          <w:tcPr>
            <w:tcW w:w="2355" w:type="dxa"/>
            <w:vAlign w:val="center"/>
          </w:tcPr>
          <w:p w14:paraId="3634BF8B">
            <w:pPr>
              <w:spacing w:line="360" w:lineRule="auto"/>
              <w:jc w:val="center"/>
              <w:rPr>
                <w:rFonts w:hint="eastAsia" w:ascii="宋体" w:hAnsi="宋体" w:eastAsia="宋体" w:cs="宋体"/>
                <w:b/>
                <w:bCs/>
                <w:color w:val="auto"/>
                <w:sz w:val="24"/>
                <w:szCs w:val="24"/>
                <w:highlight w:val="none"/>
              </w:rPr>
            </w:pPr>
          </w:p>
        </w:tc>
        <w:tc>
          <w:tcPr>
            <w:tcW w:w="2355" w:type="dxa"/>
            <w:vAlign w:val="center"/>
          </w:tcPr>
          <w:p w14:paraId="4EBFA0C3">
            <w:pPr>
              <w:spacing w:line="360" w:lineRule="auto"/>
              <w:jc w:val="center"/>
              <w:rPr>
                <w:rFonts w:hint="eastAsia" w:ascii="宋体" w:hAnsi="宋体" w:eastAsia="宋体" w:cs="宋体"/>
                <w:b/>
                <w:bCs/>
                <w:color w:val="auto"/>
                <w:sz w:val="24"/>
                <w:szCs w:val="24"/>
                <w:highlight w:val="none"/>
              </w:rPr>
            </w:pPr>
          </w:p>
        </w:tc>
      </w:tr>
    </w:tbl>
    <w:p w14:paraId="184B6DE3">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both"/>
        <w:textAlignment w:val="auto"/>
        <w:rPr>
          <w:rFonts w:hint="default" w:ascii="宋体" w:hAnsi="宋体" w:eastAsia="宋体" w:cs="宋体"/>
          <w:sz w:val="24"/>
          <w:szCs w:val="24"/>
          <w:u w:val="none"/>
          <w:lang w:val="en-US" w:eastAsia="zh-CN"/>
        </w:rPr>
      </w:pPr>
      <w:r>
        <w:rPr>
          <w:rFonts w:hint="default" w:ascii="宋体" w:hAnsi="宋体" w:eastAsia="宋体" w:cs="宋体"/>
          <w:sz w:val="24"/>
          <w:szCs w:val="24"/>
          <w:u w:val="none"/>
          <w:lang w:val="en-US" w:eastAsia="zh-CN"/>
        </w:rPr>
        <w:t>备注：供应商</w:t>
      </w:r>
      <w:r>
        <w:rPr>
          <w:rFonts w:hint="eastAsia" w:ascii="宋体" w:hAnsi="宋体" w:eastAsia="宋体" w:cs="宋体"/>
          <w:sz w:val="24"/>
          <w:szCs w:val="24"/>
          <w:u w:val="none"/>
          <w:lang w:val="en-US" w:eastAsia="zh-CN"/>
        </w:rPr>
        <w:t>响应</w:t>
      </w:r>
      <w:r>
        <w:rPr>
          <w:rFonts w:hint="default" w:ascii="宋体" w:hAnsi="宋体" w:eastAsia="宋体" w:cs="宋体"/>
          <w:sz w:val="24"/>
          <w:szCs w:val="24"/>
          <w:u w:val="none"/>
          <w:lang w:val="en-US" w:eastAsia="zh-CN"/>
        </w:rPr>
        <w:t>文件的条款有差异的，则在此表中列明实际响应的内容提要并加以说明，以便查对。无差异说明表示完全响应。</w:t>
      </w:r>
    </w:p>
    <w:p w14:paraId="198DE29A">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供应商名称（电子章）：</w:t>
      </w:r>
    </w:p>
    <w:p w14:paraId="24F7F0D6">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法定代表人或其授权代表（电子章）：</w:t>
      </w:r>
    </w:p>
    <w:p w14:paraId="6229A8C6">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日期：</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年</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月</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日</w:t>
      </w:r>
    </w:p>
    <w:p w14:paraId="64675FB8">
      <w:pPr>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br w:type="page"/>
      </w:r>
    </w:p>
    <w:p w14:paraId="2C61F75A">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宋体" w:hAnsi="宋体" w:eastAsia="宋体" w:cs="宋体"/>
          <w:sz w:val="24"/>
          <w:szCs w:val="24"/>
          <w:u w:val="none"/>
          <w:lang w:val="en-US" w:eastAsia="zh-CN"/>
        </w:rPr>
      </w:pPr>
      <w:r>
        <w:rPr>
          <w:rFonts w:hint="default" w:ascii="宋体" w:hAnsi="宋体" w:eastAsia="宋体" w:cs="宋体"/>
          <w:sz w:val="24"/>
          <w:szCs w:val="24"/>
          <w:u w:val="none"/>
          <w:lang w:val="en-US" w:eastAsia="zh-CN"/>
        </w:rPr>
        <w:t>（</w:t>
      </w:r>
      <w:r>
        <w:rPr>
          <w:rFonts w:hint="eastAsia" w:ascii="宋体" w:hAnsi="宋体" w:eastAsia="宋体" w:cs="宋体"/>
          <w:sz w:val="24"/>
          <w:szCs w:val="24"/>
          <w:u w:val="none"/>
          <w:lang w:val="en-US" w:eastAsia="zh-CN"/>
        </w:rPr>
        <w:t>三</w:t>
      </w:r>
      <w:r>
        <w:rPr>
          <w:rFonts w:hint="default" w:ascii="宋体" w:hAnsi="宋体" w:eastAsia="宋体" w:cs="宋体"/>
          <w:sz w:val="24"/>
          <w:szCs w:val="24"/>
          <w:u w:val="none"/>
          <w:lang w:val="en-US" w:eastAsia="zh-CN"/>
        </w:rPr>
        <w:t>）近三年类似</w:t>
      </w:r>
      <w:r>
        <w:rPr>
          <w:rFonts w:hint="eastAsia" w:ascii="宋体" w:hAnsi="宋体" w:eastAsia="宋体" w:cs="宋体"/>
          <w:sz w:val="24"/>
          <w:szCs w:val="24"/>
          <w:u w:val="none"/>
          <w:lang w:val="en-US" w:eastAsia="zh-CN"/>
        </w:rPr>
        <w:t>工程</w:t>
      </w:r>
      <w:r>
        <w:rPr>
          <w:rFonts w:hint="default" w:ascii="宋体" w:hAnsi="宋体" w:eastAsia="宋体" w:cs="宋体"/>
          <w:sz w:val="24"/>
          <w:szCs w:val="24"/>
          <w:u w:val="none"/>
          <w:lang w:val="en-US" w:eastAsia="zh-CN"/>
        </w:rPr>
        <w:t>业绩表</w:t>
      </w:r>
    </w:p>
    <w:p w14:paraId="4B9C843C">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宋体" w:hAnsi="宋体" w:eastAsia="宋体" w:cs="宋体"/>
          <w:sz w:val="24"/>
          <w:szCs w:val="24"/>
          <w:u w:val="none"/>
          <w:lang w:val="en-US" w:eastAsia="zh-CN"/>
        </w:rPr>
      </w:pPr>
      <w:r>
        <w:rPr>
          <w:rFonts w:hint="default" w:ascii="宋体" w:hAnsi="宋体" w:eastAsia="宋体" w:cs="宋体"/>
          <w:sz w:val="24"/>
          <w:szCs w:val="24"/>
          <w:u w:val="none"/>
          <w:lang w:val="en-US" w:eastAsia="zh-CN"/>
        </w:rPr>
        <w:t>企业业绩</w:t>
      </w:r>
    </w:p>
    <w:tbl>
      <w:tblPr>
        <w:tblStyle w:val="14"/>
        <w:tblW w:w="99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9"/>
        <w:gridCol w:w="1515"/>
        <w:gridCol w:w="1048"/>
        <w:gridCol w:w="1155"/>
        <w:gridCol w:w="1155"/>
        <w:gridCol w:w="1155"/>
        <w:gridCol w:w="2555"/>
        <w:gridCol w:w="690"/>
      </w:tblGrid>
      <w:tr w14:paraId="22579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89" w:type="dxa"/>
            <w:vAlign w:val="center"/>
          </w:tcPr>
          <w:p w14:paraId="056C352C">
            <w:pPr>
              <w:pStyle w:val="19"/>
              <w:jc w:val="center"/>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序号</w:t>
            </w:r>
          </w:p>
        </w:tc>
        <w:tc>
          <w:tcPr>
            <w:tcW w:w="1515" w:type="dxa"/>
            <w:vAlign w:val="center"/>
          </w:tcPr>
          <w:p w14:paraId="6C166EB5">
            <w:pPr>
              <w:pStyle w:val="19"/>
              <w:ind w:right="-107" w:rightChars="-51"/>
              <w:jc w:val="center"/>
              <w:rPr>
                <w:rFonts w:hint="default" w:ascii="宋体" w:hAnsi="宋体" w:eastAsia="宋体" w:cs="宋体"/>
                <w:color w:val="auto"/>
                <w:sz w:val="24"/>
                <w:szCs w:val="18"/>
                <w:highlight w:val="none"/>
                <w:lang w:val="en-US" w:eastAsia="zh-CN"/>
              </w:rPr>
            </w:pPr>
            <w:r>
              <w:rPr>
                <w:rFonts w:hint="eastAsia" w:ascii="宋体" w:hAnsi="宋体" w:cs="宋体"/>
                <w:color w:val="auto"/>
                <w:sz w:val="24"/>
                <w:szCs w:val="18"/>
                <w:highlight w:val="none"/>
                <w:lang w:val="en-US" w:eastAsia="zh-CN"/>
              </w:rPr>
              <w:t>采购单位名称</w:t>
            </w:r>
          </w:p>
        </w:tc>
        <w:tc>
          <w:tcPr>
            <w:tcW w:w="1048" w:type="dxa"/>
            <w:vAlign w:val="center"/>
          </w:tcPr>
          <w:p w14:paraId="535FA1AE">
            <w:pPr>
              <w:pStyle w:val="19"/>
              <w:ind w:right="-107" w:rightChars="-51"/>
              <w:jc w:val="center"/>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项目名称</w:t>
            </w:r>
          </w:p>
        </w:tc>
        <w:tc>
          <w:tcPr>
            <w:tcW w:w="1155" w:type="dxa"/>
            <w:vAlign w:val="center"/>
          </w:tcPr>
          <w:p w14:paraId="08BFBEB5">
            <w:pPr>
              <w:pStyle w:val="19"/>
              <w:jc w:val="center"/>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项目内容</w:t>
            </w:r>
          </w:p>
        </w:tc>
        <w:tc>
          <w:tcPr>
            <w:tcW w:w="1155" w:type="dxa"/>
            <w:vAlign w:val="center"/>
          </w:tcPr>
          <w:p w14:paraId="73536CDF">
            <w:pPr>
              <w:pStyle w:val="19"/>
              <w:jc w:val="center"/>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合同总价</w:t>
            </w:r>
          </w:p>
        </w:tc>
        <w:tc>
          <w:tcPr>
            <w:tcW w:w="1155" w:type="dxa"/>
            <w:vAlign w:val="center"/>
          </w:tcPr>
          <w:p w14:paraId="0F20CA77">
            <w:pPr>
              <w:pStyle w:val="19"/>
              <w:jc w:val="center"/>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签订日期</w:t>
            </w:r>
          </w:p>
        </w:tc>
        <w:tc>
          <w:tcPr>
            <w:tcW w:w="2555" w:type="dxa"/>
            <w:vAlign w:val="center"/>
          </w:tcPr>
          <w:p w14:paraId="0BF7C514">
            <w:pPr>
              <w:pStyle w:val="19"/>
              <w:jc w:val="center"/>
              <w:rPr>
                <w:rFonts w:hint="eastAsia" w:ascii="宋体" w:hAnsi="宋体" w:eastAsia="宋体" w:cs="宋体"/>
                <w:color w:val="auto"/>
                <w:sz w:val="24"/>
                <w:szCs w:val="18"/>
                <w:highlight w:val="none"/>
              </w:rPr>
            </w:pPr>
            <w:r>
              <w:rPr>
                <w:rFonts w:hint="eastAsia" w:ascii="宋体" w:hAnsi="宋体" w:cs="宋体"/>
                <w:color w:val="auto"/>
                <w:sz w:val="24"/>
                <w:szCs w:val="18"/>
                <w:highlight w:val="none"/>
                <w:lang w:val="en-US" w:eastAsia="zh-CN"/>
              </w:rPr>
              <w:t>采购</w:t>
            </w:r>
            <w:r>
              <w:rPr>
                <w:rFonts w:hint="eastAsia" w:ascii="宋体" w:hAnsi="宋体" w:eastAsia="宋体" w:cs="宋体"/>
                <w:color w:val="auto"/>
                <w:sz w:val="24"/>
                <w:szCs w:val="18"/>
                <w:highlight w:val="none"/>
              </w:rPr>
              <w:t>单位联系人及电话</w:t>
            </w:r>
          </w:p>
        </w:tc>
        <w:tc>
          <w:tcPr>
            <w:tcW w:w="690" w:type="dxa"/>
            <w:vAlign w:val="center"/>
          </w:tcPr>
          <w:p w14:paraId="779B95E3">
            <w:pPr>
              <w:pStyle w:val="19"/>
              <w:jc w:val="center"/>
              <w:rPr>
                <w:rFonts w:hint="eastAsia" w:ascii="宋体" w:hAnsi="宋体" w:eastAsia="宋体" w:cs="宋体"/>
                <w:color w:val="auto"/>
                <w:sz w:val="24"/>
                <w:szCs w:val="18"/>
                <w:highlight w:val="none"/>
                <w:lang w:val="en-US" w:eastAsia="zh-CN"/>
              </w:rPr>
            </w:pPr>
            <w:r>
              <w:rPr>
                <w:rFonts w:hint="eastAsia" w:ascii="宋体" w:hAnsi="宋体" w:cs="宋体"/>
                <w:color w:val="auto"/>
                <w:sz w:val="24"/>
                <w:szCs w:val="18"/>
                <w:highlight w:val="none"/>
                <w:lang w:val="en-US" w:eastAsia="zh-CN"/>
              </w:rPr>
              <w:t>备注</w:t>
            </w:r>
          </w:p>
        </w:tc>
      </w:tr>
      <w:tr w14:paraId="42A47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689" w:type="dxa"/>
            <w:vAlign w:val="center"/>
          </w:tcPr>
          <w:p w14:paraId="77813BB9">
            <w:pPr>
              <w:jc w:val="center"/>
              <w:rPr>
                <w:rFonts w:hint="eastAsia" w:ascii="宋体" w:hAnsi="宋体" w:eastAsia="宋体" w:cs="宋体"/>
                <w:sz w:val="22"/>
                <w:szCs w:val="22"/>
                <w:highlight w:val="none"/>
              </w:rPr>
            </w:pPr>
          </w:p>
        </w:tc>
        <w:tc>
          <w:tcPr>
            <w:tcW w:w="1515" w:type="dxa"/>
            <w:vAlign w:val="center"/>
          </w:tcPr>
          <w:p w14:paraId="05038E34">
            <w:pPr>
              <w:jc w:val="center"/>
              <w:rPr>
                <w:rFonts w:hint="eastAsia" w:ascii="宋体" w:hAnsi="宋体" w:eastAsia="宋体" w:cs="宋体"/>
                <w:sz w:val="22"/>
                <w:szCs w:val="22"/>
                <w:highlight w:val="none"/>
              </w:rPr>
            </w:pPr>
          </w:p>
        </w:tc>
        <w:tc>
          <w:tcPr>
            <w:tcW w:w="1048" w:type="dxa"/>
            <w:vAlign w:val="center"/>
          </w:tcPr>
          <w:p w14:paraId="5BA40C26">
            <w:pPr>
              <w:jc w:val="center"/>
              <w:rPr>
                <w:rFonts w:hint="eastAsia" w:ascii="宋体" w:hAnsi="宋体" w:eastAsia="宋体" w:cs="宋体"/>
                <w:sz w:val="22"/>
                <w:szCs w:val="22"/>
                <w:highlight w:val="none"/>
              </w:rPr>
            </w:pPr>
          </w:p>
        </w:tc>
        <w:tc>
          <w:tcPr>
            <w:tcW w:w="1155" w:type="dxa"/>
            <w:vAlign w:val="center"/>
          </w:tcPr>
          <w:p w14:paraId="435FB455">
            <w:pPr>
              <w:jc w:val="center"/>
              <w:rPr>
                <w:rFonts w:hint="eastAsia" w:ascii="宋体" w:hAnsi="宋体" w:eastAsia="宋体" w:cs="宋体"/>
                <w:sz w:val="22"/>
                <w:szCs w:val="22"/>
                <w:highlight w:val="none"/>
              </w:rPr>
            </w:pPr>
          </w:p>
        </w:tc>
        <w:tc>
          <w:tcPr>
            <w:tcW w:w="1155" w:type="dxa"/>
            <w:vAlign w:val="center"/>
          </w:tcPr>
          <w:p w14:paraId="4E182318">
            <w:pPr>
              <w:jc w:val="center"/>
              <w:rPr>
                <w:rFonts w:hint="eastAsia" w:ascii="宋体" w:hAnsi="宋体" w:eastAsia="宋体" w:cs="宋体"/>
                <w:sz w:val="22"/>
                <w:szCs w:val="22"/>
                <w:highlight w:val="none"/>
              </w:rPr>
            </w:pPr>
          </w:p>
        </w:tc>
        <w:tc>
          <w:tcPr>
            <w:tcW w:w="1155" w:type="dxa"/>
            <w:vAlign w:val="center"/>
          </w:tcPr>
          <w:p w14:paraId="24EED4F7">
            <w:pPr>
              <w:jc w:val="center"/>
              <w:rPr>
                <w:rFonts w:hint="eastAsia" w:ascii="宋体" w:hAnsi="宋体" w:eastAsia="宋体" w:cs="宋体"/>
                <w:sz w:val="22"/>
                <w:szCs w:val="22"/>
                <w:highlight w:val="none"/>
              </w:rPr>
            </w:pPr>
          </w:p>
        </w:tc>
        <w:tc>
          <w:tcPr>
            <w:tcW w:w="2555" w:type="dxa"/>
            <w:vAlign w:val="center"/>
          </w:tcPr>
          <w:p w14:paraId="47E9B417">
            <w:pPr>
              <w:jc w:val="center"/>
              <w:rPr>
                <w:rFonts w:hint="eastAsia" w:ascii="宋体" w:hAnsi="宋体" w:eastAsia="宋体" w:cs="宋体"/>
                <w:sz w:val="22"/>
                <w:szCs w:val="22"/>
                <w:highlight w:val="none"/>
              </w:rPr>
            </w:pPr>
          </w:p>
        </w:tc>
        <w:tc>
          <w:tcPr>
            <w:tcW w:w="690" w:type="dxa"/>
            <w:vAlign w:val="center"/>
          </w:tcPr>
          <w:p w14:paraId="4ACEA344">
            <w:pPr>
              <w:jc w:val="center"/>
              <w:rPr>
                <w:rFonts w:hint="eastAsia" w:ascii="宋体" w:hAnsi="宋体" w:eastAsia="宋体" w:cs="宋体"/>
                <w:sz w:val="22"/>
                <w:szCs w:val="22"/>
                <w:highlight w:val="none"/>
              </w:rPr>
            </w:pPr>
          </w:p>
        </w:tc>
      </w:tr>
      <w:tr w14:paraId="207F7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689" w:type="dxa"/>
            <w:vAlign w:val="center"/>
          </w:tcPr>
          <w:p w14:paraId="23D1C7A0">
            <w:pPr>
              <w:jc w:val="center"/>
              <w:rPr>
                <w:rFonts w:hint="eastAsia" w:ascii="宋体" w:hAnsi="宋体" w:eastAsia="宋体" w:cs="宋体"/>
                <w:sz w:val="22"/>
                <w:szCs w:val="22"/>
                <w:highlight w:val="none"/>
              </w:rPr>
            </w:pPr>
          </w:p>
        </w:tc>
        <w:tc>
          <w:tcPr>
            <w:tcW w:w="1515" w:type="dxa"/>
            <w:vAlign w:val="center"/>
          </w:tcPr>
          <w:p w14:paraId="00DED989">
            <w:pPr>
              <w:jc w:val="center"/>
              <w:rPr>
                <w:rFonts w:hint="eastAsia" w:ascii="宋体" w:hAnsi="宋体" w:eastAsia="宋体" w:cs="宋体"/>
                <w:sz w:val="22"/>
                <w:szCs w:val="22"/>
                <w:highlight w:val="none"/>
              </w:rPr>
            </w:pPr>
          </w:p>
        </w:tc>
        <w:tc>
          <w:tcPr>
            <w:tcW w:w="1048" w:type="dxa"/>
            <w:vAlign w:val="center"/>
          </w:tcPr>
          <w:p w14:paraId="16495601">
            <w:pPr>
              <w:jc w:val="center"/>
              <w:rPr>
                <w:rFonts w:hint="eastAsia" w:ascii="宋体" w:hAnsi="宋体" w:eastAsia="宋体" w:cs="宋体"/>
                <w:sz w:val="22"/>
                <w:szCs w:val="22"/>
                <w:highlight w:val="none"/>
              </w:rPr>
            </w:pPr>
          </w:p>
        </w:tc>
        <w:tc>
          <w:tcPr>
            <w:tcW w:w="1155" w:type="dxa"/>
            <w:vAlign w:val="center"/>
          </w:tcPr>
          <w:p w14:paraId="31EF9BDF">
            <w:pPr>
              <w:jc w:val="center"/>
              <w:rPr>
                <w:rFonts w:hint="eastAsia" w:ascii="宋体" w:hAnsi="宋体" w:eastAsia="宋体" w:cs="宋体"/>
                <w:sz w:val="22"/>
                <w:szCs w:val="22"/>
                <w:highlight w:val="none"/>
              </w:rPr>
            </w:pPr>
          </w:p>
        </w:tc>
        <w:tc>
          <w:tcPr>
            <w:tcW w:w="1155" w:type="dxa"/>
            <w:vAlign w:val="center"/>
          </w:tcPr>
          <w:p w14:paraId="71D304DC">
            <w:pPr>
              <w:jc w:val="center"/>
              <w:rPr>
                <w:rFonts w:hint="eastAsia" w:ascii="宋体" w:hAnsi="宋体" w:eastAsia="宋体" w:cs="宋体"/>
                <w:sz w:val="22"/>
                <w:szCs w:val="22"/>
                <w:highlight w:val="none"/>
              </w:rPr>
            </w:pPr>
          </w:p>
        </w:tc>
        <w:tc>
          <w:tcPr>
            <w:tcW w:w="1155" w:type="dxa"/>
            <w:vAlign w:val="center"/>
          </w:tcPr>
          <w:p w14:paraId="3A222E0E">
            <w:pPr>
              <w:jc w:val="center"/>
              <w:rPr>
                <w:rFonts w:hint="eastAsia" w:ascii="宋体" w:hAnsi="宋体" w:eastAsia="宋体" w:cs="宋体"/>
                <w:sz w:val="22"/>
                <w:szCs w:val="22"/>
                <w:highlight w:val="none"/>
              </w:rPr>
            </w:pPr>
          </w:p>
        </w:tc>
        <w:tc>
          <w:tcPr>
            <w:tcW w:w="2555" w:type="dxa"/>
            <w:vAlign w:val="center"/>
          </w:tcPr>
          <w:p w14:paraId="7C6E6E05">
            <w:pPr>
              <w:jc w:val="center"/>
              <w:rPr>
                <w:rFonts w:hint="eastAsia" w:ascii="宋体" w:hAnsi="宋体" w:eastAsia="宋体" w:cs="宋体"/>
                <w:sz w:val="22"/>
                <w:szCs w:val="22"/>
                <w:highlight w:val="none"/>
              </w:rPr>
            </w:pPr>
          </w:p>
        </w:tc>
        <w:tc>
          <w:tcPr>
            <w:tcW w:w="690" w:type="dxa"/>
            <w:vAlign w:val="center"/>
          </w:tcPr>
          <w:p w14:paraId="4AE464C0">
            <w:pPr>
              <w:jc w:val="center"/>
              <w:rPr>
                <w:rFonts w:hint="eastAsia" w:ascii="宋体" w:hAnsi="宋体" w:eastAsia="宋体" w:cs="宋体"/>
                <w:sz w:val="22"/>
                <w:szCs w:val="22"/>
                <w:highlight w:val="none"/>
              </w:rPr>
            </w:pPr>
          </w:p>
        </w:tc>
      </w:tr>
      <w:tr w14:paraId="537D9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689" w:type="dxa"/>
            <w:vAlign w:val="center"/>
          </w:tcPr>
          <w:p w14:paraId="3F9CDD76">
            <w:pPr>
              <w:jc w:val="center"/>
              <w:rPr>
                <w:rFonts w:hint="eastAsia" w:ascii="宋体" w:hAnsi="宋体" w:eastAsia="宋体" w:cs="宋体"/>
                <w:sz w:val="22"/>
                <w:szCs w:val="22"/>
                <w:highlight w:val="none"/>
              </w:rPr>
            </w:pPr>
          </w:p>
        </w:tc>
        <w:tc>
          <w:tcPr>
            <w:tcW w:w="1515" w:type="dxa"/>
            <w:vAlign w:val="center"/>
          </w:tcPr>
          <w:p w14:paraId="3301EC14">
            <w:pPr>
              <w:jc w:val="center"/>
              <w:rPr>
                <w:rFonts w:hint="eastAsia" w:ascii="宋体" w:hAnsi="宋体" w:eastAsia="宋体" w:cs="宋体"/>
                <w:sz w:val="22"/>
                <w:szCs w:val="22"/>
                <w:highlight w:val="none"/>
              </w:rPr>
            </w:pPr>
          </w:p>
        </w:tc>
        <w:tc>
          <w:tcPr>
            <w:tcW w:w="1048" w:type="dxa"/>
            <w:vAlign w:val="center"/>
          </w:tcPr>
          <w:p w14:paraId="407D6722">
            <w:pPr>
              <w:jc w:val="center"/>
              <w:rPr>
                <w:rFonts w:hint="eastAsia" w:ascii="宋体" w:hAnsi="宋体" w:eastAsia="宋体" w:cs="宋体"/>
                <w:sz w:val="22"/>
                <w:szCs w:val="22"/>
                <w:highlight w:val="none"/>
              </w:rPr>
            </w:pPr>
          </w:p>
        </w:tc>
        <w:tc>
          <w:tcPr>
            <w:tcW w:w="1155" w:type="dxa"/>
            <w:vAlign w:val="center"/>
          </w:tcPr>
          <w:p w14:paraId="3CD21073">
            <w:pPr>
              <w:jc w:val="center"/>
              <w:rPr>
                <w:rFonts w:hint="eastAsia" w:ascii="宋体" w:hAnsi="宋体" w:eastAsia="宋体" w:cs="宋体"/>
                <w:sz w:val="22"/>
                <w:szCs w:val="22"/>
                <w:highlight w:val="none"/>
              </w:rPr>
            </w:pPr>
          </w:p>
        </w:tc>
        <w:tc>
          <w:tcPr>
            <w:tcW w:w="1155" w:type="dxa"/>
            <w:vAlign w:val="center"/>
          </w:tcPr>
          <w:p w14:paraId="72408B8D">
            <w:pPr>
              <w:jc w:val="center"/>
              <w:rPr>
                <w:rFonts w:hint="eastAsia" w:ascii="宋体" w:hAnsi="宋体" w:eastAsia="宋体" w:cs="宋体"/>
                <w:sz w:val="22"/>
                <w:szCs w:val="22"/>
                <w:highlight w:val="none"/>
              </w:rPr>
            </w:pPr>
          </w:p>
        </w:tc>
        <w:tc>
          <w:tcPr>
            <w:tcW w:w="1155" w:type="dxa"/>
            <w:vAlign w:val="center"/>
          </w:tcPr>
          <w:p w14:paraId="00B2BA09">
            <w:pPr>
              <w:jc w:val="center"/>
              <w:rPr>
                <w:rFonts w:hint="eastAsia" w:ascii="宋体" w:hAnsi="宋体" w:eastAsia="宋体" w:cs="宋体"/>
                <w:sz w:val="22"/>
                <w:szCs w:val="22"/>
                <w:highlight w:val="none"/>
              </w:rPr>
            </w:pPr>
          </w:p>
        </w:tc>
        <w:tc>
          <w:tcPr>
            <w:tcW w:w="2555" w:type="dxa"/>
            <w:vAlign w:val="center"/>
          </w:tcPr>
          <w:p w14:paraId="0E4DE169">
            <w:pPr>
              <w:jc w:val="center"/>
              <w:rPr>
                <w:rFonts w:hint="eastAsia" w:ascii="宋体" w:hAnsi="宋体" w:eastAsia="宋体" w:cs="宋体"/>
                <w:sz w:val="22"/>
                <w:szCs w:val="22"/>
                <w:highlight w:val="none"/>
              </w:rPr>
            </w:pPr>
          </w:p>
        </w:tc>
        <w:tc>
          <w:tcPr>
            <w:tcW w:w="690" w:type="dxa"/>
            <w:vAlign w:val="center"/>
          </w:tcPr>
          <w:p w14:paraId="518E7CAA">
            <w:pPr>
              <w:jc w:val="center"/>
              <w:rPr>
                <w:rFonts w:hint="eastAsia" w:ascii="宋体" w:hAnsi="宋体" w:eastAsia="宋体" w:cs="宋体"/>
                <w:sz w:val="22"/>
                <w:szCs w:val="22"/>
                <w:highlight w:val="none"/>
              </w:rPr>
            </w:pPr>
          </w:p>
        </w:tc>
      </w:tr>
    </w:tbl>
    <w:p w14:paraId="543FDC02">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both"/>
        <w:textAlignment w:val="auto"/>
        <w:rPr>
          <w:rFonts w:hint="default" w:ascii="宋体" w:hAnsi="宋体" w:eastAsia="宋体" w:cs="宋体"/>
          <w:sz w:val="24"/>
          <w:szCs w:val="24"/>
          <w:u w:val="none"/>
          <w:lang w:val="en-US" w:eastAsia="zh-CN"/>
        </w:rPr>
      </w:pPr>
      <w:r>
        <w:rPr>
          <w:rFonts w:hint="default" w:ascii="宋体" w:hAnsi="宋体" w:eastAsia="宋体" w:cs="宋体"/>
          <w:sz w:val="24"/>
          <w:szCs w:val="24"/>
          <w:u w:val="none"/>
          <w:lang w:val="en-US" w:eastAsia="zh-CN"/>
        </w:rPr>
        <w:t>附：需提供合同彩色扫描件。</w:t>
      </w:r>
    </w:p>
    <w:p w14:paraId="09B6285D">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项目负责人</w:t>
      </w:r>
      <w:r>
        <w:rPr>
          <w:rFonts w:hint="default" w:ascii="宋体" w:hAnsi="宋体" w:eastAsia="宋体" w:cs="宋体"/>
          <w:sz w:val="24"/>
          <w:szCs w:val="24"/>
          <w:u w:val="none"/>
          <w:lang w:val="en-US" w:eastAsia="zh-CN"/>
        </w:rPr>
        <w:t>业绩</w:t>
      </w:r>
    </w:p>
    <w:tbl>
      <w:tblPr>
        <w:tblStyle w:val="14"/>
        <w:tblW w:w="99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9"/>
        <w:gridCol w:w="1515"/>
        <w:gridCol w:w="1048"/>
        <w:gridCol w:w="1155"/>
        <w:gridCol w:w="1155"/>
        <w:gridCol w:w="1155"/>
        <w:gridCol w:w="2555"/>
        <w:gridCol w:w="690"/>
      </w:tblGrid>
      <w:tr w14:paraId="15613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689" w:type="dxa"/>
            <w:vAlign w:val="center"/>
          </w:tcPr>
          <w:p w14:paraId="13F83AFB">
            <w:pPr>
              <w:pStyle w:val="19"/>
              <w:jc w:val="center"/>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序号</w:t>
            </w:r>
          </w:p>
        </w:tc>
        <w:tc>
          <w:tcPr>
            <w:tcW w:w="1515" w:type="dxa"/>
            <w:vAlign w:val="center"/>
          </w:tcPr>
          <w:p w14:paraId="6E86470F">
            <w:pPr>
              <w:pStyle w:val="19"/>
              <w:ind w:right="-107" w:rightChars="-51"/>
              <w:jc w:val="center"/>
              <w:rPr>
                <w:rFonts w:hint="default" w:ascii="宋体" w:hAnsi="宋体" w:eastAsia="宋体" w:cs="宋体"/>
                <w:color w:val="auto"/>
                <w:sz w:val="24"/>
                <w:szCs w:val="18"/>
                <w:highlight w:val="none"/>
                <w:lang w:val="en-US" w:eastAsia="zh-CN"/>
              </w:rPr>
            </w:pPr>
            <w:r>
              <w:rPr>
                <w:rFonts w:hint="eastAsia" w:ascii="宋体" w:hAnsi="宋体" w:cs="宋体"/>
                <w:color w:val="auto"/>
                <w:sz w:val="24"/>
                <w:szCs w:val="18"/>
                <w:highlight w:val="none"/>
                <w:lang w:val="en-US" w:eastAsia="zh-CN"/>
              </w:rPr>
              <w:t>采购单位名称</w:t>
            </w:r>
          </w:p>
        </w:tc>
        <w:tc>
          <w:tcPr>
            <w:tcW w:w="1048" w:type="dxa"/>
            <w:vAlign w:val="center"/>
          </w:tcPr>
          <w:p w14:paraId="3DEA480F">
            <w:pPr>
              <w:pStyle w:val="19"/>
              <w:ind w:right="-107" w:rightChars="-51"/>
              <w:jc w:val="center"/>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项目名称</w:t>
            </w:r>
          </w:p>
        </w:tc>
        <w:tc>
          <w:tcPr>
            <w:tcW w:w="1155" w:type="dxa"/>
            <w:vAlign w:val="center"/>
          </w:tcPr>
          <w:p w14:paraId="121CB5AB">
            <w:pPr>
              <w:pStyle w:val="19"/>
              <w:jc w:val="center"/>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项目内容</w:t>
            </w:r>
          </w:p>
        </w:tc>
        <w:tc>
          <w:tcPr>
            <w:tcW w:w="1155" w:type="dxa"/>
            <w:vAlign w:val="center"/>
          </w:tcPr>
          <w:p w14:paraId="4B7F757F">
            <w:pPr>
              <w:pStyle w:val="19"/>
              <w:jc w:val="center"/>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合同总价</w:t>
            </w:r>
          </w:p>
        </w:tc>
        <w:tc>
          <w:tcPr>
            <w:tcW w:w="1155" w:type="dxa"/>
            <w:vAlign w:val="center"/>
          </w:tcPr>
          <w:p w14:paraId="3989F9D8">
            <w:pPr>
              <w:pStyle w:val="19"/>
              <w:jc w:val="center"/>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签订日期</w:t>
            </w:r>
          </w:p>
        </w:tc>
        <w:tc>
          <w:tcPr>
            <w:tcW w:w="2555" w:type="dxa"/>
            <w:vAlign w:val="center"/>
          </w:tcPr>
          <w:p w14:paraId="660EC0C0">
            <w:pPr>
              <w:pStyle w:val="19"/>
              <w:jc w:val="center"/>
              <w:rPr>
                <w:rFonts w:hint="eastAsia" w:ascii="宋体" w:hAnsi="宋体" w:eastAsia="宋体" w:cs="宋体"/>
                <w:color w:val="auto"/>
                <w:sz w:val="24"/>
                <w:szCs w:val="18"/>
                <w:highlight w:val="none"/>
              </w:rPr>
            </w:pPr>
            <w:r>
              <w:rPr>
                <w:rFonts w:hint="eastAsia" w:ascii="宋体" w:hAnsi="宋体" w:cs="宋体"/>
                <w:color w:val="auto"/>
                <w:sz w:val="24"/>
                <w:szCs w:val="18"/>
                <w:highlight w:val="none"/>
                <w:lang w:val="en-US" w:eastAsia="zh-CN"/>
              </w:rPr>
              <w:t>采购</w:t>
            </w:r>
            <w:r>
              <w:rPr>
                <w:rFonts w:hint="eastAsia" w:ascii="宋体" w:hAnsi="宋体" w:eastAsia="宋体" w:cs="宋体"/>
                <w:color w:val="auto"/>
                <w:sz w:val="24"/>
                <w:szCs w:val="18"/>
                <w:highlight w:val="none"/>
              </w:rPr>
              <w:t>单位联系人及电话</w:t>
            </w:r>
          </w:p>
        </w:tc>
        <w:tc>
          <w:tcPr>
            <w:tcW w:w="690" w:type="dxa"/>
            <w:vAlign w:val="center"/>
          </w:tcPr>
          <w:p w14:paraId="79ACFAEE">
            <w:pPr>
              <w:pStyle w:val="19"/>
              <w:jc w:val="center"/>
              <w:rPr>
                <w:rFonts w:hint="eastAsia" w:ascii="宋体" w:hAnsi="宋体" w:eastAsia="宋体" w:cs="宋体"/>
                <w:color w:val="auto"/>
                <w:sz w:val="24"/>
                <w:szCs w:val="18"/>
                <w:highlight w:val="none"/>
                <w:lang w:val="en-US" w:eastAsia="zh-CN"/>
              </w:rPr>
            </w:pPr>
            <w:r>
              <w:rPr>
                <w:rFonts w:hint="eastAsia" w:ascii="宋体" w:hAnsi="宋体" w:cs="宋体"/>
                <w:color w:val="auto"/>
                <w:sz w:val="24"/>
                <w:szCs w:val="18"/>
                <w:highlight w:val="none"/>
                <w:lang w:val="en-US" w:eastAsia="zh-CN"/>
              </w:rPr>
              <w:t>备注</w:t>
            </w:r>
          </w:p>
        </w:tc>
      </w:tr>
      <w:tr w14:paraId="48CDB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689" w:type="dxa"/>
            <w:vAlign w:val="center"/>
          </w:tcPr>
          <w:p w14:paraId="047BBF9F">
            <w:pPr>
              <w:jc w:val="center"/>
              <w:rPr>
                <w:rFonts w:hint="eastAsia" w:ascii="宋体" w:hAnsi="宋体" w:eastAsia="宋体" w:cs="宋体"/>
                <w:sz w:val="22"/>
                <w:szCs w:val="22"/>
                <w:highlight w:val="none"/>
              </w:rPr>
            </w:pPr>
          </w:p>
        </w:tc>
        <w:tc>
          <w:tcPr>
            <w:tcW w:w="1515" w:type="dxa"/>
            <w:vAlign w:val="center"/>
          </w:tcPr>
          <w:p w14:paraId="2F8BE564">
            <w:pPr>
              <w:jc w:val="center"/>
              <w:rPr>
                <w:rFonts w:hint="eastAsia" w:ascii="宋体" w:hAnsi="宋体" w:eastAsia="宋体" w:cs="宋体"/>
                <w:sz w:val="22"/>
                <w:szCs w:val="22"/>
                <w:highlight w:val="none"/>
              </w:rPr>
            </w:pPr>
          </w:p>
        </w:tc>
        <w:tc>
          <w:tcPr>
            <w:tcW w:w="1048" w:type="dxa"/>
            <w:vAlign w:val="center"/>
          </w:tcPr>
          <w:p w14:paraId="20796802">
            <w:pPr>
              <w:jc w:val="center"/>
              <w:rPr>
                <w:rFonts w:hint="eastAsia" w:ascii="宋体" w:hAnsi="宋体" w:eastAsia="宋体" w:cs="宋体"/>
                <w:sz w:val="22"/>
                <w:szCs w:val="22"/>
                <w:highlight w:val="none"/>
              </w:rPr>
            </w:pPr>
          </w:p>
        </w:tc>
        <w:tc>
          <w:tcPr>
            <w:tcW w:w="1155" w:type="dxa"/>
            <w:vAlign w:val="center"/>
          </w:tcPr>
          <w:p w14:paraId="4A6A170B">
            <w:pPr>
              <w:jc w:val="center"/>
              <w:rPr>
                <w:rFonts w:hint="eastAsia" w:ascii="宋体" w:hAnsi="宋体" w:eastAsia="宋体" w:cs="宋体"/>
                <w:sz w:val="22"/>
                <w:szCs w:val="22"/>
                <w:highlight w:val="none"/>
              </w:rPr>
            </w:pPr>
          </w:p>
        </w:tc>
        <w:tc>
          <w:tcPr>
            <w:tcW w:w="1155" w:type="dxa"/>
            <w:vAlign w:val="center"/>
          </w:tcPr>
          <w:p w14:paraId="53C341DD">
            <w:pPr>
              <w:jc w:val="center"/>
              <w:rPr>
                <w:rFonts w:hint="eastAsia" w:ascii="宋体" w:hAnsi="宋体" w:eastAsia="宋体" w:cs="宋体"/>
                <w:sz w:val="22"/>
                <w:szCs w:val="22"/>
                <w:highlight w:val="none"/>
              </w:rPr>
            </w:pPr>
          </w:p>
        </w:tc>
        <w:tc>
          <w:tcPr>
            <w:tcW w:w="1155" w:type="dxa"/>
            <w:vAlign w:val="center"/>
          </w:tcPr>
          <w:p w14:paraId="38EB8F7B">
            <w:pPr>
              <w:jc w:val="center"/>
              <w:rPr>
                <w:rFonts w:hint="eastAsia" w:ascii="宋体" w:hAnsi="宋体" w:eastAsia="宋体" w:cs="宋体"/>
                <w:sz w:val="22"/>
                <w:szCs w:val="22"/>
                <w:highlight w:val="none"/>
              </w:rPr>
            </w:pPr>
          </w:p>
        </w:tc>
        <w:tc>
          <w:tcPr>
            <w:tcW w:w="2555" w:type="dxa"/>
            <w:vAlign w:val="center"/>
          </w:tcPr>
          <w:p w14:paraId="6F403F01">
            <w:pPr>
              <w:jc w:val="center"/>
              <w:rPr>
                <w:rFonts w:hint="eastAsia" w:ascii="宋体" w:hAnsi="宋体" w:eastAsia="宋体" w:cs="宋体"/>
                <w:sz w:val="22"/>
                <w:szCs w:val="22"/>
                <w:highlight w:val="none"/>
              </w:rPr>
            </w:pPr>
          </w:p>
        </w:tc>
        <w:tc>
          <w:tcPr>
            <w:tcW w:w="690" w:type="dxa"/>
            <w:vAlign w:val="center"/>
          </w:tcPr>
          <w:p w14:paraId="4A344F4C">
            <w:pPr>
              <w:jc w:val="center"/>
              <w:rPr>
                <w:rFonts w:hint="eastAsia" w:ascii="宋体" w:hAnsi="宋体" w:eastAsia="宋体" w:cs="宋体"/>
                <w:sz w:val="22"/>
                <w:szCs w:val="22"/>
                <w:highlight w:val="none"/>
              </w:rPr>
            </w:pPr>
          </w:p>
        </w:tc>
      </w:tr>
      <w:tr w14:paraId="77998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689" w:type="dxa"/>
            <w:vAlign w:val="center"/>
          </w:tcPr>
          <w:p w14:paraId="0F775026">
            <w:pPr>
              <w:jc w:val="center"/>
              <w:rPr>
                <w:rFonts w:hint="eastAsia" w:ascii="宋体" w:hAnsi="宋体" w:eastAsia="宋体" w:cs="宋体"/>
                <w:sz w:val="22"/>
                <w:szCs w:val="22"/>
                <w:highlight w:val="none"/>
              </w:rPr>
            </w:pPr>
          </w:p>
        </w:tc>
        <w:tc>
          <w:tcPr>
            <w:tcW w:w="1515" w:type="dxa"/>
            <w:vAlign w:val="center"/>
          </w:tcPr>
          <w:p w14:paraId="49DBA243">
            <w:pPr>
              <w:jc w:val="center"/>
              <w:rPr>
                <w:rFonts w:hint="eastAsia" w:ascii="宋体" w:hAnsi="宋体" w:eastAsia="宋体" w:cs="宋体"/>
                <w:sz w:val="22"/>
                <w:szCs w:val="22"/>
                <w:highlight w:val="none"/>
              </w:rPr>
            </w:pPr>
          </w:p>
        </w:tc>
        <w:tc>
          <w:tcPr>
            <w:tcW w:w="1048" w:type="dxa"/>
            <w:vAlign w:val="center"/>
          </w:tcPr>
          <w:p w14:paraId="6087A627">
            <w:pPr>
              <w:jc w:val="center"/>
              <w:rPr>
                <w:rFonts w:hint="eastAsia" w:ascii="宋体" w:hAnsi="宋体" w:eastAsia="宋体" w:cs="宋体"/>
                <w:sz w:val="22"/>
                <w:szCs w:val="22"/>
                <w:highlight w:val="none"/>
              </w:rPr>
            </w:pPr>
          </w:p>
        </w:tc>
        <w:tc>
          <w:tcPr>
            <w:tcW w:w="1155" w:type="dxa"/>
            <w:vAlign w:val="center"/>
          </w:tcPr>
          <w:p w14:paraId="17C428E3">
            <w:pPr>
              <w:jc w:val="center"/>
              <w:rPr>
                <w:rFonts w:hint="eastAsia" w:ascii="宋体" w:hAnsi="宋体" w:eastAsia="宋体" w:cs="宋体"/>
                <w:sz w:val="22"/>
                <w:szCs w:val="22"/>
                <w:highlight w:val="none"/>
              </w:rPr>
            </w:pPr>
          </w:p>
        </w:tc>
        <w:tc>
          <w:tcPr>
            <w:tcW w:w="1155" w:type="dxa"/>
            <w:vAlign w:val="center"/>
          </w:tcPr>
          <w:p w14:paraId="06AF92D9">
            <w:pPr>
              <w:jc w:val="center"/>
              <w:rPr>
                <w:rFonts w:hint="eastAsia" w:ascii="宋体" w:hAnsi="宋体" w:eastAsia="宋体" w:cs="宋体"/>
                <w:sz w:val="22"/>
                <w:szCs w:val="22"/>
                <w:highlight w:val="none"/>
              </w:rPr>
            </w:pPr>
          </w:p>
        </w:tc>
        <w:tc>
          <w:tcPr>
            <w:tcW w:w="1155" w:type="dxa"/>
            <w:vAlign w:val="center"/>
          </w:tcPr>
          <w:p w14:paraId="050A8BF0">
            <w:pPr>
              <w:jc w:val="center"/>
              <w:rPr>
                <w:rFonts w:hint="eastAsia" w:ascii="宋体" w:hAnsi="宋体" w:eastAsia="宋体" w:cs="宋体"/>
                <w:sz w:val="22"/>
                <w:szCs w:val="22"/>
                <w:highlight w:val="none"/>
              </w:rPr>
            </w:pPr>
          </w:p>
        </w:tc>
        <w:tc>
          <w:tcPr>
            <w:tcW w:w="2555" w:type="dxa"/>
            <w:vAlign w:val="center"/>
          </w:tcPr>
          <w:p w14:paraId="4FDB5C14">
            <w:pPr>
              <w:jc w:val="center"/>
              <w:rPr>
                <w:rFonts w:hint="eastAsia" w:ascii="宋体" w:hAnsi="宋体" w:eastAsia="宋体" w:cs="宋体"/>
                <w:sz w:val="22"/>
                <w:szCs w:val="22"/>
                <w:highlight w:val="none"/>
              </w:rPr>
            </w:pPr>
          </w:p>
        </w:tc>
        <w:tc>
          <w:tcPr>
            <w:tcW w:w="690" w:type="dxa"/>
            <w:vAlign w:val="center"/>
          </w:tcPr>
          <w:p w14:paraId="13C77B5D">
            <w:pPr>
              <w:jc w:val="center"/>
              <w:rPr>
                <w:rFonts w:hint="eastAsia" w:ascii="宋体" w:hAnsi="宋体" w:eastAsia="宋体" w:cs="宋体"/>
                <w:sz w:val="22"/>
                <w:szCs w:val="22"/>
                <w:highlight w:val="none"/>
              </w:rPr>
            </w:pPr>
          </w:p>
        </w:tc>
      </w:tr>
      <w:tr w14:paraId="2EB3D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689" w:type="dxa"/>
            <w:vAlign w:val="center"/>
          </w:tcPr>
          <w:p w14:paraId="09249EB0">
            <w:pPr>
              <w:jc w:val="center"/>
              <w:rPr>
                <w:rFonts w:hint="eastAsia" w:ascii="宋体" w:hAnsi="宋体" w:eastAsia="宋体" w:cs="宋体"/>
                <w:sz w:val="22"/>
                <w:szCs w:val="22"/>
                <w:highlight w:val="none"/>
              </w:rPr>
            </w:pPr>
          </w:p>
        </w:tc>
        <w:tc>
          <w:tcPr>
            <w:tcW w:w="1515" w:type="dxa"/>
            <w:vAlign w:val="center"/>
          </w:tcPr>
          <w:p w14:paraId="63E62BCA">
            <w:pPr>
              <w:jc w:val="center"/>
              <w:rPr>
                <w:rFonts w:hint="eastAsia" w:ascii="宋体" w:hAnsi="宋体" w:eastAsia="宋体" w:cs="宋体"/>
                <w:sz w:val="22"/>
                <w:szCs w:val="22"/>
                <w:highlight w:val="none"/>
              </w:rPr>
            </w:pPr>
          </w:p>
        </w:tc>
        <w:tc>
          <w:tcPr>
            <w:tcW w:w="1048" w:type="dxa"/>
            <w:vAlign w:val="center"/>
          </w:tcPr>
          <w:p w14:paraId="78DA9BDF">
            <w:pPr>
              <w:jc w:val="center"/>
              <w:rPr>
                <w:rFonts w:hint="eastAsia" w:ascii="宋体" w:hAnsi="宋体" w:eastAsia="宋体" w:cs="宋体"/>
                <w:sz w:val="22"/>
                <w:szCs w:val="22"/>
                <w:highlight w:val="none"/>
              </w:rPr>
            </w:pPr>
          </w:p>
        </w:tc>
        <w:tc>
          <w:tcPr>
            <w:tcW w:w="1155" w:type="dxa"/>
            <w:vAlign w:val="center"/>
          </w:tcPr>
          <w:p w14:paraId="2AAC692F">
            <w:pPr>
              <w:jc w:val="center"/>
              <w:rPr>
                <w:rFonts w:hint="eastAsia" w:ascii="宋体" w:hAnsi="宋体" w:eastAsia="宋体" w:cs="宋体"/>
                <w:sz w:val="22"/>
                <w:szCs w:val="22"/>
                <w:highlight w:val="none"/>
              </w:rPr>
            </w:pPr>
          </w:p>
        </w:tc>
        <w:tc>
          <w:tcPr>
            <w:tcW w:w="1155" w:type="dxa"/>
            <w:vAlign w:val="center"/>
          </w:tcPr>
          <w:p w14:paraId="2CFE8246">
            <w:pPr>
              <w:jc w:val="center"/>
              <w:rPr>
                <w:rFonts w:hint="eastAsia" w:ascii="宋体" w:hAnsi="宋体" w:eastAsia="宋体" w:cs="宋体"/>
                <w:sz w:val="22"/>
                <w:szCs w:val="22"/>
                <w:highlight w:val="none"/>
              </w:rPr>
            </w:pPr>
          </w:p>
        </w:tc>
        <w:tc>
          <w:tcPr>
            <w:tcW w:w="1155" w:type="dxa"/>
            <w:vAlign w:val="center"/>
          </w:tcPr>
          <w:p w14:paraId="7AD0055F">
            <w:pPr>
              <w:jc w:val="center"/>
              <w:rPr>
                <w:rFonts w:hint="eastAsia" w:ascii="宋体" w:hAnsi="宋体" w:eastAsia="宋体" w:cs="宋体"/>
                <w:sz w:val="22"/>
                <w:szCs w:val="22"/>
                <w:highlight w:val="none"/>
              </w:rPr>
            </w:pPr>
          </w:p>
        </w:tc>
        <w:tc>
          <w:tcPr>
            <w:tcW w:w="2555" w:type="dxa"/>
            <w:vAlign w:val="center"/>
          </w:tcPr>
          <w:p w14:paraId="130BAD32">
            <w:pPr>
              <w:jc w:val="center"/>
              <w:rPr>
                <w:rFonts w:hint="eastAsia" w:ascii="宋体" w:hAnsi="宋体" w:eastAsia="宋体" w:cs="宋体"/>
                <w:sz w:val="22"/>
                <w:szCs w:val="22"/>
                <w:highlight w:val="none"/>
              </w:rPr>
            </w:pPr>
          </w:p>
        </w:tc>
        <w:tc>
          <w:tcPr>
            <w:tcW w:w="690" w:type="dxa"/>
            <w:vAlign w:val="center"/>
          </w:tcPr>
          <w:p w14:paraId="4E0AFBD7">
            <w:pPr>
              <w:jc w:val="center"/>
              <w:rPr>
                <w:rFonts w:hint="eastAsia" w:ascii="宋体" w:hAnsi="宋体" w:eastAsia="宋体" w:cs="宋体"/>
                <w:sz w:val="22"/>
                <w:szCs w:val="22"/>
                <w:highlight w:val="none"/>
              </w:rPr>
            </w:pPr>
          </w:p>
        </w:tc>
      </w:tr>
    </w:tbl>
    <w:p w14:paraId="0534832C">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both"/>
        <w:textAlignment w:val="auto"/>
        <w:rPr>
          <w:rFonts w:hint="default" w:ascii="宋体" w:hAnsi="宋体" w:eastAsia="宋体" w:cs="宋体"/>
          <w:sz w:val="24"/>
          <w:szCs w:val="24"/>
          <w:u w:val="none"/>
          <w:lang w:val="en-US" w:eastAsia="zh-CN"/>
        </w:rPr>
      </w:pPr>
      <w:r>
        <w:rPr>
          <w:rFonts w:hint="default" w:ascii="宋体" w:hAnsi="宋体" w:eastAsia="宋体" w:cs="宋体"/>
          <w:sz w:val="24"/>
          <w:szCs w:val="24"/>
          <w:u w:val="none"/>
          <w:lang w:val="en-US" w:eastAsia="zh-CN"/>
        </w:rPr>
        <w:t>附：需提供合同彩色扫描件。</w:t>
      </w:r>
    </w:p>
    <w:p w14:paraId="5FE6F4CB">
      <w:pPr>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br w:type="page"/>
      </w:r>
    </w:p>
    <w:p w14:paraId="20955005">
      <w:pPr>
        <w:jc w:val="center"/>
        <w:rPr>
          <w:rFonts w:hint="default" w:ascii="宋体" w:hAnsi="宋体" w:eastAsia="宋体" w:cs="宋体"/>
          <w:sz w:val="24"/>
          <w:szCs w:val="24"/>
          <w:lang w:val="en-US" w:eastAsia="zh-CN"/>
        </w:rPr>
      </w:pPr>
      <w:r>
        <w:rPr>
          <w:rFonts w:hint="default" w:ascii="宋体" w:hAnsi="宋体" w:eastAsia="宋体" w:cs="宋体"/>
          <w:sz w:val="24"/>
          <w:szCs w:val="24"/>
          <w:u w:val="none"/>
          <w:lang w:val="en-US" w:eastAsia="zh-CN"/>
        </w:rPr>
        <w:t>（</w:t>
      </w:r>
      <w:r>
        <w:rPr>
          <w:rFonts w:hint="eastAsia" w:ascii="宋体" w:hAnsi="宋体" w:eastAsia="宋体" w:cs="宋体"/>
          <w:sz w:val="24"/>
          <w:szCs w:val="24"/>
          <w:u w:val="none"/>
          <w:lang w:val="en-US" w:eastAsia="zh-CN"/>
        </w:rPr>
        <w:t>四</w:t>
      </w:r>
      <w:r>
        <w:rPr>
          <w:rFonts w:hint="default" w:ascii="宋体" w:hAnsi="宋体" w:eastAsia="宋体" w:cs="宋体"/>
          <w:sz w:val="24"/>
          <w:szCs w:val="24"/>
          <w:u w:val="none"/>
          <w:lang w:val="en-US" w:eastAsia="zh-CN"/>
        </w:rPr>
        <w:t>）</w:t>
      </w:r>
      <w:r>
        <w:rPr>
          <w:rFonts w:hint="default" w:ascii="宋体" w:hAnsi="宋体" w:eastAsia="宋体" w:cs="宋体"/>
          <w:sz w:val="24"/>
          <w:szCs w:val="24"/>
          <w:lang w:val="en-US" w:eastAsia="zh-CN"/>
        </w:rPr>
        <w:t>项目现场管理班子配备一览表</w:t>
      </w:r>
    </w:p>
    <w:tbl>
      <w:tblPr>
        <w:tblStyle w:val="15"/>
        <w:tblW w:w="99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1"/>
        <w:gridCol w:w="1991"/>
        <w:gridCol w:w="1992"/>
        <w:gridCol w:w="1992"/>
        <w:gridCol w:w="1994"/>
      </w:tblGrid>
      <w:tr w14:paraId="0D2BF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1" w:type="dxa"/>
            <w:vAlign w:val="center"/>
          </w:tcPr>
          <w:p w14:paraId="660F2A7C">
            <w:pPr>
              <w:jc w:val="cente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岗位职务</w:t>
            </w:r>
          </w:p>
        </w:tc>
        <w:tc>
          <w:tcPr>
            <w:tcW w:w="1991" w:type="dxa"/>
            <w:vAlign w:val="center"/>
          </w:tcPr>
          <w:p w14:paraId="72B14D9D">
            <w:pPr>
              <w:jc w:val="cente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姓名</w:t>
            </w:r>
          </w:p>
        </w:tc>
        <w:tc>
          <w:tcPr>
            <w:tcW w:w="1992" w:type="dxa"/>
            <w:vAlign w:val="center"/>
          </w:tcPr>
          <w:p w14:paraId="24F44863">
            <w:p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职称</w:t>
            </w:r>
          </w:p>
        </w:tc>
        <w:tc>
          <w:tcPr>
            <w:tcW w:w="1992" w:type="dxa"/>
            <w:vAlign w:val="center"/>
          </w:tcPr>
          <w:p w14:paraId="33C04FAD">
            <w:pPr>
              <w:jc w:val="cente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证书编号</w:t>
            </w:r>
          </w:p>
        </w:tc>
        <w:tc>
          <w:tcPr>
            <w:tcW w:w="1994" w:type="dxa"/>
            <w:vAlign w:val="center"/>
          </w:tcPr>
          <w:p w14:paraId="602D6830">
            <w:p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备注</w:t>
            </w:r>
          </w:p>
        </w:tc>
      </w:tr>
      <w:tr w14:paraId="25D5F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1" w:type="dxa"/>
            <w:vAlign w:val="center"/>
          </w:tcPr>
          <w:p w14:paraId="6E48A82E">
            <w:pPr>
              <w:jc w:val="center"/>
              <w:rPr>
                <w:rFonts w:hint="default" w:ascii="宋体" w:hAnsi="宋体" w:eastAsia="宋体" w:cs="宋体"/>
                <w:sz w:val="24"/>
                <w:szCs w:val="24"/>
                <w:vertAlign w:val="baseline"/>
                <w:lang w:val="en-US" w:eastAsia="zh-CN"/>
              </w:rPr>
            </w:pPr>
          </w:p>
        </w:tc>
        <w:tc>
          <w:tcPr>
            <w:tcW w:w="1991" w:type="dxa"/>
            <w:vAlign w:val="center"/>
          </w:tcPr>
          <w:p w14:paraId="4019F807">
            <w:pPr>
              <w:jc w:val="center"/>
              <w:rPr>
                <w:rFonts w:hint="default" w:ascii="宋体" w:hAnsi="宋体" w:eastAsia="宋体" w:cs="宋体"/>
                <w:sz w:val="24"/>
                <w:szCs w:val="24"/>
                <w:vertAlign w:val="baseline"/>
                <w:lang w:val="en-US" w:eastAsia="zh-CN"/>
              </w:rPr>
            </w:pPr>
          </w:p>
        </w:tc>
        <w:tc>
          <w:tcPr>
            <w:tcW w:w="1992" w:type="dxa"/>
            <w:vAlign w:val="center"/>
          </w:tcPr>
          <w:p w14:paraId="3E2F2067">
            <w:pPr>
              <w:jc w:val="center"/>
              <w:rPr>
                <w:rFonts w:hint="default" w:ascii="宋体" w:hAnsi="宋体" w:eastAsia="宋体" w:cs="宋体"/>
                <w:sz w:val="24"/>
                <w:szCs w:val="24"/>
                <w:vertAlign w:val="baseline"/>
                <w:lang w:val="en-US" w:eastAsia="zh-CN"/>
              </w:rPr>
            </w:pPr>
          </w:p>
        </w:tc>
        <w:tc>
          <w:tcPr>
            <w:tcW w:w="1992" w:type="dxa"/>
            <w:vAlign w:val="center"/>
          </w:tcPr>
          <w:p w14:paraId="7554CAB7">
            <w:pPr>
              <w:jc w:val="center"/>
              <w:rPr>
                <w:rFonts w:hint="default" w:ascii="宋体" w:hAnsi="宋体" w:eastAsia="宋体" w:cs="宋体"/>
                <w:sz w:val="24"/>
                <w:szCs w:val="24"/>
                <w:vertAlign w:val="baseline"/>
                <w:lang w:val="en-US" w:eastAsia="zh-CN"/>
              </w:rPr>
            </w:pPr>
          </w:p>
        </w:tc>
        <w:tc>
          <w:tcPr>
            <w:tcW w:w="1994" w:type="dxa"/>
            <w:vAlign w:val="center"/>
          </w:tcPr>
          <w:p w14:paraId="7206F699">
            <w:pPr>
              <w:jc w:val="center"/>
              <w:rPr>
                <w:rFonts w:hint="default" w:ascii="宋体" w:hAnsi="宋体" w:eastAsia="宋体" w:cs="宋体"/>
                <w:sz w:val="24"/>
                <w:szCs w:val="24"/>
                <w:vertAlign w:val="baseline"/>
                <w:lang w:val="en-US" w:eastAsia="zh-CN"/>
              </w:rPr>
            </w:pPr>
          </w:p>
        </w:tc>
      </w:tr>
      <w:tr w14:paraId="41004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1" w:type="dxa"/>
            <w:vAlign w:val="center"/>
          </w:tcPr>
          <w:p w14:paraId="46A34FAC">
            <w:pPr>
              <w:jc w:val="center"/>
              <w:rPr>
                <w:rFonts w:hint="default" w:ascii="宋体" w:hAnsi="宋体" w:eastAsia="宋体" w:cs="宋体"/>
                <w:sz w:val="24"/>
                <w:szCs w:val="24"/>
                <w:vertAlign w:val="baseline"/>
                <w:lang w:val="en-US" w:eastAsia="zh-CN"/>
              </w:rPr>
            </w:pPr>
          </w:p>
        </w:tc>
        <w:tc>
          <w:tcPr>
            <w:tcW w:w="1991" w:type="dxa"/>
            <w:vAlign w:val="center"/>
          </w:tcPr>
          <w:p w14:paraId="64D533D8">
            <w:pPr>
              <w:jc w:val="center"/>
              <w:rPr>
                <w:rFonts w:hint="default" w:ascii="宋体" w:hAnsi="宋体" w:eastAsia="宋体" w:cs="宋体"/>
                <w:sz w:val="24"/>
                <w:szCs w:val="24"/>
                <w:vertAlign w:val="baseline"/>
                <w:lang w:val="en-US" w:eastAsia="zh-CN"/>
              </w:rPr>
            </w:pPr>
          </w:p>
        </w:tc>
        <w:tc>
          <w:tcPr>
            <w:tcW w:w="1992" w:type="dxa"/>
            <w:vAlign w:val="center"/>
          </w:tcPr>
          <w:p w14:paraId="3D58D765">
            <w:pPr>
              <w:jc w:val="center"/>
              <w:rPr>
                <w:rFonts w:hint="default" w:ascii="宋体" w:hAnsi="宋体" w:eastAsia="宋体" w:cs="宋体"/>
                <w:sz w:val="24"/>
                <w:szCs w:val="24"/>
                <w:vertAlign w:val="baseline"/>
                <w:lang w:val="en-US" w:eastAsia="zh-CN"/>
              </w:rPr>
            </w:pPr>
          </w:p>
        </w:tc>
        <w:tc>
          <w:tcPr>
            <w:tcW w:w="1992" w:type="dxa"/>
            <w:vAlign w:val="center"/>
          </w:tcPr>
          <w:p w14:paraId="035F4A5F">
            <w:pPr>
              <w:jc w:val="center"/>
              <w:rPr>
                <w:rFonts w:hint="default" w:ascii="宋体" w:hAnsi="宋体" w:eastAsia="宋体" w:cs="宋体"/>
                <w:sz w:val="24"/>
                <w:szCs w:val="24"/>
                <w:vertAlign w:val="baseline"/>
                <w:lang w:val="en-US" w:eastAsia="zh-CN"/>
              </w:rPr>
            </w:pPr>
          </w:p>
        </w:tc>
        <w:tc>
          <w:tcPr>
            <w:tcW w:w="1994" w:type="dxa"/>
            <w:vAlign w:val="center"/>
          </w:tcPr>
          <w:p w14:paraId="7DCDCABD">
            <w:pPr>
              <w:jc w:val="center"/>
              <w:rPr>
                <w:rFonts w:hint="default" w:ascii="宋体" w:hAnsi="宋体" w:eastAsia="宋体" w:cs="宋体"/>
                <w:sz w:val="24"/>
                <w:szCs w:val="24"/>
                <w:vertAlign w:val="baseline"/>
                <w:lang w:val="en-US" w:eastAsia="zh-CN"/>
              </w:rPr>
            </w:pPr>
          </w:p>
        </w:tc>
      </w:tr>
      <w:tr w14:paraId="64CFD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1" w:type="dxa"/>
            <w:vAlign w:val="center"/>
          </w:tcPr>
          <w:p w14:paraId="1E81E368">
            <w:pPr>
              <w:jc w:val="center"/>
              <w:rPr>
                <w:rFonts w:hint="default" w:ascii="宋体" w:hAnsi="宋体" w:eastAsia="宋体" w:cs="宋体"/>
                <w:sz w:val="24"/>
                <w:szCs w:val="24"/>
                <w:vertAlign w:val="baseline"/>
                <w:lang w:val="en-US" w:eastAsia="zh-CN"/>
              </w:rPr>
            </w:pPr>
          </w:p>
        </w:tc>
        <w:tc>
          <w:tcPr>
            <w:tcW w:w="1991" w:type="dxa"/>
            <w:vAlign w:val="center"/>
          </w:tcPr>
          <w:p w14:paraId="043A6E52">
            <w:pPr>
              <w:jc w:val="center"/>
              <w:rPr>
                <w:rFonts w:hint="default" w:ascii="宋体" w:hAnsi="宋体" w:eastAsia="宋体" w:cs="宋体"/>
                <w:sz w:val="24"/>
                <w:szCs w:val="24"/>
                <w:vertAlign w:val="baseline"/>
                <w:lang w:val="en-US" w:eastAsia="zh-CN"/>
              </w:rPr>
            </w:pPr>
          </w:p>
        </w:tc>
        <w:tc>
          <w:tcPr>
            <w:tcW w:w="1992" w:type="dxa"/>
            <w:vAlign w:val="center"/>
          </w:tcPr>
          <w:p w14:paraId="33DB2E9F">
            <w:pPr>
              <w:jc w:val="center"/>
              <w:rPr>
                <w:rFonts w:hint="default" w:ascii="宋体" w:hAnsi="宋体" w:eastAsia="宋体" w:cs="宋体"/>
                <w:sz w:val="24"/>
                <w:szCs w:val="24"/>
                <w:vertAlign w:val="baseline"/>
                <w:lang w:val="en-US" w:eastAsia="zh-CN"/>
              </w:rPr>
            </w:pPr>
          </w:p>
        </w:tc>
        <w:tc>
          <w:tcPr>
            <w:tcW w:w="1992" w:type="dxa"/>
            <w:vAlign w:val="center"/>
          </w:tcPr>
          <w:p w14:paraId="493AE78B">
            <w:pPr>
              <w:jc w:val="center"/>
              <w:rPr>
                <w:rFonts w:hint="default" w:ascii="宋体" w:hAnsi="宋体" w:eastAsia="宋体" w:cs="宋体"/>
                <w:sz w:val="24"/>
                <w:szCs w:val="24"/>
                <w:vertAlign w:val="baseline"/>
                <w:lang w:val="en-US" w:eastAsia="zh-CN"/>
              </w:rPr>
            </w:pPr>
          </w:p>
        </w:tc>
        <w:tc>
          <w:tcPr>
            <w:tcW w:w="1994" w:type="dxa"/>
            <w:vAlign w:val="center"/>
          </w:tcPr>
          <w:p w14:paraId="6321C1A1">
            <w:pPr>
              <w:jc w:val="center"/>
              <w:rPr>
                <w:rFonts w:hint="default" w:ascii="宋体" w:hAnsi="宋体" w:eastAsia="宋体" w:cs="宋体"/>
                <w:sz w:val="24"/>
                <w:szCs w:val="24"/>
                <w:vertAlign w:val="baseline"/>
                <w:lang w:val="en-US" w:eastAsia="zh-CN"/>
              </w:rPr>
            </w:pPr>
          </w:p>
        </w:tc>
      </w:tr>
      <w:tr w14:paraId="397F0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1" w:type="dxa"/>
            <w:vAlign w:val="center"/>
          </w:tcPr>
          <w:p w14:paraId="6564A903">
            <w:pPr>
              <w:jc w:val="center"/>
              <w:rPr>
                <w:rFonts w:hint="default" w:ascii="宋体" w:hAnsi="宋体" w:eastAsia="宋体" w:cs="宋体"/>
                <w:sz w:val="24"/>
                <w:szCs w:val="24"/>
                <w:vertAlign w:val="baseline"/>
                <w:lang w:val="en-US" w:eastAsia="zh-CN"/>
              </w:rPr>
            </w:pPr>
          </w:p>
        </w:tc>
        <w:tc>
          <w:tcPr>
            <w:tcW w:w="1991" w:type="dxa"/>
            <w:vAlign w:val="center"/>
          </w:tcPr>
          <w:p w14:paraId="1F2691CE">
            <w:pPr>
              <w:jc w:val="center"/>
              <w:rPr>
                <w:rFonts w:hint="default" w:ascii="宋体" w:hAnsi="宋体" w:eastAsia="宋体" w:cs="宋体"/>
                <w:sz w:val="24"/>
                <w:szCs w:val="24"/>
                <w:vertAlign w:val="baseline"/>
                <w:lang w:val="en-US" w:eastAsia="zh-CN"/>
              </w:rPr>
            </w:pPr>
          </w:p>
        </w:tc>
        <w:tc>
          <w:tcPr>
            <w:tcW w:w="1992" w:type="dxa"/>
            <w:vAlign w:val="center"/>
          </w:tcPr>
          <w:p w14:paraId="43F52DC3">
            <w:pPr>
              <w:jc w:val="center"/>
              <w:rPr>
                <w:rFonts w:hint="default" w:ascii="宋体" w:hAnsi="宋体" w:eastAsia="宋体" w:cs="宋体"/>
                <w:sz w:val="24"/>
                <w:szCs w:val="24"/>
                <w:vertAlign w:val="baseline"/>
                <w:lang w:val="en-US" w:eastAsia="zh-CN"/>
              </w:rPr>
            </w:pPr>
          </w:p>
        </w:tc>
        <w:tc>
          <w:tcPr>
            <w:tcW w:w="1992" w:type="dxa"/>
            <w:vAlign w:val="center"/>
          </w:tcPr>
          <w:p w14:paraId="45B6F27F">
            <w:pPr>
              <w:jc w:val="center"/>
              <w:rPr>
                <w:rFonts w:hint="default" w:ascii="宋体" w:hAnsi="宋体" w:eastAsia="宋体" w:cs="宋体"/>
                <w:sz w:val="24"/>
                <w:szCs w:val="24"/>
                <w:vertAlign w:val="baseline"/>
                <w:lang w:val="en-US" w:eastAsia="zh-CN"/>
              </w:rPr>
            </w:pPr>
          </w:p>
        </w:tc>
        <w:tc>
          <w:tcPr>
            <w:tcW w:w="1994" w:type="dxa"/>
            <w:vAlign w:val="center"/>
          </w:tcPr>
          <w:p w14:paraId="651A6219">
            <w:pPr>
              <w:jc w:val="center"/>
              <w:rPr>
                <w:rFonts w:hint="default" w:ascii="宋体" w:hAnsi="宋体" w:eastAsia="宋体" w:cs="宋体"/>
                <w:sz w:val="24"/>
                <w:szCs w:val="24"/>
                <w:vertAlign w:val="baseline"/>
                <w:lang w:val="en-US" w:eastAsia="zh-CN"/>
              </w:rPr>
            </w:pPr>
          </w:p>
        </w:tc>
      </w:tr>
      <w:tr w14:paraId="2E647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1" w:type="dxa"/>
            <w:vAlign w:val="center"/>
          </w:tcPr>
          <w:p w14:paraId="199940A6">
            <w:pPr>
              <w:jc w:val="center"/>
              <w:rPr>
                <w:rFonts w:hint="default" w:ascii="宋体" w:hAnsi="宋体" w:eastAsia="宋体" w:cs="宋体"/>
                <w:sz w:val="24"/>
                <w:szCs w:val="24"/>
                <w:vertAlign w:val="baseline"/>
                <w:lang w:val="en-US" w:eastAsia="zh-CN"/>
              </w:rPr>
            </w:pPr>
          </w:p>
        </w:tc>
        <w:tc>
          <w:tcPr>
            <w:tcW w:w="1991" w:type="dxa"/>
            <w:vAlign w:val="center"/>
          </w:tcPr>
          <w:p w14:paraId="4C961274">
            <w:pPr>
              <w:jc w:val="center"/>
              <w:rPr>
                <w:rFonts w:hint="default" w:ascii="宋体" w:hAnsi="宋体" w:eastAsia="宋体" w:cs="宋体"/>
                <w:sz w:val="24"/>
                <w:szCs w:val="24"/>
                <w:vertAlign w:val="baseline"/>
                <w:lang w:val="en-US" w:eastAsia="zh-CN"/>
              </w:rPr>
            </w:pPr>
          </w:p>
        </w:tc>
        <w:tc>
          <w:tcPr>
            <w:tcW w:w="1992" w:type="dxa"/>
            <w:vAlign w:val="center"/>
          </w:tcPr>
          <w:p w14:paraId="093498F5">
            <w:pPr>
              <w:jc w:val="center"/>
              <w:rPr>
                <w:rFonts w:hint="default" w:ascii="宋体" w:hAnsi="宋体" w:eastAsia="宋体" w:cs="宋体"/>
                <w:sz w:val="24"/>
                <w:szCs w:val="24"/>
                <w:vertAlign w:val="baseline"/>
                <w:lang w:val="en-US" w:eastAsia="zh-CN"/>
              </w:rPr>
            </w:pPr>
          </w:p>
        </w:tc>
        <w:tc>
          <w:tcPr>
            <w:tcW w:w="1992" w:type="dxa"/>
            <w:vAlign w:val="center"/>
          </w:tcPr>
          <w:p w14:paraId="1CF3A1AE">
            <w:pPr>
              <w:jc w:val="center"/>
              <w:rPr>
                <w:rFonts w:hint="default" w:ascii="宋体" w:hAnsi="宋体" w:eastAsia="宋体" w:cs="宋体"/>
                <w:sz w:val="24"/>
                <w:szCs w:val="24"/>
                <w:vertAlign w:val="baseline"/>
                <w:lang w:val="en-US" w:eastAsia="zh-CN"/>
              </w:rPr>
            </w:pPr>
          </w:p>
        </w:tc>
        <w:tc>
          <w:tcPr>
            <w:tcW w:w="1994" w:type="dxa"/>
            <w:vAlign w:val="center"/>
          </w:tcPr>
          <w:p w14:paraId="60C1ED67">
            <w:pPr>
              <w:jc w:val="center"/>
              <w:rPr>
                <w:rFonts w:hint="default" w:ascii="宋体" w:hAnsi="宋体" w:eastAsia="宋体" w:cs="宋体"/>
                <w:sz w:val="24"/>
                <w:szCs w:val="24"/>
                <w:vertAlign w:val="baseline"/>
                <w:lang w:val="en-US" w:eastAsia="zh-CN"/>
              </w:rPr>
            </w:pPr>
          </w:p>
        </w:tc>
      </w:tr>
      <w:tr w14:paraId="49BE0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1" w:type="dxa"/>
            <w:vAlign w:val="center"/>
          </w:tcPr>
          <w:p w14:paraId="7A5E704E">
            <w:pPr>
              <w:jc w:val="center"/>
              <w:rPr>
                <w:rFonts w:hint="default" w:ascii="宋体" w:hAnsi="宋体" w:eastAsia="宋体" w:cs="宋体"/>
                <w:sz w:val="24"/>
                <w:szCs w:val="24"/>
                <w:vertAlign w:val="baseline"/>
                <w:lang w:val="en-US" w:eastAsia="zh-CN"/>
              </w:rPr>
            </w:pPr>
          </w:p>
        </w:tc>
        <w:tc>
          <w:tcPr>
            <w:tcW w:w="1991" w:type="dxa"/>
            <w:vAlign w:val="center"/>
          </w:tcPr>
          <w:p w14:paraId="6DD5720C">
            <w:pPr>
              <w:jc w:val="center"/>
              <w:rPr>
                <w:rFonts w:hint="default" w:ascii="宋体" w:hAnsi="宋体" w:eastAsia="宋体" w:cs="宋体"/>
                <w:sz w:val="24"/>
                <w:szCs w:val="24"/>
                <w:vertAlign w:val="baseline"/>
                <w:lang w:val="en-US" w:eastAsia="zh-CN"/>
              </w:rPr>
            </w:pPr>
          </w:p>
        </w:tc>
        <w:tc>
          <w:tcPr>
            <w:tcW w:w="1992" w:type="dxa"/>
            <w:vAlign w:val="center"/>
          </w:tcPr>
          <w:p w14:paraId="1B90BD79">
            <w:pPr>
              <w:jc w:val="center"/>
              <w:rPr>
                <w:rFonts w:hint="default" w:ascii="宋体" w:hAnsi="宋体" w:eastAsia="宋体" w:cs="宋体"/>
                <w:sz w:val="24"/>
                <w:szCs w:val="24"/>
                <w:vertAlign w:val="baseline"/>
                <w:lang w:val="en-US" w:eastAsia="zh-CN"/>
              </w:rPr>
            </w:pPr>
          </w:p>
        </w:tc>
        <w:tc>
          <w:tcPr>
            <w:tcW w:w="1992" w:type="dxa"/>
            <w:vAlign w:val="center"/>
          </w:tcPr>
          <w:p w14:paraId="4E353125">
            <w:pPr>
              <w:jc w:val="center"/>
              <w:rPr>
                <w:rFonts w:hint="default" w:ascii="宋体" w:hAnsi="宋体" w:eastAsia="宋体" w:cs="宋体"/>
                <w:sz w:val="24"/>
                <w:szCs w:val="24"/>
                <w:vertAlign w:val="baseline"/>
                <w:lang w:val="en-US" w:eastAsia="zh-CN"/>
              </w:rPr>
            </w:pPr>
          </w:p>
        </w:tc>
        <w:tc>
          <w:tcPr>
            <w:tcW w:w="1994" w:type="dxa"/>
            <w:vAlign w:val="center"/>
          </w:tcPr>
          <w:p w14:paraId="2DC834AD">
            <w:pPr>
              <w:jc w:val="center"/>
              <w:rPr>
                <w:rFonts w:hint="default" w:ascii="宋体" w:hAnsi="宋体" w:eastAsia="宋体" w:cs="宋体"/>
                <w:sz w:val="24"/>
                <w:szCs w:val="24"/>
                <w:vertAlign w:val="baseline"/>
                <w:lang w:val="en-US" w:eastAsia="zh-CN"/>
              </w:rPr>
            </w:pPr>
          </w:p>
        </w:tc>
      </w:tr>
      <w:tr w14:paraId="0F2DC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1" w:type="dxa"/>
            <w:vAlign w:val="center"/>
          </w:tcPr>
          <w:p w14:paraId="53C108F5">
            <w:pPr>
              <w:jc w:val="center"/>
              <w:rPr>
                <w:rFonts w:hint="default" w:ascii="宋体" w:hAnsi="宋体" w:eastAsia="宋体" w:cs="宋体"/>
                <w:sz w:val="24"/>
                <w:szCs w:val="24"/>
                <w:vertAlign w:val="baseline"/>
                <w:lang w:val="en-US" w:eastAsia="zh-CN"/>
              </w:rPr>
            </w:pPr>
          </w:p>
        </w:tc>
        <w:tc>
          <w:tcPr>
            <w:tcW w:w="1991" w:type="dxa"/>
            <w:vAlign w:val="center"/>
          </w:tcPr>
          <w:p w14:paraId="3B46C50F">
            <w:pPr>
              <w:jc w:val="center"/>
              <w:rPr>
                <w:rFonts w:hint="default" w:ascii="宋体" w:hAnsi="宋体" w:eastAsia="宋体" w:cs="宋体"/>
                <w:sz w:val="24"/>
                <w:szCs w:val="24"/>
                <w:vertAlign w:val="baseline"/>
                <w:lang w:val="en-US" w:eastAsia="zh-CN"/>
              </w:rPr>
            </w:pPr>
          </w:p>
        </w:tc>
        <w:tc>
          <w:tcPr>
            <w:tcW w:w="1992" w:type="dxa"/>
            <w:vAlign w:val="center"/>
          </w:tcPr>
          <w:p w14:paraId="0FA4BFB2">
            <w:pPr>
              <w:jc w:val="center"/>
              <w:rPr>
                <w:rFonts w:hint="default" w:ascii="宋体" w:hAnsi="宋体" w:eastAsia="宋体" w:cs="宋体"/>
                <w:sz w:val="24"/>
                <w:szCs w:val="24"/>
                <w:vertAlign w:val="baseline"/>
                <w:lang w:val="en-US" w:eastAsia="zh-CN"/>
              </w:rPr>
            </w:pPr>
          </w:p>
        </w:tc>
        <w:tc>
          <w:tcPr>
            <w:tcW w:w="1992" w:type="dxa"/>
            <w:vAlign w:val="center"/>
          </w:tcPr>
          <w:p w14:paraId="75611044">
            <w:pPr>
              <w:jc w:val="center"/>
              <w:rPr>
                <w:rFonts w:hint="default" w:ascii="宋体" w:hAnsi="宋体" w:eastAsia="宋体" w:cs="宋体"/>
                <w:sz w:val="24"/>
                <w:szCs w:val="24"/>
                <w:vertAlign w:val="baseline"/>
                <w:lang w:val="en-US" w:eastAsia="zh-CN"/>
              </w:rPr>
            </w:pPr>
          </w:p>
        </w:tc>
        <w:tc>
          <w:tcPr>
            <w:tcW w:w="1994" w:type="dxa"/>
            <w:vAlign w:val="center"/>
          </w:tcPr>
          <w:p w14:paraId="272CBAEB">
            <w:pPr>
              <w:jc w:val="center"/>
              <w:rPr>
                <w:rFonts w:hint="default" w:ascii="宋体" w:hAnsi="宋体" w:eastAsia="宋体" w:cs="宋体"/>
                <w:sz w:val="24"/>
                <w:szCs w:val="24"/>
                <w:vertAlign w:val="baseline"/>
                <w:lang w:val="en-US" w:eastAsia="zh-CN"/>
              </w:rPr>
            </w:pPr>
          </w:p>
        </w:tc>
      </w:tr>
      <w:tr w14:paraId="7855C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1" w:type="dxa"/>
            <w:vAlign w:val="center"/>
          </w:tcPr>
          <w:p w14:paraId="249BCF8A">
            <w:pPr>
              <w:jc w:val="center"/>
              <w:rPr>
                <w:rFonts w:hint="default" w:ascii="宋体" w:hAnsi="宋体" w:eastAsia="宋体" w:cs="宋体"/>
                <w:sz w:val="24"/>
                <w:szCs w:val="24"/>
                <w:vertAlign w:val="baseline"/>
                <w:lang w:val="en-US" w:eastAsia="zh-CN"/>
              </w:rPr>
            </w:pPr>
          </w:p>
        </w:tc>
        <w:tc>
          <w:tcPr>
            <w:tcW w:w="1991" w:type="dxa"/>
            <w:vAlign w:val="center"/>
          </w:tcPr>
          <w:p w14:paraId="56FEF032">
            <w:pPr>
              <w:jc w:val="center"/>
              <w:rPr>
                <w:rFonts w:hint="default" w:ascii="宋体" w:hAnsi="宋体" w:eastAsia="宋体" w:cs="宋体"/>
                <w:sz w:val="24"/>
                <w:szCs w:val="24"/>
                <w:vertAlign w:val="baseline"/>
                <w:lang w:val="en-US" w:eastAsia="zh-CN"/>
              </w:rPr>
            </w:pPr>
          </w:p>
        </w:tc>
        <w:tc>
          <w:tcPr>
            <w:tcW w:w="1992" w:type="dxa"/>
            <w:vAlign w:val="center"/>
          </w:tcPr>
          <w:p w14:paraId="4ACF3B03">
            <w:pPr>
              <w:jc w:val="center"/>
              <w:rPr>
                <w:rFonts w:hint="default" w:ascii="宋体" w:hAnsi="宋体" w:eastAsia="宋体" w:cs="宋体"/>
                <w:sz w:val="24"/>
                <w:szCs w:val="24"/>
                <w:vertAlign w:val="baseline"/>
                <w:lang w:val="en-US" w:eastAsia="zh-CN"/>
              </w:rPr>
            </w:pPr>
          </w:p>
        </w:tc>
        <w:tc>
          <w:tcPr>
            <w:tcW w:w="1992" w:type="dxa"/>
            <w:vAlign w:val="center"/>
          </w:tcPr>
          <w:p w14:paraId="66BEBD38">
            <w:pPr>
              <w:jc w:val="center"/>
              <w:rPr>
                <w:rFonts w:hint="default" w:ascii="宋体" w:hAnsi="宋体" w:eastAsia="宋体" w:cs="宋体"/>
                <w:sz w:val="24"/>
                <w:szCs w:val="24"/>
                <w:vertAlign w:val="baseline"/>
                <w:lang w:val="en-US" w:eastAsia="zh-CN"/>
              </w:rPr>
            </w:pPr>
          </w:p>
        </w:tc>
        <w:tc>
          <w:tcPr>
            <w:tcW w:w="1994" w:type="dxa"/>
            <w:vAlign w:val="center"/>
          </w:tcPr>
          <w:p w14:paraId="50F94FD4">
            <w:pPr>
              <w:jc w:val="center"/>
              <w:rPr>
                <w:rFonts w:hint="default" w:ascii="宋体" w:hAnsi="宋体" w:eastAsia="宋体" w:cs="宋体"/>
                <w:sz w:val="24"/>
                <w:szCs w:val="24"/>
                <w:vertAlign w:val="baseline"/>
                <w:lang w:val="en-US" w:eastAsia="zh-CN"/>
              </w:rPr>
            </w:pPr>
          </w:p>
        </w:tc>
      </w:tr>
    </w:tbl>
    <w:p w14:paraId="25A4A34A">
      <w:pP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注：拟投入本项目的现场管理人员须附相关证件及在本单位近六个月缴纳的社保证明，如是退休人员须提供退休证及返聘证明材料</w:t>
      </w:r>
    </w:p>
    <w:p w14:paraId="349E10AC">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sz w:val="24"/>
          <w:szCs w:val="24"/>
          <w:u w:val="none"/>
          <w:lang w:val="en-US" w:eastAsia="zh-CN"/>
        </w:rPr>
      </w:pPr>
    </w:p>
    <w:p w14:paraId="0D955494">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sz w:val="24"/>
          <w:szCs w:val="24"/>
          <w:u w:val="none"/>
          <w:lang w:val="en-US" w:eastAsia="zh-CN"/>
        </w:rPr>
      </w:pPr>
    </w:p>
    <w:p w14:paraId="51FF38D0">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sz w:val="24"/>
          <w:szCs w:val="24"/>
          <w:u w:val="none"/>
          <w:lang w:val="en-US" w:eastAsia="zh-CN"/>
        </w:rPr>
      </w:pPr>
    </w:p>
    <w:p w14:paraId="2681FB1E">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sz w:val="24"/>
          <w:szCs w:val="24"/>
          <w:u w:val="none"/>
          <w:lang w:val="en-US" w:eastAsia="zh-CN"/>
        </w:rPr>
      </w:pPr>
    </w:p>
    <w:p w14:paraId="112DFC90">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sz w:val="24"/>
          <w:szCs w:val="24"/>
          <w:u w:val="none"/>
          <w:lang w:val="en-US" w:eastAsia="zh-CN"/>
        </w:rPr>
      </w:pPr>
    </w:p>
    <w:p w14:paraId="3EB45F00">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sz w:val="24"/>
          <w:szCs w:val="24"/>
          <w:u w:val="none"/>
          <w:lang w:val="en-US" w:eastAsia="zh-CN"/>
        </w:rPr>
      </w:pPr>
    </w:p>
    <w:p w14:paraId="269DC74C">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sz w:val="24"/>
          <w:szCs w:val="24"/>
          <w:u w:val="none"/>
          <w:lang w:val="en-US" w:eastAsia="zh-CN"/>
        </w:rPr>
      </w:pPr>
    </w:p>
    <w:p w14:paraId="4FF20568">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sz w:val="24"/>
          <w:szCs w:val="24"/>
          <w:u w:val="none"/>
          <w:lang w:val="en-US" w:eastAsia="zh-CN"/>
        </w:rPr>
      </w:pPr>
    </w:p>
    <w:p w14:paraId="171648FD">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sz w:val="24"/>
          <w:szCs w:val="24"/>
          <w:u w:val="none"/>
          <w:lang w:val="en-US" w:eastAsia="zh-CN"/>
        </w:rPr>
      </w:pPr>
    </w:p>
    <w:p w14:paraId="3F3EBA6B">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sz w:val="24"/>
          <w:szCs w:val="24"/>
          <w:u w:val="none"/>
          <w:lang w:val="en-US" w:eastAsia="zh-CN"/>
        </w:rPr>
      </w:pPr>
    </w:p>
    <w:p w14:paraId="56883A89">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sz w:val="24"/>
          <w:szCs w:val="24"/>
          <w:u w:val="none"/>
          <w:lang w:val="en-US" w:eastAsia="zh-CN"/>
        </w:rPr>
      </w:pPr>
    </w:p>
    <w:p w14:paraId="5020A0F1">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sz w:val="24"/>
          <w:szCs w:val="24"/>
          <w:u w:val="none"/>
          <w:lang w:val="en-US" w:eastAsia="zh-CN"/>
        </w:rPr>
      </w:pPr>
    </w:p>
    <w:p w14:paraId="5A942E06">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sz w:val="24"/>
          <w:szCs w:val="24"/>
          <w:u w:val="none"/>
          <w:lang w:val="en-US" w:eastAsia="zh-CN"/>
        </w:rPr>
      </w:pPr>
    </w:p>
    <w:p w14:paraId="3D474FB9">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sz w:val="24"/>
          <w:szCs w:val="24"/>
          <w:u w:val="none"/>
          <w:lang w:val="en-US" w:eastAsia="zh-CN"/>
        </w:rPr>
      </w:pPr>
    </w:p>
    <w:p w14:paraId="23C91843">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sz w:val="24"/>
          <w:szCs w:val="24"/>
          <w:u w:val="none"/>
          <w:lang w:val="en-US" w:eastAsia="zh-CN"/>
        </w:rPr>
      </w:pPr>
    </w:p>
    <w:p w14:paraId="707FC014">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sz w:val="24"/>
          <w:szCs w:val="24"/>
          <w:u w:val="none"/>
          <w:lang w:val="en-US" w:eastAsia="zh-CN"/>
        </w:rPr>
      </w:pPr>
    </w:p>
    <w:p w14:paraId="47BDB9A7">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sz w:val="24"/>
          <w:szCs w:val="24"/>
          <w:u w:val="none"/>
          <w:lang w:val="en-US" w:eastAsia="zh-CN"/>
        </w:rPr>
      </w:pPr>
    </w:p>
    <w:p w14:paraId="13CCAFD1">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sz w:val="24"/>
          <w:szCs w:val="24"/>
          <w:u w:val="none"/>
          <w:lang w:val="en-US" w:eastAsia="zh-CN"/>
        </w:rPr>
      </w:pPr>
    </w:p>
    <w:p w14:paraId="49D3011B">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sz w:val="24"/>
          <w:szCs w:val="24"/>
          <w:u w:val="none"/>
          <w:lang w:val="en-US" w:eastAsia="zh-CN"/>
        </w:rPr>
      </w:pPr>
    </w:p>
    <w:p w14:paraId="1DC63279">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sz w:val="24"/>
          <w:szCs w:val="24"/>
          <w:u w:val="none"/>
          <w:lang w:val="en-US" w:eastAsia="zh-CN"/>
        </w:rPr>
      </w:pPr>
    </w:p>
    <w:p w14:paraId="6809BE83">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sz w:val="24"/>
          <w:szCs w:val="24"/>
          <w:u w:val="none"/>
          <w:lang w:val="en-US" w:eastAsia="zh-CN"/>
        </w:rPr>
      </w:pPr>
    </w:p>
    <w:p w14:paraId="68E4A596">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sz w:val="24"/>
          <w:szCs w:val="24"/>
          <w:u w:val="none"/>
          <w:lang w:val="en-US" w:eastAsia="zh-CN"/>
        </w:rPr>
      </w:pPr>
    </w:p>
    <w:p w14:paraId="1A67E607">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sz w:val="24"/>
          <w:szCs w:val="24"/>
          <w:u w:val="none"/>
          <w:lang w:val="en-US" w:eastAsia="zh-CN"/>
        </w:rPr>
      </w:pPr>
    </w:p>
    <w:p w14:paraId="7D789CDE">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sz w:val="24"/>
          <w:szCs w:val="24"/>
          <w:u w:val="none"/>
          <w:lang w:val="en-US" w:eastAsia="zh-CN"/>
        </w:rPr>
      </w:pPr>
    </w:p>
    <w:p w14:paraId="0725EDBF">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sz w:val="24"/>
          <w:szCs w:val="24"/>
          <w:u w:val="none"/>
          <w:lang w:val="en-US" w:eastAsia="zh-CN"/>
        </w:rPr>
      </w:pPr>
    </w:p>
    <w:p w14:paraId="6CBA0B1C">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sz w:val="24"/>
          <w:szCs w:val="24"/>
          <w:u w:val="none"/>
          <w:lang w:val="en-US" w:eastAsia="zh-CN"/>
        </w:rPr>
      </w:pPr>
    </w:p>
    <w:p w14:paraId="04C7D475">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sz w:val="24"/>
          <w:szCs w:val="24"/>
          <w:u w:val="none"/>
          <w:lang w:val="en-US" w:eastAsia="zh-CN"/>
        </w:rPr>
      </w:pPr>
    </w:p>
    <w:p w14:paraId="56E09DBE">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sz w:val="24"/>
          <w:szCs w:val="24"/>
          <w:u w:val="none"/>
          <w:lang w:val="en-US" w:eastAsia="zh-CN"/>
        </w:rPr>
      </w:pPr>
    </w:p>
    <w:p w14:paraId="1D5F81CC">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sz w:val="24"/>
          <w:szCs w:val="24"/>
          <w:u w:val="none"/>
          <w:lang w:val="en-US" w:eastAsia="zh-CN"/>
        </w:rPr>
      </w:pPr>
    </w:p>
    <w:p w14:paraId="21AE4341">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sz w:val="24"/>
          <w:szCs w:val="24"/>
          <w:u w:val="none"/>
          <w:lang w:val="en-US" w:eastAsia="zh-CN"/>
        </w:rPr>
      </w:pPr>
    </w:p>
    <w:p w14:paraId="0ED80901">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sz w:val="24"/>
          <w:szCs w:val="24"/>
          <w:u w:val="none"/>
          <w:lang w:val="en-US" w:eastAsia="zh-CN"/>
        </w:rPr>
      </w:pPr>
    </w:p>
    <w:p w14:paraId="6D72814A">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sz w:val="24"/>
          <w:szCs w:val="24"/>
          <w:u w:val="none"/>
          <w:lang w:val="en-US" w:eastAsia="zh-CN"/>
        </w:rPr>
      </w:pPr>
    </w:p>
    <w:p w14:paraId="6FD303D0">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sz w:val="24"/>
          <w:szCs w:val="24"/>
          <w:lang w:val="en-US" w:eastAsia="zh-CN"/>
        </w:rPr>
      </w:pPr>
      <w:r>
        <w:rPr>
          <w:rFonts w:hint="default" w:ascii="宋体" w:hAnsi="宋体" w:eastAsia="宋体" w:cs="宋体"/>
          <w:sz w:val="24"/>
          <w:szCs w:val="24"/>
          <w:u w:val="none"/>
          <w:lang w:val="en-US" w:eastAsia="zh-CN"/>
        </w:rPr>
        <w:t>（</w:t>
      </w:r>
      <w:r>
        <w:rPr>
          <w:rFonts w:hint="eastAsia" w:ascii="宋体" w:hAnsi="宋体" w:eastAsia="宋体" w:cs="宋体"/>
          <w:sz w:val="24"/>
          <w:szCs w:val="24"/>
          <w:u w:val="none"/>
          <w:lang w:val="en-US" w:eastAsia="zh-CN"/>
        </w:rPr>
        <w:t>五</w:t>
      </w:r>
      <w:r>
        <w:rPr>
          <w:rFonts w:hint="default" w:ascii="宋体" w:hAnsi="宋体" w:eastAsia="宋体" w:cs="宋体"/>
          <w:sz w:val="24"/>
          <w:szCs w:val="24"/>
          <w:u w:val="none"/>
          <w:lang w:val="en-US" w:eastAsia="zh-CN"/>
        </w:rPr>
        <w:t>）</w:t>
      </w:r>
      <w:r>
        <w:rPr>
          <w:rFonts w:hint="default" w:ascii="宋体" w:hAnsi="宋体" w:eastAsia="宋体" w:cs="宋体"/>
          <w:sz w:val="24"/>
          <w:szCs w:val="24"/>
          <w:lang w:val="en-US" w:eastAsia="zh-CN"/>
        </w:rPr>
        <w:t>技术服务内容</w:t>
      </w:r>
    </w:p>
    <w:p w14:paraId="4AD6358E">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根据磋商须知</w:t>
      </w:r>
      <w:r>
        <w:rPr>
          <w:rFonts w:hint="eastAsia" w:ascii="宋体" w:hAnsi="宋体" w:eastAsia="宋体" w:cs="宋体"/>
          <w:sz w:val="24"/>
          <w:szCs w:val="24"/>
          <w:lang w:val="en-US" w:eastAsia="zh-CN"/>
        </w:rPr>
        <w:t>第七部分</w:t>
      </w:r>
      <w:r>
        <w:rPr>
          <w:rFonts w:hint="default" w:ascii="宋体" w:hAnsi="宋体" w:eastAsia="宋体" w:cs="宋体"/>
          <w:sz w:val="24"/>
          <w:szCs w:val="24"/>
          <w:lang w:val="en-US" w:eastAsia="zh-CN"/>
        </w:rPr>
        <w:t>评审标准“技术</w:t>
      </w:r>
      <w:r>
        <w:rPr>
          <w:rFonts w:hint="eastAsia" w:ascii="宋体" w:hAnsi="宋体" w:eastAsia="宋体" w:cs="宋体"/>
          <w:sz w:val="24"/>
          <w:szCs w:val="24"/>
          <w:lang w:val="en-US" w:eastAsia="zh-CN"/>
        </w:rPr>
        <w:t>标</w:t>
      </w:r>
      <w:r>
        <w:rPr>
          <w:rFonts w:hint="default" w:ascii="宋体" w:hAnsi="宋体" w:eastAsia="宋体" w:cs="宋体"/>
          <w:sz w:val="24"/>
          <w:szCs w:val="24"/>
          <w:lang w:val="en-US" w:eastAsia="zh-CN"/>
        </w:rPr>
        <w:t>”评审内容自行编制</w:t>
      </w:r>
    </w:p>
    <w:sectPr>
      <w:footerReference r:id="rId5" w:type="default"/>
      <w:pgSz w:w="11906" w:h="16838"/>
      <w:pgMar w:top="1440" w:right="1080" w:bottom="1440" w:left="10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Arial Unicode MS">
    <w:altName w:val="宋体"/>
    <w:panose1 w:val="020B0604020202020204"/>
    <w:charset w:val="86"/>
    <w:family w:val="auto"/>
    <w:pitch w:val="default"/>
    <w:sig w:usb0="00000000" w:usb1="00000000" w:usb2="0000007F" w:usb3="00000000" w:csb0="203F01FF" w:csb1="DFFF0000"/>
  </w:font>
  <w:font w:name="仿宋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汉仪书宋二S">
    <w:altName w:val="宋体"/>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727CE1">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496B5C">
                          <w:pPr>
                            <w:pStyle w:val="10"/>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A496B5C">
                    <w:pPr>
                      <w:pStyle w:val="10"/>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199DA1">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F7004F">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9F7004F">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9F44BB">
    <w:pPr>
      <w:widowControl/>
      <w:pBdr>
        <w:bottom w:val="none" w:color="auto" w:sz="0" w:space="0"/>
      </w:pBdr>
      <w:tabs>
        <w:tab w:val="left" w:pos="277"/>
      </w:tabs>
      <w:kinsoku w:val="0"/>
      <w:autoSpaceDE w:val="0"/>
      <w:autoSpaceDN w:val="0"/>
      <w:adjustRightInd w:val="0"/>
      <w:snapToGrid w:val="0"/>
      <w:spacing w:before="53" w:line="228" w:lineRule="auto"/>
      <w:jc w:val="left"/>
      <w:textAlignment w:val="baseline"/>
      <w:rPr>
        <w:rFonts w:hint="eastAsia" w:eastAsia="宋体"/>
        <w:sz w:val="15"/>
        <w:szCs w:val="15"/>
        <w:u w:val="none" w:color="auto"/>
        <w:lang w:val="en-US" w:eastAsia="zh-CN"/>
      </w:rPr>
    </w:pPr>
    <w:r>
      <w:rPr>
        <w:rFonts w:ascii="宋体" w:hAnsi="宋体" w:eastAsia="宋体" w:cs="宋体"/>
        <w:snapToGrid w:val="0"/>
        <w:color w:val="000000"/>
        <w:spacing w:val="21"/>
        <w:kern w:val="0"/>
        <w:sz w:val="15"/>
        <w:szCs w:val="15"/>
        <w:u w:val="none" w:color="auto"/>
        <w:lang w:eastAsia="en-US"/>
      </w:rPr>
      <w:t>新疆维吾尔自治区</w:t>
    </w:r>
    <w:r>
      <w:rPr>
        <w:rFonts w:hint="eastAsia" w:ascii="宋体" w:hAnsi="宋体" w:eastAsia="宋体" w:cs="宋体"/>
        <w:snapToGrid w:val="0"/>
        <w:color w:val="000000"/>
        <w:spacing w:val="21"/>
        <w:kern w:val="0"/>
        <w:sz w:val="15"/>
        <w:szCs w:val="15"/>
        <w:u w:val="none" w:color="auto"/>
        <w:lang w:eastAsia="zh-CN"/>
      </w:rPr>
      <w:t>塔里木河流域乌鲁瓦提水利枢纽管理中心2026年自有资金投资建设工程（3号机组测流装置改造项目）二次</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111E3A"/>
    <w:multiLevelType w:val="singleLevel"/>
    <w:tmpl w:val="93111E3A"/>
    <w:lvl w:ilvl="0" w:tentative="0">
      <w:start w:val="1"/>
      <w:numFmt w:val="decimal"/>
      <w:lvlText w:val="%1."/>
      <w:lvlJc w:val="left"/>
      <w:pPr>
        <w:tabs>
          <w:tab w:val="left" w:pos="312"/>
        </w:tabs>
      </w:pPr>
    </w:lvl>
  </w:abstractNum>
  <w:abstractNum w:abstractNumId="1">
    <w:nsid w:val="BF6BC116"/>
    <w:multiLevelType w:val="singleLevel"/>
    <w:tmpl w:val="BF6BC116"/>
    <w:lvl w:ilvl="0" w:tentative="0">
      <w:start w:val="16"/>
      <w:numFmt w:val="decimal"/>
      <w:suff w:val="space"/>
      <w:lvlText w:val="%1."/>
      <w:lvlJc w:val="left"/>
    </w:lvl>
  </w:abstractNum>
  <w:abstractNum w:abstractNumId="2">
    <w:nsid w:val="CFE7C3F8"/>
    <w:multiLevelType w:val="singleLevel"/>
    <w:tmpl w:val="CFE7C3F8"/>
    <w:lvl w:ilvl="0" w:tentative="0">
      <w:start w:val="1"/>
      <w:numFmt w:val="decimal"/>
      <w:suff w:val="nothing"/>
      <w:lvlText w:val="（%1）"/>
      <w:lvlJc w:val="left"/>
    </w:lvl>
  </w:abstractNum>
  <w:abstractNum w:abstractNumId="3">
    <w:nsid w:val="DDECD3BC"/>
    <w:multiLevelType w:val="singleLevel"/>
    <w:tmpl w:val="DDECD3BC"/>
    <w:lvl w:ilvl="0" w:tentative="0">
      <w:start w:val="6"/>
      <w:numFmt w:val="decimal"/>
      <w:suff w:val="space"/>
      <w:lvlText w:val="%1."/>
      <w:lvlJc w:val="left"/>
    </w:lvl>
  </w:abstractNum>
  <w:abstractNum w:abstractNumId="4">
    <w:nsid w:val="DE759F4B"/>
    <w:multiLevelType w:val="singleLevel"/>
    <w:tmpl w:val="DE759F4B"/>
    <w:lvl w:ilvl="0" w:tentative="0">
      <w:start w:val="2"/>
      <w:numFmt w:val="decimal"/>
      <w:suff w:val="space"/>
      <w:lvlText w:val="%1."/>
      <w:lvlJc w:val="left"/>
    </w:lvl>
  </w:abstractNum>
  <w:abstractNum w:abstractNumId="5">
    <w:nsid w:val="DEABE1DB"/>
    <w:multiLevelType w:val="singleLevel"/>
    <w:tmpl w:val="DEABE1DB"/>
    <w:lvl w:ilvl="0" w:tentative="0">
      <w:start w:val="23"/>
      <w:numFmt w:val="decimal"/>
      <w:suff w:val="space"/>
      <w:lvlText w:val="%1."/>
      <w:lvlJc w:val="left"/>
    </w:lvl>
  </w:abstractNum>
  <w:abstractNum w:abstractNumId="6">
    <w:nsid w:val="FFEFC674"/>
    <w:multiLevelType w:val="singleLevel"/>
    <w:tmpl w:val="FFEFC674"/>
    <w:lvl w:ilvl="0" w:tentative="0">
      <w:start w:val="1"/>
      <w:numFmt w:val="decimal"/>
      <w:suff w:val="nothing"/>
      <w:lvlText w:val="（%1）"/>
      <w:lvlJc w:val="left"/>
    </w:lvl>
  </w:abstractNum>
  <w:abstractNum w:abstractNumId="7">
    <w:nsid w:val="306FFAD5"/>
    <w:multiLevelType w:val="singleLevel"/>
    <w:tmpl w:val="306FFAD5"/>
    <w:lvl w:ilvl="0" w:tentative="0">
      <w:start w:val="5"/>
      <w:numFmt w:val="chineseCounting"/>
      <w:suff w:val="nothing"/>
      <w:lvlText w:val="%1、"/>
      <w:lvlJc w:val="left"/>
      <w:rPr>
        <w:rFonts w:hint="eastAsia"/>
      </w:rPr>
    </w:lvl>
  </w:abstractNum>
  <w:abstractNum w:abstractNumId="8">
    <w:nsid w:val="7A0F6431"/>
    <w:multiLevelType w:val="singleLevel"/>
    <w:tmpl w:val="7A0F6431"/>
    <w:lvl w:ilvl="0" w:tentative="0">
      <w:start w:val="1"/>
      <w:numFmt w:val="decimal"/>
      <w:suff w:val="space"/>
      <w:lvlText w:val="%1."/>
      <w:lvlJc w:val="left"/>
    </w:lvl>
  </w:abstractNum>
  <w:num w:numId="1">
    <w:abstractNumId w:val="7"/>
  </w:num>
  <w:num w:numId="2">
    <w:abstractNumId w:val="8"/>
  </w:num>
  <w:num w:numId="3">
    <w:abstractNumId w:val="2"/>
  </w:num>
  <w:num w:numId="4">
    <w:abstractNumId w:val="6"/>
  </w:num>
  <w:num w:numId="5">
    <w:abstractNumId w:val="4"/>
  </w:num>
  <w:num w:numId="6">
    <w:abstractNumId w:val="3"/>
  </w:num>
  <w:num w:numId="7">
    <w:abstractNumId w:val="1"/>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I4OTVhZjM4ZjU1ZjY2OGNhOTk3MjEyMzg0MzZmYWUifQ=="/>
  </w:docVars>
  <w:rsids>
    <w:rsidRoot w:val="00000000"/>
    <w:rsid w:val="001105E4"/>
    <w:rsid w:val="042B0162"/>
    <w:rsid w:val="0542032D"/>
    <w:rsid w:val="058A5E9A"/>
    <w:rsid w:val="077C5CB6"/>
    <w:rsid w:val="098D3925"/>
    <w:rsid w:val="0A1C32F2"/>
    <w:rsid w:val="0A8A1CF3"/>
    <w:rsid w:val="0BC0557E"/>
    <w:rsid w:val="0C7D4300"/>
    <w:rsid w:val="0E79147A"/>
    <w:rsid w:val="102445A4"/>
    <w:rsid w:val="129A088F"/>
    <w:rsid w:val="1327712C"/>
    <w:rsid w:val="133B2229"/>
    <w:rsid w:val="15E30196"/>
    <w:rsid w:val="18576961"/>
    <w:rsid w:val="18740DB9"/>
    <w:rsid w:val="1D847C75"/>
    <w:rsid w:val="1DF4565B"/>
    <w:rsid w:val="1EA259A4"/>
    <w:rsid w:val="20354B67"/>
    <w:rsid w:val="20AA09C6"/>
    <w:rsid w:val="21894B36"/>
    <w:rsid w:val="230706D2"/>
    <w:rsid w:val="23E41C60"/>
    <w:rsid w:val="241B0218"/>
    <w:rsid w:val="247B55C5"/>
    <w:rsid w:val="247E6772"/>
    <w:rsid w:val="24C44BE3"/>
    <w:rsid w:val="25120FF7"/>
    <w:rsid w:val="25B234B3"/>
    <w:rsid w:val="26D27249"/>
    <w:rsid w:val="29093783"/>
    <w:rsid w:val="2A021BF3"/>
    <w:rsid w:val="2B5A310B"/>
    <w:rsid w:val="2B696B04"/>
    <w:rsid w:val="2BCC77E5"/>
    <w:rsid w:val="2C3E66F3"/>
    <w:rsid w:val="2D325599"/>
    <w:rsid w:val="2ECD0A22"/>
    <w:rsid w:val="3038636F"/>
    <w:rsid w:val="303E149C"/>
    <w:rsid w:val="32C37159"/>
    <w:rsid w:val="35BF573F"/>
    <w:rsid w:val="372D208E"/>
    <w:rsid w:val="37607F59"/>
    <w:rsid w:val="382C54E5"/>
    <w:rsid w:val="3A5C5571"/>
    <w:rsid w:val="3B6E2210"/>
    <w:rsid w:val="3BEB5E92"/>
    <w:rsid w:val="3F5860E5"/>
    <w:rsid w:val="40453D81"/>
    <w:rsid w:val="414F14F8"/>
    <w:rsid w:val="41C2018E"/>
    <w:rsid w:val="429F74FD"/>
    <w:rsid w:val="43D74DE3"/>
    <w:rsid w:val="4684205A"/>
    <w:rsid w:val="46D45380"/>
    <w:rsid w:val="480C23CE"/>
    <w:rsid w:val="48C46894"/>
    <w:rsid w:val="48EB3931"/>
    <w:rsid w:val="4A3F71CA"/>
    <w:rsid w:val="4B1A568B"/>
    <w:rsid w:val="4BEE2C2D"/>
    <w:rsid w:val="4CD85597"/>
    <w:rsid w:val="4F0E33C7"/>
    <w:rsid w:val="4F7176DA"/>
    <w:rsid w:val="4FBA7D1C"/>
    <w:rsid w:val="51DD0A2E"/>
    <w:rsid w:val="5213760D"/>
    <w:rsid w:val="52D15D94"/>
    <w:rsid w:val="52F61A46"/>
    <w:rsid w:val="55911EF9"/>
    <w:rsid w:val="56CE2522"/>
    <w:rsid w:val="56D02006"/>
    <w:rsid w:val="582B6AEE"/>
    <w:rsid w:val="59326388"/>
    <w:rsid w:val="5BB16D82"/>
    <w:rsid w:val="5BF35F84"/>
    <w:rsid w:val="5BF507A2"/>
    <w:rsid w:val="5C4D4DC6"/>
    <w:rsid w:val="5CF74D38"/>
    <w:rsid w:val="5D786D66"/>
    <w:rsid w:val="5DE61C38"/>
    <w:rsid w:val="61451BE9"/>
    <w:rsid w:val="620B4DE2"/>
    <w:rsid w:val="62AD034C"/>
    <w:rsid w:val="645307E0"/>
    <w:rsid w:val="652F7039"/>
    <w:rsid w:val="66C130C6"/>
    <w:rsid w:val="66EA3218"/>
    <w:rsid w:val="674D3D37"/>
    <w:rsid w:val="6B4E27F5"/>
    <w:rsid w:val="6B982551"/>
    <w:rsid w:val="6CF80B9F"/>
    <w:rsid w:val="6D7033CD"/>
    <w:rsid w:val="6ECA0597"/>
    <w:rsid w:val="6F875F81"/>
    <w:rsid w:val="71925432"/>
    <w:rsid w:val="74141508"/>
    <w:rsid w:val="74956684"/>
    <w:rsid w:val="77CE623E"/>
    <w:rsid w:val="7895178E"/>
    <w:rsid w:val="7D9F66B2"/>
    <w:rsid w:val="7E007A83"/>
    <w:rsid w:val="7EBD2680"/>
    <w:rsid w:val="7EFB49D6"/>
    <w:rsid w:val="7F6A6F2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next w:val="1"/>
    <w:qFormat/>
    <w:uiPriority w:val="0"/>
    <w:pPr>
      <w:keepNext/>
      <w:keepLines/>
      <w:widowControl w:val="0"/>
      <w:spacing w:line="360" w:lineRule="auto"/>
      <w:jc w:val="both"/>
      <w:outlineLvl w:val="1"/>
    </w:pPr>
    <w:rPr>
      <w:rFonts w:ascii="Arial" w:hAnsi="Arial" w:eastAsia="宋体" w:cs="Times New Roman"/>
      <w:b/>
      <w:bCs/>
      <w:kern w:val="2"/>
      <w:sz w:val="24"/>
      <w:szCs w:val="32"/>
      <w:lang w:val="en-US" w:eastAsia="zh-CN" w:bidi="ar-SA"/>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customStyle="1" w:styleId="2">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styleId="5">
    <w:name w:val="Normal Indent"/>
    <w:unhideWhenUsed/>
    <w:qFormat/>
    <w:uiPriority w:val="0"/>
    <w:pPr>
      <w:widowControl w:val="0"/>
      <w:ind w:firstLine="420" w:firstLineChars="200"/>
      <w:jc w:val="both"/>
    </w:pPr>
    <w:rPr>
      <w:rFonts w:ascii="Calibri" w:hAnsi="Calibri" w:eastAsia="宋体" w:cs="Times New Roman"/>
      <w:kern w:val="2"/>
      <w:sz w:val="21"/>
      <w:szCs w:val="22"/>
      <w:lang w:val="en-US" w:eastAsia="zh-CN" w:bidi="ar-SA"/>
    </w:rPr>
  </w:style>
  <w:style w:type="paragraph" w:styleId="6">
    <w:name w:val="annotation text"/>
    <w:basedOn w:val="1"/>
    <w:qFormat/>
    <w:uiPriority w:val="0"/>
    <w:pPr>
      <w:jc w:val="left"/>
    </w:pPr>
  </w:style>
  <w:style w:type="paragraph" w:styleId="7">
    <w:name w:val="Body Text"/>
    <w:basedOn w:val="1"/>
    <w:next w:val="1"/>
    <w:qFormat/>
    <w:uiPriority w:val="0"/>
    <w:pPr>
      <w:spacing w:after="120"/>
    </w:pPr>
  </w:style>
  <w:style w:type="paragraph" w:styleId="8">
    <w:name w:val="Body Text Indent"/>
    <w:qFormat/>
    <w:uiPriority w:val="0"/>
    <w:pPr>
      <w:widowControl w:val="0"/>
      <w:spacing w:line="500" w:lineRule="exact"/>
      <w:ind w:left="1588" w:leftChars="832" w:firstLine="433" w:firstLineChars="196"/>
      <w:jc w:val="both"/>
    </w:pPr>
    <w:rPr>
      <w:rFonts w:ascii="Times New Roman" w:hAnsi="Times New Roman" w:eastAsia="宋体" w:cs="Times New Roman"/>
      <w:kern w:val="2"/>
      <w:sz w:val="24"/>
      <w:szCs w:val="24"/>
      <w:lang w:val="en-US" w:eastAsia="zh-CN" w:bidi="ar-SA"/>
    </w:rPr>
  </w:style>
  <w:style w:type="paragraph" w:styleId="9">
    <w:name w:val="Plain Text"/>
    <w:qFormat/>
    <w:uiPriority w:val="0"/>
    <w:pPr>
      <w:widowControl w:val="0"/>
      <w:jc w:val="both"/>
    </w:pPr>
    <w:rPr>
      <w:rFonts w:ascii="宋体" w:hAnsi="Courier New" w:eastAsia="宋体" w:cs="Courier New"/>
      <w:kern w:val="2"/>
      <w:sz w:val="21"/>
      <w:szCs w:val="21"/>
      <w:lang w:val="en-US" w:eastAsia="zh-CN" w:bidi="ar-SA"/>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toc 1"/>
    <w:basedOn w:val="1"/>
    <w:next w:val="1"/>
    <w:qFormat/>
    <w:uiPriority w:val="0"/>
  </w:style>
  <w:style w:type="paragraph" w:styleId="13">
    <w:name w:val="Normal (Web)"/>
    <w:basedOn w:val="1"/>
    <w:qFormat/>
    <w:uiPriority w:val="0"/>
    <w:pPr>
      <w:spacing w:before="0" w:beforeAutospacing="1" w:after="0" w:afterAutospacing="1"/>
      <w:ind w:left="0" w:right="0"/>
      <w:jc w:val="left"/>
    </w:pPr>
    <w:rPr>
      <w:kern w:val="0"/>
      <w:sz w:val="24"/>
      <w:lang w:val="en-US" w:eastAsia="zh-CN" w:bidi="ar"/>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rPr>
  </w:style>
  <w:style w:type="character" w:styleId="18">
    <w:name w:val="HTML Sample"/>
    <w:basedOn w:val="16"/>
    <w:qFormat/>
    <w:uiPriority w:val="0"/>
    <w:rPr>
      <w:rFonts w:ascii="Courier New" w:hAnsi="Courier New"/>
    </w:rPr>
  </w:style>
  <w:style w:type="paragraph" w:customStyle="1" w:styleId="19">
    <w:name w:val="Default Text"/>
    <w:qFormat/>
    <w:uiPriority w:val="0"/>
    <w:pPr>
      <w:widowControl w:val="0"/>
      <w:autoSpaceDE w:val="0"/>
      <w:autoSpaceDN w:val="0"/>
      <w:adjustRightInd w:val="0"/>
    </w:pPr>
    <w:rPr>
      <w:rFonts w:ascii="Calibri" w:hAnsi="Calibri" w:eastAsia="宋体" w:cs="Times New Roman"/>
      <w:color w:val="000000"/>
      <w:sz w:val="24"/>
      <w:lang w:val="en-US" w:eastAsia="zh-CN" w:bidi="ar-SA"/>
    </w:rPr>
  </w:style>
  <w:style w:type="paragraph" w:customStyle="1" w:styleId="20">
    <w:name w:val="Table Text"/>
    <w:basedOn w:val="1"/>
    <w:semiHidden/>
    <w:qFormat/>
    <w:uiPriority w:val="0"/>
    <w:rPr>
      <w:rFonts w:ascii="宋体" w:hAnsi="宋体" w:eastAsia="宋体" w:cs="宋体"/>
      <w:sz w:val="24"/>
      <w:szCs w:val="24"/>
      <w:lang w:val="en-US" w:eastAsia="en-US" w:bidi="ar-SA"/>
    </w:rPr>
  </w:style>
  <w:style w:type="table" w:customStyle="1" w:styleId="21">
    <w:name w:val="Table Normal"/>
    <w:unhideWhenUsed/>
    <w:qFormat/>
    <w:uiPriority w:val="0"/>
    <w:tblPr>
      <w:tblCellMar>
        <w:top w:w="0" w:type="dxa"/>
        <w:left w:w="0" w:type="dxa"/>
        <w:bottom w:w="0" w:type="dxa"/>
        <w:right w:w="0" w:type="dxa"/>
      </w:tblCellMar>
    </w:tblPr>
  </w:style>
  <w:style w:type="paragraph" w:customStyle="1" w:styleId="22">
    <w:name w:val="NormalIndent"/>
    <w:basedOn w:val="1"/>
    <w:qFormat/>
    <w:uiPriority w:val="0"/>
    <w:pPr>
      <w:spacing w:before="60" w:after="60" w:line="360" w:lineRule="auto"/>
      <w:ind w:firstLine="420"/>
      <w:jc w:val="both"/>
      <w:textAlignment w:val="baseline"/>
    </w:pPr>
    <w:rPr>
      <w:rFonts w:ascii="Times New Roman" w:hAnsi="Times New Roman" w:eastAsia="宋体"/>
      <w:kern w:val="0"/>
      <w:sz w:val="24"/>
      <w:szCs w:val="24"/>
      <w:lang w:val="en-US" w:eastAsia="zh-CN" w:bidi="ar-SA"/>
    </w:rPr>
  </w:style>
  <w:style w:type="character" w:customStyle="1" w:styleId="23">
    <w:name w:val="font81"/>
    <w:qFormat/>
    <w:uiPriority w:val="0"/>
    <w:rPr>
      <w:rFonts w:hint="eastAsia" w:ascii="宋体" w:hAnsi="宋体" w:eastAsia="宋体" w:cs="宋体"/>
      <w:color w:val="000000"/>
      <w:sz w:val="20"/>
      <w:szCs w:val="20"/>
      <w:u w:val="none"/>
    </w:rPr>
  </w:style>
  <w:style w:type="character" w:customStyle="1" w:styleId="24">
    <w:name w:val="font122"/>
    <w:qFormat/>
    <w:uiPriority w:val="0"/>
    <w:rPr>
      <w:rFonts w:hint="eastAsia" w:ascii="宋体" w:hAnsi="宋体" w:eastAsia="宋体" w:cs="宋体"/>
      <w:color w:val="000000"/>
      <w:sz w:val="20"/>
      <w:szCs w:val="20"/>
      <w:u w:val="none"/>
    </w:rPr>
  </w:style>
  <w:style w:type="character" w:customStyle="1" w:styleId="25">
    <w:name w:val="font251"/>
    <w:qFormat/>
    <w:uiPriority w:val="0"/>
    <w:rPr>
      <w:rFonts w:ascii="Calibri" w:hAnsi="Calibri" w:cs="Calibri"/>
      <w:color w:val="000000"/>
      <w:sz w:val="20"/>
      <w:szCs w:val="20"/>
      <w:u w:val="none"/>
    </w:rPr>
  </w:style>
  <w:style w:type="character" w:customStyle="1" w:styleId="26">
    <w:name w:val="font101"/>
    <w:qFormat/>
    <w:uiPriority w:val="0"/>
    <w:rPr>
      <w:rFonts w:hint="eastAsia" w:ascii="宋体" w:hAnsi="宋体" w:eastAsia="宋体" w:cs="宋体"/>
      <w:color w:val="000000"/>
      <w:sz w:val="20"/>
      <w:szCs w:val="20"/>
      <w:u w:val="none"/>
    </w:rPr>
  </w:style>
  <w:style w:type="character" w:customStyle="1" w:styleId="27">
    <w:name w:val="font261"/>
    <w:qFormat/>
    <w:uiPriority w:val="0"/>
    <w:rPr>
      <w:rFonts w:hint="eastAsia" w:ascii="宋体" w:hAnsi="宋体" w:eastAsia="宋体" w:cs="宋体"/>
      <w:color w:val="000000"/>
      <w:sz w:val="20"/>
      <w:szCs w:val="20"/>
      <w:u w:val="none"/>
      <w:vertAlign w:val="superscript"/>
    </w:rPr>
  </w:style>
  <w:style w:type="character" w:customStyle="1" w:styleId="28">
    <w:name w:val="font91"/>
    <w:qFormat/>
    <w:uiPriority w:val="0"/>
    <w:rPr>
      <w:rFonts w:hint="eastAsia" w:ascii="宋体" w:hAnsi="宋体" w:eastAsia="宋体" w:cs="宋体"/>
      <w:color w:val="000000"/>
      <w:sz w:val="20"/>
      <w:szCs w:val="20"/>
      <w:u w:val="none"/>
    </w:rPr>
  </w:style>
  <w:style w:type="character" w:customStyle="1" w:styleId="29">
    <w:name w:val="font161"/>
    <w:qFormat/>
    <w:uiPriority w:val="0"/>
    <w:rPr>
      <w:rFonts w:hint="default" w:ascii="Times New Roman" w:hAnsi="Times New Roman" w:cs="Times New Roman"/>
      <w:color w:val="000000"/>
      <w:sz w:val="20"/>
      <w:szCs w:val="20"/>
      <w:u w:val="none"/>
    </w:rPr>
  </w:style>
  <w:style w:type="character" w:customStyle="1" w:styleId="30">
    <w:name w:val="font231"/>
    <w:qFormat/>
    <w:uiPriority w:val="0"/>
    <w:rPr>
      <w:rFonts w:hint="default" w:ascii="Times New Roman" w:hAnsi="Times New Roman" w:cs="Times New Roman"/>
      <w:color w:val="000000"/>
      <w:sz w:val="20"/>
      <w:szCs w:val="20"/>
      <w:u w:val="none"/>
    </w:rPr>
  </w:style>
  <w:style w:type="character" w:customStyle="1" w:styleId="31">
    <w:name w:val="font271"/>
    <w:qFormat/>
    <w:uiPriority w:val="0"/>
    <w:rPr>
      <w:rFonts w:ascii="Arial Unicode MS" w:hAnsi="Arial Unicode MS" w:eastAsia="Arial Unicode MS" w:cs="Arial Unicode MS"/>
      <w:color w:val="000000"/>
      <w:sz w:val="20"/>
      <w:szCs w:val="20"/>
      <w:u w:val="none"/>
    </w:rPr>
  </w:style>
  <w:style w:type="character" w:customStyle="1" w:styleId="32">
    <w:name w:val="font281"/>
    <w:qFormat/>
    <w:uiPriority w:val="0"/>
    <w:rPr>
      <w:rFonts w:hint="default" w:ascii="Calibri" w:hAnsi="Calibri" w:cs="Calibri"/>
      <w:color w:val="000000"/>
      <w:sz w:val="20"/>
      <w:szCs w:val="20"/>
      <w:u w:val="none"/>
    </w:rPr>
  </w:style>
  <w:style w:type="paragraph" w:customStyle="1" w:styleId="33">
    <w:name w:val="列出段落1"/>
    <w:qFormat/>
    <w:uiPriority w:val="0"/>
    <w:pPr>
      <w:widowControl w:val="0"/>
      <w:ind w:firstLine="420" w:firstLineChars="200"/>
      <w:jc w:val="both"/>
    </w:pPr>
    <w:rPr>
      <w:rFonts w:ascii="Times New Roman" w:hAnsi="Times New Roman" w:eastAsia="宋体" w:cs="Times New Roman"/>
      <w:kern w:val="2"/>
      <w:sz w:val="21"/>
      <w:szCs w:val="21"/>
      <w:lang w:val="en-US" w:eastAsia="zh-CN" w:bidi="ar-SA"/>
    </w:rPr>
  </w:style>
  <w:style w:type="paragraph" w:customStyle="1" w:styleId="34">
    <w:name w:val="无间隔1"/>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84</Pages>
  <Words>27205</Words>
  <Characters>29061</Characters>
  <Lines>0</Lines>
  <Paragraphs>0</Paragraphs>
  <TotalTime>305</TotalTime>
  <ScaleCrop>false</ScaleCrop>
  <LinksUpToDate>false</LinksUpToDate>
  <CharactersWithSpaces>29125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2024-03-18T17:08:00Z</dcterms:created>
  <dc:creator>leesin</dc:creator>
  <cp:lastModifiedBy>#茜</cp:lastModifiedBy>
  <cp:lastPrinted>2025-03-27T09:54:00Z</cp:lastPrinted>
  <dcterms:modified xsi:type="dcterms:W3CDTF">2026-04-28T09:28:33Z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FD3C3DDC86B440F3B672DE5329E6A0FD_13</vt:lpwstr>
  </property>
  <property fmtid="{D5CDD505-2E9C-101B-9397-08002B2CF9AE}" pid="4" name="KSOTemplateDocerSaveRecord">
    <vt:lpwstr>eyJoZGlkIjoiMzEwNTM5NzYwMDRjMzkwZTVkZjY2ODkwMGIxNGU0OTUiLCJ1c2VySWQiOiI1MjU4NjQwMzkifQ==</vt:lpwstr>
  </property>
</Properties>
</file>