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195C1">
      <w:pPr>
        <w:pStyle w:val="89"/>
        <w:spacing w:line="360" w:lineRule="auto"/>
        <w:jc w:val="both"/>
        <w:rPr>
          <w:rFonts w:hint="eastAsia" w:ascii="宋体" w:hAnsi="宋体" w:cs="宋体"/>
          <w:b/>
          <w:sz w:val="28"/>
          <w:szCs w:val="28"/>
        </w:rPr>
      </w:pPr>
      <w:r>
        <w:rPr>
          <w:rFonts w:hint="eastAsia" w:ascii="宋体" w:hAnsi="宋体" w:cs="宋体"/>
          <w:b/>
          <w:color w:val="auto"/>
          <w:sz w:val="28"/>
          <w:szCs w:val="28"/>
        </w:rPr>
        <w:t xml:space="preserve">                           </w:t>
      </w:r>
    </w:p>
    <w:p w14:paraId="714ACB6C">
      <w:pPr>
        <w:pStyle w:val="89"/>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伊犁州林业科学研究院2026年劳务服务项目</w:t>
      </w:r>
    </w:p>
    <w:p w14:paraId="3B0E6B0B">
      <w:pPr>
        <w:pStyle w:val="89"/>
        <w:spacing w:line="360" w:lineRule="auto"/>
        <w:jc w:val="center"/>
        <w:rPr>
          <w:rFonts w:hint="eastAsia" w:ascii="宋体" w:hAnsi="宋体" w:eastAsia="宋体" w:cs="宋体"/>
          <w:b w:val="0"/>
          <w:bCs w:val="0"/>
          <w:sz w:val="36"/>
          <w:szCs w:val="36"/>
          <w:lang w:eastAsia="zh-CN"/>
        </w:rPr>
      </w:pPr>
    </w:p>
    <w:p w14:paraId="28E2C0D8">
      <w:pPr>
        <w:pStyle w:val="89"/>
        <w:spacing w:line="360" w:lineRule="auto"/>
        <w:jc w:val="center"/>
        <w:rPr>
          <w:rFonts w:hint="eastAsia" w:ascii="宋体" w:hAnsi="宋体" w:cs="宋体"/>
          <w:b/>
          <w:bCs/>
          <w:spacing w:val="57"/>
          <w:sz w:val="52"/>
          <w:szCs w:val="52"/>
        </w:rPr>
      </w:pPr>
      <w:r>
        <w:rPr>
          <w:rFonts w:hint="eastAsia" w:ascii="宋体" w:hAnsi="宋体" w:cs="宋体"/>
          <w:b/>
          <w:bCs/>
          <w:spacing w:val="57"/>
          <w:sz w:val="56"/>
          <w:szCs w:val="56"/>
          <w:lang w:eastAsia="zh-CN"/>
        </w:rPr>
        <w:t>磋商文件</w:t>
      </w:r>
    </w:p>
    <w:p w14:paraId="35C4E406">
      <w:pPr>
        <w:pStyle w:val="89"/>
        <w:spacing w:line="360" w:lineRule="auto"/>
        <w:jc w:val="center"/>
        <w:rPr>
          <w:rFonts w:hint="eastAsia" w:ascii="宋体" w:hAnsi="宋体" w:eastAsia="宋体" w:cs="宋体"/>
          <w:b w:val="0"/>
          <w:bCs w:val="0"/>
          <w:color w:val="auto"/>
          <w:sz w:val="32"/>
          <w:szCs w:val="32"/>
          <w:lang w:val="en-US" w:eastAsia="zh-CN"/>
        </w:rPr>
      </w:pPr>
      <w:r>
        <w:rPr>
          <w:rFonts w:hint="eastAsia" w:ascii="宋体" w:hAnsi="宋体" w:cs="宋体"/>
          <w:b w:val="0"/>
          <w:bCs w:val="0"/>
          <w:sz w:val="32"/>
          <w:szCs w:val="32"/>
        </w:rPr>
        <w:t>项目编号：</w:t>
      </w:r>
      <w:r>
        <w:rPr>
          <w:rFonts w:hint="eastAsia" w:ascii="宋体" w:hAnsi="宋体" w:cs="宋体"/>
          <w:b w:val="0"/>
          <w:bCs w:val="0"/>
          <w:color w:val="auto"/>
          <w:sz w:val="32"/>
          <w:szCs w:val="32"/>
          <w:lang w:eastAsia="zh-CN"/>
        </w:rPr>
        <w:t>YXGC2026-04YL-XW008</w:t>
      </w:r>
    </w:p>
    <w:p w14:paraId="152EDB1C">
      <w:pPr>
        <w:pStyle w:val="16"/>
        <w:spacing w:line="360" w:lineRule="auto"/>
        <w:ind w:firstLine="1285" w:firstLineChars="400"/>
        <w:rPr>
          <w:rFonts w:hint="eastAsia" w:ascii="宋体" w:hAnsi="宋体" w:cs="宋体"/>
          <w:b/>
          <w:sz w:val="32"/>
          <w:szCs w:val="32"/>
        </w:rPr>
      </w:pPr>
    </w:p>
    <w:p w14:paraId="1D76B93A">
      <w:pPr>
        <w:pStyle w:val="16"/>
        <w:spacing w:line="360" w:lineRule="auto"/>
        <w:ind w:firstLine="1285" w:firstLineChars="400"/>
        <w:rPr>
          <w:rFonts w:hint="eastAsia" w:ascii="宋体" w:hAnsi="宋体" w:cs="宋体"/>
          <w:b/>
          <w:sz w:val="32"/>
          <w:szCs w:val="32"/>
        </w:rPr>
      </w:pPr>
    </w:p>
    <w:p w14:paraId="5A1B43C8">
      <w:pPr>
        <w:pStyle w:val="16"/>
        <w:spacing w:line="360" w:lineRule="auto"/>
        <w:ind w:firstLine="1397" w:firstLineChars="400"/>
        <w:rPr>
          <w:rFonts w:hint="eastAsia" w:ascii="宋体" w:hAnsi="宋体" w:cs="宋体"/>
          <w:b/>
          <w:sz w:val="32"/>
          <w:szCs w:val="32"/>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59264" behindDoc="1" locked="0" layoutInCell="1" allowOverlap="1">
            <wp:simplePos x="0" y="0"/>
            <wp:positionH relativeFrom="column">
              <wp:posOffset>1727835</wp:posOffset>
            </wp:positionH>
            <wp:positionV relativeFrom="page">
              <wp:posOffset>4690745</wp:posOffset>
            </wp:positionV>
            <wp:extent cx="2447925" cy="2447925"/>
            <wp:effectExtent l="0" t="0" r="9525" b="9525"/>
            <wp:wrapNone/>
            <wp:docPr id="1" name="图片 23"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F:\向微\煜信图标.jpg煜信图标"/>
                    <pic:cNvPicPr>
                      <a:picLocks noChangeAspect="1"/>
                    </pic:cNvPicPr>
                  </pic:nvPicPr>
                  <pic:blipFill>
                    <a:blip r:embed="rId14"/>
                    <a:stretch>
                      <a:fillRect/>
                    </a:stretch>
                  </pic:blipFill>
                  <pic:spPr>
                    <a:xfrm>
                      <a:off x="0" y="0"/>
                      <a:ext cx="2447925" cy="2447925"/>
                    </a:xfrm>
                    <a:prstGeom prst="rect">
                      <a:avLst/>
                    </a:prstGeom>
                    <a:noFill/>
                    <a:ln>
                      <a:noFill/>
                    </a:ln>
                  </pic:spPr>
                </pic:pic>
              </a:graphicData>
            </a:graphic>
          </wp:anchor>
        </w:drawing>
      </w:r>
    </w:p>
    <w:p w14:paraId="0CB20F5D">
      <w:pPr>
        <w:pStyle w:val="16"/>
        <w:spacing w:line="360" w:lineRule="auto"/>
        <w:ind w:firstLine="1285" w:firstLineChars="400"/>
        <w:rPr>
          <w:rFonts w:hint="eastAsia" w:ascii="宋体" w:hAnsi="宋体" w:cs="宋体"/>
          <w:b/>
          <w:sz w:val="32"/>
          <w:szCs w:val="32"/>
        </w:rPr>
      </w:pPr>
    </w:p>
    <w:p w14:paraId="27C196EC">
      <w:pPr>
        <w:pStyle w:val="16"/>
        <w:spacing w:line="360" w:lineRule="auto"/>
        <w:rPr>
          <w:rFonts w:hint="eastAsia" w:ascii="宋体" w:hAnsi="宋体" w:cs="宋体"/>
          <w:b/>
          <w:sz w:val="32"/>
          <w:szCs w:val="32"/>
        </w:rPr>
      </w:pPr>
    </w:p>
    <w:p w14:paraId="78131996">
      <w:pPr>
        <w:pStyle w:val="16"/>
        <w:spacing w:line="360" w:lineRule="auto"/>
        <w:rPr>
          <w:rFonts w:hint="eastAsia" w:ascii="宋体" w:hAnsi="宋体" w:cs="宋体"/>
          <w:b w:val="0"/>
          <w:bCs/>
          <w:sz w:val="32"/>
          <w:szCs w:val="32"/>
        </w:rPr>
      </w:pPr>
    </w:p>
    <w:p w14:paraId="6001C7F9">
      <w:pPr>
        <w:pStyle w:val="16"/>
        <w:keepNext w:val="0"/>
        <w:keepLines w:val="0"/>
        <w:pageBreakBefore w:val="0"/>
        <w:widowControl w:val="0"/>
        <w:kinsoku/>
        <w:wordWrap/>
        <w:overflowPunct/>
        <w:topLinePunct w:val="0"/>
        <w:autoSpaceDE/>
        <w:autoSpaceDN/>
        <w:bidi w:val="0"/>
        <w:adjustRightInd/>
        <w:snapToGrid/>
        <w:spacing w:after="0" w:afterLines="0" w:line="360" w:lineRule="auto"/>
        <w:ind w:firstLine="1600" w:firstLineChars="500"/>
        <w:textAlignment w:val="auto"/>
        <w:rPr>
          <w:rFonts w:hint="eastAsia" w:ascii="宋体" w:hAnsi="宋体" w:cs="宋体"/>
          <w:b w:val="0"/>
          <w:bCs/>
          <w:sz w:val="32"/>
          <w:szCs w:val="32"/>
        </w:rPr>
      </w:pPr>
    </w:p>
    <w:p w14:paraId="7CADC704">
      <w:pPr>
        <w:pStyle w:val="16"/>
        <w:keepNext w:val="0"/>
        <w:keepLines w:val="0"/>
        <w:pageBreakBefore w:val="0"/>
        <w:widowControl w:val="0"/>
        <w:kinsoku/>
        <w:wordWrap/>
        <w:overflowPunct/>
        <w:topLinePunct w:val="0"/>
        <w:autoSpaceDE/>
        <w:autoSpaceDN/>
        <w:bidi w:val="0"/>
        <w:adjustRightInd/>
        <w:snapToGrid/>
        <w:spacing w:after="0" w:afterLines="0" w:line="360" w:lineRule="auto"/>
        <w:ind w:firstLine="1600" w:firstLineChars="500"/>
        <w:textAlignment w:val="auto"/>
        <w:rPr>
          <w:rFonts w:hint="eastAsia" w:ascii="宋体" w:hAnsi="宋体" w:cs="宋体"/>
          <w:b w:val="0"/>
          <w:bCs/>
          <w:sz w:val="32"/>
          <w:szCs w:val="32"/>
        </w:rPr>
      </w:pPr>
    </w:p>
    <w:p w14:paraId="747247CD">
      <w:pPr>
        <w:pStyle w:val="16"/>
        <w:keepNext w:val="0"/>
        <w:keepLines w:val="0"/>
        <w:pageBreakBefore w:val="0"/>
        <w:widowControl w:val="0"/>
        <w:kinsoku/>
        <w:wordWrap/>
        <w:overflowPunct/>
        <w:topLinePunct w:val="0"/>
        <w:autoSpaceDE/>
        <w:autoSpaceDN/>
        <w:bidi w:val="0"/>
        <w:adjustRightInd/>
        <w:snapToGrid/>
        <w:spacing w:after="0" w:afterLines="0" w:line="360" w:lineRule="auto"/>
        <w:ind w:firstLine="1600" w:firstLineChars="500"/>
        <w:textAlignment w:val="auto"/>
        <w:rPr>
          <w:rFonts w:hint="eastAsia" w:ascii="宋体" w:hAnsi="宋体" w:cs="宋体"/>
          <w:b w:val="0"/>
          <w:bCs/>
          <w:sz w:val="32"/>
          <w:szCs w:val="32"/>
        </w:rPr>
      </w:pPr>
    </w:p>
    <w:p w14:paraId="5305CC9E">
      <w:pPr>
        <w:pStyle w:val="16"/>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cs="宋体"/>
          <w:b w:val="0"/>
          <w:bCs/>
          <w:sz w:val="32"/>
          <w:szCs w:val="32"/>
          <w:highlight w:val="yellow"/>
        </w:rPr>
      </w:pPr>
      <w:r>
        <w:rPr>
          <w:rFonts w:hint="eastAsia" w:ascii="宋体" w:hAnsi="宋体" w:cs="宋体"/>
          <w:b w:val="0"/>
          <w:bCs/>
          <w:sz w:val="32"/>
          <w:szCs w:val="32"/>
        </w:rPr>
        <w:t>采购人</w:t>
      </w:r>
      <w:r>
        <w:rPr>
          <w:rFonts w:hint="eastAsia" w:ascii="宋体" w:hAnsi="宋体" w:cs="宋体"/>
          <w:b w:val="0"/>
          <w:bCs/>
          <w:sz w:val="32"/>
          <w:szCs w:val="32"/>
          <w:highlight w:val="none"/>
        </w:rPr>
        <w:t>：</w:t>
      </w:r>
      <w:r>
        <w:rPr>
          <w:rFonts w:hint="eastAsia" w:ascii="宋体" w:hAnsi="宋体" w:cs="宋体"/>
          <w:b w:val="0"/>
          <w:bCs/>
          <w:sz w:val="32"/>
          <w:szCs w:val="32"/>
          <w:highlight w:val="none"/>
          <w:lang w:val="en-US" w:eastAsia="zh-CN"/>
        </w:rPr>
        <w:t>伊犁哈萨克自治州林业科学研究院</w:t>
      </w:r>
    </w:p>
    <w:p w14:paraId="508877CC">
      <w:pPr>
        <w:pStyle w:val="16"/>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cs="宋体"/>
          <w:b w:val="0"/>
          <w:bCs/>
          <w:sz w:val="32"/>
          <w:szCs w:val="32"/>
        </w:rPr>
      </w:pPr>
      <w:r>
        <w:rPr>
          <w:rFonts w:hint="eastAsia" w:ascii="宋体" w:hAnsi="宋体" w:cs="宋体"/>
          <w:b w:val="0"/>
          <w:bCs/>
          <w:sz w:val="32"/>
          <w:szCs w:val="32"/>
        </w:rPr>
        <w:t>采购代理机构：</w:t>
      </w:r>
      <w:r>
        <w:rPr>
          <w:rFonts w:hint="eastAsia" w:ascii="宋体" w:hAnsi="宋体" w:cs="宋体"/>
          <w:b w:val="0"/>
          <w:bCs/>
          <w:sz w:val="32"/>
          <w:szCs w:val="32"/>
          <w:lang w:val="en-US" w:eastAsia="zh-CN"/>
        </w:rPr>
        <w:t>新疆煜信工程项目理有限责任公司</w:t>
      </w:r>
      <w:r>
        <w:rPr>
          <w:rFonts w:hint="eastAsia" w:ascii="宋体" w:hAnsi="宋体" w:eastAsia="宋体" w:cs="宋体"/>
          <w:b w:val="0"/>
          <w:bCs/>
          <w:sz w:val="32"/>
          <w:szCs w:val="32"/>
        </w:rPr>
        <w:t xml:space="preserve"> </w:t>
      </w:r>
    </w:p>
    <w:p w14:paraId="626F84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sz w:val="32"/>
          <w:szCs w:val="32"/>
        </w:rPr>
      </w:pPr>
      <w:r>
        <w:rPr>
          <w:rFonts w:hint="eastAsia" w:ascii="宋体" w:hAnsi="宋体" w:cs="宋体"/>
          <w:b w:val="0"/>
          <w:bCs/>
          <w:sz w:val="32"/>
          <w:szCs w:val="32"/>
        </w:rPr>
        <w:t>日</w:t>
      </w:r>
      <w:r>
        <w:rPr>
          <w:rFonts w:hint="eastAsia" w:ascii="宋体" w:hAnsi="宋体" w:cs="宋体"/>
          <w:b w:val="0"/>
          <w:bCs/>
          <w:sz w:val="32"/>
          <w:szCs w:val="32"/>
          <w:lang w:val="en-US" w:eastAsia="zh-CN"/>
        </w:rPr>
        <w:t xml:space="preserve">  </w:t>
      </w:r>
      <w:r>
        <w:rPr>
          <w:rFonts w:hint="eastAsia" w:ascii="宋体" w:hAnsi="宋体" w:cs="宋体"/>
          <w:b w:val="0"/>
          <w:bCs/>
          <w:sz w:val="32"/>
          <w:szCs w:val="32"/>
        </w:rPr>
        <w:t>期：</w:t>
      </w:r>
      <w:r>
        <w:rPr>
          <w:rFonts w:hint="eastAsia" w:ascii="宋体" w:hAnsi="宋体" w:cs="宋体"/>
          <w:b w:val="0"/>
          <w:bCs/>
          <w:sz w:val="32"/>
          <w:szCs w:val="32"/>
          <w:lang w:val="en-US" w:eastAsia="zh-CN"/>
        </w:rPr>
        <w:t>2026年4</w:t>
      </w:r>
      <w:r>
        <w:rPr>
          <w:rFonts w:hint="eastAsia" w:ascii="宋体" w:hAnsi="宋体" w:cs="宋体"/>
          <w:b w:val="0"/>
          <w:bCs/>
          <w:sz w:val="32"/>
          <w:szCs w:val="32"/>
        </w:rPr>
        <w:t>月</w:t>
      </w:r>
    </w:p>
    <w:p w14:paraId="37FF469F">
      <w:pPr>
        <w:pStyle w:val="11"/>
        <w:rPr>
          <w:rFonts w:hint="eastAsia" w:ascii="宋体" w:hAnsi="宋体" w:cs="宋体"/>
          <w:b w:val="0"/>
          <w:bCs/>
          <w:sz w:val="32"/>
          <w:szCs w:val="32"/>
        </w:rPr>
      </w:pPr>
    </w:p>
    <w:p w14:paraId="7FAE1EAE">
      <w:pPr>
        <w:rPr>
          <w:rFonts w:hint="eastAsia"/>
        </w:rPr>
      </w:pPr>
    </w:p>
    <w:p w14:paraId="0CB9B95F">
      <w:pPr>
        <w:pStyle w:val="11"/>
        <w:rPr>
          <w:rFonts w:hint="eastAsia"/>
        </w:rPr>
      </w:pPr>
    </w:p>
    <w:p w14:paraId="4BCCEA13">
      <w:pPr>
        <w:spacing w:line="360" w:lineRule="auto"/>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目 录</w:t>
      </w:r>
    </w:p>
    <w:p w14:paraId="36B7BC63">
      <w:pPr>
        <w:pStyle w:val="124"/>
        <w:tabs>
          <w:tab w:val="right" w:leader="dot" w:pos="8640"/>
        </w:tabs>
        <w:spacing w:line="36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"1-2" \h \u </w:instrText>
      </w:r>
      <w:r>
        <w:rPr>
          <w:rFonts w:hint="eastAsia" w:ascii="宋体" w:hAnsi="宋体" w:eastAsia="宋体" w:cs="宋体"/>
          <w:b/>
          <w:bCs/>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_Toc22897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 xml:space="preserve">第一章 </w:t>
      </w:r>
      <w:r>
        <w:rPr>
          <w:rFonts w:hint="eastAsia" w:ascii="宋体" w:hAnsi="宋体" w:cs="宋体"/>
          <w:sz w:val="28"/>
          <w:szCs w:val="28"/>
          <w:highlight w:val="none"/>
          <w:lang w:eastAsia="zh-CN"/>
        </w:rPr>
        <w:t>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B04FC9">
      <w:pPr>
        <w:pStyle w:val="124"/>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_Toc6050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_Toc6050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B431C7">
      <w:pPr>
        <w:pStyle w:val="124"/>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_Toc844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_Toc844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586C7AC">
      <w:pPr>
        <w:pStyle w:val="124"/>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_Toc20483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第四章</w:t>
      </w:r>
      <w:r>
        <w:rPr>
          <w:rFonts w:hint="eastAsia" w:ascii="宋体" w:hAnsi="宋体" w:eastAsia="宋体" w:cs="宋体"/>
          <w:sz w:val="28"/>
          <w:szCs w:val="28"/>
        </w:rPr>
        <w:t xml:space="preserve"> </w:t>
      </w:r>
      <w:r>
        <w:rPr>
          <w:rFonts w:hint="eastAsia" w:ascii="宋体" w:hAnsi="宋体" w:eastAsia="宋体" w:cs="宋体"/>
          <w:sz w:val="28"/>
          <w:szCs w:val="28"/>
          <w:lang w:val="zh-CN"/>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_Toc20483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DDFEF0">
      <w:pPr>
        <w:pStyle w:val="124"/>
        <w:tabs>
          <w:tab w:val="right" w:leader="dot" w:pos="864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_Toc32662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w:t>
      </w:r>
      <w:r>
        <w:rPr>
          <w:rFonts w:hint="eastAsia" w:ascii="宋体" w:hAnsi="宋体" w:cs="宋体"/>
          <w:sz w:val="28"/>
          <w:szCs w:val="28"/>
          <w:lang w:val="en-US" w:eastAsia="zh-CN"/>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_Toc32662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61837C">
      <w:pPr>
        <w:pStyle w:val="27"/>
        <w:tabs>
          <w:tab w:val="right" w:leader="dot" w:pos="9072"/>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_Toc2641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cs="宋体"/>
          <w:sz w:val="28"/>
          <w:szCs w:val="28"/>
          <w:lang w:val="en-US" w:eastAsia="zh-CN"/>
        </w:rPr>
        <w:t>六</w:t>
      </w:r>
      <w:r>
        <w:rPr>
          <w:rFonts w:hint="eastAsia" w:ascii="宋体" w:hAnsi="宋体" w:eastAsia="宋体" w:cs="宋体"/>
          <w:sz w:val="28"/>
          <w:szCs w:val="28"/>
          <w:lang w:eastAsia="zh-CN"/>
        </w:rPr>
        <w:t>章</w:t>
      </w:r>
      <w:r>
        <w:rPr>
          <w:rFonts w:hint="eastAsia" w:ascii="宋体" w:hAnsi="宋体" w:eastAsia="宋体" w:cs="宋体"/>
          <w:sz w:val="28"/>
          <w:szCs w:val="28"/>
        </w:rPr>
        <w:t xml:space="preserve"> </w:t>
      </w:r>
      <w:r>
        <w:rPr>
          <w:rFonts w:hint="eastAsia" w:ascii="宋体" w:hAnsi="宋体" w:eastAsia="宋体" w:cs="宋体"/>
          <w:sz w:val="28"/>
          <w:szCs w:val="28"/>
          <w:lang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2F447AD">
      <w:pPr>
        <w:pStyle w:val="31"/>
        <w:tabs>
          <w:tab w:val="right" w:leader="dot" w:pos="9072"/>
        </w:tabs>
        <w:spacing w:line="360" w:lineRule="auto"/>
        <w:rPr>
          <w:rFonts w:hint="eastAsia" w:ascii="宋体" w:hAnsi="宋体" w:cs="宋体"/>
          <w:bCs/>
          <w:szCs w:val="28"/>
        </w:rPr>
      </w:pPr>
      <w:r>
        <w:rPr>
          <w:rFonts w:hint="eastAsia" w:ascii="宋体" w:hAnsi="宋体" w:eastAsia="宋体" w:cs="宋体"/>
          <w:bCs/>
          <w:sz w:val="28"/>
          <w:szCs w:val="28"/>
        </w:rPr>
        <w:fldChar w:fldCharType="end"/>
      </w:r>
    </w:p>
    <w:p w14:paraId="711E2492">
      <w:pPr>
        <w:rPr>
          <w:rFonts w:hint="eastAsia" w:ascii="宋体" w:hAnsi="宋体" w:cs="宋体"/>
          <w:bCs/>
          <w:szCs w:val="28"/>
        </w:rPr>
      </w:pPr>
    </w:p>
    <w:p w14:paraId="49DB075E">
      <w:pPr>
        <w:pStyle w:val="4"/>
        <w:numPr>
          <w:ilvl w:val="0"/>
          <w:numId w:val="0"/>
        </w:numPr>
        <w:tabs>
          <w:tab w:val="left" w:pos="6074"/>
          <w:tab w:val="clear" w:pos="468"/>
          <w:tab w:val="clear" w:pos="752"/>
        </w:tabs>
        <w:rPr>
          <w:rFonts w:hint="eastAsia" w:eastAsia="宋体"/>
          <w:lang w:eastAsia="zh-CN"/>
        </w:rPr>
      </w:pPr>
      <w:r>
        <w:rPr>
          <w:rFonts w:hint="eastAsia"/>
          <w:lang w:eastAsia="zh-CN"/>
        </w:rPr>
        <w:tab/>
      </w:r>
    </w:p>
    <w:p w14:paraId="17177D05">
      <w:pPr>
        <w:pStyle w:val="11"/>
        <w:jc w:val="center"/>
        <w:rPr>
          <w:rFonts w:hint="eastAsia"/>
        </w:rPr>
      </w:pPr>
    </w:p>
    <w:p w14:paraId="0E5308CF">
      <w:pPr>
        <w:rPr>
          <w:rFonts w:hint="eastAsia"/>
        </w:rPr>
      </w:pPr>
    </w:p>
    <w:p w14:paraId="40429E9F">
      <w:pPr>
        <w:bidi w:val="0"/>
        <w:rPr>
          <w:rFonts w:hint="eastAsia"/>
        </w:rPr>
      </w:pPr>
    </w:p>
    <w:p w14:paraId="108F70B1">
      <w:pPr>
        <w:bidi w:val="0"/>
        <w:rPr>
          <w:rFonts w:hint="eastAsia"/>
        </w:rPr>
      </w:pPr>
    </w:p>
    <w:p w14:paraId="6EA9BD3E">
      <w:pPr>
        <w:bidi w:val="0"/>
        <w:rPr>
          <w:rFonts w:hint="eastAsia"/>
        </w:rPr>
      </w:pPr>
    </w:p>
    <w:p w14:paraId="305D6BAF">
      <w:pPr>
        <w:bidi w:val="0"/>
        <w:rPr>
          <w:rFonts w:hint="eastAsia"/>
        </w:rPr>
      </w:pPr>
    </w:p>
    <w:p w14:paraId="63AA5A3E">
      <w:pPr>
        <w:bidi w:val="0"/>
        <w:rPr>
          <w:rFonts w:hint="eastAsia"/>
        </w:rPr>
      </w:pPr>
    </w:p>
    <w:p w14:paraId="0671842C">
      <w:pPr>
        <w:bidi w:val="0"/>
        <w:rPr>
          <w:rFonts w:hint="eastAsia"/>
        </w:rPr>
      </w:pPr>
    </w:p>
    <w:p w14:paraId="302B2E73">
      <w:pPr>
        <w:bidi w:val="0"/>
        <w:rPr>
          <w:rFonts w:hint="eastAsia"/>
        </w:rPr>
      </w:pPr>
    </w:p>
    <w:p w14:paraId="2E3F32E3">
      <w:pPr>
        <w:bidi w:val="0"/>
        <w:rPr>
          <w:rFonts w:hint="eastAsia"/>
        </w:rPr>
      </w:pPr>
    </w:p>
    <w:p w14:paraId="059DA19D">
      <w:pPr>
        <w:bidi w:val="0"/>
        <w:rPr>
          <w:rFonts w:hint="eastAsia"/>
        </w:rPr>
      </w:pPr>
    </w:p>
    <w:p w14:paraId="65C7D2C5">
      <w:pPr>
        <w:bidi w:val="0"/>
        <w:rPr>
          <w:rFonts w:hint="eastAsia"/>
        </w:rPr>
      </w:pPr>
    </w:p>
    <w:p w14:paraId="2E40E877">
      <w:pPr>
        <w:bidi w:val="0"/>
        <w:rPr>
          <w:rFonts w:hint="eastAsia"/>
        </w:rPr>
      </w:pPr>
    </w:p>
    <w:p w14:paraId="5707CBB0">
      <w:pPr>
        <w:pStyle w:val="11"/>
        <w:rPr>
          <w:rFonts w:hint="eastAsia"/>
        </w:rPr>
      </w:pPr>
    </w:p>
    <w:p w14:paraId="20C9E6F6">
      <w:pPr>
        <w:rPr>
          <w:rFonts w:hint="eastAsia"/>
        </w:rPr>
      </w:pPr>
    </w:p>
    <w:p w14:paraId="4268D31C">
      <w:pPr>
        <w:rPr>
          <w:rFonts w:hint="eastAsia"/>
        </w:rPr>
      </w:pPr>
    </w:p>
    <w:p w14:paraId="7F780FE3">
      <w:pPr>
        <w:bidi w:val="0"/>
        <w:rPr>
          <w:rFonts w:hint="eastAsia"/>
        </w:rPr>
      </w:pPr>
    </w:p>
    <w:p w14:paraId="18034B43">
      <w:pPr>
        <w:bidi w:val="0"/>
        <w:rPr>
          <w:rFonts w:hint="eastAsia"/>
        </w:rPr>
      </w:pPr>
    </w:p>
    <w:p w14:paraId="6D395D67">
      <w:pPr>
        <w:pStyle w:val="11"/>
        <w:rPr>
          <w:rFonts w:hint="eastAsia"/>
        </w:rPr>
      </w:pPr>
    </w:p>
    <w:p w14:paraId="1B7373B9">
      <w:pPr>
        <w:rPr>
          <w:rFonts w:hint="eastAsia"/>
        </w:rPr>
      </w:pPr>
    </w:p>
    <w:p w14:paraId="78BD22AB">
      <w:pPr>
        <w:bidi w:val="0"/>
        <w:rPr>
          <w:rFonts w:hint="eastAsia"/>
        </w:rPr>
        <w:sectPr>
          <w:headerReference r:id="rId3" w:type="default"/>
          <w:pgSz w:w="11906" w:h="16838"/>
          <w:pgMar w:top="1440" w:right="1474" w:bottom="1440" w:left="1474" w:header="680" w:footer="680" w:gutter="0"/>
          <w:pgNumType w:fmt="decimal"/>
          <w:cols w:space="720" w:num="1"/>
          <w:docGrid w:type="lines" w:linePitch="371" w:charSpace="0"/>
        </w:sectPr>
      </w:pPr>
    </w:p>
    <w:p w14:paraId="68D4EE30">
      <w:pPr>
        <w:bidi w:val="0"/>
        <w:rPr>
          <w:rFonts w:hint="eastAsia"/>
        </w:rPr>
      </w:pPr>
    </w:p>
    <w:p w14:paraId="1B1B6DD3">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Cs w:val="21"/>
        </w:rPr>
      </w:pPr>
      <w:bookmarkStart w:id="0" w:name="_Toc22470"/>
      <w:bookmarkStart w:id="1" w:name="_Toc7968"/>
      <w:bookmarkStart w:id="2" w:name="_Toc16329"/>
      <w:bookmarkStart w:id="3" w:name="_Toc3329"/>
      <w:bookmarkStart w:id="4" w:name="_Toc10095"/>
      <w:r>
        <w:rPr>
          <w:rFonts w:hint="eastAsia" w:ascii="宋体" w:hAnsi="宋体" w:eastAsia="宋体" w:cs="宋体"/>
          <w:b/>
          <w:bCs/>
          <w:sz w:val="36"/>
          <w:szCs w:val="36"/>
        </w:rPr>
        <w:t xml:space="preserve">第一章 </w:t>
      </w:r>
      <w:r>
        <w:rPr>
          <w:rFonts w:hint="eastAsia" w:ascii="宋体" w:hAnsi="宋体" w:eastAsia="宋体" w:cs="宋体"/>
          <w:b/>
          <w:bCs/>
          <w:sz w:val="36"/>
          <w:szCs w:val="36"/>
          <w:lang w:eastAsia="zh-CN"/>
        </w:rPr>
        <w:t>磋商公告</w:t>
      </w:r>
    </w:p>
    <w:tbl>
      <w:tblPr>
        <w:tblStyle w:val="39"/>
        <w:tblW w:w="5000" w:type="pct"/>
        <w:tblInd w:w="0" w:type="dxa"/>
        <w:tblLayout w:type="autofit"/>
        <w:tblCellMar>
          <w:top w:w="0" w:type="dxa"/>
          <w:left w:w="108" w:type="dxa"/>
          <w:bottom w:w="0" w:type="dxa"/>
          <w:right w:w="108" w:type="dxa"/>
        </w:tblCellMar>
      </w:tblPr>
      <w:tblGrid>
        <w:gridCol w:w="9174"/>
      </w:tblGrid>
      <w:tr w14:paraId="0C4ED550">
        <w:tblPrEx>
          <w:tblCellMar>
            <w:top w:w="0" w:type="dxa"/>
            <w:left w:w="108" w:type="dxa"/>
            <w:bottom w:w="0" w:type="dxa"/>
            <w:right w:w="108" w:type="dxa"/>
          </w:tblCellMar>
        </w:tblPrEx>
        <w:trPr>
          <w:trHeight w:val="1558" w:hRule="atLeast"/>
        </w:trPr>
        <w:tc>
          <w:tcPr>
            <w:tcW w:w="5000" w:type="pct"/>
            <w:tcBorders>
              <w:top w:val="single" w:color="auto" w:sz="8" w:space="0"/>
              <w:left w:val="single" w:color="auto" w:sz="8" w:space="0"/>
              <w:bottom w:val="single" w:color="auto" w:sz="8" w:space="0"/>
              <w:right w:val="single" w:color="auto" w:sz="8" w:space="0"/>
            </w:tcBorders>
            <w:noWrap w:val="0"/>
            <w:vAlign w:val="center"/>
          </w:tcPr>
          <w:p w14:paraId="61AD66F4">
            <w:pPr>
              <w:spacing w:line="360" w:lineRule="auto"/>
              <w:jc w:val="center"/>
              <w:rPr>
                <w:rFonts w:hint="eastAsia" w:ascii="仿宋" w:hAnsi="仿宋" w:eastAsia="仿宋" w:cs="仿宋"/>
                <w:b/>
                <w:bCs/>
                <w:sz w:val="28"/>
                <w:szCs w:val="28"/>
              </w:rPr>
            </w:pPr>
            <w:bookmarkStart w:id="5" w:name="_Toc28183"/>
            <w:bookmarkStart w:id="6" w:name="_Toc31575"/>
            <w:bookmarkStart w:id="7" w:name="_Toc3183"/>
            <w:bookmarkStart w:id="8" w:name="_Toc21191"/>
            <w:r>
              <w:rPr>
                <w:rFonts w:hint="eastAsia" w:ascii="仿宋" w:hAnsi="仿宋" w:eastAsia="仿宋" w:cs="仿宋"/>
                <w:b/>
                <w:bCs/>
                <w:sz w:val="28"/>
                <w:szCs w:val="28"/>
              </w:rPr>
              <w:t>项</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概</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况</w:t>
            </w:r>
          </w:p>
          <w:p w14:paraId="4B752A87">
            <w:pPr>
              <w:widowControl/>
              <w:spacing w:line="360" w:lineRule="auto"/>
              <w:ind w:firstLine="560"/>
              <w:rPr>
                <w:rFonts w:hint="eastAsia" w:ascii="仿宋" w:hAnsi="仿宋" w:eastAsia="仿宋" w:cs="仿宋"/>
                <w:sz w:val="28"/>
                <w:szCs w:val="28"/>
              </w:rPr>
            </w:pPr>
            <w:r>
              <w:rPr>
                <w:rFonts w:hint="eastAsia" w:ascii="宋体" w:hAnsi="宋体" w:cs="宋体"/>
                <w:sz w:val="28"/>
                <w:szCs w:val="28"/>
                <w:lang w:eastAsia="zh-CN"/>
              </w:rPr>
              <w:t>伊犁州林业科学研究院2026年劳务服务项目</w:t>
            </w:r>
            <w:r>
              <w:rPr>
                <w:rFonts w:hint="eastAsia" w:ascii="宋体" w:hAnsi="宋体" w:eastAsia="宋体" w:cs="宋体"/>
                <w:sz w:val="28"/>
                <w:szCs w:val="28"/>
              </w:rPr>
              <w:t>的潜在供应商应在</w:t>
            </w:r>
            <w:r>
              <w:rPr>
                <w:rFonts w:hint="eastAsia" w:ascii="宋体" w:hAnsi="宋体" w:eastAsia="宋体" w:cs="宋体"/>
                <w:sz w:val="28"/>
                <w:szCs w:val="28"/>
                <w:u w:val="single"/>
              </w:rPr>
              <w:t xml:space="preserve"> 新疆政府采购云平台（https://www.zcygov.cn/）</w:t>
            </w:r>
            <w:r>
              <w:rPr>
                <w:rFonts w:hint="eastAsia" w:ascii="宋体" w:hAnsi="宋体" w:eastAsia="宋体" w:cs="宋体"/>
                <w:b/>
                <w:bCs/>
                <w:color w:val="auto"/>
                <w:sz w:val="28"/>
                <w:szCs w:val="28"/>
                <w:highlight w:val="none"/>
                <w:u w:val="single"/>
              </w:rPr>
              <w:fldChar w:fldCharType="begin"/>
            </w:r>
            <w:r>
              <w:rPr>
                <w:rFonts w:hint="eastAsia" w:ascii="宋体" w:hAnsi="宋体" w:eastAsia="宋体" w:cs="宋体"/>
                <w:b/>
                <w:bCs/>
                <w:color w:val="auto"/>
                <w:sz w:val="28"/>
                <w:szCs w:val="28"/>
                <w:highlight w:val="none"/>
                <w:u w:val="single"/>
              </w:rPr>
              <w:instrText xml:space="preserve"> HYPERLINK "mailto:hcbycj2020@163.com获取采购文件，并于2022年" </w:instrText>
            </w:r>
            <w:r>
              <w:rPr>
                <w:rFonts w:hint="eastAsia" w:ascii="宋体" w:hAnsi="宋体" w:eastAsia="宋体" w:cs="宋体"/>
                <w:b/>
                <w:bCs/>
                <w:color w:val="auto"/>
                <w:sz w:val="28"/>
                <w:szCs w:val="28"/>
                <w:highlight w:val="none"/>
              </w:rPr>
              <w:fldChar w:fldCharType="separate"/>
            </w:r>
            <w:r>
              <w:rPr>
                <w:rStyle w:val="45"/>
                <w:rFonts w:hint="eastAsia" w:ascii="宋体" w:hAnsi="宋体" w:eastAsia="宋体" w:cs="宋体"/>
                <w:b/>
                <w:bCs/>
                <w:color w:val="auto"/>
                <w:sz w:val="28"/>
                <w:szCs w:val="28"/>
                <w:highlight w:val="none"/>
              </w:rPr>
              <w:t>获取采购文件，并于</w:t>
            </w:r>
            <w:r>
              <w:rPr>
                <w:rStyle w:val="45"/>
                <w:rFonts w:hint="eastAsia" w:ascii="宋体" w:hAnsi="宋体" w:cs="宋体"/>
                <w:b/>
                <w:bCs/>
                <w:color w:val="auto"/>
                <w:sz w:val="28"/>
                <w:szCs w:val="28"/>
                <w:highlight w:val="none"/>
                <w:lang w:eastAsia="zh-CN"/>
              </w:rPr>
              <w:t>202</w:t>
            </w:r>
            <w:r>
              <w:rPr>
                <w:rStyle w:val="45"/>
                <w:rFonts w:hint="eastAsia" w:ascii="宋体" w:hAnsi="宋体" w:cs="宋体"/>
                <w:b/>
                <w:bCs/>
                <w:color w:val="auto"/>
                <w:sz w:val="28"/>
                <w:szCs w:val="28"/>
                <w:highlight w:val="none"/>
                <w:lang w:val="en-US" w:eastAsia="zh-CN"/>
              </w:rPr>
              <w:t>6</w:t>
            </w:r>
            <w:r>
              <w:rPr>
                <w:rStyle w:val="45"/>
                <w:rFonts w:hint="eastAsia" w:ascii="宋体" w:hAnsi="宋体" w:eastAsia="宋体" w:cs="宋体"/>
                <w:b w:val="0"/>
                <w:bCs w:val="0"/>
                <w:color w:val="auto"/>
                <w:sz w:val="28"/>
                <w:szCs w:val="28"/>
                <w:highlight w:val="none"/>
                <w:lang w:eastAsia="zh-CN"/>
              </w:rPr>
              <w:t>年</w:t>
            </w:r>
            <w:r>
              <w:rPr>
                <w:rFonts w:hint="eastAsia" w:ascii="宋体" w:hAnsi="宋体" w:eastAsia="宋体" w:cs="宋体"/>
                <w:b/>
                <w:bCs/>
                <w:color w:val="auto"/>
                <w:sz w:val="28"/>
                <w:szCs w:val="28"/>
                <w:highlight w:val="none"/>
                <w:u w:val="single"/>
              </w:rPr>
              <w:fldChar w:fldCharType="end"/>
            </w:r>
            <w:r>
              <w:rPr>
                <w:rFonts w:hint="eastAsia" w:ascii="宋体" w:hAnsi="宋体" w:cs="宋体"/>
                <w:b/>
                <w:bCs/>
                <w:color w:val="auto"/>
                <w:sz w:val="28"/>
                <w:szCs w:val="28"/>
                <w:highlight w:val="none"/>
                <w:u w:val="single"/>
                <w:lang w:val="en-US" w:eastAsia="zh-CN"/>
              </w:rPr>
              <w:t>4</w:t>
            </w:r>
            <w:r>
              <w:rPr>
                <w:rFonts w:hint="eastAsia" w:ascii="宋体" w:hAnsi="宋体" w:eastAsia="宋体" w:cs="宋体"/>
                <w:b/>
                <w:bCs/>
                <w:color w:val="auto"/>
                <w:sz w:val="28"/>
                <w:szCs w:val="28"/>
                <w:highlight w:val="none"/>
                <w:u w:val="single"/>
                <w:lang w:val="en-US" w:eastAsia="zh-CN"/>
              </w:rPr>
              <w:t>月</w:t>
            </w:r>
            <w:r>
              <w:rPr>
                <w:rFonts w:hint="eastAsia" w:ascii="宋体" w:hAnsi="宋体" w:cs="宋体"/>
                <w:b/>
                <w:bCs/>
                <w:color w:val="auto"/>
                <w:sz w:val="28"/>
                <w:szCs w:val="28"/>
                <w:highlight w:val="none"/>
                <w:u w:val="single"/>
                <w:lang w:val="en-US" w:eastAsia="zh-CN"/>
              </w:rPr>
              <w:t>21</w:t>
            </w:r>
            <w:r>
              <w:rPr>
                <w:rFonts w:hint="eastAsia" w:ascii="宋体" w:hAnsi="宋体" w:eastAsia="宋体" w:cs="宋体"/>
                <w:b/>
                <w:bCs/>
                <w:color w:val="auto"/>
                <w:sz w:val="28"/>
                <w:szCs w:val="28"/>
                <w:highlight w:val="none"/>
                <w:u w:val="single"/>
                <w:lang w:val="en-US" w:eastAsia="zh-CN"/>
              </w:rPr>
              <w:t>日1</w:t>
            </w:r>
            <w:r>
              <w:rPr>
                <w:rFonts w:hint="eastAsia" w:ascii="宋体" w:hAnsi="宋体" w:cs="宋体"/>
                <w:b/>
                <w:bCs/>
                <w:color w:val="auto"/>
                <w:sz w:val="28"/>
                <w:szCs w:val="28"/>
                <w:highlight w:val="none"/>
                <w:u w:val="single"/>
                <w:lang w:val="en-US" w:eastAsia="zh-CN"/>
              </w:rPr>
              <w:t>1</w:t>
            </w:r>
            <w:r>
              <w:rPr>
                <w:rFonts w:hint="eastAsia" w:ascii="宋体" w:hAnsi="宋体" w:eastAsia="宋体" w:cs="宋体"/>
                <w:b/>
                <w:bCs/>
                <w:color w:val="auto"/>
                <w:sz w:val="28"/>
                <w:szCs w:val="28"/>
                <w:highlight w:val="none"/>
                <w:u w:val="single"/>
                <w:lang w:val="en-US" w:eastAsia="zh-CN"/>
              </w:rPr>
              <w:t>点</w:t>
            </w:r>
            <w:r>
              <w:rPr>
                <w:rFonts w:hint="eastAsia" w:ascii="宋体" w:hAnsi="宋体" w:cs="宋体"/>
                <w:b/>
                <w:bCs/>
                <w:color w:val="auto"/>
                <w:sz w:val="28"/>
                <w:szCs w:val="28"/>
                <w:highlight w:val="none"/>
                <w:u w:val="single"/>
                <w:lang w:val="en-US" w:eastAsia="zh-CN"/>
              </w:rPr>
              <w:t>0</w:t>
            </w:r>
            <w:r>
              <w:rPr>
                <w:rFonts w:hint="eastAsia" w:ascii="宋体" w:hAnsi="宋体" w:eastAsia="宋体" w:cs="宋体"/>
                <w:b/>
                <w:bCs/>
                <w:color w:val="auto"/>
                <w:sz w:val="28"/>
                <w:szCs w:val="28"/>
                <w:highlight w:val="none"/>
                <w:u w:val="single"/>
                <w:lang w:val="en-US" w:eastAsia="zh-CN"/>
              </w:rPr>
              <w:t>0分</w:t>
            </w:r>
            <w:r>
              <w:rPr>
                <w:rFonts w:hint="eastAsia" w:ascii="宋体" w:hAnsi="宋体" w:eastAsia="宋体" w:cs="宋体"/>
                <w:bCs/>
                <w:sz w:val="28"/>
                <w:szCs w:val="28"/>
              </w:rPr>
              <w:t>（北京时间）前提交响应文件</w:t>
            </w:r>
            <w:r>
              <w:rPr>
                <w:rFonts w:hint="eastAsia" w:ascii="仿宋" w:hAnsi="仿宋" w:eastAsia="仿宋" w:cs="仿宋"/>
                <w:sz w:val="28"/>
                <w:szCs w:val="28"/>
              </w:rPr>
              <w:t>。</w:t>
            </w:r>
          </w:p>
        </w:tc>
      </w:tr>
    </w:tbl>
    <w:p w14:paraId="28EA605C">
      <w:pPr>
        <w:spacing w:line="360" w:lineRule="auto"/>
        <w:rPr>
          <w:rFonts w:hint="eastAsia" w:ascii="宋体" w:hAnsi="宋体" w:eastAsia="宋体" w:cs="宋体"/>
          <w:sz w:val="28"/>
          <w:szCs w:val="28"/>
          <w:highlight w:val="none"/>
          <w:lang w:val="en-US" w:eastAsia="zh-CN"/>
        </w:rPr>
      </w:pPr>
      <w:r>
        <w:rPr>
          <w:rFonts w:hint="eastAsia" w:ascii="仿宋" w:hAnsi="仿宋" w:eastAsia="仿宋" w:cs="仿宋"/>
          <w:b/>
          <w:bCs/>
          <w:sz w:val="28"/>
          <w:szCs w:val="28"/>
        </w:rPr>
        <w:t> </w:t>
      </w:r>
      <w:r>
        <w:rPr>
          <w:rFonts w:hint="eastAsia" w:ascii="宋体" w:hAnsi="宋体" w:eastAsia="宋体" w:cs="宋体"/>
          <w:sz w:val="28"/>
          <w:szCs w:val="28"/>
        </w:rPr>
        <w:t>一、项目基本情况</w:t>
      </w:r>
    </w:p>
    <w:p w14:paraId="32B6A3BE">
      <w:pPr>
        <w:pStyle w:val="34"/>
        <w:widowControl w:val="0"/>
        <w:spacing w:line="360" w:lineRule="auto"/>
        <w:ind w:left="1410" w:hanging="1400" w:hangingChars="500"/>
        <w:rPr>
          <w:rFonts w:hint="eastAsia" w:cs="宋体"/>
          <w:color w:val="auto"/>
          <w:sz w:val="28"/>
          <w:szCs w:val="28"/>
          <w:lang w:val="en-US" w:eastAsia="zh-CN"/>
        </w:rPr>
      </w:pPr>
      <w:r>
        <w:rPr>
          <w:rFonts w:hint="eastAsia" w:eastAsia="宋体" w:cs="宋体"/>
          <w:sz w:val="28"/>
          <w:szCs w:val="28"/>
          <w:lang w:val="en-US" w:eastAsia="zh-CN"/>
        </w:rPr>
        <w:t>1.1</w:t>
      </w:r>
      <w:r>
        <w:rPr>
          <w:rFonts w:hint="eastAsia" w:ascii="宋体" w:hAnsi="宋体" w:eastAsia="宋体" w:cs="宋体"/>
          <w:sz w:val="28"/>
          <w:szCs w:val="28"/>
        </w:rPr>
        <w:t>项目名称：</w:t>
      </w:r>
      <w:r>
        <w:rPr>
          <w:rFonts w:hint="eastAsia" w:cs="宋体"/>
          <w:color w:val="auto"/>
          <w:sz w:val="28"/>
          <w:szCs w:val="28"/>
          <w:lang w:val="en-US" w:eastAsia="zh-CN"/>
        </w:rPr>
        <w:t>伊犁州林业科学研究院2026年劳务服务项目</w:t>
      </w:r>
    </w:p>
    <w:p w14:paraId="51DB3DD6">
      <w:pPr>
        <w:pStyle w:val="34"/>
        <w:widowControl w:val="0"/>
        <w:spacing w:line="360" w:lineRule="auto"/>
        <w:ind w:left="1410" w:hanging="1400" w:hangingChars="500"/>
        <w:rPr>
          <w:rFonts w:hint="default" w:ascii="宋体" w:hAnsi="宋体" w:eastAsia="宋体" w:cs="宋体"/>
          <w:color w:val="auto"/>
          <w:sz w:val="28"/>
          <w:szCs w:val="28"/>
          <w:lang w:val="en-US" w:eastAsia="zh-CN"/>
        </w:rPr>
      </w:pPr>
      <w:r>
        <w:rPr>
          <w:rFonts w:hint="eastAsia" w:eastAsia="宋体" w:cs="宋体"/>
          <w:sz w:val="28"/>
          <w:szCs w:val="28"/>
          <w:lang w:val="en-US" w:eastAsia="zh-CN"/>
        </w:rPr>
        <w:t>1.2</w:t>
      </w:r>
      <w:r>
        <w:rPr>
          <w:rFonts w:hint="eastAsia" w:ascii="宋体" w:hAnsi="宋体" w:eastAsia="宋体" w:cs="宋体"/>
          <w:sz w:val="28"/>
          <w:szCs w:val="28"/>
        </w:rPr>
        <w:t>项目编号：</w:t>
      </w:r>
      <w:r>
        <w:rPr>
          <w:rFonts w:hint="eastAsia" w:cs="宋体"/>
          <w:color w:val="auto"/>
          <w:sz w:val="28"/>
          <w:szCs w:val="28"/>
          <w:highlight w:val="none"/>
          <w:lang w:val="en-US" w:eastAsia="zh-CN"/>
        </w:rPr>
        <w:t>YXGC2026-04YL-XW008</w:t>
      </w:r>
    </w:p>
    <w:p w14:paraId="56D02A72">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1.3采购方式：竞争性磋商</w:t>
      </w:r>
    </w:p>
    <w:p w14:paraId="2A72F980">
      <w:pPr>
        <w:pStyle w:val="34"/>
        <w:widowControl w:val="0"/>
        <w:spacing w:line="360" w:lineRule="auto"/>
        <w:rPr>
          <w:rFonts w:hint="eastAsia" w:cs="宋体"/>
          <w:sz w:val="28"/>
          <w:szCs w:val="28"/>
          <w:lang w:val="en-US" w:eastAsia="zh-CN"/>
        </w:rPr>
      </w:pPr>
      <w:r>
        <w:rPr>
          <w:rFonts w:hint="eastAsia" w:ascii="宋体" w:hAnsi="宋体" w:eastAsia="宋体" w:cs="宋体"/>
          <w:sz w:val="28"/>
          <w:szCs w:val="28"/>
          <w:lang w:val="en-US" w:eastAsia="zh-CN"/>
        </w:rPr>
        <w:t>1.4采购需求：</w:t>
      </w:r>
      <w:r>
        <w:rPr>
          <w:rFonts w:hint="eastAsia" w:cs="宋体"/>
          <w:sz w:val="28"/>
          <w:szCs w:val="28"/>
          <w:lang w:val="en-US" w:eastAsia="zh-CN"/>
        </w:rPr>
        <w:t>提供嫁接、修剪、施肥、栽植、除草等劳务服务（详见第五章采购需求）</w:t>
      </w:r>
    </w:p>
    <w:p w14:paraId="1F30F72F">
      <w:pPr>
        <w:pStyle w:val="34"/>
        <w:widowControl w:val="0"/>
        <w:spacing w:line="360" w:lineRule="auto"/>
        <w:rPr>
          <w:rFonts w:hint="eastAsia" w:cs="宋体"/>
          <w:color w:val="000000"/>
          <w:sz w:val="28"/>
          <w:szCs w:val="28"/>
          <w:lang w:val="en-US" w:eastAsia="zh-CN"/>
        </w:rPr>
      </w:pPr>
      <w:r>
        <w:rPr>
          <w:rFonts w:hint="eastAsia" w:eastAsia="宋体" w:cs="宋体"/>
          <w:color w:val="000000"/>
          <w:sz w:val="28"/>
          <w:szCs w:val="28"/>
          <w:lang w:val="en-US" w:eastAsia="zh-CN"/>
        </w:rPr>
        <w:t>1.</w:t>
      </w:r>
      <w:r>
        <w:rPr>
          <w:rFonts w:hint="eastAsia" w:cs="宋体"/>
          <w:color w:val="000000"/>
          <w:sz w:val="28"/>
          <w:szCs w:val="28"/>
          <w:lang w:val="en-US" w:eastAsia="zh-CN"/>
        </w:rPr>
        <w:t>5</w:t>
      </w:r>
      <w:r>
        <w:rPr>
          <w:rFonts w:hint="eastAsia" w:ascii="宋体" w:hAnsi="宋体" w:eastAsia="宋体" w:cs="宋体"/>
          <w:color w:val="000000"/>
          <w:sz w:val="28"/>
          <w:szCs w:val="28"/>
          <w:lang w:val="en-US" w:eastAsia="zh-CN"/>
        </w:rPr>
        <w:t>预算资金：</w:t>
      </w:r>
      <w:r>
        <w:rPr>
          <w:rFonts w:hint="eastAsia" w:cs="宋体"/>
          <w:color w:val="000000"/>
          <w:sz w:val="28"/>
          <w:szCs w:val="28"/>
          <w:lang w:val="en-US" w:eastAsia="zh-CN"/>
        </w:rPr>
        <w:t>61.7万元</w:t>
      </w:r>
    </w:p>
    <w:p w14:paraId="4BCC2377">
      <w:pPr>
        <w:pStyle w:val="34"/>
        <w:widowControl w:val="0"/>
        <w:spacing w:line="360" w:lineRule="auto"/>
        <w:ind w:firstLine="560" w:firstLineChars="200"/>
        <w:rPr>
          <w:rFonts w:hint="eastAsia"/>
          <w:color w:val="FF0000"/>
          <w:lang w:val="en-US" w:eastAsia="zh-CN"/>
        </w:rPr>
      </w:pPr>
      <w:r>
        <w:rPr>
          <w:rFonts w:hint="eastAsia" w:ascii="宋体" w:hAnsi="宋体" w:eastAsia="宋体" w:cs="宋体"/>
          <w:color w:val="000000"/>
          <w:sz w:val="28"/>
          <w:szCs w:val="28"/>
          <w:lang w:val="en-US" w:eastAsia="zh-CN"/>
        </w:rPr>
        <w:t>资金来源：</w:t>
      </w:r>
      <w:r>
        <w:rPr>
          <w:rFonts w:hint="eastAsia" w:cs="宋体"/>
          <w:color w:val="000000"/>
          <w:sz w:val="28"/>
          <w:szCs w:val="28"/>
          <w:lang w:val="en-US" w:eastAsia="zh-CN"/>
        </w:rPr>
        <w:t>2026年中央财政林业草原改革发展资金</w:t>
      </w:r>
    </w:p>
    <w:p w14:paraId="60F0EEBB">
      <w:pPr>
        <w:pStyle w:val="11"/>
        <w:spacing w:line="360" w:lineRule="auto"/>
        <w:ind w:left="0" w:leftChars="0" w:firstLine="0" w:firstLineChars="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w:t>
      </w:r>
      <w:r>
        <w:rPr>
          <w:rFonts w:hint="eastAsia" w:ascii="宋体" w:hAnsi="宋体" w:cs="宋体"/>
          <w:b w:val="0"/>
          <w:bCs w:val="0"/>
          <w:color w:val="auto"/>
          <w:kern w:val="2"/>
          <w:sz w:val="28"/>
          <w:szCs w:val="28"/>
          <w:lang w:val="en-US" w:eastAsia="zh-CN" w:bidi="ar-SA"/>
        </w:rPr>
        <w:t>6合同履行期限</w:t>
      </w:r>
      <w:r>
        <w:rPr>
          <w:rFonts w:hint="eastAsia" w:ascii="宋体" w:hAnsi="宋体" w:eastAsia="宋体" w:cs="宋体"/>
          <w:b w:val="0"/>
          <w:bCs w:val="0"/>
          <w:color w:val="auto"/>
          <w:kern w:val="2"/>
          <w:sz w:val="28"/>
          <w:szCs w:val="28"/>
          <w:lang w:val="en-US" w:eastAsia="zh-CN" w:bidi="ar-SA"/>
        </w:rPr>
        <w:t>：</w:t>
      </w:r>
      <w:r>
        <w:rPr>
          <w:rFonts w:hint="eastAsia" w:ascii="宋体" w:hAnsi="宋体" w:cs="宋体"/>
          <w:iCs/>
          <w:color w:val="000000"/>
          <w:sz w:val="28"/>
          <w:szCs w:val="28"/>
          <w:highlight w:val="none"/>
          <w:lang w:val="en-US" w:eastAsia="zh-CN"/>
        </w:rPr>
        <w:t>自合同签订之日起至2026年12月31日（以签订合同时间为准）</w:t>
      </w:r>
    </w:p>
    <w:p w14:paraId="40DBBFEB">
      <w:pPr>
        <w:spacing w:line="360" w:lineRule="auto"/>
        <w:rPr>
          <w:rFonts w:hint="eastAsia" w:ascii="宋体" w:hAnsi="宋体" w:eastAsia="宋体" w:cs="宋体"/>
          <w:sz w:val="28"/>
          <w:szCs w:val="28"/>
        </w:rPr>
      </w:pPr>
      <w:r>
        <w:rPr>
          <w:rFonts w:hint="eastAsia" w:ascii="宋体" w:hAnsi="宋体" w:eastAsia="宋体" w:cs="宋体"/>
          <w:sz w:val="28"/>
          <w:szCs w:val="28"/>
        </w:rPr>
        <w:t>二、申请人的资格要求：</w:t>
      </w:r>
    </w:p>
    <w:p w14:paraId="3AB44C95">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F082A9A">
      <w:pPr>
        <w:spacing w:line="360" w:lineRule="auto"/>
        <w:ind w:firstLine="560" w:firstLineChars="200"/>
        <w:jc w:val="left"/>
        <w:rPr>
          <w:rFonts w:hint="eastAsia" w:asciiTheme="minorEastAsia" w:hAnsiTheme="minorEastAsia" w:eastAsiaTheme="minorEastAsia" w:cstheme="minorEastAsia"/>
          <w:color w:val="000000"/>
          <w:sz w:val="28"/>
          <w:szCs w:val="28"/>
          <w:highlight w:val="none"/>
          <w:lang w:val="en-US" w:eastAsia="zh-CN"/>
        </w:rPr>
      </w:pPr>
      <w:r>
        <w:rPr>
          <w:rFonts w:hint="eastAsia" w:ascii="宋体" w:hAnsi="宋体" w:eastAsia="宋体" w:cs="宋体"/>
          <w:sz w:val="28"/>
          <w:szCs w:val="28"/>
        </w:rPr>
        <w:t>2.落实政府采购政策需满足的资格要求：</w:t>
      </w:r>
      <w:r>
        <w:rPr>
          <w:rFonts w:hint="eastAsia" w:asciiTheme="minorEastAsia" w:hAnsiTheme="minorEastAsia" w:eastAsiaTheme="minorEastAsia" w:cstheme="minorEastAsia"/>
          <w:color w:val="000000"/>
          <w:sz w:val="28"/>
          <w:szCs w:val="28"/>
          <w:highlight w:val="none"/>
          <w:lang w:val="en-US" w:eastAsia="zh-CN"/>
        </w:rPr>
        <w:t>专门面向中小/微企业</w:t>
      </w:r>
    </w:p>
    <w:p w14:paraId="49CA65D1">
      <w:pPr>
        <w:pStyle w:val="3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.本项目的特定资格要求：</w:t>
      </w:r>
    </w:p>
    <w:p w14:paraId="0751D5B1">
      <w:pPr>
        <w:pStyle w:val="34"/>
        <w:spacing w:before="75" w:after="75"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（1）有效的“三证合一”的营业执照，并在人员、设备、资金等方面具有相应的能力；</w:t>
      </w:r>
    </w:p>
    <w:p w14:paraId="5D1BC49D">
      <w:pPr>
        <w:pStyle w:val="34"/>
        <w:spacing w:before="75" w:after="7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投标人须具有有效的《劳务派遣经营许可证》；</w:t>
      </w:r>
    </w:p>
    <w:p w14:paraId="4EB631C8">
      <w:pPr>
        <w:pStyle w:val="34"/>
        <w:spacing w:before="75" w:after="75" w:line="360" w:lineRule="auto"/>
        <w:ind w:firstLine="560" w:firstLineChars="200"/>
        <w:rPr>
          <w:rFonts w:asciiTheme="minorEastAsia" w:hAnsiTheme="minorEastAsia" w:eastAsiaTheme="minorEastAsia" w:cstheme="minorEastAsia"/>
          <w:color w:val="0000FF"/>
          <w:sz w:val="28"/>
          <w:szCs w:val="28"/>
        </w:rPr>
      </w:pPr>
    </w:p>
    <w:p w14:paraId="38B4406A">
      <w:pPr>
        <w:pStyle w:val="34"/>
        <w:spacing w:before="75" w:after="75"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（3）单位负责人为同一人或者存在直接控股、管理关系的不同供应商，不得参加同一合同项下的政府采购活动</w:t>
      </w:r>
      <w:r>
        <w:rPr>
          <w:rFonts w:hint="eastAsia" w:asciiTheme="minorEastAsia" w:hAnsiTheme="minorEastAsia" w:eastAsiaTheme="minorEastAsia" w:cstheme="minorEastAsia"/>
          <w:color w:val="auto"/>
          <w:sz w:val="28"/>
          <w:szCs w:val="28"/>
        </w:rPr>
        <w:t>；</w:t>
      </w:r>
    </w:p>
    <w:p w14:paraId="22F5D312">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sz w:val="28"/>
          <w:szCs w:val="28"/>
        </w:rPr>
        <w:t>近三年内，在经营活动中没有重大违法记录；</w:t>
      </w:r>
    </w:p>
    <w:p w14:paraId="61695BDE">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本项目不接受联合体投标。</w:t>
      </w:r>
    </w:p>
    <w:p w14:paraId="7F341A3B">
      <w:pPr>
        <w:spacing w:line="360" w:lineRule="auto"/>
        <w:rPr>
          <w:rFonts w:hint="eastAsia" w:ascii="宋体" w:hAnsi="宋体" w:eastAsia="宋体" w:cs="宋体"/>
          <w:sz w:val="28"/>
          <w:szCs w:val="28"/>
        </w:rPr>
      </w:pPr>
      <w:r>
        <w:rPr>
          <w:rFonts w:hint="eastAsia" w:ascii="宋体" w:hAnsi="宋体" w:eastAsia="宋体" w:cs="宋体"/>
          <w:sz w:val="28"/>
          <w:szCs w:val="28"/>
        </w:rPr>
        <w:t>三、获取</w:t>
      </w:r>
      <w:r>
        <w:rPr>
          <w:rFonts w:hint="eastAsia" w:ascii="宋体" w:hAnsi="宋体" w:cs="宋体"/>
          <w:sz w:val="28"/>
          <w:szCs w:val="28"/>
          <w:lang w:eastAsia="zh-CN"/>
        </w:rPr>
        <w:t>磋商文件</w:t>
      </w:r>
    </w:p>
    <w:p w14:paraId="22673F8A">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时间</w:t>
      </w:r>
      <w:r>
        <w:rPr>
          <w:rFonts w:hint="eastAsia" w:ascii="宋体" w:hAnsi="宋体" w:eastAsia="宋体" w:cs="宋体"/>
          <w:sz w:val="28"/>
          <w:szCs w:val="28"/>
          <w:highlight w:val="none"/>
        </w:rPr>
        <w:t>：</w:t>
      </w:r>
      <w:r>
        <w:rPr>
          <w:rFonts w:hint="eastAsia" w:ascii="宋体" w:hAnsi="宋体" w:cs="宋体"/>
          <w:b/>
          <w:bCs/>
          <w:color w:val="auto"/>
          <w:sz w:val="28"/>
          <w:szCs w:val="28"/>
          <w:highlight w:val="none"/>
          <w:lang w:eastAsia="zh-CN"/>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日至</w:t>
      </w:r>
      <w:r>
        <w:rPr>
          <w:rFonts w:hint="eastAsia" w:ascii="宋体" w:hAnsi="宋体" w:cs="宋体"/>
          <w:b/>
          <w:bCs/>
          <w:color w:val="auto"/>
          <w:sz w:val="28"/>
          <w:szCs w:val="28"/>
          <w:highlight w:val="none"/>
          <w:lang w:eastAsia="zh-CN"/>
        </w:rPr>
        <w:t>202</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17</w:t>
      </w:r>
      <w:r>
        <w:rPr>
          <w:rFonts w:hint="eastAsia" w:ascii="宋体" w:hAnsi="宋体" w:eastAsia="宋体" w:cs="宋体"/>
          <w:b/>
          <w:bCs/>
          <w:color w:val="auto"/>
          <w:sz w:val="28"/>
          <w:szCs w:val="28"/>
          <w:highlight w:val="none"/>
        </w:rPr>
        <w:t>日</w:t>
      </w:r>
      <w:r>
        <w:rPr>
          <w:rFonts w:hint="eastAsia" w:ascii="宋体" w:hAnsi="宋体" w:eastAsia="宋体" w:cs="宋体"/>
          <w:color w:val="auto"/>
          <w:sz w:val="28"/>
          <w:szCs w:val="28"/>
          <w:highlight w:val="none"/>
        </w:rPr>
        <w:t>；</w:t>
      </w:r>
      <w:r>
        <w:rPr>
          <w:rFonts w:hint="eastAsia" w:ascii="宋体" w:hAnsi="宋体" w:eastAsia="宋体" w:cs="宋体"/>
          <w:sz w:val="28"/>
          <w:szCs w:val="28"/>
          <w:highlight w:val="none"/>
        </w:rPr>
        <w:t>每天</w:t>
      </w:r>
      <w:r>
        <w:rPr>
          <w:rFonts w:hint="eastAsia" w:ascii="宋体" w:hAnsi="宋体" w:eastAsia="宋体" w:cs="宋体"/>
          <w:sz w:val="28"/>
          <w:szCs w:val="28"/>
        </w:rPr>
        <w:t>上午10:</w:t>
      </w:r>
      <w:r>
        <w:rPr>
          <w:rFonts w:hint="eastAsia" w:ascii="宋体" w:hAnsi="宋体" w:eastAsia="宋体" w:cs="宋体"/>
          <w:sz w:val="28"/>
          <w:szCs w:val="28"/>
          <w:lang w:val="en-US" w:eastAsia="zh-CN"/>
        </w:rPr>
        <w:t>0</w:t>
      </w:r>
      <w:r>
        <w:rPr>
          <w:rFonts w:hint="eastAsia" w:ascii="宋体" w:hAnsi="宋体" w:eastAsia="宋体" w:cs="宋体"/>
          <w:sz w:val="28"/>
          <w:szCs w:val="28"/>
        </w:rPr>
        <w:t>0至1</w:t>
      </w:r>
      <w:r>
        <w:rPr>
          <w:rFonts w:hint="eastAsia" w:ascii="宋体" w:hAnsi="宋体" w:eastAsia="宋体" w:cs="宋体"/>
          <w:sz w:val="28"/>
          <w:szCs w:val="28"/>
          <w:lang w:val="en-US" w:eastAsia="zh-CN"/>
        </w:rPr>
        <w:t>6</w:t>
      </w:r>
      <w:r>
        <w:rPr>
          <w:rFonts w:hint="eastAsia" w:ascii="宋体" w:hAnsi="宋体" w:eastAsia="宋体" w:cs="宋体"/>
          <w:sz w:val="28"/>
          <w:szCs w:val="28"/>
        </w:rPr>
        <w:t>:00，下午1</w:t>
      </w:r>
      <w:r>
        <w:rPr>
          <w:rFonts w:hint="eastAsia" w:ascii="宋体" w:hAnsi="宋体" w:eastAsia="宋体" w:cs="宋体"/>
          <w:sz w:val="28"/>
          <w:szCs w:val="28"/>
          <w:lang w:val="en-US" w:eastAsia="zh-CN"/>
        </w:rPr>
        <w:t>6</w:t>
      </w:r>
      <w:r>
        <w:rPr>
          <w:rFonts w:hint="eastAsia" w:ascii="宋体" w:hAnsi="宋体" w:eastAsia="宋体" w:cs="宋体"/>
          <w:sz w:val="28"/>
          <w:szCs w:val="28"/>
        </w:rPr>
        <w:t>:00至</w:t>
      </w:r>
      <w:r>
        <w:rPr>
          <w:rFonts w:hint="eastAsia" w:ascii="宋体" w:hAnsi="宋体" w:eastAsia="宋体" w:cs="宋体"/>
          <w:sz w:val="28"/>
          <w:szCs w:val="28"/>
          <w:lang w:val="en-US" w:eastAsia="zh-CN"/>
        </w:rPr>
        <w:t>0</w:t>
      </w:r>
      <w:r>
        <w:rPr>
          <w:rFonts w:hint="eastAsia" w:ascii="宋体" w:hAnsi="宋体" w:eastAsia="宋体" w:cs="宋体"/>
          <w:sz w:val="28"/>
          <w:szCs w:val="28"/>
        </w:rPr>
        <w:t>0:00（北京时间，法定节假日除外）</w:t>
      </w:r>
    </w:p>
    <w:p w14:paraId="08899DD4">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获取地点：新疆政府采购云平台（https://www.zcygov.cn/）</w:t>
      </w:r>
    </w:p>
    <w:p w14:paraId="22C5BBA4">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获取方式：登录新疆政府采购云平台（https://www.zcygov.cn/）后进入“项目采购”应用，在获取采购文件菜单中选择项目，申请获取采购文件，过期不予受理。未按上述要求获取采购文件的，其响应文件不予接收。平台操作</w:t>
      </w:r>
      <w:r>
        <w:rPr>
          <w:rFonts w:hint="eastAsia" w:ascii="宋体" w:hAnsi="宋体" w:cs="宋体"/>
          <w:sz w:val="28"/>
          <w:szCs w:val="28"/>
          <w:lang w:val="en-US" w:eastAsia="zh-CN"/>
        </w:rPr>
        <w:t>过程</w:t>
      </w:r>
      <w:r>
        <w:rPr>
          <w:rFonts w:hint="eastAsia" w:ascii="宋体" w:hAnsi="宋体" w:eastAsia="宋体" w:cs="宋体"/>
          <w:sz w:val="28"/>
          <w:szCs w:val="28"/>
          <w:lang w:val="en-US" w:eastAsia="zh-CN"/>
        </w:rPr>
        <w:t>中如需帮助，可联系政采云平台客服热线</w:t>
      </w:r>
      <w:r>
        <w:rPr>
          <w:rFonts w:hint="eastAsia" w:ascii="宋体" w:hAnsi="宋体" w:cs="宋体"/>
          <w:sz w:val="28"/>
          <w:szCs w:val="28"/>
          <w:lang w:val="en-US" w:eastAsia="zh-CN"/>
        </w:rPr>
        <w:t>95763</w:t>
      </w:r>
      <w:r>
        <w:rPr>
          <w:rFonts w:hint="eastAsia" w:ascii="宋体" w:hAnsi="宋体" w:eastAsia="宋体" w:cs="宋体"/>
          <w:sz w:val="28"/>
          <w:szCs w:val="28"/>
          <w:lang w:val="en-US" w:eastAsia="zh-CN"/>
        </w:rPr>
        <w:t xml:space="preserve">获取技术支持。 </w:t>
      </w:r>
    </w:p>
    <w:p w14:paraId="5149011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售    价：￥0.00元/份</w:t>
      </w:r>
      <w:r>
        <w:rPr>
          <w:rFonts w:hint="eastAsia" w:ascii="宋体" w:hAnsi="宋体" w:eastAsia="宋体" w:cs="宋体"/>
          <w:sz w:val="28"/>
          <w:szCs w:val="28"/>
        </w:rPr>
        <w:t> </w:t>
      </w:r>
    </w:p>
    <w:p w14:paraId="1FE61923">
      <w:pPr>
        <w:spacing w:line="360" w:lineRule="auto"/>
        <w:rPr>
          <w:rFonts w:hint="eastAsia" w:ascii="宋体" w:hAnsi="宋体" w:eastAsia="宋体" w:cs="宋体"/>
          <w:sz w:val="28"/>
          <w:szCs w:val="28"/>
        </w:rPr>
      </w:pPr>
      <w:bookmarkStart w:id="9" w:name="_Toc28359082"/>
      <w:bookmarkStart w:id="10" w:name="_Toc28359005"/>
      <w:bookmarkStart w:id="11" w:name="_Toc35393624"/>
      <w:bookmarkStart w:id="12" w:name="_Toc35393793"/>
      <w:r>
        <w:rPr>
          <w:rFonts w:hint="eastAsia" w:ascii="宋体" w:hAnsi="宋体" w:eastAsia="宋体" w:cs="宋体"/>
          <w:sz w:val="28"/>
          <w:szCs w:val="28"/>
        </w:rPr>
        <w:t>四、</w:t>
      </w:r>
      <w:bookmarkEnd w:id="9"/>
      <w:bookmarkEnd w:id="10"/>
      <w:bookmarkEnd w:id="11"/>
      <w:bookmarkEnd w:id="12"/>
      <w:r>
        <w:rPr>
          <w:rFonts w:hint="eastAsia" w:ascii="宋体" w:hAnsi="宋体" w:eastAsia="宋体" w:cs="宋体"/>
          <w:sz w:val="28"/>
          <w:szCs w:val="28"/>
        </w:rPr>
        <w:t>响应文件提交</w:t>
      </w:r>
    </w:p>
    <w:p w14:paraId="497ADFC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cs="宋体"/>
          <w:color w:val="auto"/>
          <w:sz w:val="28"/>
          <w:szCs w:val="28"/>
          <w:lang w:eastAsia="zh-CN"/>
        </w:rPr>
        <w:t>202</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年</w:t>
      </w: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月</w:t>
      </w:r>
      <w:r>
        <w:rPr>
          <w:rFonts w:hint="eastAsia" w:ascii="宋体" w:hAnsi="宋体" w:cs="宋体"/>
          <w:color w:val="auto"/>
          <w:sz w:val="28"/>
          <w:szCs w:val="28"/>
          <w:lang w:val="en-US" w:eastAsia="zh-CN"/>
        </w:rPr>
        <w:t>21</w:t>
      </w:r>
      <w:r>
        <w:rPr>
          <w:rFonts w:hint="eastAsia" w:ascii="宋体" w:hAnsi="宋体" w:cs="宋体"/>
          <w:color w:val="auto"/>
          <w:sz w:val="28"/>
          <w:szCs w:val="28"/>
          <w:lang w:eastAsia="zh-CN"/>
        </w:rPr>
        <w:t>日1</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时</w:t>
      </w:r>
      <w:r>
        <w:rPr>
          <w:rFonts w:hint="eastAsia" w:ascii="宋体" w:hAnsi="宋体" w:cs="宋体"/>
          <w:color w:val="auto"/>
          <w:sz w:val="28"/>
          <w:szCs w:val="28"/>
          <w:lang w:val="en-US" w:eastAsia="zh-CN"/>
        </w:rPr>
        <w:t>0</w:t>
      </w:r>
      <w:r>
        <w:rPr>
          <w:rFonts w:hint="eastAsia" w:ascii="宋体" w:hAnsi="宋体" w:cs="宋体"/>
          <w:color w:val="auto"/>
          <w:sz w:val="28"/>
          <w:szCs w:val="28"/>
          <w:lang w:eastAsia="zh-CN"/>
        </w:rPr>
        <w:t>0分</w:t>
      </w:r>
      <w:r>
        <w:rPr>
          <w:rFonts w:hint="eastAsia" w:ascii="宋体" w:hAnsi="宋体" w:eastAsia="宋体" w:cs="宋体"/>
          <w:color w:val="auto"/>
          <w:sz w:val="28"/>
          <w:szCs w:val="28"/>
        </w:rPr>
        <w:t>（北京时间）</w:t>
      </w:r>
    </w:p>
    <w:p w14:paraId="499DFE2E">
      <w:pPr>
        <w:spacing w:line="600" w:lineRule="exact"/>
        <w:ind w:firstLine="560" w:firstLineChars="200"/>
        <w:rPr>
          <w:rFonts w:ascii="宋体" w:hAnsi="宋体"/>
          <w:bCs/>
          <w:sz w:val="28"/>
          <w:szCs w:val="28"/>
          <w:u w:val="single"/>
        </w:rPr>
      </w:pPr>
      <w:r>
        <w:rPr>
          <w:rFonts w:hint="eastAsia" w:ascii="宋体" w:hAnsi="宋体" w:eastAsia="宋体" w:cs="宋体"/>
          <w:sz w:val="28"/>
          <w:szCs w:val="28"/>
        </w:rPr>
        <w:t>地点：</w:t>
      </w:r>
      <w:r>
        <w:rPr>
          <w:rFonts w:hint="eastAsia" w:ascii="宋体" w:hAnsi="宋体" w:eastAsia="宋体" w:cs="宋体"/>
          <w:i w:val="0"/>
          <w:iCs w:val="0"/>
          <w:caps w:val="0"/>
          <w:color w:val="000000"/>
          <w:spacing w:val="0"/>
          <w:sz w:val="28"/>
          <w:szCs w:val="28"/>
          <w:u w:val="none"/>
        </w:rPr>
        <w:t>请登录政采云投标客户端投标</w:t>
      </w:r>
    </w:p>
    <w:p w14:paraId="1CBFFC24">
      <w:pPr>
        <w:spacing w:line="360" w:lineRule="auto"/>
        <w:rPr>
          <w:rFonts w:hint="eastAsia" w:ascii="宋体" w:hAnsi="宋体" w:eastAsia="宋体" w:cs="宋体"/>
          <w:sz w:val="28"/>
          <w:szCs w:val="28"/>
        </w:rPr>
      </w:pPr>
      <w:r>
        <w:rPr>
          <w:rFonts w:hint="eastAsia" w:ascii="宋体" w:hAnsi="宋体" w:eastAsia="宋体" w:cs="宋体"/>
          <w:sz w:val="28"/>
          <w:szCs w:val="28"/>
        </w:rPr>
        <w:t>五、开启</w:t>
      </w:r>
    </w:p>
    <w:p w14:paraId="4107619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cs="宋体"/>
          <w:color w:val="auto"/>
          <w:sz w:val="28"/>
          <w:szCs w:val="28"/>
          <w:lang w:eastAsia="zh-CN"/>
        </w:rPr>
        <w:t>202</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年</w:t>
      </w: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月</w:t>
      </w:r>
      <w:r>
        <w:rPr>
          <w:rFonts w:hint="eastAsia" w:ascii="宋体" w:hAnsi="宋体" w:cs="宋体"/>
          <w:color w:val="auto"/>
          <w:sz w:val="28"/>
          <w:szCs w:val="28"/>
          <w:lang w:val="en-US" w:eastAsia="zh-CN"/>
        </w:rPr>
        <w:t>21</w:t>
      </w:r>
      <w:r>
        <w:rPr>
          <w:rFonts w:hint="eastAsia" w:ascii="宋体" w:hAnsi="宋体" w:cs="宋体"/>
          <w:color w:val="auto"/>
          <w:sz w:val="28"/>
          <w:szCs w:val="28"/>
          <w:lang w:eastAsia="zh-CN"/>
        </w:rPr>
        <w:t>日1</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时</w:t>
      </w:r>
      <w:r>
        <w:rPr>
          <w:rFonts w:hint="eastAsia" w:ascii="宋体" w:hAnsi="宋体" w:cs="宋体"/>
          <w:color w:val="auto"/>
          <w:sz w:val="28"/>
          <w:szCs w:val="28"/>
          <w:lang w:val="en-US" w:eastAsia="zh-CN"/>
        </w:rPr>
        <w:t>0</w:t>
      </w:r>
      <w:r>
        <w:rPr>
          <w:rFonts w:hint="eastAsia" w:ascii="宋体" w:hAnsi="宋体" w:cs="宋体"/>
          <w:color w:val="auto"/>
          <w:sz w:val="28"/>
          <w:szCs w:val="28"/>
          <w:lang w:eastAsia="zh-CN"/>
        </w:rPr>
        <w:t>0分</w:t>
      </w:r>
      <w:r>
        <w:rPr>
          <w:rFonts w:hint="eastAsia" w:ascii="宋体" w:hAnsi="宋体" w:eastAsia="宋体" w:cs="宋体"/>
          <w:color w:val="auto"/>
          <w:sz w:val="28"/>
          <w:szCs w:val="28"/>
        </w:rPr>
        <w:t>（北京时间）</w:t>
      </w:r>
    </w:p>
    <w:p w14:paraId="0FFCE0D0">
      <w:pPr>
        <w:spacing w:line="360" w:lineRule="auto"/>
        <w:ind w:firstLine="560" w:firstLineChars="200"/>
        <w:rPr>
          <w:rFonts w:hint="eastAsia" w:ascii="宋体" w:hAnsi="宋体"/>
          <w:sz w:val="28"/>
          <w:szCs w:val="28"/>
          <w:u w:val="none"/>
        </w:rPr>
      </w:pPr>
      <w:r>
        <w:rPr>
          <w:rFonts w:hint="eastAsia" w:ascii="宋体" w:hAnsi="宋体" w:eastAsia="宋体" w:cs="宋体"/>
          <w:sz w:val="28"/>
          <w:szCs w:val="28"/>
        </w:rPr>
        <w:t>地点：</w:t>
      </w:r>
      <w:r>
        <w:rPr>
          <w:rFonts w:hint="eastAsia" w:asciiTheme="minorEastAsia" w:hAnsiTheme="minorEastAsia" w:eastAsiaTheme="minorEastAsia" w:cstheme="minorEastAsia"/>
          <w:b w:val="0"/>
          <w:bCs w:val="0"/>
          <w:color w:val="auto"/>
          <w:sz w:val="28"/>
          <w:szCs w:val="28"/>
          <w:u w:val="none"/>
        </w:rPr>
        <w:t>投标人登录政采云平台https://www.zcygov.cn/，进入“项目采购-开标评标-右边选择对应项目点击“进入项目”进入开标大厅</w:t>
      </w:r>
    </w:p>
    <w:p w14:paraId="67BC85B1">
      <w:pPr>
        <w:spacing w:line="360" w:lineRule="auto"/>
        <w:rPr>
          <w:rFonts w:hint="eastAsia" w:ascii="宋体" w:hAnsi="宋体" w:eastAsia="宋体" w:cs="宋体"/>
          <w:sz w:val="28"/>
          <w:szCs w:val="28"/>
        </w:rPr>
      </w:pPr>
      <w:r>
        <w:rPr>
          <w:rFonts w:hint="eastAsia" w:ascii="宋体" w:hAnsi="宋体" w:eastAsia="宋体" w:cs="宋体"/>
          <w:sz w:val="28"/>
          <w:szCs w:val="28"/>
        </w:rPr>
        <w:t>六、公告期限 </w:t>
      </w:r>
    </w:p>
    <w:p w14:paraId="4B522A5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w:t>
      </w:r>
      <w:r>
        <w:rPr>
          <w:rFonts w:hint="eastAsia" w:ascii="宋体" w:hAnsi="宋体" w:cs="宋体"/>
          <w:sz w:val="28"/>
          <w:szCs w:val="28"/>
          <w:lang w:val="en-US" w:eastAsia="zh-CN"/>
        </w:rPr>
        <w:t>3</w:t>
      </w:r>
      <w:r>
        <w:rPr>
          <w:rFonts w:hint="eastAsia" w:ascii="宋体" w:hAnsi="宋体" w:eastAsia="宋体" w:cs="宋体"/>
          <w:sz w:val="28"/>
          <w:szCs w:val="28"/>
        </w:rPr>
        <w:t>个工作日。</w:t>
      </w:r>
    </w:p>
    <w:p w14:paraId="054F1CF2">
      <w:pPr>
        <w:spacing w:line="360" w:lineRule="auto"/>
        <w:rPr>
          <w:rFonts w:hint="eastAsia" w:ascii="宋体" w:hAnsi="宋体" w:eastAsia="宋体" w:cs="宋体"/>
          <w:sz w:val="28"/>
          <w:szCs w:val="28"/>
        </w:rPr>
      </w:pPr>
      <w:r>
        <w:rPr>
          <w:rFonts w:hint="eastAsia" w:ascii="宋体" w:hAnsi="宋体" w:eastAsia="宋体" w:cs="宋体"/>
          <w:sz w:val="28"/>
          <w:szCs w:val="28"/>
        </w:rPr>
        <w:t>七、其他补充事宜</w:t>
      </w:r>
    </w:p>
    <w:p w14:paraId="14A52F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安信CA服务热线0991-7810912；翔晟CA服务热线025-66085508；新疆CA服务热线4000921999；</w:t>
      </w:r>
    </w:p>
    <w:p w14:paraId="1636D0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14:paraId="24D45D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14:paraId="432DF0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14:paraId="1347DE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14:paraId="0E7C77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A0596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14:paraId="65FFAF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14:paraId="6F92F6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八、对本次采购提出询问，请按以下方式联系</w:t>
      </w:r>
    </w:p>
    <w:p w14:paraId="5015E2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22145C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lang w:val="en-US" w:eastAsia="zh-CN"/>
        </w:rPr>
        <w:t>伊犁哈萨克自治州林业科学研究院</w:t>
      </w:r>
    </w:p>
    <w:p w14:paraId="4FB85C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eastAsia="zh-CN"/>
        </w:rPr>
        <w:t>新疆伊宁市飞机场路259号</w:t>
      </w:r>
    </w:p>
    <w:p w14:paraId="0F6D11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FF0000"/>
          <w:sz w:val="28"/>
          <w:szCs w:val="28"/>
          <w:highlight w:val="none"/>
          <w:lang w:val="en-US" w:eastAsia="zh-CN"/>
        </w:rPr>
      </w:pPr>
      <w:r>
        <w:rPr>
          <w:rFonts w:hint="eastAsia" w:ascii="宋体" w:hAnsi="宋体" w:eastAsia="宋体" w:cs="宋体"/>
          <w:color w:val="auto"/>
          <w:sz w:val="28"/>
          <w:szCs w:val="28"/>
        </w:rPr>
        <w:t>联</w:t>
      </w:r>
      <w:r>
        <w:rPr>
          <w:rFonts w:hint="eastAsia" w:ascii="宋体" w:hAnsi="宋体" w:eastAsia="宋体" w:cs="宋体"/>
          <w:color w:val="auto"/>
          <w:sz w:val="28"/>
          <w:szCs w:val="28"/>
          <w:highlight w:val="none"/>
        </w:rPr>
        <w:t>系人</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秦先生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13909997556</w:t>
      </w:r>
    </w:p>
    <w:p w14:paraId="3674F5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2.采购代理机构信息            </w:t>
      </w:r>
    </w:p>
    <w:p w14:paraId="6B6F9A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名称：</w:t>
      </w:r>
      <w:r>
        <w:rPr>
          <w:rFonts w:hint="eastAsia" w:ascii="宋体" w:hAnsi="宋体" w:cs="宋体"/>
          <w:sz w:val="28"/>
          <w:szCs w:val="28"/>
          <w:lang w:val="en-US" w:eastAsia="zh-CN"/>
        </w:rPr>
        <w:t>新疆煜信工程项目管理有限责任公司</w:t>
      </w:r>
    </w:p>
    <w:p w14:paraId="1D0248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cs="宋体"/>
          <w:sz w:val="28"/>
          <w:szCs w:val="28"/>
          <w:lang w:eastAsia="zh-CN"/>
        </w:rPr>
        <w:t>伊宁市新华西路47号天西林业局大院天西勘察设计院2楼会议室</w:t>
      </w:r>
    </w:p>
    <w:p w14:paraId="43A5C4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bookmarkStart w:id="13" w:name="_Toc30341"/>
      <w:r>
        <w:rPr>
          <w:rFonts w:hint="eastAsia" w:ascii="宋体" w:hAnsi="宋体" w:eastAsia="宋体" w:cs="宋体"/>
          <w:sz w:val="28"/>
          <w:szCs w:val="28"/>
        </w:rPr>
        <w:t>联</w:t>
      </w:r>
      <w:r>
        <w:rPr>
          <w:rFonts w:hint="eastAsia" w:ascii="宋体" w:hAnsi="宋体" w:eastAsia="宋体" w:cs="宋体"/>
          <w:color w:val="auto"/>
          <w:sz w:val="28"/>
          <w:szCs w:val="28"/>
          <w:highlight w:val="none"/>
        </w:rPr>
        <w:t>系人</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向微</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15299077287</w:t>
      </w:r>
    </w:p>
    <w:p w14:paraId="3AEFB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outlineLvl w:val="0"/>
        <w:rPr>
          <w:rStyle w:val="50"/>
          <w:rFonts w:hint="eastAsia" w:ascii="宋体" w:hAnsi="宋体" w:eastAsia="宋体" w:cs="宋体"/>
          <w:b/>
          <w:bCs/>
          <w:sz w:val="32"/>
          <w:szCs w:val="32"/>
          <w:lang w:eastAsia="zh-CN"/>
        </w:rPr>
      </w:pPr>
    </w:p>
    <w:p w14:paraId="7087A183">
      <w:pPr>
        <w:pStyle w:val="11"/>
        <w:rPr>
          <w:rStyle w:val="50"/>
          <w:rFonts w:hint="eastAsia" w:ascii="宋体" w:hAnsi="宋体" w:eastAsia="宋体" w:cs="宋体"/>
          <w:b/>
          <w:bCs/>
          <w:sz w:val="32"/>
          <w:szCs w:val="32"/>
          <w:lang w:eastAsia="zh-CN"/>
        </w:rPr>
      </w:pPr>
    </w:p>
    <w:p w14:paraId="1C842C2E">
      <w:pPr>
        <w:rPr>
          <w:rStyle w:val="50"/>
          <w:rFonts w:hint="eastAsia" w:ascii="宋体" w:hAnsi="宋体" w:eastAsia="宋体" w:cs="宋体"/>
          <w:b/>
          <w:bCs/>
          <w:sz w:val="32"/>
          <w:szCs w:val="32"/>
          <w:lang w:eastAsia="zh-CN"/>
        </w:rPr>
      </w:pPr>
    </w:p>
    <w:p w14:paraId="62146CBD">
      <w:pPr>
        <w:pStyle w:val="11"/>
        <w:rPr>
          <w:rStyle w:val="50"/>
          <w:rFonts w:hint="eastAsia" w:ascii="宋体" w:hAnsi="宋体" w:eastAsia="宋体" w:cs="宋体"/>
          <w:b/>
          <w:bCs/>
          <w:sz w:val="32"/>
          <w:szCs w:val="32"/>
          <w:lang w:eastAsia="zh-CN"/>
        </w:rPr>
      </w:pPr>
    </w:p>
    <w:p w14:paraId="3F14134E">
      <w:pPr>
        <w:rPr>
          <w:rStyle w:val="50"/>
          <w:rFonts w:hint="eastAsia" w:ascii="宋体" w:hAnsi="宋体" w:eastAsia="宋体" w:cs="宋体"/>
          <w:b/>
          <w:bCs/>
          <w:sz w:val="32"/>
          <w:szCs w:val="32"/>
          <w:lang w:eastAsia="zh-CN"/>
        </w:rPr>
      </w:pPr>
    </w:p>
    <w:p w14:paraId="12C697F7">
      <w:pPr>
        <w:pStyle w:val="11"/>
        <w:rPr>
          <w:rStyle w:val="50"/>
          <w:rFonts w:hint="eastAsia" w:ascii="宋体" w:hAnsi="宋体" w:eastAsia="宋体" w:cs="宋体"/>
          <w:b/>
          <w:bCs/>
          <w:sz w:val="32"/>
          <w:szCs w:val="32"/>
          <w:lang w:eastAsia="zh-CN"/>
        </w:rPr>
      </w:pPr>
    </w:p>
    <w:p w14:paraId="3F4BE95E">
      <w:pPr>
        <w:rPr>
          <w:rStyle w:val="50"/>
          <w:rFonts w:hint="eastAsia" w:ascii="宋体" w:hAnsi="宋体" w:eastAsia="宋体" w:cs="宋体"/>
          <w:b/>
          <w:bCs/>
          <w:sz w:val="32"/>
          <w:szCs w:val="32"/>
          <w:lang w:eastAsia="zh-CN"/>
        </w:rPr>
      </w:pPr>
    </w:p>
    <w:p w14:paraId="4A827568">
      <w:pPr>
        <w:pStyle w:val="11"/>
        <w:rPr>
          <w:rStyle w:val="50"/>
          <w:rFonts w:hint="eastAsia" w:ascii="宋体" w:hAnsi="宋体" w:eastAsia="宋体" w:cs="宋体"/>
          <w:b/>
          <w:bCs/>
          <w:sz w:val="32"/>
          <w:szCs w:val="32"/>
          <w:lang w:eastAsia="zh-CN"/>
        </w:rPr>
      </w:pPr>
    </w:p>
    <w:p w14:paraId="615BB9FC">
      <w:pPr>
        <w:rPr>
          <w:rStyle w:val="50"/>
          <w:rFonts w:hint="eastAsia" w:ascii="宋体" w:hAnsi="宋体" w:eastAsia="宋体" w:cs="宋体"/>
          <w:b/>
          <w:bCs/>
          <w:sz w:val="32"/>
          <w:szCs w:val="32"/>
          <w:lang w:eastAsia="zh-CN"/>
        </w:rPr>
      </w:pPr>
    </w:p>
    <w:p w14:paraId="04C5C1ED">
      <w:pPr>
        <w:pStyle w:val="11"/>
        <w:rPr>
          <w:rStyle w:val="50"/>
          <w:rFonts w:hint="eastAsia" w:ascii="宋体" w:hAnsi="宋体" w:eastAsia="宋体" w:cs="宋体"/>
          <w:b/>
          <w:bCs/>
          <w:sz w:val="32"/>
          <w:szCs w:val="32"/>
          <w:lang w:eastAsia="zh-CN"/>
        </w:rPr>
      </w:pPr>
    </w:p>
    <w:p w14:paraId="6F09E83A">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t>第二章</w:t>
      </w:r>
      <w:r>
        <w:rPr>
          <w:rFonts w:hint="eastAsia" w:ascii="宋体" w:hAnsi="宋体" w:eastAsia="宋体" w:cs="宋体"/>
          <w:b/>
          <w:bCs/>
          <w:sz w:val="36"/>
          <w:szCs w:val="36"/>
        </w:rPr>
        <w:t>供应商须知</w:t>
      </w:r>
    </w:p>
    <w:p w14:paraId="68B5D6F7">
      <w:pPr>
        <w:numPr>
          <w:ilvl w:val="0"/>
          <w:numId w:val="0"/>
        </w:num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供应商须知前附表</w:t>
      </w:r>
    </w:p>
    <w:tbl>
      <w:tblPr>
        <w:tblStyle w:val="39"/>
        <w:tblW w:w="10765" w:type="dxa"/>
        <w:jc w:val="center"/>
        <w:tblLayout w:type="fixed"/>
        <w:tblCellMar>
          <w:top w:w="0" w:type="dxa"/>
          <w:left w:w="108" w:type="dxa"/>
          <w:bottom w:w="0" w:type="dxa"/>
          <w:right w:w="108" w:type="dxa"/>
        </w:tblCellMar>
      </w:tblPr>
      <w:tblGrid>
        <w:gridCol w:w="805"/>
        <w:gridCol w:w="2070"/>
        <w:gridCol w:w="7890"/>
      </w:tblGrid>
      <w:tr w14:paraId="482BAA24">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3308D6C">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1923AD4">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名称</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27E9BE8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编 列 内 容</w:t>
            </w:r>
          </w:p>
        </w:tc>
      </w:tr>
      <w:tr w14:paraId="352DBE0E">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4824B674">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910131A">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编号</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6212392">
            <w:pPr>
              <w:pStyle w:val="34"/>
              <w:widowControl w:val="0"/>
              <w:spacing w:line="360" w:lineRule="auto"/>
              <w:ind w:left="1410" w:hanging="1400" w:hangingChars="500"/>
              <w:rPr>
                <w:rFonts w:hint="eastAsia" w:ascii="宋体" w:hAnsi="宋体" w:eastAsia="宋体" w:cs="宋体"/>
                <w:color w:val="FF0000"/>
                <w:sz w:val="28"/>
                <w:szCs w:val="28"/>
              </w:rPr>
            </w:pPr>
            <w:r>
              <w:rPr>
                <w:rFonts w:hint="eastAsia" w:cs="宋体"/>
                <w:color w:val="auto"/>
                <w:sz w:val="28"/>
                <w:szCs w:val="28"/>
                <w:highlight w:val="none"/>
                <w:lang w:val="en-US" w:eastAsia="zh-CN"/>
              </w:rPr>
              <w:t>YXGC2026-04YL-XW008</w:t>
            </w:r>
          </w:p>
        </w:tc>
      </w:tr>
      <w:tr w14:paraId="63422A12">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391BA71E">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38542BE2">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项目名称</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161A20AA">
            <w:pPr>
              <w:spacing w:line="360" w:lineRule="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伊犁州林业科学研究院2026年劳务服务项目</w:t>
            </w:r>
          </w:p>
        </w:tc>
      </w:tr>
      <w:tr w14:paraId="7F29F5D0">
        <w:tblPrEx>
          <w:tblCellMar>
            <w:top w:w="0" w:type="dxa"/>
            <w:left w:w="108" w:type="dxa"/>
            <w:bottom w:w="0" w:type="dxa"/>
            <w:right w:w="108" w:type="dxa"/>
          </w:tblCellMar>
        </w:tblPrEx>
        <w:trPr>
          <w:trHeight w:val="1369"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7C7B63B8">
            <w:pPr>
              <w:spacing w:line="36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4E91527">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招标控制限价</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F964E8B">
            <w:pPr>
              <w:pStyle w:val="20"/>
              <w:spacing w:line="360" w:lineRule="auto"/>
              <w:jc w:val="left"/>
              <w:rPr>
                <w:rFonts w:hint="eastAsia" w:asciiTheme="minorEastAsia" w:hAnsiTheme="minorEastAsia" w:eastAsiaTheme="minorEastAsia" w:cstheme="minorEastAsia"/>
                <w:color w:val="000000"/>
                <w:kern w:val="2"/>
                <w:sz w:val="28"/>
                <w:szCs w:val="28"/>
                <w:highlight w:val="none"/>
                <w:u w:val="singl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预算价：小写：</w:t>
            </w:r>
            <w:r>
              <w:rPr>
                <w:rFonts w:hint="eastAsia" w:asciiTheme="minorEastAsia" w:hAnsiTheme="minorEastAsia" w:eastAsiaTheme="minorEastAsia" w:cstheme="minorEastAsia"/>
                <w:color w:val="000000"/>
                <w:kern w:val="2"/>
                <w:sz w:val="28"/>
                <w:szCs w:val="28"/>
                <w:highlight w:val="none"/>
                <w:u w:val="single"/>
                <w:lang w:val="en-US" w:eastAsia="zh-CN" w:bidi="ar-SA"/>
              </w:rPr>
              <w:t>61.7万元</w:t>
            </w:r>
            <w:r>
              <w:rPr>
                <w:rFonts w:hint="eastAsia" w:asciiTheme="minorEastAsia" w:hAnsiTheme="minorEastAsia" w:eastAsiaTheme="minorEastAsia" w:cstheme="minorEastAsia"/>
                <w:color w:val="FF0000"/>
                <w:kern w:val="2"/>
                <w:sz w:val="28"/>
                <w:szCs w:val="28"/>
                <w:highlight w:val="none"/>
                <w:lang w:val="en-US" w:eastAsia="zh-CN" w:bidi="ar-SA"/>
              </w:rPr>
              <w:t xml:space="preserve"> </w:t>
            </w:r>
            <w:r>
              <w:rPr>
                <w:rFonts w:hint="eastAsia" w:asciiTheme="minorEastAsia" w:hAnsiTheme="minorEastAsia" w:eastAsiaTheme="minorEastAsia" w:cstheme="minorEastAsia"/>
                <w:color w:val="000000"/>
                <w:kern w:val="2"/>
                <w:sz w:val="28"/>
                <w:szCs w:val="28"/>
                <w:highlight w:val="none"/>
                <w:lang w:val="en-US" w:eastAsia="zh-CN" w:bidi="ar-SA"/>
              </w:rPr>
              <w:t xml:space="preserve"> 大写：</w:t>
            </w:r>
            <w:r>
              <w:rPr>
                <w:rFonts w:hint="eastAsia" w:asciiTheme="minorEastAsia" w:hAnsiTheme="minorEastAsia" w:eastAsiaTheme="minorEastAsia" w:cstheme="minorEastAsia"/>
                <w:color w:val="000000"/>
                <w:kern w:val="2"/>
                <w:sz w:val="28"/>
                <w:szCs w:val="28"/>
                <w:highlight w:val="none"/>
                <w:u w:val="single"/>
                <w:lang w:val="en-US" w:eastAsia="zh-CN" w:bidi="ar-SA"/>
              </w:rPr>
              <w:t>陆拾壹万柒仟元整</w:t>
            </w:r>
          </w:p>
          <w:p w14:paraId="09C97C7E">
            <w:pPr>
              <w:spacing w:line="360" w:lineRule="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b/>
                <w:bCs/>
                <w:color w:val="000000"/>
                <w:kern w:val="2"/>
                <w:sz w:val="28"/>
                <w:szCs w:val="28"/>
                <w:highlight w:val="none"/>
                <w:lang w:val="en-US" w:eastAsia="zh-CN" w:bidi="ar-SA"/>
              </w:rPr>
              <w:t>报价不得超过预算价</w:t>
            </w:r>
            <w:r>
              <w:rPr>
                <w:rFonts w:hint="eastAsia" w:asciiTheme="minorEastAsia" w:hAnsiTheme="minorEastAsia" w:eastAsiaTheme="minorEastAsia" w:cstheme="minorEastAsia"/>
                <w:color w:val="000000"/>
                <w:kern w:val="2"/>
                <w:sz w:val="28"/>
                <w:szCs w:val="28"/>
                <w:highlight w:val="none"/>
                <w:lang w:val="en-US" w:eastAsia="zh-CN" w:bidi="ar-SA"/>
              </w:rPr>
              <w:t>，为有效报价，否则视为无效报价，招标无效！</w:t>
            </w:r>
          </w:p>
        </w:tc>
      </w:tr>
      <w:tr w14:paraId="2C3B1E9E">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2CD5B6F0">
            <w:pPr>
              <w:widowControl/>
              <w:snapToGrid w:val="0"/>
              <w:spacing w:line="0" w:lineRule="atLeast"/>
              <w:jc w:val="center"/>
              <w:textAlignment w:val="center"/>
              <w:rPr>
                <w:rFonts w:hint="eastAsia" w:ascii="宋体" w:hAnsi="宋体" w:eastAsia="宋体" w:cs="宋体"/>
                <w:sz w:val="28"/>
                <w:szCs w:val="28"/>
                <w:lang w:val="en-US" w:eastAsia="zh-CN"/>
              </w:rPr>
            </w:pPr>
            <w:r>
              <w:rPr>
                <w:rFonts w:hint="eastAsia" w:asciiTheme="minorEastAsia" w:hAnsiTheme="minorEastAsia" w:eastAsiaTheme="minorEastAsia" w:cstheme="minorEastAsia"/>
                <w:color w:val="auto"/>
                <w:kern w:val="0"/>
                <w:sz w:val="28"/>
                <w:szCs w:val="28"/>
                <w:highlight w:val="none"/>
                <w:lang w:val="en-US" w:eastAsia="zh-CN"/>
              </w:rPr>
              <w:t>4</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1B95D379">
            <w:pPr>
              <w:overflowPunct w:val="0"/>
              <w:snapToGrid w:val="0"/>
              <w:spacing w:line="0" w:lineRule="atLeast"/>
              <w:jc w:val="center"/>
              <w:rPr>
                <w:rFonts w:hint="eastAsia" w:ascii="宋体" w:hAnsi="宋体" w:eastAsia="宋体" w:cs="宋体"/>
                <w:sz w:val="28"/>
                <w:szCs w:val="28"/>
                <w:lang w:val="en-US" w:eastAsia="zh-CN"/>
              </w:rPr>
            </w:pPr>
            <w:r>
              <w:rPr>
                <w:rFonts w:hint="eastAsia" w:asciiTheme="minorEastAsia" w:hAnsiTheme="minorEastAsia" w:eastAsiaTheme="minorEastAsia" w:cstheme="minorEastAsia"/>
                <w:b/>
                <w:bCs/>
                <w:color w:val="000000"/>
                <w:kern w:val="2"/>
                <w:sz w:val="28"/>
                <w:szCs w:val="28"/>
                <w:highlight w:val="none"/>
                <w:lang w:val="en-US" w:eastAsia="zh-CN" w:bidi="ar-SA"/>
              </w:rPr>
              <w:t>低于成本不正当竞争预防措施</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415C3F79">
            <w:pPr>
              <w:overflowPunct w:val="0"/>
              <w:snapToGrid w:val="0"/>
              <w:spacing w:line="0" w:lineRule="atLeast"/>
              <w:ind w:firstLine="560" w:firstLineChars="20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color w:val="000000"/>
                <w:kern w:val="2"/>
                <w:sz w:val="28"/>
                <w:szCs w:val="28"/>
                <w:highlight w:val="none"/>
                <w:lang w:val="en-US" w:eastAsia="zh-CN" w:bidi="ar-SA"/>
              </w:rPr>
              <w:t>依据</w:t>
            </w:r>
            <w:r>
              <w:rPr>
                <w:rFonts w:hint="eastAsia" w:ascii="宋体" w:hAnsi="宋体" w:eastAsia="宋体" w:cs="宋体"/>
                <w:b w:val="0"/>
                <w:bCs w:val="0"/>
                <w:i w:val="0"/>
                <w:iCs w:val="0"/>
                <w:caps w:val="0"/>
                <w:color w:val="000000"/>
                <w:spacing w:val="0"/>
                <w:sz w:val="28"/>
                <w:szCs w:val="28"/>
                <w:highlight w:val="none"/>
              </w:rPr>
              <w:t>财政部发布《关于推动解决政府采购异常低价问题的通知》财库〔2026〕2号</w:t>
            </w:r>
            <w:r>
              <w:rPr>
                <w:rFonts w:hint="eastAsia" w:ascii="宋体" w:hAnsi="宋体" w:eastAsia="宋体" w:cs="宋体"/>
                <w:b w:val="0"/>
                <w:bCs w:val="0"/>
                <w:i w:val="0"/>
                <w:iCs w:val="0"/>
                <w:caps w:val="0"/>
                <w:color w:val="000000"/>
                <w:spacing w:val="0"/>
                <w:sz w:val="28"/>
                <w:szCs w:val="28"/>
                <w:highlight w:val="none"/>
                <w:lang w:val="en-US" w:eastAsia="zh-CN"/>
              </w:rPr>
              <w:t>文，</w:t>
            </w:r>
            <w:r>
              <w:rPr>
                <w:rFonts w:hint="eastAsia" w:ascii="宋体" w:hAnsi="宋体" w:eastAsia="宋体" w:cs="宋体"/>
                <w:b w:val="0"/>
                <w:bCs w:val="0"/>
                <w:i w:val="0"/>
                <w:iCs w:val="0"/>
                <w:caps w:val="0"/>
                <w:color w:val="000000"/>
                <w:spacing w:val="0"/>
                <w:sz w:val="28"/>
                <w:szCs w:val="28"/>
                <w:lang w:val="en-US" w:eastAsia="zh-CN"/>
              </w:rPr>
              <w:t>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w:t>
            </w:r>
          </w:p>
          <w:p w14:paraId="56003488">
            <w:pPr>
              <w:overflowPunct w:val="0"/>
              <w:snapToGrid w:val="0"/>
              <w:spacing w:line="0" w:lineRule="atLeast"/>
              <w:ind w:firstLine="560" w:firstLineChars="20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2.投标（响应）报价低于通过符合性审查的次低报价供应商投标（响应）报价50%的，即投标（响应）报价&lt;通过符合性审查的次低报价供应商投标（响应）报价×50%；</w:t>
            </w:r>
          </w:p>
          <w:p w14:paraId="5706236B">
            <w:pPr>
              <w:overflowPunct w:val="0"/>
              <w:snapToGrid w:val="0"/>
              <w:spacing w:line="0" w:lineRule="atLeast"/>
              <w:ind w:firstLine="560" w:firstLineChars="20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3.投标（响应）报价低于采购项目</w:t>
            </w:r>
            <w:r>
              <w:rPr>
                <w:rFonts w:hint="eastAsia" w:ascii="宋体" w:hAnsi="宋体" w:cs="宋体"/>
                <w:b w:val="0"/>
                <w:bCs w:val="0"/>
                <w:i w:val="0"/>
                <w:iCs w:val="0"/>
                <w:caps w:val="0"/>
                <w:color w:val="000000"/>
                <w:spacing w:val="0"/>
                <w:sz w:val="28"/>
                <w:szCs w:val="28"/>
                <w:lang w:val="en-US" w:eastAsia="zh-CN"/>
              </w:rPr>
              <w:t>招标控制价</w:t>
            </w:r>
            <w:r>
              <w:rPr>
                <w:rFonts w:hint="eastAsia" w:ascii="宋体" w:hAnsi="宋体" w:eastAsia="宋体" w:cs="宋体"/>
                <w:b w:val="0"/>
                <w:bCs w:val="0"/>
                <w:i w:val="0"/>
                <w:iCs w:val="0"/>
                <w:caps w:val="0"/>
                <w:color w:val="000000"/>
                <w:spacing w:val="0"/>
                <w:sz w:val="28"/>
                <w:szCs w:val="28"/>
                <w:lang w:val="en-US" w:eastAsia="zh-CN"/>
              </w:rPr>
              <w:t>45%的，即投标（响应）报价&lt;采购项目</w:t>
            </w:r>
            <w:r>
              <w:rPr>
                <w:rFonts w:hint="eastAsia" w:ascii="宋体" w:hAnsi="宋体" w:cs="宋体"/>
                <w:b w:val="0"/>
                <w:bCs w:val="0"/>
                <w:i w:val="0"/>
                <w:iCs w:val="0"/>
                <w:caps w:val="0"/>
                <w:color w:val="000000"/>
                <w:spacing w:val="0"/>
                <w:sz w:val="28"/>
                <w:szCs w:val="28"/>
                <w:lang w:val="en-US" w:eastAsia="zh-CN"/>
              </w:rPr>
              <w:t>招标控制价</w:t>
            </w:r>
            <w:r>
              <w:rPr>
                <w:rFonts w:hint="eastAsia" w:ascii="宋体" w:hAnsi="宋体" w:eastAsia="宋体" w:cs="宋体"/>
                <w:b w:val="0"/>
                <w:bCs w:val="0"/>
                <w:i w:val="0"/>
                <w:iCs w:val="0"/>
                <w:caps w:val="0"/>
                <w:color w:val="000000"/>
                <w:spacing w:val="0"/>
                <w:sz w:val="28"/>
                <w:szCs w:val="28"/>
                <w:lang w:val="en-US" w:eastAsia="zh-CN"/>
              </w:rPr>
              <w:t>×45%；</w:t>
            </w:r>
          </w:p>
          <w:p w14:paraId="719AE86E">
            <w:pPr>
              <w:overflowPunct w:val="0"/>
              <w:snapToGrid w:val="0"/>
              <w:spacing w:line="0" w:lineRule="atLeast"/>
              <w:ind w:firstLine="560" w:firstLineChars="20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4.评审委员会基于专业判断，认为供应商报价过低，有可能影响产品质量或者不能诚信履约的其他情形。</w:t>
            </w:r>
          </w:p>
          <w:p w14:paraId="493B8AD3">
            <w:pPr>
              <w:overflowPunct w:val="0"/>
              <w:snapToGrid w:val="0"/>
              <w:spacing w:line="0" w:lineRule="atLeast"/>
              <w:ind w:firstLine="560" w:firstLineChars="20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采购人可以结合具体项目实际情况，提高上述第1项至第3项中启动异常低价投标（响应）审查的数值标准，但是最高不得超过65%。</w:t>
            </w:r>
          </w:p>
          <w:p w14:paraId="6363F450">
            <w:pPr>
              <w:overflowPunct w:val="0"/>
              <w:snapToGrid w:val="0"/>
              <w:spacing w:line="0" w:lineRule="atLeas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在评标过程中，供应商报价低于其他有效供应商报价有可能影响服务质量或者不能诚信履约的，评标委员会应当要求其在评标现场合理的时间内提供成本构成书面说明，并提交相关证明材料。</w:t>
            </w:r>
          </w:p>
          <w:p w14:paraId="21818DCF">
            <w:pPr>
              <w:overflowPunct w:val="0"/>
              <w:snapToGrid w:val="0"/>
              <w:spacing w:line="0" w:lineRule="atLeast"/>
              <w:ind w:firstLine="560" w:firstLineChars="20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书面说明应当按照国家财务会计制度的规定要求，逐项就供应商提供的服务的主营业务成本（应根据供应商企业类型予以区别）（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材料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供应商为法人的，由法定代表人或者委托代理人签字确认）</w:t>
            </w:r>
          </w:p>
          <w:p w14:paraId="09F0C9C3">
            <w:pPr>
              <w:overflowPunct w:val="0"/>
              <w:snapToGrid w:val="0"/>
              <w:spacing w:line="360" w:lineRule="auto"/>
              <w:ind w:firstLine="560" w:firstLineChars="200"/>
              <w:rPr>
                <w:rFonts w:hint="eastAsia" w:asciiTheme="minorEastAsia" w:hAnsiTheme="minorEastAsia" w:eastAsiaTheme="minorEastAsia" w:cstheme="minorEastAsia"/>
                <w:b/>
                <w:bCs/>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供应商提供书面说明后，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E67FC67">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24269E01">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5</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11F05850">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3DD7DA1D">
            <w:pPr>
              <w:pStyle w:val="34"/>
              <w:widowControl w:val="0"/>
              <w:spacing w:line="360" w:lineRule="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cs="宋体"/>
                <w:color w:val="auto"/>
                <w:sz w:val="28"/>
                <w:szCs w:val="28"/>
                <w:lang w:val="en-US" w:eastAsia="zh-CN"/>
              </w:rPr>
              <w:t>2026年中央财政林业草原改革发展资金</w:t>
            </w:r>
          </w:p>
        </w:tc>
      </w:tr>
      <w:tr w14:paraId="7D8A6E3E">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6ADF39D2">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6</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318BE04E">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4F84A39D">
            <w:pPr>
              <w:spacing w:line="360" w:lineRule="auto"/>
              <w:rPr>
                <w:rFonts w:hint="eastAsia" w:ascii="宋体" w:hAnsi="宋体" w:eastAsia="宋体" w:cs="宋体"/>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14:paraId="4FBE4B00">
        <w:tblPrEx>
          <w:tblCellMar>
            <w:top w:w="0" w:type="dxa"/>
            <w:left w:w="108" w:type="dxa"/>
            <w:bottom w:w="0" w:type="dxa"/>
            <w:right w:w="108" w:type="dxa"/>
          </w:tblCellMar>
        </w:tblPrEx>
        <w:trPr>
          <w:trHeight w:val="1572"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35E844CB">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7</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D2C7EA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采购人</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2361F223">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cs="宋体"/>
                <w:color w:val="auto"/>
                <w:sz w:val="28"/>
                <w:szCs w:val="28"/>
                <w:highlight w:val="none"/>
                <w:lang w:val="en-US" w:eastAsia="zh-CN"/>
              </w:rPr>
              <w:t>伊犁哈萨克自治州林业科学研究院</w:t>
            </w:r>
          </w:p>
          <w:p w14:paraId="3E5C78C1">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eastAsia="zh-CN"/>
              </w:rPr>
              <w:t>新疆伊宁市飞机场路259号</w:t>
            </w:r>
          </w:p>
          <w:p w14:paraId="4C6A0B79">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秦先生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13909997556</w:t>
            </w:r>
          </w:p>
        </w:tc>
      </w:tr>
      <w:tr w14:paraId="11A480A6">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1E48191">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8</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3E7F903F">
            <w:pPr>
              <w:spacing w:line="360" w:lineRule="auto"/>
              <w:jc w:val="center"/>
              <w:rPr>
                <w:rFonts w:hint="eastAsia" w:ascii="宋体" w:hAnsi="宋体" w:eastAsia="宋体" w:cs="宋体"/>
                <w:sz w:val="28"/>
                <w:szCs w:val="28"/>
              </w:rPr>
            </w:pPr>
            <w:r>
              <w:rPr>
                <w:rFonts w:hint="eastAsia" w:ascii="宋体" w:hAnsi="宋体" w:eastAsia="宋体" w:cs="宋体"/>
                <w:sz w:val="28"/>
                <w:szCs w:val="28"/>
              </w:rPr>
              <w:t>采购代理机构</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2C842BB8">
            <w:pPr>
              <w:spacing w:line="360" w:lineRule="auto"/>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新疆煜信工程项目管理有限责任公司</w:t>
            </w:r>
          </w:p>
          <w:p w14:paraId="5451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cs="宋体"/>
                <w:sz w:val="28"/>
                <w:szCs w:val="28"/>
                <w:lang w:eastAsia="zh-CN"/>
              </w:rPr>
              <w:t>伊宁市新华西路47号天西林业局大院天西勘察设计院2楼会议室</w:t>
            </w:r>
          </w:p>
          <w:p w14:paraId="135F0408">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向微           </w:t>
            </w:r>
            <w:r>
              <w:rPr>
                <w:rFonts w:hint="eastAsia" w:ascii="宋体" w:hAnsi="宋体" w:eastAsia="宋体" w:cs="宋体"/>
                <w:sz w:val="28"/>
                <w:szCs w:val="28"/>
              </w:rPr>
              <w:t>联系方式：</w:t>
            </w:r>
            <w:r>
              <w:rPr>
                <w:rFonts w:hint="eastAsia" w:ascii="宋体" w:hAnsi="宋体" w:eastAsia="宋体" w:cs="宋体"/>
                <w:sz w:val="28"/>
                <w:szCs w:val="28"/>
                <w:lang w:val="en-US" w:eastAsia="zh-CN"/>
              </w:rPr>
              <w:t>15299077287</w:t>
            </w:r>
          </w:p>
        </w:tc>
      </w:tr>
      <w:tr w14:paraId="7CC20B4C">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F6C79F3">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val="en-US" w:eastAsia="zh-CN"/>
              </w:rPr>
              <w:t>9</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BD8128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内容</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ADED381">
            <w:pPr>
              <w:spacing w:line="360" w:lineRule="auto"/>
              <w:rPr>
                <w:rFonts w:hint="eastAsia" w:ascii="宋体" w:hAnsi="宋体" w:eastAsia="宋体" w:cs="宋体"/>
                <w:color w:val="FF0000"/>
                <w:sz w:val="28"/>
                <w:szCs w:val="28"/>
                <w:highlight w:val="none"/>
                <w:lang w:eastAsia="zh-CN"/>
              </w:rPr>
            </w:pPr>
            <w:r>
              <w:rPr>
                <w:rFonts w:hint="eastAsia"/>
                <w:sz w:val="28"/>
                <w:szCs w:val="28"/>
                <w:lang w:val="en-US" w:eastAsia="zh-CN"/>
              </w:rPr>
              <w:t>提供嫁接、修剪、施肥、栽植、除草等劳务服务（详见第五章采购需求）</w:t>
            </w:r>
          </w:p>
        </w:tc>
      </w:tr>
      <w:tr w14:paraId="45A6F2C4">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0B83E9C9">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340F59A1">
            <w:pPr>
              <w:spacing w:line="360" w:lineRule="auto"/>
              <w:jc w:val="center"/>
              <w:rPr>
                <w:rFonts w:hint="eastAsia" w:ascii="宋体" w:hAnsi="宋体" w:eastAsia="宋体" w:cs="宋体"/>
                <w:b w:val="0"/>
                <w:bCs w:val="0"/>
                <w:color w:val="auto"/>
                <w:sz w:val="28"/>
                <w:szCs w:val="28"/>
                <w:highlight w:val="none"/>
              </w:rPr>
            </w:pPr>
            <w:r>
              <w:rPr>
                <w:rFonts w:hint="eastAsia" w:ascii="宋体" w:hAnsi="宋体" w:cs="宋体"/>
                <w:b/>
                <w:bCs/>
                <w:color w:val="auto"/>
                <w:kern w:val="2"/>
                <w:sz w:val="28"/>
                <w:szCs w:val="28"/>
                <w:lang w:val="en-US" w:eastAsia="zh-CN" w:bidi="ar-SA"/>
              </w:rPr>
              <w:t>合同履行期限</w:t>
            </w:r>
            <w:r>
              <w:rPr>
                <w:rFonts w:hint="eastAsia" w:ascii="宋体" w:hAnsi="宋体" w:eastAsia="宋体" w:cs="宋体"/>
                <w:b/>
                <w:bCs/>
                <w:color w:val="auto"/>
                <w:kern w:val="2"/>
                <w:sz w:val="28"/>
                <w:szCs w:val="28"/>
                <w:lang w:val="en-US" w:eastAsia="zh-CN" w:bidi="ar-SA"/>
              </w:rPr>
              <w:t xml:space="preserve"> </w:t>
            </w:r>
            <w:r>
              <w:rPr>
                <w:rFonts w:hint="eastAsia" w:ascii="宋体" w:hAnsi="宋体" w:eastAsia="宋体" w:cs="宋体"/>
                <w:b w:val="0"/>
                <w:bCs w:val="0"/>
                <w:color w:val="auto"/>
                <w:kern w:val="2"/>
                <w:sz w:val="28"/>
                <w:szCs w:val="28"/>
                <w:lang w:val="en-US" w:eastAsia="zh-CN" w:bidi="ar-SA"/>
              </w:rPr>
              <w:t xml:space="preserve">  </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6E32B1E3">
            <w:pPr>
              <w:spacing w:line="360" w:lineRule="auto"/>
              <w:rPr>
                <w:rFonts w:hint="eastAsia" w:ascii="宋体" w:hAnsi="宋体" w:eastAsia="宋体" w:cs="宋体"/>
                <w:b w:val="0"/>
                <w:bCs w:val="0"/>
                <w:sz w:val="28"/>
                <w:szCs w:val="28"/>
                <w:highlight w:val="none"/>
              </w:rPr>
            </w:pPr>
            <w:r>
              <w:rPr>
                <w:rFonts w:hint="eastAsia" w:ascii="宋体" w:hAnsi="宋体" w:cs="宋体"/>
                <w:iCs/>
                <w:color w:val="000000"/>
                <w:sz w:val="28"/>
                <w:szCs w:val="28"/>
                <w:highlight w:val="none"/>
                <w:lang w:val="en-US" w:eastAsia="zh-CN"/>
              </w:rPr>
              <w:t>自合同签订之日起至2026年12月31日（以签订合同时间为准）</w:t>
            </w:r>
          </w:p>
        </w:tc>
      </w:tr>
      <w:tr w14:paraId="4DCB543A">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C741B92">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1</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3421D0E">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质量要求</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683EB41B">
            <w:pPr>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rPr>
              <w:t>合格</w:t>
            </w:r>
          </w:p>
        </w:tc>
      </w:tr>
      <w:tr w14:paraId="4324C9E7">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4EBE27CC">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2</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72468D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付款方式</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422AC04">
            <w:pPr>
              <w:spacing w:line="360" w:lineRule="auto"/>
              <w:rPr>
                <w:rFonts w:hint="eastAsia" w:ascii="宋体" w:hAnsi="宋体" w:eastAsia="宋体" w:cs="宋体"/>
                <w:sz w:val="28"/>
                <w:szCs w:val="28"/>
              </w:rPr>
            </w:pPr>
            <w:r>
              <w:rPr>
                <w:rFonts w:hint="eastAsia" w:ascii="宋体" w:hAnsi="宋体" w:eastAsia="宋体" w:cs="宋体"/>
                <w:sz w:val="28"/>
                <w:szCs w:val="28"/>
              </w:rPr>
              <w:t>最终付款方式以和甲方单位签订合同为主</w:t>
            </w:r>
          </w:p>
        </w:tc>
      </w:tr>
      <w:tr w14:paraId="5CD1A47D">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6189492F">
            <w:pPr>
              <w:spacing w:line="360" w:lineRule="auto"/>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3</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FD7064F">
            <w:pPr>
              <w:spacing w:line="360" w:lineRule="auto"/>
              <w:jc w:val="center"/>
              <w:rPr>
                <w:rFonts w:hint="eastAsia" w:ascii="宋体" w:hAnsi="宋体" w:eastAsia="宋体" w:cs="宋体"/>
                <w:b w:val="0"/>
                <w:bCs w:val="0"/>
                <w:sz w:val="28"/>
                <w:szCs w:val="28"/>
                <w:lang w:eastAsia="zh-CN"/>
              </w:rPr>
            </w:pPr>
            <w:r>
              <w:rPr>
                <w:rFonts w:hint="eastAsia" w:ascii="宋体" w:hAnsi="宋体" w:cs="宋体"/>
                <w:b w:val="0"/>
                <w:bCs w:val="0"/>
                <w:sz w:val="28"/>
                <w:szCs w:val="28"/>
                <w:lang w:val="en-US" w:eastAsia="zh-CN"/>
              </w:rPr>
              <w:t>服务</w:t>
            </w:r>
            <w:r>
              <w:rPr>
                <w:rFonts w:hint="eastAsia" w:ascii="宋体" w:hAnsi="宋体" w:cs="宋体"/>
                <w:b w:val="0"/>
                <w:bCs w:val="0"/>
                <w:sz w:val="28"/>
                <w:szCs w:val="28"/>
                <w:lang w:eastAsia="zh-CN"/>
              </w:rPr>
              <w:t>地点</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2620BE1E">
            <w:pPr>
              <w:spacing w:line="360" w:lineRule="auto"/>
              <w:rPr>
                <w:rFonts w:hint="eastAsia" w:ascii="宋体" w:hAnsi="宋体" w:eastAsia="宋体" w:cs="宋体"/>
                <w:b w:val="0"/>
                <w:bCs w:val="0"/>
                <w:sz w:val="28"/>
                <w:szCs w:val="28"/>
                <w:lang w:val="en-US" w:eastAsia="zh-CN"/>
              </w:rPr>
            </w:pPr>
            <w:r>
              <w:rPr>
                <w:rFonts w:hint="eastAsia" w:cs="宋体"/>
                <w:sz w:val="28"/>
                <w:szCs w:val="28"/>
                <w:lang w:eastAsia="zh-CN"/>
              </w:rPr>
              <w:t>甲方指定地点</w:t>
            </w:r>
          </w:p>
        </w:tc>
      </w:tr>
      <w:tr w14:paraId="39D2E2C9">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5F12C48">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4</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14959C7C">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现场踏勘</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BF1137E">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sym w:font="Wingdings" w:char="00FE"/>
            </w:r>
            <w:r>
              <w:rPr>
                <w:rFonts w:hint="eastAsia" w:ascii="宋体" w:hAnsi="宋体" w:eastAsia="宋体" w:cs="宋体"/>
                <w:b w:val="0"/>
                <w:bCs w:val="0"/>
                <w:sz w:val="28"/>
                <w:szCs w:val="28"/>
              </w:rPr>
              <w:t>不组织</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sym w:font="Wingdings" w:char="00A8"/>
            </w:r>
            <w:r>
              <w:rPr>
                <w:rFonts w:hint="eastAsia" w:ascii="宋体" w:hAnsi="宋体" w:eastAsia="宋体" w:cs="宋体"/>
                <w:b w:val="0"/>
                <w:bCs w:val="0"/>
                <w:sz w:val="28"/>
                <w:szCs w:val="28"/>
              </w:rPr>
              <w:t>组织</w:t>
            </w:r>
          </w:p>
        </w:tc>
      </w:tr>
      <w:tr w14:paraId="037C75C8">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2D857F3A">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15</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FE3AB85">
            <w:pPr>
              <w:spacing w:line="360" w:lineRule="auto"/>
              <w:jc w:val="center"/>
              <w:rPr>
                <w:rFonts w:hint="eastAsia" w:ascii="宋体" w:hAnsi="宋体" w:eastAsia="宋体" w:cs="宋体"/>
                <w:b w:val="0"/>
                <w:bCs w:val="0"/>
                <w:sz w:val="28"/>
                <w:szCs w:val="28"/>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754625E">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提交响应文件的截止之日起90天</w:t>
            </w:r>
          </w:p>
        </w:tc>
      </w:tr>
      <w:tr w14:paraId="39FC90D8">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78A5726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6</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6ED1A42F">
            <w:pPr>
              <w:spacing w:line="360" w:lineRule="auto"/>
              <w:jc w:val="center"/>
              <w:rPr>
                <w:rFonts w:hint="eastAsia" w:ascii="宋体" w:hAnsi="宋体" w:eastAsia="宋体" w:cs="宋体"/>
                <w:b/>
                <w:bCs/>
                <w:sz w:val="28"/>
                <w:szCs w:val="28"/>
              </w:rPr>
            </w:pPr>
            <w:r>
              <w:rPr>
                <w:rFonts w:hint="eastAsia" w:ascii="宋体" w:hAnsi="宋体" w:eastAsia="宋体" w:cs="宋体"/>
                <w:sz w:val="28"/>
                <w:szCs w:val="28"/>
              </w:rPr>
              <w:t>报价</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7843C125">
            <w:pPr>
              <w:spacing w:line="360" w:lineRule="auto"/>
              <w:rPr>
                <w:rFonts w:hint="eastAsia" w:ascii="宋体" w:hAnsi="宋体" w:eastAsia="宋体" w:cs="宋体"/>
                <w:b/>
                <w:bCs/>
                <w:sz w:val="28"/>
                <w:szCs w:val="28"/>
              </w:rPr>
            </w:pPr>
            <w:r>
              <w:rPr>
                <w:rFonts w:hint="eastAsia" w:ascii="宋体" w:hAnsi="宋体" w:eastAsia="宋体" w:cs="宋体"/>
                <w:sz w:val="28"/>
                <w:szCs w:val="28"/>
              </w:rPr>
              <w:t>报价应包含税金及本项目所产生的全部费用</w:t>
            </w:r>
          </w:p>
        </w:tc>
      </w:tr>
      <w:tr w14:paraId="594BCF6C">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3051E17">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7</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10E0CE9">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是否接受</w:t>
            </w:r>
          </w:p>
          <w:p w14:paraId="2979A6A9">
            <w:pPr>
              <w:spacing w:line="360" w:lineRule="auto"/>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联合体投标</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A59DC99">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sym w:font="Wingdings" w:char="00FE"/>
            </w:r>
            <w:r>
              <w:rPr>
                <w:rFonts w:hint="eastAsia" w:ascii="宋体" w:hAnsi="宋体" w:eastAsia="宋体" w:cs="宋体"/>
                <w:b w:val="0"/>
                <w:bCs w:val="0"/>
                <w:color w:val="auto"/>
                <w:sz w:val="28"/>
                <w:szCs w:val="28"/>
              </w:rPr>
              <w:t>不接受</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sym w:font="Wingdings" w:char="00A8"/>
            </w:r>
            <w:r>
              <w:rPr>
                <w:rFonts w:hint="eastAsia" w:ascii="宋体" w:hAnsi="宋体" w:eastAsia="宋体" w:cs="宋体"/>
                <w:b w:val="0"/>
                <w:bCs w:val="0"/>
                <w:color w:val="auto"/>
                <w:sz w:val="28"/>
                <w:szCs w:val="28"/>
              </w:rPr>
              <w:t>接受</w:t>
            </w:r>
          </w:p>
        </w:tc>
      </w:tr>
      <w:tr w14:paraId="20279F5C">
        <w:tblPrEx>
          <w:tblCellMar>
            <w:top w:w="0" w:type="dxa"/>
            <w:left w:w="108" w:type="dxa"/>
            <w:bottom w:w="0" w:type="dxa"/>
            <w:right w:w="108" w:type="dxa"/>
          </w:tblCellMar>
        </w:tblPrEx>
        <w:trPr>
          <w:trHeight w:val="5666"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119BD975">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8</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72FEC1E">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供应商</w:t>
            </w:r>
          </w:p>
          <w:p w14:paraId="7B359343">
            <w:pPr>
              <w:spacing w:line="360" w:lineRule="auto"/>
              <w:jc w:val="center"/>
              <w:rPr>
                <w:rFonts w:hint="eastAsia" w:ascii="宋体" w:hAnsi="宋体" w:eastAsia="宋体" w:cs="宋体"/>
                <w:b/>
                <w:bCs/>
                <w:sz w:val="28"/>
                <w:szCs w:val="28"/>
              </w:rPr>
            </w:pPr>
            <w:r>
              <w:rPr>
                <w:rFonts w:hint="eastAsia" w:ascii="宋体" w:hAnsi="宋体" w:eastAsia="宋体" w:cs="宋体"/>
                <w:b w:val="0"/>
                <w:bCs w:val="0"/>
                <w:sz w:val="28"/>
                <w:szCs w:val="28"/>
              </w:rPr>
              <w:t>资质条件</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DD6533F">
            <w:pPr>
              <w:spacing w:line="360" w:lineRule="auto"/>
              <w:jc w:val="left"/>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C6CF096">
            <w:pPr>
              <w:spacing w:line="360" w:lineRule="auto"/>
              <w:jc w:val="left"/>
              <w:rPr>
                <w:rFonts w:hint="eastAsia" w:asciiTheme="minorEastAsia" w:hAnsiTheme="minorEastAsia" w:eastAsiaTheme="minorEastAsia" w:cstheme="minorEastAsia"/>
                <w:color w:val="000000"/>
                <w:sz w:val="28"/>
                <w:szCs w:val="28"/>
                <w:highlight w:val="none"/>
                <w:lang w:val="en-US" w:eastAsia="zh-CN"/>
              </w:rPr>
            </w:pPr>
            <w:r>
              <w:rPr>
                <w:rFonts w:hint="eastAsia" w:ascii="宋体" w:hAnsi="宋体" w:eastAsia="宋体" w:cs="宋体"/>
                <w:sz w:val="28"/>
                <w:szCs w:val="28"/>
              </w:rPr>
              <w:t>2.落实政府采购政策需满足的资格要求：</w:t>
            </w:r>
            <w:r>
              <w:rPr>
                <w:rFonts w:hint="eastAsia" w:asciiTheme="minorEastAsia" w:hAnsiTheme="minorEastAsia" w:eastAsiaTheme="minorEastAsia" w:cstheme="minorEastAsia"/>
                <w:color w:val="000000"/>
                <w:sz w:val="28"/>
                <w:szCs w:val="28"/>
                <w:highlight w:val="none"/>
                <w:lang w:val="en-US" w:eastAsia="zh-CN"/>
              </w:rPr>
              <w:t>专门面向中小/微企业</w:t>
            </w:r>
          </w:p>
          <w:p w14:paraId="44AF08B5">
            <w:pPr>
              <w:pStyle w:val="3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.本项目的特定资格要求：</w:t>
            </w:r>
          </w:p>
          <w:p w14:paraId="56CF0385">
            <w:pPr>
              <w:pStyle w:val="34"/>
              <w:spacing w:before="75" w:after="75"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（1）有效的“三证合一”的营业执照，并在人员、设备、资金等方面具有相应的能力；</w:t>
            </w:r>
          </w:p>
          <w:p w14:paraId="49622016">
            <w:pPr>
              <w:pStyle w:val="34"/>
              <w:spacing w:before="75" w:after="75" w:line="360" w:lineRule="auto"/>
              <w:rPr>
                <w:rFonts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投标人须具有有效的《劳务派遣经营许可证》；</w:t>
            </w:r>
          </w:p>
          <w:p w14:paraId="12B1E834">
            <w:pPr>
              <w:pStyle w:val="34"/>
              <w:spacing w:before="75" w:after="75"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（3）单位负责人为同一人或者存在直接控股、管理关系的不同供应商，不得参加同一合同项下的政府采购活动</w:t>
            </w:r>
            <w:r>
              <w:rPr>
                <w:rFonts w:hint="eastAsia" w:asciiTheme="minorEastAsia" w:hAnsiTheme="minorEastAsia" w:eastAsiaTheme="minorEastAsia" w:cstheme="minorEastAsia"/>
                <w:color w:val="auto"/>
                <w:sz w:val="28"/>
                <w:szCs w:val="28"/>
              </w:rPr>
              <w:t>；</w:t>
            </w:r>
          </w:p>
          <w:p w14:paraId="2A28E0D2">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w:t>
            </w:r>
            <w:r>
              <w:rPr>
                <w:rFonts w:hint="eastAsia" w:asciiTheme="minorEastAsia" w:hAnsiTheme="minorEastAsia" w:eastAsiaTheme="minorEastAsia" w:cstheme="minorEastAsia"/>
                <w:sz w:val="28"/>
                <w:szCs w:val="28"/>
              </w:rPr>
              <w:t>近三年内，在经营活动中没有重大违法记录；</w:t>
            </w:r>
          </w:p>
          <w:p w14:paraId="4F0A9A04">
            <w:pPr>
              <w:spacing w:line="360" w:lineRule="auto"/>
              <w:rPr>
                <w:rFonts w:hint="eastAsia" w:ascii="宋体" w:hAnsi="宋体" w:eastAsia="宋体" w:cs="宋体"/>
                <w:b w:val="0"/>
                <w:bCs w:val="0"/>
                <w:sz w:val="28"/>
                <w:szCs w:val="28"/>
              </w:rPr>
            </w:pP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本项目不接受联合体投标。</w:t>
            </w:r>
          </w:p>
        </w:tc>
      </w:tr>
      <w:tr w14:paraId="13880E32">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0C34053A">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val="en-US" w:eastAsia="zh-CN"/>
              </w:rPr>
              <w:t>9</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47FA3B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是否允许递交</w:t>
            </w:r>
          </w:p>
          <w:p w14:paraId="1B84C572">
            <w:pPr>
              <w:spacing w:line="360" w:lineRule="auto"/>
              <w:jc w:val="center"/>
              <w:rPr>
                <w:rFonts w:hint="eastAsia" w:ascii="宋体" w:hAnsi="宋体" w:eastAsia="宋体" w:cs="宋体"/>
                <w:b/>
                <w:bCs/>
                <w:sz w:val="28"/>
                <w:szCs w:val="28"/>
              </w:rPr>
            </w:pPr>
            <w:r>
              <w:rPr>
                <w:rFonts w:hint="eastAsia" w:ascii="宋体" w:hAnsi="宋体" w:eastAsia="宋体" w:cs="宋体"/>
                <w:sz w:val="28"/>
                <w:szCs w:val="28"/>
              </w:rPr>
              <w:t>备选投标方案</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D8D208A">
            <w:pPr>
              <w:spacing w:line="360" w:lineRule="auto"/>
              <w:rPr>
                <w:rFonts w:hint="eastAsia" w:ascii="宋体" w:hAnsi="宋体" w:eastAsia="宋体" w:cs="宋体"/>
                <w:b/>
                <w:bCs/>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不允许</w:t>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eastAsia="宋体" w:cs="宋体"/>
                <w:sz w:val="28"/>
                <w:szCs w:val="28"/>
              </w:rPr>
              <w:t>允许</w:t>
            </w:r>
          </w:p>
        </w:tc>
      </w:tr>
      <w:tr w14:paraId="489A069D">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0073DFC6">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20</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45FE3943">
            <w:pPr>
              <w:overflowPunct w:val="0"/>
              <w:snapToGrid w:val="0"/>
              <w:spacing w:line="0" w:lineRule="atLeast"/>
              <w:jc w:val="center"/>
              <w:rPr>
                <w:rFonts w:hint="eastAsia" w:ascii="宋体" w:hAnsi="宋体" w:eastAsia="宋体" w:cs="宋体"/>
                <w:b/>
                <w:bCs/>
                <w:sz w:val="28"/>
                <w:szCs w:val="28"/>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3674286F">
            <w:pPr>
              <w:overflowPunct w:val="0"/>
              <w:snapToGrid w:val="0"/>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lang w:val="en-US" w:eastAsia="zh-CN"/>
              </w:rPr>
              <w:t>微</w:t>
            </w:r>
            <w:r>
              <w:rPr>
                <w:rFonts w:hint="eastAsia" w:asciiTheme="minorEastAsia" w:hAnsiTheme="minorEastAsia" w:eastAsiaTheme="minorEastAsia" w:cstheme="minorEastAsia"/>
                <w:color w:val="auto"/>
                <w:sz w:val="28"/>
                <w:szCs w:val="28"/>
                <w:highlight w:val="none"/>
                <w:lang w:eastAsia="zh-CN"/>
              </w:rPr>
              <w:t>企业</w:t>
            </w:r>
          </w:p>
          <w:p w14:paraId="2D7A845B">
            <w:pPr>
              <w:overflowPunct w:val="0"/>
              <w:snapToGrid w:val="0"/>
              <w:spacing w:line="360" w:lineRule="auto"/>
              <w:rPr>
                <w:rFonts w:hint="default" w:ascii="宋体" w:hAnsi="宋体" w:eastAsia="宋体" w:cs="宋体"/>
                <w:b/>
                <w:bCs/>
                <w:sz w:val="28"/>
                <w:szCs w:val="28"/>
                <w:lang w:val="en-US"/>
              </w:rPr>
            </w:pPr>
            <w:r>
              <w:rPr>
                <w:rFonts w:hint="eastAsia" w:asciiTheme="minorEastAsia" w:hAnsiTheme="minorEastAsia" w:eastAsiaTheme="minorEastAsia" w:cstheme="minorEastAsia"/>
                <w:color w:val="auto"/>
                <w:sz w:val="28"/>
                <w:szCs w:val="28"/>
                <w:highlight w:val="none"/>
                <w:lang w:eastAsia="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Theme="minorEastAsia" w:hAnsiTheme="minorEastAsia" w:eastAsiaTheme="minorEastAsia" w:cstheme="minorEastAsia"/>
                <w:b/>
                <w:bCs/>
                <w:color w:val="auto"/>
                <w:sz w:val="28"/>
                <w:szCs w:val="28"/>
                <w:highlight w:val="none"/>
                <w:lang w:val="en-US" w:eastAsia="zh-CN"/>
              </w:rPr>
              <w:t>服务业</w:t>
            </w:r>
          </w:p>
        </w:tc>
      </w:tr>
      <w:tr w14:paraId="17F440FD">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11BF1B32">
            <w:pPr>
              <w:adjustRightInd w:val="0"/>
              <w:snapToGrid w:val="0"/>
              <w:spacing w:line="360" w:lineRule="auto"/>
              <w:jc w:val="center"/>
              <w:rPr>
                <w:rFonts w:hint="default" w:ascii="宋体" w:hAnsi="宋体" w:eastAsia="宋体" w:cs="宋体"/>
                <w:sz w:val="28"/>
                <w:szCs w:val="28"/>
                <w:lang w:val="en-US" w:eastAsia="zh-CN"/>
              </w:rPr>
            </w:pPr>
            <w:r>
              <w:rPr>
                <w:rFonts w:hint="eastAsia" w:ascii="宋体" w:hAnsi="宋体" w:eastAsia="宋体" w:cs="宋体"/>
                <w:bCs/>
                <w:sz w:val="28"/>
                <w:szCs w:val="28"/>
                <w:lang w:val="en-US" w:eastAsia="zh-CN"/>
              </w:rPr>
              <w:t>2</w:t>
            </w:r>
            <w:r>
              <w:rPr>
                <w:rFonts w:hint="eastAsia" w:ascii="宋体" w:hAnsi="宋体" w:cs="宋体"/>
                <w:bCs/>
                <w:sz w:val="28"/>
                <w:szCs w:val="28"/>
                <w:lang w:val="en-US" w:eastAsia="zh-CN"/>
              </w:rPr>
              <w:t>1</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A118626">
            <w:pPr>
              <w:spacing w:line="360" w:lineRule="auto"/>
              <w:jc w:val="center"/>
              <w:rPr>
                <w:rFonts w:hint="eastAsia" w:ascii="宋体" w:hAnsi="宋体" w:eastAsia="宋体" w:cs="宋体"/>
                <w:sz w:val="28"/>
                <w:szCs w:val="28"/>
              </w:rPr>
            </w:pPr>
            <w:r>
              <w:rPr>
                <w:rFonts w:hint="eastAsia" w:ascii="宋体" w:hAnsi="宋体" w:eastAsia="宋体" w:cs="宋体"/>
                <w:bCs/>
                <w:sz w:val="28"/>
                <w:szCs w:val="28"/>
              </w:rPr>
              <w:t>报价方式</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7BBBB663">
            <w:pPr>
              <w:spacing w:line="360" w:lineRule="auto"/>
              <w:rPr>
                <w:rFonts w:hint="eastAsia" w:ascii="宋体" w:hAnsi="宋体" w:eastAsia="宋体" w:cs="宋体"/>
                <w:sz w:val="28"/>
                <w:szCs w:val="28"/>
                <w:lang w:eastAsia="zh-CN"/>
              </w:rPr>
            </w:pPr>
            <w:r>
              <w:rPr>
                <w:rFonts w:hint="eastAsia" w:ascii="宋体" w:hAnsi="宋体"/>
                <w:color w:val="000000"/>
                <w:sz w:val="28"/>
                <w:szCs w:val="28"/>
              </w:rPr>
              <w:t>固定价，人民币报价</w:t>
            </w:r>
          </w:p>
        </w:tc>
      </w:tr>
      <w:tr w14:paraId="2F3E8202">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3FA61509">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2</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57D7FA9">
            <w:pPr>
              <w:adjustRightInd w:val="0"/>
              <w:snapToGrid w:val="0"/>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评标办法</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7C49954">
            <w:pPr>
              <w:adjustRightInd w:val="0"/>
              <w:snapToGrid w:val="0"/>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综合评分法</w:t>
            </w:r>
          </w:p>
        </w:tc>
      </w:tr>
      <w:tr w14:paraId="49B7F9EF">
        <w:tblPrEx>
          <w:tblCellMar>
            <w:top w:w="0" w:type="dxa"/>
            <w:left w:w="108" w:type="dxa"/>
            <w:bottom w:w="0" w:type="dxa"/>
            <w:right w:w="108" w:type="dxa"/>
          </w:tblCellMar>
        </w:tblPrEx>
        <w:trPr>
          <w:trHeight w:val="448"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C7FA742">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3</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5003B59">
            <w:pPr>
              <w:spacing w:line="360" w:lineRule="auto"/>
              <w:jc w:val="center"/>
              <w:rPr>
                <w:rFonts w:hint="eastAsia" w:ascii="宋体" w:hAnsi="宋体" w:eastAsia="宋体" w:cs="宋体"/>
                <w:b w:val="0"/>
                <w:bCs w:val="0"/>
                <w:sz w:val="28"/>
                <w:szCs w:val="28"/>
              </w:rPr>
            </w:pPr>
            <w:r>
              <w:rPr>
                <w:rFonts w:hint="eastAsia" w:ascii="宋体" w:hAnsi="宋体" w:eastAsia="宋体" w:cs="宋体"/>
                <w:b/>
                <w:bCs/>
                <w:sz w:val="28"/>
                <w:szCs w:val="28"/>
              </w:rPr>
              <w:t>投标保证金</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4A0B7160">
            <w:pPr>
              <w:spacing w:line="360" w:lineRule="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t>投标保证金金额</w:t>
            </w:r>
            <w:r>
              <w:rPr>
                <w:rFonts w:hint="eastAsia" w:ascii="宋体" w:hAnsi="宋体" w:eastAsia="宋体" w:cs="宋体"/>
                <w:b w:val="0"/>
                <w:bCs w:val="0"/>
                <w:sz w:val="28"/>
                <w:szCs w:val="28"/>
                <w:highlight w:val="none"/>
                <w:u w:val="none"/>
              </w:rPr>
              <w:t>：</w:t>
            </w:r>
            <w:r>
              <w:rPr>
                <w:rFonts w:hint="eastAsia" w:ascii="宋体" w:hAnsi="宋体" w:cs="宋体"/>
                <w:b w:val="0"/>
                <w:bCs w:val="0"/>
                <w:sz w:val="28"/>
                <w:szCs w:val="28"/>
                <w:highlight w:val="none"/>
                <w:u w:val="single"/>
                <w:lang w:val="en-US" w:eastAsia="zh-CN"/>
              </w:rPr>
              <w:t>12000元（壹万贰仟元整）</w:t>
            </w:r>
          </w:p>
          <w:p w14:paraId="44EADA7E">
            <w:pPr>
              <w:spacing w:line="360" w:lineRule="auto"/>
              <w:rPr>
                <w:rFonts w:hint="eastAsia" w:ascii="宋体" w:hAnsi="宋体" w:cs="宋体"/>
                <w:b w:val="0"/>
                <w:bCs w:val="0"/>
                <w:sz w:val="28"/>
                <w:szCs w:val="28"/>
                <w:highlight w:val="none"/>
                <w:lang w:eastAsia="zh-CN"/>
              </w:rPr>
            </w:pPr>
            <w:r>
              <w:rPr>
                <w:rFonts w:hint="eastAsia" w:ascii="宋体" w:hAnsi="宋体" w:eastAsia="宋体" w:cs="宋体"/>
                <w:b w:val="0"/>
                <w:bCs w:val="0"/>
                <w:sz w:val="28"/>
                <w:szCs w:val="28"/>
                <w:highlight w:val="none"/>
              </w:rPr>
              <w:t>投标保证金的形式：转账或电汇或银行保函</w:t>
            </w:r>
            <w:r>
              <w:rPr>
                <w:rFonts w:hint="eastAsia" w:ascii="宋体" w:hAnsi="宋体" w:cs="宋体"/>
                <w:b w:val="0"/>
                <w:bCs w:val="0"/>
                <w:sz w:val="28"/>
                <w:szCs w:val="28"/>
                <w:highlight w:val="none"/>
                <w:lang w:eastAsia="zh-CN"/>
              </w:rPr>
              <w:t>或电子保函</w:t>
            </w:r>
          </w:p>
          <w:p w14:paraId="4C6DE6C0">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采购代理机构的开户银行及账号如下：</w:t>
            </w:r>
          </w:p>
          <w:p w14:paraId="088D3C86">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lang w:val="zh-CN"/>
              </w:rPr>
            </w:pPr>
            <w:r>
              <w:rPr>
                <w:rFonts w:hint="eastAsia" w:asciiTheme="minorEastAsia" w:hAnsiTheme="minorEastAsia" w:eastAsiaTheme="minorEastAsia" w:cstheme="minorEastAsia"/>
                <w:color w:val="000000"/>
                <w:sz w:val="28"/>
                <w:szCs w:val="28"/>
                <w:highlight w:val="none"/>
              </w:rPr>
              <w:t>开户名称：</w:t>
            </w:r>
            <w:r>
              <w:rPr>
                <w:rFonts w:hint="eastAsia" w:asciiTheme="minorEastAsia" w:hAnsiTheme="minorEastAsia" w:eastAsiaTheme="minorEastAsia" w:cstheme="minorEastAsia"/>
                <w:color w:val="000000"/>
                <w:sz w:val="28"/>
                <w:szCs w:val="28"/>
                <w:highlight w:val="none"/>
                <w:lang w:val="en-US" w:eastAsia="zh-CN"/>
              </w:rPr>
              <w:t>新疆煜信工程项目管理有限责任公司伊犁分公司</w:t>
            </w:r>
          </w:p>
          <w:p w14:paraId="40B992EA">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 户 行：</w:t>
            </w:r>
            <w:r>
              <w:rPr>
                <w:rFonts w:hint="eastAsia" w:asciiTheme="minorEastAsia" w:hAnsiTheme="minorEastAsia" w:eastAsiaTheme="minorEastAsia" w:cstheme="minorEastAsia"/>
                <w:color w:val="auto"/>
                <w:sz w:val="28"/>
                <w:szCs w:val="28"/>
                <w:highlight w:val="none"/>
                <w:lang w:val="en-US" w:eastAsia="zh-CN"/>
              </w:rPr>
              <w:t>新疆农村商业银行股份有限公司伊宁市合作区支行</w:t>
            </w:r>
            <w:r>
              <w:rPr>
                <w:rFonts w:hint="eastAsia" w:asciiTheme="minorEastAsia" w:hAnsiTheme="minorEastAsia" w:eastAsiaTheme="minorEastAsia" w:cstheme="minorEastAsia"/>
                <w:color w:val="auto"/>
                <w:sz w:val="28"/>
                <w:szCs w:val="28"/>
                <w:highlight w:val="none"/>
              </w:rPr>
              <w:t xml:space="preserve"> </w:t>
            </w:r>
          </w:p>
          <w:p w14:paraId="63FE3BF6">
            <w:pPr>
              <w:pStyle w:val="11"/>
              <w:numPr>
                <w:ilvl w:val="0"/>
                <w:numId w:val="0"/>
              </w:numPr>
              <w:snapToGrid w:val="0"/>
              <w:spacing w:line="360" w:lineRule="auto"/>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en-US" w:eastAsia="zh-CN"/>
              </w:rPr>
              <w:t>账</w:t>
            </w:r>
            <w:r>
              <w:rPr>
                <w:rFonts w:hint="eastAsia" w:asciiTheme="minorEastAsia" w:hAnsiTheme="minorEastAsia" w:eastAsiaTheme="minorEastAsia" w:cstheme="minorEastAsia"/>
                <w:color w:val="auto"/>
                <w:sz w:val="28"/>
                <w:szCs w:val="28"/>
                <w:highlight w:val="none"/>
              </w:rPr>
              <w:t xml:space="preserve">    号：</w:t>
            </w:r>
            <w:r>
              <w:rPr>
                <w:rFonts w:hint="eastAsia" w:asciiTheme="minorEastAsia" w:hAnsiTheme="minorEastAsia" w:eastAsiaTheme="minorEastAsia" w:cstheme="minorEastAsia"/>
                <w:color w:val="auto"/>
                <w:sz w:val="28"/>
                <w:szCs w:val="28"/>
                <w:highlight w:val="none"/>
                <w:lang w:val="en-US" w:eastAsia="zh-CN"/>
              </w:rPr>
              <w:t>812020012010114186525</w:t>
            </w:r>
          </w:p>
          <w:p w14:paraId="76BCC011">
            <w:pPr>
              <w:pStyle w:val="11"/>
              <w:numPr>
                <w:ilvl w:val="0"/>
                <w:numId w:val="0"/>
              </w:numPr>
              <w:snapToGrid w:val="0"/>
              <w:spacing w:line="360" w:lineRule="auto"/>
              <w:rPr>
                <w:rFonts w:hint="eastAsia"/>
                <w:lang w:val="zh-CN"/>
              </w:rPr>
            </w:pPr>
            <w:r>
              <w:rPr>
                <w:rFonts w:hint="eastAsia" w:asciiTheme="minorEastAsia" w:hAnsiTheme="minorEastAsia" w:eastAsiaTheme="minorEastAsia" w:cstheme="minorEastAsia"/>
                <w:color w:val="auto"/>
                <w:sz w:val="28"/>
                <w:szCs w:val="28"/>
                <w:highlight w:val="none"/>
                <w:lang w:val="zh-CN" w:eastAsia="zh-CN"/>
              </w:rPr>
              <w:t>行</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zh-CN" w:eastAsia="zh-CN"/>
              </w:rPr>
              <w:t>号：402898000156</w:t>
            </w:r>
          </w:p>
          <w:p w14:paraId="10F200B6">
            <w:pPr>
              <w:spacing w:line="360" w:lineRule="auto"/>
              <w:rPr>
                <w:rFonts w:hint="eastAsia" w:ascii="宋体" w:hAnsi="宋体" w:eastAsia="宋体" w:cs="宋体"/>
                <w:b w:val="0"/>
                <w:bCs w:val="0"/>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bCs/>
                <w:sz w:val="28"/>
                <w:szCs w:val="28"/>
                <w:highlight w:val="none"/>
              </w:rPr>
              <w:t>：</w:t>
            </w:r>
            <w:r>
              <w:rPr>
                <w:rFonts w:hint="eastAsia" w:ascii="宋体" w:hAnsi="宋体" w:eastAsia="宋体" w:cs="宋体"/>
                <w:b w:val="0"/>
                <w:bCs w:val="0"/>
                <w:sz w:val="28"/>
                <w:szCs w:val="28"/>
                <w:highlight w:val="none"/>
              </w:rPr>
              <w:t>投标保证金须在</w:t>
            </w:r>
            <w:r>
              <w:rPr>
                <w:rFonts w:hint="eastAsia" w:ascii="宋体" w:hAnsi="宋体" w:cs="宋体"/>
                <w:color w:val="auto"/>
                <w:sz w:val="28"/>
                <w:szCs w:val="28"/>
                <w:lang w:eastAsia="zh-CN"/>
              </w:rPr>
              <w:t>202</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年</w:t>
            </w: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月</w:t>
            </w:r>
            <w:r>
              <w:rPr>
                <w:rFonts w:hint="eastAsia" w:ascii="宋体" w:hAnsi="宋体" w:cs="宋体"/>
                <w:color w:val="auto"/>
                <w:sz w:val="28"/>
                <w:szCs w:val="28"/>
                <w:lang w:val="en-US" w:eastAsia="zh-CN"/>
              </w:rPr>
              <w:t>21</w:t>
            </w:r>
            <w:r>
              <w:rPr>
                <w:rFonts w:hint="eastAsia" w:ascii="宋体" w:hAnsi="宋体" w:cs="宋体"/>
                <w:color w:val="auto"/>
                <w:sz w:val="28"/>
                <w:szCs w:val="28"/>
                <w:lang w:eastAsia="zh-CN"/>
              </w:rPr>
              <w:t>日1</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时</w:t>
            </w:r>
            <w:r>
              <w:rPr>
                <w:rFonts w:hint="eastAsia" w:ascii="宋体" w:hAnsi="宋体" w:cs="宋体"/>
                <w:color w:val="auto"/>
                <w:sz w:val="28"/>
                <w:szCs w:val="28"/>
                <w:lang w:val="en-US" w:eastAsia="zh-CN"/>
              </w:rPr>
              <w:t>0</w:t>
            </w:r>
            <w:r>
              <w:rPr>
                <w:rFonts w:hint="eastAsia" w:ascii="宋体" w:hAnsi="宋体" w:cs="宋体"/>
                <w:color w:val="auto"/>
                <w:sz w:val="28"/>
                <w:szCs w:val="28"/>
                <w:lang w:eastAsia="zh-CN"/>
              </w:rPr>
              <w:t>0分</w:t>
            </w:r>
            <w:r>
              <w:rPr>
                <w:rFonts w:hint="eastAsia" w:ascii="宋体" w:hAnsi="宋体" w:eastAsia="宋体" w:cs="宋体"/>
                <w:color w:val="auto"/>
                <w:sz w:val="28"/>
                <w:szCs w:val="28"/>
              </w:rPr>
              <w:t>（北京时间）</w:t>
            </w:r>
            <w:r>
              <w:rPr>
                <w:rFonts w:hint="eastAsia" w:ascii="宋体" w:hAnsi="宋体" w:eastAsia="宋体" w:cs="宋体"/>
                <w:b w:val="0"/>
                <w:bCs w:val="0"/>
                <w:color w:val="auto"/>
                <w:sz w:val="28"/>
                <w:szCs w:val="28"/>
                <w:highlight w:val="none"/>
              </w:rPr>
              <w:t>分</w:t>
            </w:r>
            <w:r>
              <w:rPr>
                <w:rFonts w:hint="eastAsia" w:ascii="宋体" w:hAnsi="宋体" w:eastAsia="宋体" w:cs="宋体"/>
                <w:b w:val="0"/>
                <w:bCs w:val="0"/>
                <w:sz w:val="28"/>
                <w:szCs w:val="28"/>
                <w:highlight w:val="none"/>
              </w:rPr>
              <w:t>前到账。递交投标保证金时请务必</w:t>
            </w:r>
            <w:r>
              <w:rPr>
                <w:rFonts w:hint="eastAsia" w:ascii="宋体" w:hAnsi="宋体" w:eastAsia="宋体" w:cs="宋体"/>
                <w:b/>
                <w:bCs/>
                <w:sz w:val="28"/>
                <w:szCs w:val="28"/>
                <w:highlight w:val="none"/>
              </w:rPr>
              <w:t>注明项目</w:t>
            </w:r>
            <w:r>
              <w:rPr>
                <w:rFonts w:hint="eastAsia" w:ascii="宋体" w:hAnsi="宋体" w:cs="宋体"/>
                <w:b/>
                <w:bCs/>
                <w:sz w:val="28"/>
                <w:szCs w:val="28"/>
                <w:highlight w:val="none"/>
                <w:lang w:val="en-US" w:eastAsia="zh-CN"/>
              </w:rPr>
              <w:t>简称</w:t>
            </w:r>
            <w:r>
              <w:rPr>
                <w:rFonts w:hint="eastAsia" w:ascii="宋体" w:hAnsi="宋体" w:eastAsia="宋体" w:cs="宋体"/>
                <w:b/>
                <w:bCs/>
                <w:sz w:val="28"/>
                <w:szCs w:val="28"/>
                <w:highlight w:val="none"/>
              </w:rPr>
              <w:t>、编号及用途</w:t>
            </w:r>
            <w:r>
              <w:rPr>
                <w:rFonts w:hint="eastAsia" w:ascii="宋体" w:hAnsi="宋体" w:eastAsia="宋体" w:cs="宋体"/>
                <w:b w:val="0"/>
                <w:bCs w:val="0"/>
                <w:sz w:val="28"/>
                <w:szCs w:val="28"/>
                <w:highlight w:val="none"/>
              </w:rPr>
              <w:t>。未按照</w:t>
            </w:r>
            <w:r>
              <w:rPr>
                <w:rFonts w:hint="eastAsia" w:ascii="宋体" w:hAnsi="宋体" w:cs="宋体"/>
                <w:b w:val="0"/>
                <w:bCs w:val="0"/>
                <w:sz w:val="28"/>
                <w:szCs w:val="28"/>
                <w:highlight w:val="none"/>
                <w:lang w:eastAsia="zh-CN"/>
              </w:rPr>
              <w:t>磋商文件</w:t>
            </w:r>
            <w:r>
              <w:rPr>
                <w:rFonts w:hint="eastAsia" w:ascii="宋体" w:hAnsi="宋体" w:eastAsia="宋体" w:cs="宋体"/>
                <w:b w:val="0"/>
                <w:bCs w:val="0"/>
                <w:sz w:val="28"/>
                <w:szCs w:val="28"/>
                <w:highlight w:val="none"/>
              </w:rPr>
              <w:t>要求提交投标保证金的，响应文件将按</w:t>
            </w:r>
            <w:r>
              <w:rPr>
                <w:rFonts w:hint="eastAsia" w:ascii="宋体" w:hAnsi="宋体" w:eastAsia="宋体" w:cs="宋体"/>
                <w:b/>
                <w:bCs/>
                <w:color w:val="auto"/>
                <w:sz w:val="28"/>
                <w:szCs w:val="28"/>
                <w:highlight w:val="none"/>
              </w:rPr>
              <w:t>无效标处理</w:t>
            </w:r>
            <w:r>
              <w:rPr>
                <w:rFonts w:hint="eastAsia" w:ascii="宋体" w:hAnsi="宋体" w:eastAsia="宋体" w:cs="宋体"/>
                <w:b w:val="0"/>
                <w:bCs w:val="0"/>
                <w:sz w:val="28"/>
                <w:szCs w:val="28"/>
                <w:highlight w:val="none"/>
              </w:rPr>
              <w:t>。</w:t>
            </w:r>
          </w:p>
        </w:tc>
      </w:tr>
      <w:tr w14:paraId="745C7EED">
        <w:tblPrEx>
          <w:tblCellMar>
            <w:top w:w="0" w:type="dxa"/>
            <w:left w:w="108" w:type="dxa"/>
            <w:bottom w:w="0" w:type="dxa"/>
            <w:right w:w="108" w:type="dxa"/>
          </w:tblCellMar>
        </w:tblPrEx>
        <w:trPr>
          <w:trHeight w:val="448"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4F03D3B8">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23-1</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680B4A0B">
            <w:pPr>
              <w:spacing w:line="360" w:lineRule="auto"/>
              <w:jc w:val="center"/>
              <w:rPr>
                <w:rFonts w:hint="default" w:ascii="宋体" w:hAnsi="宋体" w:eastAsia="宋体" w:cs="宋体"/>
                <w:b/>
                <w:bCs/>
                <w:sz w:val="28"/>
                <w:szCs w:val="28"/>
                <w:lang w:val="en-US" w:eastAsia="zh-CN"/>
              </w:rPr>
            </w:pPr>
            <w:r>
              <w:rPr>
                <w:rFonts w:hint="eastAsia" w:asciiTheme="minorEastAsia" w:hAnsiTheme="minorEastAsia" w:eastAsiaTheme="minorEastAsia" w:cstheme="minorEastAsia"/>
                <w:color w:val="000000"/>
                <w:sz w:val="28"/>
                <w:szCs w:val="28"/>
                <w:lang w:val="en-US" w:eastAsia="zh-CN"/>
              </w:rPr>
              <w:t>退保证金须知</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218CFCC">
            <w:pPr>
              <w:numPr>
                <w:ilvl w:val="0"/>
                <w:numId w:val="11"/>
              </w:numPr>
              <w:spacing w:line="360" w:lineRule="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自成交通知书发出之日起5个工作日内退还</w:t>
            </w:r>
            <w:r>
              <w:rPr>
                <w:rFonts w:hint="eastAsia" w:ascii="宋体" w:hAnsi="宋体" w:eastAsia="宋体" w:cs="宋体"/>
                <w:b/>
                <w:bCs/>
                <w:color w:val="auto"/>
                <w:sz w:val="28"/>
                <w:szCs w:val="28"/>
                <w:highlight w:val="none"/>
                <w:lang w:val="en-US" w:eastAsia="zh-CN"/>
              </w:rPr>
              <w:t>未成交单位</w:t>
            </w:r>
            <w:r>
              <w:rPr>
                <w:rFonts w:hint="eastAsia" w:ascii="宋体" w:hAnsi="宋体" w:eastAsia="宋体" w:cs="宋体"/>
                <w:b w:val="0"/>
                <w:bCs w:val="0"/>
                <w:color w:val="auto"/>
                <w:sz w:val="28"/>
                <w:szCs w:val="28"/>
                <w:highlight w:val="none"/>
                <w:lang w:val="en-US" w:eastAsia="zh-CN"/>
              </w:rPr>
              <w:t>的投标保证金</w:t>
            </w:r>
            <w:r>
              <w:rPr>
                <w:rFonts w:hint="eastAsia" w:ascii="宋体" w:hAnsi="宋体" w:cs="宋体"/>
                <w:b w:val="0"/>
                <w:bCs w:val="0"/>
                <w:color w:val="auto"/>
                <w:sz w:val="28"/>
                <w:szCs w:val="28"/>
                <w:highlight w:val="none"/>
                <w:lang w:val="en-US" w:eastAsia="zh-CN"/>
              </w:rPr>
              <w:t>；</w:t>
            </w:r>
          </w:p>
          <w:p w14:paraId="117FAD67">
            <w:pPr>
              <w:numPr>
                <w:ilvl w:val="0"/>
                <w:numId w:val="11"/>
              </w:numPr>
              <w:spacing w:line="360" w:lineRule="auto"/>
              <w:ind w:left="0" w:leftChars="0" w:firstLine="0" w:firstLineChars="0"/>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自采购合同签订之日起5个工作日内退还</w:t>
            </w:r>
            <w:r>
              <w:rPr>
                <w:rFonts w:hint="eastAsia" w:ascii="宋体" w:hAnsi="宋体" w:eastAsia="宋体" w:cs="宋体"/>
                <w:b/>
                <w:bCs/>
                <w:color w:val="auto"/>
                <w:sz w:val="28"/>
                <w:szCs w:val="28"/>
                <w:highlight w:val="none"/>
                <w:lang w:val="en-US" w:eastAsia="zh-CN"/>
              </w:rPr>
              <w:t>成交单位</w:t>
            </w:r>
            <w:r>
              <w:rPr>
                <w:rFonts w:hint="eastAsia" w:ascii="宋体" w:hAnsi="宋体" w:eastAsia="宋体" w:cs="宋体"/>
                <w:b w:val="0"/>
                <w:bCs w:val="0"/>
                <w:color w:val="auto"/>
                <w:sz w:val="28"/>
                <w:szCs w:val="28"/>
                <w:highlight w:val="none"/>
                <w:lang w:val="en-US" w:eastAsia="zh-CN"/>
              </w:rPr>
              <w:t>的投标保证金</w:t>
            </w:r>
            <w:r>
              <w:rPr>
                <w:rFonts w:hint="eastAsia" w:ascii="宋体" w:hAnsi="宋体" w:cs="宋体"/>
                <w:b w:val="0"/>
                <w:bCs w:val="0"/>
                <w:color w:val="auto"/>
                <w:sz w:val="28"/>
                <w:szCs w:val="28"/>
                <w:highlight w:val="none"/>
                <w:lang w:val="en-US" w:eastAsia="zh-CN"/>
              </w:rPr>
              <w:t>；</w:t>
            </w:r>
          </w:p>
          <w:p w14:paraId="469DC0C6">
            <w:pPr>
              <w:numPr>
                <w:ilvl w:val="0"/>
                <w:numId w:val="11"/>
              </w:numPr>
              <w:spacing w:line="360" w:lineRule="auto"/>
              <w:ind w:left="0" w:leftChars="0" w:firstLine="0" w:firstLineChars="0"/>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退还时请提供准确银行账户信息，因信息错误造成的损失由投标人自行承担</w:t>
            </w:r>
            <w:r>
              <w:rPr>
                <w:rFonts w:hint="eastAsia" w:ascii="宋体" w:hAnsi="宋体" w:cs="宋体"/>
                <w:b w:val="0"/>
                <w:bCs w:val="0"/>
                <w:color w:val="auto"/>
                <w:sz w:val="28"/>
                <w:szCs w:val="28"/>
                <w:highlight w:val="none"/>
                <w:lang w:val="en-US" w:eastAsia="zh-CN"/>
              </w:rPr>
              <w:t>；</w:t>
            </w:r>
          </w:p>
          <w:p w14:paraId="6AE1CBCB">
            <w:pPr>
              <w:numPr>
                <w:ilvl w:val="0"/>
                <w:numId w:val="11"/>
              </w:numPr>
              <w:spacing w:line="360" w:lineRule="auto"/>
              <w:ind w:left="0" w:leftChars="0" w:firstLine="0" w:firstLineChars="0"/>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出现法律法规或招标文件规定的不予退还保证金情形的，投标保证金将不予退还</w:t>
            </w:r>
            <w:r>
              <w:rPr>
                <w:rFonts w:hint="eastAsia" w:ascii="宋体" w:hAnsi="宋体" w:cs="宋体"/>
                <w:b w:val="0"/>
                <w:bCs w:val="0"/>
                <w:color w:val="auto"/>
                <w:sz w:val="28"/>
                <w:szCs w:val="28"/>
                <w:highlight w:val="none"/>
                <w:lang w:val="en-US" w:eastAsia="zh-CN"/>
              </w:rPr>
              <w:t>；</w:t>
            </w:r>
          </w:p>
          <w:p w14:paraId="71D537B7">
            <w:pPr>
              <w:numPr>
                <w:ilvl w:val="0"/>
                <w:numId w:val="0"/>
              </w:numPr>
              <w:spacing w:line="360" w:lineRule="auto"/>
              <w:ind w:leftChars="0"/>
              <w:rPr>
                <w:rFonts w:hint="eastAsia" w:ascii="宋体" w:hAnsi="宋体" w:eastAsia="宋体" w:cs="宋体"/>
                <w:b/>
                <w:bCs/>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sz w:val="28"/>
                <w:szCs w:val="28"/>
              </w:rPr>
              <w:t>联系方式：</w:t>
            </w:r>
            <w:r>
              <w:rPr>
                <w:rFonts w:hint="eastAsia" w:ascii="宋体" w:hAnsi="宋体" w:cs="宋体"/>
                <w:sz w:val="28"/>
                <w:szCs w:val="28"/>
                <w:lang w:val="en-US" w:eastAsia="zh-CN"/>
              </w:rPr>
              <w:t xml:space="preserve">17716964999 </w:t>
            </w:r>
          </w:p>
        </w:tc>
      </w:tr>
      <w:tr w14:paraId="12961767">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487660FE">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4</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4713F035">
            <w:pPr>
              <w:spacing w:line="360" w:lineRule="auto"/>
              <w:jc w:val="center"/>
              <w:rPr>
                <w:rFonts w:hint="eastAsia" w:ascii="宋体" w:hAnsi="宋体" w:eastAsia="宋体" w:cs="宋体"/>
                <w:b w:val="0"/>
                <w:bCs w:val="0"/>
                <w:sz w:val="28"/>
                <w:szCs w:val="28"/>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17DC8106">
            <w:pPr>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sz w:val="28"/>
                <w:szCs w:val="28"/>
                <w:highlight w:val="none"/>
              </w:rPr>
              <w:t>提交响应文件截止时间及开标时间：</w:t>
            </w:r>
            <w:r>
              <w:rPr>
                <w:rFonts w:hint="eastAsia" w:ascii="宋体" w:hAnsi="宋体" w:cs="宋体"/>
                <w:color w:val="auto"/>
                <w:sz w:val="28"/>
                <w:szCs w:val="28"/>
                <w:lang w:eastAsia="zh-CN"/>
              </w:rPr>
              <w:t>202</w:t>
            </w: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年</w:t>
            </w: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月</w:t>
            </w:r>
            <w:r>
              <w:rPr>
                <w:rFonts w:hint="eastAsia" w:ascii="宋体" w:hAnsi="宋体" w:cs="宋体"/>
                <w:color w:val="auto"/>
                <w:sz w:val="28"/>
                <w:szCs w:val="28"/>
                <w:lang w:val="en-US" w:eastAsia="zh-CN"/>
              </w:rPr>
              <w:t>21</w:t>
            </w:r>
            <w:r>
              <w:rPr>
                <w:rFonts w:hint="eastAsia" w:ascii="宋体" w:hAnsi="宋体" w:cs="宋体"/>
                <w:color w:val="auto"/>
                <w:sz w:val="28"/>
                <w:szCs w:val="28"/>
                <w:lang w:eastAsia="zh-CN"/>
              </w:rPr>
              <w:t>日1</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时</w:t>
            </w:r>
            <w:r>
              <w:rPr>
                <w:rFonts w:hint="eastAsia" w:ascii="宋体" w:hAnsi="宋体" w:cs="宋体"/>
                <w:color w:val="auto"/>
                <w:sz w:val="28"/>
                <w:szCs w:val="28"/>
                <w:lang w:val="en-US" w:eastAsia="zh-CN"/>
              </w:rPr>
              <w:t>0</w:t>
            </w:r>
            <w:r>
              <w:rPr>
                <w:rFonts w:hint="eastAsia" w:ascii="宋体" w:hAnsi="宋体" w:cs="宋体"/>
                <w:color w:val="auto"/>
                <w:sz w:val="28"/>
                <w:szCs w:val="28"/>
                <w:lang w:eastAsia="zh-CN"/>
              </w:rPr>
              <w:t>0分</w:t>
            </w:r>
            <w:r>
              <w:rPr>
                <w:rFonts w:hint="eastAsia" w:ascii="宋体" w:hAnsi="宋体" w:eastAsia="宋体" w:cs="宋体"/>
                <w:color w:val="auto"/>
                <w:sz w:val="28"/>
                <w:szCs w:val="28"/>
              </w:rPr>
              <w:t>（北京时间）</w:t>
            </w:r>
          </w:p>
          <w:p w14:paraId="1B903DAA">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投标地点及开标地点：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14:paraId="25806E8A">
        <w:tblPrEx>
          <w:tblCellMar>
            <w:top w:w="0" w:type="dxa"/>
            <w:left w:w="108" w:type="dxa"/>
            <w:bottom w:w="0" w:type="dxa"/>
            <w:right w:w="108" w:type="dxa"/>
          </w:tblCellMar>
        </w:tblPrEx>
        <w:trPr>
          <w:trHeight w:val="567"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03368AEB">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5</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06B16F25">
            <w:pPr>
              <w:spacing w:line="360" w:lineRule="auto"/>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响应文件</w:t>
            </w:r>
            <w:r>
              <w:rPr>
                <w:rFonts w:hint="eastAsia" w:ascii="宋体" w:hAnsi="宋体" w:eastAsia="宋体" w:cs="宋体"/>
                <w:b w:val="0"/>
                <w:bCs w:val="0"/>
                <w:sz w:val="28"/>
                <w:szCs w:val="28"/>
                <w:lang w:eastAsia="zh-CN"/>
              </w:rPr>
              <w:t>要求</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CFAC15B">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14:paraId="094A8A00">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14:paraId="6E06EF32">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14:paraId="2713E849">
            <w:pPr>
              <w:spacing w:line="360" w:lineRule="auto"/>
              <w:rPr>
                <w:rFonts w:hint="eastAsia" w:ascii="宋体" w:hAnsi="宋体" w:eastAsia="宋体" w:cs="宋体"/>
                <w:b w:val="0"/>
                <w:bCs w:val="0"/>
                <w:sz w:val="28"/>
                <w:szCs w:val="28"/>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tc>
      </w:tr>
      <w:tr w14:paraId="4B237BFA">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041EDB64">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6</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C3DECF4">
            <w:pPr>
              <w:spacing w:line="360" w:lineRule="auto"/>
              <w:jc w:val="center"/>
              <w:rPr>
                <w:rFonts w:hint="eastAsia" w:ascii="宋体" w:hAnsi="宋体" w:eastAsia="宋体" w:cs="宋体"/>
                <w:b w:val="0"/>
                <w:bCs w:val="0"/>
                <w:sz w:val="28"/>
                <w:szCs w:val="28"/>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24863668">
            <w:pPr>
              <w:spacing w:line="360" w:lineRule="auto"/>
              <w:rPr>
                <w:rFonts w:hint="eastAsia" w:ascii="宋体" w:hAnsi="宋体" w:eastAsia="宋体" w:cs="宋体"/>
                <w:b w:val="0"/>
                <w:bCs w:val="0"/>
                <w:sz w:val="28"/>
                <w:szCs w:val="28"/>
              </w:rPr>
            </w:pPr>
            <w:r>
              <w:rPr>
                <w:rFonts w:hint="eastAsia" w:asciiTheme="minorEastAsia" w:hAnsiTheme="minorEastAsia" w:eastAsiaTheme="minorEastAsia" w:cstheme="minorEastAsia"/>
                <w:sz w:val="28"/>
                <w:szCs w:val="28"/>
                <w:lang w:val="en-US" w:eastAsia="zh-CN"/>
              </w:rPr>
              <w:t>近三年（2023年1月1日至招标截止日前）</w:t>
            </w:r>
          </w:p>
        </w:tc>
      </w:tr>
      <w:tr w14:paraId="1CE06532">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1AC452EB">
            <w:pPr>
              <w:spacing w:line="36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7</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5F5390D3">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近年财务状况的年份要求</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53EA77A4">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提供2024年经第三方机构审计的财务审计报告或财务报表</w:t>
            </w:r>
          </w:p>
        </w:tc>
      </w:tr>
      <w:tr w14:paraId="781BB601">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7D0F3DFD">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28</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8A56AF4">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资格审查</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12F20B79">
            <w:pPr>
              <w:rPr>
                <w:rFonts w:hint="eastAsia" w:ascii="宋体" w:hAnsi="宋体" w:eastAsia="宋体" w:cs="宋体"/>
                <w:color w:val="000000"/>
                <w:sz w:val="28"/>
                <w:szCs w:val="28"/>
              </w:rPr>
            </w:pPr>
            <w:r>
              <w:rPr>
                <w:rFonts w:hint="eastAsia" w:ascii="宋体" w:hAnsi="宋体" w:eastAsia="宋体" w:cs="宋体"/>
                <w:b w:val="0"/>
                <w:bCs/>
                <w:kern w:val="2"/>
                <w:sz w:val="28"/>
                <w:szCs w:val="28"/>
                <w:lang w:val="en-US" w:eastAsia="zh-CN" w:bidi="ar-SA"/>
              </w:rPr>
              <w:t>1.</w:t>
            </w:r>
            <w:r>
              <w:rPr>
                <w:rFonts w:hint="eastAsia" w:ascii="宋体" w:hAnsi="宋体" w:cs="宋体"/>
                <w:b w:val="0"/>
                <w:bCs/>
                <w:kern w:val="2"/>
                <w:sz w:val="28"/>
                <w:szCs w:val="28"/>
                <w:lang w:val="en-US" w:eastAsia="zh-CN" w:bidi="ar-SA"/>
              </w:rPr>
              <w:t>有效期内的</w:t>
            </w:r>
            <w:r>
              <w:rPr>
                <w:rFonts w:hint="eastAsia" w:ascii="宋体" w:hAnsi="宋体" w:eastAsia="宋体" w:cs="宋体"/>
                <w:b w:val="0"/>
                <w:bCs/>
                <w:sz w:val="28"/>
                <w:szCs w:val="28"/>
              </w:rPr>
              <w:t>营业执照副本</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p w14:paraId="66867E01">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b w:val="0"/>
                <w:bCs/>
                <w:sz w:val="28"/>
                <w:szCs w:val="28"/>
                <w:lang w:val="en-US" w:eastAsia="zh-CN"/>
              </w:rPr>
            </w:pPr>
            <w:r>
              <w:rPr>
                <w:rFonts w:hint="eastAsia" w:ascii="宋体" w:hAnsi="宋体" w:cs="宋体"/>
                <w:b w:val="0"/>
                <w:bCs/>
                <w:sz w:val="28"/>
                <w:szCs w:val="28"/>
                <w:lang w:val="en-US" w:eastAsia="zh-CN"/>
              </w:rPr>
              <w:t>2</w:t>
            </w:r>
            <w:r>
              <w:rPr>
                <w:rFonts w:hint="eastAsia" w:ascii="宋体" w:hAnsi="宋体" w:eastAsia="宋体" w:cs="宋体"/>
                <w:b w:val="0"/>
                <w:bCs/>
                <w:sz w:val="28"/>
                <w:szCs w:val="28"/>
                <w:lang w:val="en-US" w:eastAsia="zh-CN"/>
              </w:rPr>
              <w:t>.</w:t>
            </w:r>
            <w:r>
              <w:rPr>
                <w:rFonts w:hint="eastAsia" w:ascii="宋体" w:hAnsi="宋体" w:cs="宋体"/>
                <w:b w:val="0"/>
                <w:bCs/>
                <w:kern w:val="2"/>
                <w:sz w:val="28"/>
                <w:szCs w:val="28"/>
                <w:lang w:val="en-US" w:eastAsia="zh-CN" w:bidi="ar-SA"/>
              </w:rPr>
              <w:t>有效的</w:t>
            </w:r>
            <w:r>
              <w:rPr>
                <w:rFonts w:hint="eastAsia" w:asciiTheme="minorEastAsia" w:hAnsiTheme="minorEastAsia" w:eastAsiaTheme="minorEastAsia" w:cstheme="minorEastAsia"/>
                <w:sz w:val="28"/>
                <w:szCs w:val="28"/>
                <w:lang w:val="en-US" w:eastAsia="zh-CN"/>
              </w:rPr>
              <w:t>《劳务派遣经营许可证》</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p w14:paraId="5A47332D">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color w:val="000000"/>
                <w:sz w:val="28"/>
                <w:szCs w:val="28"/>
              </w:rPr>
            </w:pPr>
            <w:r>
              <w:rPr>
                <w:rFonts w:hint="eastAsia" w:ascii="宋体" w:hAnsi="宋体" w:cs="宋体"/>
                <w:b w:val="0"/>
                <w:bCs/>
                <w:sz w:val="28"/>
                <w:szCs w:val="28"/>
                <w:lang w:val="en-US" w:eastAsia="zh-CN"/>
              </w:rPr>
              <w:t>3.</w:t>
            </w:r>
            <w:r>
              <w:rPr>
                <w:rFonts w:hint="eastAsia" w:ascii="宋体" w:hAnsi="宋体" w:cs="宋体"/>
                <w:b w:val="0"/>
                <w:bCs/>
                <w:sz w:val="28"/>
                <w:szCs w:val="28"/>
                <w:lang w:val="zh-CN" w:eastAsia="zh-CN"/>
              </w:rPr>
              <w:t>提供2024年经第三方机构审计的财务审计报告或财务报表</w:t>
            </w:r>
            <w:r>
              <w:rPr>
                <w:rFonts w:hint="eastAsia" w:ascii="宋体" w:hAnsi="宋体" w:eastAsia="宋体" w:cs="宋体"/>
                <w:color w:val="000000"/>
                <w:sz w:val="28"/>
                <w:szCs w:val="28"/>
              </w:rPr>
              <w:t>（加</w:t>
            </w:r>
            <w:r>
              <w:rPr>
                <w:rFonts w:hint="eastAsia" w:ascii="宋体" w:hAnsi="宋体" w:eastAsia="宋体" w:cs="宋体"/>
                <w:color w:val="000000"/>
                <w:sz w:val="28"/>
                <w:szCs w:val="28"/>
                <w:lang w:eastAsia="zh-CN"/>
              </w:rPr>
              <w:t>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p w14:paraId="4DB36299">
            <w:pPr>
              <w:pStyle w:val="27"/>
              <w:tabs>
                <w:tab w:val="right" w:leader="dot" w:pos="9628"/>
              </w:tabs>
              <w:jc w:val="left"/>
              <w:rPr>
                <w:rFonts w:hint="eastAsia" w:ascii="宋体" w:hAnsi="宋体" w:eastAsia="宋体" w:cs="宋体"/>
                <w:b w:val="0"/>
                <w:bCs/>
                <w:sz w:val="28"/>
                <w:szCs w:val="28"/>
                <w:lang w:val="zh-CN" w:eastAsia="zh-CN"/>
              </w:rPr>
            </w:pPr>
            <w:r>
              <w:rPr>
                <w:rFonts w:hint="eastAsia" w:ascii="宋体" w:hAnsi="宋体" w:cs="宋体"/>
                <w:b w:val="0"/>
                <w:bCs/>
                <w:sz w:val="28"/>
                <w:szCs w:val="28"/>
                <w:lang w:val="en-US" w:eastAsia="zh-CN"/>
              </w:rPr>
              <w:t>4</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val="zh-CN" w:eastAsia="zh-CN"/>
              </w:rPr>
              <w:t>供应商应为：中小企业需提供证明文件（加盖CA电子章）</w:t>
            </w:r>
          </w:p>
          <w:p w14:paraId="379C6371">
            <w:pPr>
              <w:spacing w:line="360" w:lineRule="auto"/>
              <w:rPr>
                <w:rFonts w:hint="eastAsia" w:asciiTheme="minorEastAsia" w:hAnsiTheme="minorEastAsia" w:eastAsiaTheme="minorEastAsia" w:cstheme="minorEastAsia"/>
                <w:sz w:val="28"/>
                <w:szCs w:val="28"/>
                <w:lang w:val="zh-CN"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w:t>
            </w:r>
            <w:r>
              <w:rPr>
                <w:rFonts w:hint="eastAsia" w:ascii="宋体" w:hAnsi="宋体" w:eastAsia="宋体" w:cs="宋体"/>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tc>
      </w:tr>
      <w:tr w14:paraId="320E557D">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6EB5C597">
            <w:pPr>
              <w:spacing w:line="36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9</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4113958">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rPr>
              <w:t>评标委员会的组建</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5AC59D3">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评标委员会构成</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3</w:t>
            </w:r>
            <w:r>
              <w:rPr>
                <w:rFonts w:hint="eastAsia" w:asciiTheme="minorEastAsia" w:hAnsiTheme="minorEastAsia" w:eastAsiaTheme="minorEastAsia" w:cstheme="minorEastAsia"/>
                <w:color w:val="000000"/>
                <w:sz w:val="28"/>
                <w:szCs w:val="28"/>
                <w:highlight w:val="none"/>
              </w:rPr>
              <w:t>人，其中招标人代表</w:t>
            </w:r>
            <w:r>
              <w:rPr>
                <w:rFonts w:hint="eastAsia" w:asciiTheme="minorEastAsia" w:hAnsiTheme="minorEastAsia" w:eastAsiaTheme="minorEastAsia" w:cstheme="minorEastAsia"/>
                <w:color w:val="C00000"/>
                <w:sz w:val="28"/>
                <w:szCs w:val="28"/>
                <w:highlight w:val="none"/>
                <w:u w:val="single"/>
              </w:rPr>
              <w:t xml:space="preserve"> </w:t>
            </w:r>
            <w:r>
              <w:rPr>
                <w:rFonts w:hint="eastAsia" w:asciiTheme="minorEastAsia" w:hAnsiTheme="minorEastAsia" w:eastAsiaTheme="minorEastAsia" w:cstheme="minorEastAsia"/>
                <w:color w:val="C00000"/>
                <w:sz w:val="28"/>
                <w:szCs w:val="28"/>
                <w:highlight w:val="none"/>
                <w:u w:val="single"/>
                <w:lang w:val="en-US" w:eastAsia="zh-CN"/>
              </w:rPr>
              <w:t>1</w:t>
            </w:r>
            <w:r>
              <w:rPr>
                <w:rFonts w:hint="eastAsia" w:asciiTheme="minorEastAsia" w:hAnsiTheme="minorEastAsia" w:eastAsiaTheme="minorEastAsia" w:cstheme="minorEastAsia"/>
                <w:color w:val="000000"/>
                <w:sz w:val="28"/>
                <w:szCs w:val="28"/>
                <w:highlight w:val="none"/>
              </w:rPr>
              <w:t>人（限招标人</w:t>
            </w:r>
            <w:r>
              <w:rPr>
                <w:rFonts w:hint="eastAsia" w:asciiTheme="minorEastAsia" w:hAnsiTheme="minorEastAsia" w:eastAsiaTheme="minorEastAsia" w:cstheme="minorEastAsia"/>
                <w:color w:val="000000"/>
                <w:sz w:val="28"/>
                <w:szCs w:val="28"/>
              </w:rPr>
              <w:t>在职人员，且应当具备评标专家相应的或者类似的条件），专家</w:t>
            </w:r>
            <w:r>
              <w:rPr>
                <w:rFonts w:hint="eastAsia" w:asciiTheme="minorEastAsia" w:hAnsiTheme="minorEastAsia" w:eastAsiaTheme="minorEastAsia" w:cstheme="minorEastAsia"/>
                <w:color w:val="000000"/>
                <w:sz w:val="28"/>
                <w:szCs w:val="28"/>
                <w:u w:val="single"/>
                <w:lang w:val="en-US" w:eastAsia="zh-CN"/>
              </w:rPr>
              <w:t>4</w:t>
            </w:r>
            <w:r>
              <w:rPr>
                <w:rFonts w:hint="eastAsia" w:asciiTheme="minorEastAsia" w:hAnsiTheme="minorEastAsia" w:eastAsiaTheme="minorEastAsia" w:cstheme="minorEastAsia"/>
                <w:color w:val="000000"/>
                <w:sz w:val="28"/>
                <w:szCs w:val="28"/>
              </w:rPr>
              <w:t>人；</w:t>
            </w:r>
          </w:p>
          <w:p w14:paraId="4E81C755">
            <w:pPr>
              <w:spacing w:line="360" w:lineRule="auto"/>
              <w:rPr>
                <w:rFonts w:hint="eastAsia" w:ascii="宋体" w:hAnsi="宋体" w:cs="宋体"/>
                <w:sz w:val="28"/>
                <w:szCs w:val="28"/>
                <w:lang w:val="en-US" w:eastAsia="zh-CN"/>
              </w:rPr>
            </w:pPr>
            <w:r>
              <w:rPr>
                <w:rFonts w:hint="eastAsia" w:asciiTheme="minorEastAsia" w:hAnsiTheme="minorEastAsia" w:eastAsiaTheme="minorEastAsia" w:cstheme="minorEastAsia"/>
                <w:color w:val="000000"/>
                <w:sz w:val="28"/>
                <w:szCs w:val="28"/>
              </w:rPr>
              <w:t>评标专家确定方式：</w:t>
            </w:r>
            <w:r>
              <w:rPr>
                <w:rFonts w:hint="eastAsia" w:asciiTheme="minorEastAsia" w:hAnsiTheme="minorEastAsia" w:eastAsiaTheme="minorEastAsia" w:cstheme="minorEastAsia"/>
                <w:color w:val="000000"/>
                <w:sz w:val="28"/>
                <w:szCs w:val="28"/>
                <w:lang w:eastAsia="zh-CN"/>
              </w:rPr>
              <w:t>自行</w:t>
            </w:r>
            <w:r>
              <w:rPr>
                <w:rFonts w:hint="eastAsia" w:asciiTheme="minorEastAsia" w:hAnsiTheme="minorEastAsia" w:eastAsiaTheme="minorEastAsia" w:cstheme="minorEastAsia"/>
                <w:color w:val="000000"/>
                <w:sz w:val="28"/>
                <w:szCs w:val="28"/>
              </w:rPr>
              <w:t>抽取</w:t>
            </w:r>
          </w:p>
        </w:tc>
      </w:tr>
      <w:tr w14:paraId="508D191D">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5CC82E7B">
            <w:pPr>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30</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39D52B6">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3421F389">
            <w:pPr>
              <w:widowControl/>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14:paraId="28C26FF9">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14:paraId="7936B8B1">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04645EA7">
            <w:pPr>
              <w:spacing w:line="36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1</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B9F3D3D">
            <w:pPr>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4D198E02">
            <w:pPr>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r w14:paraId="5103F0D3">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2D38E4B0">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2</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73675356">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代理服务费</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0B46AA1F">
            <w:pPr>
              <w:spacing w:line="360" w:lineRule="auto"/>
              <w:rPr>
                <w:rFonts w:hint="eastAsia" w:ascii="宋体" w:hAnsi="宋体" w:eastAsia="宋体" w:cs="宋体"/>
                <w:b w:val="0"/>
                <w:bCs w:val="0"/>
                <w:sz w:val="28"/>
                <w:szCs w:val="28"/>
              </w:rPr>
            </w:pPr>
            <w:r>
              <w:rPr>
                <w:rFonts w:hint="eastAsia" w:ascii="宋体" w:hAnsi="宋体" w:eastAsia="宋体" w:cs="宋体"/>
                <w:sz w:val="28"/>
                <w:szCs w:val="28"/>
                <w:highlight w:val="none"/>
                <w:lang w:val="en-US" w:eastAsia="zh-CN"/>
              </w:rPr>
              <w:t>本项目的采购代理服务费计费参考计价格【2002】1980号文，按【2015】299号文规定执行,代理服务费由</w:t>
            </w:r>
            <w:r>
              <w:rPr>
                <w:rFonts w:hint="eastAsia" w:ascii="宋体" w:hAnsi="宋体" w:cs="宋体"/>
                <w:b/>
                <w:bCs/>
                <w:sz w:val="28"/>
                <w:szCs w:val="28"/>
                <w:highlight w:val="none"/>
                <w:lang w:val="en-US" w:eastAsia="zh-CN"/>
              </w:rPr>
              <w:t>中标人</w:t>
            </w:r>
            <w:r>
              <w:rPr>
                <w:rFonts w:hint="eastAsia" w:ascii="宋体" w:hAnsi="宋体" w:eastAsia="宋体" w:cs="宋体"/>
                <w:sz w:val="28"/>
                <w:szCs w:val="28"/>
                <w:highlight w:val="none"/>
                <w:lang w:val="en-US" w:eastAsia="zh-CN"/>
              </w:rPr>
              <w:t>支付。</w:t>
            </w:r>
          </w:p>
        </w:tc>
      </w:tr>
      <w:tr w14:paraId="2155EA0B">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7853814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cs="宋体"/>
                <w:sz w:val="28"/>
                <w:szCs w:val="28"/>
                <w:lang w:val="en-US" w:eastAsia="zh-CN"/>
              </w:rPr>
              <w:t>3</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21DF04BB">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政府采购</w:t>
            </w:r>
          </w:p>
          <w:p w14:paraId="63D7565A">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政策支持</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10055EE3">
            <w:pPr>
              <w:spacing w:line="360" w:lineRule="auto"/>
              <w:rPr>
                <w:rFonts w:hint="eastAsia" w:ascii="宋体" w:hAnsi="宋体" w:eastAsia="宋体" w:cs="宋体"/>
                <w:sz w:val="28"/>
                <w:szCs w:val="28"/>
              </w:rPr>
            </w:pPr>
            <w:r>
              <w:rPr>
                <w:rFonts w:hint="eastAsia" w:ascii="宋体" w:hAnsi="宋体" w:eastAsia="宋体" w:cs="宋体"/>
                <w:sz w:val="28"/>
                <w:szCs w:val="28"/>
              </w:rPr>
              <w:t>1.促进中小企业发展政策：根据《政府采购促进中小企业发展暂行办法》规定，本项目供应商为小型或微型企业且报价产品为小型或微型企业生产的，将对该报价产品的评标报价给予</w:t>
            </w:r>
            <w:r>
              <w:rPr>
                <w:rFonts w:hint="eastAsia" w:ascii="宋体" w:hAnsi="宋体" w:cs="宋体"/>
                <w:sz w:val="28"/>
                <w:szCs w:val="28"/>
                <w:lang w:val="en-US" w:eastAsia="zh-CN"/>
              </w:rPr>
              <w:t>10</w:t>
            </w:r>
            <w:r>
              <w:rPr>
                <w:rFonts w:hint="eastAsia" w:ascii="宋体" w:hAnsi="宋体" w:eastAsia="宋体" w:cs="宋体"/>
                <w:sz w:val="28"/>
                <w:szCs w:val="28"/>
              </w:rPr>
              <w:t>%的扣除。供应商和制造商应出具响应文件要求的《中小企业声明函》给予证明，否则评标时不予认可。供应商和制造商应对提交的中小企业声明函的真实性负责，提交的中小企业声明函不真实的，应承担相应的法律责任。</w:t>
            </w:r>
          </w:p>
          <w:p w14:paraId="57F43DD5">
            <w:pPr>
              <w:spacing w:line="360" w:lineRule="auto"/>
              <w:rPr>
                <w:rFonts w:hint="eastAsia" w:ascii="宋体" w:hAnsi="宋体" w:eastAsia="宋体" w:cs="宋体"/>
                <w:sz w:val="28"/>
                <w:szCs w:val="28"/>
              </w:rPr>
            </w:pPr>
            <w:r>
              <w:rPr>
                <w:rFonts w:hint="eastAsia" w:ascii="宋体" w:hAnsi="宋体" w:eastAsia="宋体" w:cs="宋体"/>
                <w:sz w:val="28"/>
                <w:szCs w:val="28"/>
              </w:rPr>
              <w:t>2.监狱企业扶持政策：供应商如为监狱企业将视同小型或微型企业，且报价产品为小型或微型企业生产的，将对该产品的评标报价给予</w:t>
            </w:r>
            <w:r>
              <w:rPr>
                <w:rFonts w:hint="eastAsia" w:ascii="宋体" w:hAnsi="宋体" w:cs="宋体"/>
                <w:sz w:val="28"/>
                <w:szCs w:val="28"/>
                <w:lang w:val="en-US" w:eastAsia="zh-CN"/>
              </w:rPr>
              <w:t>10</w:t>
            </w:r>
            <w:r>
              <w:rPr>
                <w:rFonts w:hint="eastAsia" w:ascii="宋体" w:hAnsi="宋体" w:eastAsia="宋体" w:cs="宋体"/>
                <w:sz w:val="28"/>
                <w:szCs w:val="28"/>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14:paraId="48D76CBD">
            <w:pPr>
              <w:spacing w:line="360" w:lineRule="auto"/>
              <w:rPr>
                <w:rFonts w:hint="eastAsia" w:ascii="宋体" w:hAnsi="宋体" w:eastAsia="宋体" w:cs="宋体"/>
                <w:sz w:val="28"/>
                <w:szCs w:val="28"/>
              </w:rPr>
            </w:pPr>
            <w:r>
              <w:rPr>
                <w:rFonts w:hint="eastAsia" w:ascii="宋体" w:hAnsi="宋体" w:eastAsia="宋体" w:cs="宋体"/>
                <w:sz w:val="28"/>
                <w:szCs w:val="28"/>
              </w:rPr>
              <w:t>3.残疾人福利性单位视同小型、微型企业。不重复享受政策。</w:t>
            </w:r>
          </w:p>
        </w:tc>
      </w:tr>
      <w:tr w14:paraId="09A99765">
        <w:tblPrEx>
          <w:tblCellMar>
            <w:top w:w="0" w:type="dxa"/>
            <w:left w:w="108" w:type="dxa"/>
            <w:bottom w:w="0" w:type="dxa"/>
            <w:right w:w="108" w:type="dxa"/>
          </w:tblCellMar>
        </w:tblPrEx>
        <w:trPr>
          <w:trHeight w:val="90"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73495535">
            <w:pPr>
              <w:widowControl/>
              <w:snapToGrid w:val="0"/>
              <w:spacing w:line="0" w:lineRule="atLeast"/>
              <w:jc w:val="center"/>
              <w:textAlignment w:val="center"/>
              <w:rPr>
                <w:rFonts w:hint="default" w:ascii="宋体" w:hAnsi="宋体" w:eastAsia="宋体" w:cs="宋体"/>
                <w:sz w:val="28"/>
                <w:szCs w:val="28"/>
                <w:lang w:val="en-US"/>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2070" w:type="dxa"/>
            <w:tcBorders>
              <w:top w:val="single" w:color="auto" w:sz="4" w:space="0"/>
              <w:left w:val="single" w:color="auto" w:sz="4" w:space="0"/>
              <w:bottom w:val="single" w:color="auto" w:sz="4" w:space="0"/>
              <w:right w:val="single" w:color="auto" w:sz="4" w:space="0"/>
            </w:tcBorders>
            <w:noWrap w:val="0"/>
            <w:vAlign w:val="center"/>
          </w:tcPr>
          <w:p w14:paraId="320D076F">
            <w:pPr>
              <w:overflowPunct w:val="0"/>
              <w:snapToGrid w:val="0"/>
              <w:spacing w:line="360" w:lineRule="auto"/>
              <w:jc w:val="center"/>
              <w:rPr>
                <w:rFonts w:hint="eastAsia" w:ascii="宋体" w:hAnsi="宋体" w:eastAsia="宋体" w:cs="宋体"/>
                <w:sz w:val="28"/>
                <w:szCs w:val="28"/>
              </w:rPr>
            </w:pPr>
            <w:r>
              <w:rPr>
                <w:rFonts w:hint="eastAsia" w:asciiTheme="minorEastAsia" w:hAnsiTheme="minorEastAsia" w:eastAsiaTheme="minorEastAsia" w:cstheme="minorEastAsia"/>
                <w:b/>
                <w:bCs/>
                <w:color w:val="auto"/>
                <w:sz w:val="28"/>
                <w:szCs w:val="28"/>
                <w:highlight w:val="none"/>
                <w:lang w:val="en-US" w:eastAsia="zh-CN"/>
              </w:rPr>
              <w:t>特别说明</w:t>
            </w:r>
          </w:p>
        </w:tc>
        <w:tc>
          <w:tcPr>
            <w:tcW w:w="7890" w:type="dxa"/>
            <w:tcBorders>
              <w:top w:val="single" w:color="auto" w:sz="4" w:space="0"/>
              <w:left w:val="single" w:color="auto" w:sz="4" w:space="0"/>
              <w:bottom w:val="single" w:color="auto" w:sz="4" w:space="0"/>
              <w:right w:val="single" w:color="auto" w:sz="4" w:space="0"/>
            </w:tcBorders>
            <w:noWrap w:val="0"/>
            <w:vAlign w:val="center"/>
          </w:tcPr>
          <w:p w14:paraId="1836FDF2">
            <w:pPr>
              <w:widowControl/>
              <w:snapToGrid w:val="0"/>
              <w:spacing w:line="360" w:lineRule="auto"/>
              <w:jc w:val="left"/>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中有弄虚作假的内容，其响应文件作废。（如假证书、假业绩、隐瞒不良行为记录、夸大荣誉、使用非本单位在职员工的相关证件及不符合采购文件规定的条款等）；在签订合同之前，采购人如发现供应商的响应文件有弄虚作假内容，采购人可拒绝与其签订合同</w:t>
            </w:r>
          </w:p>
        </w:tc>
      </w:tr>
    </w:tbl>
    <w:p w14:paraId="689FD7E0">
      <w:pPr>
        <w:pStyle w:val="89"/>
        <w:spacing w:line="360" w:lineRule="auto"/>
        <w:jc w:val="center"/>
        <w:outlineLvl w:val="9"/>
        <w:rPr>
          <w:rStyle w:val="51"/>
          <w:rFonts w:hint="eastAsia" w:ascii="宋体" w:hAnsi="宋体" w:cs="宋体"/>
          <w:sz w:val="28"/>
          <w:szCs w:val="28"/>
        </w:rPr>
      </w:pPr>
      <w:r>
        <w:rPr>
          <w:rStyle w:val="59"/>
          <w:rFonts w:hint="eastAsia" w:ascii="宋体" w:hAnsi="宋体" w:cs="宋体"/>
          <w:sz w:val="32"/>
          <w:szCs w:val="32"/>
        </w:rPr>
        <w:br w:type="page"/>
      </w:r>
      <w:r>
        <w:rPr>
          <w:rStyle w:val="59"/>
          <w:rFonts w:hint="eastAsia" w:ascii="宋体" w:hAnsi="宋体" w:cs="宋体"/>
          <w:sz w:val="32"/>
          <w:szCs w:val="32"/>
          <w:lang w:val="en-US" w:eastAsia="zh-CN"/>
        </w:rPr>
        <w:t xml:space="preserve">  </w:t>
      </w:r>
      <w:r>
        <w:rPr>
          <w:rStyle w:val="50"/>
          <w:rFonts w:hint="eastAsia" w:ascii="宋体" w:hAnsi="宋体" w:eastAsia="宋体" w:cs="宋体"/>
          <w:b/>
          <w:bCs/>
          <w:sz w:val="30"/>
          <w:szCs w:val="30"/>
        </w:rPr>
        <w:t>供应商须知正文</w:t>
      </w:r>
    </w:p>
    <w:p w14:paraId="43FF4671">
      <w:pPr>
        <w:numPr>
          <w:ilvl w:val="0"/>
          <w:numId w:val="12"/>
        </w:numPr>
        <w:spacing w:line="360" w:lineRule="auto"/>
        <w:jc w:val="center"/>
        <w:rPr>
          <w:rFonts w:hint="eastAsia" w:ascii="宋体" w:hAnsi="宋体" w:cs="宋体"/>
          <w:b/>
          <w:bCs/>
          <w:sz w:val="28"/>
          <w:szCs w:val="28"/>
        </w:rPr>
      </w:pPr>
      <w:r>
        <w:rPr>
          <w:rFonts w:hint="eastAsia" w:ascii="宋体" w:hAnsi="宋体" w:cs="宋体"/>
          <w:b/>
          <w:bCs/>
          <w:sz w:val="28"/>
          <w:szCs w:val="28"/>
        </w:rPr>
        <w:t>总  则</w:t>
      </w:r>
    </w:p>
    <w:p w14:paraId="00F52DCE">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 项目概况</w:t>
      </w:r>
    </w:p>
    <w:p w14:paraId="0C7220AC">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w:t>
      </w:r>
      <w:r>
        <w:rPr>
          <w:rFonts w:hint="eastAsia" w:asciiTheme="minorEastAsia" w:hAnsiTheme="minorEastAsia" w:eastAsiaTheme="minorEastAsia" w:cstheme="minorEastAsia"/>
          <w:color w:val="000000"/>
          <w:sz w:val="28"/>
          <w:szCs w:val="28"/>
          <w:lang w:val="en-US" w:eastAsia="zh-CN"/>
        </w:rPr>
        <w:t>服务</w:t>
      </w:r>
      <w:r>
        <w:rPr>
          <w:rFonts w:hint="eastAsia" w:asciiTheme="minorEastAsia" w:hAnsiTheme="minorEastAsia" w:eastAsiaTheme="minorEastAsia" w:cstheme="minorEastAsia"/>
          <w:color w:val="000000"/>
          <w:sz w:val="28"/>
          <w:szCs w:val="28"/>
        </w:rPr>
        <w:t>进行招标。</w:t>
      </w:r>
    </w:p>
    <w:p w14:paraId="37A5EC71">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163C3827">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2F99D5D0">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6DA92FE8">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14:paraId="5FBAE68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1E9DF0B0">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317D6137">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646A39D1">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合同履行期限</w:t>
      </w:r>
      <w:r>
        <w:rPr>
          <w:rFonts w:hint="eastAsia" w:asciiTheme="minorEastAsia" w:hAnsiTheme="minorEastAsia" w:eastAsiaTheme="minorEastAsia" w:cstheme="minorEastAsia"/>
          <w:b/>
          <w:color w:val="000000"/>
          <w:sz w:val="28"/>
          <w:szCs w:val="28"/>
        </w:rPr>
        <w:t>和质量要求</w:t>
      </w:r>
    </w:p>
    <w:p w14:paraId="066E2A23">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4496EC80">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090828DE">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0A358C2B">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14:paraId="518B68D5">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14:paraId="3F61DA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2A517A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703694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3EFE1D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7568D6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66C755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3136A089">
      <w:pPr>
        <w:spacing w:line="360" w:lineRule="auto"/>
        <w:ind w:left="2" w:firstLine="490" w:firstLineChars="17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14:paraId="4F78CFDC">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14:paraId="6BCAF227">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14:paraId="68E35730">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14:paraId="6A4A7636">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14:paraId="4069E3AD">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（1）为招标人不具有独立法人资格的附属机构（单位）； </w:t>
      </w:r>
    </w:p>
    <w:p w14:paraId="5EFFE538">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（2）为本标段前期准备提供设计或咨询服务的，但设计施工总承包的除外； </w:t>
      </w:r>
    </w:p>
    <w:p w14:paraId="4134EA5A">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（3）为本标段的监理人；</w:t>
      </w:r>
    </w:p>
    <w:p w14:paraId="467DB7FA">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（4）为本标段的代建人； </w:t>
      </w:r>
    </w:p>
    <w:p w14:paraId="2274D735">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（5）为本标段提供招标代理服务的； </w:t>
      </w:r>
    </w:p>
    <w:p w14:paraId="446CB271">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（6）与本标段的监理人或代建人或招标代理机构同为一个法定代表人的；</w:t>
      </w:r>
    </w:p>
    <w:p w14:paraId="0B49B1BD">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（7）与本标段的监理人或代建人或招标代理机构相互控股或参股的；</w:t>
      </w:r>
    </w:p>
    <w:p w14:paraId="1706AE37">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（8）与本标段的监理人或代建人或招标代理机构相互任职或工作的；</w:t>
      </w:r>
    </w:p>
    <w:p w14:paraId="5498B07F">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（9）被责令停业的； </w:t>
      </w:r>
    </w:p>
    <w:p w14:paraId="123D6CED">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（10）被暂停或取消投标资格的； </w:t>
      </w:r>
    </w:p>
    <w:p w14:paraId="2D9A4D26">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（11）财产被接管或冻结的；</w:t>
      </w:r>
    </w:p>
    <w:p w14:paraId="37D261F3">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（12）在最近三年内有骗取中标或严重违约或重大工程质量问题的。</w:t>
      </w:r>
    </w:p>
    <w:p w14:paraId="624F93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1.4.4</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bCs/>
          <w:color w:val="auto"/>
          <w:sz w:val="28"/>
          <w:szCs w:val="28"/>
          <w:highlight w:val="none"/>
        </w:rPr>
        <w:t>有下列情形之一的，视为投标人串通投标，其投标无效</w:t>
      </w:r>
      <w:r>
        <w:rPr>
          <w:rFonts w:hint="eastAsia" w:ascii="宋体" w:hAnsi="宋体" w:eastAsia="宋体" w:cs="宋体"/>
          <w:color w:val="auto"/>
          <w:sz w:val="28"/>
          <w:szCs w:val="28"/>
          <w:highlight w:val="none"/>
        </w:rPr>
        <w:t>：</w:t>
      </w:r>
    </w:p>
    <w:p w14:paraId="551EAD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14:paraId="3A8E40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14:paraId="452455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14:paraId="2BC2A1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14:paraId="19976E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14:paraId="4D7D3D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14:paraId="3F584F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1.4.5</w:t>
      </w:r>
      <w:r>
        <w:rPr>
          <w:rFonts w:hint="eastAsia" w:ascii="宋体" w:hAnsi="宋体" w:eastAsia="宋体" w:cs="宋体"/>
          <w:b w:val="0"/>
          <w:bCs w:val="0"/>
          <w:color w:val="auto"/>
          <w:sz w:val="28"/>
          <w:szCs w:val="28"/>
          <w:highlight w:val="none"/>
        </w:rPr>
        <w:t>.</w:t>
      </w:r>
      <w:r>
        <w:rPr>
          <w:rFonts w:hint="eastAsia" w:ascii="宋体" w:hAnsi="宋体" w:eastAsia="宋体" w:cs="宋体"/>
          <w:b/>
          <w:bCs/>
          <w:color w:val="auto"/>
          <w:sz w:val="28"/>
          <w:szCs w:val="28"/>
          <w:highlight w:val="none"/>
        </w:rPr>
        <w:t xml:space="preserve"> 有下列情形之一的，其投标作无效处理</w:t>
      </w:r>
      <w:r>
        <w:rPr>
          <w:rFonts w:hint="eastAsia" w:ascii="宋体" w:hAnsi="宋体" w:eastAsia="宋体" w:cs="宋体"/>
          <w:color w:val="auto"/>
          <w:sz w:val="28"/>
          <w:szCs w:val="28"/>
          <w:highlight w:val="none"/>
        </w:rPr>
        <w:t>：</w:t>
      </w:r>
    </w:p>
    <w:p w14:paraId="03F8C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14:paraId="01D6E9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14:paraId="6CF2E1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14:paraId="04F9E6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14:paraId="7715D2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w:t>
      </w:r>
      <w:r>
        <w:rPr>
          <w:rFonts w:hint="eastAsia" w:ascii="宋体" w:hAnsi="宋体" w:cs="宋体"/>
          <w:color w:val="auto"/>
          <w:sz w:val="28"/>
          <w:szCs w:val="28"/>
          <w:highlight w:val="none"/>
          <w:lang w:eastAsia="zh-CN"/>
        </w:rPr>
        <w:t>磋商文件</w:t>
      </w:r>
      <w:r>
        <w:rPr>
          <w:rFonts w:hint="eastAsia" w:ascii="宋体" w:hAnsi="宋体" w:eastAsia="宋体" w:cs="宋体"/>
          <w:color w:val="auto"/>
          <w:sz w:val="28"/>
          <w:szCs w:val="28"/>
          <w:highlight w:val="none"/>
        </w:rPr>
        <w:t>中规定的其他实质性要求。</w:t>
      </w:r>
    </w:p>
    <w:p w14:paraId="0BBF11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14:paraId="19FA7D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14:paraId="7ACF4A0B">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14:paraId="4CCECD51">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14:paraId="34F5179B">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14:paraId="2256B979">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14:paraId="66A211E7">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14:paraId="74062DA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14:paraId="4416D24F">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14:paraId="12F2D24E">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14:paraId="3CC48AA5">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14:paraId="78CE9557">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14:paraId="20BC963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14:paraId="2F4660D3">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14:paraId="58D3413C">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14:paraId="15596ACE">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14:paraId="10A489C8">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14:paraId="118CFB45">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14:paraId="79244996">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的组成部分。</w:t>
      </w:r>
    </w:p>
    <w:p w14:paraId="0EF01EFB">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14:paraId="1026EDC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14:paraId="2C0214B2">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14:paraId="69EF03D4">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规定的偏离范围和幅度。</w:t>
      </w:r>
    </w:p>
    <w:p w14:paraId="4AB5F4D2">
      <w:pPr>
        <w:spacing w:line="360" w:lineRule="auto"/>
        <w:jc w:val="center"/>
        <w:rPr>
          <w:rFonts w:hint="eastAsia" w:ascii="宋体" w:hAnsi="宋体" w:cs="宋体"/>
          <w:b/>
          <w:bCs/>
          <w:sz w:val="28"/>
          <w:szCs w:val="28"/>
        </w:rPr>
      </w:pPr>
      <w:r>
        <w:rPr>
          <w:rFonts w:hint="eastAsia" w:ascii="宋体" w:hAnsi="宋体" w:cs="宋体"/>
          <w:b/>
          <w:bCs/>
          <w:sz w:val="28"/>
          <w:szCs w:val="28"/>
        </w:rPr>
        <w:t>二、</w:t>
      </w:r>
      <w:r>
        <w:rPr>
          <w:rFonts w:hint="eastAsia" w:ascii="宋体" w:hAnsi="宋体" w:cs="宋体"/>
          <w:b/>
          <w:bCs/>
          <w:sz w:val="28"/>
          <w:szCs w:val="28"/>
          <w:lang w:eastAsia="zh-CN"/>
        </w:rPr>
        <w:t>磋商文件</w:t>
      </w:r>
    </w:p>
    <w:p w14:paraId="42FB6D66">
      <w:pPr>
        <w:spacing w:line="360" w:lineRule="auto"/>
        <w:rPr>
          <w:rFonts w:hint="eastAsia" w:ascii="宋体" w:hAnsi="宋体" w:cs="宋体"/>
          <w:b/>
          <w:bCs/>
          <w:sz w:val="28"/>
          <w:szCs w:val="28"/>
        </w:rPr>
      </w:pPr>
      <w:r>
        <w:rPr>
          <w:rFonts w:hint="eastAsia" w:ascii="宋体" w:hAnsi="宋体" w:cs="宋体"/>
          <w:b/>
          <w:bCs/>
          <w:sz w:val="28"/>
          <w:szCs w:val="28"/>
          <w:lang w:val="en-US" w:eastAsia="zh-CN"/>
        </w:rPr>
        <w:t>2</w:t>
      </w:r>
      <w:r>
        <w:rPr>
          <w:rFonts w:hint="eastAsia" w:ascii="宋体" w:hAnsi="宋体" w:cs="宋体"/>
          <w:b/>
          <w:bCs/>
          <w:sz w:val="28"/>
          <w:szCs w:val="28"/>
        </w:rPr>
        <w:t xml:space="preserve">  </w:t>
      </w:r>
      <w:r>
        <w:rPr>
          <w:rFonts w:hint="eastAsia" w:ascii="宋体" w:hAnsi="宋体" w:cs="宋体"/>
          <w:b/>
          <w:bCs/>
          <w:sz w:val="28"/>
          <w:szCs w:val="28"/>
          <w:lang w:eastAsia="zh-CN"/>
        </w:rPr>
        <w:t>磋商文件</w:t>
      </w:r>
    </w:p>
    <w:p w14:paraId="2A2E8230">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 xml:space="preserve">.1 </w:t>
      </w:r>
      <w:r>
        <w:rPr>
          <w:rFonts w:hint="eastAsia" w:ascii="宋体" w:hAnsi="宋体" w:cs="宋体"/>
          <w:sz w:val="28"/>
          <w:szCs w:val="28"/>
          <w:lang w:eastAsia="zh-CN"/>
        </w:rPr>
        <w:t>磋商文件</w:t>
      </w:r>
      <w:r>
        <w:rPr>
          <w:rFonts w:hint="eastAsia" w:ascii="宋体" w:hAnsi="宋体" w:cs="宋体"/>
          <w:sz w:val="28"/>
          <w:szCs w:val="28"/>
        </w:rPr>
        <w:t>用以阐明所需货物、工程或者服务采购程序和商务合同主要条款，包括：</w:t>
      </w:r>
    </w:p>
    <w:p w14:paraId="7445EF52">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磋商公告</w:t>
      </w:r>
      <w:r>
        <w:rPr>
          <w:rFonts w:hint="eastAsia" w:asciiTheme="minorEastAsia" w:hAnsiTheme="minorEastAsia" w:eastAsiaTheme="minorEastAsia" w:cstheme="minorEastAsia"/>
          <w:color w:val="000000"/>
          <w:sz w:val="28"/>
          <w:szCs w:val="28"/>
        </w:rPr>
        <w:t>；</w:t>
      </w:r>
    </w:p>
    <w:p w14:paraId="2F34B738">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14:paraId="7BCD0CC1">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14:paraId="41E2B5DB">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14:paraId="6358A892">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采购需求</w:t>
      </w:r>
      <w:r>
        <w:rPr>
          <w:rFonts w:hint="eastAsia" w:asciiTheme="minorEastAsia" w:hAnsiTheme="minorEastAsia" w:eastAsiaTheme="minorEastAsia" w:cstheme="minorEastAsia"/>
          <w:color w:val="000000"/>
          <w:sz w:val="28"/>
          <w:szCs w:val="28"/>
        </w:rPr>
        <w:t xml:space="preserve">； </w:t>
      </w:r>
    </w:p>
    <w:p w14:paraId="6AFB7EA7">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14:paraId="169A2CC8">
      <w:pPr>
        <w:spacing w:line="360" w:lineRule="auto"/>
        <w:ind w:firstLine="560" w:firstLineChars="200"/>
        <w:rPr>
          <w:rFonts w:hint="eastAsia" w:ascii="宋体" w:hAnsi="宋体" w:cs="宋体"/>
          <w:b w:val="0"/>
          <w:bCs w:val="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r>
        <w:rPr>
          <w:rFonts w:hint="eastAsia" w:ascii="宋体" w:hAnsi="宋体" w:cs="宋体"/>
          <w:b w:val="0"/>
          <w:bCs w:val="0"/>
          <w:sz w:val="28"/>
          <w:szCs w:val="28"/>
        </w:rPr>
        <w:t xml:space="preserve">  </w:t>
      </w:r>
    </w:p>
    <w:p w14:paraId="2BDA7E75">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.2 供应商应认真阅读</w:t>
      </w:r>
      <w:r>
        <w:rPr>
          <w:rFonts w:hint="eastAsia" w:ascii="宋体" w:hAnsi="宋体" w:cs="宋体"/>
          <w:sz w:val="28"/>
          <w:szCs w:val="28"/>
          <w:lang w:eastAsia="zh-CN"/>
        </w:rPr>
        <w:t>磋商文件</w:t>
      </w:r>
      <w:r>
        <w:rPr>
          <w:rFonts w:hint="eastAsia" w:ascii="宋体" w:hAnsi="宋体" w:cs="宋体"/>
          <w:sz w:val="28"/>
          <w:szCs w:val="28"/>
        </w:rPr>
        <w:t>中所有的事项、格式、条款和规范等要求。如果没有按照</w:t>
      </w:r>
      <w:r>
        <w:rPr>
          <w:rFonts w:hint="eastAsia" w:ascii="宋体" w:hAnsi="宋体" w:cs="宋体"/>
          <w:sz w:val="28"/>
          <w:szCs w:val="28"/>
          <w:lang w:eastAsia="zh-CN"/>
        </w:rPr>
        <w:t>磋商文件</w:t>
      </w:r>
      <w:r>
        <w:rPr>
          <w:rFonts w:hint="eastAsia" w:ascii="宋体" w:hAnsi="宋体" w:cs="宋体"/>
          <w:sz w:val="28"/>
          <w:szCs w:val="28"/>
        </w:rPr>
        <w:t>要求提交全部资料或者响应文件没有对</w:t>
      </w:r>
      <w:r>
        <w:rPr>
          <w:rFonts w:hint="eastAsia" w:ascii="宋体" w:hAnsi="宋体" w:cs="宋体"/>
          <w:sz w:val="28"/>
          <w:szCs w:val="28"/>
          <w:lang w:eastAsia="zh-CN"/>
        </w:rPr>
        <w:t>磋商文件</w:t>
      </w:r>
      <w:r>
        <w:rPr>
          <w:rFonts w:hint="eastAsia" w:ascii="宋体" w:hAnsi="宋体" w:cs="宋体"/>
          <w:sz w:val="28"/>
          <w:szCs w:val="28"/>
        </w:rPr>
        <w:t>做出实质性响应，其响应文件可能被拒绝。</w:t>
      </w:r>
    </w:p>
    <w:p w14:paraId="23D7CD4A">
      <w:pPr>
        <w:spacing w:line="360" w:lineRule="auto"/>
        <w:rPr>
          <w:rFonts w:hint="eastAsia" w:ascii="宋体" w:hAnsi="宋体" w:cs="宋体"/>
          <w:b/>
          <w:bCs/>
          <w:sz w:val="28"/>
          <w:szCs w:val="28"/>
        </w:rPr>
      </w:pPr>
      <w:r>
        <w:rPr>
          <w:rFonts w:hint="eastAsia" w:ascii="宋体" w:hAnsi="宋体" w:cs="宋体"/>
          <w:b/>
          <w:bCs/>
          <w:sz w:val="28"/>
          <w:szCs w:val="28"/>
          <w:lang w:val="en-US" w:eastAsia="zh-CN"/>
        </w:rPr>
        <w:t>3</w:t>
      </w:r>
      <w:r>
        <w:rPr>
          <w:rFonts w:hint="eastAsia" w:ascii="宋体" w:hAnsi="宋体" w:cs="宋体"/>
          <w:b/>
          <w:bCs/>
          <w:sz w:val="28"/>
          <w:szCs w:val="28"/>
        </w:rPr>
        <w:t xml:space="preserve">  </w:t>
      </w:r>
      <w:r>
        <w:rPr>
          <w:rFonts w:hint="eastAsia" w:ascii="宋体" w:hAnsi="宋体" w:cs="宋体"/>
          <w:b/>
          <w:bCs/>
          <w:sz w:val="28"/>
          <w:szCs w:val="28"/>
          <w:lang w:eastAsia="zh-CN"/>
        </w:rPr>
        <w:t>磋商文件</w:t>
      </w:r>
      <w:r>
        <w:rPr>
          <w:rFonts w:hint="eastAsia" w:ascii="宋体" w:hAnsi="宋体" w:cs="宋体"/>
          <w:b/>
          <w:bCs/>
          <w:sz w:val="28"/>
          <w:szCs w:val="28"/>
        </w:rPr>
        <w:t>的澄清</w:t>
      </w:r>
    </w:p>
    <w:p w14:paraId="2505BEC9">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.1 采购人或者采购代理机构可以对已发出的</w:t>
      </w:r>
      <w:r>
        <w:rPr>
          <w:rFonts w:hint="eastAsia" w:ascii="宋体" w:hAnsi="宋体" w:cs="宋体"/>
          <w:sz w:val="28"/>
          <w:szCs w:val="28"/>
          <w:lang w:eastAsia="zh-CN"/>
        </w:rPr>
        <w:t>磋商文件</w:t>
      </w:r>
      <w:r>
        <w:rPr>
          <w:rFonts w:hint="eastAsia" w:ascii="宋体" w:hAnsi="宋体" w:cs="宋体"/>
          <w:sz w:val="28"/>
          <w:szCs w:val="28"/>
        </w:rPr>
        <w:t>（资格预审文件、投标邀请书）进行必要的澄清或者修改，但不得改变采购标的和资格条件。澄清或者修改应当在原公告发布媒体上发布澄清公告。澄清或者修改的内容为</w:t>
      </w:r>
      <w:r>
        <w:rPr>
          <w:rFonts w:hint="eastAsia" w:ascii="宋体" w:hAnsi="宋体" w:cs="宋体"/>
          <w:sz w:val="28"/>
          <w:szCs w:val="28"/>
          <w:lang w:eastAsia="zh-CN"/>
        </w:rPr>
        <w:t>磋商文件</w:t>
      </w:r>
      <w:r>
        <w:rPr>
          <w:rFonts w:hint="eastAsia" w:ascii="宋体" w:hAnsi="宋体" w:cs="宋体"/>
          <w:sz w:val="28"/>
          <w:szCs w:val="28"/>
        </w:rPr>
        <w:t>（资格预审文件、投标邀请书）的组成部分。</w:t>
      </w:r>
    </w:p>
    <w:p w14:paraId="61C20C5D">
      <w:pPr>
        <w:spacing w:line="360" w:lineRule="auto"/>
        <w:ind w:firstLine="560" w:firstLineChars="200"/>
        <w:rPr>
          <w:rFonts w:hint="eastAsia" w:ascii="宋体" w:hAnsi="宋体" w:cs="宋体"/>
          <w:sz w:val="28"/>
          <w:szCs w:val="28"/>
        </w:rPr>
      </w:pPr>
      <w:r>
        <w:rPr>
          <w:rFonts w:hint="eastAsia" w:ascii="宋体" w:hAnsi="宋体" w:cs="宋体"/>
          <w:sz w:val="28"/>
          <w:szCs w:val="28"/>
        </w:rPr>
        <w:t>澄清或者修改的内容可能影响响应文件编制的，采购人或者采购代理机构应当在投标截止时间至少</w:t>
      </w:r>
      <w:r>
        <w:rPr>
          <w:rFonts w:hint="eastAsia" w:ascii="宋体" w:hAnsi="宋体" w:cs="宋体"/>
          <w:sz w:val="28"/>
          <w:szCs w:val="28"/>
          <w:lang w:val="en-US" w:eastAsia="zh-CN"/>
        </w:rPr>
        <w:t>5</w:t>
      </w:r>
      <w:r>
        <w:rPr>
          <w:rFonts w:hint="eastAsia" w:ascii="宋体" w:hAnsi="宋体" w:cs="宋体"/>
          <w:sz w:val="28"/>
          <w:szCs w:val="28"/>
        </w:rPr>
        <w:t>日前，以书面形式通知所有获取</w:t>
      </w:r>
      <w:r>
        <w:rPr>
          <w:rFonts w:hint="eastAsia" w:ascii="宋体" w:hAnsi="宋体" w:cs="宋体"/>
          <w:sz w:val="28"/>
          <w:szCs w:val="28"/>
          <w:lang w:eastAsia="zh-CN"/>
        </w:rPr>
        <w:t>磋商文件</w:t>
      </w:r>
      <w:r>
        <w:rPr>
          <w:rFonts w:hint="eastAsia" w:ascii="宋体" w:hAnsi="宋体" w:cs="宋体"/>
          <w:sz w:val="28"/>
          <w:szCs w:val="28"/>
        </w:rPr>
        <w:t>的潜在供应商；不足</w:t>
      </w:r>
      <w:r>
        <w:rPr>
          <w:rFonts w:hint="eastAsia" w:ascii="宋体" w:hAnsi="宋体" w:cs="宋体"/>
          <w:sz w:val="28"/>
          <w:szCs w:val="28"/>
          <w:lang w:val="en-US" w:eastAsia="zh-CN"/>
        </w:rPr>
        <w:t>5</w:t>
      </w:r>
      <w:r>
        <w:rPr>
          <w:rFonts w:hint="eastAsia" w:ascii="宋体" w:hAnsi="宋体" w:cs="宋体"/>
          <w:sz w:val="28"/>
          <w:szCs w:val="28"/>
        </w:rPr>
        <w:t>日的，采购人或者采购代理机构可顺延提交响应文件的截止时间。</w:t>
      </w:r>
    </w:p>
    <w:p w14:paraId="64AD3CDF">
      <w:pPr>
        <w:spacing w:line="360" w:lineRule="auto"/>
        <w:rPr>
          <w:rFonts w:hint="eastAsia" w:ascii="宋体" w:hAnsi="宋体" w:cs="宋体"/>
          <w:b/>
          <w:bCs/>
          <w:sz w:val="28"/>
          <w:szCs w:val="28"/>
        </w:rPr>
      </w:pPr>
      <w:r>
        <w:rPr>
          <w:rFonts w:hint="eastAsia" w:ascii="宋体" w:hAnsi="宋体" w:cs="宋体"/>
          <w:b/>
          <w:bCs/>
          <w:sz w:val="28"/>
          <w:szCs w:val="28"/>
          <w:lang w:val="en-US" w:eastAsia="zh-CN"/>
        </w:rPr>
        <w:t>4</w:t>
      </w:r>
      <w:r>
        <w:rPr>
          <w:rFonts w:hint="eastAsia" w:ascii="宋体" w:hAnsi="宋体" w:cs="宋体"/>
          <w:b/>
          <w:bCs/>
          <w:sz w:val="28"/>
          <w:szCs w:val="28"/>
          <w:lang w:eastAsia="zh-CN"/>
        </w:rPr>
        <w:t>磋商文件</w:t>
      </w:r>
      <w:r>
        <w:rPr>
          <w:rFonts w:hint="eastAsia" w:ascii="宋体" w:hAnsi="宋体" w:cs="宋体"/>
          <w:b/>
          <w:bCs/>
          <w:sz w:val="28"/>
          <w:szCs w:val="28"/>
        </w:rPr>
        <w:t>的修改</w:t>
      </w:r>
    </w:p>
    <w:p w14:paraId="1609B3B1">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.1 采购人可以视采购具体情况，延长投标截止时间和开标时间，但至少应当在</w:t>
      </w:r>
      <w:r>
        <w:rPr>
          <w:rFonts w:hint="eastAsia" w:ascii="宋体" w:hAnsi="宋体" w:cs="宋体"/>
          <w:sz w:val="28"/>
          <w:szCs w:val="28"/>
          <w:lang w:eastAsia="zh-CN"/>
        </w:rPr>
        <w:t>磋商文件</w:t>
      </w:r>
      <w:r>
        <w:rPr>
          <w:rFonts w:hint="eastAsia" w:ascii="宋体" w:hAnsi="宋体" w:cs="宋体"/>
          <w:sz w:val="28"/>
          <w:szCs w:val="28"/>
        </w:rPr>
        <w:t>要求提交响应文件的截止时间</w:t>
      </w:r>
      <w:r>
        <w:rPr>
          <w:rFonts w:hint="eastAsia" w:ascii="宋体" w:hAnsi="宋体" w:cs="宋体"/>
          <w:sz w:val="28"/>
          <w:szCs w:val="28"/>
          <w:lang w:val="en-US" w:eastAsia="zh-CN"/>
        </w:rPr>
        <w:t>5</w:t>
      </w:r>
      <w:r>
        <w:rPr>
          <w:rFonts w:hint="eastAsia" w:ascii="宋体" w:hAnsi="宋体" w:cs="宋体"/>
          <w:sz w:val="28"/>
          <w:szCs w:val="28"/>
        </w:rPr>
        <w:t>日前，将变更时间书面通知所有</w:t>
      </w:r>
      <w:r>
        <w:rPr>
          <w:rFonts w:hint="eastAsia" w:ascii="宋体" w:hAnsi="宋体" w:cs="宋体"/>
          <w:sz w:val="28"/>
          <w:szCs w:val="28"/>
          <w:lang w:eastAsia="zh-CN"/>
        </w:rPr>
        <w:t>磋商文件</w:t>
      </w:r>
      <w:r>
        <w:rPr>
          <w:rFonts w:hint="eastAsia" w:ascii="宋体" w:hAnsi="宋体" w:cs="宋体"/>
          <w:sz w:val="28"/>
          <w:szCs w:val="28"/>
        </w:rPr>
        <w:t>收受人，并在财政部门指定的政府采购信息发布媒体上发布变更公告。</w:t>
      </w:r>
    </w:p>
    <w:p w14:paraId="063BDA60">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 xml:space="preserve">.2 </w:t>
      </w:r>
      <w:r>
        <w:rPr>
          <w:rFonts w:hint="eastAsia" w:ascii="宋体" w:hAnsi="宋体" w:cs="宋体"/>
          <w:sz w:val="28"/>
          <w:szCs w:val="28"/>
          <w:lang w:eastAsia="zh-CN"/>
        </w:rPr>
        <w:t>磋商文件</w:t>
      </w:r>
      <w:r>
        <w:rPr>
          <w:rFonts w:hint="eastAsia" w:ascii="宋体" w:hAnsi="宋体" w:cs="宋体"/>
          <w:sz w:val="28"/>
          <w:szCs w:val="28"/>
        </w:rPr>
        <w:t>的修改将以书面通知所有</w:t>
      </w:r>
      <w:r>
        <w:rPr>
          <w:rFonts w:hint="eastAsia" w:ascii="宋体" w:hAnsi="宋体" w:cs="宋体"/>
          <w:sz w:val="28"/>
          <w:szCs w:val="28"/>
          <w:lang w:eastAsia="zh-CN"/>
        </w:rPr>
        <w:t>磋商文件</w:t>
      </w:r>
      <w:r>
        <w:rPr>
          <w:rFonts w:hint="eastAsia" w:ascii="宋体" w:hAnsi="宋体" w:cs="宋体"/>
          <w:sz w:val="28"/>
          <w:szCs w:val="28"/>
        </w:rPr>
        <w:t>收受人，并对供应商具有约束力。</w:t>
      </w:r>
    </w:p>
    <w:p w14:paraId="32DF9EFF">
      <w:pPr>
        <w:spacing w:line="360" w:lineRule="auto"/>
        <w:jc w:val="center"/>
        <w:rPr>
          <w:rFonts w:hint="eastAsia" w:ascii="宋体" w:hAnsi="宋体" w:cs="宋体"/>
          <w:sz w:val="28"/>
          <w:szCs w:val="28"/>
        </w:rPr>
      </w:pPr>
      <w:r>
        <w:rPr>
          <w:rFonts w:hint="eastAsia" w:ascii="宋体" w:hAnsi="宋体" w:cs="宋体"/>
          <w:b/>
          <w:bCs/>
          <w:sz w:val="28"/>
          <w:szCs w:val="28"/>
        </w:rPr>
        <w:t>三、 响应文件的编制</w:t>
      </w:r>
    </w:p>
    <w:p w14:paraId="7229E8FA">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14:paraId="4A7F8117">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14:paraId="284E9038">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3.2.1 供应商应按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的要求填写相应表格。</w:t>
      </w:r>
    </w:p>
    <w:p w14:paraId="22E1F54E">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3.2.2 供应商在投标截止时间前修改</w:t>
      </w:r>
      <w:r>
        <w:rPr>
          <w:rFonts w:hint="eastAsia" w:asciiTheme="minorEastAsia" w:hAnsiTheme="minorEastAsia" w:eastAsiaTheme="minorEastAsia" w:cstheme="minorEastAsia"/>
          <w:color w:val="000000"/>
          <w:sz w:val="28"/>
          <w:szCs w:val="28"/>
          <w:lang w:eastAsia="zh-CN"/>
        </w:rPr>
        <w:t>报价一览表</w:t>
      </w:r>
      <w:r>
        <w:rPr>
          <w:rFonts w:hint="eastAsia" w:asciiTheme="minorEastAsia" w:hAnsiTheme="minorEastAsia" w:eastAsiaTheme="minorEastAsia" w:cstheme="minorEastAsia"/>
          <w:color w:val="000000"/>
          <w:sz w:val="28"/>
          <w:szCs w:val="28"/>
        </w:rPr>
        <w:t>中的投标总报价，应同时修改分项报价单中的相应报价。</w:t>
      </w:r>
    </w:p>
    <w:p w14:paraId="6ED79AE0">
      <w:pPr>
        <w:spacing w:line="360" w:lineRule="auto"/>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3.2.3 供应商的投标报价，应是完成本供应商须知前附表所列招标范围和合同履约期及质量要求的全部内容。</w:t>
      </w:r>
    </w:p>
    <w:p w14:paraId="419E23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Cs/>
          <w:color w:val="000000"/>
          <w:sz w:val="28"/>
          <w:szCs w:val="28"/>
        </w:rPr>
        <w:t>3.2.4　供应商的最终报价不得超过采购项目采购预算</w:t>
      </w:r>
      <w:r>
        <w:rPr>
          <w:rFonts w:hint="eastAsia" w:asciiTheme="minorEastAsia" w:hAnsiTheme="minorEastAsia" w:eastAsiaTheme="minorEastAsia" w:cstheme="minorEastAsia"/>
          <w:bCs/>
          <w:color w:val="000000"/>
          <w:sz w:val="28"/>
          <w:szCs w:val="28"/>
          <w:lang w:eastAsia="zh-CN"/>
        </w:rPr>
        <w:t>，</w:t>
      </w:r>
      <w:r>
        <w:rPr>
          <w:rFonts w:hint="eastAsia" w:asciiTheme="minorEastAsia" w:hAnsiTheme="minorEastAsia" w:eastAsiaTheme="minorEastAsia" w:cstheme="minorEastAsia"/>
          <w:bCs/>
          <w:color w:val="000000"/>
          <w:sz w:val="28"/>
          <w:szCs w:val="28"/>
        </w:rPr>
        <w:t>本次采购项目的采购预算价见招标须知前附表。</w:t>
      </w:r>
    </w:p>
    <w:p w14:paraId="6488DA60">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14:paraId="739A0C12">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14:paraId="7E9BFE9B">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14:paraId="51C31A9D">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14:paraId="7525EB73">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14:paraId="61A30B52">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14:paraId="552BE967">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14:paraId="11530F1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14:paraId="0E8E6CC6">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规定提交履约担保。</w:t>
      </w:r>
    </w:p>
    <w:p w14:paraId="5B27026E">
      <w:pPr>
        <w:pStyle w:val="35"/>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p>
    <w:p w14:paraId="63A34AE0">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14:paraId="7F93B109">
      <w:pPr>
        <w:pStyle w:val="188"/>
        <w:numPr>
          <w:ilvl w:val="0"/>
          <w:numId w:val="0"/>
        </w:numPr>
        <w:spacing w:line="360" w:lineRule="auto"/>
        <w:ind w:left="212" w:leftChars="0"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14:paraId="5517D8BD">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14:paraId="75146A88">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要求编制的投标方案的，招标人可以接受该备选投标方案。</w:t>
      </w:r>
    </w:p>
    <w:p w14:paraId="5675062A">
      <w:pPr>
        <w:pStyle w:val="188"/>
        <w:numPr>
          <w:ilvl w:val="0"/>
          <w:numId w:val="0"/>
        </w:numPr>
        <w:tabs>
          <w:tab w:val="clear" w:pos="752"/>
        </w:tabs>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14:paraId="009A9E19">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w:t>
      </w:r>
    </w:p>
    <w:p w14:paraId="27D0BE2F">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有关</w:t>
      </w:r>
      <w:r>
        <w:rPr>
          <w:rFonts w:hint="eastAsia" w:ascii="宋体" w:hAnsi="宋体" w:cs="宋体"/>
          <w:b w:val="0"/>
          <w:bCs w:val="0"/>
          <w:kern w:val="2"/>
          <w:sz w:val="28"/>
          <w:szCs w:val="28"/>
          <w:lang w:val="en-US" w:eastAsia="zh-CN" w:bidi="ar-SA"/>
        </w:rPr>
        <w:t>合同履行期限</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14:paraId="5DB1570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要求进行制作编制。投标文件制作时，按照</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中明确的投标文件目录和格式进行编制</w:t>
      </w:r>
      <w:r>
        <w:rPr>
          <w:rFonts w:hint="eastAsia" w:asciiTheme="minorEastAsia" w:hAnsiTheme="minorEastAsia" w:eastAsiaTheme="minorEastAsia" w:cstheme="minorEastAsia"/>
          <w:color w:val="000000"/>
          <w:sz w:val="28"/>
          <w:szCs w:val="28"/>
          <w:lang w:eastAsia="zh-CN"/>
        </w:rPr>
        <w:t>（包括但不限于：封皮、目录、资格证明文件、报价文件、商务技术文件等）</w:t>
      </w:r>
      <w:r>
        <w:rPr>
          <w:rFonts w:hint="eastAsia" w:asciiTheme="minorEastAsia" w:hAnsiTheme="minorEastAsia" w:eastAsiaTheme="minorEastAsia" w:cstheme="minorEastAsia"/>
          <w:color w:val="000000"/>
          <w:sz w:val="28"/>
          <w:szCs w:val="28"/>
        </w:rPr>
        <w:t>进行编制，保证</w:t>
      </w:r>
      <w:r>
        <w:rPr>
          <w:rFonts w:hint="eastAsia" w:asciiTheme="minorEastAsia" w:hAnsiTheme="minorEastAsia" w:eastAsiaTheme="minorEastAsia" w:cstheme="minorEastAsia"/>
          <w:color w:val="000000"/>
          <w:sz w:val="28"/>
          <w:szCs w:val="28"/>
          <w:lang w:eastAsia="zh-CN"/>
        </w:rPr>
        <w:t>签字、盖章齐全、</w:t>
      </w:r>
      <w:r>
        <w:rPr>
          <w:rFonts w:hint="eastAsia" w:asciiTheme="minorEastAsia" w:hAnsiTheme="minorEastAsia" w:eastAsiaTheme="minorEastAsia" w:cstheme="minorEastAsia"/>
          <w:color w:val="000000"/>
          <w:sz w:val="28"/>
          <w:szCs w:val="28"/>
        </w:rPr>
        <w:t>目录清晰、</w:t>
      </w:r>
      <w:r>
        <w:rPr>
          <w:rFonts w:hint="eastAsia" w:asciiTheme="minorEastAsia" w:hAnsiTheme="minorEastAsia" w:eastAsiaTheme="minorEastAsia" w:cstheme="minorEastAsia"/>
          <w:color w:val="000000"/>
          <w:sz w:val="28"/>
          <w:szCs w:val="28"/>
          <w:lang w:eastAsia="zh-CN"/>
        </w:rPr>
        <w:t>连续编码</w:t>
      </w:r>
      <w:r>
        <w:rPr>
          <w:rFonts w:hint="eastAsia" w:asciiTheme="minorEastAsia" w:hAnsiTheme="minorEastAsia" w:eastAsiaTheme="minorEastAsia" w:cstheme="minorEastAsia"/>
          <w:color w:val="000000"/>
          <w:sz w:val="28"/>
          <w:szCs w:val="28"/>
        </w:rPr>
        <w:t>内容完整。</w:t>
      </w:r>
    </w:p>
    <w:p w14:paraId="195D378E">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14:paraId="7326022B">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要求不一致，其内容影响中标结果时，责任由投标人自行承担。投标人递交的电子投标文件因投标人自身原因而导致无法导入电子辅助评标系统，该投标文件视为无效投标文件，将导致其投标被拒绝。</w:t>
      </w:r>
    </w:p>
    <w:p w14:paraId="4B544C5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未按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要求签署和加盖电子章的投标文件，其投标将被认定为投标无效。</w:t>
      </w:r>
    </w:p>
    <w:p w14:paraId="46829E54">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7电子投标文件须按磋商文件要求制作封皮、目录、资格响应文件、报价响应文件、商务技术响应文件，并制作在政采云平台投标文件相应模块。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14:paraId="3A2DDCD3">
      <w:pPr>
        <w:spacing w:line="360" w:lineRule="auto"/>
        <w:jc w:val="center"/>
        <w:rPr>
          <w:rFonts w:hint="eastAsia" w:asciiTheme="minorEastAsia" w:hAnsiTheme="minorEastAsia" w:eastAsiaTheme="minorEastAsia" w:cstheme="minorEastAsia"/>
          <w:b w:val="0"/>
          <w:bCs/>
          <w:color w:val="000000"/>
          <w:sz w:val="28"/>
          <w:szCs w:val="28"/>
          <w:lang w:eastAsia="zh-CN"/>
        </w:rPr>
      </w:pPr>
      <w:r>
        <w:rPr>
          <w:rFonts w:hint="eastAsia" w:asciiTheme="minorEastAsia" w:hAnsiTheme="minorEastAsia" w:eastAsiaTheme="minorEastAsia" w:cstheme="minorEastAsia"/>
          <w:b/>
          <w:color w:val="000000"/>
          <w:sz w:val="28"/>
          <w:szCs w:val="28"/>
          <w:lang w:val="en-US" w:eastAsia="zh-CN"/>
        </w:rPr>
        <w:t>4.</w:t>
      </w: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投标人应通过响应性文件电子标书件制作工具严格按磋商文件要求制作投标文件，在投标截止时间前完成上传经过数字证书电子签章并加密的投标文件（加密和解密须用同一把数字证书）</w:t>
      </w:r>
    </w:p>
    <w:p w14:paraId="336E8477">
      <w:pPr>
        <w:spacing w:line="360" w:lineRule="auto"/>
        <w:jc w:val="center"/>
        <w:rPr>
          <w:rFonts w:hint="eastAsia" w:ascii="宋体" w:hAnsi="宋体" w:cs="宋体"/>
          <w:b/>
          <w:bCs/>
          <w:sz w:val="28"/>
          <w:szCs w:val="28"/>
        </w:rPr>
      </w:pPr>
      <w:r>
        <w:rPr>
          <w:rFonts w:hint="eastAsia" w:ascii="宋体" w:hAnsi="宋体" w:cs="宋体"/>
          <w:b/>
          <w:bCs/>
          <w:sz w:val="28"/>
          <w:szCs w:val="28"/>
        </w:rPr>
        <w:t>四、 响应文件的提交</w:t>
      </w:r>
    </w:p>
    <w:p w14:paraId="2CC36ACC">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14:paraId="6B3D5F59">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w:t>
      </w:r>
      <w:r>
        <w:rPr>
          <w:rFonts w:hint="eastAsia" w:cs="宋体"/>
          <w:sz w:val="28"/>
          <w:szCs w:val="28"/>
          <w:lang w:eastAsia="zh-CN"/>
        </w:rPr>
        <w:t>磋商文件</w:t>
      </w:r>
      <w:r>
        <w:rPr>
          <w:rFonts w:hint="eastAsia" w:ascii="宋体" w:hAnsi="宋体" w:cs="宋体"/>
          <w:sz w:val="28"/>
          <w:szCs w:val="28"/>
        </w:rPr>
        <w:t>截止时间前</w:t>
      </w:r>
      <w:r>
        <w:rPr>
          <w:rFonts w:ascii="宋体" w:hAnsi="宋体" w:cs="宋体"/>
          <w:sz w:val="28"/>
          <w:szCs w:val="28"/>
        </w:rPr>
        <w:t>制作</w:t>
      </w:r>
      <w:r>
        <w:rPr>
          <w:rFonts w:hint="eastAsia" w:ascii="宋体" w:hAnsi="宋体" w:cs="宋体"/>
          <w:sz w:val="28"/>
          <w:szCs w:val="28"/>
        </w:rPr>
        <w:t>并上传电子投标文件。</w:t>
      </w:r>
    </w:p>
    <w:p w14:paraId="54C65996">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14:paraId="42E79A9E">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w:t>
      </w:r>
      <w:r>
        <w:rPr>
          <w:rFonts w:hint="eastAsia" w:cs="宋体"/>
          <w:sz w:val="28"/>
          <w:szCs w:val="28"/>
          <w:lang w:eastAsia="zh-CN"/>
        </w:rPr>
        <w:t>磋商公告</w:t>
      </w:r>
      <w:r>
        <w:rPr>
          <w:rFonts w:hint="eastAsia" w:ascii="宋体" w:hAnsi="宋体" w:cs="宋体"/>
          <w:sz w:val="28"/>
          <w:szCs w:val="28"/>
        </w:rPr>
        <w:t>中规定的递交</w:t>
      </w:r>
      <w:r>
        <w:rPr>
          <w:rFonts w:hint="eastAsia" w:cs="宋体"/>
          <w:sz w:val="28"/>
          <w:szCs w:val="28"/>
          <w:lang w:eastAsia="zh-CN"/>
        </w:rPr>
        <w:t>磋商文件</w:t>
      </w:r>
      <w:r>
        <w:rPr>
          <w:rFonts w:hint="eastAsia" w:ascii="宋体" w:hAnsi="宋体" w:cs="宋体"/>
          <w:sz w:val="28"/>
          <w:szCs w:val="28"/>
        </w:rPr>
        <w:t>截止时间</w:t>
      </w:r>
    </w:p>
    <w:p w14:paraId="2589A823">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14:paraId="4E1DE9CD">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14:paraId="022B3E34">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hint="eastAsia" w:hAnsi="宋体" w:cs="宋体"/>
          <w:sz w:val="28"/>
          <w:szCs w:val="28"/>
          <w:lang w:val="en-US" w:eastAsia="zh-CN"/>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p>
    <w:p w14:paraId="06A40809">
      <w:pPr>
        <w:pStyle w:val="20"/>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14:paraId="35C8DDA1">
      <w:pPr>
        <w:pStyle w:val="20"/>
        <w:keepNext w:val="0"/>
        <w:keepLines w:val="0"/>
        <w:pageBreakBefore w:val="0"/>
        <w:widowControl w:val="0"/>
        <w:kinsoku/>
        <w:wordWrap/>
        <w:overflowPunct/>
        <w:topLinePunct w:val="0"/>
        <w:autoSpaceDE/>
        <w:autoSpaceDN/>
        <w:bidi w:val="0"/>
        <w:snapToGrid/>
        <w:spacing w:line="360" w:lineRule="auto"/>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14:paraId="4CFB4A8F">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（1） 未按</w:t>
      </w:r>
      <w:r>
        <w:rPr>
          <w:rFonts w:hint="eastAsia" w:ascii="宋体" w:hAnsi="宋体" w:cs="宋体"/>
          <w:sz w:val="28"/>
          <w:szCs w:val="28"/>
          <w:lang w:eastAsia="zh-CN"/>
        </w:rPr>
        <w:t>磋商文件</w:t>
      </w:r>
      <w:r>
        <w:rPr>
          <w:rFonts w:hint="eastAsia" w:ascii="宋体" w:hAnsi="宋体" w:cs="宋体"/>
          <w:sz w:val="28"/>
          <w:szCs w:val="28"/>
        </w:rPr>
        <w:t xml:space="preserve">规定的形式和金额交纳投标保证金的； </w:t>
      </w:r>
    </w:p>
    <w:p w14:paraId="1E351B7F">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（2） 未按照</w:t>
      </w:r>
      <w:r>
        <w:rPr>
          <w:rFonts w:hint="eastAsia" w:ascii="宋体" w:hAnsi="宋体" w:cs="宋体"/>
          <w:sz w:val="28"/>
          <w:szCs w:val="28"/>
          <w:lang w:eastAsia="zh-CN"/>
        </w:rPr>
        <w:t>磋商文件</w:t>
      </w:r>
      <w:r>
        <w:rPr>
          <w:rFonts w:hint="eastAsia" w:ascii="宋体" w:hAnsi="宋体" w:cs="宋体"/>
          <w:sz w:val="28"/>
          <w:szCs w:val="28"/>
        </w:rPr>
        <w:t xml:space="preserve">规定要求加盖电子章的； </w:t>
      </w:r>
    </w:p>
    <w:p w14:paraId="78F1658E">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未满足</w:t>
      </w:r>
      <w:r>
        <w:rPr>
          <w:rFonts w:hint="eastAsia" w:ascii="宋体" w:hAnsi="宋体" w:cs="宋体"/>
          <w:sz w:val="28"/>
          <w:szCs w:val="28"/>
          <w:lang w:eastAsia="zh-CN"/>
        </w:rPr>
        <w:t>磋商文件</w:t>
      </w:r>
      <w:r>
        <w:rPr>
          <w:rFonts w:hint="eastAsia" w:ascii="宋体" w:hAnsi="宋体" w:cs="宋体"/>
          <w:sz w:val="28"/>
          <w:szCs w:val="28"/>
        </w:rPr>
        <w:t>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14:paraId="08795B78">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（4） 属于串通投标，或者依法被视为串通投标； </w:t>
      </w:r>
    </w:p>
    <w:p w14:paraId="30FD914A">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14:paraId="2204A8EE">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14:paraId="59875952">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（7） 属于</w:t>
      </w:r>
      <w:r>
        <w:rPr>
          <w:rFonts w:hint="eastAsia" w:ascii="宋体" w:hAnsi="宋体" w:cs="宋体"/>
          <w:sz w:val="28"/>
          <w:szCs w:val="28"/>
          <w:lang w:eastAsia="zh-CN"/>
        </w:rPr>
        <w:t>磋商文件</w:t>
      </w:r>
      <w:r>
        <w:rPr>
          <w:rFonts w:hint="eastAsia" w:ascii="宋体" w:hAnsi="宋体" w:cs="宋体"/>
          <w:sz w:val="28"/>
          <w:szCs w:val="28"/>
        </w:rPr>
        <w:t xml:space="preserve">规定的其他无效投标情形； </w:t>
      </w:r>
    </w:p>
    <w:p w14:paraId="501C7AE2">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 不符合法规和</w:t>
      </w:r>
      <w:r>
        <w:rPr>
          <w:rFonts w:hint="eastAsia" w:ascii="宋体" w:hAnsi="宋体" w:cs="宋体"/>
          <w:sz w:val="28"/>
          <w:szCs w:val="28"/>
          <w:lang w:eastAsia="zh-CN"/>
        </w:rPr>
        <w:t>磋商文件</w:t>
      </w:r>
      <w:r>
        <w:rPr>
          <w:rFonts w:hint="eastAsia" w:ascii="宋体" w:hAnsi="宋体" w:cs="宋体"/>
          <w:sz w:val="28"/>
          <w:szCs w:val="28"/>
        </w:rPr>
        <w:t>中规定的其他实质性要求的。</w:t>
      </w:r>
    </w:p>
    <w:p w14:paraId="10F913B9">
      <w:pPr>
        <w:pStyle w:val="35"/>
        <w:jc w:val="left"/>
        <w:rPr>
          <w:rFonts w:hint="eastAsia" w:ascii="宋体" w:hAnsi="宋体" w:eastAsia="宋体" w:cs="宋体"/>
          <w:b w:val="0"/>
          <w:bCs w:val="0"/>
        </w:rPr>
      </w:pP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在响应文件递交的截止时间至响应有效期满之前，供应商不得撤回其响应文件，否则其响应保证金将不予退还。</w:t>
      </w:r>
    </w:p>
    <w:p w14:paraId="5CCBC031">
      <w:pPr>
        <w:spacing w:line="360" w:lineRule="auto"/>
        <w:jc w:val="center"/>
        <w:rPr>
          <w:rFonts w:hint="eastAsia" w:ascii="宋体" w:hAnsi="宋体" w:cs="宋体"/>
          <w:b/>
          <w:bCs/>
          <w:sz w:val="28"/>
          <w:szCs w:val="28"/>
        </w:rPr>
      </w:pPr>
      <w:r>
        <w:rPr>
          <w:rFonts w:hint="eastAsia" w:ascii="宋体" w:hAnsi="宋体" w:cs="宋体"/>
          <w:b/>
          <w:bCs/>
          <w:sz w:val="28"/>
          <w:szCs w:val="28"/>
        </w:rPr>
        <w:t>五、开   标</w:t>
      </w:r>
    </w:p>
    <w:p w14:paraId="129AC5CF">
      <w:pPr>
        <w:spacing w:line="360" w:lineRule="auto"/>
        <w:rPr>
          <w:rFonts w:hint="eastAsia" w:ascii="宋体" w:hAnsi="宋体" w:cs="宋体"/>
          <w:b/>
          <w:bCs/>
          <w:sz w:val="28"/>
          <w:szCs w:val="28"/>
        </w:rPr>
      </w:pPr>
      <w:r>
        <w:rPr>
          <w:rFonts w:hint="eastAsia" w:ascii="宋体" w:hAnsi="宋体" w:cs="宋体"/>
          <w:b/>
          <w:bCs/>
          <w:sz w:val="28"/>
          <w:szCs w:val="28"/>
          <w:lang w:val="en-US" w:eastAsia="zh-CN"/>
        </w:rPr>
        <w:t>5</w:t>
      </w:r>
      <w:r>
        <w:rPr>
          <w:rFonts w:hint="eastAsia" w:ascii="宋体" w:hAnsi="宋体" w:cs="宋体"/>
          <w:b/>
          <w:bCs/>
          <w:sz w:val="28"/>
          <w:szCs w:val="28"/>
        </w:rPr>
        <w:t xml:space="preserve">  开标</w:t>
      </w:r>
    </w:p>
    <w:p w14:paraId="0B95843B">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14:paraId="4D5FEF3E">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14:paraId="20D242A4">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14:paraId="1563A966">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14:paraId="1EAEBC43">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w:t>
      </w:r>
      <w:r>
        <w:rPr>
          <w:rFonts w:hint="eastAsia" w:asciiTheme="minorEastAsia" w:hAnsiTheme="minorEastAsia" w:eastAsiaTheme="minorEastAsia" w:cstheme="minorEastAsia"/>
          <w:color w:val="000000"/>
          <w:sz w:val="28"/>
          <w:szCs w:val="28"/>
          <w:lang w:val="en-GB" w:eastAsia="zh-CN"/>
        </w:rPr>
        <w:t>磋商文件</w:t>
      </w:r>
      <w:r>
        <w:rPr>
          <w:rFonts w:hint="eastAsia" w:asciiTheme="minorEastAsia" w:hAnsiTheme="minorEastAsia" w:eastAsiaTheme="minorEastAsia" w:cstheme="minorEastAsia"/>
          <w:color w:val="000000"/>
          <w:sz w:val="28"/>
          <w:szCs w:val="28"/>
          <w:lang w:val="en-GB"/>
        </w:rPr>
        <w:t>规定时间内进行解密，由招标工作人员当众唱标，记录投标报价、</w:t>
      </w:r>
      <w:r>
        <w:rPr>
          <w:rFonts w:hint="eastAsia" w:asciiTheme="minorEastAsia" w:hAnsiTheme="minorEastAsia" w:eastAsiaTheme="minorEastAsia" w:cstheme="minorEastAsia"/>
          <w:color w:val="000000"/>
          <w:sz w:val="28"/>
          <w:szCs w:val="28"/>
          <w:lang w:val="en-GB" w:eastAsia="zh-CN"/>
        </w:rPr>
        <w:t>服务期</w:t>
      </w:r>
      <w:r>
        <w:rPr>
          <w:rFonts w:hint="eastAsia" w:asciiTheme="minorEastAsia" w:hAnsiTheme="minorEastAsia" w:eastAsiaTheme="minorEastAsia" w:cstheme="minorEastAsia"/>
          <w:color w:val="000000"/>
          <w:sz w:val="28"/>
          <w:szCs w:val="28"/>
          <w:lang w:val="en-GB"/>
        </w:rPr>
        <w:t>等内容，投标人用CA锁签字确认</w:t>
      </w:r>
    </w:p>
    <w:p w14:paraId="37B0A8FD">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14:paraId="512F3528">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14:paraId="03F85DF7">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14:paraId="020DDB26">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14:paraId="3B835B42">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14:paraId="48187651">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14:paraId="5F0AEE84">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14:paraId="2195B1E7">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14:paraId="7910BAFB">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360BF1B3">
      <w:pPr>
        <w:spacing w:line="360" w:lineRule="auto"/>
        <w:ind w:firstLine="478" w:firstLineChars="171"/>
        <w:rPr>
          <w:rFonts w:hint="eastAsia"/>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14:paraId="11C4A99F">
      <w:pPr>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14:paraId="3408EA83">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14:paraId="0A20BBD5">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14:paraId="6937D954">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规定提交投标保证金的；</w:t>
      </w:r>
    </w:p>
    <w:p w14:paraId="2E94BE0A">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规定的投标人资格条件的；</w:t>
      </w:r>
    </w:p>
    <w:p w14:paraId="579F323C">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14:paraId="1BBD9ABA">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p>
    <w:p w14:paraId="7FB6406D">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14:paraId="67998DA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14:paraId="332FFC4F">
      <w:pPr>
        <w:adjustRightInd w:val="0"/>
        <w:snapToGrid w:val="0"/>
        <w:spacing w:line="360" w:lineRule="auto"/>
        <w:ind w:left="760" w:leftChars="228" w:hanging="281" w:hangingChars="100"/>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14:paraId="5B9ADB29">
      <w:pPr>
        <w:adjustRightInd w:val="0"/>
        <w:snapToGrid w:val="0"/>
        <w:spacing w:line="360"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14:paraId="39B1DF80">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14:paraId="24761DD6">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14:paraId="27B5C06D">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3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14:paraId="4C08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F8EC4FA">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14:paraId="0C239BC0">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14:paraId="5378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3A19AD9">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w:t>
            </w:r>
          </w:p>
        </w:tc>
        <w:tc>
          <w:tcPr>
            <w:tcW w:w="8080" w:type="dxa"/>
            <w:noWrap w:val="0"/>
            <w:vAlign w:val="center"/>
          </w:tcPr>
          <w:p w14:paraId="0C2EFEFD">
            <w:pPr>
              <w:adjustRightInd w:val="0"/>
              <w:snapToGrid w:val="0"/>
              <w:spacing w:line="360" w:lineRule="auto"/>
              <w:rPr>
                <w:rFonts w:hint="eastAsia" w:ascii="宋体" w:hAnsi="宋体" w:eastAsia="宋体" w:cs="宋体"/>
                <w:sz w:val="28"/>
                <w:szCs w:val="28"/>
              </w:rPr>
            </w:pPr>
            <w:r>
              <w:rPr>
                <w:rFonts w:hint="eastAsia" w:ascii="宋体" w:hAnsi="宋体" w:cs="宋体"/>
                <w:b w:val="0"/>
                <w:bCs/>
                <w:kern w:val="2"/>
                <w:sz w:val="28"/>
                <w:szCs w:val="28"/>
                <w:lang w:val="en-US" w:eastAsia="zh-CN" w:bidi="ar-SA"/>
              </w:rPr>
              <w:t>有效期内的</w:t>
            </w:r>
            <w:r>
              <w:rPr>
                <w:rFonts w:hint="eastAsia" w:ascii="宋体" w:hAnsi="宋体" w:eastAsia="宋体" w:cs="宋体"/>
                <w:b w:val="0"/>
                <w:bCs/>
                <w:sz w:val="28"/>
                <w:szCs w:val="28"/>
              </w:rPr>
              <w:t>营业执照副本</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tc>
      </w:tr>
      <w:tr w14:paraId="4223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D007D29">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2</w:t>
            </w:r>
          </w:p>
        </w:tc>
        <w:tc>
          <w:tcPr>
            <w:tcW w:w="8080" w:type="dxa"/>
            <w:noWrap w:val="0"/>
            <w:vAlign w:val="center"/>
          </w:tcPr>
          <w:p w14:paraId="5C3A9AF5">
            <w:pPr>
              <w:adjustRightInd w:val="0"/>
              <w:snapToGrid w:val="0"/>
              <w:spacing w:line="360" w:lineRule="auto"/>
              <w:rPr>
                <w:rFonts w:hint="eastAsia" w:ascii="宋体" w:hAnsi="宋体" w:cs="宋体"/>
                <w:b w:val="0"/>
                <w:bCs/>
                <w:kern w:val="2"/>
                <w:sz w:val="28"/>
                <w:szCs w:val="28"/>
                <w:lang w:val="en-US" w:eastAsia="zh-CN" w:bidi="ar-SA"/>
              </w:rPr>
            </w:pPr>
            <w:r>
              <w:rPr>
                <w:rFonts w:hint="eastAsia" w:ascii="宋体" w:hAnsi="宋体" w:cs="宋体"/>
                <w:b w:val="0"/>
                <w:bCs/>
                <w:kern w:val="2"/>
                <w:sz w:val="28"/>
                <w:szCs w:val="28"/>
                <w:lang w:val="en-US" w:eastAsia="zh-CN" w:bidi="ar-SA"/>
              </w:rPr>
              <w:t>有效的</w:t>
            </w:r>
            <w:r>
              <w:rPr>
                <w:rFonts w:hint="eastAsia" w:asciiTheme="minorEastAsia" w:hAnsiTheme="minorEastAsia" w:eastAsiaTheme="minorEastAsia" w:cstheme="minorEastAsia"/>
                <w:sz w:val="28"/>
                <w:szCs w:val="28"/>
                <w:lang w:val="en-US" w:eastAsia="zh-CN"/>
              </w:rPr>
              <w:t>《劳务派遣经营许可证》</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tc>
      </w:tr>
      <w:tr w14:paraId="029A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0" w:type="dxa"/>
            <w:noWrap w:val="0"/>
            <w:vAlign w:val="center"/>
          </w:tcPr>
          <w:p w14:paraId="18FDD47C">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14:paraId="4B024247">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lang w:eastAsia="zh-CN"/>
              </w:rPr>
            </w:pPr>
            <w:r>
              <w:rPr>
                <w:rFonts w:hint="eastAsia" w:ascii="宋体" w:hAnsi="宋体" w:cs="宋体"/>
                <w:b w:val="0"/>
                <w:bCs/>
                <w:sz w:val="28"/>
                <w:szCs w:val="28"/>
                <w:lang w:val="zh-CN" w:eastAsia="zh-CN"/>
              </w:rPr>
              <w:t>提供2024年经第三方机构审计的财务审计报告或财务报表</w:t>
            </w:r>
            <w:r>
              <w:rPr>
                <w:rFonts w:hint="eastAsia" w:ascii="宋体" w:hAnsi="宋体" w:eastAsia="宋体" w:cs="宋体"/>
                <w:color w:val="000000"/>
                <w:sz w:val="28"/>
                <w:szCs w:val="28"/>
              </w:rPr>
              <w:t>（加</w:t>
            </w:r>
            <w:r>
              <w:rPr>
                <w:rFonts w:hint="eastAsia" w:ascii="宋体" w:hAnsi="宋体" w:eastAsia="宋体" w:cs="宋体"/>
                <w:color w:val="000000"/>
                <w:sz w:val="28"/>
                <w:szCs w:val="28"/>
                <w:lang w:eastAsia="zh-CN"/>
              </w:rPr>
              <w:t>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tc>
      </w:tr>
      <w:tr w14:paraId="614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0" w:type="dxa"/>
            <w:noWrap w:val="0"/>
            <w:vAlign w:val="center"/>
          </w:tcPr>
          <w:p w14:paraId="3E7E7BFB">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4</w:t>
            </w:r>
          </w:p>
        </w:tc>
        <w:tc>
          <w:tcPr>
            <w:tcW w:w="8080" w:type="dxa"/>
            <w:noWrap w:val="0"/>
            <w:vAlign w:val="center"/>
          </w:tcPr>
          <w:p w14:paraId="245EF230">
            <w:pPr>
              <w:pStyle w:val="27"/>
              <w:tabs>
                <w:tab w:val="right" w:leader="dot" w:pos="9628"/>
              </w:tabs>
              <w:adjustRightInd w:val="0"/>
              <w:snapToGrid w:val="0"/>
              <w:spacing w:line="360" w:lineRule="auto"/>
              <w:jc w:val="left"/>
              <w:rPr>
                <w:rFonts w:hint="eastAsia" w:asciiTheme="minorEastAsia" w:hAnsiTheme="minorEastAsia" w:eastAsiaTheme="minorEastAsia" w:cstheme="minorEastAsia"/>
                <w:color w:val="000000"/>
                <w:sz w:val="28"/>
                <w:szCs w:val="28"/>
                <w:lang w:eastAsia="zh-CN"/>
              </w:rPr>
            </w:pPr>
            <w:r>
              <w:rPr>
                <w:rFonts w:hint="eastAsia" w:ascii="宋体" w:hAnsi="宋体" w:eastAsia="宋体" w:cs="宋体"/>
                <w:b w:val="0"/>
                <w:bCs/>
                <w:sz w:val="28"/>
                <w:szCs w:val="28"/>
                <w:lang w:val="zh-CN" w:eastAsia="zh-CN"/>
              </w:rPr>
              <w:t>供应商应为：中小企业需提供证明文件（加盖CA电子章）</w:t>
            </w:r>
          </w:p>
        </w:tc>
      </w:tr>
      <w:tr w14:paraId="38AE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0" w:type="dxa"/>
            <w:noWrap w:val="0"/>
            <w:vAlign w:val="center"/>
          </w:tcPr>
          <w:p w14:paraId="71BF05B0">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14:paraId="7D07D1B6">
            <w:pPr>
              <w:adjustRightInd w:val="0"/>
              <w:snapToGrid w:val="0"/>
              <w:spacing w:line="360" w:lineRule="auto"/>
              <w:rPr>
                <w:rFonts w:hint="eastAsia" w:asciiTheme="minorEastAsia" w:hAnsiTheme="minorEastAsia" w:eastAsiaTheme="minorEastAsia" w:cstheme="minorEastAsia"/>
                <w:color w:val="000000"/>
                <w:sz w:val="28"/>
                <w:szCs w:val="28"/>
                <w:lang w:eastAsia="zh-CN"/>
              </w:rPr>
            </w:pPr>
            <w:r>
              <w:rPr>
                <w:rFonts w:hint="eastAsia" w:ascii="宋体" w:hAnsi="宋体" w:eastAsia="宋体" w:cs="宋体"/>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val="en-US" w:eastAsia="zh-CN"/>
              </w:rPr>
              <w:t>CA</w:t>
            </w:r>
            <w:r>
              <w:rPr>
                <w:rFonts w:hint="eastAsia" w:ascii="宋体" w:hAnsi="宋体" w:eastAsia="宋体" w:cs="宋体"/>
                <w:color w:val="000000"/>
                <w:sz w:val="28"/>
                <w:szCs w:val="28"/>
                <w:lang w:eastAsia="zh-CN"/>
              </w:rPr>
              <w:t>电子</w:t>
            </w:r>
            <w:r>
              <w:rPr>
                <w:rFonts w:hint="eastAsia" w:ascii="宋体" w:hAnsi="宋体" w:eastAsia="宋体" w:cs="宋体"/>
                <w:color w:val="000000"/>
                <w:sz w:val="28"/>
                <w:szCs w:val="28"/>
              </w:rPr>
              <w:t>章）</w:t>
            </w:r>
          </w:p>
        </w:tc>
      </w:tr>
    </w:tbl>
    <w:p w14:paraId="43CB216B">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3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14:paraId="3BEB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0" w:type="dxa"/>
            <w:noWrap w:val="0"/>
            <w:vAlign w:val="center"/>
          </w:tcPr>
          <w:p w14:paraId="5E3072D5">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14:paraId="5BEAF336">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审查</w:t>
            </w:r>
            <w:r>
              <w:rPr>
                <w:rFonts w:hint="eastAsia" w:ascii="宋体" w:hAnsi="宋体" w:eastAsia="宋体" w:cs="宋体"/>
                <w:bCs/>
                <w:sz w:val="28"/>
                <w:szCs w:val="28"/>
              </w:rPr>
              <w:t>内容</w:t>
            </w:r>
          </w:p>
        </w:tc>
      </w:tr>
      <w:tr w14:paraId="1DE9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385A193">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14:paraId="55D206BF">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cs="宋体"/>
                <w:b w:val="0"/>
                <w:bCs w:val="0"/>
                <w:kern w:val="2"/>
                <w:sz w:val="28"/>
                <w:szCs w:val="28"/>
                <w:lang w:val="en-US" w:eastAsia="zh-CN" w:bidi="ar-SA"/>
              </w:rPr>
              <w:t>合同履行期限</w:t>
            </w:r>
            <w:r>
              <w:rPr>
                <w:rFonts w:hint="eastAsia" w:asciiTheme="minorEastAsia" w:hAnsiTheme="minorEastAsia" w:eastAsiaTheme="minorEastAsia" w:cstheme="minorEastAsia"/>
                <w:color w:val="auto"/>
                <w:sz w:val="28"/>
                <w:szCs w:val="28"/>
                <w:highlight w:val="none"/>
              </w:rPr>
              <w:t>满足</w:t>
            </w:r>
            <w:r>
              <w:rPr>
                <w:rFonts w:hint="eastAsia" w:asciiTheme="minorEastAsia" w:hAnsiTheme="minorEastAsia" w:eastAsiaTheme="minorEastAsia" w:cstheme="minorEastAsia"/>
                <w:color w:val="auto"/>
                <w:sz w:val="28"/>
                <w:szCs w:val="28"/>
                <w:highlight w:val="none"/>
                <w:lang w:val="en-US" w:eastAsia="zh-CN"/>
              </w:rPr>
              <w:t>磋商</w:t>
            </w:r>
            <w:r>
              <w:rPr>
                <w:rFonts w:hint="eastAsia" w:asciiTheme="minorEastAsia" w:hAnsiTheme="minorEastAsia" w:eastAsiaTheme="minorEastAsia" w:cstheme="minorEastAsia"/>
                <w:color w:val="auto"/>
                <w:sz w:val="28"/>
                <w:szCs w:val="28"/>
                <w:highlight w:val="none"/>
              </w:rPr>
              <w:t>文件要求的</w:t>
            </w:r>
          </w:p>
        </w:tc>
      </w:tr>
      <w:tr w14:paraId="5320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noWrap w:val="0"/>
            <w:vAlign w:val="center"/>
          </w:tcPr>
          <w:p w14:paraId="01C1B8D4">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14:paraId="05C3AF2F">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报价未超过</w:t>
            </w:r>
            <w:r>
              <w:rPr>
                <w:rFonts w:hint="eastAsia" w:asciiTheme="minorEastAsia" w:hAnsiTheme="minorEastAsia" w:eastAsiaTheme="minorEastAsia" w:cstheme="minorEastAsia"/>
                <w:color w:val="auto"/>
                <w:sz w:val="28"/>
                <w:szCs w:val="28"/>
                <w:highlight w:val="none"/>
                <w:lang w:val="en-US" w:eastAsia="zh-CN"/>
              </w:rPr>
              <w:t>磋商</w:t>
            </w:r>
            <w:r>
              <w:rPr>
                <w:rFonts w:hint="eastAsia" w:asciiTheme="minorEastAsia" w:hAnsiTheme="minorEastAsia" w:eastAsiaTheme="minorEastAsia" w:cstheme="minorEastAsia"/>
                <w:color w:val="auto"/>
                <w:sz w:val="28"/>
                <w:szCs w:val="28"/>
                <w:highlight w:val="none"/>
              </w:rPr>
              <w:t>文件中规定的</w:t>
            </w:r>
            <w:r>
              <w:rPr>
                <w:rFonts w:hint="eastAsia" w:asciiTheme="minorEastAsia" w:hAnsiTheme="minorEastAsia" w:eastAsiaTheme="minorEastAsia" w:cstheme="minorEastAsia"/>
                <w:color w:val="auto"/>
                <w:sz w:val="28"/>
                <w:szCs w:val="28"/>
                <w:highlight w:val="none"/>
                <w:lang w:val="en-US" w:eastAsia="zh-CN"/>
              </w:rPr>
              <w:t>预算</w:t>
            </w:r>
            <w:r>
              <w:rPr>
                <w:rFonts w:hint="eastAsia" w:asciiTheme="minorEastAsia" w:hAnsiTheme="minorEastAsia" w:eastAsiaTheme="minorEastAsia" w:cstheme="minorEastAsia"/>
                <w:color w:val="auto"/>
                <w:sz w:val="28"/>
                <w:szCs w:val="28"/>
                <w:highlight w:val="none"/>
              </w:rPr>
              <w:t>价</w:t>
            </w:r>
          </w:p>
        </w:tc>
      </w:tr>
      <w:tr w14:paraId="4C7C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0" w:type="dxa"/>
            <w:noWrap w:val="0"/>
            <w:vAlign w:val="center"/>
          </w:tcPr>
          <w:p w14:paraId="300DC6B4">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3</w:t>
            </w:r>
          </w:p>
        </w:tc>
        <w:tc>
          <w:tcPr>
            <w:tcW w:w="8080" w:type="dxa"/>
            <w:noWrap w:val="0"/>
            <w:vAlign w:val="center"/>
          </w:tcPr>
          <w:p w14:paraId="2FEBB196">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color w:val="auto"/>
                <w:sz w:val="28"/>
                <w:szCs w:val="28"/>
              </w:rPr>
              <w:t>投标报价没有明显低于成本，若有时，投标人能在规定时间内作出合理说明</w:t>
            </w:r>
            <w:r>
              <w:rPr>
                <w:rFonts w:hint="eastAsia" w:ascii="宋体" w:hAnsi="宋体" w:cs="宋体"/>
                <w:color w:val="auto"/>
                <w:sz w:val="28"/>
                <w:szCs w:val="28"/>
                <w:lang w:eastAsia="zh-CN"/>
              </w:rPr>
              <w:t>并</w:t>
            </w:r>
            <w:r>
              <w:rPr>
                <w:rFonts w:hint="eastAsia" w:ascii="宋体" w:hAnsi="宋体" w:eastAsia="宋体" w:cs="宋体"/>
                <w:color w:val="auto"/>
                <w:sz w:val="28"/>
                <w:szCs w:val="28"/>
              </w:rPr>
              <w:t>提供相关证明材料</w:t>
            </w:r>
          </w:p>
        </w:tc>
      </w:tr>
      <w:tr w14:paraId="4006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0" w:type="dxa"/>
            <w:noWrap w:val="0"/>
            <w:vAlign w:val="center"/>
          </w:tcPr>
          <w:p w14:paraId="23F40330">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4</w:t>
            </w:r>
          </w:p>
        </w:tc>
        <w:tc>
          <w:tcPr>
            <w:tcW w:w="8080" w:type="dxa"/>
            <w:noWrap w:val="0"/>
            <w:vAlign w:val="center"/>
          </w:tcPr>
          <w:p w14:paraId="65A4FA80">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文件必须按</w:t>
            </w:r>
            <w:r>
              <w:rPr>
                <w:rFonts w:hint="eastAsia" w:ascii="宋体" w:hAnsi="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14:paraId="31AA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noWrap w:val="0"/>
            <w:vAlign w:val="center"/>
          </w:tcPr>
          <w:p w14:paraId="4CD7C234">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5</w:t>
            </w:r>
          </w:p>
        </w:tc>
        <w:tc>
          <w:tcPr>
            <w:tcW w:w="8080" w:type="dxa"/>
            <w:noWrap w:val="0"/>
            <w:vAlign w:val="center"/>
          </w:tcPr>
          <w:p w14:paraId="69C46895">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法定代表人授权委托书必须按</w:t>
            </w:r>
            <w:r>
              <w:rPr>
                <w:rFonts w:hint="eastAsia" w:ascii="宋体" w:hAnsi="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14:paraId="4FB4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7A719C5">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14:paraId="1C15DB9E">
            <w:pPr>
              <w:adjustRightInd w:val="0"/>
              <w:snapToGrid w:val="0"/>
              <w:spacing w:line="360" w:lineRule="auto"/>
              <w:ind w:firstLine="39" w:firstLineChars="14"/>
              <w:rPr>
                <w:rFonts w:hint="eastAsia" w:ascii="宋体" w:hAnsi="宋体" w:cs="宋体" w:eastAsiaTheme="minorEastAsia"/>
                <w:sz w:val="28"/>
                <w:szCs w:val="28"/>
                <w:lang w:eastAsia="zh-CN"/>
              </w:rPr>
            </w:pPr>
            <w:r>
              <w:rPr>
                <w:rFonts w:hint="eastAsia" w:asciiTheme="minorEastAsia" w:hAnsiTheme="minorEastAsia" w:eastAsiaTheme="minorEastAsia" w:cstheme="minorEastAsia"/>
                <w:color w:val="auto"/>
                <w:sz w:val="28"/>
                <w:szCs w:val="28"/>
                <w:highlight w:val="none"/>
              </w:rPr>
              <w:t>供应商没有串通投标、弄虚作假、行贿等违法行为</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提供承诺函</w:t>
            </w:r>
            <w:r>
              <w:rPr>
                <w:rFonts w:hint="eastAsia" w:asciiTheme="minorEastAsia" w:hAnsiTheme="minorEastAsia" w:eastAsiaTheme="minorEastAsia" w:cstheme="minorEastAsia"/>
                <w:color w:val="auto"/>
                <w:sz w:val="28"/>
                <w:szCs w:val="28"/>
                <w:highlight w:val="none"/>
                <w:lang w:eastAsia="zh-CN"/>
              </w:rPr>
              <w:t>）</w:t>
            </w:r>
          </w:p>
        </w:tc>
      </w:tr>
      <w:tr w14:paraId="55DB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87797D6">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14:paraId="302B6505">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提供承诺函</w:t>
            </w:r>
            <w:r>
              <w:rPr>
                <w:rFonts w:hint="eastAsia" w:asciiTheme="minorEastAsia" w:hAnsiTheme="minorEastAsia" w:eastAsiaTheme="minorEastAsia" w:cstheme="minorEastAsia"/>
                <w:color w:val="auto"/>
                <w:sz w:val="28"/>
                <w:szCs w:val="28"/>
                <w:highlight w:val="none"/>
                <w:lang w:eastAsia="zh-CN"/>
              </w:rPr>
              <w:t>）</w:t>
            </w:r>
          </w:p>
        </w:tc>
      </w:tr>
      <w:tr w14:paraId="3C23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50" w:type="dxa"/>
            <w:noWrap w:val="0"/>
            <w:vAlign w:val="center"/>
          </w:tcPr>
          <w:p w14:paraId="556ED6C6">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14:paraId="16178EE9">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w:t>
            </w:r>
            <w:r>
              <w:rPr>
                <w:rFonts w:hint="eastAsia" w:asciiTheme="minorEastAsia" w:hAnsiTheme="minorEastAsia" w:eastAsiaTheme="minorEastAsia" w:cstheme="minorEastAsia"/>
                <w:color w:val="auto"/>
                <w:sz w:val="28"/>
                <w:szCs w:val="28"/>
                <w:highlight w:val="none"/>
                <w:lang w:eastAsia="zh-CN"/>
              </w:rPr>
              <w:t>磋商文件技术</w:t>
            </w:r>
            <w:r>
              <w:rPr>
                <w:rFonts w:hint="eastAsia" w:asciiTheme="minorEastAsia" w:hAnsiTheme="minorEastAsia" w:eastAsiaTheme="minorEastAsia" w:cstheme="minorEastAsia"/>
                <w:color w:val="auto"/>
                <w:sz w:val="28"/>
                <w:szCs w:val="28"/>
                <w:highlight w:val="none"/>
              </w:rPr>
              <w:t>的实质性要求和条件作出响应</w:t>
            </w:r>
          </w:p>
        </w:tc>
      </w:tr>
      <w:tr w14:paraId="7E18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0" w:type="dxa"/>
            <w:noWrap w:val="0"/>
            <w:vAlign w:val="center"/>
          </w:tcPr>
          <w:p w14:paraId="384B5F24">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9</w:t>
            </w:r>
          </w:p>
        </w:tc>
        <w:tc>
          <w:tcPr>
            <w:tcW w:w="8080" w:type="dxa"/>
            <w:noWrap w:val="0"/>
            <w:vAlign w:val="center"/>
          </w:tcPr>
          <w:p w14:paraId="24EB09B3">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提供承诺函</w:t>
            </w:r>
            <w:r>
              <w:rPr>
                <w:rFonts w:hint="eastAsia" w:asciiTheme="minorEastAsia" w:hAnsiTheme="minorEastAsia" w:eastAsiaTheme="minorEastAsia" w:cstheme="minorEastAsia"/>
                <w:color w:val="auto"/>
                <w:sz w:val="28"/>
                <w:szCs w:val="28"/>
                <w:highlight w:val="none"/>
                <w:lang w:eastAsia="zh-CN"/>
              </w:rPr>
              <w:t>）</w:t>
            </w:r>
          </w:p>
        </w:tc>
      </w:tr>
      <w:tr w14:paraId="2EA0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0" w:type="dxa"/>
            <w:noWrap w:val="0"/>
            <w:vAlign w:val="center"/>
          </w:tcPr>
          <w:p w14:paraId="0F4B2553">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cs="宋体"/>
                <w:bCs/>
                <w:sz w:val="28"/>
                <w:szCs w:val="28"/>
                <w:lang w:val="en-US" w:eastAsia="zh-CN"/>
              </w:rPr>
              <w:t>0</w:t>
            </w:r>
          </w:p>
        </w:tc>
        <w:tc>
          <w:tcPr>
            <w:tcW w:w="8080" w:type="dxa"/>
            <w:noWrap w:val="0"/>
            <w:vAlign w:val="center"/>
          </w:tcPr>
          <w:p w14:paraId="68A351DB">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cs="宋体"/>
                <w:sz w:val="28"/>
                <w:szCs w:val="28"/>
                <w:lang w:eastAsia="zh-CN"/>
              </w:rPr>
              <w:t>磋商文件</w:t>
            </w:r>
            <w:r>
              <w:rPr>
                <w:rFonts w:hint="eastAsia" w:ascii="宋体" w:hAnsi="宋体" w:eastAsia="宋体" w:cs="宋体"/>
                <w:sz w:val="28"/>
                <w:szCs w:val="28"/>
              </w:rPr>
              <w:t>规定的</w:t>
            </w:r>
          </w:p>
        </w:tc>
      </w:tr>
    </w:tbl>
    <w:p w14:paraId="02098707">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14:paraId="040C6671">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磋商文件</w:t>
      </w:r>
      <w:r>
        <w:rPr>
          <w:rFonts w:hint="eastAsia" w:asciiTheme="minorEastAsia" w:hAnsiTheme="minorEastAsia" w:eastAsiaTheme="minorEastAsia" w:cstheme="minorEastAsia"/>
          <w:sz w:val="28"/>
          <w:szCs w:val="28"/>
        </w:rPr>
        <w:t>的实质性要求。</w:t>
      </w:r>
    </w:p>
    <w:p w14:paraId="4C570C4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14:paraId="1F4C3592">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14:paraId="1FAC7C97">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14:paraId="216ECE7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14:paraId="237E8C73">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14:paraId="67941C78">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14:paraId="7F80519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43DB3E48">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14:paraId="1D326DE5">
      <w:pPr>
        <w:adjustRightInd w:val="0"/>
        <w:snapToGrid w:val="0"/>
        <w:spacing w:line="360" w:lineRule="auto"/>
        <w:ind w:left="759" w:leftChars="228"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14:paraId="048640E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14:paraId="68C91EEE">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14:paraId="64E1FE86">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14:paraId="1DE94A7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14:paraId="2D792B8E">
      <w:pPr>
        <w:adjustRightInd w:val="0"/>
        <w:snapToGrid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CD663B">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14:paraId="658C788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77AE172">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14:paraId="2DBC4715">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14:paraId="50E57C1C">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在采购中，出现下列情形之一的，本项目或包件应予废标：</w:t>
      </w:r>
    </w:p>
    <w:p w14:paraId="1E7CB96C">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(1)出现影响采购公正的违法、违规行为的；</w:t>
      </w:r>
    </w:p>
    <w:p w14:paraId="2D4C7E94">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rPr>
        <w:t>(2)报价均超过预算，不能支付的；</w:t>
      </w:r>
    </w:p>
    <w:p w14:paraId="07DB54F3">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pacing w:val="0"/>
          <w:sz w:val="28"/>
          <w:szCs w:val="28"/>
        </w:rPr>
        <w:t>(3)因重大变故，采购任务取消的。</w:t>
      </w:r>
    </w:p>
    <w:p w14:paraId="6EA29688">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p>
    <w:p w14:paraId="387D053D">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14:paraId="19360DBE">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14:paraId="20A36D57">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14:paraId="393E6402">
      <w:pPr>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14:paraId="2DD9CF8E">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14:paraId="634A174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和中标投标人的投标文件均为签订政府采购合同的依据。</w:t>
      </w:r>
    </w:p>
    <w:p w14:paraId="08C43D4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14:paraId="43823FEC">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14:paraId="55264B81">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14:paraId="577C0CFF">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14:paraId="09B76D65">
      <w:pPr>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14:paraId="38F1C706">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14:paraId="6EB2FA4A">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14:paraId="676ABFED">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14:paraId="4E8AF1AD">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14:paraId="6486F876">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14:paraId="7AAB8A5A">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14:paraId="22D0AEAE">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14:paraId="45D4AD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14:paraId="5D8E68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14:paraId="2B2562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14:paraId="64CAAB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14:paraId="3DEE54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14:paraId="1B48D5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14:paraId="19E06F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14:paraId="4E028C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14:paraId="37A97A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14:paraId="38FE46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14:paraId="40DD85D5">
      <w:pPr>
        <w:pStyle w:val="189"/>
        <w:keepNext w:val="0"/>
        <w:keepLines w:val="0"/>
        <w:pageBreakBefore w:val="0"/>
        <w:widowControl w:val="0"/>
        <w:kinsoku/>
        <w:wordWrap/>
        <w:overflowPunct/>
        <w:topLinePunct w:val="0"/>
        <w:autoSpaceDE/>
        <w:autoSpaceDN/>
        <w:bidi w:val="0"/>
        <w:adjustRightInd/>
        <w:snapToGrid/>
        <w:spacing w:line="500" w:lineRule="exact"/>
        <w:ind w:firstLine="546" w:firstLineChars="195"/>
        <w:textAlignment w:val="auto"/>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14:paraId="1E2425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14:paraId="0344E8B6">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14:paraId="4972DD48">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eastAsia="zh-CN"/>
        </w:rPr>
        <w:sectPr>
          <w:headerReference r:id="rId4" w:type="default"/>
          <w:footerReference r:id="rId5" w:type="default"/>
          <w:type w:val="continuous"/>
          <w:pgSz w:w="11906" w:h="16838"/>
          <w:pgMar w:top="1440" w:right="1474" w:bottom="1440" w:left="1474" w:header="680" w:footer="680" w:gutter="0"/>
          <w:pgNumType w:fmt="decimal"/>
          <w:cols w:space="720" w:num="1"/>
          <w:docGrid w:type="lines" w:linePitch="371" w:charSpace="0"/>
        </w:sectPr>
      </w:pPr>
    </w:p>
    <w:p w14:paraId="0AF88026">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eastAsia="zh-CN"/>
        </w:rPr>
      </w:pPr>
    </w:p>
    <w:p w14:paraId="768683F8">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eastAsia="zh-CN"/>
        </w:rPr>
      </w:pPr>
    </w:p>
    <w:p w14:paraId="3793255F">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eastAsia="zh-CN"/>
        </w:rPr>
        <w:sectPr>
          <w:type w:val="continuous"/>
          <w:pgSz w:w="11906" w:h="16838"/>
          <w:pgMar w:top="1440" w:right="1474" w:bottom="1440" w:left="1474" w:header="680" w:footer="680" w:gutter="0"/>
          <w:pgNumType w:fmt="decimal"/>
          <w:cols w:space="720" w:num="1"/>
          <w:docGrid w:type="lines" w:linePitch="371" w:charSpace="0"/>
        </w:sectPr>
      </w:pPr>
    </w:p>
    <w:p w14:paraId="4C15C88C">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第三章 评标办法</w:t>
      </w:r>
    </w:p>
    <w:p w14:paraId="7C0311EC">
      <w:pPr>
        <w:pStyle w:val="190"/>
        <w:ind w:firstLine="420"/>
        <w:rPr>
          <w:rFonts w:hint="eastAsia" w:ascii="宋体" w:hAnsi="宋体" w:eastAsia="宋体" w:cs="宋体"/>
          <w:sz w:val="28"/>
          <w:szCs w:val="28"/>
        </w:rPr>
      </w:pPr>
      <w:r>
        <w:rPr>
          <w:rFonts w:hint="eastAsia" w:ascii="宋体" w:hAnsi="宋体" w:eastAsia="宋体" w:cs="宋体"/>
          <w:sz w:val="28"/>
          <w:szCs w:val="28"/>
        </w:rPr>
        <w:t>本次评标采用综合评分法。根据《中华人民共和国</w:t>
      </w:r>
      <w:r>
        <w:rPr>
          <w:rFonts w:hint="eastAsia" w:ascii="宋体" w:hAnsi="宋体" w:eastAsia="宋体" w:cs="宋体"/>
          <w:sz w:val="28"/>
          <w:szCs w:val="28"/>
          <w:lang w:val="en-US" w:eastAsia="zh-CN"/>
        </w:rPr>
        <w:t>政府采购</w:t>
      </w:r>
      <w:r>
        <w:rPr>
          <w:rFonts w:hint="eastAsia" w:ascii="宋体" w:hAnsi="宋体" w:eastAsia="宋体" w:cs="宋体"/>
          <w:sz w:val="28"/>
          <w:szCs w:val="28"/>
        </w:rPr>
        <w:t>法》、《政府采购货物和服务招标投标管理办法》中所规定的标准和补充规定等法律法规和有关实施办法。评标委员会将对</w:t>
      </w:r>
      <w:r>
        <w:rPr>
          <w:rFonts w:hint="eastAsia" w:ascii="宋体" w:hAnsi="宋体" w:eastAsia="宋体" w:cs="宋体"/>
          <w:sz w:val="28"/>
          <w:szCs w:val="28"/>
          <w:lang w:eastAsia="zh-CN"/>
        </w:rPr>
        <w:t>响应</w:t>
      </w:r>
      <w:r>
        <w:rPr>
          <w:rFonts w:hint="eastAsia" w:ascii="宋体" w:hAnsi="宋体" w:eastAsia="宋体" w:cs="宋体"/>
          <w:sz w:val="28"/>
          <w:szCs w:val="28"/>
        </w:rPr>
        <w:t>文件</w:t>
      </w:r>
      <w:r>
        <w:rPr>
          <w:rFonts w:hint="eastAsia" w:ascii="宋体" w:hAnsi="宋体" w:eastAsia="宋体" w:cs="宋体"/>
          <w:sz w:val="28"/>
          <w:szCs w:val="28"/>
          <w:lang w:eastAsia="zh-CN"/>
        </w:rPr>
        <w:t>中商务部分、技术部分、经济本分进行综合对比</w:t>
      </w:r>
      <w:r>
        <w:rPr>
          <w:rFonts w:hint="eastAsia" w:ascii="宋体" w:hAnsi="宋体" w:eastAsia="宋体" w:cs="宋体"/>
          <w:sz w:val="28"/>
          <w:szCs w:val="28"/>
        </w:rPr>
        <w:t>，能否最大限度的满足</w:t>
      </w:r>
      <w:r>
        <w:rPr>
          <w:rFonts w:hint="eastAsia" w:ascii="宋体" w:hAnsi="宋体" w:eastAsia="宋体" w:cs="宋体"/>
          <w:sz w:val="28"/>
          <w:szCs w:val="28"/>
          <w:lang w:eastAsia="zh-CN"/>
        </w:rPr>
        <w:t>磋商文件</w:t>
      </w:r>
      <w:r>
        <w:rPr>
          <w:rFonts w:hint="eastAsia" w:ascii="宋体" w:hAnsi="宋体" w:eastAsia="宋体" w:cs="宋体"/>
          <w:sz w:val="28"/>
          <w:szCs w:val="28"/>
        </w:rPr>
        <w:t>中规定的各项要求和评价标准进行评审和比较后，以评标总得分最高的投标人作为中标候选人或中标人。</w:t>
      </w:r>
    </w:p>
    <w:p w14:paraId="249DBFBD">
      <w:pPr>
        <w:adjustRightInd w:val="0"/>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一、评标组织</w:t>
      </w:r>
    </w:p>
    <w:p w14:paraId="5818AD5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14:paraId="1DE6D524">
      <w:pPr>
        <w:adjustRightInd w:val="0"/>
        <w:snapToGrid w:val="0"/>
        <w:spacing w:line="360"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二、评标纪律</w:t>
      </w:r>
    </w:p>
    <w:p w14:paraId="3333A625">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14:paraId="3BB64258">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14:paraId="4339A3A4">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14:paraId="4C2E502B">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14:paraId="6D731486">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14:paraId="4A190141">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14:paraId="2E4E863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14:paraId="7ACCC286">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14:paraId="1188D73D">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14:paraId="39E1275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14:paraId="3A89146C">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14:paraId="4A5819C1">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14:paraId="2DA9D0F4">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三、评分细则</w:t>
      </w:r>
    </w:p>
    <w:p w14:paraId="43CF09ED">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14:paraId="694130BF">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90</w:t>
      </w:r>
      <w:r>
        <w:rPr>
          <w:rFonts w:hint="eastAsia" w:asciiTheme="minorEastAsia" w:hAnsiTheme="minorEastAsia" w:eastAsiaTheme="minorEastAsia" w:cstheme="minorEastAsia"/>
          <w:sz w:val="28"/>
          <w:szCs w:val="28"/>
        </w:rPr>
        <w:t>分。评标委员会根据</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14:paraId="7E7602AA">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分。评标委员会成员按评分细则对各供应商的</w:t>
      </w:r>
      <w:r>
        <w:rPr>
          <w:rFonts w:hint="eastAsia" w:asciiTheme="minorEastAsia" w:hAnsiTheme="minorEastAsia" w:eastAsiaTheme="minorEastAsia" w:cstheme="minorEastAsia"/>
          <w:sz w:val="28"/>
          <w:szCs w:val="28"/>
          <w:lang w:eastAsia="zh-CN"/>
        </w:rPr>
        <w:t>有效</w:t>
      </w:r>
      <w:r>
        <w:rPr>
          <w:rFonts w:hint="eastAsia" w:asciiTheme="minorEastAsia" w:hAnsiTheme="minorEastAsia" w:eastAsiaTheme="minorEastAsia" w:cstheme="minorEastAsia"/>
          <w:sz w:val="28"/>
          <w:szCs w:val="28"/>
        </w:rPr>
        <w:t>报价进行统一计算评分，集体统一判定评分。</w:t>
      </w:r>
    </w:p>
    <w:p w14:paraId="62DBEA50">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14:paraId="3B4F25E8">
      <w:pPr>
        <w:adjustRightInd w:val="0"/>
        <w:snapToGrid w:val="0"/>
        <w:spacing w:line="480" w:lineRule="exact"/>
        <w:ind w:firstLine="480"/>
        <w:rPr>
          <w:rFonts w:hint="eastAsia" w:asciiTheme="minorEastAsia" w:hAnsiTheme="minorEastAsia" w:eastAsiaTheme="minorEastAsia" w:cstheme="minorEastAsia"/>
          <w:b/>
          <w:bCs/>
          <w:sz w:val="28"/>
          <w:szCs w:val="28"/>
        </w:rPr>
      </w:pPr>
    </w:p>
    <w:p w14:paraId="1C2C0CC9">
      <w:pPr>
        <w:adjustRightInd w:val="0"/>
        <w:snapToGrid w:val="0"/>
        <w:spacing w:line="480" w:lineRule="exact"/>
        <w:ind w:firstLine="480"/>
        <w:rPr>
          <w:rFonts w:hint="eastAsia" w:asciiTheme="minorEastAsia" w:hAnsiTheme="minorEastAsia" w:eastAsiaTheme="minorEastAsia" w:cstheme="minorEastAsia"/>
          <w:b/>
          <w:bCs/>
          <w:sz w:val="28"/>
          <w:szCs w:val="28"/>
        </w:rPr>
      </w:pPr>
    </w:p>
    <w:p w14:paraId="7ACA665D">
      <w:pPr>
        <w:adjustRightInd w:val="0"/>
        <w:snapToGrid w:val="0"/>
        <w:spacing w:line="480" w:lineRule="exact"/>
        <w:ind w:firstLine="480"/>
        <w:rPr>
          <w:rFonts w:hint="eastAsia" w:asciiTheme="minorEastAsia" w:hAnsiTheme="minorEastAsia" w:eastAsiaTheme="minorEastAsia" w:cstheme="minorEastAsia"/>
          <w:b/>
          <w:bCs/>
          <w:sz w:val="28"/>
          <w:szCs w:val="28"/>
        </w:rPr>
      </w:pPr>
    </w:p>
    <w:p w14:paraId="4A3BE082">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14:paraId="4070AA87">
      <w:pPr>
        <w:numPr>
          <w:ilvl w:val="0"/>
          <w:numId w:val="13"/>
        </w:numPr>
        <w:adjustRightInd w:val="0"/>
        <w:snapToGrid w:val="0"/>
        <w:spacing w:line="480" w:lineRule="exact"/>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商务、技术标评分（</w:t>
      </w:r>
      <w:r>
        <w:rPr>
          <w:rFonts w:hint="eastAsia" w:asciiTheme="minorEastAsia" w:hAnsiTheme="minorEastAsia" w:eastAsiaTheme="minorEastAsia" w:cstheme="minorEastAsia"/>
          <w:b/>
          <w:bCs/>
          <w:sz w:val="28"/>
          <w:szCs w:val="28"/>
          <w:highlight w:val="none"/>
          <w:lang w:val="en-US" w:eastAsia="zh-CN"/>
        </w:rPr>
        <w:t>9</w:t>
      </w:r>
      <w:r>
        <w:rPr>
          <w:rFonts w:hint="eastAsia" w:asciiTheme="minorEastAsia" w:hAnsiTheme="minorEastAsia" w:eastAsiaTheme="minorEastAsia" w:cstheme="minorEastAsia"/>
          <w:b/>
          <w:bCs/>
          <w:sz w:val="28"/>
          <w:szCs w:val="28"/>
          <w:highlight w:val="none"/>
        </w:rPr>
        <w:t>0分）</w:t>
      </w:r>
    </w:p>
    <w:tbl>
      <w:tblPr>
        <w:tblStyle w:val="39"/>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14:paraId="27129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14:paraId="39E636E5">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4B48235C">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B972DC1">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23AB0713">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14:paraId="50604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restart"/>
            <w:tcBorders>
              <w:top w:val="single" w:color="auto" w:sz="4" w:space="0"/>
              <w:left w:val="single" w:color="auto" w:sz="4" w:space="0"/>
              <w:right w:val="single" w:color="auto" w:sz="4" w:space="0"/>
            </w:tcBorders>
            <w:noWrap w:val="0"/>
            <w:vAlign w:val="center"/>
          </w:tcPr>
          <w:p w14:paraId="1D318D3C">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商务</w:t>
            </w:r>
            <w:r>
              <w:rPr>
                <w:rFonts w:hint="eastAsia" w:asciiTheme="minorEastAsia" w:hAnsiTheme="minorEastAsia" w:eastAsiaTheme="minorEastAsia" w:cstheme="minorEastAsia"/>
                <w:color w:val="auto"/>
                <w:sz w:val="28"/>
                <w:szCs w:val="28"/>
                <w:lang w:eastAsia="zh-CN"/>
              </w:rPr>
              <w:t>、技术</w:t>
            </w:r>
            <w:r>
              <w:rPr>
                <w:rFonts w:hint="eastAsia" w:asciiTheme="minorEastAsia" w:hAnsiTheme="minorEastAsia" w:eastAsiaTheme="minorEastAsia" w:cstheme="minorEastAsia"/>
                <w:color w:val="auto"/>
                <w:sz w:val="28"/>
                <w:szCs w:val="28"/>
              </w:rPr>
              <w:t>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90分</w:t>
            </w:r>
            <w:r>
              <w:rPr>
                <w:rFonts w:hint="eastAsia" w:asciiTheme="minorEastAsia" w:hAnsiTheme="minorEastAsia" w:eastAsiaTheme="minorEastAsia" w:cstheme="minorEastAsia"/>
                <w:color w:val="auto"/>
                <w:sz w:val="28"/>
                <w:szCs w:val="28"/>
                <w:lang w:eastAsia="zh-CN"/>
              </w:rPr>
              <w:t>）</w:t>
            </w:r>
          </w:p>
          <w:p w14:paraId="20CAF2CB">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09DFFE0E">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212D97BA">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w:t>
            </w:r>
          </w:p>
          <w:p w14:paraId="59ACFDFD">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4B992A6">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13983E37">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近3年以来（2023年1月1日至招标截止日前）实施过的</w:t>
            </w:r>
            <w:r>
              <w:rPr>
                <w:rFonts w:hint="eastAsia" w:asciiTheme="minorEastAsia" w:hAnsiTheme="minorEastAsia" w:eastAsiaTheme="minorEastAsia" w:cstheme="minorEastAsia"/>
                <w:sz w:val="28"/>
                <w:szCs w:val="28"/>
              </w:rPr>
              <w:t>类似业绩，一份业绩得</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分，最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p>
          <w:p w14:paraId="13F19302">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b w:val="0"/>
                <w:bCs w:val="0"/>
                <w:color w:val="auto"/>
                <w:sz w:val="28"/>
                <w:szCs w:val="28"/>
                <w:lang w:eastAsia="zh-CN"/>
              </w:rPr>
              <w:t>需提供</w:t>
            </w:r>
            <w:r>
              <w:rPr>
                <w:rFonts w:hint="eastAsia" w:asciiTheme="minorEastAsia" w:hAnsiTheme="minorEastAsia" w:eastAsiaTheme="minorEastAsia" w:cstheme="minorEastAsia"/>
                <w:b w:val="0"/>
                <w:bCs w:val="0"/>
                <w:color w:val="auto"/>
                <w:sz w:val="28"/>
                <w:szCs w:val="28"/>
              </w:rPr>
              <w:t>加盖供应商</w:t>
            </w:r>
            <w:r>
              <w:rPr>
                <w:rFonts w:hint="eastAsia" w:asciiTheme="minorEastAsia" w:hAnsiTheme="minorEastAsia" w:eastAsiaTheme="minorEastAsia" w:cstheme="minorEastAsia"/>
                <w:b w:val="0"/>
                <w:bCs w:val="0"/>
                <w:color w:val="auto"/>
                <w:sz w:val="28"/>
                <w:szCs w:val="28"/>
                <w:lang w:eastAsia="zh-CN"/>
              </w:rPr>
              <w:t>及采购方</w:t>
            </w:r>
            <w:r>
              <w:rPr>
                <w:rFonts w:hint="eastAsia" w:asciiTheme="minorEastAsia" w:hAnsiTheme="minorEastAsia" w:eastAsiaTheme="minorEastAsia" w:cstheme="minorEastAsia"/>
                <w:b w:val="0"/>
                <w:bCs w:val="0"/>
                <w:color w:val="auto"/>
                <w:sz w:val="28"/>
                <w:szCs w:val="28"/>
              </w:rPr>
              <w:t>公章的合同复印件</w:t>
            </w:r>
            <w:r>
              <w:rPr>
                <w:rFonts w:hint="eastAsia" w:asciiTheme="minorEastAsia" w:hAnsiTheme="minorEastAsia" w:eastAsiaTheme="minorEastAsia" w:cstheme="minorEastAsia"/>
                <w:sz w:val="28"/>
                <w:szCs w:val="28"/>
              </w:rPr>
              <w:t>作为依据</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14:paraId="4D02E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3" w:hRule="atLeast"/>
          <w:jc w:val="center"/>
        </w:trPr>
        <w:tc>
          <w:tcPr>
            <w:tcW w:w="1110" w:type="dxa"/>
            <w:vMerge w:val="continue"/>
            <w:tcBorders>
              <w:left w:val="single" w:color="auto" w:sz="4" w:space="0"/>
              <w:right w:val="single" w:color="auto" w:sz="4" w:space="0"/>
            </w:tcBorders>
            <w:noWrap w:val="0"/>
            <w:vAlign w:val="center"/>
          </w:tcPr>
          <w:p w14:paraId="0972FC3D">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5A45D95B">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37B3ABB4">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项目</w:t>
            </w:r>
          </w:p>
          <w:p w14:paraId="3FD3CBF0">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负责人</w:t>
            </w:r>
          </w:p>
          <w:p w14:paraId="15565520">
            <w:pPr>
              <w:spacing w:line="360" w:lineRule="auto"/>
              <w:jc w:val="center"/>
              <w:rPr>
                <w:rFonts w:hint="eastAsia" w:asciiTheme="minorEastAsia" w:hAnsiTheme="minorEastAsia" w:eastAsiaTheme="minorEastAsia" w:cstheme="minorEastAsia"/>
                <w:color w:val="auto"/>
                <w:sz w:val="28"/>
                <w:szCs w:val="28"/>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0E6E96C">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427533FB">
            <w:pPr>
              <w:spacing w:line="360" w:lineRule="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拟派项目负责人具有人力资源管理资格证书得 2 分；</w:t>
            </w:r>
            <w:r>
              <w:rPr>
                <w:rFonts w:hint="eastAsia" w:asciiTheme="minorEastAsia" w:hAnsiTheme="minorEastAsia" w:eastAsiaTheme="minorEastAsia" w:cstheme="minorEastAsia"/>
                <w:b/>
                <w:bCs/>
                <w:sz w:val="28"/>
                <w:szCs w:val="28"/>
                <w:lang w:val="en-US" w:eastAsia="zh-CN"/>
              </w:rPr>
              <w:t>注：</w:t>
            </w:r>
            <w:r>
              <w:rPr>
                <w:rFonts w:hint="eastAsia" w:asciiTheme="minorEastAsia" w:hAnsiTheme="minorEastAsia" w:eastAsiaTheme="minorEastAsia" w:cstheme="minorEastAsia"/>
                <w:b w:val="0"/>
                <w:bCs w:val="0"/>
                <w:sz w:val="28"/>
                <w:szCs w:val="28"/>
                <w:lang w:val="en-US" w:eastAsia="zh-CN"/>
              </w:rPr>
              <w:t>需提供身份证、人力资源资格证书、本单位近3个月社保缴纳证明，以上证明缺一项，都不得分</w:t>
            </w:r>
          </w:p>
          <w:p w14:paraId="1B8909EB">
            <w:pPr>
              <w:pStyle w:val="2"/>
              <w:numPr>
                <w:ilvl w:val="0"/>
                <w:numId w:val="0"/>
              </w:numPr>
              <w:ind w:leftChars="0"/>
              <w:rPr>
                <w:rFonts w:hint="eastAsia"/>
              </w:rPr>
            </w:pPr>
            <w:r>
              <w:rPr>
                <w:rFonts w:hint="eastAsia" w:asciiTheme="minorEastAsia" w:hAnsiTheme="minorEastAsia" w:eastAsiaTheme="minorEastAsia" w:cstheme="minorEastAsia"/>
                <w:b w:val="0"/>
                <w:bCs/>
                <w:sz w:val="28"/>
                <w:szCs w:val="28"/>
              </w:rPr>
              <w:t>最</w:t>
            </w:r>
            <w:r>
              <w:rPr>
                <w:rFonts w:hint="eastAsia" w:asciiTheme="minorEastAsia" w:hAnsiTheme="minorEastAsia" w:eastAsiaTheme="minorEastAsia" w:cstheme="minorEastAsia"/>
                <w:b w:val="0"/>
                <w:bCs/>
                <w:sz w:val="28"/>
                <w:szCs w:val="28"/>
                <w:lang w:eastAsia="zh-CN"/>
              </w:rPr>
              <w:t>高</w:t>
            </w:r>
            <w:r>
              <w:rPr>
                <w:rFonts w:hint="eastAsia" w:asciiTheme="minorEastAsia" w:hAnsiTheme="minorEastAsia" w:eastAsiaTheme="minorEastAsia" w:cstheme="minorEastAsia"/>
                <w:b w:val="0"/>
                <w:bCs/>
                <w:sz w:val="28"/>
                <w:szCs w:val="28"/>
              </w:rPr>
              <w:t>得</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rPr>
              <w:t>分</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资料不全或</w:t>
            </w:r>
            <w:r>
              <w:rPr>
                <w:rFonts w:hint="eastAsia" w:asciiTheme="minorEastAsia" w:hAnsiTheme="minorEastAsia" w:eastAsiaTheme="minorEastAsia" w:cstheme="minorEastAsia"/>
                <w:b w:val="0"/>
                <w:bCs/>
                <w:sz w:val="28"/>
                <w:szCs w:val="28"/>
                <w:lang w:eastAsia="zh-CN"/>
              </w:rPr>
              <w:t>未提供不得分</w:t>
            </w:r>
          </w:p>
        </w:tc>
      </w:tr>
      <w:tr w14:paraId="0A0CC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110" w:type="dxa"/>
            <w:vMerge w:val="continue"/>
            <w:tcBorders>
              <w:left w:val="single" w:color="auto" w:sz="4" w:space="0"/>
              <w:right w:val="single" w:color="auto" w:sz="4" w:space="0"/>
            </w:tcBorders>
            <w:noWrap w:val="0"/>
            <w:vAlign w:val="center"/>
          </w:tcPr>
          <w:p w14:paraId="24FBDBD2">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09101E93">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1E6771FF">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派遣服务承诺</w:t>
            </w:r>
          </w:p>
          <w:p w14:paraId="41D66356">
            <w:pPr>
              <w:spacing w:line="360" w:lineRule="auto"/>
              <w:jc w:val="center"/>
              <w:rPr>
                <w:rFonts w:hint="eastAsia" w:asciiTheme="minorEastAsia" w:hAnsiTheme="minorEastAsia" w:eastAsiaTheme="minorEastAsia" w:cstheme="minorEastAsia"/>
                <w:color w:val="auto"/>
                <w:sz w:val="28"/>
                <w:szCs w:val="28"/>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976B896">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1C045011">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color w:val="auto"/>
                <w:sz w:val="28"/>
                <w:szCs w:val="28"/>
                <w:lang w:val="en-US" w:eastAsia="zh-CN"/>
              </w:rPr>
              <w:t>派遣服务承诺</w:t>
            </w:r>
            <w:r>
              <w:rPr>
                <w:rFonts w:hint="eastAsia" w:asciiTheme="minorEastAsia" w:hAnsiTheme="minorEastAsia" w:eastAsiaTheme="minorEastAsia" w:cstheme="minorEastAsia"/>
                <w:sz w:val="28"/>
                <w:szCs w:val="28"/>
                <w:lang w:eastAsia="zh-CN"/>
              </w:rPr>
              <w:t>横向对比，包括但不限于：①投标人根据采购人的工作时间、服从采购人相关管理部门调度的具体承诺及各项保障措施等；②投标人承诺自行解决员工养老、失业、医疗、工伤、生育、纳税等保险及劳保、工资、福利；③投标人承诺合同期内因政策性调整导致服务费用增加的一切风险由投标人自行负责;④投标人承诺在服务期限内承担因所在地最低工资标准、保险费用上调物价指数上涨等政策原因导致费用投入增加的一切风险;⑤投标人承诺在本项目中提交的响应文件内容真实性；</w:t>
            </w:r>
          </w:p>
          <w:p w14:paraId="093C859F">
            <w:pPr>
              <w:spacing w:line="360" w:lineRule="auto"/>
              <w:rPr>
                <w:rFonts w:hint="eastAsia"/>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，满足采购人的需求</w:t>
            </w:r>
            <w:r>
              <w:rPr>
                <w:rFonts w:hint="eastAsia" w:ascii="宋体" w:hAnsi="宋体" w:eastAsia="宋体" w:cs="宋体"/>
                <w:sz w:val="28"/>
                <w:szCs w:val="28"/>
              </w:rPr>
              <w:t>得</w:t>
            </w:r>
            <w:r>
              <w:rPr>
                <w:rFonts w:hint="eastAsia" w:ascii="宋体" w:hAnsi="宋体" w:eastAsia="宋体" w:cs="宋体"/>
                <w:sz w:val="28"/>
                <w:szCs w:val="28"/>
                <w:lang w:val="en-US" w:eastAsia="zh-CN"/>
              </w:rPr>
              <w:t>10</w:t>
            </w:r>
            <w:r>
              <w:rPr>
                <w:rFonts w:hint="eastAsia" w:ascii="宋体" w:hAnsi="宋体" w:eastAsia="宋体" w:cs="宋体"/>
                <w:sz w:val="28"/>
                <w:szCs w:val="28"/>
              </w:rPr>
              <w:t>分，方案每缺失一项扣</w:t>
            </w:r>
            <w:r>
              <w:rPr>
                <w:rFonts w:hint="eastAsia" w:ascii="宋体" w:hAnsi="宋体" w:eastAsia="宋体" w:cs="宋体"/>
                <w:sz w:val="28"/>
                <w:szCs w:val="28"/>
                <w:lang w:val="en-US" w:eastAsia="zh-CN"/>
              </w:rPr>
              <w:t>2</w:t>
            </w:r>
            <w:r>
              <w:rPr>
                <w:rFonts w:hint="eastAsia" w:ascii="宋体" w:hAnsi="宋体" w:eastAsia="宋体" w:cs="宋体"/>
                <w:sz w:val="28"/>
                <w:szCs w:val="28"/>
              </w:rPr>
              <w:t>分，每有一项内容有缺陷或阐述不全面、有偏差或不符合项目实际情况的扣</w:t>
            </w:r>
            <w:r>
              <w:rPr>
                <w:rFonts w:hint="eastAsia" w:ascii="宋体" w:hAnsi="宋体" w:cs="宋体"/>
                <w:sz w:val="28"/>
                <w:szCs w:val="28"/>
                <w:lang w:val="en-US" w:eastAsia="zh-CN"/>
              </w:rPr>
              <w:t>1</w:t>
            </w:r>
            <w:r>
              <w:rPr>
                <w:rFonts w:hint="eastAsia" w:ascii="宋体" w:hAnsi="宋体" w:eastAsia="宋体" w:cs="宋体"/>
                <w:sz w:val="28"/>
                <w:szCs w:val="28"/>
              </w:rPr>
              <w:t>分，扣完为止，</w:t>
            </w:r>
            <w:r>
              <w:rPr>
                <w:rFonts w:hint="eastAsia" w:ascii="宋体" w:hAnsi="宋体" w:eastAsia="宋体" w:cs="宋体"/>
                <w:sz w:val="28"/>
                <w:szCs w:val="28"/>
                <w:lang w:eastAsia="zh-CN"/>
              </w:rPr>
              <w:t>未提供</w:t>
            </w:r>
            <w:r>
              <w:rPr>
                <w:rFonts w:hint="eastAsia" w:ascii="宋体" w:hAnsi="宋体" w:eastAsia="宋体" w:cs="宋体"/>
                <w:sz w:val="28"/>
                <w:szCs w:val="28"/>
              </w:rPr>
              <w:t>不得分。</w:t>
            </w:r>
          </w:p>
          <w:p w14:paraId="1850680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r w14:paraId="14929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14:paraId="1474B92E">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1F931898">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51E94058">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劳务管理方案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D68DD63">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1A387B7E">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根据供应商对本项目提供的方案横向对比，包括但不限于：①管理责任体系；②档案户籍及社保管理方案；③人员岗位职责；④员工时效性方案；⑤日常经营管理模式、工作计划；⑥人员调配方案；⑦质量保证措施；⑧管理、检查、考核及奖惩措施；⑨员工方案包括劳动合同的办理、派签手续及社保办理等；⑩轮岗休假制度、人才聘用计划；</w:t>
            </w:r>
          </w:p>
          <w:p w14:paraId="3EF69487">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 xml:space="preserve">，满足采购人的需求得20分，每缺一项内容扣2分，每一项内容中存在缺陷或不足的扣1分，扣完为止（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 </w:t>
            </w:r>
          </w:p>
          <w:p w14:paraId="0AD424AA">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r w14:paraId="3F318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14:paraId="2577F648">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473131F0">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241DDA3F">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薪酬管理方案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1F217BC">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12分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70896E85">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根据供应商对本项目提供的方案横向对比，包括但不限于：</w:t>
            </w:r>
            <w:r>
              <w:rPr>
                <w:rFonts w:hint="eastAsia" w:asciiTheme="minorEastAsia" w:hAnsiTheme="minorEastAsia" w:eastAsiaTheme="minorEastAsia" w:cstheme="minorEastAsia"/>
                <w:sz w:val="28"/>
                <w:szCs w:val="28"/>
                <w:lang w:val="en-US" w:eastAsia="zh-CN"/>
              </w:rPr>
              <w:t>①薪酬构成与标准、②岗位绩效考核方案、③ 工资发放管理方案、④薪酬管理制度</w:t>
            </w:r>
            <w:r>
              <w:rPr>
                <w:rFonts w:hint="eastAsia" w:asciiTheme="minorEastAsia" w:hAnsiTheme="minorEastAsia" w:eastAsiaTheme="minorEastAsia" w:cstheme="minorEastAsia"/>
                <w:sz w:val="28"/>
                <w:szCs w:val="28"/>
              </w:rPr>
              <w:t>；</w:t>
            </w:r>
          </w:p>
          <w:p w14:paraId="62A515BA">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 xml:space="preserve">，满足采购人的需求得12分，每缺一项内容扣3分，每一项内容中存在缺陷或不足的扣1.5分，扣完为止（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 </w:t>
            </w:r>
          </w:p>
          <w:p w14:paraId="005AA8B0">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r w14:paraId="34992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14:paraId="758A44EC">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3A3A6247">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634B2196">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社会保险管理方案</w:t>
            </w:r>
          </w:p>
          <w:p w14:paraId="10BCCCA1">
            <w:pPr>
              <w:spacing w:line="360" w:lineRule="auto"/>
              <w:jc w:val="center"/>
              <w:rPr>
                <w:rFonts w:hint="eastAsia" w:asciiTheme="minorEastAsia" w:hAnsiTheme="minorEastAsia" w:eastAsiaTheme="minorEastAsia" w:cstheme="minorEastAsia"/>
                <w:color w:val="auto"/>
                <w:sz w:val="28"/>
                <w:szCs w:val="28"/>
                <w:lang w:val="en-US" w:eastAsia="zh-CN"/>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0696269">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12分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79DD4775">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根据供应商对本项目提供的方案横向对比，包括但不限于：</w:t>
            </w:r>
            <w:r>
              <w:rPr>
                <w:rFonts w:hint="eastAsia" w:asciiTheme="minorEastAsia" w:hAnsiTheme="minorEastAsia" w:eastAsiaTheme="minorEastAsia" w:cstheme="minorEastAsia"/>
                <w:sz w:val="28"/>
                <w:szCs w:val="28"/>
                <w:lang w:val="en-US" w:eastAsia="zh-CN"/>
              </w:rPr>
              <w:t>①社会保险缴纳方案、②保险福利管理方案、③生育福利管理方案、④伤病员工住院及医疗费用申领协助方案等；</w:t>
            </w:r>
          </w:p>
          <w:p w14:paraId="16D3D137">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 xml:space="preserve">，满足采购人的需求得12分，每缺一项内容扣3分，每一项内容中存在缺陷或不足的扣1.5分，扣完为止（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 </w:t>
            </w:r>
          </w:p>
          <w:p w14:paraId="5A633549">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r w14:paraId="5E8EA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continue"/>
            <w:tcBorders>
              <w:left w:val="single" w:color="auto" w:sz="4" w:space="0"/>
              <w:right w:val="single" w:color="auto" w:sz="4" w:space="0"/>
            </w:tcBorders>
            <w:noWrap w:val="0"/>
            <w:vAlign w:val="center"/>
          </w:tcPr>
          <w:p w14:paraId="21D7B965">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79C0FEAF">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5A7BE23B">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劳务纠纷方案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6A2B1084">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12分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639FDE4A">
            <w:pPr>
              <w:widowControl/>
              <w:numPr>
                <w:ilvl w:val="0"/>
                <w:numId w:val="0"/>
              </w:numPr>
              <w:spacing w:line="360" w:lineRule="auto"/>
              <w:ind w:left="0" w:leftChars="0" w:firstLine="0" w:firstLineChars="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根据供应商对本项目提供的方案横向对比，</w:t>
            </w:r>
            <w:r>
              <w:rPr>
                <w:rFonts w:hint="eastAsia" w:asciiTheme="minorEastAsia" w:hAnsiTheme="minorEastAsia" w:eastAsiaTheme="minorEastAsia" w:cstheme="minorEastAsia"/>
                <w:sz w:val="28"/>
                <w:szCs w:val="28"/>
                <w:lang w:val="en-US" w:eastAsia="zh-CN"/>
              </w:rPr>
              <w:t>针对本项目特点，对易发生劳动纠纷的风险、因公患病、工伤等的善后工作的处置措施，内容包括但不限于：①工伤应急响应机制②工伤理赔与善后处理能力③劳动纠纷调解机制；④对于伤残等级鉴定后的赔偿谈判策略，以及对于社保拒赔部分承担机制，专门的人力资源专员负责内部调解方案；</w:t>
            </w:r>
          </w:p>
          <w:p w14:paraId="48D17074">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lang w:val="en-US" w:eastAsia="zh-CN"/>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满足采购人的需求得12分，每缺一项内容扣3分，每一项内容中存在缺陷或不足的扣1.5分，扣完为止（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w:t>
            </w:r>
          </w:p>
          <w:p w14:paraId="29683CB8">
            <w:pPr>
              <w:widowControl/>
              <w:numPr>
                <w:ilvl w:val="0"/>
                <w:numId w:val="0"/>
              </w:numPr>
              <w:spacing w:line="360" w:lineRule="auto"/>
              <w:ind w:left="0" w:leftChars="0" w:firstLine="0" w:firstLineChars="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r w14:paraId="28FAE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110" w:type="dxa"/>
            <w:vMerge w:val="continue"/>
            <w:tcBorders>
              <w:left w:val="single" w:color="auto" w:sz="4" w:space="0"/>
              <w:right w:val="single" w:color="auto" w:sz="4" w:space="0"/>
            </w:tcBorders>
            <w:noWrap w:val="0"/>
            <w:vAlign w:val="center"/>
          </w:tcPr>
          <w:p w14:paraId="0B9BABD4">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2B2C2638">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535B4D16">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安全服务方案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9FD2236">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3E6E69F7">
            <w:p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根据供应商对本项目提供的方案横向对比，包括但不限于：</w:t>
            </w:r>
            <w:r>
              <w:rPr>
                <w:rFonts w:hint="eastAsia" w:asciiTheme="minorEastAsia" w:hAnsiTheme="minorEastAsia" w:eastAsiaTheme="minorEastAsia" w:cstheme="minorEastAsia"/>
                <w:sz w:val="28"/>
                <w:szCs w:val="28"/>
                <w:lang w:val="en-US" w:eastAsia="zh-CN"/>
              </w:rPr>
              <w:t>1.作业人员安全防护方案；2.防火安全方案；3.农药、油料等危险品管理方案；</w:t>
            </w:r>
          </w:p>
          <w:p w14:paraId="56E0C43E">
            <w:pPr>
              <w:spacing w:line="360" w:lineRule="auto"/>
              <w:rPr>
                <w:rFonts w:hint="eastAsia"/>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，满足采购人的需求</w:t>
            </w:r>
            <w:r>
              <w:rPr>
                <w:rFonts w:hint="eastAsia" w:ascii="宋体" w:hAnsi="宋体" w:eastAsia="宋体" w:cs="宋体"/>
                <w:sz w:val="28"/>
                <w:szCs w:val="28"/>
              </w:rPr>
              <w:t>得</w:t>
            </w:r>
            <w:r>
              <w:rPr>
                <w:rFonts w:hint="eastAsia" w:ascii="宋体" w:hAnsi="宋体" w:cs="宋体"/>
                <w:sz w:val="28"/>
                <w:szCs w:val="28"/>
                <w:lang w:val="en-US" w:eastAsia="zh-CN"/>
              </w:rPr>
              <w:t>6</w:t>
            </w:r>
            <w:r>
              <w:rPr>
                <w:rFonts w:hint="eastAsia" w:ascii="宋体" w:hAnsi="宋体" w:eastAsia="宋体" w:cs="宋体"/>
                <w:sz w:val="28"/>
                <w:szCs w:val="28"/>
              </w:rPr>
              <w:t>分，方案每缺失一项扣</w:t>
            </w:r>
            <w:r>
              <w:rPr>
                <w:rFonts w:hint="eastAsia" w:ascii="宋体" w:hAnsi="宋体" w:cs="宋体"/>
                <w:sz w:val="28"/>
                <w:szCs w:val="28"/>
                <w:lang w:val="en-US" w:eastAsia="zh-CN"/>
              </w:rPr>
              <w:t>2</w:t>
            </w:r>
            <w:r>
              <w:rPr>
                <w:rFonts w:hint="eastAsia" w:ascii="宋体" w:hAnsi="宋体" w:eastAsia="宋体" w:cs="宋体"/>
                <w:sz w:val="28"/>
                <w:szCs w:val="28"/>
              </w:rPr>
              <w:t>分，每有一项内容有缺陷或阐述不全面、有偏差或不符合项目实际情况的扣</w:t>
            </w:r>
            <w:r>
              <w:rPr>
                <w:rFonts w:hint="eastAsia" w:ascii="宋体" w:hAnsi="宋体" w:cs="宋体"/>
                <w:sz w:val="28"/>
                <w:szCs w:val="28"/>
                <w:lang w:val="en-US" w:eastAsia="zh-CN"/>
              </w:rPr>
              <w:t>1</w:t>
            </w:r>
            <w:r>
              <w:rPr>
                <w:rFonts w:hint="eastAsia" w:ascii="宋体" w:hAnsi="宋体" w:eastAsia="宋体" w:cs="宋体"/>
                <w:sz w:val="28"/>
                <w:szCs w:val="28"/>
              </w:rPr>
              <w:t>分，扣完为止，</w:t>
            </w:r>
            <w:r>
              <w:rPr>
                <w:rFonts w:hint="eastAsia" w:ascii="宋体" w:hAnsi="宋体" w:eastAsia="宋体" w:cs="宋体"/>
                <w:sz w:val="28"/>
                <w:szCs w:val="28"/>
                <w:lang w:eastAsia="zh-CN"/>
              </w:rPr>
              <w:t>未提供</w:t>
            </w:r>
            <w:r>
              <w:rPr>
                <w:rFonts w:hint="eastAsia" w:ascii="宋体" w:hAnsi="宋体" w:eastAsia="宋体" w:cs="宋体"/>
                <w:sz w:val="28"/>
                <w:szCs w:val="28"/>
              </w:rPr>
              <w:t>不得分。</w:t>
            </w:r>
          </w:p>
          <w:p w14:paraId="315C51E7">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r w14:paraId="340C1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1" w:hRule="atLeast"/>
          <w:jc w:val="center"/>
        </w:trPr>
        <w:tc>
          <w:tcPr>
            <w:tcW w:w="1110" w:type="dxa"/>
            <w:vMerge w:val="continue"/>
            <w:tcBorders>
              <w:left w:val="single" w:color="auto" w:sz="4" w:space="0"/>
              <w:right w:val="single" w:color="auto" w:sz="4" w:space="0"/>
            </w:tcBorders>
            <w:noWrap w:val="0"/>
            <w:vAlign w:val="center"/>
          </w:tcPr>
          <w:p w14:paraId="61B2470A">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14:paraId="487576D1">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9</w:t>
            </w:r>
          </w:p>
        </w:tc>
        <w:tc>
          <w:tcPr>
            <w:tcW w:w="1606" w:type="dxa"/>
            <w:tcBorders>
              <w:top w:val="single" w:color="auto" w:sz="4" w:space="0"/>
              <w:left w:val="single" w:color="auto" w:sz="4" w:space="0"/>
              <w:bottom w:val="single" w:color="auto" w:sz="4" w:space="0"/>
              <w:right w:val="single" w:color="auto" w:sz="4" w:space="0"/>
            </w:tcBorders>
            <w:noWrap w:val="0"/>
            <w:vAlign w:val="center"/>
          </w:tcPr>
          <w:p w14:paraId="00B21DDE">
            <w:pPr>
              <w:spacing w:line="300" w:lineRule="exact"/>
              <w:ind w:left="280" w:leftChars="0" w:hanging="280" w:hangingChars="1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应急处理方案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6DF96B5">
            <w:pPr>
              <w:spacing w:line="3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14:paraId="67963E56">
            <w:pPr>
              <w:autoSpaceDE w:val="0"/>
              <w:autoSpaceDN w:val="0"/>
              <w:spacing w:line="360" w:lineRule="auto"/>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根据供应商对本项目提供的方案横向对比，包括但不限于</w:t>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val="en-US" w:eastAsia="zh-CN"/>
              </w:rPr>
              <w:t>突发的纠纷处理方案</w:t>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val="en-US" w:eastAsia="zh-CN"/>
              </w:rPr>
              <w:t>重大节假日临时任务保障</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3.各类自然灾害（大风、暴雨、严寒等）应急预案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工作人员意外事故处理方案</w:t>
            </w:r>
            <w:r>
              <w:rPr>
                <w:rFonts w:hint="eastAsia" w:asciiTheme="minorEastAsia" w:hAnsiTheme="minorEastAsia" w:eastAsiaTheme="minorEastAsia" w:cstheme="minorEastAsia"/>
                <w:sz w:val="28"/>
                <w:szCs w:val="28"/>
                <w:lang w:eastAsia="zh-CN"/>
              </w:rPr>
              <w:t>；</w:t>
            </w:r>
          </w:p>
          <w:p w14:paraId="0F84B66F">
            <w:pPr>
              <w:numPr>
                <w:ilvl w:val="0"/>
                <w:numId w:val="0"/>
              </w:numPr>
              <w:spacing w:line="360" w:lineRule="auto"/>
              <w:rPr>
                <w:rFonts w:hint="eastAsia"/>
              </w:rPr>
            </w:pPr>
            <w:r>
              <w:rPr>
                <w:rFonts w:hint="eastAsia" w:ascii="宋体" w:hAnsi="宋体" w:eastAsia="宋体" w:cs="宋体"/>
                <w:sz w:val="28"/>
                <w:szCs w:val="28"/>
              </w:rPr>
              <w:t>以上内容齐全完整、符合实际情况</w:t>
            </w:r>
            <w:r>
              <w:rPr>
                <w:rFonts w:hint="eastAsia" w:asciiTheme="minorEastAsia" w:hAnsiTheme="minorEastAsia" w:eastAsiaTheme="minorEastAsia" w:cstheme="minorEastAsia"/>
                <w:sz w:val="28"/>
                <w:szCs w:val="28"/>
                <w:lang w:val="en-US" w:eastAsia="zh-CN"/>
              </w:rPr>
              <w:t>，满足采购人的需求</w:t>
            </w:r>
            <w:r>
              <w:rPr>
                <w:rFonts w:hint="eastAsia" w:ascii="宋体" w:hAnsi="宋体" w:eastAsia="宋体" w:cs="宋体"/>
                <w:sz w:val="28"/>
                <w:szCs w:val="28"/>
              </w:rPr>
              <w:t>得</w:t>
            </w:r>
            <w:r>
              <w:rPr>
                <w:rFonts w:hint="eastAsia" w:ascii="宋体" w:hAnsi="宋体" w:cs="宋体"/>
                <w:sz w:val="28"/>
                <w:szCs w:val="28"/>
                <w:lang w:val="en-US" w:eastAsia="zh-CN"/>
              </w:rPr>
              <w:t>12</w:t>
            </w:r>
            <w:r>
              <w:rPr>
                <w:rFonts w:hint="eastAsia" w:ascii="宋体" w:hAnsi="宋体" w:eastAsia="宋体" w:cs="宋体"/>
                <w:sz w:val="28"/>
                <w:szCs w:val="28"/>
              </w:rPr>
              <w:t>分，方案每缺失一项扣</w:t>
            </w:r>
            <w:r>
              <w:rPr>
                <w:rFonts w:hint="eastAsia" w:ascii="宋体" w:hAnsi="宋体" w:cs="宋体"/>
                <w:sz w:val="28"/>
                <w:szCs w:val="28"/>
                <w:lang w:val="en-US" w:eastAsia="zh-CN"/>
              </w:rPr>
              <w:t>3</w:t>
            </w:r>
            <w:r>
              <w:rPr>
                <w:rFonts w:hint="eastAsia" w:ascii="宋体" w:hAnsi="宋体" w:eastAsia="宋体" w:cs="宋体"/>
                <w:sz w:val="28"/>
                <w:szCs w:val="28"/>
              </w:rPr>
              <w:t>分，每有一项内容有缺陷或阐述不全面、有偏差或不符合项目实际情况的扣</w:t>
            </w:r>
            <w:r>
              <w:rPr>
                <w:rFonts w:hint="eastAsia" w:ascii="宋体" w:hAnsi="宋体" w:cs="宋体"/>
                <w:sz w:val="28"/>
                <w:szCs w:val="28"/>
                <w:lang w:val="en-US" w:eastAsia="zh-CN"/>
              </w:rPr>
              <w:t>1.5</w:t>
            </w:r>
            <w:r>
              <w:rPr>
                <w:rFonts w:hint="eastAsia" w:ascii="宋体" w:hAnsi="宋体" w:eastAsia="宋体" w:cs="宋体"/>
                <w:sz w:val="28"/>
                <w:szCs w:val="28"/>
              </w:rPr>
              <w:t>分，扣完为止，</w:t>
            </w:r>
            <w:r>
              <w:rPr>
                <w:rFonts w:hint="eastAsia" w:ascii="宋体" w:hAnsi="宋体" w:eastAsia="宋体" w:cs="宋体"/>
                <w:sz w:val="28"/>
                <w:szCs w:val="28"/>
                <w:lang w:eastAsia="zh-CN"/>
              </w:rPr>
              <w:t>未提供</w:t>
            </w:r>
            <w:r>
              <w:rPr>
                <w:rFonts w:hint="eastAsia" w:ascii="宋体" w:hAnsi="宋体" w:eastAsia="宋体" w:cs="宋体"/>
                <w:sz w:val="28"/>
                <w:szCs w:val="28"/>
              </w:rPr>
              <w:t>不得分。</w:t>
            </w:r>
          </w:p>
          <w:p w14:paraId="7DDB4069">
            <w:pPr>
              <w:autoSpaceDE w:val="0"/>
              <w:autoSpaceDN w:val="0"/>
              <w:spacing w:line="360" w:lineRule="auto"/>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资料不全或</w:t>
            </w:r>
            <w:r>
              <w:rPr>
                <w:rFonts w:hint="eastAsia" w:asciiTheme="minorEastAsia" w:hAnsiTheme="minorEastAsia" w:eastAsiaTheme="minorEastAsia" w:cstheme="minorEastAsia"/>
                <w:sz w:val="28"/>
                <w:szCs w:val="28"/>
                <w:lang w:eastAsia="zh-CN"/>
              </w:rPr>
              <w:t>未提供不得分</w:t>
            </w:r>
          </w:p>
        </w:tc>
      </w:tr>
    </w:tbl>
    <w:p w14:paraId="69C3235C">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10</w:t>
      </w:r>
      <w:r>
        <w:rPr>
          <w:rFonts w:hint="eastAsia" w:asciiTheme="minorEastAsia" w:hAnsiTheme="minorEastAsia" w:eastAsiaTheme="minorEastAsia" w:cstheme="minorEastAsia"/>
          <w:b/>
          <w:bCs/>
          <w:sz w:val="28"/>
          <w:szCs w:val="28"/>
        </w:rPr>
        <w:t>分，小数点后保留两位）</w:t>
      </w:r>
    </w:p>
    <w:p w14:paraId="317E7054">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等事项作出解释和澄清，并确认其投标报价是否有效。</w:t>
      </w:r>
    </w:p>
    <w:p w14:paraId="4F606239">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报价评分应在投标报价响应</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要求的基础上，质量和服务相等的前提下，取所有有效投标报价的最低价作为评标基准价，其价格分为满分。其他投标人的价格分统一按照下列公式计算：</w:t>
      </w:r>
    </w:p>
    <w:p w14:paraId="1D6F5FB4">
      <w:pPr>
        <w:adjustRightInd w:val="0"/>
        <w:snapToGrid w:val="0"/>
        <w:spacing w:line="480" w:lineRule="exact"/>
        <w:ind w:firstLine="48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10%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14:paraId="435F35FD">
      <w:pPr>
        <w:adjustRightInd w:val="0"/>
        <w:snapToGrid w:val="0"/>
        <w:spacing w:line="480" w:lineRule="exact"/>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14:paraId="60548C72">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14:paraId="7AE95E76">
      <w:pPr>
        <w:adjustRightInd w:val="0"/>
        <w:snapToGrid w:val="0"/>
        <w:spacing w:line="480" w:lineRule="exact"/>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14:paraId="2BBE59AC">
      <w:pPr>
        <w:pStyle w:val="17"/>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政府采购扶持政策说明：</w:t>
      </w:r>
    </w:p>
    <w:p w14:paraId="58B176CB">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w:t>
      </w:r>
      <w:r>
        <w:rPr>
          <w:rFonts w:hint="eastAsia" w:asciiTheme="minorEastAsia" w:hAnsiTheme="minorEastAsia" w:eastAsiaTheme="minorEastAsia" w:cstheme="minorEastAsia"/>
          <w:b/>
          <w:bCs/>
          <w:sz w:val="28"/>
          <w:szCs w:val="28"/>
          <w:lang w:val="en-US" w:eastAsia="zh-CN"/>
        </w:rPr>
        <w:t>10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的扣除。用扣除后的价格计算价格评分。</w:t>
      </w:r>
    </w:p>
    <w:p w14:paraId="4EA362C7">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14:paraId="2FE6A71F">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14:paraId="3B3651CB">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14:paraId="3877D665">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r>
        <w:rPr>
          <w:rFonts w:hint="eastAsia" w:asciiTheme="minorEastAsia" w:hAnsiTheme="minorEastAsia" w:eastAsiaTheme="minorEastAsia" w:cstheme="minorEastAsia"/>
          <w:sz w:val="28"/>
          <w:szCs w:val="28"/>
          <w:lang w:eastAsia="zh-CN"/>
        </w:rPr>
        <w:t>。</w:t>
      </w:r>
    </w:p>
    <w:p w14:paraId="77CB0EFC">
      <w:pPr>
        <w:pStyle w:val="38"/>
        <w:rPr>
          <w:rFonts w:hint="eastAsia" w:asciiTheme="minorEastAsia" w:hAnsiTheme="minorEastAsia" w:eastAsiaTheme="minorEastAsia" w:cstheme="minorEastAsia"/>
          <w:sz w:val="28"/>
          <w:szCs w:val="28"/>
          <w:lang w:eastAsia="zh-CN"/>
        </w:rPr>
      </w:pPr>
    </w:p>
    <w:p w14:paraId="7B106D16">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 xml:space="preserve">第四章 </w:t>
      </w:r>
      <w:r>
        <w:rPr>
          <w:rFonts w:hint="eastAsia" w:ascii="宋体" w:hAnsi="宋体" w:eastAsia="宋体" w:cs="宋体"/>
          <w:b/>
          <w:bCs/>
          <w:sz w:val="36"/>
          <w:szCs w:val="36"/>
          <w:lang w:val="zh-CN" w:eastAsia="zh-CN"/>
        </w:rPr>
        <w:t xml:space="preserve">  合同条款及格式</w:t>
      </w:r>
    </w:p>
    <w:p w14:paraId="0628CF26">
      <w:pPr>
        <w:numPr>
          <w:ilvl w:val="0"/>
          <w:numId w:val="0"/>
        </w:numPr>
        <w:ind w:left="210" w:leftChars="0"/>
        <w:jc w:val="center"/>
        <w:rPr>
          <w:rFonts w:hint="eastAsia" w:eastAsia="宋体"/>
          <w:lang w:eastAsia="zh-CN"/>
        </w:rPr>
      </w:pPr>
      <w:r>
        <w:rPr>
          <w:rFonts w:hint="eastAsia"/>
          <w:lang w:eastAsia="zh-CN"/>
        </w:rPr>
        <w:t>（本格式仅供参考）</w:t>
      </w:r>
    </w:p>
    <w:p w14:paraId="27D9943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根据《中华人民共和国民法典》等相关法律法规，甲乙双方就服务外包有关事宜，经协商一致，订立本合同。 </w:t>
      </w:r>
    </w:p>
    <w:p w14:paraId="276BE1AE">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第一条  服务外包项目</w:t>
      </w:r>
    </w:p>
    <w:p w14:paraId="25A14C71">
      <w:pPr>
        <w:spacing w:line="440" w:lineRule="exact"/>
        <w:ind w:firstLine="840" w:firstLineChars="350"/>
        <w:rPr>
          <w:rFonts w:hint="eastAsia" w:ascii="宋体" w:hAnsi="宋体" w:eastAsia="宋体" w:cs="宋体"/>
          <w:sz w:val="24"/>
          <w:szCs w:val="24"/>
        </w:rPr>
      </w:pPr>
      <w:bookmarkStart w:id="14" w:name="auto_fouce_1"/>
      <w:bookmarkStart w:id="15" w:name="tip_risk_bookmark_2"/>
      <w:r>
        <w:rPr>
          <w:rFonts w:hint="eastAsia" w:ascii="宋体" w:hAnsi="宋体" w:eastAsia="宋体" w:cs="宋体"/>
          <w:sz w:val="24"/>
          <w:szCs w:val="24"/>
        </w:rPr>
        <w:t>甲方将         服务外包给乙方。</w:t>
      </w:r>
      <w:bookmarkEnd w:id="14"/>
      <w:r>
        <w:rPr>
          <w:rFonts w:hint="eastAsia" w:ascii="宋体" w:hAnsi="宋体" w:eastAsia="宋体" w:cs="宋体"/>
          <w:sz w:val="24"/>
          <w:szCs w:val="24"/>
        </w:rPr>
        <w:t xml:space="preserve">  </w:t>
      </w:r>
    </w:p>
    <w:p w14:paraId="0C055A5C">
      <w:pPr>
        <w:spacing w:line="440" w:lineRule="exact"/>
        <w:ind w:firstLine="840" w:firstLineChars="350"/>
        <w:rPr>
          <w:rFonts w:hint="eastAsia" w:ascii="宋体" w:hAnsi="宋体" w:eastAsia="宋体" w:cs="宋体"/>
          <w:sz w:val="24"/>
          <w:szCs w:val="24"/>
          <w:lang w:eastAsia="zh-CN"/>
        </w:rPr>
      </w:pPr>
      <w:r>
        <w:rPr>
          <w:rFonts w:hint="eastAsia" w:ascii="宋体" w:hAnsi="宋体" w:eastAsia="宋体" w:cs="宋体"/>
          <w:sz w:val="24"/>
          <w:szCs w:val="24"/>
        </w:rPr>
        <w:t xml:space="preserve">第二条  </w:t>
      </w:r>
      <w:bookmarkStart w:id="16" w:name="auto_fouce_3"/>
      <w:r>
        <w:rPr>
          <w:rFonts w:hint="eastAsia" w:ascii="宋体" w:hAnsi="宋体" w:eastAsia="宋体" w:cs="宋体"/>
          <w:sz w:val="24"/>
          <w:szCs w:val="24"/>
        </w:rPr>
        <w:t>服务外包的具体内容及工作标准</w:t>
      </w:r>
      <w:bookmarkEnd w:id="16"/>
    </w:p>
    <w:p w14:paraId="2BA1324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             </w:t>
      </w:r>
    </w:p>
    <w:p w14:paraId="0E6179C0">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第三条  履行期限、履行地点 </w:t>
      </w:r>
    </w:p>
    <w:p w14:paraId="2E611F1A">
      <w:pPr>
        <w:spacing w:line="440" w:lineRule="exact"/>
        <w:ind w:firstLine="840" w:firstLineChars="350"/>
        <w:rPr>
          <w:rFonts w:hint="eastAsia" w:ascii="宋体" w:hAnsi="宋体" w:eastAsia="宋体" w:cs="宋体"/>
          <w:sz w:val="24"/>
          <w:szCs w:val="24"/>
        </w:rPr>
      </w:pPr>
      <w:bookmarkStart w:id="17" w:name="tip_risk_bookmark_4"/>
      <w:r>
        <w:rPr>
          <w:rFonts w:hint="eastAsia" w:ascii="宋体" w:hAnsi="宋体" w:eastAsia="宋体" w:cs="宋体"/>
          <w:sz w:val="24"/>
          <w:szCs w:val="24"/>
        </w:rPr>
        <w:t>履行期限：自  年  月  日起至   年 月  日止。</w:t>
      </w:r>
      <w:bookmarkEnd w:id="17"/>
    </w:p>
    <w:p w14:paraId="7CB61F53">
      <w:pPr>
        <w:spacing w:line="440" w:lineRule="exact"/>
        <w:ind w:firstLine="840" w:firstLineChars="350"/>
        <w:rPr>
          <w:rFonts w:hint="eastAsia" w:ascii="宋体" w:hAnsi="宋体" w:eastAsia="宋体" w:cs="宋体"/>
          <w:sz w:val="24"/>
          <w:szCs w:val="24"/>
        </w:rPr>
      </w:pPr>
      <w:bookmarkStart w:id="18" w:name="auto_fouce_5"/>
      <w:r>
        <w:rPr>
          <w:rFonts w:hint="eastAsia" w:ascii="宋体" w:hAnsi="宋体" w:eastAsia="宋体" w:cs="宋体"/>
          <w:sz w:val="24"/>
          <w:szCs w:val="24"/>
        </w:rPr>
        <w:t>履行地点：                         。</w:t>
      </w:r>
      <w:bookmarkEnd w:id="18"/>
    </w:p>
    <w:p w14:paraId="45C548B6">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第四条  服务外包费用及支付方式</w:t>
      </w:r>
    </w:p>
    <w:p w14:paraId="573613D1">
      <w:pPr>
        <w:spacing w:line="440" w:lineRule="exact"/>
        <w:ind w:firstLine="840" w:firstLineChars="350"/>
        <w:rPr>
          <w:rFonts w:hint="eastAsia" w:ascii="宋体" w:hAnsi="宋体" w:eastAsia="宋体" w:cs="宋体"/>
          <w:sz w:val="24"/>
          <w:szCs w:val="24"/>
        </w:rPr>
      </w:pPr>
      <w:bookmarkStart w:id="19" w:name="tip_risk_bookmark_6"/>
      <w:r>
        <w:rPr>
          <w:rFonts w:hint="eastAsia" w:ascii="宋体" w:hAnsi="宋体" w:eastAsia="宋体" w:cs="宋体"/>
          <w:sz w:val="24"/>
          <w:szCs w:val="24"/>
        </w:rPr>
        <w:t>服务外包费用：总价（含税、普票、税率6 %）大写：     元整（小写：       元）。</w:t>
      </w:r>
      <w:bookmarkEnd w:id="15"/>
      <w:bookmarkEnd w:id="19"/>
    </w:p>
    <w:p w14:paraId="0CB36D50">
      <w:pPr>
        <w:spacing w:line="440" w:lineRule="exact"/>
        <w:ind w:firstLine="840" w:firstLineChars="350"/>
        <w:rPr>
          <w:rFonts w:hint="eastAsia" w:ascii="宋体" w:hAnsi="宋体" w:eastAsia="宋体" w:cs="宋体"/>
          <w:sz w:val="24"/>
          <w:szCs w:val="24"/>
        </w:rPr>
      </w:pPr>
      <w:bookmarkStart w:id="20" w:name="tip_risk_bookmark_7"/>
      <w:bookmarkStart w:id="21" w:name="auto_fouce_8"/>
      <w:r>
        <w:rPr>
          <w:rFonts w:hint="eastAsia" w:ascii="宋体" w:hAnsi="宋体" w:eastAsia="宋体" w:cs="宋体"/>
          <w:sz w:val="24"/>
          <w:szCs w:val="24"/>
        </w:rPr>
        <w:t>此金额为预估服务总价，实际服务费用依据实际发生、扣除违约金及核减考核金后的金额为准。</w:t>
      </w:r>
      <w:bookmarkEnd w:id="20"/>
      <w:bookmarkEnd w:id="21"/>
    </w:p>
    <w:p w14:paraId="7C638EF6">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支付方式</w:t>
      </w:r>
    </w:p>
    <w:p w14:paraId="64F29AF5">
      <w:pPr>
        <w:spacing w:line="440" w:lineRule="exact"/>
        <w:ind w:firstLine="840" w:firstLineChars="350"/>
        <w:rPr>
          <w:rFonts w:hint="eastAsia" w:ascii="宋体" w:hAnsi="宋体" w:eastAsia="宋体" w:cs="宋体"/>
          <w:sz w:val="24"/>
          <w:szCs w:val="24"/>
        </w:rPr>
      </w:pPr>
      <w:bookmarkStart w:id="22" w:name="tip_risk_bookmark_9"/>
      <w:r>
        <w:rPr>
          <w:rFonts w:hint="eastAsia" w:ascii="宋体" w:hAnsi="宋体" w:eastAsia="宋体" w:cs="宋体"/>
          <w:sz w:val="24"/>
          <w:szCs w:val="24"/>
        </w:rPr>
        <w:t>依据双方协商一致的付款方式，甲方收到乙方提供的有效发票后    日内完成付款。</w:t>
      </w:r>
      <w:bookmarkEnd w:id="22"/>
    </w:p>
    <w:p w14:paraId="33A11CF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账户信息</w:t>
      </w:r>
    </w:p>
    <w:p w14:paraId="3E22901D">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乙方银行账户信息如下： </w:t>
      </w:r>
    </w:p>
    <w:p w14:paraId="7B3B6FAB">
      <w:pPr>
        <w:spacing w:line="440" w:lineRule="exact"/>
        <w:ind w:firstLine="840" w:firstLineChars="350"/>
        <w:rPr>
          <w:rFonts w:hint="eastAsia" w:ascii="宋体" w:hAnsi="宋体" w:eastAsia="宋体" w:cs="宋体"/>
          <w:sz w:val="24"/>
          <w:szCs w:val="24"/>
        </w:rPr>
      </w:pPr>
      <w:bookmarkStart w:id="23" w:name="tip_risk_bookmark_10"/>
      <w:bookmarkStart w:id="24" w:name="tip_risk_bookmark_11"/>
      <w:r>
        <w:rPr>
          <w:rFonts w:hint="eastAsia" w:ascii="宋体" w:hAnsi="宋体" w:eastAsia="宋体" w:cs="宋体"/>
          <w:sz w:val="24"/>
          <w:szCs w:val="24"/>
        </w:rPr>
        <w:t xml:space="preserve">单位名称：                                       </w:t>
      </w:r>
    </w:p>
    <w:p w14:paraId="48BF60B0">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开户银行:                                        </w:t>
      </w:r>
    </w:p>
    <w:p w14:paraId="09656A9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银行账号:</w:t>
      </w:r>
      <w:bookmarkEnd w:id="23"/>
      <w:r>
        <w:rPr>
          <w:rFonts w:hint="eastAsia" w:ascii="宋体" w:hAnsi="宋体" w:eastAsia="宋体" w:cs="宋体"/>
          <w:sz w:val="24"/>
          <w:szCs w:val="24"/>
        </w:rPr>
        <w:t xml:space="preserve">                      </w:t>
      </w:r>
    </w:p>
    <w:p w14:paraId="4D30296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甲方发票开票信息如下：</w:t>
      </w:r>
    </w:p>
    <w:p w14:paraId="6973C29E">
      <w:pPr>
        <w:spacing w:line="440" w:lineRule="exact"/>
        <w:ind w:firstLine="840" w:firstLineChars="350"/>
        <w:rPr>
          <w:rFonts w:hint="eastAsia" w:ascii="宋体" w:hAnsi="宋体" w:eastAsia="宋体" w:cs="宋体"/>
          <w:sz w:val="24"/>
          <w:szCs w:val="24"/>
        </w:rPr>
      </w:pPr>
      <w:bookmarkStart w:id="25" w:name="tip_risk_bookmark_12"/>
      <w:r>
        <w:rPr>
          <w:rFonts w:hint="eastAsia" w:ascii="宋体" w:hAnsi="宋体" w:eastAsia="宋体" w:cs="宋体"/>
          <w:sz w:val="24"/>
          <w:szCs w:val="24"/>
        </w:rPr>
        <w:t xml:space="preserve">单位名称：                       </w:t>
      </w:r>
    </w:p>
    <w:p w14:paraId="12F05ABF">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纳税人识别号：                   </w:t>
      </w:r>
    </w:p>
    <w:p w14:paraId="38CE801B">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开户银行：                       </w:t>
      </w:r>
    </w:p>
    <w:p w14:paraId="1B4BE24E">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银行账号：                       </w:t>
      </w:r>
    </w:p>
    <w:p w14:paraId="3DF798CD">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单位地址：                       </w:t>
      </w:r>
    </w:p>
    <w:p w14:paraId="16BCEEF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电    话：</w:t>
      </w:r>
      <w:bookmarkEnd w:id="24"/>
      <w:bookmarkEnd w:id="25"/>
      <w:r>
        <w:rPr>
          <w:rFonts w:hint="eastAsia" w:ascii="宋体" w:hAnsi="宋体" w:eastAsia="宋体" w:cs="宋体"/>
          <w:sz w:val="24"/>
          <w:szCs w:val="24"/>
        </w:rPr>
        <w:t xml:space="preserve">                                                    </w:t>
      </w:r>
    </w:p>
    <w:p w14:paraId="0FC9BFCD">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任何一方如需改变上述账户信息，应提前15日以书面形式通知另一方。如一方未按本合同规定通知而遭受损失的自行承担，若使另外一方遭受损失的，应赔偿相应损失。</w:t>
      </w:r>
    </w:p>
    <w:p w14:paraId="4AEC9232">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发票约定</w:t>
      </w:r>
    </w:p>
    <w:p w14:paraId="2C037825">
      <w:pPr>
        <w:spacing w:line="440" w:lineRule="exact"/>
        <w:ind w:firstLine="840" w:firstLineChars="350"/>
        <w:rPr>
          <w:rFonts w:hint="eastAsia" w:ascii="宋体" w:hAnsi="宋体" w:eastAsia="宋体" w:cs="宋体"/>
          <w:sz w:val="24"/>
          <w:szCs w:val="24"/>
        </w:rPr>
      </w:pPr>
      <w:bookmarkStart w:id="26" w:name="auto_fouce_13"/>
      <w:r>
        <w:rPr>
          <w:rFonts w:hint="eastAsia" w:ascii="宋体" w:hAnsi="宋体" w:eastAsia="宋体" w:cs="宋体"/>
          <w:sz w:val="24"/>
          <w:szCs w:val="24"/>
          <w:lang w:val="zh-CN"/>
        </w:rPr>
        <w:t>乙方应按规定向甲方开具符合国家规定的</w:t>
      </w:r>
      <w:r>
        <w:rPr>
          <w:rFonts w:hint="eastAsia" w:ascii="宋体" w:hAnsi="宋体" w:eastAsia="宋体" w:cs="宋体"/>
          <w:sz w:val="24"/>
          <w:szCs w:val="24"/>
        </w:rPr>
        <w:t>增值税普通</w:t>
      </w:r>
      <w:r>
        <w:rPr>
          <w:rFonts w:hint="eastAsia" w:ascii="宋体" w:hAnsi="宋体" w:eastAsia="宋体" w:cs="宋体"/>
          <w:sz w:val="24"/>
          <w:szCs w:val="24"/>
          <w:lang w:val="zh-CN"/>
        </w:rPr>
        <w:t>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w:t>
      </w:r>
      <w:r>
        <w:rPr>
          <w:rFonts w:hint="eastAsia" w:ascii="宋体" w:hAnsi="宋体" w:eastAsia="宋体" w:cs="宋体"/>
          <w:sz w:val="24"/>
          <w:szCs w:val="24"/>
        </w:rPr>
        <w:t>普通</w:t>
      </w:r>
      <w:r>
        <w:rPr>
          <w:rFonts w:hint="eastAsia" w:ascii="宋体" w:hAnsi="宋体" w:eastAsia="宋体" w:cs="宋体"/>
          <w:sz w:val="24"/>
          <w:szCs w:val="24"/>
          <w:lang w:val="zh-CN"/>
        </w:rPr>
        <w:t>发票，给甲方造成损失的，乙方应赔偿甲方由此造成的损失。甲方有权在应支付的价款中扣除相应的抵扣税款</w:t>
      </w:r>
      <w:r>
        <w:rPr>
          <w:rFonts w:hint="eastAsia" w:ascii="宋体" w:hAnsi="宋体" w:eastAsia="宋体" w:cs="宋体"/>
          <w:sz w:val="24"/>
          <w:szCs w:val="24"/>
          <w:lang w:val="en-US" w:eastAsia="zh-CN"/>
        </w:rPr>
        <w:t>及全部损失</w:t>
      </w:r>
      <w:r>
        <w:rPr>
          <w:rFonts w:hint="eastAsia" w:ascii="宋体" w:hAnsi="宋体" w:eastAsia="宋体" w:cs="宋体"/>
          <w:sz w:val="24"/>
          <w:szCs w:val="24"/>
          <w:lang w:val="zh-CN"/>
        </w:rPr>
        <w:t>。</w:t>
      </w:r>
      <w:r>
        <w:rPr>
          <w:rFonts w:hint="eastAsia" w:ascii="宋体" w:hAnsi="宋体" w:eastAsia="宋体" w:cs="宋体"/>
          <w:sz w:val="24"/>
          <w:szCs w:val="24"/>
        </w:rPr>
        <w:t>发票开具后，乙方应在  3  日内及时送达甲方。</w:t>
      </w:r>
      <w:bookmarkEnd w:id="26"/>
    </w:p>
    <w:p w14:paraId="7A756325">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如逾期送达导致甲方造成损失的，乙方负责赔偿甲方实际经济损失。</w:t>
      </w:r>
    </w:p>
    <w:p w14:paraId="28F77503">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在发票交付甲方之后，发生发票丢失、破损或逾期等情形，乙方应按规定协助办理发票抵扣事项。  </w:t>
      </w:r>
    </w:p>
    <w:p w14:paraId="4E26FD63">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由于发生销售退回、应税服务中止或开票有误、抵扣联、发票联均无法认证等情形，根据《增值税暂行条例》等相关规定执行，乙方需协助甲方重新开具合法合规的增值税普通发票、增值税红字普通发票。</w:t>
      </w:r>
    </w:p>
    <w:p w14:paraId="2BFDF209">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第五条  甲方的权利义务</w:t>
      </w:r>
    </w:p>
    <w:p w14:paraId="2A8771D3">
      <w:pPr>
        <w:spacing w:line="440" w:lineRule="exact"/>
        <w:ind w:firstLine="840" w:firstLineChars="350"/>
        <w:rPr>
          <w:rFonts w:hint="eastAsia" w:ascii="宋体" w:hAnsi="宋体" w:eastAsia="宋体" w:cs="宋体"/>
          <w:sz w:val="24"/>
          <w:szCs w:val="24"/>
        </w:rPr>
      </w:pPr>
      <w:bookmarkStart w:id="27" w:name="auto_fouce_14"/>
      <w:r>
        <w:rPr>
          <w:rFonts w:hint="eastAsia" w:ascii="宋体" w:hAnsi="宋体" w:eastAsia="宋体" w:cs="宋体"/>
          <w:sz w:val="24"/>
          <w:szCs w:val="24"/>
        </w:rPr>
        <w:t>明确乙方服务外包项目的具体内容和相关要求，有权对乙方的服务外包完成情况进行监督和检查，有权根据检查考核情况确定是否核减服务外包费用及核减的具体金额。</w:t>
      </w:r>
      <w:bookmarkEnd w:id="27"/>
    </w:p>
    <w:p w14:paraId="725CADB2">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有权要求乙方将使用服务人员的劳动合同、身份证明、岗位任职资格证照等资料复印件并加盖公章后交甲方备案。</w:t>
      </w:r>
    </w:p>
    <w:p w14:paraId="1F3D125B">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乙方服务人员有下列行为之一，甲方有权要求乙方立即更换，并由乙方承担相应的费用：</w:t>
      </w:r>
    </w:p>
    <w:p w14:paraId="4498A81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提供虚假入职信息（包含体检资料）或不能提供真实有效地身份证明或岗位任职资格证照的。</w:t>
      </w:r>
    </w:p>
    <w:p w14:paraId="6292075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违反甲方规章制度、服务标准、职责要求、劳动纪律的。</w:t>
      </w:r>
    </w:p>
    <w:p w14:paraId="6C17415F">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服务能力不足等原因造成所负责的工作不能正常进行，或不能保证服务质量的。</w:t>
      </w:r>
    </w:p>
    <w:p w14:paraId="48E4E18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有违法乱纪行为、违背公序良俗、损害甲方或乙方声誉的。</w:t>
      </w:r>
    </w:p>
    <w:p w14:paraId="751DF57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其他损害甲方利益给甲方造成损失或不良影响的行为的。</w:t>
      </w:r>
    </w:p>
    <w:p w14:paraId="09B3EE58">
      <w:pPr>
        <w:spacing w:line="440" w:lineRule="exact"/>
        <w:ind w:firstLine="840" w:firstLineChars="350"/>
        <w:rPr>
          <w:rFonts w:hint="eastAsia" w:ascii="宋体" w:hAnsi="宋体" w:eastAsia="宋体" w:cs="宋体"/>
          <w:sz w:val="24"/>
          <w:szCs w:val="24"/>
        </w:rPr>
      </w:pPr>
      <w:bookmarkStart w:id="28" w:name="tip_risk_bookmark_16"/>
      <w:r>
        <w:rPr>
          <w:rFonts w:hint="eastAsia" w:ascii="宋体" w:hAnsi="宋体" w:eastAsia="宋体" w:cs="宋体"/>
          <w:sz w:val="24"/>
          <w:szCs w:val="24"/>
        </w:rPr>
        <w:t>乙方未按合同约定履行服务外包工作，甲方有权核减乙方的费用，并委托第三方完成相应工作，由此产生的额外费用由乙方承担。</w:t>
      </w:r>
      <w:bookmarkEnd w:id="28"/>
    </w:p>
    <w:p w14:paraId="068983F1">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按本合同约定及时支付乙方费用。</w:t>
      </w:r>
    </w:p>
    <w:p w14:paraId="7B499876">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第六条  乙方的权利义务</w:t>
      </w:r>
    </w:p>
    <w:p w14:paraId="5341801F">
      <w:pPr>
        <w:spacing w:line="440" w:lineRule="exact"/>
        <w:ind w:firstLine="840" w:firstLineChars="350"/>
        <w:rPr>
          <w:rFonts w:hint="eastAsia" w:ascii="宋体" w:hAnsi="宋体" w:eastAsia="宋体" w:cs="宋体"/>
          <w:sz w:val="24"/>
          <w:szCs w:val="24"/>
        </w:rPr>
      </w:pPr>
      <w:bookmarkStart w:id="29" w:name="tip_risk_bookmark_17"/>
      <w:r>
        <w:rPr>
          <w:rFonts w:hint="eastAsia" w:ascii="宋体" w:hAnsi="宋体" w:eastAsia="宋体" w:cs="宋体"/>
          <w:sz w:val="24"/>
          <w:szCs w:val="24"/>
        </w:rPr>
        <w:t>保证具有履行本合同的法定资质及相关许可证照，并向甲方提供有关营业执照、许可证照等资质证明复印件。</w:t>
      </w:r>
      <w:bookmarkEnd w:id="29"/>
    </w:p>
    <w:p w14:paraId="28262EEF">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根据甲方服务发包需求，使用符合要求的、有相应工作资格证照的服务人员到甲方指定的工作地点提供服务。</w:t>
      </w:r>
    </w:p>
    <w:p w14:paraId="5C5183B4">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乙方应当根据服务外包的工作性质和特点制订完善相关规章制度、管理标准、岗位职责要求，严格管理服务人员的劳动纪律。</w:t>
      </w:r>
    </w:p>
    <w:p w14:paraId="52AE0CC2">
      <w:pPr>
        <w:spacing w:line="440" w:lineRule="exact"/>
        <w:ind w:firstLine="840" w:firstLineChars="350"/>
        <w:rPr>
          <w:rFonts w:hint="eastAsia" w:ascii="宋体" w:hAnsi="宋体" w:eastAsia="宋体" w:cs="宋体"/>
          <w:sz w:val="24"/>
          <w:szCs w:val="24"/>
        </w:rPr>
      </w:pPr>
      <w:bookmarkStart w:id="30" w:name="auto_fouce_18"/>
      <w:r>
        <w:rPr>
          <w:rFonts w:hint="eastAsia" w:ascii="宋体" w:hAnsi="宋体" w:eastAsia="宋体" w:cs="宋体"/>
          <w:sz w:val="24"/>
          <w:szCs w:val="24"/>
        </w:rPr>
        <w:t>乙方应当按照甲方要求，对服务保障人员进行岗前培训和各种适应性培训工作，经岗前培训考试合格后，方准参与服务。</w:t>
      </w:r>
      <w:bookmarkEnd w:id="30"/>
      <w:bookmarkStart w:id="31" w:name="auto_fouce_19"/>
      <w:bookmarkStart w:id="32" w:name="tip_risk_bookmark_20"/>
      <w:r>
        <w:rPr>
          <w:rFonts w:hint="eastAsia" w:ascii="宋体" w:hAnsi="宋体" w:eastAsia="宋体" w:cs="宋体"/>
          <w:sz w:val="24"/>
          <w:szCs w:val="24"/>
        </w:rPr>
        <w:t>乙方全面负责作业现场及乙方服务人员生活场所的安全管理，并负责现场管理工作。乙方应当保证其员工服从管理，遵守乙方的各项安全管理及规定，以免发生伤亡事故。出现突发性事件时，乙方应全力做好处理工作。如因甲方提供的服务场所导致安全事故，安监局立案受理且处罚的，由甲方承担处罚责任，乙方承担人员伤亡责任。因乙方员工驾驶车辆导致交通事故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或因乙方原因造成任何人身、财产事故的</w:t>
      </w:r>
      <w:r>
        <w:rPr>
          <w:rFonts w:hint="eastAsia" w:ascii="宋体" w:hAnsi="宋体" w:eastAsia="宋体" w:cs="宋体"/>
          <w:sz w:val="24"/>
          <w:szCs w:val="24"/>
        </w:rPr>
        <w:t>，乙方自行承担责任。</w:t>
      </w:r>
      <w:bookmarkEnd w:id="31"/>
      <w:bookmarkEnd w:id="32"/>
    </w:p>
    <w:p w14:paraId="15440431">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保证严格遵守国家法律、法规，特别是有关员工的劳动保障及福利政策，同时承诺遵守甲方的包括安全生产等各项规章制度和规范要求。</w:t>
      </w:r>
    </w:p>
    <w:p w14:paraId="69850FF6">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履行对其员工的管理义务和职责，教育其员工遵守国家法律法规。乙方承担其员工在乙方向甲方提供服务中所发生的工伤、经济补偿、劳动争议等经济和法律责任。</w:t>
      </w:r>
    </w:p>
    <w:p w14:paraId="5EF8CCB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第七条  违约责任</w:t>
      </w:r>
    </w:p>
    <w:p w14:paraId="1B26E60F">
      <w:pPr>
        <w:spacing w:line="440" w:lineRule="exact"/>
        <w:ind w:firstLine="840" w:firstLineChars="350"/>
        <w:rPr>
          <w:rFonts w:hint="eastAsia" w:ascii="宋体" w:hAnsi="宋体" w:eastAsia="宋体" w:cs="宋体"/>
          <w:sz w:val="24"/>
          <w:szCs w:val="24"/>
        </w:rPr>
      </w:pPr>
      <w:bookmarkStart w:id="33" w:name="auto_fouce_22"/>
      <w:r>
        <w:rPr>
          <w:rFonts w:hint="eastAsia" w:ascii="宋体" w:hAnsi="宋体" w:eastAsia="宋体" w:cs="宋体"/>
          <w:sz w:val="24"/>
          <w:szCs w:val="24"/>
        </w:rPr>
        <w:t>甲方无故逾期支付乙方服务外包费超过 30 日的，应向乙方支付逾期未支付外包费用 3%的违约金，给乙方造成损失的，由甲方承担赔偿责任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但因乙方未提供合法有效发票、未按合同约定履行义务或甲方有权扣除相应款项等非甲方无故情形导致的逾期付款，甲方不承担违约责任</w:t>
      </w:r>
      <w:r>
        <w:rPr>
          <w:rFonts w:hint="eastAsia" w:ascii="宋体" w:hAnsi="宋体" w:eastAsia="宋体" w:cs="宋体"/>
          <w:sz w:val="24"/>
          <w:szCs w:val="24"/>
        </w:rPr>
        <w:t>。</w:t>
      </w:r>
      <w:bookmarkEnd w:id="33"/>
    </w:p>
    <w:p w14:paraId="12FC448F">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乙方提供虚假资质证明材料，不具备履行本合同的合法资质的，应向甲方支付外包费用 3%的违约金，给甲方造成损失的，乙方应承担赔偿责任。</w:t>
      </w:r>
      <w:bookmarkStart w:id="34" w:name="auto_fouce_23"/>
      <w:bookmarkEnd w:id="34"/>
    </w:p>
    <w:p w14:paraId="42ABE45E">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乙方未按本合同规定与员工签订劳动合同，或拖欠员工工资，应向甲方支付外包费用 3%的违约金，给甲方造成损失的，乙方应承担赔偿责任。</w:t>
      </w:r>
    </w:p>
    <w:p w14:paraId="1B5203F6">
      <w:pPr>
        <w:spacing w:line="440" w:lineRule="exact"/>
        <w:ind w:firstLine="840" w:firstLineChars="350"/>
        <w:rPr>
          <w:rFonts w:hint="eastAsia" w:ascii="宋体" w:hAnsi="宋体" w:eastAsia="宋体" w:cs="宋体"/>
          <w:sz w:val="24"/>
          <w:szCs w:val="24"/>
        </w:rPr>
      </w:pPr>
      <w:bookmarkStart w:id="35" w:name="auto_fouce_25"/>
      <w:r>
        <w:rPr>
          <w:rFonts w:hint="eastAsia" w:ascii="宋体" w:hAnsi="宋体" w:eastAsia="宋体" w:cs="宋体"/>
          <w:sz w:val="24"/>
          <w:szCs w:val="24"/>
        </w:rPr>
        <w:t>乙方有本合同第五条中</w:t>
      </w:r>
      <w:r>
        <w:rPr>
          <w:rFonts w:hint="eastAsia" w:ascii="宋体" w:hAnsi="宋体" w:eastAsia="宋体" w:cs="宋体"/>
          <w:sz w:val="24"/>
          <w:szCs w:val="24"/>
          <w:lang w:eastAsia="zh-CN"/>
        </w:rPr>
        <w:t>，</w:t>
      </w:r>
      <w:r>
        <w:rPr>
          <w:rFonts w:hint="eastAsia" w:ascii="宋体" w:hAnsi="宋体" w:eastAsia="宋体" w:cs="宋体"/>
          <w:sz w:val="24"/>
          <w:szCs w:val="24"/>
        </w:rPr>
        <w:t>乙方服务人员存在违规行为的相关内容，确保违约责任逻辑一致，便于甲方主张权利，应向甲方支付外包费用 3 %的违约金，给甲方造成损失的，乙方应承担赔偿责任。</w:t>
      </w:r>
      <w:bookmarkEnd w:id="35"/>
    </w:p>
    <w:p w14:paraId="34AFADCB">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第八条  合同变更和解除</w:t>
      </w:r>
    </w:p>
    <w:p w14:paraId="0FA09506">
      <w:pPr>
        <w:spacing w:line="440" w:lineRule="exact"/>
        <w:ind w:firstLine="840" w:firstLineChars="350"/>
        <w:rPr>
          <w:rFonts w:hint="eastAsia" w:ascii="宋体" w:hAnsi="宋体" w:eastAsia="宋体" w:cs="宋体"/>
          <w:sz w:val="24"/>
          <w:szCs w:val="24"/>
          <w:lang w:val="en-GB"/>
        </w:rPr>
      </w:pPr>
      <w:r>
        <w:rPr>
          <w:rFonts w:hint="eastAsia" w:ascii="宋体" w:hAnsi="宋体" w:eastAsia="宋体" w:cs="宋体"/>
          <w:sz w:val="24"/>
          <w:szCs w:val="24"/>
        </w:rPr>
        <w:t>除本合同另有约定外，经双方协商一致，可以变更或解除本合同，并以书面形式确定</w:t>
      </w:r>
      <w:r>
        <w:rPr>
          <w:rFonts w:hint="eastAsia" w:ascii="宋体" w:hAnsi="宋体" w:eastAsia="宋体" w:cs="宋体"/>
          <w:sz w:val="24"/>
          <w:szCs w:val="24"/>
          <w:lang w:val="en-GB"/>
        </w:rPr>
        <w:t>。</w:t>
      </w:r>
    </w:p>
    <w:p w14:paraId="4A228498">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因违约方行为造成守约方无法继续履行合同的，守约方有权解除合同。</w:t>
      </w:r>
    </w:p>
    <w:p w14:paraId="6CD37B0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服务外包范围、具体项目扩大或减少、服务标准调整，需对本合同及其附件进行补充或变更的，双方按实际情况协商后确定，签订补充或变更合同。</w:t>
      </w:r>
    </w:p>
    <w:p w14:paraId="1A4AABD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甲方无故逾期支付乙方服务外包费超过 60个工作日的，且经乙方书面通知的，乙方有权解除合同。</w:t>
      </w:r>
    </w:p>
    <w:p w14:paraId="396052B4">
      <w:pPr>
        <w:spacing w:line="440" w:lineRule="exact"/>
        <w:ind w:firstLine="840" w:firstLineChars="350"/>
        <w:rPr>
          <w:rFonts w:hint="eastAsia" w:ascii="宋体" w:hAnsi="宋体" w:eastAsia="宋体" w:cs="宋体"/>
          <w:sz w:val="24"/>
          <w:szCs w:val="24"/>
        </w:rPr>
      </w:pPr>
      <w:bookmarkStart w:id="36" w:name="auto_fouce_27"/>
      <w:r>
        <w:rPr>
          <w:rFonts w:hint="eastAsia" w:ascii="宋体" w:hAnsi="宋体" w:eastAsia="宋体" w:cs="宋体"/>
          <w:sz w:val="24"/>
          <w:szCs w:val="24"/>
        </w:rPr>
        <w:t>发生以下情形之一的，甲方有权解除合同，不承担任何法律责任，并要求乙方承担服务费总额的 3% 作为违约金：</w:t>
      </w:r>
      <w:bookmarkEnd w:id="36"/>
    </w:p>
    <w:p w14:paraId="33EC82C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乙方提供虚假资质证明材料，不具备履行本合同的合法资质的。</w:t>
      </w:r>
    </w:p>
    <w:p w14:paraId="0A95BFA2">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乙方未按本合同规定与员工签订劳动合同，或拖欠员工工资的。</w:t>
      </w:r>
    </w:p>
    <w:p w14:paraId="2FE2581E">
      <w:pPr>
        <w:spacing w:line="440" w:lineRule="exact"/>
        <w:ind w:firstLine="840" w:firstLineChars="350"/>
        <w:rPr>
          <w:rFonts w:hint="eastAsia" w:ascii="宋体" w:hAnsi="宋体" w:eastAsia="宋体" w:cs="宋体"/>
          <w:sz w:val="24"/>
          <w:szCs w:val="24"/>
        </w:rPr>
      </w:pPr>
      <w:bookmarkStart w:id="37" w:name="auto_fouce_28"/>
      <w:r>
        <w:rPr>
          <w:rFonts w:hint="eastAsia" w:ascii="宋体" w:hAnsi="宋体" w:eastAsia="宋体" w:cs="宋体"/>
          <w:sz w:val="24"/>
          <w:szCs w:val="24"/>
        </w:rPr>
        <w:t>乙方被考核不合格累计达到 ＞3 次以上的。</w:t>
      </w:r>
      <w:bookmarkEnd w:id="37"/>
    </w:p>
    <w:p w14:paraId="48A7BE95">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乙方擅自将本合同的有关权利、义务转让给第三方的。</w:t>
      </w:r>
    </w:p>
    <w:p w14:paraId="4F6C7772">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乙方在合同履行期限内未能保持相关资质持续合法有效，或不符合合同要求的。</w:t>
      </w:r>
    </w:p>
    <w:p w14:paraId="71AF3224">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一方应承担的违约责任不因合同的解除而予以免除。</w:t>
      </w:r>
      <w:bookmarkStart w:id="38" w:name="auto_fouce_29"/>
      <w:bookmarkEnd w:id="38"/>
      <w:r>
        <w:rPr>
          <w:rFonts w:hint="eastAsia" w:ascii="宋体" w:hAnsi="宋体" w:eastAsia="宋体" w:cs="宋体"/>
          <w:sz w:val="24"/>
          <w:szCs w:val="24"/>
        </w:rPr>
        <w:t>合同解除后，乙方应在3日内完成服务人员退场、工作交接及场地清理，</w:t>
      </w:r>
      <w:r>
        <w:rPr>
          <w:rFonts w:hint="eastAsia" w:ascii="宋体" w:hAnsi="宋体" w:eastAsia="宋体" w:cs="宋体"/>
          <w:sz w:val="24"/>
          <w:szCs w:val="24"/>
          <w:lang w:val="en-US" w:eastAsia="zh-CN"/>
        </w:rPr>
        <w:t>若</w:t>
      </w:r>
      <w:r>
        <w:rPr>
          <w:rFonts w:hint="eastAsia" w:ascii="宋体" w:hAnsi="宋体" w:eastAsia="宋体" w:cs="宋体"/>
          <w:sz w:val="24"/>
          <w:szCs w:val="24"/>
        </w:rPr>
        <w:t>逾期未完成，</w:t>
      </w:r>
      <w:r>
        <w:rPr>
          <w:rFonts w:hint="eastAsia" w:ascii="宋体" w:hAnsi="宋体" w:eastAsia="宋体" w:cs="宋体"/>
          <w:sz w:val="24"/>
          <w:szCs w:val="24"/>
          <w:lang w:val="en-US" w:eastAsia="zh-CN"/>
        </w:rPr>
        <w:t>乙方应承担</w:t>
      </w:r>
      <w:r>
        <w:rPr>
          <w:rFonts w:hint="eastAsia" w:ascii="宋体" w:hAnsi="宋体" w:eastAsia="宋体" w:cs="宋体"/>
          <w:sz w:val="24"/>
          <w:szCs w:val="24"/>
        </w:rPr>
        <w:t>因此给甲方造成</w:t>
      </w:r>
      <w:r>
        <w:rPr>
          <w:rFonts w:hint="eastAsia" w:ascii="宋体" w:hAnsi="宋体" w:eastAsia="宋体" w:cs="宋体"/>
          <w:sz w:val="24"/>
          <w:szCs w:val="24"/>
          <w:lang w:val="en-US" w:eastAsia="zh-CN"/>
        </w:rPr>
        <w:t>的全部</w:t>
      </w:r>
      <w:r>
        <w:rPr>
          <w:rFonts w:hint="eastAsia" w:ascii="宋体" w:hAnsi="宋体" w:eastAsia="宋体" w:cs="宋体"/>
          <w:sz w:val="24"/>
          <w:szCs w:val="24"/>
        </w:rPr>
        <w:t>损失</w:t>
      </w:r>
      <w:r>
        <w:rPr>
          <w:rFonts w:hint="eastAsia" w:ascii="宋体" w:hAnsi="宋体" w:eastAsia="宋体" w:cs="宋体"/>
          <w:sz w:val="24"/>
          <w:szCs w:val="24"/>
          <w:lang w:eastAsia="zh-CN"/>
        </w:rPr>
        <w:t>。</w:t>
      </w:r>
    </w:p>
    <w:p w14:paraId="58E1F156">
      <w:pPr>
        <w:spacing w:line="440" w:lineRule="exact"/>
        <w:ind w:firstLine="840" w:firstLineChars="350"/>
        <w:rPr>
          <w:rFonts w:hint="eastAsia" w:ascii="宋体" w:hAnsi="宋体" w:eastAsia="宋体" w:cs="宋体"/>
          <w:sz w:val="24"/>
          <w:szCs w:val="24"/>
        </w:rPr>
      </w:pPr>
      <w:bookmarkStart w:id="39" w:name="auto_fouce_30"/>
      <w:r>
        <w:rPr>
          <w:rFonts w:hint="eastAsia" w:ascii="宋体" w:hAnsi="宋体" w:eastAsia="宋体" w:cs="宋体"/>
          <w:sz w:val="24"/>
          <w:szCs w:val="24"/>
        </w:rPr>
        <w:t>由于国家政策调整、甲方上级单位要求等致使本合同不能履行的，需要对合同内容进行调整时或致使本合同不能继续履行的，甲方提前45日告知，</w:t>
      </w:r>
      <w:r>
        <w:rPr>
          <w:rFonts w:hint="eastAsia" w:ascii="宋体" w:hAnsi="宋体" w:eastAsia="宋体" w:cs="宋体"/>
          <w:sz w:val="24"/>
          <w:szCs w:val="24"/>
          <w:lang w:val="en-US" w:eastAsia="zh-CN"/>
        </w:rPr>
        <w:t>即可单位解除本合同，甲方</w:t>
      </w:r>
      <w:r>
        <w:rPr>
          <w:rFonts w:hint="eastAsia" w:ascii="宋体" w:hAnsi="宋体" w:eastAsia="宋体" w:cs="宋体"/>
          <w:sz w:val="24"/>
          <w:szCs w:val="24"/>
        </w:rPr>
        <w:t>不承担违约责任。</w:t>
      </w:r>
      <w:bookmarkEnd w:id="39"/>
    </w:p>
    <w:p w14:paraId="5E9D5B8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因国家法律、法规及政策调整导致社保、税费或其它费用变化的，双方可根据变化情况对合同相关内容进行调整或补充协议。</w:t>
      </w:r>
    </w:p>
    <w:p w14:paraId="0C1F01B4">
      <w:pPr>
        <w:spacing w:line="440" w:lineRule="exact"/>
        <w:ind w:firstLine="840" w:firstLineChars="350"/>
        <w:rPr>
          <w:rFonts w:hint="eastAsia" w:ascii="宋体" w:hAnsi="宋体" w:eastAsia="宋体" w:cs="宋体"/>
          <w:sz w:val="24"/>
          <w:szCs w:val="24"/>
        </w:rPr>
      </w:pPr>
      <w:bookmarkStart w:id="40" w:name="tip_risk_bookmark_31"/>
      <w:r>
        <w:rPr>
          <w:rFonts w:hint="eastAsia" w:ascii="宋体" w:hAnsi="宋体" w:eastAsia="宋体" w:cs="宋体"/>
          <w:sz w:val="24"/>
          <w:szCs w:val="24"/>
        </w:rPr>
        <w:t>本合同到期前，甲方仍需乙方服务的，甲方需提前30日书面告知乙方，并与乙方履行续签手续。不再续签的，甲方应在本合同到期前45日，书面告知乙方，便于乙方善后工作的处理。</w:t>
      </w:r>
      <w:bookmarkEnd w:id="40"/>
    </w:p>
    <w:p w14:paraId="44B09431">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第九条  保密条款</w:t>
      </w:r>
    </w:p>
    <w:p w14:paraId="42CEED10">
      <w:pPr>
        <w:spacing w:line="440" w:lineRule="exact"/>
        <w:ind w:firstLine="840" w:firstLineChars="350"/>
        <w:rPr>
          <w:rFonts w:hint="eastAsia" w:ascii="宋体" w:hAnsi="宋体" w:eastAsia="宋体" w:cs="宋体"/>
          <w:sz w:val="24"/>
          <w:szCs w:val="24"/>
        </w:rPr>
      </w:pPr>
      <w:bookmarkStart w:id="41" w:name="auto_fouce_32"/>
      <w:r>
        <w:rPr>
          <w:rFonts w:hint="eastAsia" w:ascii="宋体" w:hAnsi="宋体" w:eastAsia="宋体" w:cs="宋体"/>
          <w:sz w:val="24"/>
          <w:szCs w:val="24"/>
        </w:rPr>
        <w:t>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bookmarkEnd w:id="41"/>
    </w:p>
    <w:p w14:paraId="0AB41784">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14:paraId="63FD7F81">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任何一方对于保密信息的义务应延续至该等信息因合法的原因而成为公开信息。</w:t>
      </w:r>
    </w:p>
    <w:p w14:paraId="2E27EF4A">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1E06EB5B">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第十条  不可抗力 </w:t>
      </w:r>
    </w:p>
    <w:p w14:paraId="0476AE93">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14:paraId="156A434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如果上述不可抗力事件的发生影响一方履行其在本合同项下的义务，则在不可抗力造成的延误期内中止履行不视为违约。</w:t>
      </w:r>
    </w:p>
    <w:p w14:paraId="79406018">
      <w:pPr>
        <w:spacing w:line="440" w:lineRule="exact"/>
        <w:ind w:firstLine="840" w:firstLineChars="350"/>
        <w:rPr>
          <w:rFonts w:hint="eastAsia" w:ascii="宋体" w:hAnsi="宋体" w:eastAsia="宋体" w:cs="宋体"/>
          <w:sz w:val="24"/>
          <w:szCs w:val="24"/>
        </w:rPr>
      </w:pPr>
      <w:bookmarkStart w:id="42" w:name="tip_risk_bookmark_33"/>
      <w:r>
        <w:rPr>
          <w:rFonts w:hint="eastAsia" w:ascii="宋体" w:hAnsi="宋体" w:eastAsia="宋体" w:cs="宋体"/>
          <w:sz w:val="24"/>
          <w:szCs w:val="24"/>
        </w:rPr>
        <w:t>本合同任何一方因不可抗力、不能履行或不能完全履行本合同义务时，应当在不可抗力发生之日起15日内通知另一方，并在其后的30日内提供证明不可抗力事件发生及其持续的充分证据。</w:t>
      </w:r>
      <w:bookmarkEnd w:id="42"/>
    </w:p>
    <w:p w14:paraId="76E89FF8">
      <w:pPr>
        <w:spacing w:line="440" w:lineRule="exact"/>
        <w:ind w:firstLine="840" w:firstLineChars="350"/>
        <w:rPr>
          <w:rFonts w:hint="eastAsia" w:ascii="宋体" w:hAnsi="宋体" w:eastAsia="宋体" w:cs="宋体"/>
          <w:sz w:val="24"/>
          <w:szCs w:val="24"/>
        </w:rPr>
      </w:pPr>
      <w:bookmarkStart w:id="43" w:name="auto_fouce_34"/>
      <w:r>
        <w:rPr>
          <w:rFonts w:hint="eastAsia" w:ascii="宋体" w:hAnsi="宋体" w:eastAsia="宋体" w:cs="宋体"/>
          <w:sz w:val="24"/>
          <w:szCs w:val="24"/>
        </w:rPr>
        <w:t>如果发生不可抗力事件，双方应协商，以找到公平的解决办法，并且应尽一切努力将不可抗力事件的影响减小到最低限度，否则，未采取合理努力方应就扩大的损失承担赔偿责任。</w:t>
      </w:r>
      <w:bookmarkEnd w:id="43"/>
    </w:p>
    <w:p w14:paraId="460F1038">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第十一条  通知</w:t>
      </w:r>
    </w:p>
    <w:p w14:paraId="7EA08931">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甲乙双方因履行本合同或与本合同有关的一切通知都应以书面形式送达对方，受送达方应即时签收。如由于受送达方的原因不能送达或受送达方拒绝签收的，送达方可采用挂号信或者邮政特快专递邮寄送达，邮件寄至本合同记载之地址时，即视为送达。在本合同有效期内，一方变更联系人或通信地址的，应当以书面形式通知另一方。未书面通知并影响本合同履行或造成损失的，应承担相应的责任。</w:t>
      </w:r>
    </w:p>
    <w:p w14:paraId="07D9F5C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双方确认以下地址为合同履行期内的相关通知、法律文书、诉讼文件、所需资料等的送达地址：</w:t>
      </w:r>
    </w:p>
    <w:p w14:paraId="207E24E6">
      <w:pPr>
        <w:spacing w:line="440" w:lineRule="exact"/>
        <w:ind w:firstLine="840" w:firstLineChars="350"/>
        <w:rPr>
          <w:rFonts w:hint="eastAsia" w:ascii="宋体" w:hAnsi="宋体" w:eastAsia="宋体" w:cs="宋体"/>
          <w:sz w:val="24"/>
          <w:szCs w:val="24"/>
        </w:rPr>
      </w:pPr>
      <w:bookmarkStart w:id="44" w:name="tip_risk_bookmark_35"/>
      <w:bookmarkStart w:id="45" w:name="tip_risk_bookmark_36"/>
      <w:r>
        <w:rPr>
          <w:rFonts w:hint="eastAsia" w:ascii="宋体" w:hAnsi="宋体" w:eastAsia="宋体" w:cs="宋体"/>
          <w:sz w:val="24"/>
          <w:szCs w:val="24"/>
        </w:rPr>
        <w:t>甲方确认的送达地址：                              ；</w:t>
      </w:r>
    </w:p>
    <w:p w14:paraId="2B942934">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 </w:t>
      </w:r>
    </w:p>
    <w:p w14:paraId="6B9C3661">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收件人：                                          ；</w:t>
      </w:r>
    </w:p>
    <w:p w14:paraId="58A277CD">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手机号码：                                        ；</w:t>
      </w:r>
      <w:bookmarkStart w:id="46" w:name="_Hlk139989507"/>
    </w:p>
    <w:p w14:paraId="38C772A5">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电子邮箱：_________________________________________.</w:t>
      </w:r>
      <w:bookmarkEnd w:id="44"/>
      <w:bookmarkEnd w:id="46"/>
      <w:r>
        <w:rPr>
          <w:rFonts w:hint="eastAsia" w:ascii="宋体" w:hAnsi="宋体" w:eastAsia="宋体" w:cs="宋体"/>
          <w:sz w:val="24"/>
          <w:szCs w:val="24"/>
        </w:rPr>
        <w:t xml:space="preserve">  </w:t>
      </w:r>
    </w:p>
    <w:p w14:paraId="7A7B77CE">
      <w:pPr>
        <w:spacing w:line="440" w:lineRule="exact"/>
        <w:ind w:firstLine="840" w:firstLineChars="350"/>
        <w:rPr>
          <w:rFonts w:hint="eastAsia" w:ascii="宋体" w:hAnsi="宋体" w:eastAsia="宋体" w:cs="宋体"/>
          <w:sz w:val="24"/>
          <w:szCs w:val="24"/>
        </w:rPr>
      </w:pPr>
      <w:bookmarkStart w:id="47" w:name="tip_risk_bookmark_37"/>
      <w:r>
        <w:rPr>
          <w:rFonts w:hint="eastAsia" w:ascii="宋体" w:hAnsi="宋体" w:eastAsia="宋体" w:cs="宋体"/>
          <w:sz w:val="24"/>
          <w:szCs w:val="24"/>
        </w:rPr>
        <w:t xml:space="preserve">乙方确认的送达地址：                               </w:t>
      </w:r>
    </w:p>
    <w:p w14:paraId="248685DD">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邮编：                                            ； </w:t>
      </w:r>
    </w:p>
    <w:p w14:paraId="7040DBE8">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收件人：                                          ；    </w:t>
      </w:r>
    </w:p>
    <w:p w14:paraId="15D1664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手机号码：                                        ；</w:t>
      </w:r>
    </w:p>
    <w:p w14:paraId="1F9C328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电子邮箱：________________________________________.</w:t>
      </w:r>
      <w:bookmarkEnd w:id="45"/>
      <w:bookmarkEnd w:id="47"/>
    </w:p>
    <w:p w14:paraId="3F4976F5">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双方上述送达地址适用范围包括本合同履行期间各类通知、合同等文件以及就合同发生纠纷时相关文件和法律文书、诉讼文件的送达，同时包括在争议进入民事诉讼程序的一审、二审、再审和执行程序。</w:t>
      </w:r>
    </w:p>
    <w:p w14:paraId="06BD08A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第十二条  争议解决</w:t>
      </w:r>
    </w:p>
    <w:p w14:paraId="1D8017E6">
      <w:pPr>
        <w:spacing w:line="440" w:lineRule="exact"/>
        <w:ind w:firstLine="840" w:firstLineChars="350"/>
        <w:rPr>
          <w:rFonts w:hint="eastAsia" w:ascii="宋体" w:hAnsi="宋体" w:eastAsia="宋体" w:cs="宋体"/>
          <w:sz w:val="24"/>
          <w:szCs w:val="24"/>
        </w:rPr>
      </w:pPr>
      <w:bookmarkStart w:id="48" w:name="auto_fouce_38"/>
      <w:r>
        <w:rPr>
          <w:rFonts w:hint="eastAsia" w:ascii="宋体" w:hAnsi="宋体" w:eastAsia="宋体" w:cs="宋体"/>
          <w:sz w:val="24"/>
          <w:szCs w:val="24"/>
        </w:rPr>
        <w:t>所有因本合同引起的或与本合同有关的任何争议将通过双方友好协商解决。如果双方不能协商达成一致的，双方约定由甲方所在地有管辖权的人民法院管辖。</w:t>
      </w:r>
      <w:bookmarkEnd w:id="48"/>
    </w:p>
    <w:p w14:paraId="38A2775B">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诉讼或调解进行过程中，双方将继续履行本合同未涉争议的其它部分。</w:t>
      </w:r>
    </w:p>
    <w:p w14:paraId="46A46127">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合同生效条件及文本数量：</w:t>
      </w:r>
    </w:p>
    <w:p w14:paraId="1ECE307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本合同经双方法定代表人或委托代理人（需提供委托代理人授权书）签字并盖章后生效。</w:t>
      </w:r>
    </w:p>
    <w:p w14:paraId="3EE905AC">
      <w:pPr>
        <w:spacing w:line="440" w:lineRule="exact"/>
        <w:ind w:firstLine="840" w:firstLineChars="350"/>
        <w:rPr>
          <w:rFonts w:hint="eastAsia" w:ascii="宋体" w:hAnsi="宋体" w:eastAsia="宋体" w:cs="宋体"/>
          <w:sz w:val="24"/>
          <w:szCs w:val="24"/>
        </w:rPr>
      </w:pPr>
      <w:bookmarkStart w:id="49" w:name="tip_risk_bookmark_39"/>
      <w:r>
        <w:rPr>
          <w:rFonts w:hint="eastAsia" w:ascii="宋体" w:hAnsi="宋体" w:eastAsia="宋体" w:cs="宋体"/>
          <w:sz w:val="24"/>
          <w:szCs w:val="24"/>
        </w:rPr>
        <w:t>本合同文本一式     份，甲方执    份，乙方执   份。</w:t>
      </w:r>
      <w:bookmarkEnd w:id="49"/>
    </w:p>
    <w:p w14:paraId="42B54E14">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第十三条  其他约定</w:t>
      </w:r>
    </w:p>
    <w:p w14:paraId="26D4F77E">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1.本合同未尽事宜依据国家有关规定执行，或甲乙双方另行签订补充协议。补充协议与本合同具有同等法律效力。</w:t>
      </w:r>
    </w:p>
    <w:p w14:paraId="0E747C16">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2.</w:t>
      </w:r>
      <w:bookmarkStart w:id="50" w:name="auto_fouce_40"/>
      <w:r>
        <w:rPr>
          <w:rFonts w:hint="eastAsia" w:ascii="宋体" w:hAnsi="宋体" w:eastAsia="宋体" w:cs="宋体"/>
          <w:sz w:val="24"/>
          <w:szCs w:val="24"/>
        </w:rPr>
        <w:t>本合同产生的债权，乙方不能向第三方转让和质押（包括但不限于向银行保理、应收账款质押等）。</w:t>
      </w:r>
      <w:bookmarkEnd w:id="50"/>
    </w:p>
    <w:p w14:paraId="57A40F85">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3.本合同任何条款被禁止或被认定无效或被撤销，该禁止、无效或撤销不得影响合同任何其他条款的有效性和继续实施。</w:t>
      </w:r>
    </w:p>
    <w:p w14:paraId="1D38A6A2">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4.本合同所列附件做为合同的组成部分，与本合同具有同等法律效力，附件内容与本合同正文约定不一致的，以本合同正文为准。</w:t>
      </w:r>
    </w:p>
    <w:p w14:paraId="6B71428F">
      <w:pPr>
        <w:spacing w:line="440" w:lineRule="exact"/>
        <w:ind w:firstLine="840" w:firstLineChars="350"/>
        <w:rPr>
          <w:rFonts w:hint="eastAsia" w:ascii="宋体" w:hAnsi="宋体" w:eastAsia="宋体" w:cs="宋体"/>
          <w:sz w:val="24"/>
          <w:szCs w:val="24"/>
        </w:rPr>
      </w:pPr>
    </w:p>
    <w:p w14:paraId="2148BE44">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甲方（盖章）：                          乙方（盖章）：</w:t>
      </w:r>
    </w:p>
    <w:p w14:paraId="4F8F938C">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法定代表人                              法定代表人</w:t>
      </w:r>
    </w:p>
    <w:p w14:paraId="55491A82">
      <w:pPr>
        <w:spacing w:line="440" w:lineRule="exact"/>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或委托代理人（签字或盖章）:             或委托代理人（签字或盖章）: </w:t>
      </w:r>
    </w:p>
    <w:p w14:paraId="5D2CF0D0">
      <w:pPr>
        <w:spacing w:line="440" w:lineRule="exact"/>
        <w:ind w:firstLine="840" w:firstLineChars="350"/>
        <w:rPr>
          <w:rFonts w:hint="eastAsia" w:ascii="宋体" w:hAnsi="宋体" w:eastAsia="宋体" w:cs="宋体"/>
          <w:sz w:val="24"/>
          <w:szCs w:val="24"/>
        </w:rPr>
      </w:pPr>
      <w:bookmarkStart w:id="51" w:name="tip_risk_bookmark_41"/>
      <w:r>
        <w:rPr>
          <w:rFonts w:hint="eastAsia" w:ascii="宋体" w:hAnsi="宋体" w:eastAsia="宋体" w:cs="宋体"/>
          <w:sz w:val="24"/>
          <w:szCs w:val="24"/>
        </w:rPr>
        <w:t>日期：  年   月   日                    日期：  年   月   日</w:t>
      </w:r>
    </w:p>
    <w:p w14:paraId="1D6AEA69">
      <w:pPr>
        <w:spacing w:line="440" w:lineRule="exact"/>
        <w:ind w:firstLine="840" w:firstLineChars="350"/>
        <w:rPr>
          <w:rFonts w:hint="eastAsia" w:ascii="宋体" w:hAnsi="宋体" w:eastAsia="宋体" w:cs="宋体"/>
          <w:sz w:val="24"/>
          <w:szCs w:val="24"/>
        </w:rPr>
      </w:pPr>
    </w:p>
    <w:bookmarkEnd w:id="51"/>
    <w:p w14:paraId="7759F837">
      <w:pPr>
        <w:spacing w:line="440" w:lineRule="exact"/>
        <w:ind w:firstLine="840" w:firstLineChars="350"/>
        <w:rPr>
          <w:rFonts w:hint="eastAsia" w:ascii="宋体" w:hAnsi="宋体" w:eastAsia="宋体" w:cs="宋体"/>
          <w:sz w:val="24"/>
          <w:szCs w:val="24"/>
        </w:rPr>
      </w:pPr>
    </w:p>
    <w:p w14:paraId="0A9C5DC6">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sz w:val="24"/>
          <w:szCs w:val="24"/>
          <w:u w:val="single"/>
        </w:rPr>
        <w:t xml:space="preserve">   </w:t>
      </w:r>
      <w:r>
        <w:rPr>
          <w:rFonts w:hint="eastAsia" w:ascii="宋体" w:hAnsi="宋体" w:eastAsia="宋体" w:cs="宋体"/>
          <w:sz w:val="28"/>
          <w:szCs w:val="28"/>
          <w:u w:val="single"/>
        </w:rPr>
        <w:t xml:space="preserve">  </w:t>
      </w:r>
    </w:p>
    <w:p w14:paraId="3823AA41">
      <w:pPr>
        <w:keepNext/>
        <w:keepLines/>
        <w:adjustRightInd w:val="0"/>
        <w:snapToGrid w:val="0"/>
        <w:spacing w:before="260" w:after="260"/>
        <w:jc w:val="center"/>
        <w:rPr>
          <w:rFonts w:hint="eastAsia" w:cs="宋体"/>
          <w:szCs w:val="21"/>
          <w:u w:val="single"/>
        </w:rPr>
      </w:pPr>
    </w:p>
    <w:p w14:paraId="28646DA0">
      <w:pPr>
        <w:keepNext/>
        <w:keepLines/>
        <w:adjustRightInd w:val="0"/>
        <w:snapToGrid w:val="0"/>
        <w:spacing w:before="260" w:after="260"/>
        <w:jc w:val="center"/>
        <w:rPr>
          <w:rFonts w:hint="eastAsia" w:cs="宋体"/>
          <w:b/>
          <w:bCs/>
          <w:sz w:val="28"/>
          <w:szCs w:val="28"/>
        </w:rPr>
      </w:pPr>
      <w:r>
        <w:rPr>
          <w:rFonts w:hint="eastAsia" w:cs="宋体"/>
          <w:b/>
          <w:bCs/>
          <w:sz w:val="28"/>
          <w:szCs w:val="28"/>
        </w:rPr>
        <w:t>第二部分 通用合同条款</w:t>
      </w:r>
    </w:p>
    <w:p w14:paraId="4271C008">
      <w:pPr>
        <w:pageBreakBefore w:val="0"/>
        <w:widowControl w:val="0"/>
        <w:kinsoku/>
        <w:wordWrap/>
        <w:overflowPunct/>
        <w:topLinePunct w:val="0"/>
        <w:bidi w:val="0"/>
        <w:spacing w:line="360" w:lineRule="auto"/>
        <w:jc w:val="center"/>
        <w:textAlignment w:val="auto"/>
        <w:rPr>
          <w:rFonts w:hint="eastAsia" w:cs="宋体"/>
          <w:sz w:val="24"/>
          <w:szCs w:val="24"/>
        </w:rPr>
      </w:pPr>
      <w:r>
        <w:rPr>
          <w:rFonts w:hint="eastAsia" w:cs="宋体"/>
          <w:sz w:val="28"/>
          <w:szCs w:val="28"/>
        </w:rPr>
        <w:t>执行通用合同条款</w:t>
      </w:r>
      <w:r>
        <w:rPr>
          <w:rFonts w:hint="eastAsia" w:cs="宋体"/>
          <w:sz w:val="24"/>
          <w:szCs w:val="24"/>
        </w:rPr>
        <w:t>。</w:t>
      </w:r>
    </w:p>
    <w:p w14:paraId="5A01FBE2">
      <w:pPr>
        <w:pStyle w:val="3"/>
        <w:numPr>
          <w:ilvl w:val="0"/>
          <w:numId w:val="0"/>
        </w:numPr>
        <w:bidi w:val="0"/>
        <w:ind w:leftChars="0"/>
        <w:jc w:val="center"/>
        <w:rPr>
          <w:rFonts w:hint="eastAsia" w:ascii="宋体" w:hAnsi="宋体" w:eastAsia="宋体" w:cs="宋体"/>
          <w:b/>
          <w:bCs/>
          <w:sz w:val="36"/>
          <w:szCs w:val="36"/>
          <w:lang w:val="en-US" w:eastAsia="zh-CN"/>
        </w:rPr>
        <w:sectPr>
          <w:footerReference r:id="rId6" w:type="default"/>
          <w:pgSz w:w="11906" w:h="16838"/>
          <w:pgMar w:top="1440" w:right="1474" w:bottom="1440" w:left="1474" w:header="680" w:footer="680" w:gutter="0"/>
          <w:pgNumType w:fmt="decimal"/>
          <w:cols w:space="720" w:num="1"/>
          <w:docGrid w:type="lines" w:linePitch="371" w:charSpace="0"/>
        </w:sectPr>
      </w:pPr>
    </w:p>
    <w:p w14:paraId="2F546228">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en-US" w:eastAsia="zh-CN"/>
        </w:rPr>
      </w:pPr>
    </w:p>
    <w:p w14:paraId="1E53E6F0">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en-US" w:eastAsia="zh-CN"/>
        </w:rPr>
      </w:pPr>
    </w:p>
    <w:p w14:paraId="411F46FF">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en-US" w:eastAsia="zh-CN"/>
        </w:rPr>
      </w:pPr>
    </w:p>
    <w:p w14:paraId="7924AD8D">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en-US" w:eastAsia="zh-CN"/>
        </w:rPr>
      </w:pPr>
    </w:p>
    <w:p w14:paraId="109466A3">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en-US" w:eastAsia="zh-CN"/>
        </w:rPr>
      </w:pPr>
    </w:p>
    <w:p w14:paraId="0D32EA52">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en-US" w:eastAsia="zh-CN"/>
        </w:rPr>
      </w:pPr>
    </w:p>
    <w:p w14:paraId="54962D8A">
      <w:pPr>
        <w:rPr>
          <w:rFonts w:hint="eastAsia"/>
          <w:lang w:val="en-US" w:eastAsia="zh-CN"/>
        </w:rPr>
      </w:pPr>
    </w:p>
    <w:p w14:paraId="48DE515E">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zh-CN" w:eastAsia="zh-CN"/>
        </w:rPr>
      </w:pPr>
      <w:r>
        <w:rPr>
          <w:rFonts w:hint="eastAsia" w:ascii="宋体" w:hAnsi="宋体" w:eastAsia="宋体" w:cs="宋体"/>
          <w:b/>
          <w:bCs/>
          <w:sz w:val="36"/>
          <w:szCs w:val="36"/>
          <w:lang w:val="en-US" w:eastAsia="zh-CN"/>
        </w:rPr>
        <w:t>第五章  采购</w:t>
      </w:r>
      <w:r>
        <w:rPr>
          <w:rFonts w:hint="eastAsia" w:ascii="宋体" w:hAnsi="宋体" w:eastAsia="宋体" w:cs="宋体"/>
          <w:b/>
          <w:bCs/>
          <w:sz w:val="36"/>
          <w:szCs w:val="36"/>
          <w:lang w:val="zh-CN" w:eastAsia="zh-CN"/>
        </w:rPr>
        <w:t>需求</w:t>
      </w:r>
    </w:p>
    <w:p w14:paraId="347DA5CF">
      <w:pPr>
        <w:keepNext w:val="0"/>
        <w:keepLines w:val="0"/>
        <w:pageBreakBefore w:val="0"/>
        <w:widowControl w:val="0"/>
        <w:numPr>
          <w:ilvl w:val="0"/>
          <w:numId w:val="14"/>
        </w:numPr>
        <w:kinsoku/>
        <w:wordWrap/>
        <w:overflowPunct/>
        <w:topLinePunct w:val="0"/>
        <w:autoSpaceDE w:val="0"/>
        <w:autoSpaceDN w:val="0"/>
        <w:bidi w:val="0"/>
        <w:adjustRightInd w:val="0"/>
        <w:snapToGrid w:val="0"/>
        <w:spacing w:line="360" w:lineRule="auto"/>
        <w:ind w:firstLine="562" w:firstLineChars="200"/>
        <w:textAlignment w:val="auto"/>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b/>
          <w:bCs/>
          <w:sz w:val="28"/>
          <w:szCs w:val="28"/>
          <w:lang w:val="zh-CN" w:eastAsia="zh-CN"/>
        </w:rPr>
        <w:t>项目概况</w:t>
      </w:r>
    </w:p>
    <w:p w14:paraId="6B26235C">
      <w:pPr>
        <w:pStyle w:val="2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1.1预算金额：61.7万元</w:t>
      </w:r>
    </w:p>
    <w:p w14:paraId="135E51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1.2采购需求：提供嫁接、修剪、施肥、栽植、除草等劳务服务（详见第五章采购需求）</w:t>
      </w:r>
    </w:p>
    <w:p w14:paraId="70D34B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lang w:val="en-US" w:eastAsia="zh-CN"/>
        </w:rPr>
      </w:pPr>
      <w:r>
        <w:rPr>
          <w:rFonts w:hint="eastAsia" w:asciiTheme="minorEastAsia" w:hAnsiTheme="minorEastAsia" w:eastAsiaTheme="minorEastAsia" w:cstheme="minorEastAsia"/>
          <w:sz w:val="28"/>
          <w:szCs w:val="28"/>
          <w:lang w:val="en-US" w:eastAsia="zh-CN"/>
        </w:rPr>
        <w:t>1.3服务地址：</w:t>
      </w:r>
      <w:r>
        <w:rPr>
          <w:rFonts w:hint="eastAsia"/>
          <w:sz w:val="28"/>
          <w:szCs w:val="28"/>
          <w:lang w:val="en-US" w:eastAsia="zh-CN"/>
        </w:rPr>
        <w:t>甲方指定地点</w:t>
      </w:r>
    </w:p>
    <w:p w14:paraId="33D3B2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cs="宋体"/>
          <w:b w:val="0"/>
          <w:bCs w:val="0"/>
          <w:iCs/>
          <w:color w:val="000000"/>
          <w:sz w:val="28"/>
          <w:szCs w:val="28"/>
          <w:highlight w:val="none"/>
          <w:lang w:val="en-US" w:eastAsia="zh-CN"/>
        </w:rPr>
      </w:pPr>
      <w:r>
        <w:rPr>
          <w:rFonts w:hint="eastAsia" w:asciiTheme="minorEastAsia" w:hAnsiTheme="minorEastAsia" w:eastAsiaTheme="minorEastAsia" w:cstheme="minorEastAsia"/>
          <w:b w:val="0"/>
          <w:bCs w:val="0"/>
          <w:color w:val="auto"/>
          <w:sz w:val="28"/>
          <w:szCs w:val="28"/>
          <w:lang w:val="en-US" w:eastAsia="zh-CN"/>
        </w:rPr>
        <w:t>1.4项目服务期：</w:t>
      </w:r>
      <w:r>
        <w:rPr>
          <w:rFonts w:hint="eastAsia" w:ascii="宋体" w:hAnsi="宋体" w:cs="宋体"/>
          <w:b w:val="0"/>
          <w:bCs w:val="0"/>
          <w:iCs/>
          <w:color w:val="000000"/>
          <w:sz w:val="28"/>
          <w:szCs w:val="28"/>
          <w:highlight w:val="none"/>
          <w:lang w:val="en-US" w:eastAsia="zh-CN"/>
        </w:rPr>
        <w:t>自合同签订之日起至2026年12月31日（以签订合同时间为准）</w:t>
      </w:r>
    </w:p>
    <w:p w14:paraId="555E77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1.5实质性要求：</w:t>
      </w:r>
    </w:p>
    <w:p w14:paraId="603032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①须配备16人提供服务（具体情况由投标人自行配置，但不得低于该要求）；</w:t>
      </w:r>
      <w:bookmarkStart w:id="52" w:name="_GoBack"/>
      <w:bookmarkEnd w:id="52"/>
    </w:p>
    <w:p w14:paraId="0158F0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sz w:val="28"/>
          <w:szCs w:val="28"/>
          <w:lang w:val="en-US" w:eastAsia="zh-CN"/>
        </w:rPr>
        <w:t>②工作内容：嫁接、修剪、施肥、栽植、除草等劳务服务（按甲方工作需求，提供不少于3420次）</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 xml:space="preserve">； </w:t>
      </w:r>
    </w:p>
    <w:p w14:paraId="528FC4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③派遣人员年龄 55 岁以下，无犯罪记录，身体健康，无重大疾病史、无职业病史、无传染病及精神病史，能适应复杂工作环境，听从招标人统一管理。 </w:t>
      </w:r>
    </w:p>
    <w:p w14:paraId="2338A9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④派遣人数、派遣期限以我单位实际需要为准；  </w:t>
      </w:r>
    </w:p>
    <w:p w14:paraId="174259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⑤劳务派遣公司服务费由我单位提供给劳务派遣公司； </w:t>
      </w:r>
    </w:p>
    <w:p w14:paraId="59AC32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⑥劳务派遣公司为我单位派遣人员办理派遣手续，并按我单位提供的报酬清单及时、足额支付相应的工资和缴纳社保待遇，督促派遣人员缴纳个人所得税； </w:t>
      </w:r>
    </w:p>
    <w:p w14:paraId="3BD657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⑦我单位终止与派遣人员劳动关系之日起，我单位与派遣人员的派遣关系终止； </w:t>
      </w:r>
    </w:p>
    <w:p w14:paraId="6B8F31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⑧劳务派遣公司只收取服务费，</w:t>
      </w:r>
      <w:r>
        <w:rPr>
          <w:rFonts w:hint="eastAsia" w:asciiTheme="minorEastAsia" w:hAnsiTheme="minorEastAsia" w:eastAsiaTheme="minorEastAsia" w:cstheme="minorEastAsia"/>
          <w:b w:val="0"/>
          <w:bCs w:val="0"/>
          <w:sz w:val="28"/>
          <w:szCs w:val="28"/>
          <w:lang w:val="en-US" w:eastAsia="zh-CN"/>
        </w:rPr>
        <w:t>服务费需明确报价</w:t>
      </w:r>
    </w:p>
    <w:p w14:paraId="55F5F0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1.6其他服务要求：</w:t>
      </w:r>
    </w:p>
    <w:p w14:paraId="2C420A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①投标人应具有固定场所办公，配备专职人力资源管理专员，妥善处理购买服务人员的各项事务，配合采购单位的相关工作；</w:t>
      </w:r>
    </w:p>
    <w:p w14:paraId="4E8140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②投标人需及时与购买服务员工签订劳动合同，确立合法劳动关系；</w:t>
      </w:r>
    </w:p>
    <w:p w14:paraId="45FA769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③投标人需负责购买服务人员的档案管理、薪酬管理、社保办理、人身意外伤害保险办理及个税代扣代缴等工作，采购单位定期落实核查督促；</w:t>
      </w:r>
    </w:p>
    <w:p w14:paraId="5E48CA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④投标人需为购买服务人员提供相关法律法规政策咨询，稳妥处理购买服务人员的劳动纠纷、劳动诉讼及人事仲裁事件，避免妨碍采购单位的正常工作或给采购单位带来不利社会影响；</w:t>
      </w:r>
    </w:p>
    <w:p w14:paraId="5BECFB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⑤投标人需全权负责购买服务人员合同存续期间致伤、致残、死亡等相应医疗保险赔付及后续事宜的处理；</w:t>
      </w:r>
    </w:p>
    <w:p w14:paraId="2D01D3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⑥中标方购买服务人员必须遵守法律法规、采购单位有关规章制度及日常勤务安排，对发生违法违纪的或不服从采购单位工作安排和日常管理的，采购单位有权将其退回中标单位，并不再使用；</w:t>
      </w:r>
    </w:p>
    <w:p w14:paraId="031475F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⑦中标方人员招录不得以采购单位名义招录，公开招聘信息中不得出现涉及采购单位相关信息；</w:t>
      </w:r>
    </w:p>
    <w:p w14:paraId="30F5EB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⑧中标方不得私自借用采购单位名义开展其他工作。</w:t>
      </w:r>
    </w:p>
    <w:p w14:paraId="7BF24A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⑨中标方与采购方签订购买服务协议后确保达到服务项目内要求岗位次数，并步入正规化运行；如员工工伤、辞职等原因，中标方须在24小时内补充合格人员。</w:t>
      </w:r>
    </w:p>
    <w:p w14:paraId="25DD2D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p>
    <w:p w14:paraId="49B9D9AE">
      <w:pPr>
        <w:rPr>
          <w:rFonts w:hint="eastAsia" w:ascii="宋体" w:hAnsi="宋体" w:eastAsia="宋体" w:cs="宋体"/>
          <w:b/>
          <w:bCs/>
          <w:sz w:val="36"/>
          <w:szCs w:val="36"/>
          <w:lang w:val="zh-CN" w:eastAsia="zh-CN"/>
        </w:rPr>
      </w:pPr>
    </w:p>
    <w:p w14:paraId="03B0F6CD">
      <w:pPr>
        <w:rPr>
          <w:rFonts w:hint="eastAsia" w:ascii="宋体" w:hAnsi="宋体" w:eastAsia="宋体" w:cs="宋体"/>
          <w:b/>
          <w:bCs/>
          <w:sz w:val="36"/>
          <w:szCs w:val="36"/>
          <w:lang w:val="zh-CN" w:eastAsia="zh-CN"/>
        </w:rPr>
      </w:pPr>
    </w:p>
    <w:p w14:paraId="3CD3F903">
      <w:pPr>
        <w:rPr>
          <w:rFonts w:hint="eastAsia" w:ascii="宋体" w:hAnsi="宋体" w:eastAsia="宋体" w:cs="宋体"/>
          <w:b/>
          <w:bCs/>
          <w:sz w:val="36"/>
          <w:szCs w:val="36"/>
          <w:lang w:val="zh-CN" w:eastAsia="zh-CN"/>
        </w:rPr>
      </w:pPr>
    </w:p>
    <w:p w14:paraId="22ACF0C3">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zh-CN" w:eastAsia="zh-CN"/>
        </w:rPr>
      </w:pPr>
    </w:p>
    <w:p w14:paraId="27E42412">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6"/>
          <w:szCs w:val="36"/>
          <w:lang w:val="zh-CN" w:eastAsia="zh-CN"/>
        </w:rPr>
      </w:pPr>
      <w:r>
        <w:rPr>
          <w:rFonts w:hint="eastAsia" w:ascii="宋体" w:hAnsi="宋体" w:eastAsia="宋体" w:cs="宋体"/>
          <w:b/>
          <w:bCs/>
          <w:sz w:val="36"/>
          <w:szCs w:val="36"/>
          <w:lang w:val="zh-CN" w:eastAsia="zh-CN"/>
        </w:rPr>
        <w:t>第</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lang w:val="zh-CN" w:eastAsia="zh-CN"/>
        </w:rPr>
        <w:t>章 响应文件格式</w:t>
      </w:r>
    </w:p>
    <w:p w14:paraId="5601FE74">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14:paraId="0E42A675">
      <w:pPr>
        <w:spacing w:line="300" w:lineRule="auto"/>
        <w:jc w:val="center"/>
        <w:rPr>
          <w:rFonts w:hint="eastAsia" w:ascii="宋体" w:hAnsi="宋体" w:eastAsia="宋体" w:cs="宋体"/>
          <w:b/>
          <w:color w:val="auto"/>
          <w:sz w:val="24"/>
          <w:szCs w:val="24"/>
          <w:highlight w:val="none"/>
        </w:rPr>
      </w:pPr>
    </w:p>
    <w:p w14:paraId="3F7AB38E">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14:paraId="35EC8E34">
      <w:pPr>
        <w:spacing w:line="720" w:lineRule="auto"/>
        <w:jc w:val="center"/>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14:paraId="63764D88">
      <w:pPr>
        <w:pStyle w:val="11"/>
        <w:spacing w:line="300" w:lineRule="auto"/>
        <w:ind w:firstLine="0"/>
        <w:rPr>
          <w:rFonts w:hint="eastAsia" w:ascii="宋体" w:hAnsi="宋体" w:eastAsia="宋体" w:cs="宋体"/>
          <w:b/>
          <w:color w:val="auto"/>
          <w:szCs w:val="24"/>
          <w:highlight w:val="none"/>
        </w:rPr>
      </w:pPr>
    </w:p>
    <w:p w14:paraId="2DC9E31F">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14:paraId="7947765D">
      <w:pPr>
        <w:pStyle w:val="35"/>
        <w:rPr>
          <w:rFonts w:hint="eastAsia" w:eastAsia="宋体"/>
          <w:b w:val="0"/>
          <w:bCs w:val="0"/>
          <w:sz w:val="21"/>
          <w:szCs w:val="21"/>
          <w:u w:val="single"/>
          <w:lang w:eastAsia="zh-CN"/>
        </w:rPr>
      </w:pPr>
      <w:r>
        <w:rPr>
          <w:rFonts w:hint="eastAsia" w:ascii="宋体" w:hAnsi="宋体" w:cs="宋体"/>
          <w:b w:val="0"/>
          <w:bCs w:val="0"/>
          <w:color w:val="auto"/>
          <w:sz w:val="28"/>
          <w:szCs w:val="28"/>
          <w:highlight w:val="none"/>
          <w:u w:val="single"/>
          <w:lang w:eastAsia="zh-CN"/>
        </w:rPr>
        <w:t>（项目编号）</w:t>
      </w:r>
    </w:p>
    <w:p w14:paraId="10ABB1A6">
      <w:pPr>
        <w:spacing w:line="300" w:lineRule="auto"/>
        <w:ind w:firstLine="480"/>
        <w:rPr>
          <w:rFonts w:hint="eastAsia" w:ascii="宋体" w:hAnsi="宋体" w:eastAsia="宋体" w:cs="宋体"/>
          <w:color w:val="auto"/>
          <w:sz w:val="24"/>
          <w:szCs w:val="24"/>
          <w:highlight w:val="none"/>
        </w:rPr>
      </w:pPr>
    </w:p>
    <w:p w14:paraId="18605080">
      <w:pPr>
        <w:spacing w:line="300" w:lineRule="auto"/>
        <w:ind w:firstLine="480"/>
        <w:rPr>
          <w:rFonts w:hint="eastAsia" w:ascii="宋体" w:hAnsi="宋体" w:eastAsia="宋体" w:cs="宋体"/>
          <w:color w:val="auto"/>
          <w:sz w:val="24"/>
          <w:szCs w:val="24"/>
          <w:highlight w:val="none"/>
        </w:rPr>
      </w:pPr>
    </w:p>
    <w:p w14:paraId="789AAAB5">
      <w:pPr>
        <w:pStyle w:val="37"/>
        <w:ind w:firstLine="210"/>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0EF4A9D4">
      <w:pPr>
        <w:spacing w:line="600" w:lineRule="auto"/>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Theme="minorEastAsia" w:hAnsiTheme="minorEastAsia" w:eastAsiaTheme="minorEastAsia" w:cstheme="minorEastAsia"/>
          <w:b/>
          <w:bCs/>
          <w:kern w:val="2"/>
          <w:sz w:val="24"/>
          <w:szCs w:val="24"/>
          <w:lang w:val="en-US" w:eastAsia="zh-CN" w:bidi="ar-SA"/>
        </w:rPr>
        <w:t>（签字或盖章）</w:t>
      </w:r>
    </w:p>
    <w:p w14:paraId="2DDBB16E">
      <w:pPr>
        <w:spacing w:line="600" w:lineRule="auto"/>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14:paraId="3C023781">
      <w:pPr>
        <w:spacing w:line="600" w:lineRule="auto"/>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14:paraId="74D87567">
      <w:pPr>
        <w:spacing w:line="600" w:lineRule="auto"/>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14:paraId="2BB1E9E6">
      <w:pPr>
        <w:spacing w:line="300" w:lineRule="auto"/>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14:paraId="2B0C075B">
      <w:pPr>
        <w:spacing w:line="300" w:lineRule="auto"/>
        <w:rPr>
          <w:rFonts w:hint="eastAsia" w:ascii="宋体" w:hAnsi="宋体" w:eastAsia="宋体" w:cs="宋体"/>
          <w:b/>
          <w:color w:val="auto"/>
          <w:sz w:val="24"/>
          <w:szCs w:val="24"/>
          <w:highlight w:val="none"/>
        </w:rPr>
      </w:pPr>
    </w:p>
    <w:p w14:paraId="4494C3DD">
      <w:pPr>
        <w:pStyle w:val="11"/>
        <w:rPr>
          <w:rFonts w:hint="eastAsia" w:ascii="宋体" w:hAnsi="宋体" w:eastAsia="宋体" w:cs="宋体"/>
          <w:b/>
          <w:color w:val="auto"/>
          <w:sz w:val="24"/>
          <w:szCs w:val="24"/>
          <w:highlight w:val="none"/>
        </w:rPr>
      </w:pPr>
    </w:p>
    <w:p w14:paraId="3ED264D2">
      <w:pPr>
        <w:rPr>
          <w:rFonts w:hint="eastAsia" w:ascii="宋体" w:hAnsi="宋体" w:eastAsia="宋体" w:cs="宋体"/>
          <w:b/>
          <w:color w:val="auto"/>
          <w:sz w:val="24"/>
          <w:szCs w:val="24"/>
          <w:highlight w:val="none"/>
        </w:rPr>
      </w:pPr>
    </w:p>
    <w:p w14:paraId="30BBE5E0">
      <w:pPr>
        <w:pStyle w:val="2"/>
        <w:numPr>
          <w:ilvl w:val="0"/>
          <w:numId w:val="0"/>
        </w:numPr>
        <w:ind w:leftChars="0"/>
        <w:rPr>
          <w:rFonts w:hint="eastAsia"/>
        </w:rPr>
      </w:pPr>
    </w:p>
    <w:p w14:paraId="2CACE456">
      <w:pPr>
        <w:rPr>
          <w:rFonts w:hint="eastAsia" w:ascii="宋体" w:hAnsi="宋体" w:eastAsia="宋体" w:cs="宋体"/>
          <w:b/>
          <w:color w:val="auto"/>
          <w:sz w:val="24"/>
          <w:szCs w:val="24"/>
          <w:highlight w:val="none"/>
        </w:rPr>
      </w:pPr>
    </w:p>
    <w:p w14:paraId="6DCA2F9E">
      <w:pPr>
        <w:pStyle w:val="189"/>
        <w:spacing w:line="360" w:lineRule="auto"/>
        <w:ind w:firstLine="548" w:firstLineChars="195"/>
        <w:rPr>
          <w:rFonts w:ascii="宋体" w:hAnsi="宋体" w:cs="Arial"/>
          <w:b/>
          <w:bCs/>
          <w:color w:val="auto"/>
          <w:kern w:val="1"/>
          <w:sz w:val="28"/>
          <w:szCs w:val="28"/>
          <w:lang w:val="en-GB"/>
        </w:rPr>
      </w:pPr>
    </w:p>
    <w:p w14:paraId="54D49767">
      <w:pPr>
        <w:pStyle w:val="189"/>
        <w:spacing w:line="360" w:lineRule="auto"/>
        <w:ind w:firstLine="546" w:firstLineChars="195"/>
        <w:jc w:val="center"/>
        <w:rPr>
          <w:rFonts w:hint="eastAsia" w:ascii="宋体" w:hAnsi="宋体" w:cs="Arial"/>
          <w:b/>
          <w:bCs/>
          <w:color w:val="auto"/>
          <w:kern w:val="1"/>
          <w:sz w:val="28"/>
          <w:szCs w:val="28"/>
          <w:lang w:val="en-US" w:eastAsia="zh-CN"/>
        </w:rPr>
      </w:pPr>
      <w:r>
        <w:rPr>
          <w:rFonts w:hint="eastAsia" w:asciiTheme="minorEastAsia" w:hAnsiTheme="minorEastAsia" w:eastAsiaTheme="minorEastAsia" w:cstheme="minorEastAsia"/>
          <w:sz w:val="28"/>
          <w:szCs w:val="28"/>
          <w:lang w:eastAsia="zh-CN"/>
        </w:rPr>
        <w:t>目录（供应商自行编制，需连续编码）</w:t>
      </w:r>
    </w:p>
    <w:p w14:paraId="56AAF635">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14:paraId="366E617E">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14:paraId="4CDC87DE">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14:paraId="601F21CC">
      <w:pPr>
        <w:keepNext w:val="0"/>
        <w:keepLines w:val="0"/>
        <w:pageBreakBefore w:val="0"/>
        <w:widowControl w:val="0"/>
        <w:kinsoku/>
        <w:wordWrap/>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14:paraId="36438AF5">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14:paraId="7CE28E8C">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14:paraId="56337C05">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lang w:eastAsia="zh-CN"/>
        </w:rPr>
        <w:t>投标人有效法人营业执照、</w:t>
      </w:r>
      <w:r>
        <w:rPr>
          <w:rFonts w:hint="eastAsia" w:asciiTheme="minorEastAsia" w:hAnsiTheme="minorEastAsia" w:eastAsiaTheme="minorEastAsia" w:cstheme="minorEastAsia"/>
          <w:sz w:val="28"/>
          <w:szCs w:val="28"/>
          <w:lang w:val="en-US" w:eastAsia="zh-CN"/>
        </w:rPr>
        <w:t>资质证书、</w:t>
      </w:r>
      <w:r>
        <w:rPr>
          <w:rFonts w:hint="eastAsia" w:asciiTheme="minorEastAsia" w:hAnsiTheme="minorEastAsia" w:eastAsiaTheme="minorEastAsia" w:cstheme="minorEastAsia"/>
          <w:sz w:val="28"/>
          <w:szCs w:val="28"/>
          <w:lang w:eastAsia="zh-CN"/>
        </w:rPr>
        <w:t>信用查询</w:t>
      </w:r>
    </w:p>
    <w:p w14:paraId="77ACFC39">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p>
    <w:p w14:paraId="12C8B5AF">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2.3供应商的资格声明</w:t>
      </w:r>
    </w:p>
    <w:p w14:paraId="56F33998">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2.4关于《中华人民共和国政府采购法》第二十二条的承诺书</w:t>
      </w:r>
    </w:p>
    <w:p w14:paraId="3E1ACFF5">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2.5（投标人）《反商业贿赂承诺书》</w:t>
      </w:r>
    </w:p>
    <w:p w14:paraId="3FB2E829">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14:paraId="13EF1B4C">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2.7</w:t>
      </w:r>
      <w:r>
        <w:rPr>
          <w:rFonts w:hint="eastAsia" w:ascii="宋体" w:hAnsi="宋体" w:eastAsia="宋体" w:cs="宋体"/>
          <w:color w:val="auto"/>
          <w:sz w:val="28"/>
          <w:szCs w:val="28"/>
          <w:highlight w:val="none"/>
          <w:shd w:val="clear" w:color="auto" w:fill="auto"/>
          <w:lang w:val="en-US" w:eastAsia="zh-CN"/>
        </w:rPr>
        <w:t>非联合体承诺</w:t>
      </w:r>
    </w:p>
    <w:p w14:paraId="0BF50EB0">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lang w:val="en-US" w:eastAsia="zh-CN"/>
        </w:rPr>
      </w:pP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color w:val="auto"/>
          <w:sz w:val="28"/>
          <w:szCs w:val="28"/>
          <w:lang w:eastAsia="zh-CN"/>
        </w:rPr>
        <w:t>提供202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年度经第三方机构审计的财务审计报告或财务报表</w:t>
      </w:r>
    </w:p>
    <w:p w14:paraId="26BFE3AD">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2.9投标保证金缴纳凭证及基本账户开户证明资料</w:t>
      </w:r>
    </w:p>
    <w:p w14:paraId="51AB0180">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2.10</w:t>
      </w:r>
      <w:r>
        <w:rPr>
          <w:rFonts w:hint="eastAsia" w:asciiTheme="minorEastAsia" w:hAnsiTheme="minorEastAsia" w:eastAsiaTheme="minorEastAsia" w:cstheme="minorEastAsia"/>
          <w:sz w:val="28"/>
          <w:szCs w:val="28"/>
        </w:rPr>
        <w:t>商务条款偏离表</w:t>
      </w:r>
    </w:p>
    <w:p w14:paraId="5CC95EA0">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2.11</w:t>
      </w:r>
      <w:r>
        <w:rPr>
          <w:rFonts w:hint="eastAsia" w:asciiTheme="minorEastAsia" w:hAnsiTheme="minorEastAsia" w:eastAsiaTheme="minorEastAsia" w:cstheme="minorEastAsia"/>
          <w:sz w:val="28"/>
          <w:szCs w:val="28"/>
        </w:rPr>
        <w:t>近三年（202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年1月至今）类似业绩表（</w:t>
      </w:r>
      <w:r>
        <w:rPr>
          <w:rFonts w:hint="eastAsia" w:asciiTheme="minorEastAsia" w:hAnsiTheme="minorEastAsia" w:eastAsiaTheme="minorEastAsia" w:cstheme="minorEastAsia"/>
          <w:sz w:val="28"/>
          <w:szCs w:val="28"/>
          <w:lang w:eastAsia="zh-CN"/>
        </w:rPr>
        <w:t>业绩</w:t>
      </w:r>
      <w:r>
        <w:rPr>
          <w:rFonts w:hint="eastAsia" w:asciiTheme="minorEastAsia" w:hAnsiTheme="minorEastAsia" w:eastAsiaTheme="minorEastAsia" w:cstheme="minorEastAsia"/>
          <w:sz w:val="28"/>
          <w:szCs w:val="28"/>
        </w:rPr>
        <w:t>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p>
    <w:p w14:paraId="2ACCF7C8">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2.12中小企业声明函</w:t>
      </w:r>
    </w:p>
    <w:p w14:paraId="4A10D4DE">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7E4BB699">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5454CC1E">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p>
    <w:p w14:paraId="0068A413">
      <w:pPr>
        <w:pStyle w:val="11"/>
        <w:rPr>
          <w:rFonts w:hint="eastAsia"/>
          <w:lang w:val="en-US" w:eastAsia="zh-CN"/>
        </w:rPr>
      </w:pPr>
    </w:p>
    <w:p w14:paraId="6E68FB71">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14:paraId="74AE33B8">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技术功能偏离表</w:t>
      </w:r>
    </w:p>
    <w:p w14:paraId="6AD4FBF9">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3.2项目负责人简历表</w:t>
      </w:r>
    </w:p>
    <w:p w14:paraId="0D234665">
      <w:pPr>
        <w:keepNext w:val="0"/>
        <w:keepLines w:val="0"/>
        <w:pageBreakBefore w:val="0"/>
        <w:widowControl w:val="0"/>
        <w:kinsoku/>
        <w:wordWrap/>
        <w:overflowPunct w:val="0"/>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color w:val="auto"/>
          <w:sz w:val="28"/>
          <w:szCs w:val="28"/>
          <w:lang w:val="en-US" w:eastAsia="zh-CN"/>
        </w:rPr>
        <w:t>派遣服务承诺</w:t>
      </w:r>
      <w:r>
        <w:rPr>
          <w:rFonts w:hint="eastAsia" w:asciiTheme="minorEastAsia" w:hAnsiTheme="minorEastAsia" w:eastAsiaTheme="minorEastAsia" w:cstheme="minorEastAsia"/>
          <w:sz w:val="28"/>
          <w:szCs w:val="28"/>
          <w:lang w:eastAsia="zh-CN"/>
        </w:rPr>
        <w:t>（格式自拟）</w:t>
      </w:r>
    </w:p>
    <w:p w14:paraId="0AFBAA8F">
      <w:pPr>
        <w:keepNext w:val="0"/>
        <w:keepLines w:val="0"/>
        <w:pageBreakBefore w:val="0"/>
        <w:kinsoku/>
        <w:wordWrap/>
        <w:topLinePunct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auto"/>
          <w:sz w:val="28"/>
          <w:szCs w:val="28"/>
          <w:lang w:val="en-US" w:eastAsia="zh-CN"/>
        </w:rPr>
        <w:t>3.5劳务管理方案</w:t>
      </w:r>
      <w:r>
        <w:rPr>
          <w:rFonts w:hint="eastAsia" w:asciiTheme="minorEastAsia" w:hAnsiTheme="minorEastAsia" w:eastAsiaTheme="minorEastAsia" w:cstheme="minorEastAsia"/>
          <w:sz w:val="28"/>
          <w:szCs w:val="28"/>
          <w:lang w:eastAsia="zh-CN"/>
        </w:rPr>
        <w:t>（格式自拟）</w:t>
      </w:r>
    </w:p>
    <w:p w14:paraId="6A595FE1">
      <w:pPr>
        <w:pStyle w:val="38"/>
        <w:ind w:left="0" w:leftChars="0" w:firstLine="560" w:firstLineChars="200"/>
        <w:rPr>
          <w:rFonts w:hint="eastAsia"/>
          <w:lang w:eastAsia="zh-CN"/>
        </w:rPr>
      </w:pPr>
      <w:r>
        <w:rPr>
          <w:rFonts w:hint="eastAsia" w:asciiTheme="minorEastAsia" w:hAnsiTheme="minorEastAsia" w:eastAsiaTheme="minorEastAsia" w:cstheme="minorEastAsia"/>
          <w:color w:val="auto"/>
          <w:sz w:val="28"/>
          <w:szCs w:val="28"/>
          <w:lang w:val="en-US" w:eastAsia="zh-CN"/>
        </w:rPr>
        <w:t>3.6</w:t>
      </w:r>
      <w:r>
        <w:rPr>
          <w:rFonts w:hint="eastAsia" w:asciiTheme="minorEastAsia" w:hAnsiTheme="minorEastAsia" w:eastAsiaTheme="minorEastAsia" w:cstheme="minorEastAsia"/>
          <w:sz w:val="28"/>
          <w:szCs w:val="28"/>
          <w:lang w:val="en-US" w:eastAsia="zh-CN"/>
        </w:rPr>
        <w:t>薪酬管理方案</w:t>
      </w:r>
      <w:r>
        <w:rPr>
          <w:rFonts w:hint="eastAsia" w:asciiTheme="minorEastAsia" w:hAnsiTheme="minorEastAsia" w:eastAsiaTheme="minorEastAsia" w:cstheme="minorEastAsia"/>
          <w:sz w:val="28"/>
          <w:szCs w:val="28"/>
          <w:lang w:eastAsia="zh-CN"/>
        </w:rPr>
        <w:t>（格式自拟）</w:t>
      </w:r>
    </w:p>
    <w:p w14:paraId="477CEAB7">
      <w:pPr>
        <w:keepNext w:val="0"/>
        <w:keepLines w:val="0"/>
        <w:pageBreakBefore w:val="0"/>
        <w:kinsoku/>
        <w:wordWrap/>
        <w:topLinePunct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r>
        <w:rPr>
          <w:rFonts w:hint="eastAsia" w:asciiTheme="minorEastAsia" w:hAnsiTheme="minorEastAsia" w:eastAsiaTheme="minorEastAsia" w:cstheme="minorEastAsia"/>
          <w:sz w:val="28"/>
          <w:szCs w:val="28"/>
          <w:lang w:val="en-US" w:eastAsia="zh-CN"/>
        </w:rPr>
        <w:t>社会保险管理方案</w:t>
      </w:r>
      <w:r>
        <w:rPr>
          <w:rFonts w:hint="eastAsia" w:asciiTheme="minorEastAsia" w:hAnsiTheme="minorEastAsia" w:eastAsiaTheme="minorEastAsia" w:cstheme="minorEastAsia"/>
          <w:sz w:val="28"/>
          <w:szCs w:val="28"/>
          <w:lang w:eastAsia="zh-CN"/>
        </w:rPr>
        <w:t>（格式自拟）</w:t>
      </w:r>
    </w:p>
    <w:p w14:paraId="52D7B0C3">
      <w:pPr>
        <w:keepNext w:val="0"/>
        <w:keepLines w:val="0"/>
        <w:pageBreakBefore w:val="0"/>
        <w:kinsoku/>
        <w:wordWrap/>
        <w:topLinePunct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8</w:t>
      </w:r>
      <w:r>
        <w:rPr>
          <w:rFonts w:hint="eastAsia" w:asciiTheme="minorEastAsia" w:hAnsiTheme="minorEastAsia" w:eastAsiaTheme="minorEastAsia" w:cstheme="minorEastAsia"/>
          <w:color w:val="auto"/>
          <w:sz w:val="28"/>
          <w:szCs w:val="28"/>
          <w:lang w:val="en-US" w:eastAsia="zh-CN"/>
        </w:rPr>
        <w:t>劳务纠纷方案</w:t>
      </w:r>
      <w:r>
        <w:rPr>
          <w:rFonts w:hint="eastAsia" w:asciiTheme="minorEastAsia" w:hAnsiTheme="minorEastAsia" w:eastAsiaTheme="minorEastAsia" w:cstheme="minorEastAsia"/>
          <w:sz w:val="28"/>
          <w:szCs w:val="28"/>
          <w:lang w:eastAsia="zh-CN"/>
        </w:rPr>
        <w:t>（格式自拟）</w:t>
      </w:r>
    </w:p>
    <w:p w14:paraId="415697A2">
      <w:pPr>
        <w:keepNext w:val="0"/>
        <w:keepLines w:val="0"/>
        <w:pageBreakBefore w:val="0"/>
        <w:kinsoku/>
        <w:wordWrap/>
        <w:topLinePunct w:val="0"/>
        <w:bidi w:val="0"/>
        <w:adjustRightInd/>
        <w:snapToGrid/>
        <w:spacing w:line="360" w:lineRule="auto"/>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3.9</w:t>
      </w:r>
      <w:r>
        <w:rPr>
          <w:rFonts w:hint="eastAsia" w:asciiTheme="minorEastAsia" w:hAnsiTheme="minorEastAsia" w:eastAsiaTheme="minorEastAsia" w:cstheme="minorEastAsia"/>
          <w:color w:val="auto"/>
          <w:sz w:val="28"/>
          <w:szCs w:val="28"/>
          <w:lang w:val="en-US" w:eastAsia="zh-CN"/>
        </w:rPr>
        <w:t>安全服务方案</w:t>
      </w:r>
      <w:r>
        <w:rPr>
          <w:rFonts w:hint="eastAsia" w:asciiTheme="minorEastAsia" w:hAnsiTheme="minorEastAsia" w:eastAsiaTheme="minorEastAsia" w:cstheme="minorEastAsia"/>
          <w:sz w:val="28"/>
          <w:szCs w:val="28"/>
          <w:lang w:eastAsia="zh-CN"/>
        </w:rPr>
        <w:t>（格式自拟）</w:t>
      </w:r>
    </w:p>
    <w:p w14:paraId="609F4CBD">
      <w:pPr>
        <w:keepNext w:val="0"/>
        <w:keepLines w:val="0"/>
        <w:pageBreakBefore w:val="0"/>
        <w:kinsoku/>
        <w:wordWrap/>
        <w:topLinePunct w:val="0"/>
        <w:bidi w:val="0"/>
        <w:adjustRightInd/>
        <w:snapToGrid/>
        <w:spacing w:line="360" w:lineRule="auto"/>
        <w:ind w:firstLine="560" w:firstLineChars="200"/>
        <w:jc w:val="lef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3.10</w:t>
      </w:r>
      <w:r>
        <w:rPr>
          <w:rFonts w:hint="eastAsia" w:asciiTheme="minorEastAsia" w:hAnsiTheme="minorEastAsia" w:eastAsiaTheme="minorEastAsia" w:cstheme="minorEastAsia"/>
          <w:color w:val="auto"/>
          <w:sz w:val="28"/>
          <w:szCs w:val="28"/>
        </w:rPr>
        <w:t>应急处理方案</w:t>
      </w:r>
      <w:r>
        <w:rPr>
          <w:rFonts w:hint="eastAsia" w:asciiTheme="minorEastAsia" w:hAnsiTheme="minorEastAsia" w:eastAsiaTheme="minorEastAsia" w:cstheme="minorEastAsia"/>
          <w:sz w:val="28"/>
          <w:szCs w:val="28"/>
          <w:lang w:eastAsia="zh-CN"/>
        </w:rPr>
        <w:t>（格式自拟）</w:t>
      </w:r>
    </w:p>
    <w:p w14:paraId="41682EE0">
      <w:pPr>
        <w:keepNext w:val="0"/>
        <w:keepLines w:val="0"/>
        <w:pageBreakBefore w:val="0"/>
        <w:kinsoku/>
        <w:wordWrap/>
        <w:topLinePunct w:val="0"/>
        <w:bidi w:val="0"/>
        <w:adjustRightInd/>
        <w:snapToGrid/>
        <w:spacing w:line="360" w:lineRule="auto"/>
        <w:ind w:firstLine="560" w:firstLineChars="200"/>
        <w:jc w:val="left"/>
        <w:textAlignment w:val="auto"/>
        <w:rPr>
          <w:rFonts w:hint="eastAsia" w:ascii="宋体" w:hAnsi="宋体"/>
          <w:b/>
          <w:bCs/>
          <w:sz w:val="28"/>
          <w:szCs w:val="28"/>
          <w:lang w:eastAsia="zh-CN"/>
        </w:rPr>
      </w:pPr>
      <w:r>
        <w:rPr>
          <w:rFonts w:hint="eastAsia" w:asciiTheme="minorEastAsia" w:hAnsiTheme="minorEastAsia" w:eastAsiaTheme="minorEastAsia" w:cstheme="minorEastAsia"/>
          <w:sz w:val="28"/>
          <w:szCs w:val="28"/>
          <w:lang w:val="en-US" w:eastAsia="zh-CN"/>
        </w:rPr>
        <w:t>3.11</w:t>
      </w:r>
      <w:r>
        <w:rPr>
          <w:rFonts w:hint="eastAsia" w:asciiTheme="minorEastAsia" w:hAnsiTheme="minorEastAsia" w:eastAsiaTheme="minorEastAsia" w:cstheme="minorEastAsia"/>
          <w:sz w:val="28"/>
          <w:szCs w:val="28"/>
        </w:rPr>
        <w:t xml:space="preserve"> 投标人认为需要说明的其他部分</w:t>
      </w:r>
    </w:p>
    <w:p w14:paraId="3762E31A">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p>
    <w:p w14:paraId="0623FD52">
      <w:pPr>
        <w:pStyle w:val="11"/>
        <w:rPr>
          <w:rFonts w:hint="eastAsia" w:asciiTheme="minorEastAsia" w:hAnsiTheme="minorEastAsia" w:eastAsiaTheme="minorEastAsia" w:cstheme="minorEastAsia"/>
          <w:sz w:val="28"/>
          <w:szCs w:val="28"/>
          <w:lang w:val="en-US" w:eastAsia="zh-CN"/>
        </w:rPr>
      </w:pPr>
    </w:p>
    <w:p w14:paraId="2B9487F4">
      <w:pPr>
        <w:rPr>
          <w:rFonts w:hint="eastAsia"/>
          <w:lang w:val="en-US" w:eastAsia="zh-CN"/>
        </w:rPr>
      </w:pPr>
    </w:p>
    <w:p w14:paraId="30BB72A6">
      <w:pPr>
        <w:pStyle w:val="11"/>
        <w:rPr>
          <w:rFonts w:hint="eastAsia"/>
          <w:lang w:val="en-US" w:eastAsia="zh-CN"/>
        </w:rPr>
      </w:pPr>
    </w:p>
    <w:p w14:paraId="14E06F8F">
      <w:pPr>
        <w:rPr>
          <w:rFonts w:hint="eastAsia"/>
          <w:lang w:val="en-US" w:eastAsia="zh-CN"/>
        </w:rPr>
      </w:pPr>
    </w:p>
    <w:p w14:paraId="668AFA11">
      <w:pPr>
        <w:pStyle w:val="11"/>
        <w:rPr>
          <w:rFonts w:hint="eastAsia"/>
          <w:lang w:val="en-US" w:eastAsia="zh-CN"/>
        </w:rPr>
      </w:pPr>
    </w:p>
    <w:p w14:paraId="4901082E">
      <w:pPr>
        <w:rPr>
          <w:rFonts w:hint="eastAsia"/>
          <w:lang w:val="en-US" w:eastAsia="zh-CN"/>
        </w:rPr>
      </w:pPr>
    </w:p>
    <w:p w14:paraId="44095163">
      <w:pPr>
        <w:pStyle w:val="11"/>
        <w:rPr>
          <w:rFonts w:hint="eastAsia"/>
          <w:lang w:val="en-US" w:eastAsia="zh-CN"/>
        </w:rPr>
      </w:pPr>
    </w:p>
    <w:p w14:paraId="02F233A2">
      <w:pPr>
        <w:rPr>
          <w:rFonts w:hint="eastAsia"/>
          <w:lang w:val="en-US" w:eastAsia="zh-CN"/>
        </w:rPr>
      </w:pPr>
    </w:p>
    <w:p w14:paraId="67D9278E">
      <w:pPr>
        <w:pStyle w:val="11"/>
        <w:rPr>
          <w:rFonts w:hint="eastAsia"/>
          <w:lang w:val="en-US" w:eastAsia="zh-CN"/>
        </w:rPr>
      </w:pPr>
    </w:p>
    <w:p w14:paraId="245810B1">
      <w:pPr>
        <w:rPr>
          <w:rFonts w:hint="eastAsia"/>
          <w:lang w:val="en-US" w:eastAsia="zh-CN"/>
        </w:rPr>
      </w:pPr>
    </w:p>
    <w:p w14:paraId="24CFC372">
      <w:pPr>
        <w:pStyle w:val="11"/>
        <w:rPr>
          <w:rFonts w:hint="eastAsia"/>
          <w:lang w:val="en-US" w:eastAsia="zh-CN"/>
        </w:rPr>
      </w:pPr>
    </w:p>
    <w:p w14:paraId="5C9B9C05">
      <w:pPr>
        <w:rPr>
          <w:rFonts w:hint="eastAsia"/>
          <w:lang w:val="en-US" w:eastAsia="zh-CN"/>
        </w:rPr>
      </w:pPr>
    </w:p>
    <w:p w14:paraId="6B89376E">
      <w:pPr>
        <w:pStyle w:val="11"/>
        <w:rPr>
          <w:rFonts w:hint="eastAsia"/>
          <w:lang w:val="en-US" w:eastAsia="zh-CN"/>
        </w:rPr>
      </w:pPr>
    </w:p>
    <w:p w14:paraId="0783D909">
      <w:pPr>
        <w:rPr>
          <w:rFonts w:hint="eastAsia"/>
          <w:lang w:val="en-US" w:eastAsia="zh-CN"/>
        </w:rPr>
      </w:pPr>
    </w:p>
    <w:p w14:paraId="0CE02570">
      <w:pPr>
        <w:pStyle w:val="11"/>
        <w:rPr>
          <w:rFonts w:hint="eastAsia"/>
          <w:lang w:val="en-US" w:eastAsia="zh-CN"/>
        </w:rPr>
      </w:pPr>
    </w:p>
    <w:p w14:paraId="235FCD18">
      <w:pPr>
        <w:rPr>
          <w:rFonts w:hint="eastAsia"/>
          <w:lang w:val="en-US" w:eastAsia="zh-CN"/>
        </w:rPr>
      </w:pPr>
    </w:p>
    <w:p w14:paraId="2AAC9811">
      <w:pPr>
        <w:pStyle w:val="11"/>
        <w:rPr>
          <w:rFonts w:hint="eastAsia"/>
          <w:lang w:val="en-US" w:eastAsia="zh-CN"/>
        </w:rPr>
      </w:pPr>
    </w:p>
    <w:p w14:paraId="7F26103C">
      <w:pPr>
        <w:rPr>
          <w:rFonts w:hint="eastAsia"/>
          <w:lang w:val="en-US" w:eastAsia="zh-CN"/>
        </w:rPr>
      </w:pPr>
    </w:p>
    <w:p w14:paraId="55AF4A1F">
      <w:pPr>
        <w:pStyle w:val="38"/>
        <w:rPr>
          <w:rFonts w:hint="eastAsia"/>
          <w:lang w:val="en-US" w:eastAsia="zh-CN"/>
        </w:rPr>
      </w:pPr>
    </w:p>
    <w:p w14:paraId="70DB04B2">
      <w:pPr>
        <w:spacing w:line="360" w:lineRule="auto"/>
        <w:jc w:val="center"/>
        <w:rPr>
          <w:rFonts w:hint="eastAsia" w:ascii="宋体" w:hAnsi="宋体"/>
          <w:b/>
          <w:bCs/>
          <w:sz w:val="28"/>
          <w:szCs w:val="28"/>
          <w:lang w:eastAsia="zh-CN"/>
        </w:rPr>
      </w:pPr>
      <w:r>
        <w:rPr>
          <w:b/>
          <w:sz w:val="28"/>
          <w:szCs w:val="28"/>
        </w:rPr>
        <w:t xml:space="preserve"> </w:t>
      </w: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14:paraId="534018F1">
      <w:pPr>
        <w:spacing w:line="360" w:lineRule="auto"/>
        <w:jc w:val="center"/>
        <w:rPr>
          <w:rFonts w:ascii="宋体"/>
          <w:b/>
          <w:bCs/>
          <w:sz w:val="28"/>
          <w:szCs w:val="28"/>
        </w:rPr>
      </w:pPr>
      <w:r>
        <w:rPr>
          <w:rFonts w:hint="eastAsia" w:ascii="宋体" w:hAnsi="宋体"/>
          <w:b/>
          <w:bCs/>
          <w:sz w:val="28"/>
          <w:szCs w:val="28"/>
          <w:lang w:eastAsia="zh-CN"/>
        </w:rPr>
        <w:t>承</w:t>
      </w:r>
      <w:r>
        <w:rPr>
          <w:rFonts w:hint="eastAsia" w:ascii="宋体" w:hAnsi="宋体"/>
          <w:b/>
          <w:bCs/>
          <w:sz w:val="28"/>
          <w:szCs w:val="28"/>
          <w:lang w:val="en-US" w:eastAsia="zh-CN"/>
        </w:rPr>
        <w:t xml:space="preserve"> </w:t>
      </w:r>
      <w:r>
        <w:rPr>
          <w:rFonts w:hint="eastAsia" w:ascii="宋体" w:hAnsi="宋体"/>
          <w:b/>
          <w:bCs/>
          <w:sz w:val="28"/>
          <w:szCs w:val="28"/>
          <w:lang w:eastAsia="zh-CN"/>
        </w:rPr>
        <w:t>诺</w:t>
      </w:r>
      <w:r>
        <w:rPr>
          <w:rFonts w:hint="eastAsia" w:ascii="宋体" w:hAnsi="宋体"/>
          <w:b/>
          <w:bCs/>
          <w:sz w:val="28"/>
          <w:szCs w:val="28"/>
        </w:rPr>
        <w:t xml:space="preserve"> 函</w:t>
      </w:r>
    </w:p>
    <w:p w14:paraId="2A431802">
      <w:pPr>
        <w:spacing w:line="360" w:lineRule="auto"/>
        <w:rPr>
          <w:rFonts w:hint="eastAsia" w:ascii="宋体" w:eastAsia="宋体"/>
          <w:sz w:val="28"/>
          <w:szCs w:val="28"/>
          <w:lang w:eastAsia="zh-CN"/>
        </w:rPr>
      </w:pPr>
      <w:r>
        <w:rPr>
          <w:rFonts w:hint="eastAsia" w:ascii="宋体" w:hAnsi="宋体"/>
          <w:sz w:val="28"/>
          <w:szCs w:val="28"/>
        </w:rPr>
        <w:t>致：</w:t>
      </w:r>
    </w:p>
    <w:p w14:paraId="26894FC2">
      <w:pPr>
        <w:spacing w:line="360" w:lineRule="auto"/>
        <w:ind w:firstLine="435"/>
        <w:rPr>
          <w:rFonts w:ascii="宋体"/>
          <w:sz w:val="28"/>
          <w:szCs w:val="28"/>
        </w:rPr>
      </w:pPr>
      <w:r>
        <w:rPr>
          <w:rFonts w:hint="eastAsia" w:ascii="宋体" w:hAnsi="宋体"/>
          <w:sz w:val="28"/>
          <w:szCs w:val="28"/>
        </w:rPr>
        <w:t>根据贵方为</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u w:val="single"/>
          <w:lang w:val="en-US" w:eastAsia="zh-CN"/>
        </w:rPr>
        <w:t xml:space="preserve">    </w:t>
      </w:r>
      <w:r>
        <w:rPr>
          <w:rFonts w:hint="eastAsia" w:ascii="宋体" w:hAnsi="宋体"/>
          <w:sz w:val="28"/>
          <w:szCs w:val="28"/>
        </w:rPr>
        <w:t>采购货物/服务</w:t>
      </w:r>
      <w:r>
        <w:rPr>
          <w:rFonts w:hint="eastAsia" w:ascii="宋体" w:hAnsi="宋体"/>
          <w:sz w:val="28"/>
          <w:szCs w:val="28"/>
          <w:lang w:val="en-US" w:eastAsia="zh-CN"/>
        </w:rPr>
        <w:t>/工程</w:t>
      </w:r>
      <w:r>
        <w:rPr>
          <w:rFonts w:hint="eastAsia" w:ascii="宋体" w:hAnsi="宋体"/>
          <w:sz w:val="28"/>
          <w:szCs w:val="28"/>
        </w:rPr>
        <w:t>的报价邀请</w:t>
      </w:r>
      <w:r>
        <w:rPr>
          <w:rFonts w:hint="eastAsia" w:ascii="宋体" w:hAnsi="宋体"/>
          <w:sz w:val="28"/>
          <w:szCs w:val="28"/>
          <w:u w:val="single"/>
        </w:rPr>
        <w:t>（项目编号）</w:t>
      </w:r>
      <w:r>
        <w:rPr>
          <w:rFonts w:hint="eastAsia" w:ascii="宋体" w:hAnsi="宋体"/>
          <w:sz w:val="28"/>
          <w:szCs w:val="28"/>
        </w:rPr>
        <w:t>，签字代表</w:t>
      </w:r>
      <w:r>
        <w:rPr>
          <w:rFonts w:hint="eastAsia" w:ascii="宋体" w:hAnsi="宋体"/>
          <w:sz w:val="28"/>
          <w:szCs w:val="28"/>
          <w:u w:val="single"/>
        </w:rPr>
        <w:t>（姓名、职务）</w:t>
      </w:r>
      <w:r>
        <w:rPr>
          <w:rFonts w:hint="eastAsia" w:ascii="宋体" w:hAnsi="宋体"/>
          <w:sz w:val="28"/>
          <w:szCs w:val="28"/>
        </w:rPr>
        <w:t>经正式授权并代表响应人</w:t>
      </w:r>
      <w:r>
        <w:rPr>
          <w:rFonts w:hint="eastAsia" w:ascii="宋体" w:hAnsi="宋体"/>
          <w:sz w:val="28"/>
          <w:szCs w:val="28"/>
          <w:u w:val="single"/>
        </w:rPr>
        <w:t>（供应商名称、地址）</w:t>
      </w:r>
      <w:r>
        <w:rPr>
          <w:rFonts w:hint="eastAsia" w:ascii="宋体" w:hAnsi="宋体"/>
          <w:sz w:val="28"/>
          <w:szCs w:val="28"/>
        </w:rPr>
        <w:t>提交下述文件正本一份、副本</w:t>
      </w:r>
      <w:r>
        <w:rPr>
          <w:rFonts w:ascii="宋体" w:hAnsi="宋体"/>
          <w:sz w:val="28"/>
          <w:szCs w:val="28"/>
          <w:u w:val="single"/>
        </w:rPr>
        <w:t xml:space="preserve">    </w:t>
      </w:r>
      <w:r>
        <w:rPr>
          <w:rFonts w:hint="eastAsia" w:ascii="宋体" w:hAnsi="宋体"/>
          <w:sz w:val="28"/>
          <w:szCs w:val="28"/>
        </w:rPr>
        <w:t>份及电子文件</w:t>
      </w:r>
      <w:r>
        <w:rPr>
          <w:rFonts w:ascii="宋体" w:hAnsi="宋体"/>
          <w:sz w:val="28"/>
          <w:szCs w:val="28"/>
          <w:u w:val="single"/>
        </w:rPr>
        <w:t xml:space="preserve">   </w:t>
      </w:r>
      <w:r>
        <w:rPr>
          <w:rFonts w:hint="eastAsia" w:ascii="宋体" w:hAnsi="宋体"/>
          <w:sz w:val="28"/>
          <w:szCs w:val="28"/>
        </w:rPr>
        <w:t>份（不退）。</w:t>
      </w:r>
    </w:p>
    <w:p w14:paraId="47BCC1A8">
      <w:pPr>
        <w:numPr>
          <w:ilvl w:val="0"/>
          <w:numId w:val="10"/>
        </w:numPr>
        <w:spacing w:line="360" w:lineRule="auto"/>
        <w:rPr>
          <w:rFonts w:ascii="宋体"/>
          <w:sz w:val="28"/>
          <w:szCs w:val="28"/>
        </w:rPr>
      </w:pPr>
      <w:r>
        <w:rPr>
          <w:rFonts w:hint="eastAsia" w:ascii="宋体" w:hAnsi="宋体"/>
          <w:sz w:val="28"/>
          <w:szCs w:val="28"/>
        </w:rPr>
        <w:t>报价一览表</w:t>
      </w:r>
    </w:p>
    <w:p w14:paraId="450EA684">
      <w:pPr>
        <w:numPr>
          <w:ilvl w:val="0"/>
          <w:numId w:val="10"/>
        </w:numPr>
        <w:spacing w:line="360" w:lineRule="auto"/>
        <w:rPr>
          <w:rFonts w:ascii="宋体"/>
          <w:sz w:val="28"/>
          <w:szCs w:val="28"/>
        </w:rPr>
      </w:pPr>
      <w:r>
        <w:rPr>
          <w:rFonts w:hint="eastAsia" w:ascii="宋体" w:hAnsi="宋体"/>
          <w:sz w:val="28"/>
          <w:szCs w:val="28"/>
        </w:rPr>
        <w:t>分项（明细）报价表</w:t>
      </w:r>
    </w:p>
    <w:p w14:paraId="73D41BE4">
      <w:pPr>
        <w:numPr>
          <w:ilvl w:val="0"/>
          <w:numId w:val="10"/>
        </w:numPr>
        <w:spacing w:line="360" w:lineRule="auto"/>
        <w:rPr>
          <w:rFonts w:ascii="宋体"/>
          <w:sz w:val="28"/>
          <w:szCs w:val="28"/>
        </w:rPr>
      </w:pPr>
      <w:r>
        <w:rPr>
          <w:rFonts w:hint="eastAsia" w:ascii="宋体" w:hAnsi="宋体"/>
          <w:sz w:val="28"/>
          <w:szCs w:val="28"/>
        </w:rPr>
        <w:t>法人</w:t>
      </w:r>
      <w:r>
        <w:rPr>
          <w:rFonts w:ascii="宋体" w:hAnsi="宋体"/>
          <w:sz w:val="28"/>
          <w:szCs w:val="28"/>
        </w:rPr>
        <w:t>资格证明</w:t>
      </w:r>
    </w:p>
    <w:p w14:paraId="3D8E8231">
      <w:pPr>
        <w:numPr>
          <w:ilvl w:val="0"/>
          <w:numId w:val="10"/>
        </w:numPr>
        <w:spacing w:line="360" w:lineRule="auto"/>
        <w:rPr>
          <w:rFonts w:ascii="宋体"/>
          <w:sz w:val="28"/>
          <w:szCs w:val="28"/>
        </w:rPr>
      </w:pPr>
      <w:r>
        <w:rPr>
          <w:rFonts w:hint="eastAsia" w:ascii="宋体" w:hAnsi="宋体"/>
          <w:sz w:val="28"/>
          <w:szCs w:val="28"/>
        </w:rPr>
        <w:t>法人</w:t>
      </w:r>
      <w:r>
        <w:rPr>
          <w:rFonts w:ascii="宋体" w:hAnsi="宋体"/>
          <w:sz w:val="28"/>
          <w:szCs w:val="28"/>
        </w:rPr>
        <w:t>授权委托书</w:t>
      </w:r>
    </w:p>
    <w:p w14:paraId="42A93835">
      <w:pPr>
        <w:numPr>
          <w:ilvl w:val="0"/>
          <w:numId w:val="10"/>
        </w:numPr>
        <w:spacing w:line="360" w:lineRule="auto"/>
        <w:rPr>
          <w:rFonts w:ascii="宋体"/>
          <w:sz w:val="28"/>
          <w:szCs w:val="28"/>
        </w:rPr>
      </w:pPr>
      <w:r>
        <w:rPr>
          <w:rFonts w:hint="eastAsia" w:ascii="宋体" w:hAnsi="宋体"/>
          <w:sz w:val="28"/>
          <w:szCs w:val="28"/>
        </w:rPr>
        <w:t>商务条款偏离表</w:t>
      </w:r>
    </w:p>
    <w:p w14:paraId="23886BA3">
      <w:pPr>
        <w:numPr>
          <w:ilvl w:val="0"/>
          <w:numId w:val="10"/>
        </w:numPr>
        <w:spacing w:line="360" w:lineRule="auto"/>
        <w:rPr>
          <w:rFonts w:ascii="宋体"/>
          <w:sz w:val="28"/>
          <w:szCs w:val="28"/>
        </w:rPr>
      </w:pPr>
      <w:r>
        <w:rPr>
          <w:rFonts w:hint="eastAsia" w:ascii="宋体" w:hAnsi="宋体"/>
          <w:sz w:val="28"/>
          <w:szCs w:val="28"/>
        </w:rPr>
        <w:t>资格证明文件</w:t>
      </w:r>
    </w:p>
    <w:p w14:paraId="74A8EC59">
      <w:pPr>
        <w:numPr>
          <w:ilvl w:val="0"/>
          <w:numId w:val="10"/>
        </w:numPr>
        <w:spacing w:line="360" w:lineRule="auto"/>
        <w:rPr>
          <w:rFonts w:ascii="宋体"/>
          <w:sz w:val="28"/>
          <w:szCs w:val="28"/>
        </w:rPr>
      </w:pPr>
      <w:r>
        <w:rPr>
          <w:rFonts w:hint="eastAsia" w:ascii="宋体" w:hAnsi="宋体"/>
          <w:sz w:val="28"/>
          <w:szCs w:val="28"/>
        </w:rPr>
        <w:t>遵守国家有关法律、法规和规章，按采购文件中供应商须知和技术规格要求提供的有关文件</w:t>
      </w:r>
    </w:p>
    <w:p w14:paraId="62A3CBA6">
      <w:pPr>
        <w:spacing w:line="360" w:lineRule="auto"/>
        <w:ind w:firstLine="560" w:firstLineChars="200"/>
        <w:rPr>
          <w:rFonts w:ascii="宋体"/>
          <w:sz w:val="28"/>
          <w:szCs w:val="28"/>
        </w:rPr>
      </w:pPr>
      <w:r>
        <w:rPr>
          <w:rFonts w:hint="eastAsia" w:ascii="宋体" w:hAnsi="宋体"/>
          <w:sz w:val="28"/>
          <w:szCs w:val="28"/>
        </w:rPr>
        <w:t>在此，签字代表宣布同意如下：</w:t>
      </w:r>
    </w:p>
    <w:p w14:paraId="17FAF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ascii="宋体"/>
          <w:sz w:val="28"/>
          <w:szCs w:val="28"/>
        </w:rPr>
      </w:pPr>
      <w:r>
        <w:rPr>
          <w:rFonts w:hint="eastAsia" w:ascii="宋体" w:hAnsi="宋体"/>
          <w:sz w:val="28"/>
          <w:szCs w:val="28"/>
          <w:lang w:val="en-US" w:eastAsia="zh-CN"/>
        </w:rPr>
        <w:t>1.</w:t>
      </w:r>
      <w:r>
        <w:rPr>
          <w:rFonts w:hint="eastAsia" w:ascii="宋体" w:hAnsi="宋体"/>
          <w:sz w:val="28"/>
          <w:szCs w:val="28"/>
        </w:rPr>
        <w:t>所附报价一览表中规定的应提交和交付的服务总价为</w:t>
      </w:r>
      <w:r>
        <w:rPr>
          <w:rFonts w:ascii="宋体" w:hAnsi="宋体"/>
          <w:sz w:val="28"/>
          <w:szCs w:val="28"/>
          <w:u w:val="single"/>
        </w:rPr>
        <w:t xml:space="preserve">    </w:t>
      </w:r>
      <w:r>
        <w:rPr>
          <w:rFonts w:hint="eastAsia" w:ascii="宋体" w:hAnsi="宋体"/>
          <w:sz w:val="28"/>
          <w:szCs w:val="28"/>
          <w:u w:val="single"/>
        </w:rPr>
        <w:t>人民币金额数，（并同时用文字和数字表示的</w:t>
      </w:r>
      <w:r>
        <w:rPr>
          <w:rFonts w:hint="eastAsia" w:ascii="宋体" w:hAnsi="宋体"/>
          <w:sz w:val="28"/>
          <w:szCs w:val="28"/>
        </w:rPr>
        <w:t>服务</w:t>
      </w:r>
      <w:r>
        <w:rPr>
          <w:rFonts w:hint="eastAsia" w:ascii="宋体" w:hAnsi="宋体"/>
          <w:sz w:val="28"/>
          <w:szCs w:val="28"/>
          <w:u w:val="single"/>
        </w:rPr>
        <w:t>总价），</w:t>
      </w:r>
      <w:r>
        <w:rPr>
          <w:rFonts w:hint="eastAsia" w:ascii="宋体" w:hAnsi="宋体"/>
          <w:sz w:val="28"/>
          <w:szCs w:val="28"/>
          <w:u w:val="single"/>
          <w:lang w:eastAsia="zh-CN"/>
        </w:rPr>
        <w:t>合同履行期限</w:t>
      </w:r>
      <w:r>
        <w:rPr>
          <w:rFonts w:hint="eastAsia" w:ascii="宋体" w:hAnsi="宋体"/>
          <w:sz w:val="28"/>
          <w:szCs w:val="28"/>
          <w:u w:val="single"/>
        </w:rPr>
        <w:t xml:space="preserve">为 </w:t>
      </w:r>
      <w:r>
        <w:rPr>
          <w:rFonts w:ascii="宋体" w:hAnsi="宋体"/>
          <w:sz w:val="28"/>
          <w:szCs w:val="28"/>
          <w:u w:val="single"/>
        </w:rPr>
        <w:t xml:space="preserve">          </w:t>
      </w:r>
      <w:r>
        <w:rPr>
          <w:rFonts w:hint="eastAsia" w:ascii="宋体" w:hAnsi="宋体"/>
          <w:sz w:val="28"/>
          <w:szCs w:val="28"/>
        </w:rPr>
        <w:t>。</w:t>
      </w:r>
    </w:p>
    <w:p w14:paraId="49F2C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2.我方将按采购文件的规定履行合同责任和义务。</w:t>
      </w:r>
    </w:p>
    <w:p w14:paraId="48923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3.我方已详细审查全部采购文件。我方完全理解并同意放弃对这方面有不明及误解的权利。</w:t>
      </w:r>
    </w:p>
    <w:p w14:paraId="5562F5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4.本响应有效期为自开启日起  90  个日历日。</w:t>
      </w:r>
    </w:p>
    <w:p w14:paraId="67236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5.如果在规定的开启时间后，我方在响应有效期内撤回响应文件及报价，响应保证金将不予退回。</w:t>
      </w:r>
    </w:p>
    <w:p w14:paraId="4EE29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6.我方承诺，与采购人聘请的为此项目提供咨询服务的公司及任何附属机构均无关联，我方不是采购人的附属机构。</w:t>
      </w:r>
    </w:p>
    <w:p w14:paraId="1C7D7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7.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56D5F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8.若确定我方为成交供应商，我方保证按在成交通知书发放的同时根据有关规定向贵方支付采购代理服务费。</w:t>
      </w:r>
    </w:p>
    <w:p w14:paraId="3517E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9.与本响应文件、报价有关的一切正式往来信函请寄：</w:t>
      </w:r>
    </w:p>
    <w:tbl>
      <w:tblPr>
        <w:tblStyle w:val="39"/>
        <w:tblW w:w="0" w:type="auto"/>
        <w:tblInd w:w="0" w:type="dxa"/>
        <w:tblLayout w:type="fixed"/>
        <w:tblCellMar>
          <w:top w:w="0" w:type="dxa"/>
          <w:left w:w="108" w:type="dxa"/>
          <w:bottom w:w="0" w:type="dxa"/>
          <w:right w:w="108" w:type="dxa"/>
        </w:tblCellMar>
      </w:tblPr>
      <w:tblGrid>
        <w:gridCol w:w="4291"/>
        <w:gridCol w:w="4291"/>
      </w:tblGrid>
      <w:tr w14:paraId="7706BEB2">
        <w:tblPrEx>
          <w:tblCellMar>
            <w:top w:w="0" w:type="dxa"/>
            <w:left w:w="108" w:type="dxa"/>
            <w:bottom w:w="0" w:type="dxa"/>
            <w:right w:w="108" w:type="dxa"/>
          </w:tblCellMar>
        </w:tblPrEx>
        <w:trPr>
          <w:trHeight w:val="716" w:hRule="atLeast"/>
        </w:trPr>
        <w:tc>
          <w:tcPr>
            <w:tcW w:w="4291" w:type="dxa"/>
            <w:noWrap w:val="0"/>
            <w:vAlign w:val="top"/>
          </w:tcPr>
          <w:p w14:paraId="4E085238">
            <w:pPr>
              <w:spacing w:line="360" w:lineRule="auto"/>
              <w:rPr>
                <w:rFonts w:hint="eastAsia" w:ascii="宋体" w:hAnsi="宋体"/>
                <w:sz w:val="28"/>
                <w:szCs w:val="28"/>
              </w:rPr>
            </w:pPr>
          </w:p>
          <w:p w14:paraId="7AEFC4D9">
            <w:pPr>
              <w:spacing w:line="360" w:lineRule="auto"/>
              <w:rPr>
                <w:rFonts w:ascii="宋体"/>
                <w:sz w:val="28"/>
                <w:szCs w:val="28"/>
              </w:rPr>
            </w:pPr>
            <w:r>
              <w:rPr>
                <w:rFonts w:hint="eastAsia" w:ascii="宋体" w:hAnsi="宋体"/>
                <w:sz w:val="28"/>
                <w:szCs w:val="28"/>
              </w:rPr>
              <w:t>地址</w:t>
            </w:r>
            <w:r>
              <w:rPr>
                <w:rFonts w:ascii="宋体" w:hAnsi="宋体"/>
                <w:sz w:val="28"/>
                <w:szCs w:val="28"/>
                <w:u w:val="single"/>
              </w:rPr>
              <w:t xml:space="preserve">                              </w:t>
            </w:r>
          </w:p>
          <w:p w14:paraId="0096C8BD">
            <w:pPr>
              <w:spacing w:line="360" w:lineRule="auto"/>
              <w:rPr>
                <w:rFonts w:ascii="宋体"/>
                <w:sz w:val="28"/>
                <w:szCs w:val="28"/>
              </w:rPr>
            </w:pPr>
            <w:r>
              <w:rPr>
                <w:rFonts w:hint="eastAsia" w:ascii="宋体" w:hAnsi="宋体"/>
                <w:sz w:val="28"/>
                <w:szCs w:val="28"/>
              </w:rPr>
              <w:t>电话</w:t>
            </w:r>
            <w:r>
              <w:rPr>
                <w:rFonts w:ascii="宋体" w:hAnsi="宋体"/>
                <w:sz w:val="28"/>
                <w:szCs w:val="28"/>
                <w:u w:val="single"/>
              </w:rPr>
              <w:t xml:space="preserve">                              </w:t>
            </w:r>
          </w:p>
        </w:tc>
        <w:tc>
          <w:tcPr>
            <w:tcW w:w="4291" w:type="dxa"/>
            <w:noWrap w:val="0"/>
            <w:vAlign w:val="top"/>
          </w:tcPr>
          <w:p w14:paraId="379E7C3F">
            <w:pPr>
              <w:spacing w:line="360" w:lineRule="auto"/>
              <w:rPr>
                <w:rFonts w:ascii="宋体"/>
                <w:sz w:val="28"/>
                <w:szCs w:val="28"/>
              </w:rPr>
            </w:pPr>
            <w:r>
              <w:rPr>
                <w:rFonts w:hint="eastAsia" w:ascii="宋体" w:hAnsi="宋体"/>
                <w:sz w:val="28"/>
                <w:szCs w:val="28"/>
              </w:rPr>
              <w:t>传真</w:t>
            </w:r>
            <w:r>
              <w:rPr>
                <w:rFonts w:ascii="宋体" w:hAnsi="宋体"/>
                <w:sz w:val="28"/>
                <w:szCs w:val="28"/>
                <w:u w:val="single"/>
              </w:rPr>
              <w:t xml:space="preserve">                               </w:t>
            </w:r>
          </w:p>
          <w:p w14:paraId="03C1386B">
            <w:pPr>
              <w:spacing w:line="360" w:lineRule="auto"/>
              <w:rPr>
                <w:rFonts w:ascii="宋体"/>
                <w:sz w:val="28"/>
                <w:szCs w:val="28"/>
              </w:rPr>
            </w:pPr>
            <w:r>
              <w:rPr>
                <w:rFonts w:hint="eastAsia" w:ascii="宋体" w:hAnsi="宋体"/>
                <w:sz w:val="28"/>
                <w:szCs w:val="28"/>
              </w:rPr>
              <w:t>电子函件</w:t>
            </w:r>
            <w:r>
              <w:rPr>
                <w:rFonts w:ascii="宋体" w:hAnsi="宋体"/>
                <w:sz w:val="28"/>
                <w:szCs w:val="28"/>
                <w:u w:val="single"/>
              </w:rPr>
              <w:t xml:space="preserve">                           </w:t>
            </w:r>
          </w:p>
        </w:tc>
      </w:tr>
    </w:tbl>
    <w:p w14:paraId="397E60DD">
      <w:pPr>
        <w:pStyle w:val="37"/>
        <w:ind w:firstLine="210"/>
        <w:rPr>
          <w:rFonts w:hint="eastAsia" w:asciiTheme="minorEastAsia" w:hAnsiTheme="minorEastAsia" w:eastAsiaTheme="minorEastAsia" w:cstheme="minorEastAsia"/>
          <w:kern w:val="2"/>
          <w:sz w:val="28"/>
          <w:szCs w:val="28"/>
          <w:lang w:val="en-US" w:eastAsia="zh-CN" w:bidi="ar-SA"/>
        </w:rPr>
      </w:pPr>
    </w:p>
    <w:p w14:paraId="06101986">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047A2D0D">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242F67D8">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0424165A">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57830DFD">
      <w:pPr>
        <w:pStyle w:val="3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val="en-US" w:eastAsia="zh-CN"/>
        </w:rPr>
      </w:pPr>
    </w:p>
    <w:p w14:paraId="7AFEE9F6">
      <w:pPr>
        <w:rPr>
          <w:rFonts w:hint="eastAsia" w:ascii="宋体" w:hAnsi="宋体" w:eastAsia="宋体" w:cs="宋体"/>
          <w:sz w:val="28"/>
          <w:szCs w:val="28"/>
          <w:lang w:val="en-US" w:eastAsia="zh-CN"/>
        </w:rPr>
      </w:pPr>
    </w:p>
    <w:p w14:paraId="7DA750EB">
      <w:pPr>
        <w:pStyle w:val="35"/>
        <w:rPr>
          <w:rFonts w:hint="eastAsia" w:ascii="宋体" w:hAnsi="宋体" w:eastAsia="宋体" w:cs="宋体"/>
          <w:sz w:val="28"/>
          <w:szCs w:val="28"/>
          <w:lang w:val="en-US" w:eastAsia="zh-CN"/>
        </w:rPr>
      </w:pPr>
    </w:p>
    <w:p w14:paraId="2097CE59">
      <w:pPr>
        <w:rPr>
          <w:rFonts w:hint="eastAsia" w:ascii="宋体" w:hAnsi="宋体" w:eastAsia="宋体" w:cs="宋体"/>
          <w:sz w:val="28"/>
          <w:szCs w:val="28"/>
          <w:lang w:val="en-US" w:eastAsia="zh-CN"/>
        </w:rPr>
      </w:pPr>
    </w:p>
    <w:p w14:paraId="7B12F01B">
      <w:pPr>
        <w:rPr>
          <w:rFonts w:hint="eastAsia"/>
          <w:lang w:val="en-US" w:eastAsia="zh-CN"/>
        </w:rPr>
      </w:pPr>
    </w:p>
    <w:p w14:paraId="054CD95B">
      <w:pPr>
        <w:pStyle w:val="35"/>
        <w:rPr>
          <w:rFonts w:hint="eastAsia"/>
          <w:lang w:val="en-US" w:eastAsia="zh-CN"/>
        </w:rPr>
      </w:pPr>
    </w:p>
    <w:p w14:paraId="4C3AE80E">
      <w:pPr>
        <w:rPr>
          <w:rFonts w:hint="eastAsia"/>
          <w:lang w:val="en-US" w:eastAsia="zh-CN"/>
        </w:rPr>
      </w:pPr>
    </w:p>
    <w:p w14:paraId="2AC0C924">
      <w:pPr>
        <w:pStyle w:val="48"/>
        <w:rPr>
          <w:rFonts w:hint="eastAsia"/>
          <w:lang w:val="en-US" w:eastAsia="zh-CN"/>
        </w:rPr>
      </w:pPr>
    </w:p>
    <w:p w14:paraId="10CCEEB8">
      <w:pPr>
        <w:rPr>
          <w:rFonts w:hint="eastAsia"/>
          <w:lang w:val="en-US" w:eastAsia="zh-CN"/>
        </w:rPr>
      </w:pPr>
    </w:p>
    <w:p w14:paraId="5DB58846">
      <w:pPr>
        <w:pStyle w:val="48"/>
        <w:rPr>
          <w:rFonts w:hint="eastAsia"/>
          <w:lang w:val="en-US" w:eastAsia="zh-CN"/>
        </w:rPr>
      </w:pPr>
    </w:p>
    <w:p w14:paraId="1DDC4985">
      <w:pPr>
        <w:rPr>
          <w:rFonts w:hint="eastAsia"/>
          <w:lang w:val="en-US" w:eastAsia="zh-CN"/>
        </w:rPr>
      </w:pPr>
    </w:p>
    <w:p w14:paraId="3A84433F">
      <w:pPr>
        <w:spacing w:line="480" w:lineRule="auto"/>
        <w:jc w:val="center"/>
        <w:rPr>
          <w:rFonts w:ascii="宋体"/>
          <w:b/>
          <w:bCs/>
          <w:sz w:val="32"/>
          <w:szCs w:val="32"/>
        </w:rPr>
      </w:pPr>
      <w:r>
        <w:rPr>
          <w:rFonts w:hint="eastAsia" w:ascii="宋体" w:hAnsi="宋体"/>
          <w:b/>
          <w:bCs/>
          <w:sz w:val="32"/>
          <w:szCs w:val="32"/>
        </w:rPr>
        <w:t>报价一览表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230"/>
        <w:gridCol w:w="3137"/>
        <w:gridCol w:w="1532"/>
        <w:gridCol w:w="1336"/>
      </w:tblGrid>
      <w:tr w14:paraId="12FC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14:paraId="38ECB844">
            <w:pPr>
              <w:pStyle w:val="20"/>
              <w:spacing w:line="360" w:lineRule="auto"/>
              <w:jc w:val="center"/>
              <w:rPr>
                <w:rFonts w:hAnsi="宋体" w:cs="宋体"/>
                <w:sz w:val="28"/>
                <w:szCs w:val="28"/>
              </w:rPr>
            </w:pPr>
            <w:r>
              <w:rPr>
                <w:rFonts w:hint="eastAsia" w:hAnsi="宋体" w:cs="宋体"/>
                <w:sz w:val="28"/>
                <w:szCs w:val="28"/>
              </w:rPr>
              <w:t>序号</w:t>
            </w:r>
          </w:p>
        </w:tc>
        <w:tc>
          <w:tcPr>
            <w:tcW w:w="2230" w:type="dxa"/>
            <w:vAlign w:val="center"/>
          </w:tcPr>
          <w:p w14:paraId="2CA8FFE9">
            <w:pPr>
              <w:pStyle w:val="20"/>
              <w:spacing w:line="360" w:lineRule="auto"/>
              <w:jc w:val="center"/>
              <w:rPr>
                <w:rFonts w:hAnsi="宋体" w:cs="宋体"/>
                <w:sz w:val="28"/>
                <w:szCs w:val="28"/>
              </w:rPr>
            </w:pPr>
            <w:r>
              <w:rPr>
                <w:rFonts w:hint="eastAsia" w:hAnsi="宋体" w:cs="宋体"/>
                <w:sz w:val="28"/>
                <w:szCs w:val="28"/>
              </w:rPr>
              <w:t>项目名称</w:t>
            </w:r>
          </w:p>
        </w:tc>
        <w:tc>
          <w:tcPr>
            <w:tcW w:w="3137" w:type="dxa"/>
            <w:vAlign w:val="center"/>
          </w:tcPr>
          <w:p w14:paraId="10D2FC14">
            <w:pPr>
              <w:pStyle w:val="20"/>
              <w:spacing w:line="360" w:lineRule="auto"/>
              <w:jc w:val="center"/>
              <w:rPr>
                <w:rFonts w:hAnsi="宋体" w:cs="宋体"/>
                <w:sz w:val="28"/>
                <w:szCs w:val="28"/>
              </w:rPr>
            </w:pPr>
          </w:p>
        </w:tc>
        <w:tc>
          <w:tcPr>
            <w:tcW w:w="1532" w:type="dxa"/>
            <w:vAlign w:val="center"/>
          </w:tcPr>
          <w:p w14:paraId="44E9A1E4">
            <w:pPr>
              <w:pStyle w:val="20"/>
              <w:spacing w:line="360" w:lineRule="auto"/>
              <w:jc w:val="center"/>
              <w:rPr>
                <w:rFonts w:hAnsi="宋体" w:cs="宋体"/>
                <w:color w:val="FF0000"/>
                <w:sz w:val="28"/>
                <w:szCs w:val="28"/>
              </w:rPr>
            </w:pPr>
            <w:r>
              <w:rPr>
                <w:rFonts w:hint="eastAsia" w:hAnsi="宋体" w:cs="宋体"/>
                <w:sz w:val="28"/>
                <w:szCs w:val="28"/>
              </w:rPr>
              <w:t>项目编号</w:t>
            </w:r>
          </w:p>
        </w:tc>
        <w:tc>
          <w:tcPr>
            <w:tcW w:w="1336" w:type="dxa"/>
            <w:vAlign w:val="center"/>
          </w:tcPr>
          <w:p w14:paraId="5EB75E56">
            <w:pPr>
              <w:pStyle w:val="20"/>
              <w:spacing w:line="360" w:lineRule="auto"/>
              <w:jc w:val="center"/>
              <w:rPr>
                <w:rFonts w:hAnsi="宋体" w:cs="宋体"/>
                <w:sz w:val="28"/>
                <w:szCs w:val="28"/>
              </w:rPr>
            </w:pPr>
          </w:p>
        </w:tc>
      </w:tr>
      <w:tr w14:paraId="2D05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14:paraId="24E806BC">
            <w:pPr>
              <w:pStyle w:val="20"/>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230" w:type="dxa"/>
            <w:vAlign w:val="center"/>
          </w:tcPr>
          <w:p w14:paraId="46F3C366">
            <w:pPr>
              <w:pStyle w:val="20"/>
              <w:spacing w:line="360" w:lineRule="auto"/>
              <w:jc w:val="center"/>
              <w:rPr>
                <w:rFonts w:hAnsi="宋体" w:cs="宋体"/>
                <w:sz w:val="28"/>
                <w:szCs w:val="28"/>
              </w:rPr>
            </w:pPr>
            <w:r>
              <w:rPr>
                <w:rFonts w:hint="eastAsia" w:hAnsi="宋体" w:cs="宋体"/>
                <w:b/>
                <w:bCs/>
                <w:sz w:val="28"/>
                <w:szCs w:val="28"/>
              </w:rPr>
              <w:t>投标</w:t>
            </w:r>
            <w:r>
              <w:rPr>
                <w:rFonts w:hint="eastAsia" w:cs="宋体"/>
                <w:b/>
                <w:bCs/>
                <w:sz w:val="28"/>
                <w:szCs w:val="28"/>
                <w:lang w:eastAsia="zh-CN"/>
              </w:rPr>
              <w:t>总</w:t>
            </w:r>
            <w:r>
              <w:rPr>
                <w:rFonts w:hint="eastAsia" w:hAnsi="宋体" w:cs="宋体"/>
                <w:b/>
                <w:bCs/>
                <w:sz w:val="28"/>
                <w:szCs w:val="28"/>
              </w:rPr>
              <w:t>报价</w:t>
            </w:r>
          </w:p>
        </w:tc>
        <w:tc>
          <w:tcPr>
            <w:tcW w:w="6005" w:type="dxa"/>
            <w:gridSpan w:val="3"/>
            <w:vAlign w:val="center"/>
          </w:tcPr>
          <w:p w14:paraId="78BCC4A6">
            <w:pPr>
              <w:pStyle w:val="20"/>
              <w:spacing w:line="360" w:lineRule="auto"/>
              <w:jc w:val="left"/>
              <w:rPr>
                <w:rFonts w:hint="eastAsia" w:hAnsi="宋体" w:eastAsia="宋体" w:cs="宋体"/>
                <w:sz w:val="28"/>
                <w:szCs w:val="28"/>
                <w:lang w:eastAsia="zh-CN"/>
              </w:rPr>
            </w:pPr>
            <w:r>
              <w:rPr>
                <w:rFonts w:hint="eastAsia" w:hAnsi="宋体" w:cs="宋体"/>
                <w:sz w:val="28"/>
                <w:szCs w:val="28"/>
              </w:rPr>
              <w:t>小写：</w:t>
            </w:r>
          </w:p>
          <w:p w14:paraId="21E50822">
            <w:pPr>
              <w:pStyle w:val="20"/>
              <w:spacing w:line="360" w:lineRule="auto"/>
              <w:jc w:val="left"/>
              <w:rPr>
                <w:rFonts w:hAnsi="宋体" w:cs="宋体"/>
                <w:sz w:val="28"/>
                <w:szCs w:val="28"/>
              </w:rPr>
            </w:pPr>
            <w:r>
              <w:rPr>
                <w:rFonts w:hint="eastAsia" w:hAnsi="宋体" w:cs="宋体"/>
                <w:sz w:val="28"/>
                <w:szCs w:val="28"/>
              </w:rPr>
              <w:t>大写：</w:t>
            </w:r>
          </w:p>
        </w:tc>
      </w:tr>
      <w:tr w14:paraId="090A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14:paraId="470EF495">
            <w:pPr>
              <w:pStyle w:val="20"/>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230" w:type="dxa"/>
            <w:vAlign w:val="center"/>
          </w:tcPr>
          <w:p w14:paraId="4C19882E">
            <w:pPr>
              <w:pStyle w:val="20"/>
              <w:spacing w:line="360" w:lineRule="auto"/>
              <w:jc w:val="center"/>
              <w:rPr>
                <w:rFonts w:hint="eastAsia" w:hAnsi="宋体" w:eastAsia="宋体" w:cs="宋体"/>
                <w:sz w:val="28"/>
                <w:szCs w:val="28"/>
                <w:lang w:eastAsia="zh-CN"/>
              </w:rPr>
            </w:pPr>
            <w:r>
              <w:rPr>
                <w:rFonts w:hint="eastAsia" w:cs="宋体"/>
                <w:sz w:val="28"/>
                <w:szCs w:val="28"/>
                <w:lang w:eastAsia="zh-CN"/>
              </w:rPr>
              <w:t>合同履行期限</w:t>
            </w:r>
          </w:p>
        </w:tc>
        <w:tc>
          <w:tcPr>
            <w:tcW w:w="6005" w:type="dxa"/>
            <w:gridSpan w:val="3"/>
            <w:vAlign w:val="center"/>
          </w:tcPr>
          <w:p w14:paraId="1AEC106F">
            <w:pPr>
              <w:pStyle w:val="20"/>
              <w:spacing w:line="360" w:lineRule="auto"/>
              <w:jc w:val="center"/>
              <w:rPr>
                <w:rFonts w:hAnsi="宋体" w:cs="宋体"/>
                <w:sz w:val="28"/>
                <w:szCs w:val="28"/>
              </w:rPr>
            </w:pPr>
          </w:p>
        </w:tc>
      </w:tr>
      <w:tr w14:paraId="2E1D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14:paraId="50349AC3">
            <w:pPr>
              <w:pStyle w:val="20"/>
              <w:spacing w:line="360" w:lineRule="auto"/>
              <w:jc w:val="center"/>
              <w:rPr>
                <w:rFonts w:hint="default" w:hAnsi="宋体" w:cs="宋体"/>
                <w:sz w:val="28"/>
                <w:szCs w:val="28"/>
                <w:lang w:val="en-US" w:eastAsia="zh-CN"/>
              </w:rPr>
            </w:pPr>
            <w:r>
              <w:rPr>
                <w:rFonts w:hint="eastAsia" w:cs="宋体"/>
                <w:sz w:val="28"/>
                <w:szCs w:val="28"/>
                <w:lang w:val="en-US" w:eastAsia="zh-CN"/>
              </w:rPr>
              <w:t>3</w:t>
            </w:r>
          </w:p>
        </w:tc>
        <w:tc>
          <w:tcPr>
            <w:tcW w:w="2230" w:type="dxa"/>
            <w:vAlign w:val="center"/>
          </w:tcPr>
          <w:p w14:paraId="79FB0EC2">
            <w:pPr>
              <w:pStyle w:val="20"/>
              <w:spacing w:line="360" w:lineRule="auto"/>
              <w:jc w:val="center"/>
              <w:rPr>
                <w:rFonts w:hint="eastAsia" w:hAnsi="宋体" w:cs="宋体"/>
                <w:sz w:val="28"/>
                <w:szCs w:val="28"/>
                <w:lang w:eastAsia="zh-CN"/>
              </w:rPr>
            </w:pPr>
            <w:r>
              <w:rPr>
                <w:rFonts w:hint="eastAsia" w:cs="宋体"/>
                <w:sz w:val="28"/>
                <w:szCs w:val="28"/>
                <w:lang w:eastAsia="zh-CN"/>
              </w:rPr>
              <w:t>项目负责人</w:t>
            </w:r>
          </w:p>
        </w:tc>
        <w:tc>
          <w:tcPr>
            <w:tcW w:w="6005" w:type="dxa"/>
            <w:gridSpan w:val="3"/>
            <w:vAlign w:val="center"/>
          </w:tcPr>
          <w:p w14:paraId="72E1BA6D">
            <w:pPr>
              <w:pStyle w:val="20"/>
              <w:spacing w:line="360" w:lineRule="auto"/>
              <w:jc w:val="center"/>
              <w:rPr>
                <w:rFonts w:hAnsi="宋体" w:cs="宋体"/>
                <w:sz w:val="28"/>
                <w:szCs w:val="28"/>
              </w:rPr>
            </w:pPr>
          </w:p>
        </w:tc>
      </w:tr>
      <w:tr w14:paraId="2C68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14:paraId="5C21644E">
            <w:pPr>
              <w:pStyle w:val="20"/>
              <w:spacing w:line="360" w:lineRule="auto"/>
              <w:jc w:val="center"/>
              <w:rPr>
                <w:rFonts w:hint="default" w:hAnsi="宋体" w:cs="宋体"/>
                <w:sz w:val="28"/>
                <w:szCs w:val="28"/>
                <w:lang w:val="en-US" w:eastAsia="zh-CN"/>
              </w:rPr>
            </w:pPr>
            <w:r>
              <w:rPr>
                <w:rFonts w:hint="eastAsia" w:cs="宋体"/>
                <w:sz w:val="28"/>
                <w:szCs w:val="28"/>
                <w:lang w:val="en-US" w:eastAsia="zh-CN"/>
              </w:rPr>
              <w:t>4</w:t>
            </w:r>
          </w:p>
        </w:tc>
        <w:tc>
          <w:tcPr>
            <w:tcW w:w="2230" w:type="dxa"/>
            <w:vAlign w:val="center"/>
          </w:tcPr>
          <w:p w14:paraId="239B9E44">
            <w:pPr>
              <w:pStyle w:val="20"/>
              <w:spacing w:line="360" w:lineRule="auto"/>
              <w:jc w:val="center"/>
              <w:rPr>
                <w:rFonts w:hint="eastAsia" w:hAnsi="宋体" w:cs="宋体"/>
                <w:sz w:val="28"/>
                <w:szCs w:val="28"/>
                <w:lang w:eastAsia="zh-CN"/>
              </w:rPr>
            </w:pPr>
            <w:r>
              <w:rPr>
                <w:rFonts w:hint="eastAsia" w:hAnsi="宋体" w:cs="宋体"/>
                <w:sz w:val="28"/>
                <w:szCs w:val="28"/>
                <w:lang w:eastAsia="zh-CN"/>
              </w:rPr>
              <w:t>是否为中小</w:t>
            </w:r>
            <w:r>
              <w:rPr>
                <w:rFonts w:hint="eastAsia" w:cs="宋体"/>
                <w:sz w:val="28"/>
                <w:szCs w:val="28"/>
                <w:lang w:val="en-US" w:eastAsia="zh-CN"/>
              </w:rPr>
              <w:t>/</w:t>
            </w:r>
            <w:r>
              <w:rPr>
                <w:rFonts w:hint="eastAsia" w:asciiTheme="minorEastAsia" w:hAnsiTheme="minorEastAsia" w:eastAsiaTheme="minorEastAsia" w:cstheme="minorEastAsia"/>
                <w:color w:val="000000"/>
                <w:sz w:val="28"/>
                <w:szCs w:val="28"/>
                <w:highlight w:val="none"/>
                <w:lang w:val="en-US" w:eastAsia="zh-CN"/>
              </w:rPr>
              <w:t>微</w:t>
            </w:r>
            <w:r>
              <w:rPr>
                <w:rFonts w:hint="eastAsia" w:hAnsi="宋体" w:cs="宋体"/>
                <w:sz w:val="28"/>
                <w:szCs w:val="28"/>
                <w:lang w:eastAsia="zh-CN"/>
              </w:rPr>
              <w:t>企业</w:t>
            </w:r>
          </w:p>
        </w:tc>
        <w:tc>
          <w:tcPr>
            <w:tcW w:w="6005" w:type="dxa"/>
            <w:gridSpan w:val="3"/>
            <w:vAlign w:val="center"/>
          </w:tcPr>
          <w:p w14:paraId="19A9DD54">
            <w:pPr>
              <w:pStyle w:val="20"/>
              <w:spacing w:line="360" w:lineRule="auto"/>
              <w:jc w:val="center"/>
              <w:rPr>
                <w:rFonts w:hAnsi="宋体" w:cs="宋体"/>
                <w:sz w:val="28"/>
                <w:szCs w:val="28"/>
              </w:rPr>
            </w:pPr>
          </w:p>
        </w:tc>
      </w:tr>
      <w:tr w14:paraId="2CB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14:paraId="15AA9DCE">
            <w:pPr>
              <w:pStyle w:val="20"/>
              <w:spacing w:line="360" w:lineRule="auto"/>
              <w:jc w:val="center"/>
              <w:rPr>
                <w:rFonts w:hint="eastAsia" w:hAnsi="宋体" w:eastAsia="宋体" w:cs="宋体"/>
                <w:sz w:val="28"/>
                <w:szCs w:val="28"/>
                <w:lang w:val="en-US" w:eastAsia="zh-CN"/>
              </w:rPr>
            </w:pPr>
            <w:r>
              <w:rPr>
                <w:rFonts w:hint="eastAsia" w:cs="宋体"/>
                <w:sz w:val="28"/>
                <w:szCs w:val="28"/>
                <w:lang w:val="en-US" w:eastAsia="zh-CN"/>
              </w:rPr>
              <w:t>5</w:t>
            </w:r>
          </w:p>
        </w:tc>
        <w:tc>
          <w:tcPr>
            <w:tcW w:w="2230" w:type="dxa"/>
            <w:vAlign w:val="center"/>
          </w:tcPr>
          <w:p w14:paraId="6FC9EAED">
            <w:pPr>
              <w:pStyle w:val="20"/>
              <w:spacing w:line="360" w:lineRule="auto"/>
              <w:jc w:val="center"/>
              <w:rPr>
                <w:rFonts w:hAnsi="宋体" w:cs="宋体"/>
                <w:sz w:val="28"/>
                <w:szCs w:val="28"/>
              </w:rPr>
            </w:pPr>
            <w:r>
              <w:rPr>
                <w:rFonts w:hint="eastAsia" w:hAnsi="宋体" w:cs="宋体"/>
                <w:sz w:val="28"/>
                <w:szCs w:val="28"/>
              </w:rPr>
              <w:t>备注</w:t>
            </w:r>
          </w:p>
        </w:tc>
        <w:tc>
          <w:tcPr>
            <w:tcW w:w="6005" w:type="dxa"/>
            <w:gridSpan w:val="3"/>
            <w:vAlign w:val="center"/>
          </w:tcPr>
          <w:p w14:paraId="3CA11FB8">
            <w:pPr>
              <w:pStyle w:val="20"/>
              <w:spacing w:line="360" w:lineRule="auto"/>
              <w:jc w:val="center"/>
              <w:rPr>
                <w:rFonts w:hAnsi="宋体" w:cs="宋体"/>
                <w:sz w:val="28"/>
                <w:szCs w:val="28"/>
              </w:rPr>
            </w:pPr>
          </w:p>
        </w:tc>
      </w:tr>
    </w:tbl>
    <w:p w14:paraId="140D1266">
      <w:pPr>
        <w:spacing w:line="360" w:lineRule="auto"/>
        <w:rPr>
          <w:rFonts w:ascii="宋体"/>
          <w:sz w:val="24"/>
          <w:szCs w:val="24"/>
          <w:u w:val="single"/>
        </w:rPr>
      </w:pPr>
    </w:p>
    <w:p w14:paraId="250FDDB7">
      <w:pPr>
        <w:spacing w:line="360" w:lineRule="auto"/>
        <w:jc w:val="left"/>
        <w:rPr>
          <w:rFonts w:hint="eastAsia" w:ascii="宋体" w:hAnsi="宋体"/>
          <w:b/>
          <w:sz w:val="28"/>
          <w:szCs w:val="28"/>
        </w:rPr>
      </w:pPr>
      <w:r>
        <w:rPr>
          <w:rFonts w:hint="eastAsia" w:ascii="宋体" w:hAnsi="宋体"/>
          <w:sz w:val="28"/>
          <w:szCs w:val="28"/>
        </w:rPr>
        <w:t>注：</w:t>
      </w:r>
      <w:r>
        <w:rPr>
          <w:rFonts w:hint="eastAsia" w:ascii="宋体" w:hAnsi="宋体"/>
          <w:b/>
          <w:sz w:val="28"/>
          <w:szCs w:val="28"/>
        </w:rPr>
        <w:t>1、报价一览表中的“响应报价”应包括投标人履行本项目合同（如果中标）所必须的所有成本费用和中标人应承担的一切税费；未列和没有填写的项目费用，采购人将视为已包括在投标价格中。</w:t>
      </w:r>
    </w:p>
    <w:p w14:paraId="328D6820">
      <w:pPr>
        <w:numPr>
          <w:ilvl w:val="0"/>
          <w:numId w:val="15"/>
        </w:numPr>
        <w:spacing w:line="360" w:lineRule="auto"/>
        <w:ind w:firstLine="551" w:firstLineChars="196"/>
        <w:jc w:val="left"/>
        <w:rPr>
          <w:rFonts w:hint="eastAsia" w:ascii="宋体" w:hAnsi="宋体"/>
          <w:b/>
          <w:sz w:val="28"/>
          <w:szCs w:val="28"/>
        </w:rPr>
      </w:pPr>
      <w:r>
        <w:rPr>
          <w:rFonts w:hint="eastAsia" w:ascii="宋体" w:hAnsi="宋体"/>
          <w:b/>
          <w:sz w:val="28"/>
          <w:szCs w:val="28"/>
        </w:rPr>
        <w:t>响应报价形式为人民币。</w:t>
      </w:r>
    </w:p>
    <w:p w14:paraId="46F7C1C8">
      <w:pPr>
        <w:spacing w:line="360" w:lineRule="auto"/>
        <w:rPr>
          <w:rFonts w:ascii="宋体"/>
          <w:sz w:val="28"/>
          <w:szCs w:val="28"/>
        </w:rPr>
      </w:pPr>
    </w:p>
    <w:p w14:paraId="6479E17B">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198BD80B">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26D3607">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1E757962">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p>
    <w:p w14:paraId="58A55083">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72E3F33">
      <w:pPr>
        <w:pStyle w:val="11"/>
        <w:rPr>
          <w:rFonts w:hint="eastAsia" w:ascii="仿宋_GB2312" w:hAnsi="仿宋_GB2312" w:eastAsia="仿宋_GB2312" w:cs="仿宋_GB2312"/>
          <w:color w:val="auto"/>
          <w:sz w:val="28"/>
          <w:szCs w:val="28"/>
          <w:u w:val="single"/>
        </w:rPr>
      </w:pPr>
    </w:p>
    <w:p w14:paraId="5132082D">
      <w:pPr>
        <w:rPr>
          <w:rFonts w:hint="eastAsia"/>
        </w:rPr>
      </w:pPr>
    </w:p>
    <w:p w14:paraId="614E94E5">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p>
    <w:p w14:paraId="209A787B">
      <w:pPr>
        <w:pStyle w:val="48"/>
        <w:rPr>
          <w:rFonts w:hint="eastAsia"/>
        </w:rPr>
      </w:pPr>
    </w:p>
    <w:p w14:paraId="4DCEF00F">
      <w:pPr>
        <w:keepNext w:val="0"/>
        <w:keepLines w:val="0"/>
        <w:pageBreakBefore w:val="0"/>
        <w:widowControl w:val="0"/>
        <w:kinsoku/>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明细报价表</w:t>
      </w:r>
    </w:p>
    <w:p w14:paraId="6A89CECC">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项目名称：                                           </w:t>
      </w:r>
    </w:p>
    <w:tbl>
      <w:tblPr>
        <w:tblStyle w:val="39"/>
        <w:tblW w:w="5367" w:type="pct"/>
        <w:jc w:val="center"/>
        <w:tblLayout w:type="autofit"/>
        <w:tblCellMar>
          <w:top w:w="0" w:type="dxa"/>
          <w:left w:w="0" w:type="dxa"/>
          <w:bottom w:w="0" w:type="dxa"/>
          <w:right w:w="0" w:type="dxa"/>
        </w:tblCellMar>
      </w:tblPr>
      <w:tblGrid>
        <w:gridCol w:w="1072"/>
        <w:gridCol w:w="4033"/>
        <w:gridCol w:w="977"/>
        <w:gridCol w:w="948"/>
        <w:gridCol w:w="1370"/>
        <w:gridCol w:w="1229"/>
      </w:tblGrid>
      <w:tr w14:paraId="58851654">
        <w:tblPrEx>
          <w:tblCellMar>
            <w:top w:w="0" w:type="dxa"/>
            <w:left w:w="0" w:type="dxa"/>
            <w:bottom w:w="0" w:type="dxa"/>
            <w:right w:w="0" w:type="dxa"/>
          </w:tblCellMar>
        </w:tblPrEx>
        <w:trPr>
          <w:trHeight w:val="720" w:hRule="atLeast"/>
          <w:jc w:val="center"/>
        </w:trPr>
        <w:tc>
          <w:tcPr>
            <w:tcW w:w="557" w:type="pct"/>
            <w:tcBorders>
              <w:top w:val="single" w:color="000000" w:sz="4" w:space="0"/>
              <w:left w:val="single" w:color="000000" w:sz="6" w:space="0"/>
              <w:bottom w:val="single" w:color="000000" w:sz="6" w:space="0"/>
              <w:right w:val="single" w:color="auto" w:sz="4" w:space="0"/>
            </w:tcBorders>
            <w:noWrap w:val="0"/>
            <w:tcMar>
              <w:left w:w="0" w:type="dxa"/>
              <w:right w:w="0" w:type="dxa"/>
            </w:tcMar>
            <w:vAlign w:val="center"/>
          </w:tcPr>
          <w:p w14:paraId="3864C14B">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2094" w:type="pct"/>
            <w:tcBorders>
              <w:top w:val="single" w:color="auto" w:sz="4" w:space="0"/>
              <w:left w:val="single" w:color="auto" w:sz="4" w:space="0"/>
              <w:bottom w:val="single" w:color="auto" w:sz="4" w:space="0"/>
              <w:right w:val="single" w:color="auto" w:sz="4" w:space="0"/>
            </w:tcBorders>
            <w:noWrap w:val="0"/>
            <w:tcMar>
              <w:left w:w="0" w:type="dxa"/>
              <w:right w:w="0" w:type="dxa"/>
            </w:tcMar>
            <w:vAlign w:val="top"/>
          </w:tcPr>
          <w:p w14:paraId="20FF80DA">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人员成本</w:t>
            </w:r>
          </w:p>
        </w:tc>
        <w:tc>
          <w:tcPr>
            <w:tcW w:w="507" w:type="pct"/>
            <w:tcBorders>
              <w:top w:val="single" w:color="000000" w:sz="4" w:space="0"/>
              <w:left w:val="single" w:color="auto" w:sz="4" w:space="0"/>
              <w:bottom w:val="single" w:color="000000" w:sz="6" w:space="0"/>
              <w:right w:val="single" w:color="000000" w:sz="6" w:space="0"/>
            </w:tcBorders>
            <w:noWrap w:val="0"/>
            <w:tcMar>
              <w:left w:w="0" w:type="dxa"/>
              <w:right w:w="0" w:type="dxa"/>
            </w:tcMar>
            <w:vAlign w:val="center"/>
          </w:tcPr>
          <w:p w14:paraId="3D839E58">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492" w:type="pct"/>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16AA572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711" w:type="pct"/>
            <w:tcBorders>
              <w:top w:val="single" w:color="000000" w:sz="4" w:space="0"/>
              <w:left w:val="single" w:color="000000" w:sz="6" w:space="0"/>
              <w:bottom w:val="single" w:color="000000" w:sz="6" w:space="0"/>
              <w:right w:val="single" w:color="000000" w:sz="6" w:space="0"/>
            </w:tcBorders>
            <w:noWrap w:val="0"/>
            <w:tcMar>
              <w:left w:w="0" w:type="dxa"/>
              <w:right w:w="0" w:type="dxa"/>
            </w:tcMar>
            <w:vAlign w:val="center"/>
          </w:tcPr>
          <w:p w14:paraId="3E3AFAE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w:t>
            </w:r>
          </w:p>
        </w:tc>
        <w:tc>
          <w:tcPr>
            <w:tcW w:w="636" w:type="pct"/>
            <w:tcBorders>
              <w:top w:val="single" w:color="000000" w:sz="4" w:space="0"/>
              <w:left w:val="single" w:color="000000" w:sz="6" w:space="0"/>
              <w:bottom w:val="single" w:color="000000" w:sz="6" w:space="0"/>
              <w:right w:val="single" w:color="000000" w:sz="4" w:space="0"/>
            </w:tcBorders>
            <w:noWrap w:val="0"/>
            <w:tcMar>
              <w:left w:w="0" w:type="dxa"/>
              <w:right w:w="0" w:type="dxa"/>
            </w:tcMar>
            <w:vAlign w:val="center"/>
          </w:tcPr>
          <w:p w14:paraId="4AE7649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合价</w:t>
            </w:r>
          </w:p>
        </w:tc>
      </w:tr>
      <w:tr w14:paraId="492E3A9C">
        <w:tblPrEx>
          <w:tblCellMar>
            <w:top w:w="0" w:type="dxa"/>
            <w:left w:w="0" w:type="dxa"/>
            <w:bottom w:w="0" w:type="dxa"/>
            <w:right w:w="0" w:type="dxa"/>
          </w:tblCellMar>
        </w:tblPrEx>
        <w:trPr>
          <w:cantSplit/>
          <w:trHeight w:val="454" w:hRule="exact"/>
          <w:jc w:val="center"/>
        </w:trPr>
        <w:tc>
          <w:tcPr>
            <w:tcW w:w="557" w:type="pct"/>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7F5D1DBB">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094" w:type="pct"/>
            <w:tcBorders>
              <w:top w:val="single" w:color="auto" w:sz="4" w:space="0"/>
              <w:left w:val="single" w:color="auto" w:sz="4" w:space="0"/>
              <w:bottom w:val="single" w:color="auto" w:sz="4" w:space="0"/>
              <w:right w:val="single" w:color="auto" w:sz="4" w:space="0"/>
            </w:tcBorders>
            <w:noWrap w:val="0"/>
            <w:tcMar>
              <w:left w:w="0" w:type="dxa"/>
              <w:right w:w="0" w:type="dxa"/>
            </w:tcMar>
            <w:vAlign w:val="top"/>
          </w:tcPr>
          <w:p w14:paraId="4A127771">
            <w:pPr>
              <w:keepNext w:val="0"/>
              <w:keepLines w:val="0"/>
              <w:pageBreakBefore w:val="0"/>
              <w:widowControl w:val="0"/>
              <w:kinsoku/>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人员基本工资（含社保、医保）</w:t>
            </w:r>
          </w:p>
        </w:tc>
        <w:tc>
          <w:tcPr>
            <w:tcW w:w="507" w:type="pct"/>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7C2F038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元</w:t>
            </w:r>
          </w:p>
        </w:tc>
        <w:tc>
          <w:tcPr>
            <w:tcW w:w="4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B1C1558">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1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9A298E0">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636" w:type="pct"/>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06E83DE9">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14:paraId="4B5BE5DD">
        <w:tblPrEx>
          <w:tblCellMar>
            <w:top w:w="0" w:type="dxa"/>
            <w:left w:w="0" w:type="dxa"/>
            <w:bottom w:w="0" w:type="dxa"/>
            <w:right w:w="0" w:type="dxa"/>
          </w:tblCellMar>
        </w:tblPrEx>
        <w:trPr>
          <w:cantSplit/>
          <w:trHeight w:val="454" w:hRule="exact"/>
          <w:jc w:val="center"/>
        </w:trPr>
        <w:tc>
          <w:tcPr>
            <w:tcW w:w="557" w:type="pct"/>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560FAD8F">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094" w:type="pct"/>
            <w:tcBorders>
              <w:top w:val="single" w:color="auto" w:sz="4" w:space="0"/>
              <w:left w:val="single" w:color="auto" w:sz="4" w:space="0"/>
              <w:bottom w:val="single" w:color="auto" w:sz="4" w:space="0"/>
              <w:right w:val="single" w:color="auto" w:sz="4" w:space="0"/>
            </w:tcBorders>
            <w:noWrap w:val="0"/>
            <w:tcMar>
              <w:left w:w="0" w:type="dxa"/>
              <w:right w:w="0" w:type="dxa"/>
            </w:tcMar>
            <w:vAlign w:val="top"/>
          </w:tcPr>
          <w:p w14:paraId="002A9F5B">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管理费</w:t>
            </w:r>
          </w:p>
        </w:tc>
        <w:tc>
          <w:tcPr>
            <w:tcW w:w="507" w:type="pct"/>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74B7F988">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元</w:t>
            </w:r>
          </w:p>
        </w:tc>
        <w:tc>
          <w:tcPr>
            <w:tcW w:w="4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0B7318C">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1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42C98B9">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636" w:type="pct"/>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67658D3">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14:paraId="3DF2AB2C">
        <w:tblPrEx>
          <w:tblCellMar>
            <w:top w:w="0" w:type="dxa"/>
            <w:left w:w="0" w:type="dxa"/>
            <w:bottom w:w="0" w:type="dxa"/>
            <w:right w:w="0" w:type="dxa"/>
          </w:tblCellMar>
        </w:tblPrEx>
        <w:trPr>
          <w:cantSplit/>
          <w:trHeight w:val="510" w:hRule="exact"/>
          <w:jc w:val="center"/>
        </w:trPr>
        <w:tc>
          <w:tcPr>
            <w:tcW w:w="557" w:type="pct"/>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5A1FFE65">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p>
        </w:tc>
        <w:tc>
          <w:tcPr>
            <w:tcW w:w="2094" w:type="pct"/>
            <w:tcBorders>
              <w:top w:val="single" w:color="auto" w:sz="4" w:space="0"/>
              <w:left w:val="single" w:color="auto" w:sz="4" w:space="0"/>
              <w:bottom w:val="single" w:color="auto" w:sz="4" w:space="0"/>
              <w:right w:val="single" w:color="auto" w:sz="4" w:space="0"/>
            </w:tcBorders>
            <w:noWrap w:val="0"/>
            <w:tcMar>
              <w:left w:w="0" w:type="dxa"/>
              <w:right w:w="0" w:type="dxa"/>
            </w:tcMar>
            <w:vAlign w:val="top"/>
          </w:tcPr>
          <w:p w14:paraId="7C2191AD">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507" w:type="pct"/>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7391CBC1">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492"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349475B">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11" w:type="pct"/>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7B5E991">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636" w:type="pct"/>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6CBD9696">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14:paraId="7F15B044">
        <w:tblPrEx>
          <w:tblCellMar>
            <w:top w:w="0" w:type="dxa"/>
            <w:left w:w="0" w:type="dxa"/>
            <w:bottom w:w="0" w:type="dxa"/>
            <w:right w:w="0" w:type="dxa"/>
          </w:tblCellMar>
        </w:tblPrEx>
        <w:trPr>
          <w:cantSplit/>
          <w:trHeight w:val="1416" w:hRule="exact"/>
          <w:jc w:val="center"/>
        </w:trPr>
        <w:tc>
          <w:tcPr>
            <w:tcW w:w="557" w:type="pct"/>
            <w:tcBorders>
              <w:top w:val="single" w:color="000000" w:sz="6" w:space="0"/>
              <w:left w:val="single" w:color="000000" w:sz="6" w:space="0"/>
              <w:bottom w:val="single" w:color="000000" w:sz="4" w:space="0"/>
              <w:right w:val="single" w:color="000000" w:sz="6" w:space="0"/>
            </w:tcBorders>
            <w:noWrap w:val="0"/>
            <w:tcMar>
              <w:left w:w="0" w:type="dxa"/>
              <w:right w:w="0" w:type="dxa"/>
            </w:tcMar>
            <w:vAlign w:val="center"/>
          </w:tcPr>
          <w:p w14:paraId="598AD66F">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其他费用（元）</w:t>
            </w:r>
          </w:p>
        </w:tc>
        <w:tc>
          <w:tcPr>
            <w:tcW w:w="2094" w:type="pct"/>
            <w:tcBorders>
              <w:top w:val="single" w:color="000000" w:sz="6" w:space="0"/>
              <w:left w:val="single" w:color="000000" w:sz="6" w:space="0"/>
              <w:bottom w:val="single" w:color="000000" w:sz="4" w:space="0"/>
              <w:right w:val="single" w:color="auto" w:sz="4" w:space="0"/>
            </w:tcBorders>
            <w:noWrap w:val="0"/>
            <w:tcMar>
              <w:left w:w="0" w:type="dxa"/>
              <w:right w:w="0" w:type="dxa"/>
            </w:tcMar>
            <w:vAlign w:val="center"/>
          </w:tcPr>
          <w:p w14:paraId="3257D702">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507" w:type="pct"/>
            <w:tcBorders>
              <w:top w:val="single" w:color="000000" w:sz="6" w:space="0"/>
              <w:left w:val="single" w:color="auto" w:sz="4" w:space="0"/>
              <w:bottom w:val="single" w:color="000000" w:sz="4" w:space="0"/>
              <w:right w:val="single" w:color="auto" w:sz="4" w:space="0"/>
            </w:tcBorders>
            <w:noWrap w:val="0"/>
            <w:tcMar>
              <w:left w:w="0" w:type="dxa"/>
              <w:right w:w="0" w:type="dxa"/>
            </w:tcMar>
            <w:vAlign w:val="center"/>
          </w:tcPr>
          <w:p w14:paraId="48152741">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492" w:type="pct"/>
            <w:tcBorders>
              <w:top w:val="single" w:color="000000" w:sz="6" w:space="0"/>
              <w:left w:val="single" w:color="auto" w:sz="4" w:space="0"/>
              <w:bottom w:val="single" w:color="000000" w:sz="4" w:space="0"/>
              <w:right w:val="single" w:color="000000" w:sz="6" w:space="0"/>
            </w:tcBorders>
            <w:noWrap w:val="0"/>
            <w:tcMar>
              <w:left w:w="0" w:type="dxa"/>
              <w:right w:w="0" w:type="dxa"/>
            </w:tcMar>
            <w:vAlign w:val="center"/>
          </w:tcPr>
          <w:p w14:paraId="5A9E2F96">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711" w:type="pct"/>
            <w:tcBorders>
              <w:top w:val="single" w:color="000000" w:sz="6" w:space="0"/>
              <w:left w:val="single" w:color="000000" w:sz="6" w:space="0"/>
              <w:bottom w:val="single" w:color="000000" w:sz="4" w:space="0"/>
              <w:right w:val="single" w:color="000000" w:sz="6" w:space="0"/>
            </w:tcBorders>
            <w:noWrap w:val="0"/>
            <w:tcMar>
              <w:left w:w="0" w:type="dxa"/>
              <w:right w:w="0" w:type="dxa"/>
            </w:tcMar>
            <w:vAlign w:val="center"/>
          </w:tcPr>
          <w:p w14:paraId="6D272C56">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636" w:type="pct"/>
            <w:tcBorders>
              <w:top w:val="single" w:color="000000" w:sz="6" w:space="0"/>
              <w:left w:val="single" w:color="000000" w:sz="6" w:space="0"/>
              <w:bottom w:val="single" w:color="000000" w:sz="4" w:space="0"/>
              <w:right w:val="single" w:color="000000" w:sz="4" w:space="0"/>
            </w:tcBorders>
            <w:noWrap w:val="0"/>
            <w:tcMar>
              <w:left w:w="0" w:type="dxa"/>
              <w:right w:w="0" w:type="dxa"/>
            </w:tcMar>
            <w:vAlign w:val="center"/>
          </w:tcPr>
          <w:p w14:paraId="73783510">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r>
      <w:tr w14:paraId="334A8AE3">
        <w:tblPrEx>
          <w:tblCellMar>
            <w:top w:w="0" w:type="dxa"/>
            <w:left w:w="0" w:type="dxa"/>
            <w:bottom w:w="0" w:type="dxa"/>
            <w:right w:w="0" w:type="dxa"/>
          </w:tblCellMar>
        </w:tblPrEx>
        <w:trPr>
          <w:cantSplit/>
          <w:trHeight w:val="621" w:hRule="exact"/>
          <w:jc w:val="center"/>
        </w:trPr>
        <w:tc>
          <w:tcPr>
            <w:tcW w:w="557" w:type="pct"/>
            <w:vMerge w:val="restart"/>
            <w:tcBorders>
              <w:top w:val="single" w:color="000000" w:sz="6" w:space="0"/>
              <w:left w:val="single" w:color="000000" w:sz="6" w:space="0"/>
              <w:right w:val="single" w:color="000000" w:sz="6" w:space="0"/>
            </w:tcBorders>
            <w:noWrap w:val="0"/>
            <w:tcMar>
              <w:left w:w="0" w:type="dxa"/>
              <w:right w:w="0" w:type="dxa"/>
            </w:tcMar>
            <w:vAlign w:val="center"/>
          </w:tcPr>
          <w:p w14:paraId="3449D552">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投标总报价（元）</w:t>
            </w:r>
          </w:p>
        </w:tc>
        <w:tc>
          <w:tcPr>
            <w:tcW w:w="4442" w:type="pct"/>
            <w:gridSpan w:val="5"/>
            <w:tcBorders>
              <w:top w:val="single" w:color="000000" w:sz="6" w:space="0"/>
              <w:left w:val="single" w:color="000000" w:sz="6" w:space="0"/>
              <w:bottom w:val="single" w:color="000000" w:sz="6" w:space="0"/>
              <w:right w:val="single" w:color="000000" w:sz="4" w:space="0"/>
            </w:tcBorders>
            <w:noWrap w:val="0"/>
            <w:tcMar>
              <w:left w:w="0" w:type="dxa"/>
              <w:right w:w="0" w:type="dxa"/>
            </w:tcMar>
            <w:vAlign w:val="center"/>
          </w:tcPr>
          <w:p w14:paraId="1A3B745D">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大写：</w:t>
            </w:r>
          </w:p>
        </w:tc>
      </w:tr>
      <w:tr w14:paraId="0761990E">
        <w:tblPrEx>
          <w:tblCellMar>
            <w:top w:w="0" w:type="dxa"/>
            <w:left w:w="0" w:type="dxa"/>
            <w:bottom w:w="0" w:type="dxa"/>
            <w:right w:w="0" w:type="dxa"/>
          </w:tblCellMar>
        </w:tblPrEx>
        <w:trPr>
          <w:cantSplit/>
          <w:trHeight w:val="1071" w:hRule="exact"/>
          <w:jc w:val="center"/>
        </w:trPr>
        <w:tc>
          <w:tcPr>
            <w:tcW w:w="557" w:type="pct"/>
            <w:vMerge w:val="continue"/>
            <w:tcBorders>
              <w:left w:val="single" w:color="000000" w:sz="6" w:space="0"/>
              <w:bottom w:val="single" w:color="000000" w:sz="4" w:space="0"/>
              <w:right w:val="single" w:color="000000" w:sz="6" w:space="0"/>
            </w:tcBorders>
            <w:noWrap w:val="0"/>
            <w:tcMar>
              <w:left w:w="0" w:type="dxa"/>
              <w:right w:w="0" w:type="dxa"/>
            </w:tcMar>
            <w:vAlign w:val="center"/>
          </w:tcPr>
          <w:p w14:paraId="279532EA">
            <w:pPr>
              <w:keepNext w:val="0"/>
              <w:keepLines w:val="0"/>
              <w:pageBreakBefore w:val="0"/>
              <w:widowControl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sz w:val="28"/>
                <w:szCs w:val="28"/>
              </w:rPr>
            </w:pPr>
          </w:p>
        </w:tc>
        <w:tc>
          <w:tcPr>
            <w:tcW w:w="4442" w:type="pct"/>
            <w:gridSpan w:val="5"/>
            <w:tcBorders>
              <w:top w:val="single" w:color="000000" w:sz="6" w:space="0"/>
              <w:left w:val="single" w:color="000000" w:sz="6" w:space="0"/>
              <w:bottom w:val="single" w:color="000000" w:sz="4" w:space="0"/>
              <w:right w:val="single" w:color="000000" w:sz="4" w:space="0"/>
            </w:tcBorders>
            <w:noWrap w:val="0"/>
            <w:tcMar>
              <w:left w:w="0" w:type="dxa"/>
              <w:right w:w="0" w:type="dxa"/>
            </w:tcMar>
            <w:vAlign w:val="center"/>
          </w:tcPr>
          <w:p w14:paraId="338EBFF2">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小写：</w:t>
            </w:r>
          </w:p>
        </w:tc>
      </w:tr>
    </w:tbl>
    <w:p w14:paraId="447E587D">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注：</w:t>
      </w:r>
      <w:r>
        <w:rPr>
          <w:rFonts w:hint="eastAsia" w:asciiTheme="minorEastAsia" w:hAnsiTheme="minorEastAsia" w:eastAsiaTheme="minorEastAsia" w:cstheme="minorEastAsia"/>
          <w:sz w:val="28"/>
          <w:szCs w:val="28"/>
        </w:rPr>
        <w:t>1、本表投标总报价应与《投标报价一览表》中投标总报价相符。</w:t>
      </w:r>
    </w:p>
    <w:p w14:paraId="27A64052">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 xml:space="preserve">供应商应根据服务内容分项进行填报，表中表格行数可自行添加，投标人按照服务内容作完整唯一的报价，投标报价必须包含项目所有的费用劳动报酬、社会保险费用、劳务派遣公司服务费等一切费用。 </w:t>
      </w:r>
    </w:p>
    <w:p w14:paraId="5C6C63E6">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3、磋商文件中未列出的在实施过程中涉及到的劳务、税金等其它一切费用应在报价时一并考虑，项目实施过程中不再单独结算。</w:t>
      </w:r>
    </w:p>
    <w:p w14:paraId="40D1F196">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14:paraId="7EAF3E8A">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04459662">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526D4729">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783E96B4">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6495BD0B">
      <w:pPr>
        <w:pStyle w:val="37"/>
        <w:ind w:firstLine="210"/>
        <w:rPr>
          <w:rFonts w:hint="eastAsia" w:asciiTheme="minorEastAsia" w:hAnsiTheme="minorEastAsia" w:eastAsiaTheme="minorEastAsia" w:cstheme="minorEastAsia"/>
          <w:kern w:val="2"/>
          <w:sz w:val="28"/>
          <w:szCs w:val="28"/>
          <w:lang w:val="en-US" w:eastAsia="zh-CN" w:bidi="ar-SA"/>
        </w:rPr>
      </w:pPr>
    </w:p>
    <w:p w14:paraId="0A0E7987">
      <w:pPr>
        <w:pStyle w:val="11"/>
        <w:rPr>
          <w:rFonts w:hint="eastAsia"/>
        </w:rPr>
        <w:sectPr>
          <w:headerReference r:id="rId7" w:type="default"/>
          <w:footerReference r:id="rId8" w:type="default"/>
          <w:type w:val="continuous"/>
          <w:pgSz w:w="11906" w:h="16838"/>
          <w:pgMar w:top="1440" w:right="1474" w:bottom="1440" w:left="1474" w:header="680" w:footer="680" w:gutter="0"/>
          <w:pgNumType w:fmt="decimal"/>
          <w:cols w:space="720" w:num="1"/>
          <w:docGrid w:type="lines" w:linePitch="371" w:charSpace="0"/>
        </w:sectPr>
      </w:pPr>
    </w:p>
    <w:p w14:paraId="0FAAFD4F">
      <w:pPr>
        <w:spacing w:line="360" w:lineRule="auto"/>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14:paraId="274316E0">
      <w:pPr>
        <w:adjustRightInd w:val="0"/>
        <w:snapToGrid w:val="0"/>
        <w:spacing w:line="360" w:lineRule="auto"/>
        <w:ind w:right="105" w:rightChars="50" w:firstLine="2249" w:firstLineChars="8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投标人有效法人营业执照、信用查询</w:t>
      </w:r>
    </w:p>
    <w:p w14:paraId="428149F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sz w:val="28"/>
          <w:szCs w:val="28"/>
          <w:lang w:val="en-US" w:eastAsia="zh-CN"/>
        </w:rPr>
        <w:t>（一）</w:t>
      </w:r>
      <w:r>
        <w:rPr>
          <w:rFonts w:hint="eastAsia" w:ascii="宋体" w:hAnsi="宋体" w:eastAsia="宋体" w:cs="宋体"/>
          <w:b w:val="0"/>
          <w:bCs w:val="0"/>
          <w:color w:val="auto"/>
          <w:kern w:val="0"/>
          <w:sz w:val="28"/>
          <w:szCs w:val="28"/>
          <w:highlight w:val="none"/>
        </w:rPr>
        <w:t>法人营业执照</w:t>
      </w:r>
    </w:p>
    <w:p w14:paraId="070B3371">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51AD6CD2">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现附上由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（签发机关名称）签发的我方法人营业执照复印件，该执照已经年检，真实有效。</w:t>
      </w:r>
    </w:p>
    <w:p w14:paraId="0518ECE3">
      <w:pPr>
        <w:spacing w:line="360"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注：在此页附上营业执照</w:t>
      </w:r>
    </w:p>
    <w:p w14:paraId="23BF8472">
      <w:pPr>
        <w:spacing w:line="360" w:lineRule="auto"/>
        <w:ind w:firstLine="480"/>
        <w:rPr>
          <w:rFonts w:hint="eastAsia" w:ascii="宋体" w:hAnsi="宋体" w:eastAsia="宋体" w:cs="宋体"/>
          <w:color w:val="auto"/>
          <w:sz w:val="28"/>
          <w:szCs w:val="28"/>
          <w:highlight w:val="none"/>
        </w:rPr>
      </w:pPr>
    </w:p>
    <w:p w14:paraId="4AFB702A">
      <w:pPr>
        <w:pStyle w:val="37"/>
        <w:keepNext w:val="0"/>
        <w:keepLines w:val="0"/>
        <w:pageBreakBefore w:val="0"/>
        <w:widowControl w:val="0"/>
        <w:kinsoku/>
        <w:wordWrap/>
        <w:overflowPunct/>
        <w:topLinePunct w:val="0"/>
        <w:autoSpaceDE/>
        <w:autoSpaceDN/>
        <w:bidi w:val="0"/>
        <w:adjustRightInd/>
        <w:snapToGrid/>
        <w:spacing w:line="560" w:lineRule="exact"/>
        <w:ind w:firstLine="21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3C2D72C3">
      <w:pPr>
        <w:pStyle w:val="37"/>
        <w:keepNext w:val="0"/>
        <w:keepLines w:val="0"/>
        <w:pageBreakBefore w:val="0"/>
        <w:widowControl w:val="0"/>
        <w:kinsoku/>
        <w:wordWrap/>
        <w:overflowPunct/>
        <w:topLinePunct w:val="0"/>
        <w:autoSpaceDE/>
        <w:autoSpaceDN/>
        <w:bidi w:val="0"/>
        <w:adjustRightInd/>
        <w:snapToGrid/>
        <w:spacing w:line="560" w:lineRule="exact"/>
        <w:ind w:firstLine="21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B1B6F63">
      <w:pPr>
        <w:pStyle w:val="16"/>
        <w:rPr>
          <w:rFonts w:hint="eastAsia" w:ascii="宋体" w:hAnsi="宋体" w:eastAsia="宋体" w:cs="宋体"/>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 xml:space="preserve">       2026年 月  日</w:t>
      </w:r>
      <w:r>
        <w:rPr>
          <w:rFonts w:hint="eastAsia" w:ascii="宋体" w:hAnsi="宋体" w:eastAsia="宋体" w:cs="宋体"/>
          <w:color w:val="auto"/>
          <w:sz w:val="28"/>
          <w:szCs w:val="28"/>
          <w:highlight w:val="none"/>
        </w:rPr>
        <w:t xml:space="preserve"> </w:t>
      </w:r>
    </w:p>
    <w:p w14:paraId="28C3F1FB">
      <w:pPr>
        <w:jc w:val="center"/>
        <w:rPr>
          <w:rFonts w:hint="eastAsia" w:ascii="宋体" w:hAnsi="宋体" w:cs="宋体"/>
          <w:sz w:val="28"/>
          <w:szCs w:val="28"/>
          <w:lang w:val="en-US" w:eastAsia="zh-CN"/>
        </w:rPr>
      </w:pPr>
    </w:p>
    <w:p w14:paraId="314E3625">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（二）</w:t>
      </w:r>
      <w:r>
        <w:rPr>
          <w:rFonts w:hint="eastAsia" w:ascii="宋体" w:hAnsi="宋体" w:cs="宋体"/>
          <w:b w:val="0"/>
          <w:bCs/>
          <w:kern w:val="2"/>
          <w:sz w:val="28"/>
          <w:szCs w:val="28"/>
          <w:lang w:val="en-US" w:eastAsia="zh-CN" w:bidi="ar-SA"/>
        </w:rPr>
        <w:t>有效的</w:t>
      </w:r>
      <w:r>
        <w:rPr>
          <w:rFonts w:hint="eastAsia" w:asciiTheme="minorEastAsia" w:hAnsiTheme="minorEastAsia" w:eastAsiaTheme="minorEastAsia" w:cstheme="minorEastAsia"/>
          <w:sz w:val="28"/>
          <w:szCs w:val="28"/>
          <w:lang w:val="en-US" w:eastAsia="zh-CN"/>
        </w:rPr>
        <w:t>《劳务派遣经营许可证》</w:t>
      </w:r>
    </w:p>
    <w:p w14:paraId="0C8F1F2C">
      <w:pPr>
        <w:keepNext w:val="0"/>
        <w:keepLines w:val="0"/>
        <w:pageBreakBefore w:val="0"/>
        <w:numPr>
          <w:ilvl w:val="0"/>
          <w:numId w:val="0"/>
        </w:numPr>
        <w:kinsoku/>
        <w:wordWrap/>
        <w:overflowPunct/>
        <w:topLinePunct w:val="0"/>
        <w:bidi w:val="0"/>
        <w:adjustRightInd/>
        <w:snapToGrid/>
        <w:spacing w:line="360" w:lineRule="auto"/>
        <w:jc w:val="center"/>
        <w:textAlignment w:val="auto"/>
        <w:rPr>
          <w:rFonts w:hint="eastAsia" w:ascii="宋体" w:hAnsi="宋体" w:cs="宋体"/>
          <w:b w:val="0"/>
          <w:bCs w:val="0"/>
          <w:color w:val="auto"/>
          <w:sz w:val="28"/>
          <w:szCs w:val="28"/>
          <w:highlight w:val="none"/>
          <w:lang w:val="en-US" w:eastAsia="zh-CN"/>
        </w:rPr>
      </w:pPr>
    </w:p>
    <w:p w14:paraId="745BFBE8">
      <w:pPr>
        <w:keepNext w:val="0"/>
        <w:keepLines w:val="0"/>
        <w:pageBreakBefore w:val="0"/>
        <w:numPr>
          <w:ilvl w:val="0"/>
          <w:numId w:val="0"/>
        </w:numPr>
        <w:kinsoku/>
        <w:wordWrap/>
        <w:overflowPunct/>
        <w:topLinePunct w:val="0"/>
        <w:bidi w:val="0"/>
        <w:adjustRightInd/>
        <w:snapToGrid/>
        <w:spacing w:line="360" w:lineRule="auto"/>
        <w:jc w:val="center"/>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（三）信用查询</w:t>
      </w:r>
    </w:p>
    <w:p w14:paraId="40264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近三年内（本项目投标截止期前）在“信用中国（www.creditchina.gov.cn）”</w:t>
      </w:r>
      <w:r>
        <w:rPr>
          <w:rFonts w:hint="eastAsia" w:ascii="宋体" w:hAnsi="宋体" w:cs="宋体"/>
          <w:b w:val="0"/>
          <w:bCs w:val="0"/>
          <w:color w:val="auto"/>
          <w:sz w:val="28"/>
          <w:szCs w:val="28"/>
          <w:highlight w:val="none"/>
          <w:lang w:val="en-US" w:eastAsia="zh-CN"/>
        </w:rPr>
        <w:t>未</w:t>
      </w:r>
      <w:r>
        <w:rPr>
          <w:rFonts w:hint="eastAsia" w:ascii="宋体" w:hAnsi="宋体" w:eastAsia="宋体" w:cs="宋体"/>
          <w:b w:val="0"/>
          <w:bCs w:val="0"/>
          <w:color w:val="auto"/>
          <w:sz w:val="28"/>
          <w:szCs w:val="28"/>
          <w:highlight w:val="none"/>
          <w:lang w:val="en-US" w:eastAsia="zh-CN"/>
        </w:rPr>
        <w:t>被列入失信被执行人、企业经营异常名录、重大税收违法案件当事人名单、政府采购严重违法失信名单（尚在处罚期内的）；在“中国政府采购网（www.ccgp.gov.cn）”</w:t>
      </w:r>
      <w:r>
        <w:rPr>
          <w:rFonts w:hint="eastAsia" w:ascii="宋体" w:hAnsi="宋体" w:cs="宋体"/>
          <w:b w:val="0"/>
          <w:bCs w:val="0"/>
          <w:color w:val="auto"/>
          <w:sz w:val="28"/>
          <w:szCs w:val="28"/>
          <w:highlight w:val="none"/>
          <w:lang w:val="en-US" w:eastAsia="zh-CN"/>
        </w:rPr>
        <w:t>未</w:t>
      </w:r>
      <w:r>
        <w:rPr>
          <w:rFonts w:hint="eastAsia" w:ascii="宋体" w:hAnsi="宋体" w:eastAsia="宋体" w:cs="宋体"/>
          <w:b w:val="0"/>
          <w:bCs w:val="0"/>
          <w:color w:val="auto"/>
          <w:sz w:val="28"/>
          <w:szCs w:val="28"/>
          <w:highlight w:val="none"/>
          <w:lang w:val="en-US" w:eastAsia="zh-CN"/>
        </w:rPr>
        <w:t>被列入政府采购严重违法失信行为记录名单的（尚在处罚期内的），信用查询截图</w:t>
      </w:r>
    </w:p>
    <w:p w14:paraId="598EA03A">
      <w:pPr>
        <w:spacing w:line="360" w:lineRule="auto"/>
        <w:ind w:firstLine="560" w:firstLineChars="200"/>
        <w:jc w:val="cente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4D6010F4">
      <w:pPr>
        <w:spacing w:line="360" w:lineRule="auto"/>
        <w:ind w:firstLine="560" w:firstLineChars="200"/>
        <w:jc w:val="center"/>
        <w:rPr>
          <w:rFonts w:hint="eastAsia" w:ascii="仿宋_GB2312" w:hAnsi="仿宋_GB2312" w:eastAsia="仿宋_GB2312" w:cs="仿宋_GB2312"/>
          <w:color w:val="auto"/>
          <w:sz w:val="28"/>
          <w:szCs w:val="28"/>
          <w:u w:val="single"/>
        </w:rPr>
      </w:pPr>
    </w:p>
    <w:p w14:paraId="1F2CB4EE">
      <w:pPr>
        <w:spacing w:line="360" w:lineRule="auto"/>
        <w:ind w:firstLine="560" w:firstLineChars="200"/>
        <w:jc w:val="center"/>
        <w:rPr>
          <w:rFonts w:hint="eastAsia" w:ascii="仿宋_GB2312" w:hAnsi="仿宋_GB2312" w:eastAsia="仿宋_GB2312" w:cs="仿宋_GB2312"/>
          <w:color w:val="auto"/>
          <w:sz w:val="28"/>
          <w:szCs w:val="28"/>
          <w:u w:val="single"/>
        </w:rPr>
      </w:pPr>
    </w:p>
    <w:p w14:paraId="7FB73A95">
      <w:pPr>
        <w:spacing w:line="360" w:lineRule="auto"/>
        <w:ind w:firstLine="560" w:firstLineChars="200"/>
        <w:jc w:val="center"/>
        <w:rPr>
          <w:rFonts w:hint="eastAsia" w:ascii="仿宋_GB2312" w:hAnsi="仿宋_GB2312" w:eastAsia="仿宋_GB2312" w:cs="仿宋_GB2312"/>
          <w:color w:val="auto"/>
          <w:sz w:val="28"/>
          <w:szCs w:val="28"/>
          <w:u w:val="single"/>
        </w:rPr>
      </w:pPr>
    </w:p>
    <w:p w14:paraId="139F5661">
      <w:pPr>
        <w:spacing w:line="360" w:lineRule="auto"/>
        <w:ind w:firstLine="560" w:firstLineChars="200"/>
        <w:jc w:val="center"/>
        <w:rPr>
          <w:rFonts w:hint="eastAsia" w:ascii="仿宋_GB2312" w:hAnsi="仿宋_GB2312" w:eastAsia="仿宋_GB2312" w:cs="仿宋_GB2312"/>
          <w:color w:val="auto"/>
          <w:sz w:val="28"/>
          <w:szCs w:val="28"/>
          <w:u w:val="single"/>
        </w:rPr>
      </w:pPr>
    </w:p>
    <w:p w14:paraId="22543644">
      <w:pPr>
        <w:spacing w:line="360" w:lineRule="auto"/>
        <w:ind w:firstLine="562" w:firstLineChars="200"/>
        <w:jc w:val="center"/>
        <w:rPr>
          <w:rFonts w:ascii="宋体" w:hAnsi="宋体"/>
          <w:b/>
          <w:sz w:val="28"/>
          <w:szCs w:val="28"/>
        </w:rPr>
      </w:pPr>
      <w:r>
        <w:rPr>
          <w:rFonts w:hint="eastAsia" w:ascii="宋体" w:hAnsi="宋体"/>
          <w:b/>
          <w:sz w:val="28"/>
          <w:szCs w:val="28"/>
        </w:rPr>
        <w:t>法定代表人资格证明</w:t>
      </w:r>
    </w:p>
    <w:p w14:paraId="79FD90AD">
      <w:pPr>
        <w:spacing w:line="360" w:lineRule="auto"/>
        <w:ind w:firstLine="560" w:firstLineChars="200"/>
        <w:rPr>
          <w:rFonts w:ascii="宋体" w:hAnsi="宋体"/>
          <w:sz w:val="28"/>
          <w:szCs w:val="28"/>
        </w:rPr>
      </w:pPr>
    </w:p>
    <w:p w14:paraId="0208109C">
      <w:pPr>
        <w:spacing w:line="360" w:lineRule="auto"/>
        <w:ind w:firstLine="560" w:firstLineChars="200"/>
        <w:rPr>
          <w:rFonts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14:paraId="4B322933">
      <w:pPr>
        <w:spacing w:line="360" w:lineRule="auto"/>
        <w:ind w:firstLine="560" w:firstLineChars="20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14:paraId="502FC36A">
      <w:pPr>
        <w:spacing w:line="360" w:lineRule="auto"/>
        <w:ind w:firstLine="560" w:firstLineChars="200"/>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系</w:t>
      </w:r>
      <w:r>
        <w:rPr>
          <w:rFonts w:hint="eastAsia" w:ascii="宋体" w:hAnsi="宋体"/>
          <w:sz w:val="28"/>
          <w:szCs w:val="28"/>
          <w:u w:val="single"/>
        </w:rPr>
        <w:t xml:space="preserve">      </w:t>
      </w:r>
      <w:r>
        <w:rPr>
          <w:rFonts w:hint="eastAsia" w:ascii="宋体" w:hAnsi="宋体"/>
          <w:sz w:val="28"/>
          <w:szCs w:val="28"/>
        </w:rPr>
        <w:t>的法定代表人，为</w:t>
      </w:r>
      <w:r>
        <w:rPr>
          <w:rFonts w:hint="eastAsia" w:ascii="宋体" w:hAnsi="宋体"/>
          <w:sz w:val="28"/>
          <w:szCs w:val="28"/>
          <w:u w:val="single"/>
        </w:rPr>
        <w:t xml:space="preserve">        </w:t>
      </w:r>
      <w:r>
        <w:rPr>
          <w:rFonts w:hint="eastAsia" w:ascii="宋体" w:hAnsi="宋体"/>
          <w:sz w:val="28"/>
          <w:szCs w:val="28"/>
        </w:rPr>
        <w:t>项目，签署响应文件、进行合同谈判、签署合同和处理与之有关的一切事务。</w:t>
      </w:r>
    </w:p>
    <w:p w14:paraId="19099083">
      <w:pPr>
        <w:spacing w:line="360" w:lineRule="auto"/>
        <w:ind w:firstLine="560" w:firstLineChars="200"/>
        <w:rPr>
          <w:rFonts w:ascii="宋体" w:hAnsi="宋体"/>
          <w:sz w:val="28"/>
          <w:szCs w:val="28"/>
        </w:rPr>
      </w:pPr>
    </w:p>
    <w:p w14:paraId="6885270D">
      <w:pPr>
        <w:spacing w:line="360" w:lineRule="auto"/>
        <w:ind w:firstLine="560" w:firstLineChars="200"/>
        <w:rPr>
          <w:rFonts w:ascii="宋体" w:hAnsi="宋体"/>
          <w:sz w:val="28"/>
          <w:szCs w:val="28"/>
        </w:rPr>
      </w:pPr>
      <w:r>
        <w:rPr>
          <w:rFonts w:hint="eastAsia" w:ascii="宋体" w:hAnsi="宋体"/>
          <w:sz w:val="28"/>
          <w:szCs w:val="28"/>
        </w:rPr>
        <w:t>特此证明</w:t>
      </w:r>
    </w:p>
    <w:p w14:paraId="40EFD219">
      <w:pPr>
        <w:spacing w:line="360" w:lineRule="auto"/>
        <w:ind w:firstLine="435"/>
        <w:rPr>
          <w:rFonts w:ascii="宋体" w:hAnsi="宋体"/>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身份证正反面复印件并加盖公章</w:t>
      </w:r>
      <w:r>
        <w:rPr>
          <w:rFonts w:hint="eastAsia" w:ascii="宋体" w:hAnsi="宋体"/>
          <w:b/>
          <w:sz w:val="28"/>
          <w:szCs w:val="28"/>
          <w:shd w:val="clear" w:color="auto" w:fill="FFFFFF"/>
        </w:rPr>
        <w:t>)</w:t>
      </w:r>
    </w:p>
    <w:p w14:paraId="6992244E">
      <w:pPr>
        <w:spacing w:line="360" w:lineRule="auto"/>
        <w:ind w:firstLine="560" w:firstLineChars="200"/>
        <w:rPr>
          <w:rFonts w:ascii="宋体" w:hAnsi="宋体"/>
          <w:sz w:val="28"/>
          <w:szCs w:val="28"/>
        </w:rPr>
      </w:pPr>
    </w:p>
    <w:p w14:paraId="2667E07A">
      <w:pPr>
        <w:spacing w:line="360" w:lineRule="auto"/>
        <w:ind w:firstLine="560" w:firstLineChars="200"/>
        <w:rPr>
          <w:rFonts w:ascii="宋体" w:hAnsi="宋体"/>
          <w:sz w:val="28"/>
          <w:szCs w:val="28"/>
        </w:rPr>
      </w:pPr>
    </w:p>
    <w:p w14:paraId="7146EB34">
      <w:pPr>
        <w:spacing w:line="360" w:lineRule="auto"/>
        <w:ind w:firstLine="560" w:firstLineChars="200"/>
        <w:rPr>
          <w:rFonts w:ascii="宋体" w:hAnsi="宋体"/>
          <w:sz w:val="28"/>
          <w:szCs w:val="28"/>
        </w:rPr>
      </w:pPr>
    </w:p>
    <w:p w14:paraId="1D2E1993">
      <w:pPr>
        <w:pStyle w:val="37"/>
        <w:keepNext w:val="0"/>
        <w:keepLines w:val="0"/>
        <w:pageBreakBefore w:val="0"/>
        <w:widowControl w:val="0"/>
        <w:kinsoku/>
        <w:wordWrap/>
        <w:overflowPunct/>
        <w:topLinePunct w:val="0"/>
        <w:autoSpaceDE/>
        <w:autoSpaceDN/>
        <w:bidi w:val="0"/>
        <w:adjustRightInd/>
        <w:snapToGrid/>
        <w:spacing w:line="560" w:lineRule="exact"/>
        <w:ind w:firstLine="21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253AF530">
      <w:pPr>
        <w:pStyle w:val="37"/>
        <w:keepNext w:val="0"/>
        <w:keepLines w:val="0"/>
        <w:pageBreakBefore w:val="0"/>
        <w:widowControl w:val="0"/>
        <w:kinsoku/>
        <w:wordWrap/>
        <w:overflowPunct/>
        <w:topLinePunct w:val="0"/>
        <w:autoSpaceDE/>
        <w:autoSpaceDN/>
        <w:bidi w:val="0"/>
        <w:adjustRightInd/>
        <w:snapToGrid/>
        <w:spacing w:line="560" w:lineRule="exact"/>
        <w:ind w:firstLine="21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53D9D43">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Theme="minorEastAsia" w:hAnsiTheme="minorEastAsia" w:eastAsiaTheme="minorEastAsia" w:cstheme="minorEastAsia"/>
          <w:kern w:val="2"/>
          <w:sz w:val="28"/>
          <w:szCs w:val="28"/>
          <w:lang w:val="en-US" w:eastAsia="zh-CN" w:bidi="ar-SA"/>
        </w:rPr>
        <w:t xml:space="preserve">       2026年 月  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auto"/>
          <w:sz w:val="28"/>
          <w:szCs w:val="28"/>
          <w:u w:val="single"/>
        </w:rPr>
        <w:t xml:space="preserve">    </w:t>
      </w:r>
    </w:p>
    <w:p w14:paraId="425B939F">
      <w:pPr>
        <w:spacing w:line="360" w:lineRule="auto"/>
        <w:jc w:val="center"/>
        <w:rPr>
          <w:rFonts w:hint="eastAsia" w:ascii="宋体" w:hAnsi="宋体"/>
          <w:b/>
          <w:bCs/>
          <w:sz w:val="28"/>
          <w:szCs w:val="28"/>
        </w:rPr>
      </w:pPr>
    </w:p>
    <w:p w14:paraId="50A3B7D5">
      <w:pPr>
        <w:spacing w:line="360" w:lineRule="auto"/>
        <w:jc w:val="center"/>
        <w:rPr>
          <w:rFonts w:hint="eastAsia" w:ascii="宋体" w:hAnsi="宋体"/>
          <w:b/>
          <w:bCs/>
          <w:sz w:val="28"/>
          <w:szCs w:val="28"/>
        </w:rPr>
      </w:pPr>
    </w:p>
    <w:p w14:paraId="273C87AB">
      <w:pPr>
        <w:spacing w:line="360" w:lineRule="auto"/>
        <w:jc w:val="center"/>
        <w:rPr>
          <w:rFonts w:hint="eastAsia" w:ascii="宋体" w:hAnsi="宋体"/>
          <w:b/>
          <w:bCs/>
          <w:sz w:val="28"/>
          <w:szCs w:val="28"/>
        </w:rPr>
      </w:pPr>
    </w:p>
    <w:p w14:paraId="12ECFC5F">
      <w:pPr>
        <w:spacing w:line="360" w:lineRule="auto"/>
        <w:jc w:val="center"/>
        <w:rPr>
          <w:rFonts w:hint="eastAsia" w:ascii="宋体" w:hAnsi="宋体"/>
          <w:b/>
          <w:bCs/>
          <w:sz w:val="28"/>
          <w:szCs w:val="28"/>
        </w:rPr>
      </w:pPr>
    </w:p>
    <w:p w14:paraId="5E13CAA2">
      <w:pPr>
        <w:spacing w:line="360" w:lineRule="auto"/>
        <w:ind w:firstLine="560" w:firstLineChars="200"/>
        <w:rPr>
          <w:rFonts w:hint="eastAsia" w:ascii="宋体" w:hAnsi="宋体"/>
          <w:sz w:val="28"/>
          <w:szCs w:val="28"/>
        </w:rPr>
      </w:pPr>
    </w:p>
    <w:p w14:paraId="3DB99AB7">
      <w:pPr>
        <w:spacing w:line="360" w:lineRule="auto"/>
        <w:ind w:firstLine="560" w:firstLineChars="200"/>
        <w:rPr>
          <w:rFonts w:hint="eastAsia" w:ascii="宋体" w:hAnsi="宋体"/>
          <w:sz w:val="28"/>
          <w:szCs w:val="28"/>
        </w:rPr>
      </w:pPr>
    </w:p>
    <w:p w14:paraId="6247A14F">
      <w:pPr>
        <w:spacing w:line="360" w:lineRule="auto"/>
        <w:ind w:firstLine="560" w:firstLineChars="200"/>
        <w:rPr>
          <w:rFonts w:hint="eastAsia" w:ascii="宋体" w:hAnsi="宋体"/>
          <w:sz w:val="28"/>
          <w:szCs w:val="28"/>
        </w:rPr>
      </w:pPr>
    </w:p>
    <w:p w14:paraId="6D99CCD3">
      <w:pPr>
        <w:spacing w:line="360" w:lineRule="auto"/>
        <w:ind w:firstLine="560" w:firstLineChars="200"/>
        <w:rPr>
          <w:rFonts w:hint="eastAsia" w:ascii="宋体" w:hAnsi="宋体"/>
          <w:sz w:val="28"/>
          <w:szCs w:val="28"/>
        </w:rPr>
      </w:pPr>
    </w:p>
    <w:p w14:paraId="7508A491">
      <w:pPr>
        <w:spacing w:line="480" w:lineRule="auto"/>
        <w:ind w:firstLine="562" w:firstLineChars="200"/>
        <w:jc w:val="center"/>
        <w:rPr>
          <w:rFonts w:hint="eastAsia" w:ascii="宋体" w:hAnsi="宋体"/>
          <w:b/>
          <w:sz w:val="28"/>
          <w:szCs w:val="28"/>
        </w:rPr>
      </w:pPr>
      <w:r>
        <w:rPr>
          <w:rFonts w:hint="eastAsia" w:ascii="宋体" w:hAnsi="宋体"/>
          <w:b/>
          <w:sz w:val="28"/>
          <w:szCs w:val="28"/>
        </w:rPr>
        <w:t>法定代表人授权委托书</w:t>
      </w:r>
    </w:p>
    <w:p w14:paraId="6AF3D434">
      <w:pPr>
        <w:spacing w:line="360" w:lineRule="auto"/>
        <w:ind w:firstLine="560" w:firstLineChars="200"/>
        <w:rPr>
          <w:rFonts w:hint="eastAsia" w:ascii="宋体" w:hAnsi="宋体" w:cs="宋体"/>
          <w:sz w:val="28"/>
          <w:szCs w:val="28"/>
        </w:rPr>
      </w:pPr>
      <w:r>
        <w:rPr>
          <w:rFonts w:hint="eastAsia" w:ascii="宋体" w:hAnsi="宋体"/>
          <w:sz w:val="28"/>
          <w:szCs w:val="28"/>
          <w:shd w:val="clear" w:color="auto" w:fill="FFFFFF"/>
        </w:rPr>
        <w:t>本授权书声明：注册于（国家或地区的名称）的</w:t>
      </w:r>
      <w:r>
        <w:rPr>
          <w:rFonts w:hint="eastAsia" w:ascii="宋体" w:hAnsi="宋体"/>
          <w:sz w:val="28"/>
          <w:szCs w:val="28"/>
          <w:u w:val="single"/>
          <w:shd w:val="clear" w:color="auto" w:fill="FFFFFF"/>
        </w:rPr>
        <w:t>（供应商名称）</w:t>
      </w:r>
      <w:r>
        <w:rPr>
          <w:rFonts w:hint="eastAsia" w:ascii="宋体" w:hAnsi="宋体"/>
          <w:sz w:val="28"/>
          <w:szCs w:val="28"/>
          <w:shd w:val="clear" w:color="auto" w:fill="FFFFFF"/>
        </w:rPr>
        <w:t>的在下面签字的</w:t>
      </w:r>
      <w:r>
        <w:rPr>
          <w:rFonts w:hint="eastAsia" w:ascii="宋体" w:hAnsi="宋体"/>
          <w:sz w:val="28"/>
          <w:szCs w:val="28"/>
          <w:u w:val="single"/>
          <w:shd w:val="clear" w:color="auto" w:fill="FFFFFF"/>
        </w:rPr>
        <w:t>（法定代表人姓名、职务）</w:t>
      </w:r>
      <w:r>
        <w:rPr>
          <w:rFonts w:hint="eastAsia" w:ascii="宋体" w:hAnsi="宋体"/>
          <w:sz w:val="28"/>
          <w:szCs w:val="28"/>
          <w:shd w:val="clear" w:color="auto" w:fill="FFFFFF"/>
        </w:rPr>
        <w:t>代表本公司授权的在下面签字的</w:t>
      </w:r>
      <w:r>
        <w:rPr>
          <w:rFonts w:hint="eastAsia" w:ascii="宋体" w:hAnsi="宋体"/>
          <w:sz w:val="28"/>
          <w:szCs w:val="28"/>
          <w:u w:val="single"/>
          <w:shd w:val="clear" w:color="auto" w:fill="FFFFFF"/>
        </w:rPr>
        <w:t>（被授权人的姓名、职务）</w:t>
      </w:r>
      <w:r>
        <w:rPr>
          <w:rFonts w:hint="eastAsia" w:ascii="宋体" w:hAnsi="宋体"/>
          <w:sz w:val="28"/>
          <w:szCs w:val="28"/>
          <w:shd w:val="clear" w:color="auto" w:fill="FFFFFF"/>
        </w:rPr>
        <w:t>为本公司的合法代理人，就</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项目（项目编号：</w:t>
      </w:r>
      <w:r>
        <w:rPr>
          <w:rFonts w:hint="eastAsia" w:ascii="宋体" w:hAnsi="宋体"/>
          <w:sz w:val="28"/>
          <w:szCs w:val="28"/>
          <w:u w:val="single"/>
          <w:shd w:val="clear" w:color="auto" w:fill="FFFFFF"/>
        </w:rPr>
        <w:t xml:space="preserve">                ）的</w:t>
      </w:r>
      <w:r>
        <w:rPr>
          <w:rFonts w:hAnsi="宋体"/>
          <w:sz w:val="28"/>
          <w:szCs w:val="28"/>
          <w:shd w:val="clear" w:color="auto" w:fill="FFFFFF"/>
        </w:rPr>
        <w:t>采购（含投标和转为其他方式），以本公司名义处理一切与之有关的事务。</w:t>
      </w: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授权委托书所授权的权限包括但不限于参加</w:t>
      </w:r>
      <w:r>
        <w:rPr>
          <w:rFonts w:hint="eastAsia" w:ascii="宋体" w:hAnsi="宋体"/>
          <w:b/>
          <w:sz w:val="28"/>
          <w:szCs w:val="28"/>
          <w:lang w:eastAsia="zh-CN"/>
        </w:rPr>
        <w:t>招标</w:t>
      </w:r>
      <w:r>
        <w:rPr>
          <w:rFonts w:ascii="宋体" w:hAnsi="宋体"/>
          <w:b/>
          <w:sz w:val="28"/>
          <w:szCs w:val="28"/>
        </w:rPr>
        <w:t>会</w:t>
      </w:r>
      <w:r>
        <w:rPr>
          <w:rFonts w:hint="eastAsia" w:ascii="宋体" w:hAnsi="宋体"/>
          <w:b/>
          <w:sz w:val="28"/>
          <w:szCs w:val="28"/>
        </w:rPr>
        <w:t>、填报及签署一轮</w:t>
      </w:r>
      <w:r>
        <w:rPr>
          <w:rFonts w:ascii="宋体" w:hAnsi="宋体"/>
          <w:b/>
          <w:sz w:val="28"/>
          <w:szCs w:val="28"/>
        </w:rPr>
        <w:t>或多轮最后报价</w:t>
      </w:r>
      <w:r>
        <w:rPr>
          <w:rFonts w:hint="eastAsia" w:ascii="宋体" w:hAnsi="宋体"/>
          <w:b/>
          <w:sz w:val="28"/>
          <w:szCs w:val="28"/>
        </w:rPr>
        <w:t>（</w:t>
      </w:r>
      <w:r>
        <w:rPr>
          <w:rFonts w:ascii="宋体" w:hAnsi="宋体"/>
          <w:b/>
          <w:sz w:val="28"/>
          <w:szCs w:val="28"/>
        </w:rPr>
        <w:t>报价清单</w:t>
      </w:r>
      <w:r>
        <w:rPr>
          <w:rFonts w:hint="eastAsia" w:ascii="宋体" w:hAnsi="宋体"/>
          <w:b/>
          <w:sz w:val="28"/>
          <w:szCs w:val="28"/>
        </w:rPr>
        <w:t>）。</w:t>
      </w:r>
      <w:r>
        <w:rPr>
          <w:rFonts w:hint="eastAsia" w:ascii="宋体" w:hAnsi="宋体"/>
          <w:sz w:val="28"/>
          <w:szCs w:val="28"/>
          <w:shd w:val="clear" w:color="auto" w:fill="FFFFFF"/>
        </w:rPr>
        <w:t>我公司对被授权人的签名负全部法律责任。</w:t>
      </w:r>
    </w:p>
    <w:p w14:paraId="614EA5AF">
      <w:pPr>
        <w:spacing w:line="360" w:lineRule="auto"/>
        <w:ind w:firstLine="435"/>
        <w:rPr>
          <w:rFonts w:ascii="宋体" w:hAnsi="宋体"/>
          <w:sz w:val="28"/>
          <w:szCs w:val="28"/>
          <w:shd w:val="clear" w:color="auto" w:fill="FFFFFF"/>
        </w:rPr>
      </w:pPr>
    </w:p>
    <w:p w14:paraId="44AC572F">
      <w:pPr>
        <w:spacing w:line="360" w:lineRule="auto"/>
        <w:ind w:firstLine="435"/>
        <w:rPr>
          <w:rFonts w:ascii="宋体" w:hAnsi="宋体"/>
          <w:sz w:val="28"/>
          <w:szCs w:val="28"/>
          <w:shd w:val="clear" w:color="auto" w:fill="FFFFFF"/>
        </w:rPr>
      </w:pPr>
      <w:r>
        <w:rPr>
          <w:rFonts w:hint="eastAsia" w:ascii="宋体" w:hAnsi="宋体"/>
          <w:sz w:val="28"/>
          <w:szCs w:val="28"/>
          <w:shd w:val="clear" w:color="auto" w:fill="FFFFFF"/>
        </w:rPr>
        <w:t>本授权书于</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年</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月</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日签字生效，特此声明。</w:t>
      </w:r>
    </w:p>
    <w:p w14:paraId="4FEE8848">
      <w:pPr>
        <w:spacing w:line="360" w:lineRule="auto"/>
        <w:ind w:firstLine="435"/>
        <w:rPr>
          <w:rFonts w:hint="eastAsia" w:ascii="宋体" w:hAnsi="宋体"/>
          <w:b/>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被授权人身份证正反面复印件并加盖公章</w:t>
      </w:r>
      <w:r>
        <w:rPr>
          <w:rFonts w:hint="eastAsia" w:ascii="宋体" w:hAnsi="宋体"/>
          <w:b/>
          <w:sz w:val="28"/>
          <w:szCs w:val="28"/>
          <w:shd w:val="clear" w:color="auto" w:fill="FFFFFF"/>
        </w:rPr>
        <w:t>)</w:t>
      </w:r>
    </w:p>
    <w:p w14:paraId="115891BF">
      <w:pPr>
        <w:snapToGrid w:val="0"/>
        <w:spacing w:line="480" w:lineRule="auto"/>
        <w:rPr>
          <w:rFonts w:hint="eastAsia" w:ascii="宋体" w:hAnsi="宋体" w:eastAsia="宋体" w:cs="宋体"/>
          <w:color w:val="auto"/>
          <w:sz w:val="28"/>
          <w:szCs w:val="28"/>
          <w:highlight w:val="none"/>
          <w:shd w:val="clear" w:color="auto" w:fill="auto"/>
          <w:lang w:eastAsia="zh-CN"/>
        </w:rPr>
      </w:pPr>
    </w:p>
    <w:p w14:paraId="5A241DAB">
      <w:pPr>
        <w:snapToGrid w:val="0"/>
        <w:spacing w:line="480" w:lineRule="auto"/>
        <w:rPr>
          <w:rFonts w:hint="eastAsia" w:ascii="宋体" w:hAnsi="宋体" w:eastAsia="宋体" w:cs="宋体"/>
          <w:color w:val="auto"/>
          <w:sz w:val="28"/>
          <w:szCs w:val="28"/>
          <w:highlight w:val="none"/>
          <w:shd w:val="clear" w:color="auto" w:fill="auto"/>
          <w:lang w:eastAsia="zh-CN"/>
        </w:rPr>
      </w:pPr>
    </w:p>
    <w:p w14:paraId="1DCF34C6">
      <w:pPr>
        <w:snapToGrid w:val="0"/>
        <w:spacing w:line="480" w:lineRule="auto"/>
        <w:rPr>
          <w:rFonts w:hint="eastAsia" w:ascii="宋体" w:hAnsi="宋体" w:eastAsia="宋体" w:cs="宋体"/>
          <w:color w:val="auto"/>
          <w:sz w:val="28"/>
          <w:szCs w:val="28"/>
          <w:highlight w:val="none"/>
          <w:shd w:val="clear" w:color="auto" w:fill="auto"/>
          <w:lang w:eastAsia="zh-CN"/>
        </w:rPr>
      </w:pPr>
    </w:p>
    <w:p w14:paraId="0D3D71A3">
      <w:pPr>
        <w:snapToGrid w:val="0"/>
        <w:spacing w:line="480" w:lineRule="auto"/>
        <w:rPr>
          <w:rFonts w:hint="eastAsia" w:ascii="宋体" w:hAnsi="宋体" w:eastAsia="宋体" w:cs="宋体"/>
          <w:color w:val="auto"/>
          <w:sz w:val="28"/>
          <w:szCs w:val="28"/>
          <w:highlight w:val="none"/>
          <w:shd w:val="clear" w:color="auto" w:fill="auto"/>
          <w:lang w:eastAsia="zh-CN"/>
        </w:rPr>
      </w:pPr>
    </w:p>
    <w:p w14:paraId="418DB753">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6DE614AD">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C4F0523">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365BDCF6">
      <w:pPr>
        <w:adjustRightInd w:val="0"/>
        <w:snapToGrid w:val="0"/>
        <w:spacing w:line="360" w:lineRule="auto"/>
        <w:ind w:right="105" w:rightChars="50"/>
        <w:jc w:val="left"/>
        <w:rPr>
          <w:rFonts w:ascii="仿宋_GB2312" w:hAnsi="仿宋_GB2312" w:eastAsia="仿宋_GB2312" w:cs="仿宋_GB2312"/>
          <w:color w:val="auto"/>
          <w:sz w:val="28"/>
          <w:szCs w:val="28"/>
          <w:u w:val="single"/>
        </w:rPr>
      </w:pPr>
    </w:p>
    <w:p w14:paraId="6A4F12D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14:paraId="0B0D8FE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14:paraId="53E2947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14:paraId="400870F4">
      <w:pPr>
        <w:pStyle w:val="16"/>
        <w:kinsoku w:val="0"/>
        <w:overflowPunct w:val="0"/>
        <w:spacing w:before="34" w:line="358" w:lineRule="auto"/>
        <w:ind w:left="119" w:right="125" w:firstLine="562" w:firstLineChars="200"/>
        <w:jc w:val="center"/>
        <w:rPr>
          <w:b/>
          <w:bCs/>
          <w:sz w:val="28"/>
          <w:szCs w:val="28"/>
          <w:highlight w:val="none"/>
        </w:rPr>
      </w:pPr>
      <w:r>
        <w:rPr>
          <w:rFonts w:hint="eastAsia"/>
          <w:b/>
          <w:bCs/>
          <w:sz w:val="28"/>
          <w:szCs w:val="28"/>
          <w:highlight w:val="none"/>
        </w:rPr>
        <w:t>供应商的资格声明</w:t>
      </w:r>
    </w:p>
    <w:p w14:paraId="44439062">
      <w:pPr>
        <w:pStyle w:val="16"/>
        <w:kinsoku w:val="0"/>
        <w:overflowPunct w:val="0"/>
        <w:spacing w:before="34" w:line="358" w:lineRule="auto"/>
        <w:ind w:left="0" w:leftChars="0" w:right="125" w:firstLine="0" w:firstLineChars="0"/>
        <w:jc w:val="left"/>
        <w:rPr>
          <w:sz w:val="28"/>
          <w:szCs w:val="28"/>
          <w:highlight w:val="none"/>
        </w:rPr>
      </w:pPr>
      <w:r>
        <w:rPr>
          <w:rFonts w:hint="eastAsia"/>
          <w:sz w:val="28"/>
          <w:szCs w:val="28"/>
          <w:highlight w:val="none"/>
        </w:rPr>
        <w:t>（采购人）：</w:t>
      </w:r>
    </w:p>
    <w:p w14:paraId="28CBED3E">
      <w:pPr>
        <w:pStyle w:val="16"/>
        <w:kinsoku w:val="0"/>
        <w:overflowPunct w:val="0"/>
        <w:spacing w:before="34" w:line="358" w:lineRule="auto"/>
        <w:ind w:left="119" w:right="125" w:firstLine="560" w:firstLineChars="200"/>
        <w:jc w:val="left"/>
        <w:rPr>
          <w:sz w:val="28"/>
          <w:szCs w:val="28"/>
          <w:highlight w:val="none"/>
        </w:rPr>
      </w:pPr>
      <w:r>
        <w:rPr>
          <w:rFonts w:hint="eastAsia"/>
          <w:sz w:val="28"/>
          <w:szCs w:val="28"/>
          <w:highlight w:val="none"/>
        </w:rPr>
        <w:t xml:space="preserve">    关于贵方发出的</w:t>
      </w:r>
      <w:r>
        <w:rPr>
          <w:rFonts w:hint="eastAsia"/>
          <w:sz w:val="28"/>
          <w:szCs w:val="28"/>
          <w:highlight w:val="none"/>
          <w:lang w:eastAsia="zh-CN"/>
        </w:rPr>
        <w:t>磋商文件</w:t>
      </w:r>
      <w:r>
        <w:rPr>
          <w:rFonts w:hint="eastAsia"/>
          <w:sz w:val="28"/>
          <w:szCs w:val="28"/>
          <w:highlight w:val="none"/>
        </w:rPr>
        <w:t>，本供应商愿意参加投标，并证明资格文件中和所要求的说明是真实和准确无误的。</w:t>
      </w:r>
    </w:p>
    <w:p w14:paraId="5FC1A987">
      <w:pPr>
        <w:pStyle w:val="16"/>
        <w:kinsoku w:val="0"/>
        <w:overflowPunct w:val="0"/>
        <w:spacing w:before="34" w:line="358" w:lineRule="auto"/>
        <w:ind w:left="119" w:right="125" w:firstLine="560" w:firstLineChars="200"/>
        <w:jc w:val="left"/>
        <w:rPr>
          <w:sz w:val="28"/>
          <w:szCs w:val="28"/>
          <w:highlight w:val="none"/>
        </w:rPr>
      </w:pPr>
      <w:r>
        <w:rPr>
          <w:rFonts w:hint="eastAsia"/>
          <w:sz w:val="28"/>
          <w:szCs w:val="28"/>
          <w:highlight w:val="none"/>
        </w:rPr>
        <w:t>本供应商对可能要求的进一步的资格资料表示理解和同意，并同意按贵方的要求提供任何有关资料。</w:t>
      </w:r>
    </w:p>
    <w:p w14:paraId="15C0912E">
      <w:pPr>
        <w:rPr>
          <w:rFonts w:hint="eastAsia"/>
        </w:rPr>
      </w:pPr>
    </w:p>
    <w:p w14:paraId="66621303">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6C930328">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1B7C1A74">
      <w:pPr>
        <w:pStyle w:val="11"/>
        <w:rPr>
          <w:rFonts w:hint="eastAsia"/>
        </w:rPr>
        <w:sectPr>
          <w:type w:val="continuous"/>
          <w:pgSz w:w="11905" w:h="16838"/>
          <w:pgMar w:top="1440" w:right="1474" w:bottom="1440" w:left="1474" w:header="680" w:footer="680" w:gutter="0"/>
          <w:pgNumType w:fmt="decimal"/>
          <w:cols w:space="0" w:num="1"/>
          <w:rtlGutter w:val="0"/>
          <w:docGrid w:type="lines" w:linePitch="377" w:charSpace="0"/>
        </w:sectPr>
      </w:pPr>
      <w:r>
        <w:rPr>
          <w:rFonts w:hint="eastAsia" w:asciiTheme="minorEastAsia" w:hAnsiTheme="minorEastAsia" w:eastAsiaTheme="minorEastAsia" w:cstheme="minorEastAsia"/>
          <w:kern w:val="2"/>
          <w:sz w:val="28"/>
          <w:szCs w:val="28"/>
          <w:lang w:val="en-US" w:eastAsia="zh-CN" w:bidi="ar-SA"/>
        </w:rPr>
        <w:t xml:space="preserve">        年        月        日</w:t>
      </w:r>
    </w:p>
    <w:p w14:paraId="0F51CBA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rFonts w:hint="eastAsia"/>
          <w:b/>
          <w:sz w:val="28"/>
          <w:szCs w:val="28"/>
        </w:rPr>
      </w:pPr>
    </w:p>
    <w:p w14:paraId="6F09509E">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519E35BC">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6157DDFB">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57AF5E50">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477A9C7F">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6B89A9B2">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7DCECF11">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30F9CD85">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sectPr>
          <w:type w:val="continuous"/>
          <w:pgSz w:w="11905" w:h="16838"/>
          <w:pgMar w:top="1440" w:right="1474" w:bottom="1440" w:left="1474" w:header="680" w:footer="680" w:gutter="0"/>
          <w:pgNumType w:fmt="decimal"/>
          <w:cols w:space="0" w:num="1"/>
          <w:rtlGutter w:val="0"/>
          <w:docGrid w:type="lines" w:linePitch="377" w:charSpace="0"/>
        </w:sectPr>
      </w:pPr>
    </w:p>
    <w:p w14:paraId="0C465978">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343E58D3">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41A370C7">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29D93026">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p>
    <w:p w14:paraId="05DDD36F">
      <w:pPr>
        <w:pStyle w:val="16"/>
        <w:kinsoku w:val="0"/>
        <w:overflowPunct w:val="0"/>
        <w:spacing w:before="34" w:line="358" w:lineRule="auto"/>
        <w:ind w:left="119" w:right="125" w:firstLine="562" w:firstLineChars="20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关于《中华人民共和国政府采购法》第二十二条的承诺书</w:t>
      </w:r>
    </w:p>
    <w:p w14:paraId="49395E82">
      <w:pPr>
        <w:pStyle w:val="16"/>
        <w:kinsoku w:val="0"/>
        <w:overflowPunct w:val="0"/>
        <w:spacing w:before="34" w:line="358" w:lineRule="auto"/>
        <w:ind w:left="119" w:right="125" w:firstLine="560" w:firstLineChars="200"/>
        <w:jc w:val="center"/>
        <w:rPr>
          <w:rFonts w:hint="eastAsia" w:ascii="宋体" w:hAnsi="宋体" w:eastAsia="宋体" w:cs="宋体"/>
          <w:sz w:val="28"/>
          <w:szCs w:val="28"/>
          <w:highlight w:val="none"/>
        </w:rPr>
      </w:pPr>
    </w:p>
    <w:p w14:paraId="1A1E0115">
      <w:pPr>
        <w:pStyle w:val="16"/>
        <w:kinsoku w:val="0"/>
        <w:overflowPunct w:val="0"/>
        <w:spacing w:before="34" w:line="358" w:lineRule="auto"/>
        <w:ind w:left="119" w:right="125"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（采购人）</w:t>
      </w:r>
    </w:p>
    <w:p w14:paraId="4551A5AE">
      <w:pPr>
        <w:pStyle w:val="16"/>
        <w:kinsoku w:val="0"/>
        <w:overflowPunct w:val="0"/>
        <w:spacing w:before="34" w:line="358" w:lineRule="auto"/>
        <w:ind w:left="119" w:right="125"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我公司</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参加贵方组织的项目名称：</w:t>
      </w:r>
      <w:r>
        <w:rPr>
          <w:rFonts w:hint="eastAsia" w:ascii="宋体" w:hAnsi="宋体" w:eastAsia="宋体" w:cs="宋体"/>
          <w:sz w:val="28"/>
          <w:szCs w:val="28"/>
          <w:highlight w:val="none"/>
          <w:u w:val="single"/>
        </w:rPr>
        <w:t xml:space="preserve">      （项目编号：       </w:t>
      </w:r>
      <w:r>
        <w:rPr>
          <w:rFonts w:hint="eastAsia" w:ascii="宋体" w:hAnsi="宋体" w:eastAsia="宋体" w:cs="宋体"/>
          <w:sz w:val="28"/>
          <w:szCs w:val="28"/>
          <w:highlight w:val="none"/>
        </w:rPr>
        <w:t>的投标活动，为便于贵方公正、择优的确定中标人，我方就本次投标有关事项声明如下：</w:t>
      </w:r>
    </w:p>
    <w:p w14:paraId="0C561F2B">
      <w:pPr>
        <w:pStyle w:val="16"/>
        <w:kinsoku w:val="0"/>
        <w:overflowPunct w:val="0"/>
        <w:spacing w:before="34" w:line="358" w:lineRule="auto"/>
        <w:ind w:right="125"/>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w:t>
      </w:r>
    </w:p>
    <w:p w14:paraId="02065EA9">
      <w:pPr>
        <w:pStyle w:val="16"/>
        <w:kinsoku w:val="0"/>
        <w:overflowPunct w:val="0"/>
        <w:spacing w:before="34" w:line="358" w:lineRule="auto"/>
        <w:ind w:right="125"/>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（2）具有良好的商业信誉和健全的财务会计制度；</w:t>
      </w:r>
    </w:p>
    <w:p w14:paraId="2D7DAE71">
      <w:pPr>
        <w:pStyle w:val="16"/>
        <w:kinsoku w:val="0"/>
        <w:overflowPunct w:val="0"/>
        <w:spacing w:before="34" w:line="358" w:lineRule="auto"/>
        <w:ind w:right="125"/>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（3）具有履行合同所必需的设备和专业技术能力；</w:t>
      </w:r>
    </w:p>
    <w:p w14:paraId="1921BD8E">
      <w:pPr>
        <w:pStyle w:val="16"/>
        <w:kinsoku w:val="0"/>
        <w:overflowPunct w:val="0"/>
        <w:spacing w:before="34" w:line="358" w:lineRule="auto"/>
        <w:ind w:right="125"/>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（4）有依法缴纳税收和社会保障资金的良好记录；</w:t>
      </w:r>
    </w:p>
    <w:p w14:paraId="7ED89D20">
      <w:pPr>
        <w:pStyle w:val="16"/>
        <w:kinsoku w:val="0"/>
        <w:overflowPunct w:val="0"/>
        <w:spacing w:before="34" w:line="358" w:lineRule="auto"/>
        <w:ind w:right="125"/>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（5）参加政府采购活动前三年内，在经营活动中没有重大违法记录；</w:t>
      </w:r>
    </w:p>
    <w:p w14:paraId="45DE73D2">
      <w:pPr>
        <w:pStyle w:val="16"/>
        <w:kinsoku w:val="0"/>
        <w:overflowPunct w:val="0"/>
        <w:spacing w:before="34" w:line="358" w:lineRule="auto"/>
        <w:ind w:right="125"/>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（6）法律、行政法规规定的其他条件。</w:t>
      </w:r>
    </w:p>
    <w:p w14:paraId="3ACE6689">
      <w:pPr>
        <w:pStyle w:val="16"/>
        <w:kinsoku w:val="0"/>
        <w:overflowPunct w:val="0"/>
        <w:spacing w:before="34" w:line="358" w:lineRule="auto"/>
        <w:ind w:left="119" w:right="125"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我公司已完全了解本</w:t>
      </w:r>
      <w:r>
        <w:rPr>
          <w:rFonts w:hint="eastAsia" w:ascii="宋体" w:hAnsi="宋体" w:cs="宋体"/>
          <w:sz w:val="28"/>
          <w:szCs w:val="28"/>
          <w:highlight w:val="none"/>
          <w:lang w:eastAsia="zh-CN"/>
        </w:rPr>
        <w:t>磋商文件</w:t>
      </w:r>
      <w:r>
        <w:rPr>
          <w:rFonts w:hint="eastAsia" w:ascii="宋体" w:hAnsi="宋体" w:eastAsia="宋体" w:cs="宋体"/>
          <w:sz w:val="28"/>
          <w:szCs w:val="28"/>
          <w:highlight w:val="none"/>
        </w:rPr>
        <w:t>中规定的技术要求和商务条款。如违反以上承诺，本公司愿承担一切法律责任。</w:t>
      </w:r>
    </w:p>
    <w:p w14:paraId="3250A258">
      <w:pPr>
        <w:pStyle w:val="16"/>
        <w:kinsoku w:val="0"/>
        <w:overflowPunct w:val="0"/>
        <w:spacing w:before="34" w:line="358" w:lineRule="auto"/>
        <w:ind w:left="119" w:right="125"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0C3E7899">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仿宋_GB2312" w:hAnsi="仿宋_GB2312" w:eastAsia="仿宋_GB2312" w:cs="仿宋_GB2312"/>
          <w:color w:val="auto"/>
          <w:sz w:val="28"/>
          <w:szCs w:val="28"/>
          <w:u w:val="none"/>
          <w:lang w:val="en-US" w:eastAsia="zh-CN"/>
        </w:rPr>
        <w:t xml:space="preserve"> </w:t>
      </w: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42BAB296">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556C931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0" w:firstLineChars="200"/>
        <w:jc w:val="center"/>
        <w:textAlignment w:val="auto"/>
        <w:rPr>
          <w:rFonts w:hint="eastAsia"/>
          <w:b/>
          <w:sz w:val="28"/>
          <w:szCs w:val="28"/>
        </w:rPr>
      </w:pPr>
      <w:r>
        <w:rPr>
          <w:rFonts w:hint="eastAsia" w:asciiTheme="minorEastAsia" w:hAnsiTheme="minorEastAsia" w:eastAsiaTheme="minorEastAsia" w:cstheme="minorEastAsia"/>
          <w:kern w:val="2"/>
          <w:sz w:val="28"/>
          <w:szCs w:val="28"/>
          <w:lang w:val="en-US" w:eastAsia="zh-CN" w:bidi="ar-SA"/>
        </w:rPr>
        <w:t xml:space="preserve">        年        月        日</w:t>
      </w:r>
      <w:r>
        <w:rPr>
          <w:rFonts w:hint="eastAsia" w:ascii="仿宋_GB2312" w:hAnsi="仿宋_GB2312" w:eastAsia="仿宋_GB2312" w:cs="仿宋_GB2312"/>
          <w:color w:val="auto"/>
          <w:sz w:val="28"/>
          <w:szCs w:val="28"/>
          <w:u w:val="none"/>
          <w:lang w:val="en-US" w:eastAsia="zh-CN"/>
        </w:rPr>
        <w:t xml:space="preserve">                   </w:t>
      </w:r>
    </w:p>
    <w:p w14:paraId="7A8C4CD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rFonts w:hint="eastAsia"/>
          <w:b/>
          <w:sz w:val="28"/>
          <w:szCs w:val="28"/>
        </w:rPr>
        <w:sectPr>
          <w:type w:val="continuous"/>
          <w:pgSz w:w="11905" w:h="16838"/>
          <w:pgMar w:top="1440" w:right="1474" w:bottom="1440" w:left="1474" w:header="680" w:footer="680" w:gutter="0"/>
          <w:pgNumType w:fmt="decimal"/>
          <w:cols w:space="0" w:num="1"/>
          <w:rtlGutter w:val="0"/>
          <w:docGrid w:type="lines" w:linePitch="377" w:charSpace="0"/>
        </w:sectPr>
      </w:pPr>
    </w:p>
    <w:p w14:paraId="3E358BF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rFonts w:hint="eastAsia"/>
          <w:b/>
          <w:sz w:val="28"/>
          <w:szCs w:val="28"/>
        </w:rPr>
      </w:pPr>
    </w:p>
    <w:p w14:paraId="1D92610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rFonts w:hint="eastAsia"/>
          <w:b/>
          <w:sz w:val="28"/>
          <w:szCs w:val="28"/>
        </w:rPr>
      </w:pPr>
    </w:p>
    <w:p w14:paraId="14FE521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rFonts w:hint="eastAsia"/>
          <w:b/>
          <w:sz w:val="28"/>
          <w:szCs w:val="28"/>
        </w:rPr>
      </w:pPr>
    </w:p>
    <w:p w14:paraId="5CB2836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b/>
          <w:sz w:val="28"/>
          <w:szCs w:val="28"/>
        </w:rPr>
      </w:pPr>
      <w:r>
        <w:rPr>
          <w:rFonts w:hint="eastAsia"/>
          <w:b/>
          <w:sz w:val="28"/>
          <w:szCs w:val="28"/>
        </w:rPr>
        <w:t>（投标人）《反商业贿赂承诺书》</w:t>
      </w:r>
    </w:p>
    <w:p w14:paraId="53298E5E">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w:t>
      </w:r>
      <w:r>
        <w:rPr>
          <w:rFonts w:hint="eastAsia" w:ascii="宋体" w:hAnsi="宋体" w:eastAsia="宋体" w:cs="宋体"/>
          <w:b w:val="0"/>
          <w:sz w:val="28"/>
          <w:szCs w:val="28"/>
        </w:rPr>
        <w:t>招标活动中，没有串通投标、弄虚作假</w:t>
      </w:r>
      <w:r>
        <w:rPr>
          <w:rFonts w:hint="eastAsia" w:ascii="宋体" w:hAnsi="宋体" w:eastAsia="宋体" w:cs="宋体"/>
          <w:b w:val="0"/>
          <w:sz w:val="28"/>
          <w:szCs w:val="28"/>
          <w:lang w:eastAsia="zh-CN"/>
        </w:rPr>
        <w:t>、</w:t>
      </w:r>
      <w:r>
        <w:rPr>
          <w:rFonts w:hint="eastAsia" w:ascii="宋体" w:hAnsi="宋体" w:eastAsia="宋体" w:cs="宋体"/>
          <w:b w:val="0"/>
          <w:sz w:val="28"/>
          <w:szCs w:val="28"/>
        </w:rPr>
        <w:t>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sz w:val="28"/>
          <w:szCs w:val="28"/>
        </w:rPr>
        <w:t xml:space="preserve"> </w:t>
      </w:r>
    </w:p>
    <w:p w14:paraId="14036C48">
      <w:pPr>
        <w:pStyle w:val="37"/>
        <w:ind w:firstLine="210"/>
        <w:rPr>
          <w:rFonts w:hint="eastAsia" w:asciiTheme="minorEastAsia" w:hAnsiTheme="minorEastAsia" w:eastAsiaTheme="minorEastAsia" w:cstheme="minorEastAsia"/>
          <w:kern w:val="2"/>
          <w:sz w:val="28"/>
          <w:szCs w:val="28"/>
          <w:lang w:val="en-US" w:eastAsia="zh-CN" w:bidi="ar-SA"/>
        </w:rPr>
      </w:pPr>
    </w:p>
    <w:p w14:paraId="05C6C132">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72734F5B">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495E854D">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452EAE6C">
      <w:pPr>
        <w:ind w:firstLine="562" w:firstLineChars="200"/>
        <w:jc w:val="center"/>
        <w:rPr>
          <w:rFonts w:hint="eastAsia" w:asciiTheme="minorEastAsia" w:hAnsiTheme="minorEastAsia" w:eastAsiaTheme="minorEastAsia" w:cstheme="minorEastAsia"/>
          <w:b/>
          <w:bCs/>
          <w:color w:val="auto"/>
          <w:sz w:val="28"/>
          <w:szCs w:val="28"/>
          <w:highlight w:val="none"/>
        </w:rPr>
      </w:pPr>
    </w:p>
    <w:p w14:paraId="498AFEE1">
      <w:pPr>
        <w:ind w:firstLine="562" w:firstLineChars="200"/>
        <w:jc w:val="center"/>
        <w:rPr>
          <w:rFonts w:hint="eastAsia" w:asciiTheme="minorEastAsia" w:hAnsiTheme="minorEastAsia" w:eastAsiaTheme="minorEastAsia" w:cstheme="minorEastAsia"/>
          <w:b/>
          <w:bCs/>
          <w:color w:val="auto"/>
          <w:sz w:val="28"/>
          <w:szCs w:val="28"/>
          <w:highlight w:val="none"/>
        </w:rPr>
      </w:pPr>
    </w:p>
    <w:p w14:paraId="68752485">
      <w:pPr>
        <w:ind w:firstLine="562" w:firstLineChars="200"/>
        <w:jc w:val="center"/>
        <w:rPr>
          <w:rFonts w:hint="eastAsia" w:asciiTheme="minorEastAsia" w:hAnsiTheme="minorEastAsia" w:eastAsiaTheme="minorEastAsia" w:cstheme="minorEastAsia"/>
          <w:b/>
          <w:bCs/>
          <w:color w:val="auto"/>
          <w:sz w:val="28"/>
          <w:szCs w:val="28"/>
          <w:highlight w:val="none"/>
        </w:rPr>
      </w:pPr>
    </w:p>
    <w:p w14:paraId="768D6573">
      <w:pPr>
        <w:ind w:firstLine="562" w:firstLineChars="200"/>
        <w:jc w:val="center"/>
        <w:rPr>
          <w:rFonts w:hint="eastAsia" w:asciiTheme="minorEastAsia" w:hAnsiTheme="minorEastAsia" w:eastAsiaTheme="minorEastAsia" w:cstheme="minorEastAsia"/>
          <w:b/>
          <w:bCs/>
          <w:color w:val="auto"/>
          <w:sz w:val="28"/>
          <w:szCs w:val="28"/>
          <w:highlight w:val="none"/>
        </w:rPr>
      </w:pPr>
    </w:p>
    <w:p w14:paraId="133D6D44">
      <w:pPr>
        <w:ind w:firstLine="562" w:firstLineChars="200"/>
        <w:jc w:val="center"/>
        <w:rPr>
          <w:rFonts w:hint="eastAsia" w:asciiTheme="minorEastAsia" w:hAnsiTheme="minorEastAsia" w:eastAsiaTheme="minorEastAsia" w:cstheme="minorEastAsia"/>
          <w:b/>
          <w:bCs/>
          <w:color w:val="auto"/>
          <w:sz w:val="28"/>
          <w:szCs w:val="28"/>
          <w:highlight w:val="none"/>
        </w:rPr>
      </w:pPr>
    </w:p>
    <w:p w14:paraId="1F717A7A">
      <w:pPr>
        <w:ind w:firstLine="562" w:firstLineChars="200"/>
        <w:jc w:val="center"/>
        <w:rPr>
          <w:rFonts w:hint="eastAsia" w:asciiTheme="minorEastAsia" w:hAnsiTheme="minorEastAsia" w:eastAsiaTheme="minorEastAsia" w:cstheme="minorEastAsia"/>
          <w:b/>
          <w:bCs/>
          <w:color w:val="auto"/>
          <w:sz w:val="28"/>
          <w:szCs w:val="28"/>
          <w:highlight w:val="none"/>
        </w:rPr>
      </w:pPr>
    </w:p>
    <w:p w14:paraId="21AEF3B3">
      <w:pPr>
        <w:ind w:firstLine="562" w:firstLineChars="200"/>
        <w:jc w:val="center"/>
        <w:rPr>
          <w:rFonts w:hint="eastAsia" w:asciiTheme="minorEastAsia" w:hAnsiTheme="minorEastAsia" w:eastAsiaTheme="minorEastAsia" w:cstheme="minorEastAsia"/>
          <w:b/>
          <w:bCs/>
          <w:color w:val="auto"/>
          <w:sz w:val="28"/>
          <w:szCs w:val="28"/>
          <w:highlight w:val="none"/>
        </w:rPr>
      </w:pPr>
    </w:p>
    <w:p w14:paraId="29358B13">
      <w:pPr>
        <w:pStyle w:val="48"/>
        <w:rPr>
          <w:rFonts w:hint="eastAsia" w:asciiTheme="minorEastAsia" w:hAnsiTheme="minorEastAsia" w:eastAsiaTheme="minorEastAsia" w:cstheme="minorEastAsia"/>
          <w:b/>
          <w:bCs/>
          <w:color w:val="auto"/>
          <w:sz w:val="28"/>
          <w:szCs w:val="28"/>
          <w:highlight w:val="none"/>
        </w:rPr>
      </w:pPr>
    </w:p>
    <w:p w14:paraId="15F9B1B5">
      <w:pPr>
        <w:rPr>
          <w:rFonts w:hint="eastAsia" w:asciiTheme="minorEastAsia" w:hAnsiTheme="minorEastAsia" w:eastAsiaTheme="minorEastAsia" w:cstheme="minorEastAsia"/>
          <w:b/>
          <w:bCs/>
          <w:color w:val="auto"/>
          <w:sz w:val="28"/>
          <w:szCs w:val="28"/>
          <w:highlight w:val="none"/>
        </w:rPr>
      </w:pPr>
    </w:p>
    <w:p w14:paraId="2E3DA792">
      <w:pPr>
        <w:pStyle w:val="48"/>
        <w:rPr>
          <w:rFonts w:hint="eastAsia" w:asciiTheme="minorEastAsia" w:hAnsiTheme="minorEastAsia" w:eastAsiaTheme="minorEastAsia" w:cstheme="minorEastAsia"/>
          <w:b/>
          <w:bCs/>
          <w:color w:val="auto"/>
          <w:sz w:val="28"/>
          <w:szCs w:val="28"/>
          <w:highlight w:val="none"/>
        </w:rPr>
      </w:pPr>
    </w:p>
    <w:p w14:paraId="4006765A">
      <w:pPr>
        <w:rPr>
          <w:rFonts w:hint="eastAsia" w:asciiTheme="minorEastAsia" w:hAnsiTheme="minorEastAsia" w:eastAsiaTheme="minorEastAsia" w:cstheme="minorEastAsia"/>
          <w:b/>
          <w:bCs/>
          <w:color w:val="auto"/>
          <w:sz w:val="28"/>
          <w:szCs w:val="28"/>
          <w:highlight w:val="none"/>
        </w:rPr>
      </w:pPr>
    </w:p>
    <w:p w14:paraId="7C502A6D">
      <w:pPr>
        <w:pStyle w:val="48"/>
        <w:rPr>
          <w:rFonts w:hint="eastAsia" w:asciiTheme="minorEastAsia" w:hAnsiTheme="minorEastAsia" w:eastAsiaTheme="minorEastAsia" w:cstheme="minorEastAsia"/>
          <w:b/>
          <w:bCs/>
          <w:color w:val="auto"/>
          <w:sz w:val="28"/>
          <w:szCs w:val="28"/>
          <w:highlight w:val="none"/>
        </w:rPr>
      </w:pPr>
    </w:p>
    <w:p w14:paraId="770C699C">
      <w:pPr>
        <w:rPr>
          <w:rFonts w:hint="eastAsia" w:asciiTheme="minorEastAsia" w:hAnsiTheme="minorEastAsia" w:eastAsiaTheme="minorEastAsia" w:cstheme="minorEastAsia"/>
          <w:b/>
          <w:bCs/>
          <w:color w:val="auto"/>
          <w:sz w:val="28"/>
          <w:szCs w:val="28"/>
          <w:highlight w:val="none"/>
        </w:rPr>
      </w:pPr>
    </w:p>
    <w:p w14:paraId="4D25ECE1">
      <w:pPr>
        <w:pStyle w:val="48"/>
        <w:rPr>
          <w:rFonts w:hint="eastAsia"/>
        </w:rPr>
      </w:pPr>
    </w:p>
    <w:p w14:paraId="57250E75">
      <w:pPr>
        <w:rPr>
          <w:rFonts w:hint="eastAsia"/>
        </w:rPr>
      </w:pPr>
    </w:p>
    <w:p w14:paraId="2A9A2B52">
      <w:pPr>
        <w:rPr>
          <w:rFonts w:hint="eastAsia"/>
        </w:rPr>
      </w:pPr>
    </w:p>
    <w:p w14:paraId="1862BDEB">
      <w:pPr>
        <w:ind w:firstLine="562" w:firstLineChars="200"/>
        <w:jc w:val="center"/>
        <w:rPr>
          <w:rFonts w:hint="eastAsia" w:asciiTheme="minorEastAsia" w:hAnsiTheme="minorEastAsia" w:eastAsiaTheme="minorEastAsia" w:cstheme="minorEastAsia"/>
          <w:b/>
          <w:bCs/>
          <w:color w:val="auto"/>
          <w:sz w:val="28"/>
          <w:szCs w:val="28"/>
          <w:highlight w:val="none"/>
        </w:rPr>
      </w:pPr>
    </w:p>
    <w:p w14:paraId="43ACF77D">
      <w:pPr>
        <w:ind w:firstLine="562" w:firstLineChars="200"/>
        <w:jc w:val="center"/>
        <w:rPr>
          <w:rFonts w:hint="eastAsia" w:asciiTheme="minorEastAsia" w:hAnsiTheme="minorEastAsia" w:eastAsiaTheme="minorEastAsia" w:cstheme="minorEastAsia"/>
          <w:b/>
          <w:bCs/>
          <w:color w:val="auto"/>
          <w:sz w:val="28"/>
          <w:szCs w:val="28"/>
          <w:highlight w:val="none"/>
        </w:rPr>
      </w:pPr>
    </w:p>
    <w:p w14:paraId="0D988D1F">
      <w:pPr>
        <w:ind w:firstLine="562" w:firstLineChars="200"/>
        <w:jc w:val="center"/>
        <w:rPr>
          <w:rFonts w:hint="eastAsia" w:asciiTheme="minorEastAsia" w:hAnsiTheme="minorEastAsia" w:eastAsiaTheme="minorEastAsia" w:cstheme="minorEastAsia"/>
          <w:b/>
          <w:bCs/>
          <w:color w:val="auto"/>
          <w:sz w:val="28"/>
          <w:szCs w:val="28"/>
          <w:highlight w:val="none"/>
        </w:rPr>
        <w:sectPr>
          <w:type w:val="continuous"/>
          <w:pgSz w:w="11905" w:h="16838"/>
          <w:pgMar w:top="1440" w:right="1474" w:bottom="1440" w:left="1474" w:header="680" w:footer="680" w:gutter="0"/>
          <w:pgNumType w:fmt="decimal"/>
          <w:cols w:space="0" w:num="1"/>
          <w:rtlGutter w:val="0"/>
          <w:docGrid w:type="lines" w:linePitch="377" w:charSpace="0"/>
        </w:sectPr>
      </w:pPr>
    </w:p>
    <w:p w14:paraId="08239325">
      <w:pPr>
        <w:ind w:firstLine="562" w:firstLineChars="200"/>
        <w:jc w:val="center"/>
        <w:rPr>
          <w:rFonts w:hint="eastAsia" w:asciiTheme="minorEastAsia" w:hAnsiTheme="minorEastAsia" w:eastAsiaTheme="minorEastAsia" w:cstheme="minorEastAsia"/>
          <w:b/>
          <w:bCs/>
          <w:color w:val="auto"/>
          <w:sz w:val="28"/>
          <w:szCs w:val="28"/>
          <w:highlight w:val="none"/>
        </w:rPr>
      </w:pPr>
    </w:p>
    <w:p w14:paraId="20CF4B31">
      <w:pPr>
        <w:ind w:firstLine="562" w:firstLineChars="200"/>
        <w:jc w:val="center"/>
        <w:rPr>
          <w:rFonts w:hint="eastAsia" w:asciiTheme="minorEastAsia" w:hAnsiTheme="minorEastAsia" w:eastAsiaTheme="minorEastAsia" w:cstheme="minorEastAsia"/>
          <w:b/>
          <w:bCs/>
          <w:color w:val="auto"/>
          <w:sz w:val="28"/>
          <w:szCs w:val="28"/>
          <w:highlight w:val="none"/>
        </w:rPr>
      </w:pPr>
    </w:p>
    <w:p w14:paraId="1DA38FE4">
      <w:pPr>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参加政府采购活动前三年内，在经营活动中没有重大违法记录</w:t>
      </w:r>
    </w:p>
    <w:p w14:paraId="126B1777">
      <w:pPr>
        <w:pStyle w:val="35"/>
        <w:rPr>
          <w:rFonts w:hint="eastAsia"/>
          <w:lang w:val="en-US" w:eastAsia="zh-CN"/>
        </w:rPr>
      </w:pPr>
    </w:p>
    <w:p w14:paraId="30EA13E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致：</w:t>
      </w:r>
    </w:p>
    <w:p w14:paraId="14EA5002">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本公司参加</w:t>
      </w:r>
      <w:r>
        <w:rPr>
          <w:rFonts w:hint="eastAsia" w:ascii="宋体" w:hAnsi="宋体" w:eastAsia="宋体" w:cs="宋体"/>
          <w:color w:val="auto"/>
          <w:sz w:val="28"/>
          <w:szCs w:val="28"/>
          <w:highlight w:val="none"/>
          <w:u w:val="single"/>
          <w:shd w:val="clear" w:color="auto" w:fill="auto"/>
        </w:rPr>
        <w:t xml:space="preserve">             </w:t>
      </w:r>
      <w:r>
        <w:rPr>
          <w:rFonts w:hint="eastAsia" w:ascii="宋体" w:hAnsi="宋体" w:eastAsia="宋体" w:cs="宋体"/>
          <w:color w:val="auto"/>
          <w:sz w:val="28"/>
          <w:szCs w:val="28"/>
          <w:highlight w:val="none"/>
          <w:shd w:val="clear" w:color="auto" w:fill="auto"/>
        </w:rPr>
        <w:t xml:space="preserve"> 项目（项目编号：</w:t>
      </w:r>
      <w:r>
        <w:rPr>
          <w:rFonts w:hint="eastAsia" w:ascii="宋体" w:hAnsi="宋体" w:eastAsia="宋体" w:cs="宋体"/>
          <w:color w:val="auto"/>
          <w:sz w:val="28"/>
          <w:szCs w:val="28"/>
          <w:highlight w:val="none"/>
          <w:u w:val="single"/>
          <w:shd w:val="clear" w:color="auto" w:fill="auto"/>
        </w:rPr>
        <w:t>　　　　</w:t>
      </w:r>
      <w:r>
        <w:rPr>
          <w:rFonts w:hint="eastAsia" w:ascii="宋体" w:hAnsi="宋体" w:eastAsia="宋体" w:cs="宋体"/>
          <w:color w:val="auto"/>
          <w:sz w:val="28"/>
          <w:szCs w:val="28"/>
          <w:highlight w:val="none"/>
          <w:shd w:val="clear" w:color="auto" w:fill="auto"/>
        </w:rPr>
        <w:t>）的招标活动，并声明：</w:t>
      </w:r>
    </w:p>
    <w:p w14:paraId="4DBF0250">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本公司参加本招标项目政府采购前3年内在经营活动中没有因违法经营受到刑事处罚或者责令停产停业、吊销许可证或者执照、较大数额罚款等行政处罚。</w:t>
      </w:r>
    </w:p>
    <w:p w14:paraId="4E06F30D">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特此声明！</w:t>
      </w:r>
    </w:p>
    <w:p w14:paraId="4F23A4D0">
      <w:pPr>
        <w:pStyle w:val="37"/>
        <w:ind w:firstLine="210"/>
        <w:rPr>
          <w:rFonts w:hint="eastAsia" w:asciiTheme="minorEastAsia" w:hAnsiTheme="minorEastAsia" w:eastAsiaTheme="minorEastAsia" w:cstheme="minorEastAsia"/>
          <w:kern w:val="2"/>
          <w:sz w:val="28"/>
          <w:szCs w:val="28"/>
          <w:lang w:val="en-US" w:eastAsia="zh-CN" w:bidi="ar-SA"/>
        </w:rPr>
      </w:pPr>
    </w:p>
    <w:p w14:paraId="34EF1B66">
      <w:pPr>
        <w:pStyle w:val="37"/>
        <w:ind w:firstLine="210"/>
        <w:rPr>
          <w:rFonts w:hint="eastAsia" w:asciiTheme="minorEastAsia" w:hAnsiTheme="minorEastAsia" w:eastAsiaTheme="minorEastAsia" w:cstheme="minorEastAsia"/>
          <w:kern w:val="2"/>
          <w:sz w:val="28"/>
          <w:szCs w:val="28"/>
          <w:lang w:val="en-US" w:eastAsia="zh-CN" w:bidi="ar-SA"/>
        </w:rPr>
      </w:pPr>
    </w:p>
    <w:p w14:paraId="2F1E7A15">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4F0F71F9">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55B4CC57">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7D0550E3">
      <w:pPr>
        <w:spacing w:line="360" w:lineRule="auto"/>
        <w:jc w:val="center"/>
        <w:rPr>
          <w:rFonts w:hint="eastAsia"/>
          <w:b/>
          <w:bCs/>
          <w:color w:val="000000"/>
          <w:sz w:val="28"/>
          <w:szCs w:val="28"/>
          <w:lang w:val="en-US" w:eastAsia="zh-CN"/>
        </w:rPr>
        <w:sectPr>
          <w:type w:val="continuous"/>
          <w:pgSz w:w="11905" w:h="16838"/>
          <w:pgMar w:top="1440" w:right="1474" w:bottom="1440" w:left="1474" w:header="680" w:footer="680" w:gutter="0"/>
          <w:pgNumType w:fmt="decimal"/>
          <w:cols w:space="0" w:num="1"/>
          <w:rtlGutter w:val="0"/>
          <w:docGrid w:type="lines" w:linePitch="377" w:charSpace="0"/>
        </w:sectPr>
      </w:pPr>
    </w:p>
    <w:p w14:paraId="13B868C2">
      <w:pPr>
        <w:spacing w:line="360" w:lineRule="auto"/>
        <w:jc w:val="center"/>
        <w:rPr>
          <w:rFonts w:hint="eastAsia" w:eastAsia="宋体"/>
          <w:b/>
          <w:bCs/>
          <w:color w:val="000000"/>
          <w:sz w:val="28"/>
          <w:szCs w:val="28"/>
          <w:lang w:val="en-US" w:eastAsia="zh-CN"/>
        </w:rPr>
      </w:pPr>
      <w:r>
        <w:rPr>
          <w:rFonts w:hint="eastAsia"/>
          <w:b/>
          <w:bCs/>
          <w:color w:val="000000"/>
          <w:sz w:val="28"/>
          <w:szCs w:val="28"/>
          <w:lang w:val="en-US" w:eastAsia="zh-CN"/>
        </w:rPr>
        <w:t>非联合体承诺</w:t>
      </w:r>
    </w:p>
    <w:p w14:paraId="45072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8"/>
          <w:szCs w:val="28"/>
        </w:rPr>
      </w:pPr>
    </w:p>
    <w:p w14:paraId="31795B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color w:val="000000"/>
          <w:sz w:val="28"/>
          <w:szCs w:val="28"/>
          <w:lang w:eastAsia="zh-CN"/>
        </w:rPr>
      </w:pPr>
      <w:r>
        <w:rPr>
          <w:rFonts w:hint="eastAsia"/>
          <w:color w:val="000000"/>
          <w:sz w:val="28"/>
          <w:szCs w:val="28"/>
        </w:rPr>
        <w:t>致：</w:t>
      </w:r>
    </w:p>
    <w:p w14:paraId="780622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我方郑重承诺：</w:t>
      </w:r>
    </w:p>
    <w:p w14:paraId="396E01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1.我方</w:t>
      </w:r>
      <w:r>
        <w:rPr>
          <w:rFonts w:hint="eastAsia"/>
          <w:color w:val="000000"/>
          <w:sz w:val="28"/>
          <w:szCs w:val="28"/>
          <w:u w:val="single"/>
        </w:rPr>
        <w:t>（以/不以）</w:t>
      </w:r>
      <w:r>
        <w:rPr>
          <w:rFonts w:hint="eastAsia"/>
          <w:color w:val="000000"/>
          <w:sz w:val="28"/>
          <w:szCs w:val="28"/>
        </w:rPr>
        <w:t>联合体方式参与</w:t>
      </w:r>
      <w:r>
        <w:rPr>
          <w:rFonts w:hint="eastAsia"/>
          <w:color w:val="000000"/>
          <w:sz w:val="28"/>
          <w:szCs w:val="28"/>
          <w:lang w:eastAsia="zh-CN"/>
        </w:rPr>
        <w:t>招标</w:t>
      </w:r>
      <w:r>
        <w:rPr>
          <w:rFonts w:hint="eastAsia"/>
          <w:color w:val="000000"/>
          <w:sz w:val="28"/>
          <w:szCs w:val="28"/>
        </w:rPr>
        <w:t>。</w:t>
      </w:r>
    </w:p>
    <w:p w14:paraId="3288C9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4"/>
          <w:szCs w:val="24"/>
        </w:rPr>
      </w:pPr>
      <w:r>
        <w:rPr>
          <w:rFonts w:hint="eastAsia"/>
          <w:color w:val="000000"/>
          <w:sz w:val="28"/>
          <w:szCs w:val="28"/>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color w:val="000000"/>
          <w:sz w:val="28"/>
          <w:szCs w:val="28"/>
          <w:u w:val="single"/>
        </w:rPr>
        <w:t>（业主单位名称）</w:t>
      </w:r>
      <w:r>
        <w:rPr>
          <w:rFonts w:hint="eastAsia"/>
          <w:color w:val="000000"/>
          <w:sz w:val="28"/>
          <w:szCs w:val="28"/>
        </w:rPr>
        <w:t>政府采购活动的处理，并承担由此带来的一切法律后果。</w:t>
      </w:r>
    </w:p>
    <w:p w14:paraId="2D86D3EB">
      <w:pPr>
        <w:pStyle w:val="16"/>
        <w:spacing w:line="360" w:lineRule="auto"/>
      </w:pPr>
    </w:p>
    <w:p w14:paraId="1DBB3036">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5AFFC386">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42F5F82D">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358B4F9D">
      <w:pPr>
        <w:spacing w:line="360" w:lineRule="auto"/>
        <w:jc w:val="center"/>
        <w:rPr>
          <w:rFonts w:hint="eastAsia" w:ascii="宋体" w:hAnsi="宋体"/>
          <w:b/>
          <w:bCs/>
          <w:sz w:val="32"/>
          <w:szCs w:val="32"/>
        </w:rPr>
      </w:pPr>
    </w:p>
    <w:p w14:paraId="3147C6FF">
      <w:pPr>
        <w:pStyle w:val="19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供应商没有串通投标、弄虚作假、行贿等违法行为</w:t>
      </w:r>
      <w:r>
        <w:rPr>
          <w:rFonts w:hint="eastAsia" w:ascii="宋体" w:hAnsi="宋体" w:eastAsia="宋体" w:cs="宋体"/>
          <w:b/>
          <w:bCs w:val="0"/>
          <w:color w:val="auto"/>
          <w:sz w:val="28"/>
          <w:szCs w:val="28"/>
          <w:highlight w:val="none"/>
          <w:lang w:val="en-US" w:eastAsia="zh-CN"/>
        </w:rPr>
        <w:t>承诺函（</w:t>
      </w:r>
      <w:r>
        <w:rPr>
          <w:rFonts w:hint="eastAsia" w:asciiTheme="minorEastAsia" w:hAnsiTheme="minorEastAsia" w:eastAsiaTheme="minorEastAsia" w:cstheme="minorEastAsia"/>
          <w:b/>
          <w:bCs w:val="0"/>
          <w:szCs w:val="28"/>
        </w:rPr>
        <w:t>格式自拟</w:t>
      </w:r>
      <w:r>
        <w:rPr>
          <w:rFonts w:hint="eastAsia" w:ascii="宋体" w:hAnsi="宋体" w:eastAsia="宋体" w:cs="宋体"/>
          <w:b/>
          <w:bCs w:val="0"/>
          <w:color w:val="auto"/>
          <w:sz w:val="28"/>
          <w:szCs w:val="28"/>
          <w:highlight w:val="none"/>
          <w:lang w:eastAsia="zh-CN"/>
        </w:rPr>
        <w:t>）</w:t>
      </w:r>
    </w:p>
    <w:p w14:paraId="6841E898">
      <w:pPr>
        <w:pStyle w:val="19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sz w:val="28"/>
          <w:szCs w:val="28"/>
          <w:lang w:eastAsia="zh-CN"/>
        </w:rPr>
        <w:t>响应</w:t>
      </w:r>
      <w:r>
        <w:rPr>
          <w:rFonts w:hint="eastAsia" w:ascii="宋体" w:hAnsi="宋体" w:eastAsia="宋体" w:cs="宋体"/>
          <w:b/>
          <w:bCs w:val="0"/>
          <w:sz w:val="28"/>
          <w:szCs w:val="28"/>
        </w:rPr>
        <w:t>文件未含有采购人不能接受的附加条件的</w:t>
      </w:r>
      <w:r>
        <w:rPr>
          <w:rFonts w:hint="eastAsia" w:ascii="宋体" w:hAnsi="宋体" w:eastAsia="宋体" w:cs="宋体"/>
          <w:b/>
          <w:bCs w:val="0"/>
          <w:color w:val="auto"/>
          <w:sz w:val="28"/>
          <w:szCs w:val="28"/>
          <w:highlight w:val="none"/>
          <w:lang w:val="en-US" w:eastAsia="zh-CN"/>
        </w:rPr>
        <w:t>承诺函（</w:t>
      </w:r>
      <w:r>
        <w:rPr>
          <w:rFonts w:hint="eastAsia" w:asciiTheme="minorEastAsia" w:hAnsiTheme="minorEastAsia" w:eastAsiaTheme="minorEastAsia" w:cstheme="minorEastAsia"/>
          <w:b/>
          <w:bCs w:val="0"/>
          <w:szCs w:val="28"/>
        </w:rPr>
        <w:t>格式自拟</w:t>
      </w:r>
      <w:r>
        <w:rPr>
          <w:rFonts w:hint="eastAsia" w:ascii="宋体" w:hAnsi="宋体" w:eastAsia="宋体" w:cs="宋体"/>
          <w:b/>
          <w:bCs w:val="0"/>
          <w:color w:val="auto"/>
          <w:sz w:val="28"/>
          <w:szCs w:val="28"/>
          <w:highlight w:val="none"/>
          <w:lang w:eastAsia="zh-CN"/>
        </w:rPr>
        <w:t>）</w:t>
      </w:r>
    </w:p>
    <w:p w14:paraId="2F130F5C">
      <w:pPr>
        <w:spacing w:line="440" w:lineRule="exact"/>
        <w:jc w:val="center"/>
        <w:rPr>
          <w:rFonts w:hint="eastAsia"/>
          <w:b/>
          <w:sz w:val="28"/>
          <w:szCs w:val="28"/>
        </w:rPr>
      </w:pPr>
      <w:r>
        <w:rPr>
          <w:rFonts w:hint="eastAsia" w:ascii="宋体" w:hAnsi="宋体" w:eastAsia="宋体" w:cs="宋体"/>
          <w:b/>
          <w:bCs w:val="0"/>
          <w:sz w:val="28"/>
          <w:szCs w:val="28"/>
        </w:rPr>
        <w:t>不存在其他无效情形的，如不符合法律、法规和</w:t>
      </w:r>
      <w:r>
        <w:rPr>
          <w:rFonts w:hint="eastAsia" w:ascii="宋体" w:hAnsi="宋体" w:eastAsia="宋体" w:cs="宋体"/>
          <w:b/>
          <w:bCs w:val="0"/>
          <w:sz w:val="28"/>
          <w:szCs w:val="28"/>
          <w:lang w:eastAsia="zh-CN"/>
        </w:rPr>
        <w:t>磋商文件</w:t>
      </w:r>
      <w:r>
        <w:rPr>
          <w:rFonts w:hint="eastAsia" w:ascii="宋体" w:hAnsi="宋体" w:eastAsia="宋体" w:cs="宋体"/>
          <w:b/>
          <w:bCs w:val="0"/>
          <w:sz w:val="28"/>
          <w:szCs w:val="28"/>
        </w:rPr>
        <w:t>规定的</w:t>
      </w:r>
      <w:r>
        <w:rPr>
          <w:rFonts w:hint="eastAsia" w:ascii="宋体" w:hAnsi="宋体" w:eastAsia="宋体" w:cs="宋体"/>
          <w:b/>
          <w:bCs w:val="0"/>
          <w:sz w:val="28"/>
          <w:szCs w:val="28"/>
          <w:lang w:val="en-US" w:eastAsia="zh-CN"/>
        </w:rPr>
        <w:t>承诺函（</w:t>
      </w:r>
      <w:r>
        <w:rPr>
          <w:rFonts w:hint="eastAsia" w:ascii="宋体" w:hAnsi="宋体" w:eastAsia="宋体" w:cs="宋体"/>
          <w:b/>
          <w:bCs w:val="0"/>
          <w:sz w:val="28"/>
          <w:szCs w:val="28"/>
        </w:rPr>
        <w:t>格式自拟</w:t>
      </w:r>
      <w:r>
        <w:rPr>
          <w:rFonts w:hint="eastAsia" w:ascii="宋体" w:hAnsi="宋体" w:eastAsia="宋体" w:cs="宋体"/>
          <w:b/>
          <w:bCs w:val="0"/>
          <w:sz w:val="28"/>
          <w:szCs w:val="28"/>
          <w:lang w:eastAsia="zh-CN"/>
        </w:rPr>
        <w:t>）</w:t>
      </w:r>
    </w:p>
    <w:p w14:paraId="538D35B6">
      <w:pPr>
        <w:spacing w:line="440" w:lineRule="exact"/>
        <w:jc w:val="center"/>
        <w:rPr>
          <w:rFonts w:hint="eastAsia" w:ascii="宋体" w:hAnsi="宋体" w:eastAsia="宋体" w:cs="宋体"/>
          <w:b/>
          <w:bCs w:val="0"/>
          <w:color w:val="auto"/>
          <w:sz w:val="28"/>
          <w:szCs w:val="28"/>
          <w:highlight w:val="none"/>
          <w:lang w:eastAsia="zh-CN"/>
        </w:rPr>
      </w:pPr>
      <w:r>
        <w:rPr>
          <w:rFonts w:hint="eastAsia"/>
          <w:b/>
          <w:sz w:val="28"/>
          <w:szCs w:val="28"/>
        </w:rPr>
        <w:t>投标保证金缴纳凭证</w:t>
      </w:r>
      <w:r>
        <w:rPr>
          <w:rFonts w:hint="eastAsia"/>
          <w:b/>
          <w:sz w:val="28"/>
          <w:szCs w:val="28"/>
          <w:lang w:val="en-US" w:eastAsia="zh-CN"/>
        </w:rPr>
        <w:t>及基本账户开户证明资料</w:t>
      </w:r>
    </w:p>
    <w:p w14:paraId="2C59A93B">
      <w:pPr>
        <w:pStyle w:val="191"/>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val="0"/>
          <w:color w:val="auto"/>
          <w:sz w:val="28"/>
          <w:szCs w:val="28"/>
          <w:highlight w:val="none"/>
          <w:lang w:eastAsia="zh-CN"/>
        </w:rPr>
      </w:pPr>
    </w:p>
    <w:p w14:paraId="6C3F8DE3">
      <w:pPr>
        <w:pStyle w:val="11"/>
        <w:ind w:left="0" w:leftChars="0" w:firstLine="0" w:firstLineChars="0"/>
        <w:jc w:val="center"/>
        <w:rPr>
          <w:rFonts w:hint="eastAsia" w:ascii="宋体" w:hAnsi="宋体" w:eastAsia="宋体" w:cs="宋体"/>
          <w:b/>
          <w:bCs/>
          <w:color w:val="auto"/>
          <w:sz w:val="28"/>
          <w:szCs w:val="28"/>
          <w:highlight w:val="none"/>
          <w:lang w:val="zh-CN" w:eastAsia="zh-CN"/>
        </w:rPr>
      </w:pPr>
      <w:r>
        <w:rPr>
          <w:rFonts w:hint="eastAsia" w:ascii="宋体" w:hAnsi="宋体" w:cs="宋体"/>
          <w:b/>
          <w:bCs/>
          <w:color w:val="auto"/>
          <w:sz w:val="28"/>
          <w:szCs w:val="28"/>
          <w:highlight w:val="none"/>
          <w:lang w:val="zh-CN" w:eastAsia="zh-CN"/>
        </w:rPr>
        <w:t>提供2024年经第三方机构审计的财务审计报告或财务报表</w:t>
      </w:r>
    </w:p>
    <w:p w14:paraId="5CD2E161">
      <w:pPr>
        <w:rPr>
          <w:rFonts w:hint="eastAsia"/>
          <w:lang w:val="en-US" w:eastAsia="zh-CN"/>
        </w:rPr>
      </w:pPr>
    </w:p>
    <w:p w14:paraId="2C51C752">
      <w:pPr>
        <w:spacing w:line="360" w:lineRule="auto"/>
        <w:jc w:val="center"/>
        <w:rPr>
          <w:rFonts w:hint="eastAsia" w:ascii="宋体" w:hAnsi="宋体"/>
          <w:b/>
          <w:bCs/>
          <w:sz w:val="32"/>
          <w:szCs w:val="32"/>
        </w:rPr>
      </w:pPr>
    </w:p>
    <w:p w14:paraId="34CFF270">
      <w:pPr>
        <w:spacing w:line="360" w:lineRule="auto"/>
        <w:jc w:val="center"/>
        <w:rPr>
          <w:rFonts w:hint="eastAsia" w:ascii="宋体" w:hAnsi="宋体"/>
          <w:b/>
          <w:bCs/>
          <w:sz w:val="32"/>
          <w:szCs w:val="32"/>
        </w:rPr>
      </w:pPr>
    </w:p>
    <w:p w14:paraId="76186C18">
      <w:pPr>
        <w:spacing w:line="360" w:lineRule="auto"/>
        <w:jc w:val="center"/>
        <w:rPr>
          <w:rFonts w:ascii="宋体"/>
          <w:b/>
          <w:bCs/>
          <w:sz w:val="32"/>
          <w:szCs w:val="32"/>
        </w:rPr>
      </w:pPr>
      <w:r>
        <w:rPr>
          <w:rFonts w:hint="eastAsia" w:ascii="宋体" w:hAnsi="宋体"/>
          <w:b/>
          <w:bCs/>
          <w:sz w:val="32"/>
          <w:szCs w:val="32"/>
        </w:rPr>
        <w:t>商务条款偏离表</w:t>
      </w:r>
    </w:p>
    <w:p w14:paraId="5C24838F">
      <w:pPr>
        <w:spacing w:line="360" w:lineRule="auto"/>
        <w:jc w:val="center"/>
        <w:rPr>
          <w:rFonts w:hint="eastAsia" w:asciiTheme="minorEastAsia" w:hAnsiTheme="minorEastAsia" w:eastAsiaTheme="minorEastAsia" w:cstheme="minorEastAsia"/>
          <w:b/>
          <w:bCs/>
          <w:sz w:val="28"/>
          <w:szCs w:val="28"/>
        </w:rPr>
      </w:pPr>
    </w:p>
    <w:p w14:paraId="63E8515A">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47"/>
        <w:gridCol w:w="3000"/>
        <w:gridCol w:w="1088"/>
      </w:tblGrid>
      <w:tr w14:paraId="25D9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jc w:val="center"/>
        </w:trPr>
        <w:tc>
          <w:tcPr>
            <w:tcW w:w="821" w:type="dxa"/>
            <w:noWrap w:val="0"/>
            <w:vAlign w:val="center"/>
          </w:tcPr>
          <w:p w14:paraId="6E743972">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47" w:type="dxa"/>
            <w:noWrap w:val="0"/>
            <w:vAlign w:val="center"/>
          </w:tcPr>
          <w:p w14:paraId="0858E0C9">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采购文件的商务条款</w:t>
            </w:r>
          </w:p>
        </w:tc>
        <w:tc>
          <w:tcPr>
            <w:tcW w:w="3000" w:type="dxa"/>
            <w:noWrap w:val="0"/>
            <w:vAlign w:val="center"/>
          </w:tcPr>
          <w:p w14:paraId="54B23DA0">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响应文件的商务条款</w:t>
            </w:r>
          </w:p>
        </w:tc>
        <w:tc>
          <w:tcPr>
            <w:tcW w:w="1088" w:type="dxa"/>
            <w:noWrap w:val="0"/>
            <w:vAlign w:val="center"/>
          </w:tcPr>
          <w:p w14:paraId="3BA779FB">
            <w:pPr>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偏离</w:t>
            </w:r>
          </w:p>
        </w:tc>
      </w:tr>
      <w:tr w14:paraId="0ACF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14:paraId="6C25B164">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4147" w:type="dxa"/>
            <w:noWrap w:val="0"/>
            <w:vAlign w:val="top"/>
          </w:tcPr>
          <w:p w14:paraId="1E451F4F">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3000" w:type="dxa"/>
            <w:noWrap w:val="0"/>
            <w:vAlign w:val="top"/>
          </w:tcPr>
          <w:p w14:paraId="558ED32D">
            <w:pPr>
              <w:spacing w:line="360" w:lineRule="auto"/>
              <w:rPr>
                <w:rFonts w:hint="eastAsia" w:asciiTheme="minorEastAsia" w:hAnsiTheme="minorEastAsia" w:eastAsiaTheme="minorEastAsia" w:cstheme="minorEastAsia"/>
                <w:sz w:val="28"/>
                <w:szCs w:val="28"/>
              </w:rPr>
            </w:pPr>
          </w:p>
        </w:tc>
        <w:tc>
          <w:tcPr>
            <w:tcW w:w="1088" w:type="dxa"/>
            <w:noWrap w:val="0"/>
            <w:vAlign w:val="top"/>
          </w:tcPr>
          <w:p w14:paraId="24414DD2">
            <w:pPr>
              <w:spacing w:line="360" w:lineRule="auto"/>
              <w:rPr>
                <w:rFonts w:hint="eastAsia" w:asciiTheme="minorEastAsia" w:hAnsiTheme="minorEastAsia" w:eastAsiaTheme="minorEastAsia" w:cstheme="minorEastAsia"/>
                <w:sz w:val="28"/>
                <w:szCs w:val="28"/>
              </w:rPr>
            </w:pPr>
          </w:p>
        </w:tc>
      </w:tr>
      <w:tr w14:paraId="1B0F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14:paraId="703C4981">
            <w:pPr>
              <w:spacing w:line="360" w:lineRule="auto"/>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4147" w:type="dxa"/>
            <w:noWrap w:val="0"/>
            <w:vAlign w:val="top"/>
          </w:tcPr>
          <w:p w14:paraId="57E445B4">
            <w:pPr>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投标人须具有有效的《劳务派遣经营许可证》</w:t>
            </w:r>
          </w:p>
        </w:tc>
        <w:tc>
          <w:tcPr>
            <w:tcW w:w="3000" w:type="dxa"/>
            <w:noWrap w:val="0"/>
            <w:vAlign w:val="top"/>
          </w:tcPr>
          <w:p w14:paraId="4E90464C">
            <w:pPr>
              <w:spacing w:line="360" w:lineRule="auto"/>
              <w:rPr>
                <w:rFonts w:hint="eastAsia" w:asciiTheme="minorEastAsia" w:hAnsiTheme="minorEastAsia" w:eastAsiaTheme="minorEastAsia" w:cstheme="minorEastAsia"/>
                <w:sz w:val="28"/>
                <w:szCs w:val="28"/>
              </w:rPr>
            </w:pPr>
          </w:p>
        </w:tc>
        <w:tc>
          <w:tcPr>
            <w:tcW w:w="1088" w:type="dxa"/>
            <w:noWrap w:val="0"/>
            <w:vAlign w:val="top"/>
          </w:tcPr>
          <w:p w14:paraId="1FAB4F76">
            <w:pPr>
              <w:spacing w:line="360" w:lineRule="auto"/>
              <w:rPr>
                <w:rFonts w:hint="eastAsia" w:asciiTheme="minorEastAsia" w:hAnsiTheme="minorEastAsia" w:eastAsiaTheme="minorEastAsia" w:cstheme="minorEastAsia"/>
                <w:sz w:val="28"/>
                <w:szCs w:val="28"/>
              </w:rPr>
            </w:pPr>
          </w:p>
        </w:tc>
      </w:tr>
      <w:tr w14:paraId="19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1" w:type="dxa"/>
            <w:noWrap w:val="0"/>
            <w:vAlign w:val="top"/>
          </w:tcPr>
          <w:p w14:paraId="3DD1CFB9">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4147" w:type="dxa"/>
            <w:noWrap w:val="0"/>
            <w:vAlign w:val="top"/>
          </w:tcPr>
          <w:p w14:paraId="0A0BEE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lang w:eastAsia="zh-CN"/>
              </w:rPr>
              <w:t>合同履行期限：</w:t>
            </w:r>
            <w:r>
              <w:rPr>
                <w:rFonts w:hint="eastAsia" w:ascii="宋体" w:hAnsi="宋体" w:cs="宋体"/>
                <w:iCs/>
                <w:color w:val="000000"/>
                <w:sz w:val="28"/>
                <w:szCs w:val="28"/>
                <w:highlight w:val="none"/>
                <w:lang w:val="en-US" w:eastAsia="zh-CN"/>
              </w:rPr>
              <w:t>自合同签订之日起至2026年12月31日（以签订合同时间为准）</w:t>
            </w:r>
          </w:p>
        </w:tc>
        <w:tc>
          <w:tcPr>
            <w:tcW w:w="3000" w:type="dxa"/>
            <w:noWrap w:val="0"/>
            <w:vAlign w:val="top"/>
          </w:tcPr>
          <w:p w14:paraId="7D003EEE">
            <w:pPr>
              <w:spacing w:line="360" w:lineRule="auto"/>
              <w:rPr>
                <w:rFonts w:hint="eastAsia" w:asciiTheme="minorEastAsia" w:hAnsiTheme="minorEastAsia" w:eastAsiaTheme="minorEastAsia" w:cstheme="minorEastAsia"/>
                <w:sz w:val="28"/>
                <w:szCs w:val="28"/>
              </w:rPr>
            </w:pPr>
          </w:p>
        </w:tc>
        <w:tc>
          <w:tcPr>
            <w:tcW w:w="1088" w:type="dxa"/>
            <w:noWrap w:val="0"/>
            <w:vAlign w:val="top"/>
          </w:tcPr>
          <w:p w14:paraId="3C953AC2">
            <w:pPr>
              <w:spacing w:line="360" w:lineRule="auto"/>
              <w:rPr>
                <w:rFonts w:hint="eastAsia" w:asciiTheme="minorEastAsia" w:hAnsiTheme="minorEastAsia" w:eastAsiaTheme="minorEastAsia" w:cstheme="minorEastAsia"/>
                <w:sz w:val="28"/>
                <w:szCs w:val="28"/>
              </w:rPr>
            </w:pPr>
          </w:p>
        </w:tc>
      </w:tr>
      <w:tr w14:paraId="79F5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14:paraId="11100CC6">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4147" w:type="dxa"/>
            <w:noWrap w:val="0"/>
            <w:vAlign w:val="top"/>
          </w:tcPr>
          <w:p w14:paraId="4CF998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服务地点：</w:t>
            </w:r>
            <w:r>
              <w:rPr>
                <w:rFonts w:hint="eastAsia"/>
                <w:sz w:val="28"/>
                <w:szCs w:val="28"/>
                <w:lang w:val="en-US" w:eastAsia="zh-CN"/>
              </w:rPr>
              <w:t>甲方指定地点</w:t>
            </w:r>
          </w:p>
        </w:tc>
        <w:tc>
          <w:tcPr>
            <w:tcW w:w="3000" w:type="dxa"/>
            <w:noWrap w:val="0"/>
            <w:vAlign w:val="top"/>
          </w:tcPr>
          <w:p w14:paraId="22531DEE">
            <w:pPr>
              <w:spacing w:line="360" w:lineRule="auto"/>
              <w:rPr>
                <w:rFonts w:hint="eastAsia" w:asciiTheme="minorEastAsia" w:hAnsiTheme="minorEastAsia" w:eastAsiaTheme="minorEastAsia" w:cstheme="minorEastAsia"/>
                <w:sz w:val="28"/>
                <w:szCs w:val="28"/>
              </w:rPr>
            </w:pPr>
          </w:p>
        </w:tc>
        <w:tc>
          <w:tcPr>
            <w:tcW w:w="1088" w:type="dxa"/>
            <w:noWrap w:val="0"/>
            <w:vAlign w:val="top"/>
          </w:tcPr>
          <w:p w14:paraId="44F44F45">
            <w:pPr>
              <w:spacing w:line="360" w:lineRule="auto"/>
              <w:rPr>
                <w:rFonts w:hint="eastAsia" w:asciiTheme="minorEastAsia" w:hAnsiTheme="minorEastAsia" w:eastAsiaTheme="minorEastAsia" w:cstheme="minorEastAsia"/>
                <w:sz w:val="28"/>
                <w:szCs w:val="28"/>
              </w:rPr>
            </w:pPr>
          </w:p>
        </w:tc>
      </w:tr>
      <w:tr w14:paraId="3773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14:paraId="1BEC49F5">
            <w:pPr>
              <w:spacing w:line="360" w:lineRule="auto"/>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p>
        </w:tc>
        <w:tc>
          <w:tcPr>
            <w:tcW w:w="4147" w:type="dxa"/>
            <w:noWrap w:val="0"/>
            <w:vAlign w:val="top"/>
          </w:tcPr>
          <w:p w14:paraId="5CC1FA0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付款方式：</w:t>
            </w:r>
            <w:r>
              <w:rPr>
                <w:rFonts w:hint="eastAsia" w:ascii="宋体" w:hAnsi="宋体" w:eastAsia="宋体" w:cs="宋体"/>
                <w:sz w:val="28"/>
                <w:szCs w:val="28"/>
              </w:rPr>
              <w:t>最终付款方式以和甲方单位签订合同为主</w:t>
            </w:r>
          </w:p>
        </w:tc>
        <w:tc>
          <w:tcPr>
            <w:tcW w:w="3000" w:type="dxa"/>
            <w:noWrap w:val="0"/>
            <w:vAlign w:val="top"/>
          </w:tcPr>
          <w:p w14:paraId="1288F860">
            <w:pPr>
              <w:spacing w:line="360" w:lineRule="auto"/>
              <w:rPr>
                <w:rFonts w:hint="eastAsia" w:asciiTheme="minorEastAsia" w:hAnsiTheme="minorEastAsia" w:eastAsiaTheme="minorEastAsia" w:cstheme="minorEastAsia"/>
                <w:sz w:val="28"/>
                <w:szCs w:val="28"/>
              </w:rPr>
            </w:pPr>
          </w:p>
        </w:tc>
        <w:tc>
          <w:tcPr>
            <w:tcW w:w="1088" w:type="dxa"/>
            <w:noWrap w:val="0"/>
            <w:vAlign w:val="top"/>
          </w:tcPr>
          <w:p w14:paraId="328BAC80">
            <w:pPr>
              <w:spacing w:line="360" w:lineRule="auto"/>
              <w:rPr>
                <w:rFonts w:hint="eastAsia" w:asciiTheme="minorEastAsia" w:hAnsiTheme="minorEastAsia" w:eastAsiaTheme="minorEastAsia" w:cstheme="minorEastAsia"/>
                <w:sz w:val="28"/>
                <w:szCs w:val="28"/>
              </w:rPr>
            </w:pPr>
          </w:p>
        </w:tc>
      </w:tr>
      <w:tr w14:paraId="0B33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14:paraId="295857C9">
            <w:pPr>
              <w:spacing w:line="360" w:lineRule="auto"/>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p>
        </w:tc>
        <w:tc>
          <w:tcPr>
            <w:tcW w:w="4147" w:type="dxa"/>
            <w:noWrap w:val="0"/>
            <w:vAlign w:val="top"/>
          </w:tcPr>
          <w:p w14:paraId="403B75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其他：</w:t>
            </w:r>
            <w:r>
              <w:rPr>
                <w:rFonts w:hint="eastAsia" w:ascii="宋体" w:hAnsi="宋体" w:cs="宋体"/>
                <w:iCs/>
                <w:color w:val="000000"/>
                <w:sz w:val="28"/>
                <w:szCs w:val="28"/>
                <w:highlight w:val="none"/>
                <w:lang w:val="en-US" w:eastAsia="zh-CN"/>
              </w:rPr>
              <w:t>满足甲方合同约定的所有内容</w:t>
            </w:r>
          </w:p>
        </w:tc>
        <w:tc>
          <w:tcPr>
            <w:tcW w:w="3000" w:type="dxa"/>
            <w:noWrap w:val="0"/>
            <w:vAlign w:val="top"/>
          </w:tcPr>
          <w:p w14:paraId="701C82AC">
            <w:pPr>
              <w:spacing w:line="360" w:lineRule="auto"/>
              <w:rPr>
                <w:rFonts w:hint="eastAsia" w:asciiTheme="minorEastAsia" w:hAnsiTheme="minorEastAsia" w:eastAsiaTheme="minorEastAsia" w:cstheme="minorEastAsia"/>
                <w:sz w:val="28"/>
                <w:szCs w:val="28"/>
              </w:rPr>
            </w:pPr>
          </w:p>
        </w:tc>
        <w:tc>
          <w:tcPr>
            <w:tcW w:w="1088" w:type="dxa"/>
            <w:noWrap w:val="0"/>
            <w:vAlign w:val="top"/>
          </w:tcPr>
          <w:p w14:paraId="637CC0DC">
            <w:pPr>
              <w:spacing w:line="360" w:lineRule="auto"/>
              <w:rPr>
                <w:rFonts w:hint="eastAsia" w:asciiTheme="minorEastAsia" w:hAnsiTheme="minorEastAsia" w:eastAsiaTheme="minorEastAsia" w:cstheme="minorEastAsia"/>
                <w:sz w:val="28"/>
                <w:szCs w:val="28"/>
              </w:rPr>
            </w:pPr>
          </w:p>
        </w:tc>
      </w:tr>
    </w:tbl>
    <w:p w14:paraId="7655B93C">
      <w:pPr>
        <w:pStyle w:val="37"/>
        <w:ind w:firstLine="210"/>
        <w:rPr>
          <w:rFonts w:hint="eastAsia" w:asciiTheme="minorEastAsia" w:hAnsiTheme="minorEastAsia" w:eastAsiaTheme="minorEastAsia" w:cstheme="minorEastAsia"/>
          <w:kern w:val="2"/>
          <w:sz w:val="28"/>
          <w:szCs w:val="28"/>
          <w:lang w:val="en-US" w:eastAsia="zh-CN" w:bidi="ar-SA"/>
        </w:rPr>
      </w:pPr>
    </w:p>
    <w:p w14:paraId="34943CBA">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41C24BFA">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7B8347DA">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39175A95">
      <w:pPr>
        <w:pStyle w:val="11"/>
        <w:rPr>
          <w:rFonts w:hint="eastAsia"/>
          <w:lang w:val="en-US" w:eastAsia="zh-CN"/>
        </w:rPr>
      </w:pPr>
    </w:p>
    <w:p w14:paraId="24CB620C">
      <w:pPr>
        <w:rPr>
          <w:rFonts w:hint="eastAsia"/>
          <w:lang w:val="en-US" w:eastAsia="zh-CN"/>
        </w:rPr>
      </w:pPr>
    </w:p>
    <w:p w14:paraId="3448A221">
      <w:pPr>
        <w:pStyle w:val="11"/>
        <w:rPr>
          <w:rFonts w:hint="eastAsia"/>
          <w:lang w:val="en-US" w:eastAsia="zh-CN"/>
        </w:rPr>
      </w:pPr>
    </w:p>
    <w:p w14:paraId="7508365C">
      <w:pPr>
        <w:rPr>
          <w:rFonts w:hint="eastAsia"/>
          <w:lang w:val="en-US" w:eastAsia="zh-CN"/>
        </w:rPr>
      </w:pPr>
    </w:p>
    <w:p w14:paraId="6A91547F">
      <w:pPr>
        <w:pStyle w:val="11"/>
        <w:rPr>
          <w:rFonts w:hint="eastAsia"/>
          <w:lang w:val="en-US" w:eastAsia="zh-CN"/>
        </w:rPr>
      </w:pPr>
    </w:p>
    <w:p w14:paraId="4CBB0720">
      <w:pPr>
        <w:spacing w:line="360" w:lineRule="auto"/>
        <w:jc w:val="center"/>
        <w:rPr>
          <w:rFonts w:ascii="宋体"/>
          <w:b/>
          <w:sz w:val="28"/>
          <w:szCs w:val="28"/>
        </w:rPr>
      </w:pPr>
      <w:r>
        <w:rPr>
          <w:rFonts w:hint="eastAsia" w:ascii="宋体" w:hAnsi="宋体"/>
          <w:b/>
          <w:sz w:val="28"/>
          <w:szCs w:val="28"/>
        </w:rPr>
        <w:t>近三年内（202</w:t>
      </w:r>
      <w:r>
        <w:rPr>
          <w:rFonts w:hint="eastAsia" w:ascii="宋体" w:hAnsi="宋体"/>
          <w:b/>
          <w:sz w:val="28"/>
          <w:szCs w:val="28"/>
          <w:lang w:val="en-US" w:eastAsia="zh-CN"/>
        </w:rPr>
        <w:t>3</w:t>
      </w:r>
      <w:r>
        <w:rPr>
          <w:rFonts w:hint="eastAsia" w:ascii="宋体" w:hAnsi="宋体"/>
          <w:b/>
          <w:sz w:val="28"/>
          <w:szCs w:val="28"/>
        </w:rPr>
        <w:t>年</w:t>
      </w:r>
      <w:r>
        <w:rPr>
          <w:rFonts w:hint="eastAsia" w:ascii="宋体" w:hAnsi="宋体"/>
          <w:b/>
          <w:sz w:val="28"/>
          <w:szCs w:val="28"/>
          <w:lang w:val="en-US" w:eastAsia="zh-CN"/>
        </w:rPr>
        <w:t>1月1日</w:t>
      </w:r>
      <w:r>
        <w:rPr>
          <w:rFonts w:hint="eastAsia" w:ascii="宋体" w:hAnsi="宋体"/>
          <w:b/>
          <w:sz w:val="28"/>
          <w:szCs w:val="28"/>
        </w:rPr>
        <w:t>至今）类似项目情况表</w:t>
      </w:r>
    </w:p>
    <w:p w14:paraId="1428D32F">
      <w:pPr>
        <w:jc w:val="center"/>
        <w:rPr>
          <w:rFonts w:ascii="宋体"/>
          <w:b/>
          <w:sz w:val="24"/>
          <w:szCs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872"/>
        <w:gridCol w:w="1262"/>
        <w:gridCol w:w="1262"/>
        <w:gridCol w:w="1262"/>
        <w:gridCol w:w="1430"/>
      </w:tblGrid>
      <w:tr w14:paraId="6A5C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09" w:type="dxa"/>
            <w:noWrap w:val="0"/>
            <w:vAlign w:val="center"/>
          </w:tcPr>
          <w:p w14:paraId="06A74316">
            <w:pPr>
              <w:spacing w:line="360" w:lineRule="auto"/>
              <w:jc w:val="center"/>
              <w:rPr>
                <w:rFonts w:ascii="宋体"/>
                <w:sz w:val="28"/>
                <w:szCs w:val="28"/>
              </w:rPr>
            </w:pPr>
            <w:r>
              <w:rPr>
                <w:rFonts w:hint="eastAsia" w:ascii="宋体" w:hAnsi="宋体"/>
                <w:sz w:val="28"/>
                <w:szCs w:val="28"/>
              </w:rPr>
              <w:t>序号</w:t>
            </w:r>
          </w:p>
        </w:tc>
        <w:tc>
          <w:tcPr>
            <w:tcW w:w="1417" w:type="dxa"/>
            <w:noWrap w:val="0"/>
            <w:vAlign w:val="center"/>
          </w:tcPr>
          <w:p w14:paraId="1566DC45">
            <w:pPr>
              <w:spacing w:line="360" w:lineRule="auto"/>
              <w:jc w:val="center"/>
              <w:rPr>
                <w:rFonts w:ascii="宋体"/>
                <w:sz w:val="28"/>
                <w:szCs w:val="28"/>
              </w:rPr>
            </w:pPr>
            <w:r>
              <w:rPr>
                <w:rFonts w:hint="eastAsia" w:ascii="宋体" w:hAnsi="宋体"/>
                <w:sz w:val="28"/>
                <w:szCs w:val="28"/>
              </w:rPr>
              <w:t>业主名称</w:t>
            </w:r>
          </w:p>
        </w:tc>
        <w:tc>
          <w:tcPr>
            <w:tcW w:w="1872" w:type="dxa"/>
            <w:noWrap w:val="0"/>
            <w:vAlign w:val="center"/>
          </w:tcPr>
          <w:p w14:paraId="0C526B15">
            <w:pPr>
              <w:spacing w:line="360" w:lineRule="auto"/>
              <w:jc w:val="center"/>
              <w:rPr>
                <w:rFonts w:ascii="宋体"/>
                <w:sz w:val="28"/>
                <w:szCs w:val="28"/>
              </w:rPr>
            </w:pPr>
            <w:r>
              <w:rPr>
                <w:rFonts w:hint="eastAsia" w:ascii="宋体" w:hAnsi="宋体"/>
                <w:sz w:val="28"/>
                <w:szCs w:val="28"/>
              </w:rPr>
              <w:t>项目名称</w:t>
            </w:r>
          </w:p>
        </w:tc>
        <w:tc>
          <w:tcPr>
            <w:tcW w:w="1262" w:type="dxa"/>
            <w:noWrap w:val="0"/>
            <w:vAlign w:val="center"/>
          </w:tcPr>
          <w:p w14:paraId="0DEA2AD5">
            <w:pPr>
              <w:spacing w:line="360" w:lineRule="auto"/>
              <w:jc w:val="center"/>
              <w:rPr>
                <w:rFonts w:ascii="宋体"/>
                <w:sz w:val="28"/>
                <w:szCs w:val="28"/>
              </w:rPr>
            </w:pPr>
            <w:r>
              <w:rPr>
                <w:rFonts w:hint="eastAsia" w:ascii="宋体" w:hAnsi="宋体"/>
                <w:sz w:val="28"/>
                <w:szCs w:val="28"/>
              </w:rPr>
              <w:t>联系人</w:t>
            </w:r>
          </w:p>
        </w:tc>
        <w:tc>
          <w:tcPr>
            <w:tcW w:w="1262" w:type="dxa"/>
            <w:noWrap w:val="0"/>
            <w:vAlign w:val="center"/>
          </w:tcPr>
          <w:p w14:paraId="63EC608D">
            <w:pPr>
              <w:spacing w:line="360" w:lineRule="auto"/>
              <w:jc w:val="center"/>
              <w:rPr>
                <w:rFonts w:ascii="宋体"/>
                <w:sz w:val="28"/>
                <w:szCs w:val="28"/>
              </w:rPr>
            </w:pPr>
            <w:r>
              <w:rPr>
                <w:rFonts w:hint="eastAsia" w:ascii="宋体" w:hAnsi="宋体"/>
                <w:sz w:val="28"/>
                <w:szCs w:val="28"/>
              </w:rPr>
              <w:t>联系方式</w:t>
            </w:r>
          </w:p>
        </w:tc>
        <w:tc>
          <w:tcPr>
            <w:tcW w:w="1262" w:type="dxa"/>
            <w:noWrap w:val="0"/>
            <w:vAlign w:val="center"/>
          </w:tcPr>
          <w:p w14:paraId="3C52E810">
            <w:pPr>
              <w:spacing w:line="360" w:lineRule="auto"/>
              <w:jc w:val="center"/>
              <w:rPr>
                <w:rFonts w:ascii="宋体"/>
                <w:sz w:val="28"/>
                <w:szCs w:val="28"/>
              </w:rPr>
            </w:pPr>
            <w:r>
              <w:rPr>
                <w:rFonts w:hint="eastAsia" w:ascii="宋体" w:hAnsi="宋体"/>
                <w:sz w:val="28"/>
                <w:szCs w:val="28"/>
              </w:rPr>
              <w:t>完成情况</w:t>
            </w:r>
          </w:p>
        </w:tc>
        <w:tc>
          <w:tcPr>
            <w:tcW w:w="1430" w:type="dxa"/>
            <w:noWrap w:val="0"/>
            <w:vAlign w:val="center"/>
          </w:tcPr>
          <w:p w14:paraId="0FE36593">
            <w:pPr>
              <w:spacing w:line="360" w:lineRule="auto"/>
              <w:jc w:val="center"/>
              <w:rPr>
                <w:rFonts w:hint="eastAsia" w:ascii="宋体" w:eastAsia="宋体"/>
                <w:sz w:val="28"/>
                <w:szCs w:val="28"/>
                <w:lang w:eastAsia="zh-CN"/>
              </w:rPr>
            </w:pPr>
            <w:r>
              <w:rPr>
                <w:rFonts w:hint="eastAsia" w:ascii="宋体" w:hAnsi="宋体"/>
                <w:sz w:val="28"/>
                <w:szCs w:val="28"/>
                <w:lang w:eastAsia="zh-CN"/>
              </w:rPr>
              <w:t>备注</w:t>
            </w:r>
          </w:p>
        </w:tc>
      </w:tr>
      <w:tr w14:paraId="7107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noWrap w:val="0"/>
            <w:vAlign w:val="top"/>
          </w:tcPr>
          <w:p w14:paraId="15539690">
            <w:pPr>
              <w:spacing w:line="360" w:lineRule="auto"/>
              <w:jc w:val="center"/>
              <w:rPr>
                <w:rFonts w:ascii="宋体"/>
                <w:sz w:val="28"/>
                <w:szCs w:val="28"/>
              </w:rPr>
            </w:pPr>
          </w:p>
        </w:tc>
        <w:tc>
          <w:tcPr>
            <w:tcW w:w="1417" w:type="dxa"/>
            <w:noWrap w:val="0"/>
            <w:vAlign w:val="top"/>
          </w:tcPr>
          <w:p w14:paraId="7572D1DF">
            <w:pPr>
              <w:spacing w:line="360" w:lineRule="auto"/>
              <w:jc w:val="center"/>
              <w:rPr>
                <w:rFonts w:ascii="宋体"/>
                <w:sz w:val="28"/>
                <w:szCs w:val="28"/>
              </w:rPr>
            </w:pPr>
          </w:p>
        </w:tc>
        <w:tc>
          <w:tcPr>
            <w:tcW w:w="1872" w:type="dxa"/>
            <w:noWrap w:val="0"/>
            <w:vAlign w:val="top"/>
          </w:tcPr>
          <w:p w14:paraId="219EF7FA">
            <w:pPr>
              <w:spacing w:line="360" w:lineRule="auto"/>
              <w:jc w:val="center"/>
              <w:rPr>
                <w:rFonts w:ascii="宋体"/>
                <w:sz w:val="28"/>
                <w:szCs w:val="28"/>
              </w:rPr>
            </w:pPr>
          </w:p>
        </w:tc>
        <w:tc>
          <w:tcPr>
            <w:tcW w:w="1262" w:type="dxa"/>
            <w:noWrap w:val="0"/>
            <w:vAlign w:val="top"/>
          </w:tcPr>
          <w:p w14:paraId="2E660896">
            <w:pPr>
              <w:spacing w:line="360" w:lineRule="auto"/>
              <w:jc w:val="center"/>
              <w:rPr>
                <w:rFonts w:ascii="宋体"/>
                <w:sz w:val="28"/>
                <w:szCs w:val="28"/>
              </w:rPr>
            </w:pPr>
          </w:p>
        </w:tc>
        <w:tc>
          <w:tcPr>
            <w:tcW w:w="1262" w:type="dxa"/>
            <w:noWrap w:val="0"/>
            <w:vAlign w:val="top"/>
          </w:tcPr>
          <w:p w14:paraId="668BA596">
            <w:pPr>
              <w:spacing w:line="360" w:lineRule="auto"/>
              <w:jc w:val="center"/>
              <w:rPr>
                <w:rFonts w:ascii="宋体"/>
                <w:sz w:val="28"/>
                <w:szCs w:val="28"/>
              </w:rPr>
            </w:pPr>
          </w:p>
        </w:tc>
        <w:tc>
          <w:tcPr>
            <w:tcW w:w="1262" w:type="dxa"/>
            <w:noWrap w:val="0"/>
            <w:vAlign w:val="top"/>
          </w:tcPr>
          <w:p w14:paraId="62B26B2C">
            <w:pPr>
              <w:spacing w:line="360" w:lineRule="auto"/>
              <w:jc w:val="center"/>
              <w:rPr>
                <w:rFonts w:ascii="宋体"/>
                <w:sz w:val="28"/>
                <w:szCs w:val="28"/>
              </w:rPr>
            </w:pPr>
          </w:p>
        </w:tc>
        <w:tc>
          <w:tcPr>
            <w:tcW w:w="1430" w:type="dxa"/>
            <w:noWrap w:val="0"/>
            <w:vAlign w:val="top"/>
          </w:tcPr>
          <w:p w14:paraId="29D55526">
            <w:pPr>
              <w:spacing w:line="360" w:lineRule="auto"/>
              <w:jc w:val="center"/>
              <w:rPr>
                <w:rFonts w:ascii="宋体"/>
                <w:sz w:val="28"/>
                <w:szCs w:val="28"/>
              </w:rPr>
            </w:pPr>
          </w:p>
        </w:tc>
      </w:tr>
      <w:tr w14:paraId="68D1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9" w:type="dxa"/>
            <w:noWrap w:val="0"/>
            <w:vAlign w:val="top"/>
          </w:tcPr>
          <w:p w14:paraId="78A6EFDF">
            <w:pPr>
              <w:spacing w:line="360" w:lineRule="auto"/>
              <w:jc w:val="center"/>
              <w:rPr>
                <w:rFonts w:ascii="宋体"/>
                <w:sz w:val="28"/>
                <w:szCs w:val="28"/>
              </w:rPr>
            </w:pPr>
          </w:p>
        </w:tc>
        <w:tc>
          <w:tcPr>
            <w:tcW w:w="1417" w:type="dxa"/>
            <w:noWrap w:val="0"/>
            <w:vAlign w:val="top"/>
          </w:tcPr>
          <w:p w14:paraId="351C9504">
            <w:pPr>
              <w:spacing w:line="360" w:lineRule="auto"/>
              <w:jc w:val="center"/>
              <w:rPr>
                <w:rFonts w:ascii="宋体"/>
                <w:sz w:val="28"/>
                <w:szCs w:val="28"/>
              </w:rPr>
            </w:pPr>
          </w:p>
        </w:tc>
        <w:tc>
          <w:tcPr>
            <w:tcW w:w="1872" w:type="dxa"/>
            <w:noWrap w:val="0"/>
            <w:vAlign w:val="top"/>
          </w:tcPr>
          <w:p w14:paraId="65673D2E">
            <w:pPr>
              <w:spacing w:line="360" w:lineRule="auto"/>
              <w:jc w:val="center"/>
              <w:rPr>
                <w:rFonts w:ascii="宋体"/>
                <w:sz w:val="28"/>
                <w:szCs w:val="28"/>
              </w:rPr>
            </w:pPr>
          </w:p>
        </w:tc>
        <w:tc>
          <w:tcPr>
            <w:tcW w:w="1262" w:type="dxa"/>
            <w:noWrap w:val="0"/>
            <w:vAlign w:val="top"/>
          </w:tcPr>
          <w:p w14:paraId="456CCBCD">
            <w:pPr>
              <w:spacing w:line="360" w:lineRule="auto"/>
              <w:jc w:val="center"/>
              <w:rPr>
                <w:rFonts w:ascii="宋体"/>
                <w:sz w:val="28"/>
                <w:szCs w:val="28"/>
              </w:rPr>
            </w:pPr>
          </w:p>
        </w:tc>
        <w:tc>
          <w:tcPr>
            <w:tcW w:w="1262" w:type="dxa"/>
            <w:noWrap w:val="0"/>
            <w:vAlign w:val="top"/>
          </w:tcPr>
          <w:p w14:paraId="0FD39305">
            <w:pPr>
              <w:spacing w:line="360" w:lineRule="auto"/>
              <w:jc w:val="center"/>
              <w:rPr>
                <w:rFonts w:ascii="宋体"/>
                <w:sz w:val="28"/>
                <w:szCs w:val="28"/>
              </w:rPr>
            </w:pPr>
          </w:p>
        </w:tc>
        <w:tc>
          <w:tcPr>
            <w:tcW w:w="1262" w:type="dxa"/>
            <w:noWrap w:val="0"/>
            <w:vAlign w:val="top"/>
          </w:tcPr>
          <w:p w14:paraId="16C5A27C">
            <w:pPr>
              <w:spacing w:line="360" w:lineRule="auto"/>
              <w:jc w:val="center"/>
              <w:rPr>
                <w:rFonts w:ascii="宋体"/>
                <w:sz w:val="28"/>
                <w:szCs w:val="28"/>
              </w:rPr>
            </w:pPr>
          </w:p>
        </w:tc>
        <w:tc>
          <w:tcPr>
            <w:tcW w:w="1430" w:type="dxa"/>
            <w:noWrap w:val="0"/>
            <w:vAlign w:val="top"/>
          </w:tcPr>
          <w:p w14:paraId="77E40B1A">
            <w:pPr>
              <w:spacing w:line="360" w:lineRule="auto"/>
              <w:jc w:val="center"/>
              <w:rPr>
                <w:rFonts w:ascii="宋体"/>
                <w:sz w:val="28"/>
                <w:szCs w:val="28"/>
              </w:rPr>
            </w:pPr>
          </w:p>
        </w:tc>
      </w:tr>
      <w:tr w14:paraId="6074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noWrap w:val="0"/>
            <w:vAlign w:val="top"/>
          </w:tcPr>
          <w:p w14:paraId="76AAC848">
            <w:pPr>
              <w:spacing w:line="360" w:lineRule="auto"/>
              <w:jc w:val="center"/>
              <w:rPr>
                <w:rFonts w:ascii="宋体"/>
                <w:sz w:val="28"/>
                <w:szCs w:val="28"/>
              </w:rPr>
            </w:pPr>
          </w:p>
        </w:tc>
        <w:tc>
          <w:tcPr>
            <w:tcW w:w="1417" w:type="dxa"/>
            <w:noWrap w:val="0"/>
            <w:vAlign w:val="top"/>
          </w:tcPr>
          <w:p w14:paraId="2DBBF5A0">
            <w:pPr>
              <w:spacing w:line="360" w:lineRule="auto"/>
              <w:jc w:val="center"/>
              <w:rPr>
                <w:rFonts w:ascii="宋体"/>
                <w:sz w:val="28"/>
                <w:szCs w:val="28"/>
              </w:rPr>
            </w:pPr>
          </w:p>
        </w:tc>
        <w:tc>
          <w:tcPr>
            <w:tcW w:w="1872" w:type="dxa"/>
            <w:noWrap w:val="0"/>
            <w:vAlign w:val="top"/>
          </w:tcPr>
          <w:p w14:paraId="293749F3">
            <w:pPr>
              <w:spacing w:line="360" w:lineRule="auto"/>
              <w:jc w:val="center"/>
              <w:rPr>
                <w:rFonts w:ascii="宋体"/>
                <w:sz w:val="28"/>
                <w:szCs w:val="28"/>
              </w:rPr>
            </w:pPr>
          </w:p>
        </w:tc>
        <w:tc>
          <w:tcPr>
            <w:tcW w:w="1262" w:type="dxa"/>
            <w:noWrap w:val="0"/>
            <w:vAlign w:val="top"/>
          </w:tcPr>
          <w:p w14:paraId="2385C7F3">
            <w:pPr>
              <w:spacing w:line="360" w:lineRule="auto"/>
              <w:jc w:val="center"/>
              <w:rPr>
                <w:rFonts w:ascii="宋体"/>
                <w:sz w:val="28"/>
                <w:szCs w:val="28"/>
              </w:rPr>
            </w:pPr>
          </w:p>
        </w:tc>
        <w:tc>
          <w:tcPr>
            <w:tcW w:w="1262" w:type="dxa"/>
            <w:noWrap w:val="0"/>
            <w:vAlign w:val="top"/>
          </w:tcPr>
          <w:p w14:paraId="2E5D6CFA">
            <w:pPr>
              <w:spacing w:line="360" w:lineRule="auto"/>
              <w:jc w:val="center"/>
              <w:rPr>
                <w:rFonts w:ascii="宋体"/>
                <w:sz w:val="28"/>
                <w:szCs w:val="28"/>
              </w:rPr>
            </w:pPr>
          </w:p>
        </w:tc>
        <w:tc>
          <w:tcPr>
            <w:tcW w:w="1262" w:type="dxa"/>
            <w:noWrap w:val="0"/>
            <w:vAlign w:val="top"/>
          </w:tcPr>
          <w:p w14:paraId="32736472">
            <w:pPr>
              <w:spacing w:line="360" w:lineRule="auto"/>
              <w:jc w:val="center"/>
              <w:rPr>
                <w:rFonts w:ascii="宋体"/>
                <w:sz w:val="28"/>
                <w:szCs w:val="28"/>
              </w:rPr>
            </w:pPr>
          </w:p>
        </w:tc>
        <w:tc>
          <w:tcPr>
            <w:tcW w:w="1430" w:type="dxa"/>
            <w:noWrap w:val="0"/>
            <w:vAlign w:val="top"/>
          </w:tcPr>
          <w:p w14:paraId="1FAF3ADE">
            <w:pPr>
              <w:spacing w:line="360" w:lineRule="auto"/>
              <w:jc w:val="center"/>
              <w:rPr>
                <w:rFonts w:ascii="宋体"/>
                <w:sz w:val="28"/>
                <w:szCs w:val="28"/>
              </w:rPr>
            </w:pPr>
          </w:p>
        </w:tc>
      </w:tr>
      <w:tr w14:paraId="2373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top"/>
          </w:tcPr>
          <w:p w14:paraId="045323A9">
            <w:pPr>
              <w:spacing w:line="360" w:lineRule="auto"/>
              <w:jc w:val="center"/>
              <w:rPr>
                <w:rFonts w:ascii="宋体"/>
                <w:sz w:val="28"/>
                <w:szCs w:val="28"/>
              </w:rPr>
            </w:pPr>
          </w:p>
        </w:tc>
        <w:tc>
          <w:tcPr>
            <w:tcW w:w="1417" w:type="dxa"/>
            <w:noWrap w:val="0"/>
            <w:vAlign w:val="top"/>
          </w:tcPr>
          <w:p w14:paraId="48007E8C">
            <w:pPr>
              <w:spacing w:line="360" w:lineRule="auto"/>
              <w:jc w:val="center"/>
              <w:rPr>
                <w:rFonts w:ascii="宋体"/>
                <w:sz w:val="28"/>
                <w:szCs w:val="28"/>
              </w:rPr>
            </w:pPr>
          </w:p>
        </w:tc>
        <w:tc>
          <w:tcPr>
            <w:tcW w:w="1872" w:type="dxa"/>
            <w:noWrap w:val="0"/>
            <w:vAlign w:val="top"/>
          </w:tcPr>
          <w:p w14:paraId="7BCA9010">
            <w:pPr>
              <w:spacing w:line="360" w:lineRule="auto"/>
              <w:jc w:val="center"/>
              <w:rPr>
                <w:rFonts w:ascii="宋体"/>
                <w:sz w:val="28"/>
                <w:szCs w:val="28"/>
              </w:rPr>
            </w:pPr>
          </w:p>
        </w:tc>
        <w:tc>
          <w:tcPr>
            <w:tcW w:w="1262" w:type="dxa"/>
            <w:noWrap w:val="0"/>
            <w:vAlign w:val="top"/>
          </w:tcPr>
          <w:p w14:paraId="3342FD3E">
            <w:pPr>
              <w:spacing w:line="360" w:lineRule="auto"/>
              <w:jc w:val="center"/>
              <w:rPr>
                <w:rFonts w:ascii="宋体"/>
                <w:sz w:val="28"/>
                <w:szCs w:val="28"/>
              </w:rPr>
            </w:pPr>
          </w:p>
        </w:tc>
        <w:tc>
          <w:tcPr>
            <w:tcW w:w="1262" w:type="dxa"/>
            <w:noWrap w:val="0"/>
            <w:vAlign w:val="top"/>
          </w:tcPr>
          <w:p w14:paraId="18FFA978">
            <w:pPr>
              <w:spacing w:line="360" w:lineRule="auto"/>
              <w:jc w:val="center"/>
              <w:rPr>
                <w:rFonts w:ascii="宋体"/>
                <w:sz w:val="28"/>
                <w:szCs w:val="28"/>
              </w:rPr>
            </w:pPr>
          </w:p>
        </w:tc>
        <w:tc>
          <w:tcPr>
            <w:tcW w:w="1262" w:type="dxa"/>
            <w:noWrap w:val="0"/>
            <w:vAlign w:val="top"/>
          </w:tcPr>
          <w:p w14:paraId="517F67E4">
            <w:pPr>
              <w:spacing w:line="360" w:lineRule="auto"/>
              <w:jc w:val="center"/>
              <w:rPr>
                <w:rFonts w:ascii="宋体"/>
                <w:sz w:val="28"/>
                <w:szCs w:val="28"/>
              </w:rPr>
            </w:pPr>
          </w:p>
        </w:tc>
        <w:tc>
          <w:tcPr>
            <w:tcW w:w="1430" w:type="dxa"/>
            <w:noWrap w:val="0"/>
            <w:vAlign w:val="top"/>
          </w:tcPr>
          <w:p w14:paraId="7059C53C">
            <w:pPr>
              <w:spacing w:line="360" w:lineRule="auto"/>
              <w:jc w:val="center"/>
              <w:rPr>
                <w:rFonts w:ascii="宋体"/>
                <w:sz w:val="28"/>
                <w:szCs w:val="28"/>
              </w:rPr>
            </w:pPr>
          </w:p>
        </w:tc>
      </w:tr>
      <w:tr w14:paraId="2AAE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9" w:type="dxa"/>
            <w:noWrap w:val="0"/>
            <w:vAlign w:val="top"/>
          </w:tcPr>
          <w:p w14:paraId="4BBD0DDF">
            <w:pPr>
              <w:spacing w:line="360" w:lineRule="auto"/>
              <w:jc w:val="center"/>
              <w:rPr>
                <w:rFonts w:ascii="宋体"/>
                <w:sz w:val="28"/>
                <w:szCs w:val="28"/>
              </w:rPr>
            </w:pPr>
          </w:p>
        </w:tc>
        <w:tc>
          <w:tcPr>
            <w:tcW w:w="1417" w:type="dxa"/>
            <w:noWrap w:val="0"/>
            <w:vAlign w:val="top"/>
          </w:tcPr>
          <w:p w14:paraId="63DC36FD">
            <w:pPr>
              <w:spacing w:line="360" w:lineRule="auto"/>
              <w:jc w:val="center"/>
              <w:rPr>
                <w:rFonts w:ascii="宋体"/>
                <w:sz w:val="28"/>
                <w:szCs w:val="28"/>
              </w:rPr>
            </w:pPr>
          </w:p>
        </w:tc>
        <w:tc>
          <w:tcPr>
            <w:tcW w:w="1872" w:type="dxa"/>
            <w:noWrap w:val="0"/>
            <w:vAlign w:val="top"/>
          </w:tcPr>
          <w:p w14:paraId="7584565C">
            <w:pPr>
              <w:spacing w:line="360" w:lineRule="auto"/>
              <w:jc w:val="center"/>
              <w:rPr>
                <w:rFonts w:ascii="宋体"/>
                <w:sz w:val="28"/>
                <w:szCs w:val="28"/>
              </w:rPr>
            </w:pPr>
          </w:p>
        </w:tc>
        <w:tc>
          <w:tcPr>
            <w:tcW w:w="1262" w:type="dxa"/>
            <w:noWrap w:val="0"/>
            <w:vAlign w:val="top"/>
          </w:tcPr>
          <w:p w14:paraId="7D57BE70">
            <w:pPr>
              <w:spacing w:line="360" w:lineRule="auto"/>
              <w:jc w:val="center"/>
              <w:rPr>
                <w:rFonts w:ascii="宋体"/>
                <w:sz w:val="28"/>
                <w:szCs w:val="28"/>
              </w:rPr>
            </w:pPr>
          </w:p>
        </w:tc>
        <w:tc>
          <w:tcPr>
            <w:tcW w:w="1262" w:type="dxa"/>
            <w:noWrap w:val="0"/>
            <w:vAlign w:val="top"/>
          </w:tcPr>
          <w:p w14:paraId="25A74EB8">
            <w:pPr>
              <w:spacing w:line="360" w:lineRule="auto"/>
              <w:jc w:val="center"/>
              <w:rPr>
                <w:rFonts w:ascii="宋体"/>
                <w:sz w:val="28"/>
                <w:szCs w:val="28"/>
              </w:rPr>
            </w:pPr>
          </w:p>
        </w:tc>
        <w:tc>
          <w:tcPr>
            <w:tcW w:w="1262" w:type="dxa"/>
            <w:noWrap w:val="0"/>
            <w:vAlign w:val="top"/>
          </w:tcPr>
          <w:p w14:paraId="5AFDF1E6">
            <w:pPr>
              <w:spacing w:line="360" w:lineRule="auto"/>
              <w:jc w:val="center"/>
              <w:rPr>
                <w:rFonts w:ascii="宋体"/>
                <w:sz w:val="28"/>
                <w:szCs w:val="28"/>
              </w:rPr>
            </w:pPr>
          </w:p>
        </w:tc>
        <w:tc>
          <w:tcPr>
            <w:tcW w:w="1430" w:type="dxa"/>
            <w:noWrap w:val="0"/>
            <w:vAlign w:val="top"/>
          </w:tcPr>
          <w:p w14:paraId="2554F044">
            <w:pPr>
              <w:spacing w:line="360" w:lineRule="auto"/>
              <w:jc w:val="center"/>
              <w:rPr>
                <w:rFonts w:ascii="宋体"/>
                <w:sz w:val="28"/>
                <w:szCs w:val="28"/>
              </w:rPr>
            </w:pPr>
          </w:p>
        </w:tc>
      </w:tr>
    </w:tbl>
    <w:p w14:paraId="56A4992F">
      <w:pPr>
        <w:spacing w:line="360" w:lineRule="auto"/>
        <w:rPr>
          <w:rFonts w:ascii="宋体" w:hAnsi="宋体"/>
          <w:sz w:val="28"/>
          <w:szCs w:val="28"/>
        </w:rPr>
      </w:pPr>
      <w:r>
        <w:rPr>
          <w:rFonts w:hint="eastAsia" w:ascii="宋体" w:hAnsi="宋体"/>
          <w:sz w:val="28"/>
          <w:szCs w:val="28"/>
        </w:rPr>
        <w:t>注：</w:t>
      </w:r>
      <w:r>
        <w:rPr>
          <w:rFonts w:ascii="宋体" w:hAnsi="宋体"/>
          <w:sz w:val="28"/>
          <w:szCs w:val="28"/>
        </w:rPr>
        <w:t>1</w:t>
      </w:r>
      <w:r>
        <w:rPr>
          <w:rFonts w:hint="eastAsia" w:ascii="宋体" w:hAnsi="宋体"/>
          <w:sz w:val="28"/>
          <w:szCs w:val="28"/>
        </w:rPr>
        <w:t>、</w:t>
      </w:r>
      <w:r>
        <w:rPr>
          <w:rFonts w:hint="eastAsia" w:ascii="宋体" w:hAnsi="宋体"/>
          <w:sz w:val="28"/>
          <w:szCs w:val="28"/>
          <w:lang w:val="en-US" w:eastAsia="zh-CN"/>
        </w:rPr>
        <w:t>按评分标准提供证明材料</w:t>
      </w:r>
      <w:r>
        <w:rPr>
          <w:rFonts w:hint="eastAsia" w:ascii="宋体" w:hAnsi="宋体"/>
          <w:sz w:val="28"/>
          <w:szCs w:val="28"/>
        </w:rPr>
        <w:t>；</w:t>
      </w:r>
    </w:p>
    <w:p w14:paraId="31CED9D7">
      <w:pPr>
        <w:spacing w:line="360" w:lineRule="auto"/>
        <w:ind w:firstLine="560" w:firstLineChars="200"/>
        <w:rPr>
          <w:rFonts w:ascii="宋体"/>
          <w:sz w:val="28"/>
          <w:szCs w:val="28"/>
        </w:rPr>
      </w:pPr>
      <w:r>
        <w:rPr>
          <w:rFonts w:hint="eastAsia" w:ascii="宋体" w:hAnsi="宋体"/>
          <w:sz w:val="28"/>
          <w:szCs w:val="28"/>
        </w:rPr>
        <w:t>2、如供应商成立日期不足</w:t>
      </w:r>
      <w:r>
        <w:rPr>
          <w:rFonts w:hint="eastAsia" w:ascii="宋体" w:hAnsi="宋体"/>
          <w:b/>
          <w:sz w:val="28"/>
          <w:szCs w:val="28"/>
        </w:rPr>
        <w:t>三</w:t>
      </w:r>
      <w:r>
        <w:rPr>
          <w:rFonts w:hint="eastAsia" w:ascii="宋体" w:hAnsi="宋体"/>
          <w:sz w:val="28"/>
          <w:szCs w:val="28"/>
        </w:rPr>
        <w:t>年，请提供自成立之日至递交响应文件之日的同类项目业绩；</w:t>
      </w:r>
    </w:p>
    <w:p w14:paraId="59FAC9FB">
      <w:pPr>
        <w:spacing w:line="360" w:lineRule="auto"/>
        <w:ind w:firstLine="560" w:firstLineChars="200"/>
        <w:rPr>
          <w:rFonts w:ascii="宋体"/>
          <w:sz w:val="28"/>
          <w:szCs w:val="28"/>
        </w:rPr>
      </w:pPr>
      <w:r>
        <w:rPr>
          <w:rFonts w:hint="eastAsia" w:ascii="宋体" w:hAnsi="宋体"/>
          <w:sz w:val="28"/>
          <w:szCs w:val="28"/>
        </w:rPr>
        <w:t>3、所有复印件应清晰，并由供应商单位加盖公章；</w:t>
      </w:r>
    </w:p>
    <w:p w14:paraId="311A6E80">
      <w:pPr>
        <w:spacing w:line="360" w:lineRule="auto"/>
        <w:ind w:firstLine="560" w:firstLineChars="200"/>
        <w:rPr>
          <w:rFonts w:ascii="宋体" w:hAnsi="宋体" w:cs="宋体"/>
          <w:sz w:val="28"/>
          <w:szCs w:val="28"/>
        </w:rPr>
      </w:pPr>
      <w:r>
        <w:rPr>
          <w:rFonts w:hint="eastAsia" w:ascii="宋体" w:hAnsi="宋体"/>
          <w:sz w:val="28"/>
          <w:szCs w:val="28"/>
        </w:rPr>
        <w:t>4、不提供复印件的业绩，评分阶段不予以考虑。</w:t>
      </w:r>
    </w:p>
    <w:p w14:paraId="19A9D510">
      <w:pPr>
        <w:spacing w:line="360" w:lineRule="auto"/>
        <w:ind w:firstLine="560" w:firstLineChars="200"/>
        <w:rPr>
          <w:rFonts w:hint="eastAsia" w:ascii="宋体" w:hAnsi="宋体" w:eastAsia="宋体" w:cs="宋体"/>
          <w:color w:val="auto"/>
          <w:sz w:val="28"/>
          <w:szCs w:val="28"/>
          <w:highlight w:val="none"/>
          <w:shd w:val="clear" w:color="auto" w:fill="auto"/>
          <w:lang w:eastAsia="zh-CN"/>
        </w:rPr>
      </w:pPr>
    </w:p>
    <w:p w14:paraId="2FC8D7A8">
      <w:pPr>
        <w:snapToGrid w:val="0"/>
        <w:spacing w:line="360" w:lineRule="auto"/>
        <w:rPr>
          <w:rFonts w:hint="eastAsia" w:ascii="宋体" w:hAnsi="宋体" w:eastAsia="宋体" w:cs="宋体"/>
          <w:color w:val="auto"/>
          <w:sz w:val="28"/>
          <w:szCs w:val="28"/>
          <w:highlight w:val="none"/>
          <w:shd w:val="clear" w:color="auto" w:fill="auto"/>
          <w:lang w:eastAsia="zh-CN"/>
        </w:rPr>
      </w:pPr>
    </w:p>
    <w:p w14:paraId="12ADD1A1">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7FF60064">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578C4458">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711C15E5">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14:paraId="7D08AD62">
      <w:pPr>
        <w:rPr>
          <w:rFonts w:hint="eastAsia" w:asciiTheme="minorEastAsia" w:hAnsiTheme="minorEastAsia" w:eastAsiaTheme="minorEastAsia" w:cstheme="minorEastAsia"/>
          <w:b/>
          <w:bCs/>
          <w:sz w:val="28"/>
          <w:szCs w:val="28"/>
          <w:lang w:eastAsia="zh-CN"/>
        </w:rPr>
      </w:pPr>
    </w:p>
    <w:p w14:paraId="1D2AF764">
      <w:pPr>
        <w:snapToGrid w:val="0"/>
        <w:spacing w:line="480" w:lineRule="auto"/>
        <w:rPr>
          <w:rFonts w:hint="eastAsia" w:ascii="宋体" w:hAnsi="宋体" w:eastAsia="宋体" w:cs="宋体"/>
          <w:color w:val="auto"/>
          <w:sz w:val="28"/>
          <w:szCs w:val="28"/>
          <w:highlight w:val="none"/>
          <w:shd w:val="clear" w:color="auto" w:fill="auto"/>
          <w:lang w:eastAsia="zh-CN"/>
        </w:rPr>
      </w:pPr>
    </w:p>
    <w:p w14:paraId="0EC2D65F">
      <w:pPr>
        <w:snapToGrid w:val="0"/>
        <w:spacing w:line="480" w:lineRule="auto"/>
        <w:rPr>
          <w:rFonts w:hint="eastAsia" w:ascii="宋体" w:hAnsi="宋体" w:eastAsia="宋体" w:cs="宋体"/>
          <w:color w:val="auto"/>
          <w:sz w:val="28"/>
          <w:szCs w:val="28"/>
          <w:highlight w:val="none"/>
          <w:shd w:val="clear" w:color="auto" w:fill="auto"/>
          <w:lang w:eastAsia="zh-CN"/>
        </w:rPr>
      </w:pPr>
    </w:p>
    <w:p w14:paraId="06C43D47">
      <w:pPr>
        <w:snapToGrid w:val="0"/>
        <w:spacing w:line="480" w:lineRule="auto"/>
        <w:rPr>
          <w:rFonts w:hint="eastAsia" w:ascii="宋体" w:hAnsi="宋体" w:eastAsia="宋体" w:cs="宋体"/>
          <w:color w:val="auto"/>
          <w:sz w:val="28"/>
          <w:szCs w:val="28"/>
          <w:highlight w:val="none"/>
          <w:shd w:val="clear" w:color="auto" w:fill="auto"/>
          <w:lang w:eastAsia="zh-CN"/>
        </w:rPr>
      </w:pPr>
    </w:p>
    <w:p w14:paraId="31425F75">
      <w:pPr>
        <w:spacing w:line="360" w:lineRule="auto"/>
        <w:jc w:val="center"/>
        <w:rPr>
          <w:rFonts w:hint="eastAsia" w:ascii="宋体" w:hAnsi="宋体" w:cs="宋体"/>
          <w:b/>
          <w:spacing w:val="6"/>
          <w:sz w:val="28"/>
          <w:szCs w:val="28"/>
          <w:shd w:val="clear" w:color="auto" w:fill="FFFFFF"/>
        </w:rPr>
      </w:pPr>
    </w:p>
    <w:p w14:paraId="61183D37">
      <w:pPr>
        <w:spacing w:line="360" w:lineRule="auto"/>
        <w:jc w:val="center"/>
        <w:rPr>
          <w:rFonts w:hint="eastAsia" w:ascii="宋体" w:hAnsi="宋体" w:cs="宋体"/>
          <w:b/>
          <w:spacing w:val="6"/>
          <w:sz w:val="28"/>
          <w:szCs w:val="28"/>
          <w:shd w:val="clear" w:color="auto" w:fill="FFFFFF"/>
        </w:rPr>
      </w:pPr>
      <w:r>
        <w:rPr>
          <w:rFonts w:hint="eastAsia" w:ascii="宋体" w:hAnsi="宋体" w:cs="宋体"/>
          <w:b/>
          <w:spacing w:val="6"/>
          <w:sz w:val="28"/>
          <w:szCs w:val="28"/>
          <w:shd w:val="clear" w:color="auto" w:fill="FFFFFF"/>
        </w:rPr>
        <w:t>中小企业声明函（工程、服务）</w:t>
      </w:r>
    </w:p>
    <w:p w14:paraId="1BA77E54">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237E0DDB">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14:paraId="05E9CD69">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14:paraId="2BF859E9">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14:paraId="4EB32AD2">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14:paraId="3B089854">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14:paraId="636C59DC">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供应商</w:t>
      </w:r>
      <w:r>
        <w:rPr>
          <w:rFonts w:hint="eastAsia" w:ascii="宋体" w:hAnsi="宋体" w:eastAsia="宋体" w:cs="宋体"/>
          <w:spacing w:val="6"/>
          <w:sz w:val="24"/>
          <w:shd w:val="clear" w:color="auto" w:fill="FFFFFF"/>
        </w:rPr>
        <w:t>名称（单位公章）：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14:paraId="754909EB">
      <w:pPr>
        <w:widowControl/>
        <w:spacing w:before="100" w:beforeAutospacing="1" w:after="100" w:afterAutospacing="1" w:line="480" w:lineRule="exact"/>
        <w:ind w:firstLine="504" w:firstLineChars="200"/>
        <w:jc w:val="left"/>
        <w:rPr>
          <w:rFonts w:hint="eastAsia" w:ascii="宋体" w:hAnsi="宋体" w:eastAsia="宋体" w:cs="宋体"/>
          <w:spacing w:val="6"/>
          <w:sz w:val="24"/>
          <w:shd w:val="clear" w:color="auto" w:fill="FFFFFF"/>
        </w:rPr>
      </w:pPr>
      <w:r>
        <w:rPr>
          <w:rFonts w:hint="eastAsia" w:ascii="宋体" w:hAnsi="宋体" w:eastAsia="宋体" w:cs="宋体"/>
          <w:spacing w:val="6"/>
          <w:sz w:val="24"/>
          <w:shd w:val="clear" w:color="auto" w:fill="FFFFFF"/>
          <w:lang w:eastAsia="zh-CN"/>
        </w:rPr>
        <w:t>法定代表人或其授权委托人(签字或盖章)：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shd w:val="clear" w:color="auto" w:fill="FFFFFF"/>
        </w:rPr>
        <w:t xml:space="preserve"> </w:t>
      </w:r>
    </w:p>
    <w:p w14:paraId="1E2F11CC">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日</w:t>
      </w:r>
      <w:r>
        <w:rPr>
          <w:rFonts w:hint="eastAsia" w:ascii="宋体" w:hAnsi="宋体" w:eastAsia="宋体" w:cs="宋体"/>
          <w:spacing w:val="6"/>
          <w:sz w:val="24"/>
          <w:shd w:val="clear" w:color="auto" w:fill="FFFFFF"/>
          <w:lang w:val="en-US" w:eastAsia="zh-CN"/>
        </w:rPr>
        <w:t xml:space="preserve">           </w:t>
      </w:r>
      <w:r>
        <w:rPr>
          <w:rFonts w:hint="eastAsia" w:ascii="宋体" w:hAnsi="宋体" w:eastAsia="宋体" w:cs="宋体"/>
          <w:spacing w:val="6"/>
          <w:sz w:val="24"/>
          <w:shd w:val="clear" w:color="auto" w:fill="FFFFFF"/>
          <w:lang w:eastAsia="zh-CN"/>
        </w:rPr>
        <w:t>期：</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14:paraId="3E6D7856">
      <w:pPr>
        <w:widowControl/>
        <w:spacing w:before="100" w:beforeAutospacing="1" w:after="100" w:afterAutospacing="1" w:line="480" w:lineRule="exact"/>
        <w:ind w:firstLine="504" w:firstLineChars="200"/>
        <w:jc w:val="left"/>
        <w:rPr>
          <w:rFonts w:hint="eastAsia"/>
          <w:sz w:val="24"/>
        </w:rPr>
      </w:pPr>
      <w:r>
        <w:rPr>
          <w:rFonts w:hint="eastAsia" w:ascii="宋体" w:hAnsi="宋体" w:cs="宋体"/>
          <w:spacing w:val="6"/>
          <w:sz w:val="24"/>
          <w:shd w:val="clear" w:color="auto" w:fill="FFFFFF"/>
        </w:rPr>
        <w:t>注：从业人员、营业收入、资产总额填报上一年度数据，无上一年度数据的新成立企业可不填报。</w:t>
      </w:r>
    </w:p>
    <w:p w14:paraId="4C61CF3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u w:val="single"/>
        </w:rPr>
      </w:pPr>
    </w:p>
    <w:p w14:paraId="25646CA3">
      <w:pPr>
        <w:pStyle w:val="4"/>
        <w:numPr>
          <w:ilvl w:val="0"/>
          <w:numId w:val="0"/>
        </w:numPr>
        <w:tabs>
          <w:tab w:val="clear" w:pos="468"/>
        </w:tabs>
        <w:spacing w:before="0" w:after="0" w:line="480" w:lineRule="auto"/>
        <w:jc w:val="center"/>
        <w:rPr>
          <w:bCs w:val="0"/>
          <w:kern w:val="0"/>
          <w:sz w:val="28"/>
          <w:szCs w:val="28"/>
        </w:rPr>
      </w:pPr>
      <w:r>
        <w:rPr>
          <w:rFonts w:hint="eastAsia"/>
          <w:bCs w:val="0"/>
          <w:kern w:val="0"/>
          <w:sz w:val="28"/>
          <w:szCs w:val="28"/>
        </w:rPr>
        <w:t xml:space="preserve"> 残疾人福利性单位声明函（格式，不符合条件无须提交）</w:t>
      </w:r>
    </w:p>
    <w:p w14:paraId="0EF45EC3">
      <w:pPr>
        <w:widowControl/>
        <w:spacing w:before="100" w:beforeAutospacing="1" w:after="100" w:afterAutospacing="1" w:line="420" w:lineRule="atLeast"/>
        <w:jc w:val="left"/>
        <w:rPr>
          <w:rFonts w:hint="eastAsia"/>
          <w:kern w:val="0"/>
          <w:sz w:val="28"/>
          <w:szCs w:val="28"/>
        </w:rPr>
      </w:pPr>
      <w:r>
        <w:rPr>
          <w:rFonts w:hint="eastAsia"/>
          <w:kern w:val="0"/>
          <w:sz w:val="28"/>
          <w:szCs w:val="28"/>
        </w:rPr>
        <w:t>注：1、</w:t>
      </w:r>
      <w:r>
        <w:rPr>
          <w:rFonts w:hint="eastAsia"/>
          <w:spacing w:val="6"/>
          <w:kern w:val="0"/>
          <w:sz w:val="28"/>
          <w:szCs w:val="28"/>
        </w:rPr>
        <w:t>根据《财政部 民政部 中国残疾人联合会关于促进残疾人就业政府采购政策的通知》（财库</w:t>
      </w:r>
      <w:r>
        <w:rPr>
          <w:rFonts w:hint="eastAsia"/>
          <w:kern w:val="0"/>
          <w:sz w:val="28"/>
          <w:szCs w:val="28"/>
        </w:rPr>
        <w:t>〔2017〕 141</w:t>
      </w:r>
      <w:r>
        <w:rPr>
          <w:rFonts w:hint="eastAsia"/>
          <w:spacing w:val="6"/>
          <w:kern w:val="0"/>
          <w:sz w:val="28"/>
          <w:szCs w:val="28"/>
        </w:rPr>
        <w:t>号）的规定，</w:t>
      </w:r>
      <w:r>
        <w:rPr>
          <w:rFonts w:hint="eastAsia"/>
          <w:kern w:val="0"/>
          <w:sz w:val="28"/>
          <w:szCs w:val="28"/>
        </w:rPr>
        <w:t>符合条件的残疾人福利性单位在参加政府采购活动时，应当提供通知规定的《残疾人福利性单位声明函》，并对声明的真实性负责。</w:t>
      </w:r>
    </w:p>
    <w:p w14:paraId="385A6D6A">
      <w:pPr>
        <w:widowControl/>
        <w:spacing w:before="100" w:beforeAutospacing="1" w:after="100" w:afterAutospacing="1" w:line="420" w:lineRule="atLeast"/>
        <w:jc w:val="left"/>
        <w:rPr>
          <w:rFonts w:hint="eastAsia"/>
          <w:kern w:val="0"/>
          <w:sz w:val="28"/>
          <w:szCs w:val="28"/>
        </w:rPr>
      </w:pPr>
      <w:r>
        <w:rPr>
          <w:rFonts w:hint="eastAsia"/>
          <w:kern w:val="0"/>
          <w:sz w:val="28"/>
          <w:szCs w:val="28"/>
        </w:rPr>
        <w:t xml:space="preserve">    2、成交供应商为残疾人福利性单位的，其《残疾人福利性单位声明函》将随成交结果同时公告，接受社会监督。</w:t>
      </w:r>
    </w:p>
    <w:p w14:paraId="33F06B33">
      <w:pPr>
        <w:spacing w:before="240" w:beforeLines="100" w:line="480" w:lineRule="exact"/>
        <w:ind w:left="1454" w:leftChars="257" w:hanging="914" w:hangingChars="325"/>
        <w:jc w:val="center"/>
        <w:rPr>
          <w:rFonts w:ascii="仿宋_GB2312" w:eastAsia="仿宋_GB2312"/>
          <w:b/>
          <w:spacing w:val="6"/>
          <w:sz w:val="28"/>
          <w:szCs w:val="28"/>
        </w:rPr>
      </w:pPr>
      <w:r>
        <w:rPr>
          <w:rFonts w:hint="eastAsia"/>
          <w:b/>
          <w:kern w:val="0"/>
          <w:sz w:val="28"/>
          <w:szCs w:val="28"/>
        </w:rPr>
        <w:t>残疾人福利性单位声明函</w:t>
      </w:r>
    </w:p>
    <w:p w14:paraId="35D23A73">
      <w:pPr>
        <w:spacing w:line="588" w:lineRule="exact"/>
        <w:rPr>
          <w:rFonts w:ascii="仿宋_GB2312" w:eastAsia="仿宋_GB2312"/>
          <w:b/>
          <w:spacing w:val="6"/>
          <w:sz w:val="28"/>
          <w:szCs w:val="28"/>
        </w:rPr>
      </w:pPr>
    </w:p>
    <w:p w14:paraId="3FE6C66A">
      <w:pPr>
        <w:spacing w:line="588" w:lineRule="exact"/>
        <w:ind w:firstLine="560" w:firstLineChars="200"/>
        <w:rPr>
          <w:spacing w:val="6"/>
          <w:sz w:val="28"/>
          <w:szCs w:val="28"/>
        </w:rPr>
      </w:pPr>
      <w:r>
        <w:rPr>
          <w:rFonts w:hint="eastAsia"/>
          <w:sz w:val="28"/>
          <w:szCs w:val="28"/>
        </w:rPr>
        <w:t xml:space="preserve"> </w:t>
      </w:r>
      <w:r>
        <w:rPr>
          <w:rFonts w:hint="eastAsia"/>
          <w:spacing w:val="6"/>
          <w:sz w:val="28"/>
          <w:szCs w:val="28"/>
        </w:rPr>
        <w:t>本单位郑重声明，根据《财政部 民政部 中国残疾人联合会关于促进残疾人就业政府采购政策的通知》（财库</w:t>
      </w:r>
      <w:r>
        <w:rPr>
          <w:rFonts w:hint="eastAsia"/>
          <w:sz w:val="28"/>
          <w:szCs w:val="28"/>
        </w:rPr>
        <w:t>〔2017〕 141</w:t>
      </w:r>
      <w:r>
        <w:rPr>
          <w:rFonts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A8221F">
      <w:pPr>
        <w:widowControl/>
        <w:spacing w:before="240" w:beforeLines="100" w:after="100" w:afterAutospacing="1" w:line="480" w:lineRule="exact"/>
        <w:ind w:firstLine="840" w:firstLineChars="300"/>
        <w:jc w:val="left"/>
        <w:rPr>
          <w:sz w:val="28"/>
          <w:szCs w:val="28"/>
        </w:rPr>
      </w:pPr>
      <w:r>
        <w:rPr>
          <w:rFonts w:hint="eastAsia"/>
          <w:sz w:val="28"/>
          <w:szCs w:val="28"/>
        </w:rPr>
        <w:t>本单位对上述声明的真实性负责。如有虚假，将依法承担相应责任。</w:t>
      </w:r>
    </w:p>
    <w:p w14:paraId="780BA9F5">
      <w:pPr>
        <w:widowControl/>
        <w:spacing w:before="100" w:beforeAutospacing="1" w:after="100" w:afterAutospacing="1" w:line="480" w:lineRule="exact"/>
        <w:ind w:firstLine="5160" w:firstLineChars="2150"/>
        <w:jc w:val="right"/>
        <w:rPr>
          <w:sz w:val="24"/>
        </w:rPr>
      </w:pPr>
      <w:r>
        <w:rPr>
          <w:rFonts w:hint="eastAsia"/>
          <w:sz w:val="24"/>
        </w:rPr>
        <w:t>单位名称（盖章）：</w:t>
      </w:r>
    </w:p>
    <w:p w14:paraId="1A4E8C66">
      <w:pPr>
        <w:widowControl/>
        <w:spacing w:before="100" w:beforeAutospacing="1" w:after="100" w:afterAutospacing="1" w:line="480" w:lineRule="exact"/>
        <w:ind w:firstLine="5160" w:firstLineChars="2150"/>
        <w:jc w:val="right"/>
        <w:rPr>
          <w:rFonts w:hint="eastAsia"/>
          <w:sz w:val="24"/>
        </w:rPr>
      </w:pPr>
      <w:r>
        <w:rPr>
          <w:rFonts w:hint="eastAsia"/>
          <w:sz w:val="24"/>
        </w:rPr>
        <w:t xml:space="preserve">         日  期：</w:t>
      </w:r>
    </w:p>
    <w:p w14:paraId="15CB1B14">
      <w:pPr>
        <w:pStyle w:val="4"/>
        <w:numPr>
          <w:ilvl w:val="0"/>
          <w:numId w:val="0"/>
        </w:numPr>
        <w:tabs>
          <w:tab w:val="clear" w:pos="468"/>
        </w:tabs>
        <w:spacing w:before="0" w:after="0" w:line="480" w:lineRule="auto"/>
        <w:jc w:val="center"/>
        <w:rPr>
          <w:bCs w:val="0"/>
          <w:kern w:val="0"/>
          <w:sz w:val="24"/>
          <w:szCs w:val="24"/>
        </w:rPr>
      </w:pPr>
      <w:r>
        <w:rPr>
          <w:rFonts w:hint="eastAsia" w:asciiTheme="minorEastAsia" w:hAnsiTheme="minorEastAsia" w:eastAsiaTheme="minorEastAsia" w:cstheme="minorEastAsia"/>
          <w:b/>
          <w:bCs/>
          <w:kern w:val="0"/>
          <w:sz w:val="28"/>
          <w:szCs w:val="28"/>
        </w:rPr>
        <w:t>监狱企业证明文件（</w:t>
      </w:r>
      <w:r>
        <w:rPr>
          <w:rFonts w:hint="eastAsia"/>
          <w:bCs w:val="0"/>
          <w:kern w:val="0"/>
          <w:sz w:val="28"/>
          <w:szCs w:val="28"/>
        </w:rPr>
        <w:t>格式，不符合条件无须提交</w:t>
      </w:r>
      <w:r>
        <w:rPr>
          <w:rFonts w:hint="eastAsia" w:asciiTheme="minorEastAsia" w:hAnsiTheme="minorEastAsia" w:eastAsiaTheme="minorEastAsia" w:cstheme="minorEastAsia"/>
          <w:b/>
          <w:bCs/>
          <w:kern w:val="0"/>
          <w:sz w:val="28"/>
          <w:szCs w:val="28"/>
        </w:rPr>
        <w:t>）</w:t>
      </w:r>
    </w:p>
    <w:p w14:paraId="6908273E">
      <w:pPr>
        <w:spacing w:line="420" w:lineRule="exact"/>
        <w:ind w:firstLine="504" w:firstLineChars="200"/>
        <w:rPr>
          <w:rFonts w:hint="eastAsia"/>
          <w:spacing w:val="6"/>
          <w:kern w:val="0"/>
          <w:sz w:val="24"/>
        </w:rPr>
      </w:pPr>
      <w:r>
        <w:rPr>
          <w:rFonts w:hint="eastAsia"/>
          <w:spacing w:val="6"/>
          <w:kern w:val="0"/>
          <w:sz w:val="24"/>
        </w:rPr>
        <w:t>如供应商是监狱企业时，须提供由省级以上监狱管理局、戒毒管理局(含新疆生产建设兵团)出具的属于监狱企业的证明文件。</w:t>
      </w:r>
    </w:p>
    <w:p w14:paraId="140BB143">
      <w:pPr>
        <w:pStyle w:val="38"/>
        <w:rPr>
          <w:rFonts w:hint="eastAsia" w:ascii="宋体" w:hAnsi="宋体" w:eastAsia="宋体" w:cs="宋体"/>
          <w:sz w:val="28"/>
          <w:szCs w:val="28"/>
          <w:lang w:val="en-US" w:eastAsia="zh-CN"/>
        </w:rPr>
      </w:pPr>
    </w:p>
    <w:p w14:paraId="5532D6A3">
      <w:pPr>
        <w:spacing w:line="440" w:lineRule="exact"/>
        <w:jc w:val="center"/>
        <w:rPr>
          <w:rFonts w:ascii="宋体" w:hAnsi="宋体"/>
          <w:b/>
          <w:sz w:val="28"/>
          <w:szCs w:val="28"/>
        </w:rPr>
      </w:pPr>
      <w:r>
        <w:rPr>
          <w:rFonts w:hint="eastAsia" w:ascii="宋体" w:hAnsi="宋体"/>
          <w:b/>
          <w:sz w:val="28"/>
          <w:szCs w:val="28"/>
        </w:rPr>
        <w:t>技术功能偏离表</w:t>
      </w:r>
    </w:p>
    <w:p w14:paraId="4CFEA5B7">
      <w:pPr>
        <w:spacing w:line="440" w:lineRule="exact"/>
        <w:rPr>
          <w:rFonts w:ascii="宋体" w:hAnsi="宋体"/>
          <w:sz w:val="24"/>
          <w:u w:val="single"/>
        </w:rPr>
      </w:pPr>
      <w:r>
        <w:rPr>
          <w:rFonts w:hint="eastAsia" w:ascii="宋体" w:hAnsi="宋体"/>
          <w:sz w:val="24"/>
        </w:rPr>
        <w:t>项目名称：</w:t>
      </w:r>
      <w:r>
        <w:rPr>
          <w:rFonts w:ascii="宋体" w:hAnsi="宋体"/>
          <w:sz w:val="24"/>
          <w:u w:val="single"/>
        </w:rPr>
        <w:t xml:space="preserve">             </w:t>
      </w:r>
    </w:p>
    <w:tbl>
      <w:tblPr>
        <w:tblStyle w:val="39"/>
        <w:tblW w:w="10057" w:type="dxa"/>
        <w:jc w:val="center"/>
        <w:tblLayout w:type="fixed"/>
        <w:tblCellMar>
          <w:top w:w="0" w:type="dxa"/>
          <w:left w:w="108" w:type="dxa"/>
          <w:bottom w:w="0" w:type="dxa"/>
          <w:right w:w="108" w:type="dxa"/>
        </w:tblCellMar>
      </w:tblPr>
      <w:tblGrid>
        <w:gridCol w:w="732"/>
        <w:gridCol w:w="4005"/>
        <w:gridCol w:w="3375"/>
        <w:gridCol w:w="1230"/>
        <w:gridCol w:w="715"/>
      </w:tblGrid>
      <w:tr w14:paraId="6C2917A2">
        <w:tblPrEx>
          <w:tblCellMar>
            <w:top w:w="0" w:type="dxa"/>
            <w:left w:w="108" w:type="dxa"/>
            <w:bottom w:w="0" w:type="dxa"/>
            <w:right w:w="108" w:type="dxa"/>
          </w:tblCellMar>
        </w:tblPrEx>
        <w:trPr>
          <w:trHeight w:val="313"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04563536">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696B9F9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采购要求</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1BEBF71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响应情况</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44644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偏离情况</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4DD215C">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14:paraId="3B198B5E">
        <w:tblPrEx>
          <w:tblCellMar>
            <w:top w:w="0" w:type="dxa"/>
            <w:left w:w="108" w:type="dxa"/>
            <w:bottom w:w="0" w:type="dxa"/>
            <w:right w:w="108" w:type="dxa"/>
          </w:tblCellMar>
        </w:tblPrEx>
        <w:trPr>
          <w:trHeight w:val="304"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6FE07AA">
            <w:pPr>
              <w:spacing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76B990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①须配备不少于16人提供服务（具体情况由投标人自行配置，但不得低于该要求）；</w:t>
            </w:r>
          </w:p>
          <w:p w14:paraId="55B15B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②工作内容：嫁接、修剪、施肥、栽植、除草等劳务服务（按甲方工作需求，提供不少于3420次）； </w:t>
            </w:r>
          </w:p>
          <w:p w14:paraId="088285E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③派遣人员年龄 55 岁以下，无犯罪记录，身体健康，无重大疾病史、无职业病史、无传染病及精神病史，能适应复杂工作环境，听从招标人统一管理。 </w:t>
            </w:r>
          </w:p>
          <w:p w14:paraId="171E17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④派遣人数、派遣期限以我单位实际需要为准；  </w:t>
            </w:r>
          </w:p>
          <w:p w14:paraId="38BF7E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⑤劳务派遣公司服务费由我单位提供给劳务派遣公司； </w:t>
            </w:r>
          </w:p>
          <w:p w14:paraId="29B85E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⑥劳务派遣公司为我单位派遣人员办理派遣手续，并按我单位提供的报酬清单及时、足额支付相应的工资和缴纳社保待遇，督促派遣人员缴纳个人所得税； </w:t>
            </w:r>
          </w:p>
          <w:p w14:paraId="3D2575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⑦我单位终止与派遣人员劳动关系之日起，我单位与派遣人员的派遣关系终止； </w:t>
            </w:r>
          </w:p>
          <w:p w14:paraId="402D71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⑧劳务派遣公司只收取服务费，服务费需明确报价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91C49A2">
            <w:pPr>
              <w:spacing w:line="440" w:lineRule="exact"/>
              <w:jc w:val="center"/>
              <w:rPr>
                <w:rFonts w:hint="eastAsia" w:asciiTheme="minorEastAsia" w:hAnsiTheme="minorEastAsia" w:eastAsiaTheme="minorEastAsia" w:cstheme="minorEastAsia"/>
                <w:sz w:val="28"/>
                <w:szCs w:val="28"/>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0DCC3AF">
            <w:pPr>
              <w:spacing w:line="440" w:lineRule="exact"/>
              <w:jc w:val="center"/>
              <w:rPr>
                <w:rFonts w:hint="eastAsia" w:asciiTheme="minorEastAsia" w:hAnsiTheme="minorEastAsia" w:eastAsiaTheme="minorEastAsia" w:cstheme="minorEastAsia"/>
                <w:sz w:val="28"/>
                <w:szCs w:val="28"/>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3C3BB7A9">
            <w:pPr>
              <w:spacing w:line="440" w:lineRule="exact"/>
              <w:jc w:val="center"/>
              <w:rPr>
                <w:rFonts w:hint="eastAsia" w:asciiTheme="minorEastAsia" w:hAnsiTheme="minorEastAsia" w:eastAsiaTheme="minorEastAsia" w:cstheme="minorEastAsia"/>
                <w:sz w:val="28"/>
                <w:szCs w:val="28"/>
              </w:rPr>
            </w:pPr>
          </w:p>
        </w:tc>
      </w:tr>
    </w:tbl>
    <w:p w14:paraId="773FF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请各投标人参照</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严格按以下要求认真填写偏离表：</w:t>
      </w:r>
    </w:p>
    <w:p w14:paraId="6C3B846A">
      <w:pPr>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1.供应商如实填报本表：“正偏离”、“负偏离”、“无偏离”</w:t>
      </w:r>
    </w:p>
    <w:p w14:paraId="33B2F280">
      <w:pPr>
        <w:pStyle w:val="37"/>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响应文件的</w:t>
      </w:r>
      <w:r>
        <w:rPr>
          <w:rFonts w:hint="eastAsia" w:asciiTheme="minorEastAsia" w:hAnsiTheme="minorEastAsia" w:eastAsiaTheme="minorEastAsia" w:cstheme="minorEastAsia"/>
          <w:sz w:val="28"/>
          <w:szCs w:val="28"/>
          <w:lang w:eastAsia="zh-CN"/>
        </w:rPr>
        <w:t>技术</w:t>
      </w:r>
      <w:r>
        <w:rPr>
          <w:rFonts w:hint="eastAsia" w:asciiTheme="minorEastAsia" w:hAnsiTheme="minorEastAsia" w:eastAsiaTheme="minorEastAsia" w:cstheme="minorEastAsia"/>
          <w:sz w:val="28"/>
          <w:szCs w:val="28"/>
        </w:rPr>
        <w:t>条款需</w:t>
      </w:r>
      <w:r>
        <w:rPr>
          <w:rFonts w:hint="eastAsia" w:asciiTheme="minorEastAsia" w:hAnsiTheme="minorEastAsia" w:eastAsiaTheme="minorEastAsia" w:cstheme="minorEastAsia"/>
          <w:sz w:val="28"/>
          <w:szCs w:val="28"/>
          <w:lang w:eastAsia="zh-CN"/>
        </w:rPr>
        <w:t>按磋商文件技术参数逐条响应</w:t>
      </w:r>
    </w:p>
    <w:p w14:paraId="1BA1ED3A">
      <w:pPr>
        <w:pStyle w:val="37"/>
        <w:numPr>
          <w:ilvl w:val="0"/>
          <w:numId w:val="0"/>
        </w:num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供应商可根据需求自行增加表格</w:t>
      </w:r>
    </w:p>
    <w:p w14:paraId="5B5002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“备注”栏注明此项偏离为“正偏离”</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“负偏离”</w:t>
      </w:r>
      <w:r>
        <w:rPr>
          <w:rFonts w:hint="eastAsia" w:asciiTheme="minorEastAsia" w:hAnsiTheme="minorEastAsia" w:eastAsiaTheme="minorEastAsia" w:cstheme="minorEastAsia"/>
          <w:sz w:val="28"/>
          <w:szCs w:val="28"/>
          <w:lang w:eastAsia="zh-CN"/>
        </w:rPr>
        <w:t>或“无偏离”</w:t>
      </w:r>
      <w:r>
        <w:rPr>
          <w:rFonts w:hint="eastAsia" w:asciiTheme="minorEastAsia" w:hAnsiTheme="minorEastAsia" w:eastAsiaTheme="minorEastAsia" w:cstheme="minorEastAsia"/>
          <w:sz w:val="28"/>
          <w:szCs w:val="28"/>
        </w:rPr>
        <w:t>；投标人应任何原因漏写或缺项或填写不正确的，后果由投标人自行承担。</w:t>
      </w:r>
    </w:p>
    <w:p w14:paraId="74D84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投标人真实填写本表，并对其真实性负责。评标小组将根据评标办法和细则进行打分。）如某项非实质性报价规格实际为“负偏离”，而投标人注明为“正偏离” 或不注明的，</w:t>
      </w:r>
      <w:r>
        <w:rPr>
          <w:rFonts w:hint="eastAsia" w:asciiTheme="minorEastAsia" w:hAnsiTheme="minorEastAsia" w:eastAsiaTheme="minorEastAsia" w:cstheme="minorEastAsia"/>
          <w:sz w:val="28"/>
          <w:szCs w:val="28"/>
          <w:lang w:eastAsia="zh-CN"/>
        </w:rPr>
        <w:t>招标</w:t>
      </w:r>
      <w:r>
        <w:rPr>
          <w:rFonts w:hint="eastAsia" w:asciiTheme="minorEastAsia" w:hAnsiTheme="minorEastAsia" w:eastAsiaTheme="minorEastAsia" w:cstheme="minorEastAsia"/>
          <w:sz w:val="28"/>
          <w:szCs w:val="28"/>
        </w:rPr>
        <w:t>小组可对此项偏离按评标办法加倍减分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规格的实际偏离情况以评审小组综合评价为准，解释权属评审小组。</w:t>
      </w:r>
    </w:p>
    <w:p w14:paraId="4151FF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不允许存在实质性负偏离。</w:t>
      </w:r>
    </w:p>
    <w:p w14:paraId="252D01AC">
      <w:pPr>
        <w:pStyle w:val="37"/>
        <w:ind w:firstLine="210"/>
        <w:rPr>
          <w:rFonts w:hint="eastAsia" w:asciiTheme="minorEastAsia" w:hAnsiTheme="minorEastAsia" w:eastAsiaTheme="minorEastAsia" w:cstheme="minorEastAsia"/>
          <w:kern w:val="2"/>
          <w:sz w:val="28"/>
          <w:szCs w:val="28"/>
          <w:lang w:val="en-US" w:eastAsia="zh-CN" w:bidi="ar-SA"/>
        </w:rPr>
      </w:pPr>
    </w:p>
    <w:p w14:paraId="2DBE37C2">
      <w:pPr>
        <w:pStyle w:val="37"/>
        <w:ind w:firstLine="210"/>
        <w:rPr>
          <w:rFonts w:hint="eastAsia" w:asciiTheme="minorEastAsia" w:hAnsiTheme="minorEastAsia" w:eastAsiaTheme="minorEastAsia" w:cstheme="minorEastAsia"/>
          <w:kern w:val="2"/>
          <w:sz w:val="28"/>
          <w:szCs w:val="28"/>
          <w:lang w:val="en-US" w:eastAsia="zh-CN" w:bidi="ar-SA"/>
        </w:rPr>
      </w:pPr>
    </w:p>
    <w:p w14:paraId="1CDEDC1A">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3CD186AA">
      <w:pPr>
        <w:pStyle w:val="37"/>
        <w:ind w:firstLine="210"/>
        <w:rPr>
          <w:rFonts w:hint="eastAsia" w:asciiTheme="minorEastAsia" w:hAnsiTheme="minorEastAsia" w:eastAsiaTheme="minorEastAsia" w:cstheme="minorEastAsia"/>
          <w:kern w:val="2"/>
          <w:sz w:val="28"/>
          <w:szCs w:val="28"/>
          <w:lang w:val="en-US" w:eastAsia="zh-CN" w:bidi="ar-SA"/>
        </w:rPr>
      </w:pPr>
    </w:p>
    <w:p w14:paraId="4F3DBF51">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3933359">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p>
    <w:p w14:paraId="232560C5">
      <w:pPr>
        <w:pStyle w:val="37"/>
        <w:ind w:firstLine="1120" w:firstLineChars="4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0465E315">
      <w:pPr>
        <w:spacing w:line="440" w:lineRule="exact"/>
        <w:jc w:val="center"/>
        <w:rPr>
          <w:rFonts w:hint="eastAsia" w:ascii="宋体" w:hAnsi="宋体"/>
          <w:b/>
          <w:sz w:val="28"/>
          <w:szCs w:val="28"/>
        </w:rPr>
      </w:pPr>
    </w:p>
    <w:p w14:paraId="407707A6">
      <w:pPr>
        <w:spacing w:line="440" w:lineRule="exact"/>
        <w:jc w:val="center"/>
        <w:rPr>
          <w:rFonts w:hint="eastAsia" w:ascii="宋体" w:hAnsi="宋体"/>
          <w:b/>
          <w:sz w:val="28"/>
          <w:szCs w:val="28"/>
        </w:rPr>
      </w:pPr>
    </w:p>
    <w:p w14:paraId="4E61F1BE">
      <w:pPr>
        <w:spacing w:line="440" w:lineRule="exact"/>
        <w:jc w:val="center"/>
        <w:rPr>
          <w:rFonts w:hint="eastAsia" w:ascii="宋体" w:hAnsi="宋体"/>
          <w:b/>
          <w:sz w:val="28"/>
          <w:szCs w:val="28"/>
        </w:rPr>
      </w:pPr>
    </w:p>
    <w:p w14:paraId="6D10B855">
      <w:pPr>
        <w:spacing w:line="440" w:lineRule="exact"/>
        <w:jc w:val="center"/>
        <w:rPr>
          <w:rFonts w:hint="eastAsia" w:ascii="宋体" w:hAnsi="宋体"/>
          <w:b/>
          <w:sz w:val="28"/>
          <w:szCs w:val="28"/>
        </w:rPr>
      </w:pPr>
    </w:p>
    <w:p w14:paraId="707E757D">
      <w:pPr>
        <w:spacing w:line="440" w:lineRule="exact"/>
        <w:jc w:val="center"/>
        <w:rPr>
          <w:rFonts w:hint="eastAsia" w:ascii="宋体" w:hAnsi="宋体"/>
          <w:b/>
          <w:sz w:val="28"/>
          <w:szCs w:val="28"/>
        </w:rPr>
      </w:pPr>
    </w:p>
    <w:p w14:paraId="7673714D">
      <w:pPr>
        <w:spacing w:line="440" w:lineRule="exact"/>
        <w:jc w:val="center"/>
        <w:rPr>
          <w:rFonts w:hint="eastAsia" w:ascii="宋体" w:hAnsi="宋体"/>
          <w:b/>
          <w:sz w:val="28"/>
          <w:szCs w:val="28"/>
        </w:rPr>
      </w:pPr>
    </w:p>
    <w:p w14:paraId="612820E7">
      <w:pPr>
        <w:spacing w:line="440" w:lineRule="exact"/>
        <w:jc w:val="center"/>
        <w:rPr>
          <w:rFonts w:hint="eastAsia" w:ascii="宋体" w:hAnsi="宋体"/>
          <w:b/>
          <w:sz w:val="28"/>
          <w:szCs w:val="28"/>
        </w:rPr>
      </w:pPr>
    </w:p>
    <w:p w14:paraId="110D0BDC">
      <w:pPr>
        <w:spacing w:line="440" w:lineRule="exact"/>
        <w:jc w:val="center"/>
        <w:rPr>
          <w:rFonts w:ascii="宋体" w:hAnsi="宋体"/>
          <w:b/>
          <w:sz w:val="28"/>
          <w:szCs w:val="28"/>
        </w:rPr>
      </w:pPr>
      <w:r>
        <w:rPr>
          <w:rFonts w:hint="eastAsia" w:ascii="宋体" w:hAnsi="宋体"/>
          <w:b/>
          <w:sz w:val="28"/>
          <w:szCs w:val="28"/>
        </w:rPr>
        <w:t>项目负责人简历表</w:t>
      </w:r>
    </w:p>
    <w:tbl>
      <w:tblPr>
        <w:tblStyle w:val="39"/>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14:paraId="6FFAEE7A">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51127602">
            <w:pPr>
              <w:adjustRightInd w:val="0"/>
              <w:snapToGrid w:val="0"/>
              <w:spacing w:line="276" w:lineRule="auto"/>
              <w:jc w:val="center"/>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14:paraId="2E48AC67">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6FA0A6C">
            <w:pPr>
              <w:adjustRightInd w:val="0"/>
              <w:snapToGrid w:val="0"/>
              <w:spacing w:line="276" w:lineRule="auto"/>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CF345A6">
            <w:pPr>
              <w:adjustRightInd w:val="0"/>
              <w:snapToGrid w:val="0"/>
              <w:spacing w:line="276" w:lineRule="auto"/>
              <w:jc w:val="center"/>
              <w:rPr>
                <w:rFonts w:ascii="宋体" w:hAnsi="宋体"/>
                <w:sz w:val="28"/>
                <w:szCs w:val="28"/>
              </w:rPr>
            </w:pPr>
          </w:p>
        </w:tc>
      </w:tr>
      <w:tr w14:paraId="5EBADA4E">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3C549053">
            <w:pPr>
              <w:adjustRightInd w:val="0"/>
              <w:snapToGrid w:val="0"/>
              <w:spacing w:line="276" w:lineRule="auto"/>
              <w:jc w:val="center"/>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33E8F5A">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9C71D8B">
            <w:pPr>
              <w:adjustRightInd w:val="0"/>
              <w:snapToGrid w:val="0"/>
              <w:spacing w:line="276" w:lineRule="auto"/>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7559CD9">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3E0DEC">
            <w:pPr>
              <w:adjustRightInd w:val="0"/>
              <w:snapToGrid w:val="0"/>
              <w:spacing w:line="276" w:lineRule="auto"/>
              <w:jc w:val="center"/>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D436B38">
            <w:pPr>
              <w:adjustRightInd w:val="0"/>
              <w:snapToGrid w:val="0"/>
              <w:spacing w:line="276" w:lineRule="auto"/>
              <w:jc w:val="center"/>
              <w:rPr>
                <w:rFonts w:ascii="宋体" w:hAnsi="宋体"/>
                <w:sz w:val="28"/>
                <w:szCs w:val="28"/>
              </w:rPr>
            </w:pPr>
          </w:p>
        </w:tc>
      </w:tr>
      <w:tr w14:paraId="2A9B877C">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61C51406">
            <w:pPr>
              <w:adjustRightInd w:val="0"/>
              <w:snapToGrid w:val="0"/>
              <w:spacing w:line="276" w:lineRule="auto"/>
              <w:jc w:val="center"/>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14C680A">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C01B9A5">
            <w:pPr>
              <w:adjustRightInd w:val="0"/>
              <w:snapToGrid w:val="0"/>
              <w:spacing w:line="276" w:lineRule="auto"/>
              <w:jc w:val="center"/>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76060397">
            <w:pPr>
              <w:adjustRightInd w:val="0"/>
              <w:snapToGrid w:val="0"/>
              <w:spacing w:line="276" w:lineRule="auto"/>
              <w:jc w:val="center"/>
              <w:rPr>
                <w:rFonts w:ascii="宋体" w:hAnsi="宋体"/>
                <w:sz w:val="28"/>
                <w:szCs w:val="28"/>
              </w:rPr>
            </w:pPr>
          </w:p>
        </w:tc>
      </w:tr>
      <w:tr w14:paraId="7A553A5D">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15582FCF">
            <w:pPr>
              <w:adjustRightInd w:val="0"/>
              <w:snapToGrid w:val="0"/>
              <w:spacing w:line="276" w:lineRule="auto"/>
              <w:jc w:val="center"/>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BF773CC">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63ECF36">
            <w:pPr>
              <w:adjustRightInd w:val="0"/>
              <w:snapToGrid w:val="0"/>
              <w:spacing w:line="276" w:lineRule="auto"/>
              <w:jc w:val="center"/>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14:paraId="5352C233">
            <w:pPr>
              <w:adjustRightInd w:val="0"/>
              <w:snapToGrid w:val="0"/>
              <w:spacing w:line="276" w:lineRule="auto"/>
              <w:jc w:val="center"/>
              <w:rPr>
                <w:rFonts w:ascii="宋体" w:hAnsi="宋体"/>
                <w:sz w:val="28"/>
                <w:szCs w:val="28"/>
              </w:rPr>
            </w:pPr>
          </w:p>
        </w:tc>
      </w:tr>
      <w:tr w14:paraId="7927E82D">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553B04D0">
            <w:pPr>
              <w:adjustRightInd w:val="0"/>
              <w:snapToGrid w:val="0"/>
              <w:spacing w:line="276" w:lineRule="auto"/>
              <w:jc w:val="center"/>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CC610D4">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593F948">
            <w:pPr>
              <w:adjustRightInd w:val="0"/>
              <w:snapToGrid w:val="0"/>
              <w:spacing w:line="276" w:lineRule="auto"/>
              <w:jc w:val="center"/>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BB4D4AF">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E46B0F">
            <w:pPr>
              <w:adjustRightInd w:val="0"/>
              <w:snapToGrid w:val="0"/>
              <w:spacing w:line="276" w:lineRule="auto"/>
              <w:jc w:val="center"/>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F2E0919">
            <w:pPr>
              <w:adjustRightInd w:val="0"/>
              <w:snapToGrid w:val="0"/>
              <w:spacing w:line="276" w:lineRule="auto"/>
              <w:jc w:val="center"/>
              <w:rPr>
                <w:rFonts w:ascii="宋体" w:hAnsi="宋体"/>
                <w:sz w:val="28"/>
                <w:szCs w:val="28"/>
              </w:rPr>
            </w:pPr>
          </w:p>
        </w:tc>
      </w:tr>
      <w:tr w14:paraId="289FF44D">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5D0373D4">
            <w:pPr>
              <w:adjustRightInd w:val="0"/>
              <w:snapToGrid w:val="0"/>
              <w:spacing w:line="276" w:lineRule="auto"/>
              <w:jc w:val="center"/>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14:paraId="1DF84495">
            <w:pPr>
              <w:adjustRightInd w:val="0"/>
              <w:snapToGrid w:val="0"/>
              <w:spacing w:line="276" w:lineRule="auto"/>
              <w:jc w:val="center"/>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0184324">
            <w:pPr>
              <w:adjustRightInd w:val="0"/>
              <w:snapToGrid w:val="0"/>
              <w:spacing w:line="276" w:lineRule="auto"/>
              <w:jc w:val="center"/>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14:paraId="209A6EA7">
            <w:pPr>
              <w:adjustRightInd w:val="0"/>
              <w:snapToGrid w:val="0"/>
              <w:spacing w:line="276" w:lineRule="auto"/>
              <w:jc w:val="center"/>
              <w:rPr>
                <w:rFonts w:ascii="宋体" w:hAnsi="宋体"/>
                <w:sz w:val="28"/>
                <w:szCs w:val="28"/>
              </w:rPr>
            </w:pPr>
          </w:p>
        </w:tc>
      </w:tr>
      <w:tr w14:paraId="51645414">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14:paraId="7D7A288E">
            <w:pPr>
              <w:adjustRightInd w:val="0"/>
              <w:snapToGrid w:val="0"/>
              <w:spacing w:line="276" w:lineRule="auto"/>
              <w:jc w:val="center"/>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14:paraId="7DEABBA4">
            <w:pPr>
              <w:adjustRightInd w:val="0"/>
              <w:snapToGrid w:val="0"/>
              <w:spacing w:line="276" w:lineRule="auto"/>
              <w:rPr>
                <w:rFonts w:ascii="宋体" w:hAnsi="宋体"/>
                <w:sz w:val="28"/>
                <w:szCs w:val="28"/>
              </w:rPr>
            </w:pPr>
          </w:p>
        </w:tc>
      </w:tr>
    </w:tbl>
    <w:p w14:paraId="2151E7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14:paraId="324097C8">
      <w:pPr>
        <w:pStyle w:val="37"/>
        <w:ind w:firstLine="1120" w:firstLineChars="400"/>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b w:val="0"/>
          <w:bCs w:val="0"/>
          <w:sz w:val="28"/>
          <w:szCs w:val="28"/>
          <w:lang w:val="en-US" w:eastAsia="zh-CN"/>
        </w:rPr>
        <w:t>需提供身份证、人力资源资格证书、本单位近3个月社保缴纳证明</w:t>
      </w:r>
    </w:p>
    <w:p w14:paraId="2CCACF44">
      <w:pPr>
        <w:pStyle w:val="37"/>
        <w:ind w:firstLine="210"/>
        <w:rPr>
          <w:rFonts w:hint="eastAsia" w:asciiTheme="minorEastAsia" w:hAnsiTheme="minorEastAsia" w:eastAsiaTheme="minorEastAsia" w:cstheme="minorEastAsia"/>
          <w:kern w:val="2"/>
          <w:sz w:val="28"/>
          <w:szCs w:val="28"/>
          <w:lang w:val="en-US" w:eastAsia="zh-CN" w:bidi="ar-SA"/>
        </w:rPr>
      </w:pPr>
    </w:p>
    <w:p w14:paraId="72A18122">
      <w:pPr>
        <w:pStyle w:val="37"/>
        <w:ind w:firstLine="210"/>
        <w:rPr>
          <w:rFonts w:hint="eastAsia" w:asciiTheme="minorEastAsia" w:hAnsiTheme="minorEastAsia" w:eastAsiaTheme="minorEastAsia" w:cstheme="minorEastAsia"/>
          <w:kern w:val="2"/>
          <w:sz w:val="28"/>
          <w:szCs w:val="28"/>
          <w:lang w:val="en-US" w:eastAsia="zh-CN" w:bidi="ar-SA"/>
        </w:rPr>
      </w:pPr>
    </w:p>
    <w:p w14:paraId="63021B26">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588E8717">
      <w:pPr>
        <w:pStyle w:val="37"/>
        <w:ind w:firstLine="210"/>
        <w:rPr>
          <w:rFonts w:hint="eastAsia" w:asciiTheme="minorEastAsia" w:hAnsiTheme="minorEastAsia" w:eastAsiaTheme="minorEastAsia" w:cstheme="minorEastAsia"/>
          <w:kern w:val="2"/>
          <w:sz w:val="28"/>
          <w:szCs w:val="28"/>
          <w:lang w:val="en-US" w:eastAsia="zh-CN" w:bidi="ar-SA"/>
        </w:rPr>
      </w:pPr>
    </w:p>
    <w:p w14:paraId="21873956">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717D9046">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p>
    <w:p w14:paraId="04ECD31B">
      <w:pPr>
        <w:pStyle w:val="37"/>
        <w:ind w:firstLine="21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年        月        日</w:t>
      </w:r>
    </w:p>
    <w:p w14:paraId="3D880A61">
      <w:pPr>
        <w:numPr>
          <w:ilvl w:val="0"/>
          <w:numId w:val="0"/>
        </w:numPr>
        <w:jc w:val="center"/>
        <w:rPr>
          <w:rFonts w:hint="eastAsia" w:ascii="宋体" w:hAnsi="宋体" w:eastAsia="宋体" w:cs="宋体"/>
          <w:b/>
          <w:bCs/>
          <w:color w:val="000000"/>
          <w:sz w:val="28"/>
          <w:szCs w:val="28"/>
          <w:lang w:eastAsia="zh-CN"/>
        </w:rPr>
      </w:pPr>
    </w:p>
    <w:p w14:paraId="0CEFAE3B">
      <w:pPr>
        <w:numPr>
          <w:ilvl w:val="0"/>
          <w:numId w:val="0"/>
        </w:numPr>
        <w:jc w:val="center"/>
        <w:rPr>
          <w:rFonts w:hint="eastAsia" w:ascii="宋体" w:hAnsi="宋体" w:eastAsia="宋体" w:cs="宋体"/>
          <w:b/>
          <w:bCs/>
          <w:color w:val="000000"/>
          <w:sz w:val="28"/>
          <w:szCs w:val="28"/>
          <w:lang w:eastAsia="zh-CN"/>
        </w:rPr>
      </w:pPr>
    </w:p>
    <w:p w14:paraId="62D2C3FD">
      <w:pPr>
        <w:numPr>
          <w:ilvl w:val="0"/>
          <w:numId w:val="0"/>
        </w:numPr>
        <w:jc w:val="center"/>
        <w:rPr>
          <w:rFonts w:hint="eastAsia" w:ascii="宋体" w:hAnsi="宋体" w:eastAsia="宋体" w:cs="宋体"/>
          <w:b/>
          <w:bCs/>
          <w:color w:val="000000"/>
          <w:sz w:val="28"/>
          <w:szCs w:val="28"/>
          <w:lang w:eastAsia="zh-CN"/>
        </w:rPr>
      </w:pPr>
    </w:p>
    <w:p w14:paraId="4C1D8335">
      <w:pPr>
        <w:pStyle w:val="11"/>
        <w:rPr>
          <w:rFonts w:hint="eastAsia" w:ascii="宋体" w:hAnsi="宋体" w:eastAsia="宋体" w:cs="宋体"/>
          <w:b/>
          <w:bCs/>
          <w:color w:val="000000"/>
          <w:sz w:val="28"/>
          <w:szCs w:val="28"/>
          <w:lang w:eastAsia="zh-CN"/>
        </w:rPr>
      </w:pPr>
    </w:p>
    <w:p w14:paraId="305A39FD">
      <w:pPr>
        <w:rPr>
          <w:rFonts w:hint="eastAsia" w:ascii="宋体" w:hAnsi="宋体" w:eastAsia="宋体" w:cs="宋体"/>
          <w:b/>
          <w:bCs/>
          <w:color w:val="000000"/>
          <w:sz w:val="28"/>
          <w:szCs w:val="28"/>
          <w:lang w:eastAsia="zh-CN"/>
        </w:rPr>
      </w:pPr>
    </w:p>
    <w:p w14:paraId="7B64DAD7">
      <w:pPr>
        <w:pStyle w:val="11"/>
        <w:rPr>
          <w:rFonts w:hint="eastAsia" w:ascii="宋体" w:hAnsi="宋体" w:eastAsia="宋体" w:cs="宋体"/>
          <w:b/>
          <w:bCs/>
          <w:color w:val="000000"/>
          <w:sz w:val="28"/>
          <w:szCs w:val="28"/>
          <w:lang w:eastAsia="zh-CN"/>
        </w:rPr>
      </w:pPr>
    </w:p>
    <w:p w14:paraId="3751B3EA">
      <w:pPr>
        <w:rPr>
          <w:rFonts w:hint="eastAsia" w:ascii="宋体" w:hAnsi="宋体" w:eastAsia="宋体" w:cs="宋体"/>
          <w:b/>
          <w:bCs/>
          <w:color w:val="000000"/>
          <w:sz w:val="28"/>
          <w:szCs w:val="28"/>
          <w:lang w:eastAsia="zh-CN"/>
        </w:rPr>
      </w:pPr>
    </w:p>
    <w:p w14:paraId="160825F8">
      <w:pPr>
        <w:pStyle w:val="11"/>
        <w:rPr>
          <w:rFonts w:hint="eastAsia" w:ascii="宋体" w:hAnsi="宋体" w:eastAsia="宋体" w:cs="宋体"/>
          <w:b/>
          <w:bCs/>
          <w:color w:val="000000"/>
          <w:sz w:val="28"/>
          <w:szCs w:val="28"/>
          <w:lang w:eastAsia="zh-CN"/>
        </w:rPr>
      </w:pPr>
    </w:p>
    <w:p w14:paraId="18A2D3FA">
      <w:pPr>
        <w:rPr>
          <w:rFonts w:hint="eastAsia" w:ascii="宋体" w:hAnsi="宋体" w:eastAsia="宋体" w:cs="宋体"/>
          <w:b/>
          <w:bCs/>
          <w:color w:val="000000"/>
          <w:sz w:val="28"/>
          <w:szCs w:val="28"/>
          <w:lang w:eastAsia="zh-CN"/>
        </w:rPr>
      </w:pPr>
    </w:p>
    <w:p w14:paraId="03AA86C4">
      <w:pPr>
        <w:pStyle w:val="11"/>
        <w:rPr>
          <w:rFonts w:hint="eastAsia"/>
          <w:lang w:eastAsia="zh-CN"/>
        </w:rPr>
      </w:pPr>
    </w:p>
    <w:p w14:paraId="7E19B3D3">
      <w:pPr>
        <w:numPr>
          <w:ilvl w:val="0"/>
          <w:numId w:val="0"/>
        </w:numPr>
        <w:jc w:val="center"/>
        <w:rPr>
          <w:rFonts w:hint="eastAsia" w:ascii="宋体" w:hAnsi="宋体" w:eastAsia="宋体" w:cs="宋体"/>
          <w:b/>
          <w:bCs/>
          <w:color w:val="000000"/>
          <w:sz w:val="28"/>
          <w:szCs w:val="28"/>
          <w:lang w:eastAsia="zh-CN"/>
        </w:rPr>
      </w:pPr>
    </w:p>
    <w:p w14:paraId="0778EF75">
      <w:pPr>
        <w:numPr>
          <w:ilvl w:val="0"/>
          <w:numId w:val="0"/>
        </w:numPr>
        <w:jc w:val="center"/>
        <w:rPr>
          <w:rFonts w:hint="eastAsia" w:ascii="宋体" w:hAnsi="宋体" w:eastAsia="宋体" w:cs="宋体"/>
          <w:b/>
          <w:bCs/>
          <w:color w:val="000000"/>
          <w:sz w:val="28"/>
          <w:szCs w:val="28"/>
          <w:lang w:eastAsia="zh-CN"/>
        </w:rPr>
      </w:pPr>
    </w:p>
    <w:bookmarkEnd w:id="0"/>
    <w:bookmarkEnd w:id="1"/>
    <w:bookmarkEnd w:id="2"/>
    <w:bookmarkEnd w:id="3"/>
    <w:bookmarkEnd w:id="4"/>
    <w:bookmarkEnd w:id="5"/>
    <w:bookmarkEnd w:id="6"/>
    <w:bookmarkEnd w:id="7"/>
    <w:bookmarkEnd w:id="8"/>
    <w:bookmarkEnd w:id="13"/>
    <w:p w14:paraId="0E3786E3">
      <w:pPr>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派遣服务承诺</w:t>
      </w:r>
    </w:p>
    <w:p w14:paraId="41EFF595">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14:paraId="7BC085D2">
      <w:pPr>
        <w:jc w:val="both"/>
        <w:rPr>
          <w:rFonts w:hint="eastAsia"/>
          <w:lang w:val="en-US" w:eastAsia="zh-CN"/>
        </w:rPr>
      </w:pPr>
    </w:p>
    <w:p w14:paraId="26EB9A9D">
      <w:pPr>
        <w:pStyle w:val="38"/>
        <w:rPr>
          <w:rFonts w:hint="eastAsia" w:ascii="宋体" w:hAnsi="宋体" w:eastAsia="宋体" w:cs="宋体"/>
          <w:sz w:val="28"/>
          <w:szCs w:val="28"/>
          <w:lang w:val="en-US" w:eastAsia="zh-CN"/>
        </w:rPr>
      </w:pPr>
    </w:p>
    <w:p w14:paraId="729E8BC7">
      <w:pPr>
        <w:rPr>
          <w:rFonts w:hint="eastAsia" w:ascii="宋体" w:hAnsi="宋体" w:eastAsia="宋体" w:cs="宋体"/>
          <w:sz w:val="28"/>
          <w:szCs w:val="28"/>
          <w:lang w:val="en-US" w:eastAsia="zh-CN"/>
        </w:rPr>
      </w:pPr>
    </w:p>
    <w:p w14:paraId="19C6B1D0">
      <w:pPr>
        <w:pStyle w:val="37"/>
        <w:ind w:firstLine="210"/>
        <w:rPr>
          <w:rFonts w:hint="eastAsia" w:asciiTheme="minorEastAsia" w:hAnsiTheme="minorEastAsia" w:eastAsiaTheme="minorEastAsia" w:cstheme="minorEastAsia"/>
          <w:kern w:val="2"/>
          <w:sz w:val="28"/>
          <w:szCs w:val="28"/>
          <w:lang w:val="en-US" w:eastAsia="zh-CN" w:bidi="ar-SA"/>
        </w:rPr>
      </w:pPr>
    </w:p>
    <w:p w14:paraId="58E736EE">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70797F88">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3CBC7C5">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06D32B27">
      <w:pPr>
        <w:pStyle w:val="38"/>
        <w:rPr>
          <w:rFonts w:hint="eastAsia"/>
          <w:lang w:val="en-US" w:eastAsia="zh-CN"/>
        </w:rPr>
      </w:pPr>
    </w:p>
    <w:p w14:paraId="43CC0269">
      <w:pPr>
        <w:spacing w:line="360" w:lineRule="auto"/>
        <w:jc w:val="center"/>
        <w:rPr>
          <w:rFonts w:hint="eastAsia" w:asciiTheme="minorEastAsia" w:hAnsiTheme="minorEastAsia" w:eastAsiaTheme="minorEastAsia" w:cstheme="minorEastAsia"/>
          <w:b/>
          <w:bCs/>
          <w:color w:val="auto"/>
          <w:sz w:val="28"/>
          <w:szCs w:val="28"/>
          <w:lang w:val="en-US" w:eastAsia="zh-CN"/>
        </w:rPr>
      </w:pPr>
    </w:p>
    <w:p w14:paraId="415AF3EC">
      <w:pPr>
        <w:spacing w:line="360" w:lineRule="auto"/>
        <w:jc w:val="center"/>
        <w:rPr>
          <w:rFonts w:hint="eastAsia" w:asciiTheme="minorEastAsia" w:hAnsiTheme="minorEastAsia" w:eastAsiaTheme="minorEastAsia" w:cstheme="minorEastAsia"/>
          <w:b/>
          <w:bCs/>
          <w:color w:val="auto"/>
          <w:sz w:val="28"/>
          <w:szCs w:val="28"/>
          <w:lang w:val="en-US" w:eastAsia="zh-CN"/>
        </w:rPr>
      </w:pPr>
    </w:p>
    <w:p w14:paraId="29A60AEC">
      <w:pPr>
        <w:spacing w:line="360" w:lineRule="auto"/>
        <w:jc w:val="center"/>
        <w:rPr>
          <w:rFonts w:hint="eastAsia" w:asciiTheme="minorEastAsia" w:hAnsiTheme="minorEastAsia" w:eastAsiaTheme="minorEastAsia" w:cstheme="minorEastAsia"/>
          <w:b/>
          <w:bCs/>
          <w:color w:val="auto"/>
          <w:sz w:val="28"/>
          <w:szCs w:val="28"/>
          <w:lang w:val="en-US" w:eastAsia="zh-CN"/>
        </w:rPr>
      </w:pPr>
    </w:p>
    <w:p w14:paraId="074C1F15">
      <w:pPr>
        <w:spacing w:line="360" w:lineRule="auto"/>
        <w:jc w:val="center"/>
        <w:rPr>
          <w:rFonts w:hint="eastAsia" w:asciiTheme="minorEastAsia" w:hAnsiTheme="minorEastAsia" w:eastAsiaTheme="minorEastAsia" w:cstheme="minorEastAsia"/>
          <w:b/>
          <w:bCs/>
          <w:color w:val="auto"/>
          <w:sz w:val="28"/>
          <w:szCs w:val="28"/>
          <w:lang w:val="en-US" w:eastAsia="zh-CN"/>
        </w:rPr>
      </w:pPr>
    </w:p>
    <w:p w14:paraId="36FB3398">
      <w:pPr>
        <w:spacing w:line="36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劳务管理方案</w:t>
      </w:r>
    </w:p>
    <w:p w14:paraId="59F08DB4">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14:paraId="188FB8C1">
      <w:pPr>
        <w:jc w:val="both"/>
        <w:rPr>
          <w:rFonts w:hint="eastAsia"/>
          <w:lang w:val="en-US" w:eastAsia="zh-CN"/>
        </w:rPr>
      </w:pPr>
    </w:p>
    <w:p w14:paraId="07DCCEF0">
      <w:pPr>
        <w:rPr>
          <w:rFonts w:hint="eastAsia" w:ascii="宋体" w:hAnsi="宋体" w:eastAsia="宋体" w:cs="宋体"/>
          <w:sz w:val="28"/>
          <w:szCs w:val="28"/>
          <w:lang w:val="en-US" w:eastAsia="zh-CN"/>
        </w:rPr>
      </w:pPr>
    </w:p>
    <w:p w14:paraId="472D4E35">
      <w:pPr>
        <w:pStyle w:val="37"/>
        <w:ind w:firstLine="210"/>
        <w:rPr>
          <w:rFonts w:hint="eastAsia" w:asciiTheme="minorEastAsia" w:hAnsiTheme="minorEastAsia" w:eastAsiaTheme="minorEastAsia" w:cstheme="minorEastAsia"/>
          <w:kern w:val="2"/>
          <w:sz w:val="28"/>
          <w:szCs w:val="28"/>
          <w:lang w:val="en-US" w:eastAsia="zh-CN" w:bidi="ar-SA"/>
        </w:rPr>
      </w:pPr>
    </w:p>
    <w:p w14:paraId="13A3A457">
      <w:pPr>
        <w:pStyle w:val="37"/>
        <w:ind w:firstLine="210"/>
        <w:rPr>
          <w:rFonts w:hint="eastAsia" w:asciiTheme="minorEastAsia" w:hAnsiTheme="minorEastAsia" w:eastAsiaTheme="minorEastAsia" w:cstheme="minorEastAsia"/>
          <w:kern w:val="2"/>
          <w:sz w:val="28"/>
          <w:szCs w:val="28"/>
          <w:lang w:val="en-US" w:eastAsia="zh-CN" w:bidi="ar-SA"/>
        </w:rPr>
      </w:pPr>
    </w:p>
    <w:p w14:paraId="14C21F58">
      <w:pPr>
        <w:pStyle w:val="37"/>
        <w:ind w:firstLine="210"/>
        <w:rPr>
          <w:rFonts w:hint="eastAsia" w:asciiTheme="minorEastAsia" w:hAnsiTheme="minorEastAsia" w:eastAsiaTheme="minorEastAsia" w:cstheme="minorEastAsia"/>
          <w:kern w:val="2"/>
          <w:sz w:val="28"/>
          <w:szCs w:val="28"/>
          <w:lang w:val="en-US" w:eastAsia="zh-CN" w:bidi="ar-SA"/>
        </w:rPr>
      </w:pPr>
    </w:p>
    <w:p w14:paraId="4D3BE8C6">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77CD89D4">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42ABE546">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565497B7">
      <w:pPr>
        <w:pStyle w:val="37"/>
        <w:ind w:firstLine="210"/>
        <w:rPr>
          <w:rFonts w:hint="eastAsia" w:asciiTheme="minorEastAsia" w:hAnsiTheme="minorEastAsia" w:eastAsiaTheme="minorEastAsia" w:cstheme="minorEastAsia"/>
          <w:kern w:val="2"/>
          <w:sz w:val="28"/>
          <w:szCs w:val="28"/>
          <w:lang w:val="en-US" w:eastAsia="zh-CN" w:bidi="ar-SA"/>
        </w:rPr>
      </w:pPr>
    </w:p>
    <w:p w14:paraId="47CF6D10">
      <w:pPr>
        <w:pStyle w:val="38"/>
        <w:rPr>
          <w:rFonts w:hint="eastAsia"/>
          <w:lang w:val="en-US" w:eastAsia="zh-CN"/>
        </w:rPr>
      </w:pPr>
    </w:p>
    <w:p w14:paraId="309A0FB3">
      <w:pPr>
        <w:rPr>
          <w:rFonts w:hint="eastAsia"/>
          <w:lang w:val="en-US" w:eastAsia="zh-CN"/>
        </w:rPr>
      </w:pPr>
    </w:p>
    <w:p w14:paraId="052D9381">
      <w:pPr>
        <w:jc w:val="center"/>
        <w:rPr>
          <w:rFonts w:hint="eastAsia" w:asciiTheme="minorEastAsia" w:hAnsiTheme="minorEastAsia" w:eastAsiaTheme="minorEastAsia" w:cstheme="minorEastAsia"/>
          <w:b/>
          <w:bCs/>
          <w:color w:val="auto"/>
          <w:sz w:val="28"/>
          <w:szCs w:val="28"/>
          <w:lang w:val="en-US" w:eastAsia="zh-CN"/>
        </w:rPr>
      </w:pPr>
    </w:p>
    <w:p w14:paraId="7B08C197">
      <w:pPr>
        <w:jc w:val="center"/>
        <w:rPr>
          <w:rFonts w:hint="eastAsia" w:asciiTheme="minorEastAsia" w:hAnsiTheme="minorEastAsia" w:eastAsiaTheme="minorEastAsia" w:cstheme="minorEastAsia"/>
          <w:b/>
          <w:bCs/>
          <w:color w:val="auto"/>
          <w:sz w:val="28"/>
          <w:szCs w:val="28"/>
          <w:lang w:val="en-US" w:eastAsia="zh-CN"/>
        </w:rPr>
      </w:pPr>
    </w:p>
    <w:p w14:paraId="39599BC0">
      <w:pPr>
        <w:numPr>
          <w:ilvl w:val="0"/>
          <w:numId w:val="0"/>
        </w:numPr>
        <w:jc w:val="center"/>
        <w:rPr>
          <w:rFonts w:hint="eastAsia" w:ascii="宋体" w:hAnsi="宋体" w:eastAsia="宋体" w:cs="宋体"/>
          <w:b/>
          <w:bCs/>
          <w:color w:val="000000"/>
          <w:sz w:val="28"/>
          <w:szCs w:val="28"/>
          <w:lang w:eastAsia="zh-CN"/>
        </w:rPr>
      </w:pPr>
    </w:p>
    <w:p w14:paraId="6395BBEB">
      <w:pPr>
        <w:jc w:val="center"/>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薪酬管理方案</w:t>
      </w:r>
    </w:p>
    <w:p w14:paraId="21D5B9AB">
      <w:pPr>
        <w:jc w:val="center"/>
        <w:rPr>
          <w:rFonts w:hint="eastAsia" w:eastAsiaTheme="minorEastAsia"/>
          <w:b w:val="0"/>
          <w:bCs w:val="0"/>
          <w:sz w:val="28"/>
          <w:szCs w:val="28"/>
          <w:lang w:eastAsia="zh-CN"/>
        </w:rPr>
      </w:pPr>
      <w:r>
        <w:rPr>
          <w:rFonts w:hint="eastAsia" w:asciiTheme="minorEastAsia" w:hAnsiTheme="minorEastAsia" w:eastAsiaTheme="minorEastAsia" w:cstheme="minorEastAsia"/>
          <w:b w:val="0"/>
          <w:bCs w:val="0"/>
          <w:color w:val="auto"/>
          <w:sz w:val="28"/>
          <w:szCs w:val="28"/>
          <w:lang w:eastAsia="zh-CN"/>
        </w:rPr>
        <w:t>（格式自拟）</w:t>
      </w:r>
    </w:p>
    <w:p w14:paraId="6BDE5C91">
      <w:pPr>
        <w:rPr>
          <w:rFonts w:hint="eastAsia" w:asciiTheme="minorEastAsia" w:hAnsiTheme="minorEastAsia" w:eastAsiaTheme="minorEastAsia" w:cstheme="minorEastAsia"/>
          <w:b/>
          <w:bCs/>
          <w:color w:val="auto"/>
          <w:sz w:val="28"/>
          <w:szCs w:val="28"/>
        </w:rPr>
      </w:pPr>
    </w:p>
    <w:p w14:paraId="0C1AF542">
      <w:pPr>
        <w:pStyle w:val="37"/>
        <w:ind w:firstLine="210"/>
        <w:rPr>
          <w:rFonts w:hint="eastAsia" w:asciiTheme="minorEastAsia" w:hAnsiTheme="minorEastAsia" w:eastAsiaTheme="minorEastAsia" w:cstheme="minorEastAsia"/>
          <w:kern w:val="2"/>
          <w:sz w:val="28"/>
          <w:szCs w:val="28"/>
          <w:lang w:val="en-US" w:eastAsia="zh-CN" w:bidi="ar-SA"/>
        </w:rPr>
      </w:pPr>
    </w:p>
    <w:p w14:paraId="28BA7A96">
      <w:pPr>
        <w:pStyle w:val="37"/>
        <w:ind w:firstLine="210"/>
        <w:rPr>
          <w:rFonts w:hint="eastAsia" w:asciiTheme="minorEastAsia" w:hAnsiTheme="minorEastAsia" w:eastAsiaTheme="minorEastAsia" w:cstheme="minorEastAsia"/>
          <w:kern w:val="2"/>
          <w:sz w:val="28"/>
          <w:szCs w:val="28"/>
          <w:lang w:val="en-US" w:eastAsia="zh-CN" w:bidi="ar-SA"/>
        </w:rPr>
      </w:pPr>
    </w:p>
    <w:p w14:paraId="0C3B2145">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3787630A">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4333D6AF">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1062863C">
      <w:pPr>
        <w:rPr>
          <w:rFonts w:hint="eastAsia"/>
          <w:lang w:val="en-US" w:eastAsia="zh-CN"/>
        </w:rPr>
      </w:pPr>
    </w:p>
    <w:p w14:paraId="6E84F9FD">
      <w:pPr>
        <w:jc w:val="center"/>
        <w:rPr>
          <w:rFonts w:hint="eastAsia" w:asciiTheme="minorEastAsia" w:hAnsiTheme="minorEastAsia" w:eastAsiaTheme="minorEastAsia" w:cstheme="minorEastAsia"/>
          <w:b/>
          <w:bCs/>
          <w:sz w:val="28"/>
          <w:szCs w:val="28"/>
        </w:rPr>
      </w:pPr>
    </w:p>
    <w:p w14:paraId="15E7D7B7">
      <w:pPr>
        <w:jc w:val="center"/>
        <w:rPr>
          <w:rFonts w:hint="eastAsia" w:asciiTheme="minorEastAsia" w:hAnsiTheme="minorEastAsia" w:eastAsiaTheme="minorEastAsia" w:cstheme="minorEastAsia"/>
          <w:b/>
          <w:bCs/>
          <w:sz w:val="28"/>
          <w:szCs w:val="28"/>
        </w:rPr>
      </w:pPr>
    </w:p>
    <w:p w14:paraId="23BCEDE4">
      <w:pPr>
        <w:jc w:val="center"/>
        <w:rPr>
          <w:rFonts w:hint="eastAsia" w:asciiTheme="minorEastAsia" w:hAnsiTheme="minorEastAsia" w:eastAsiaTheme="minorEastAsia" w:cstheme="minorEastAsia"/>
          <w:b/>
          <w:bCs/>
          <w:sz w:val="28"/>
          <w:szCs w:val="28"/>
        </w:rPr>
      </w:pPr>
    </w:p>
    <w:p w14:paraId="2FF473FB">
      <w:pPr>
        <w:jc w:val="center"/>
        <w:rPr>
          <w:rFonts w:hint="eastAsia" w:asciiTheme="minorEastAsia" w:hAnsiTheme="minorEastAsia" w:eastAsiaTheme="minorEastAsia" w:cstheme="minorEastAsia"/>
          <w:b/>
          <w:bCs/>
          <w:sz w:val="28"/>
          <w:szCs w:val="28"/>
        </w:rPr>
      </w:pPr>
    </w:p>
    <w:p w14:paraId="26DC95C1">
      <w:pPr>
        <w:jc w:val="center"/>
        <w:rPr>
          <w:rFonts w:hint="eastAsia" w:asciiTheme="minorEastAsia" w:hAnsiTheme="minorEastAsia" w:eastAsiaTheme="minorEastAsia" w:cstheme="minorEastAsia"/>
          <w:b/>
          <w:bCs/>
          <w:sz w:val="28"/>
          <w:szCs w:val="28"/>
        </w:rPr>
      </w:pPr>
    </w:p>
    <w:p w14:paraId="0CACA3EA">
      <w:pPr>
        <w:jc w:val="center"/>
        <w:rPr>
          <w:rFonts w:hint="eastAsia" w:asciiTheme="minorEastAsia" w:hAnsiTheme="minorEastAsia" w:eastAsiaTheme="minorEastAsia" w:cstheme="minorEastAsia"/>
          <w:b/>
          <w:bCs/>
          <w:color w:val="auto"/>
          <w:sz w:val="28"/>
          <w:szCs w:val="28"/>
          <w:lang w:val="en-US" w:eastAsia="zh-CN"/>
        </w:rPr>
      </w:pPr>
    </w:p>
    <w:p w14:paraId="38F43437">
      <w:pPr>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sz w:val="28"/>
          <w:szCs w:val="28"/>
          <w:lang w:val="en-US" w:eastAsia="zh-CN"/>
        </w:rPr>
        <w:t>社会保险管理方案</w:t>
      </w:r>
    </w:p>
    <w:p w14:paraId="4759D1E8">
      <w:pPr>
        <w:jc w:val="center"/>
        <w:rPr>
          <w:rFonts w:hint="eastAsia" w:eastAsiaTheme="minorEastAsia"/>
          <w:b w:val="0"/>
          <w:bCs w:val="0"/>
          <w:sz w:val="28"/>
          <w:szCs w:val="28"/>
          <w:lang w:eastAsia="zh-CN"/>
        </w:rPr>
      </w:pPr>
      <w:r>
        <w:rPr>
          <w:rFonts w:hint="eastAsia" w:asciiTheme="minorEastAsia" w:hAnsiTheme="minorEastAsia" w:eastAsiaTheme="minorEastAsia" w:cstheme="minorEastAsia"/>
          <w:b w:val="0"/>
          <w:bCs w:val="0"/>
          <w:color w:val="auto"/>
          <w:sz w:val="28"/>
          <w:szCs w:val="28"/>
          <w:lang w:eastAsia="zh-CN"/>
        </w:rPr>
        <w:t>（格式自拟）</w:t>
      </w:r>
    </w:p>
    <w:p w14:paraId="36A6E729">
      <w:pPr>
        <w:rPr>
          <w:rFonts w:hint="eastAsia" w:asciiTheme="minorEastAsia" w:hAnsiTheme="minorEastAsia" w:eastAsiaTheme="minorEastAsia" w:cstheme="minorEastAsia"/>
          <w:b/>
          <w:bCs/>
          <w:color w:val="auto"/>
          <w:sz w:val="28"/>
          <w:szCs w:val="28"/>
        </w:rPr>
      </w:pPr>
    </w:p>
    <w:p w14:paraId="5D772DB6">
      <w:pPr>
        <w:pStyle w:val="37"/>
        <w:ind w:firstLine="210"/>
        <w:rPr>
          <w:rFonts w:hint="eastAsia" w:asciiTheme="minorEastAsia" w:hAnsiTheme="minorEastAsia" w:eastAsiaTheme="minorEastAsia" w:cstheme="minorEastAsia"/>
          <w:kern w:val="2"/>
          <w:sz w:val="28"/>
          <w:szCs w:val="28"/>
          <w:lang w:val="en-US" w:eastAsia="zh-CN" w:bidi="ar-SA"/>
        </w:rPr>
      </w:pPr>
    </w:p>
    <w:p w14:paraId="1959C3D9">
      <w:pPr>
        <w:pStyle w:val="37"/>
        <w:ind w:firstLine="210"/>
        <w:rPr>
          <w:rFonts w:hint="eastAsia" w:asciiTheme="minorEastAsia" w:hAnsiTheme="minorEastAsia" w:eastAsiaTheme="minorEastAsia" w:cstheme="minorEastAsia"/>
          <w:kern w:val="2"/>
          <w:sz w:val="28"/>
          <w:szCs w:val="28"/>
          <w:lang w:val="en-US" w:eastAsia="zh-CN" w:bidi="ar-SA"/>
        </w:rPr>
      </w:pPr>
    </w:p>
    <w:p w14:paraId="12793087">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62BE1C77">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25A02F12">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1183DBCD">
      <w:pPr>
        <w:jc w:val="center"/>
        <w:rPr>
          <w:rFonts w:hint="eastAsia" w:asciiTheme="minorEastAsia" w:hAnsiTheme="minorEastAsia" w:eastAsiaTheme="minorEastAsia" w:cstheme="minorEastAsia"/>
          <w:b/>
          <w:bCs/>
          <w:color w:val="auto"/>
          <w:sz w:val="28"/>
          <w:szCs w:val="28"/>
          <w:lang w:val="en-US" w:eastAsia="zh-CN"/>
        </w:rPr>
      </w:pPr>
    </w:p>
    <w:p w14:paraId="38B6EA75">
      <w:pPr>
        <w:jc w:val="center"/>
        <w:rPr>
          <w:rFonts w:hint="eastAsia" w:asciiTheme="minorEastAsia" w:hAnsiTheme="minorEastAsia" w:eastAsiaTheme="minorEastAsia" w:cstheme="minorEastAsia"/>
          <w:b/>
          <w:bCs/>
          <w:color w:val="auto"/>
          <w:sz w:val="28"/>
          <w:szCs w:val="28"/>
          <w:lang w:val="en-US" w:eastAsia="zh-CN"/>
        </w:rPr>
      </w:pPr>
    </w:p>
    <w:p w14:paraId="3FE2BAFF">
      <w:pPr>
        <w:jc w:val="center"/>
        <w:rPr>
          <w:rFonts w:hint="eastAsia" w:asciiTheme="minorEastAsia" w:hAnsiTheme="minorEastAsia" w:eastAsiaTheme="minorEastAsia" w:cstheme="minorEastAsia"/>
          <w:b/>
          <w:bCs/>
          <w:color w:val="auto"/>
          <w:sz w:val="28"/>
          <w:szCs w:val="28"/>
          <w:lang w:val="en-US" w:eastAsia="zh-CN"/>
        </w:rPr>
      </w:pPr>
    </w:p>
    <w:p w14:paraId="1591CE05">
      <w:pPr>
        <w:jc w:val="center"/>
        <w:rPr>
          <w:rFonts w:hint="eastAsia" w:asciiTheme="minorEastAsia" w:hAnsiTheme="minorEastAsia" w:eastAsiaTheme="minorEastAsia" w:cstheme="minorEastAsia"/>
          <w:b/>
          <w:bCs/>
          <w:color w:val="auto"/>
          <w:sz w:val="28"/>
          <w:szCs w:val="28"/>
          <w:lang w:val="en-US" w:eastAsia="zh-CN"/>
        </w:rPr>
      </w:pPr>
    </w:p>
    <w:p w14:paraId="6118C3DF">
      <w:pPr>
        <w:jc w:val="center"/>
        <w:rPr>
          <w:rFonts w:hint="eastAsia" w:asciiTheme="minorEastAsia" w:hAnsiTheme="minorEastAsia" w:eastAsiaTheme="minorEastAsia" w:cstheme="minorEastAsia"/>
          <w:b/>
          <w:bCs/>
          <w:color w:val="auto"/>
          <w:sz w:val="28"/>
          <w:szCs w:val="28"/>
          <w:lang w:val="en-US" w:eastAsia="zh-CN"/>
        </w:rPr>
      </w:pPr>
    </w:p>
    <w:p w14:paraId="6194AFD4">
      <w:pPr>
        <w:jc w:val="center"/>
        <w:rPr>
          <w:rFonts w:hint="eastAsia" w:asciiTheme="minorEastAsia" w:hAnsiTheme="minorEastAsia" w:eastAsiaTheme="minorEastAsia" w:cstheme="minorEastAsia"/>
          <w:b/>
          <w:bCs/>
          <w:color w:val="auto"/>
          <w:sz w:val="28"/>
          <w:szCs w:val="28"/>
          <w:lang w:val="en-US" w:eastAsia="zh-CN"/>
        </w:rPr>
      </w:pPr>
    </w:p>
    <w:p w14:paraId="395863D0">
      <w:pPr>
        <w:jc w:val="center"/>
        <w:rPr>
          <w:rFonts w:hint="eastAsia" w:asciiTheme="minorEastAsia" w:hAnsiTheme="minorEastAsia" w:eastAsiaTheme="minorEastAsia" w:cstheme="minorEastAsia"/>
          <w:b/>
          <w:bCs/>
          <w:color w:val="auto"/>
          <w:sz w:val="28"/>
          <w:szCs w:val="28"/>
          <w:lang w:val="en-US" w:eastAsia="zh-CN"/>
        </w:rPr>
      </w:pPr>
    </w:p>
    <w:p w14:paraId="73E62DB6">
      <w:pPr>
        <w:jc w:val="center"/>
        <w:rPr>
          <w:rFonts w:hint="eastAsia" w:asciiTheme="minorEastAsia" w:hAnsiTheme="minorEastAsia" w:eastAsiaTheme="minorEastAsia" w:cstheme="minorEastAsia"/>
          <w:b/>
          <w:bCs/>
          <w:color w:val="auto"/>
          <w:sz w:val="28"/>
          <w:szCs w:val="28"/>
          <w:lang w:val="en-US" w:eastAsia="zh-CN"/>
        </w:rPr>
      </w:pPr>
    </w:p>
    <w:p w14:paraId="2AC0B1AD">
      <w:pPr>
        <w:jc w:val="center"/>
        <w:rPr>
          <w:rFonts w:hint="eastAsia" w:asciiTheme="minorEastAsia" w:hAnsiTheme="minorEastAsia" w:eastAsiaTheme="minorEastAsia" w:cstheme="minorEastAsia"/>
          <w:b/>
          <w:bCs/>
          <w:color w:val="auto"/>
          <w:sz w:val="28"/>
          <w:szCs w:val="28"/>
          <w:lang w:val="en-US" w:eastAsia="zh-CN"/>
        </w:rPr>
      </w:pPr>
    </w:p>
    <w:p w14:paraId="125043E4">
      <w:pPr>
        <w:jc w:val="center"/>
        <w:rPr>
          <w:rFonts w:hint="eastAsia" w:asciiTheme="minorEastAsia" w:hAnsiTheme="minorEastAsia" w:eastAsiaTheme="minorEastAsia" w:cstheme="minorEastAsia"/>
          <w:b/>
          <w:bCs/>
          <w:color w:val="auto"/>
          <w:sz w:val="28"/>
          <w:szCs w:val="28"/>
          <w:lang w:val="en-US" w:eastAsia="zh-CN"/>
        </w:rPr>
      </w:pPr>
    </w:p>
    <w:p w14:paraId="5355151F">
      <w:pPr>
        <w:jc w:val="center"/>
        <w:rPr>
          <w:rFonts w:hint="eastAsia" w:asciiTheme="minorEastAsia" w:hAnsiTheme="minorEastAsia" w:eastAsiaTheme="minorEastAsia" w:cstheme="minorEastAsia"/>
          <w:b/>
          <w:bCs/>
          <w:color w:val="auto"/>
          <w:sz w:val="28"/>
          <w:szCs w:val="28"/>
          <w:lang w:val="en-US" w:eastAsia="zh-CN"/>
        </w:rPr>
      </w:pPr>
    </w:p>
    <w:p w14:paraId="424A8E0E">
      <w:pPr>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劳务纠纷方案</w:t>
      </w:r>
    </w:p>
    <w:p w14:paraId="7B9B3D5C">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14:paraId="777D65D5">
      <w:pPr>
        <w:jc w:val="center"/>
        <w:rPr>
          <w:rFonts w:hint="eastAsia" w:asciiTheme="minorEastAsia" w:hAnsiTheme="minorEastAsia" w:eastAsiaTheme="minorEastAsia" w:cstheme="minorEastAsia"/>
          <w:kern w:val="2"/>
          <w:sz w:val="28"/>
          <w:szCs w:val="28"/>
          <w:lang w:val="en-US" w:eastAsia="zh-CN" w:bidi="ar-SA"/>
        </w:rPr>
      </w:pPr>
    </w:p>
    <w:p w14:paraId="34B904C6">
      <w:pPr>
        <w:pStyle w:val="35"/>
        <w:rPr>
          <w:rFonts w:hint="eastAsia" w:asciiTheme="minorEastAsia" w:hAnsiTheme="minorEastAsia" w:eastAsiaTheme="minorEastAsia" w:cstheme="minorEastAsia"/>
          <w:kern w:val="2"/>
          <w:sz w:val="28"/>
          <w:szCs w:val="28"/>
          <w:lang w:val="en-US" w:eastAsia="zh-CN" w:bidi="ar-SA"/>
        </w:rPr>
      </w:pPr>
    </w:p>
    <w:p w14:paraId="418285DF">
      <w:pPr>
        <w:pStyle w:val="35"/>
        <w:rPr>
          <w:rFonts w:hint="eastAsia"/>
          <w:lang w:val="en-US" w:eastAsia="zh-CN"/>
        </w:rPr>
      </w:pPr>
    </w:p>
    <w:p w14:paraId="144F8DB5">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109C0F82">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7E225E5F">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5A1C572B">
      <w:pPr>
        <w:jc w:val="center"/>
        <w:rPr>
          <w:rFonts w:hint="eastAsia" w:asciiTheme="minorEastAsia" w:hAnsiTheme="minorEastAsia" w:eastAsiaTheme="minorEastAsia" w:cstheme="minorEastAsia"/>
          <w:b/>
          <w:bCs/>
          <w:color w:val="auto"/>
          <w:sz w:val="28"/>
          <w:szCs w:val="28"/>
          <w:lang w:val="en-US" w:eastAsia="zh-CN"/>
        </w:rPr>
      </w:pPr>
    </w:p>
    <w:p w14:paraId="314B7025">
      <w:pPr>
        <w:jc w:val="center"/>
        <w:rPr>
          <w:rFonts w:hint="eastAsia" w:asciiTheme="minorEastAsia" w:hAnsiTheme="minorEastAsia" w:eastAsiaTheme="minorEastAsia" w:cstheme="minorEastAsia"/>
          <w:b/>
          <w:bCs/>
          <w:color w:val="auto"/>
          <w:sz w:val="28"/>
          <w:szCs w:val="28"/>
          <w:lang w:val="en-US" w:eastAsia="zh-CN"/>
        </w:rPr>
      </w:pPr>
    </w:p>
    <w:p w14:paraId="1AE51931">
      <w:pPr>
        <w:jc w:val="center"/>
        <w:rPr>
          <w:rFonts w:hint="eastAsia" w:asciiTheme="minorEastAsia" w:hAnsiTheme="minorEastAsia" w:eastAsiaTheme="minorEastAsia" w:cstheme="minorEastAsia"/>
          <w:b/>
          <w:bCs/>
          <w:color w:val="auto"/>
          <w:sz w:val="28"/>
          <w:szCs w:val="28"/>
          <w:lang w:val="en-US" w:eastAsia="zh-CN"/>
        </w:rPr>
      </w:pPr>
    </w:p>
    <w:p w14:paraId="3CD05145">
      <w:pPr>
        <w:jc w:val="center"/>
        <w:rPr>
          <w:rFonts w:hint="eastAsia" w:asciiTheme="minorEastAsia" w:hAnsiTheme="minorEastAsia" w:eastAsiaTheme="minorEastAsia" w:cstheme="minorEastAsia"/>
          <w:b/>
          <w:bCs/>
          <w:color w:val="auto"/>
          <w:sz w:val="28"/>
          <w:szCs w:val="28"/>
          <w:lang w:val="en-US" w:eastAsia="zh-CN"/>
        </w:rPr>
      </w:pPr>
    </w:p>
    <w:p w14:paraId="6787D213">
      <w:pPr>
        <w:jc w:val="center"/>
        <w:rPr>
          <w:rFonts w:hint="eastAsia" w:asciiTheme="minorEastAsia" w:hAnsiTheme="minorEastAsia" w:eastAsiaTheme="minorEastAsia" w:cstheme="minorEastAsia"/>
          <w:b/>
          <w:bCs/>
          <w:color w:val="auto"/>
          <w:sz w:val="28"/>
          <w:szCs w:val="28"/>
          <w:lang w:val="en-US" w:eastAsia="zh-CN"/>
        </w:rPr>
      </w:pPr>
    </w:p>
    <w:p w14:paraId="16DE8D06">
      <w:pPr>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安全服务方案</w:t>
      </w:r>
    </w:p>
    <w:p w14:paraId="5F97997E">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14:paraId="57CD1C37">
      <w:pPr>
        <w:jc w:val="center"/>
        <w:rPr>
          <w:rFonts w:hint="eastAsia" w:asciiTheme="minorEastAsia" w:hAnsiTheme="minorEastAsia" w:eastAsiaTheme="minorEastAsia" w:cstheme="minorEastAsia"/>
          <w:kern w:val="2"/>
          <w:sz w:val="28"/>
          <w:szCs w:val="28"/>
          <w:lang w:val="en-US" w:eastAsia="zh-CN" w:bidi="ar-SA"/>
        </w:rPr>
      </w:pPr>
    </w:p>
    <w:p w14:paraId="75108AAB">
      <w:pPr>
        <w:pStyle w:val="35"/>
        <w:rPr>
          <w:rFonts w:hint="eastAsia" w:asciiTheme="minorEastAsia" w:hAnsiTheme="minorEastAsia" w:eastAsiaTheme="minorEastAsia" w:cstheme="minorEastAsia"/>
          <w:kern w:val="2"/>
          <w:sz w:val="28"/>
          <w:szCs w:val="28"/>
          <w:lang w:val="en-US" w:eastAsia="zh-CN" w:bidi="ar-SA"/>
        </w:rPr>
      </w:pPr>
    </w:p>
    <w:p w14:paraId="038ADB86">
      <w:pPr>
        <w:pStyle w:val="35"/>
        <w:rPr>
          <w:rFonts w:hint="eastAsia"/>
          <w:lang w:val="en-US" w:eastAsia="zh-CN"/>
        </w:rPr>
      </w:pPr>
    </w:p>
    <w:p w14:paraId="32BDD3E1">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57A4A8AE">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022A8A01">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3CD73CFF">
      <w:pPr>
        <w:pStyle w:val="37"/>
        <w:ind w:firstLine="210"/>
        <w:rPr>
          <w:rFonts w:hint="eastAsia" w:asciiTheme="minorEastAsia" w:hAnsiTheme="minorEastAsia" w:eastAsiaTheme="minorEastAsia" w:cstheme="minorEastAsia"/>
          <w:kern w:val="2"/>
          <w:sz w:val="28"/>
          <w:szCs w:val="28"/>
          <w:lang w:val="en-US" w:eastAsia="zh-CN" w:bidi="ar-SA"/>
        </w:rPr>
      </w:pPr>
    </w:p>
    <w:p w14:paraId="2C590E90">
      <w:pPr>
        <w:rPr>
          <w:rFonts w:hint="eastAsia" w:asciiTheme="minorEastAsia" w:hAnsiTheme="minorEastAsia" w:eastAsiaTheme="minorEastAsia" w:cstheme="minorEastAsia"/>
          <w:kern w:val="2"/>
          <w:sz w:val="28"/>
          <w:szCs w:val="28"/>
          <w:lang w:val="en-US" w:eastAsia="zh-CN" w:bidi="ar-SA"/>
        </w:rPr>
      </w:pPr>
    </w:p>
    <w:p w14:paraId="7338C852">
      <w:pPr>
        <w:pStyle w:val="11"/>
        <w:rPr>
          <w:rFonts w:hint="eastAsia" w:asciiTheme="minorEastAsia" w:hAnsiTheme="minorEastAsia" w:eastAsiaTheme="minorEastAsia" w:cstheme="minorEastAsia"/>
          <w:kern w:val="2"/>
          <w:sz w:val="28"/>
          <w:szCs w:val="28"/>
          <w:lang w:val="en-US" w:eastAsia="zh-CN" w:bidi="ar-SA"/>
        </w:rPr>
      </w:pPr>
    </w:p>
    <w:p w14:paraId="078CA3F4">
      <w:pPr>
        <w:rPr>
          <w:rFonts w:hint="eastAsia"/>
          <w:lang w:val="en-US" w:eastAsia="zh-CN"/>
        </w:rPr>
      </w:pPr>
    </w:p>
    <w:p w14:paraId="19B69813">
      <w:pPr>
        <w:pStyle w:val="38"/>
        <w:rPr>
          <w:rFonts w:hint="eastAsia"/>
          <w:lang w:val="en-US" w:eastAsia="zh-CN"/>
        </w:rPr>
      </w:pPr>
    </w:p>
    <w:p w14:paraId="3FA49FDB">
      <w:pPr>
        <w:pStyle w:val="11"/>
        <w:rPr>
          <w:rFonts w:hint="eastAsia"/>
          <w:lang w:val="en-US" w:eastAsia="zh-CN"/>
        </w:rPr>
      </w:pPr>
    </w:p>
    <w:p w14:paraId="59300110">
      <w:pPr>
        <w:pStyle w:val="12"/>
        <w:rPr>
          <w:rFonts w:hint="eastAsia"/>
          <w:lang w:val="en-US" w:eastAsia="zh-CN"/>
        </w:rPr>
      </w:pPr>
    </w:p>
    <w:p w14:paraId="25FBA93D">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0"/>
          <w:sz w:val="28"/>
          <w:szCs w:val="28"/>
          <w:lang w:val="en-US" w:eastAsia="zh-CN"/>
        </w:rPr>
      </w:pPr>
    </w:p>
    <w:p w14:paraId="010001AA">
      <w:pPr>
        <w:pStyle w:val="11"/>
        <w:rPr>
          <w:rFonts w:hint="eastAsia" w:asciiTheme="minorEastAsia" w:hAnsiTheme="minorEastAsia" w:eastAsiaTheme="minorEastAsia" w:cstheme="minorEastAsia"/>
          <w:b/>
          <w:bCs/>
          <w:kern w:val="0"/>
          <w:sz w:val="28"/>
          <w:szCs w:val="28"/>
          <w:lang w:val="en-US" w:eastAsia="zh-CN"/>
        </w:rPr>
      </w:pPr>
    </w:p>
    <w:p w14:paraId="502EDE75">
      <w:pPr>
        <w:rPr>
          <w:rFonts w:hint="eastAsia"/>
          <w:lang w:val="en-US" w:eastAsia="zh-CN"/>
        </w:rPr>
        <w:sectPr>
          <w:pgSz w:w="11906" w:h="16838"/>
          <w:pgMar w:top="1440" w:right="1474" w:bottom="1440" w:left="1474" w:header="680" w:footer="680" w:gutter="0"/>
          <w:pgNumType w:fmt="decimal"/>
          <w:cols w:space="720" w:num="1"/>
          <w:docGrid w:type="lines" w:linePitch="371" w:charSpace="0"/>
        </w:sectPr>
      </w:pPr>
    </w:p>
    <w:p w14:paraId="5B1E9AFB">
      <w:pPr>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应急处理方案</w:t>
      </w:r>
    </w:p>
    <w:p w14:paraId="07D437C7">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14:paraId="42824FE5">
      <w:pPr>
        <w:pStyle w:val="37"/>
        <w:ind w:firstLine="210"/>
        <w:rPr>
          <w:rFonts w:hint="eastAsia" w:asciiTheme="minorEastAsia" w:hAnsiTheme="minorEastAsia" w:eastAsiaTheme="minorEastAsia" w:cstheme="minorEastAsia"/>
          <w:kern w:val="2"/>
          <w:sz w:val="28"/>
          <w:szCs w:val="28"/>
          <w:lang w:val="en-US" w:eastAsia="zh-CN" w:bidi="ar-SA"/>
        </w:rPr>
      </w:pPr>
    </w:p>
    <w:p w14:paraId="742A58D5">
      <w:pPr>
        <w:pStyle w:val="37"/>
        <w:ind w:firstLine="210"/>
        <w:rPr>
          <w:rFonts w:hint="eastAsia" w:asciiTheme="minorEastAsia" w:hAnsiTheme="minorEastAsia" w:eastAsiaTheme="minorEastAsia" w:cstheme="minorEastAsia"/>
          <w:kern w:val="2"/>
          <w:sz w:val="28"/>
          <w:szCs w:val="28"/>
          <w:lang w:val="en-US" w:eastAsia="zh-CN" w:bidi="ar-SA"/>
        </w:rPr>
      </w:pPr>
    </w:p>
    <w:p w14:paraId="260D6A27">
      <w:pPr>
        <w:pStyle w:val="37"/>
        <w:ind w:firstLine="21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eastAsiaTheme="minorEastAsia" w:cstheme="minorEastAsia"/>
          <w:b/>
          <w:bCs/>
          <w:color w:val="000000"/>
          <w:sz w:val="28"/>
          <w:szCs w:val="28"/>
          <w:lang w:val="en-US" w:eastAsia="zh-CN"/>
        </w:rPr>
        <w:t>盖CA电子章</w:t>
      </w:r>
      <w:r>
        <w:rPr>
          <w:rFonts w:hint="eastAsia" w:asciiTheme="minorEastAsia" w:hAnsiTheme="minorEastAsia" w:eastAsiaTheme="minorEastAsia" w:cstheme="minorEastAsia"/>
          <w:b/>
          <w:bCs/>
          <w:kern w:val="2"/>
          <w:sz w:val="28"/>
          <w:szCs w:val="28"/>
          <w:lang w:val="en-US" w:eastAsia="zh-CN" w:bidi="ar-SA"/>
        </w:rPr>
        <w:t>）</w:t>
      </w:r>
    </w:p>
    <w:p w14:paraId="4AB647AB">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b/>
          <w:bCs/>
          <w:kern w:val="2"/>
          <w:sz w:val="28"/>
          <w:szCs w:val="28"/>
          <w:lang w:val="en-US" w:eastAsia="zh-CN" w:bidi="ar-SA"/>
        </w:rPr>
        <w:t>（签字或盖章）</w:t>
      </w:r>
    </w:p>
    <w:p w14:paraId="59971B24">
      <w:pPr>
        <w:pStyle w:val="37"/>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14:paraId="1288B63F">
      <w:pPr>
        <w:pStyle w:val="191"/>
        <w:ind w:firstLine="562"/>
        <w:jc w:val="center"/>
        <w:rPr>
          <w:rFonts w:hint="eastAsia" w:ascii="宋体" w:hAnsi="宋体" w:eastAsia="宋体"/>
          <w:b/>
          <w:szCs w:val="28"/>
        </w:rPr>
      </w:pPr>
    </w:p>
    <w:p w14:paraId="32AA61E7">
      <w:pPr>
        <w:pStyle w:val="191"/>
        <w:ind w:firstLine="562"/>
        <w:jc w:val="center"/>
        <w:rPr>
          <w:rFonts w:hint="eastAsia" w:ascii="宋体" w:hAnsi="宋体" w:eastAsia="宋体"/>
          <w:b/>
          <w:szCs w:val="28"/>
        </w:rPr>
      </w:pPr>
    </w:p>
    <w:p w14:paraId="5B9F64D9">
      <w:pPr>
        <w:pStyle w:val="191"/>
        <w:ind w:firstLine="562"/>
        <w:jc w:val="center"/>
        <w:rPr>
          <w:rFonts w:hint="eastAsia" w:ascii="宋体" w:hAnsi="宋体" w:eastAsia="宋体"/>
          <w:b/>
          <w:szCs w:val="28"/>
        </w:rPr>
      </w:pPr>
    </w:p>
    <w:p w14:paraId="618021C2">
      <w:pPr>
        <w:pStyle w:val="191"/>
        <w:ind w:firstLine="562"/>
        <w:jc w:val="center"/>
        <w:rPr>
          <w:rFonts w:hint="eastAsia" w:ascii="宋体" w:hAnsi="宋体" w:eastAsia="宋体"/>
          <w:b/>
          <w:szCs w:val="28"/>
        </w:rPr>
      </w:pPr>
    </w:p>
    <w:p w14:paraId="629CF267">
      <w:pPr>
        <w:pStyle w:val="191"/>
        <w:ind w:firstLine="562"/>
        <w:jc w:val="center"/>
      </w:pPr>
      <w:r>
        <w:rPr>
          <w:rFonts w:hint="eastAsia" w:ascii="宋体" w:hAnsi="宋体" w:eastAsia="宋体"/>
          <w:b/>
          <w:szCs w:val="28"/>
        </w:rPr>
        <w:t>其他证明材料</w:t>
      </w:r>
    </w:p>
    <w:p w14:paraId="581D956F">
      <w:pPr>
        <w:spacing w:line="360" w:lineRule="auto"/>
        <w:ind w:firstLine="564" w:firstLineChars="200"/>
        <w:rPr>
          <w:rFonts w:hint="eastAsia"/>
          <w:sz w:val="28"/>
          <w:szCs w:val="28"/>
        </w:rPr>
      </w:pPr>
    </w:p>
    <w:p w14:paraId="037926F2">
      <w:pPr>
        <w:pStyle w:val="48"/>
        <w:keepNext w:val="0"/>
        <w:keepLines w:val="0"/>
        <w:pageBreakBefore w:val="0"/>
        <w:kinsoku/>
        <w:wordWrap/>
        <w:topLinePunct w:val="0"/>
        <w:bidi w:val="0"/>
        <w:adjustRightInd/>
        <w:snapToGrid/>
        <w:spacing w:line="360" w:lineRule="auto"/>
        <w:jc w:val="center"/>
        <w:textAlignment w:val="auto"/>
        <w:rPr>
          <w:rFonts w:hint="eastAsia" w:ascii="宋体" w:hAnsi="宋体"/>
          <w:b/>
          <w:bCs/>
          <w:sz w:val="28"/>
          <w:szCs w:val="28"/>
          <w:lang w:eastAsia="zh-CN"/>
        </w:rPr>
      </w:pPr>
      <w:r>
        <w:rPr>
          <w:rFonts w:hint="eastAsia" w:asciiTheme="minorEastAsia" w:hAnsiTheme="minorEastAsia" w:eastAsiaTheme="minorEastAsia" w:cstheme="minorEastAsia"/>
          <w:sz w:val="28"/>
          <w:szCs w:val="28"/>
        </w:rPr>
        <w:t>投标人认为需要说明的其他部分</w:t>
      </w:r>
    </w:p>
    <w:p w14:paraId="78D54DF9">
      <w:pPr>
        <w:pStyle w:val="2"/>
        <w:keepNext w:val="0"/>
        <w:numPr>
          <w:ilvl w:val="0"/>
          <w:numId w:val="0"/>
        </w:numPr>
        <w:spacing w:line="360" w:lineRule="auto"/>
        <w:jc w:val="center"/>
        <w:rPr>
          <w:rStyle w:val="50"/>
          <w:rFonts w:hint="eastAsia" w:ascii="宋体" w:hAnsi="宋体" w:eastAsia="宋体" w:cs="宋体"/>
          <w:b w:val="0"/>
          <w:bCs/>
          <w:sz w:val="32"/>
          <w:szCs w:val="28"/>
          <w:lang w:eastAsia="zh-CN"/>
        </w:rPr>
      </w:pPr>
    </w:p>
    <w:p w14:paraId="57C93CBD">
      <w:pPr>
        <w:pStyle w:val="191"/>
        <w:ind w:firstLine="562"/>
        <w:jc w:val="center"/>
        <w:rPr>
          <w:rFonts w:hint="eastAsia" w:ascii="宋体" w:hAnsi="宋体" w:eastAsia="宋体"/>
          <w:b/>
          <w:szCs w:val="28"/>
          <w:lang w:eastAsia="zh-CN"/>
        </w:rPr>
      </w:pPr>
    </w:p>
    <w:p w14:paraId="1D497743">
      <w:pPr>
        <w:pStyle w:val="191"/>
        <w:ind w:firstLine="562"/>
        <w:jc w:val="center"/>
        <w:rPr>
          <w:rFonts w:hint="eastAsia" w:ascii="宋体" w:hAnsi="宋体" w:eastAsia="宋体"/>
          <w:b/>
          <w:szCs w:val="28"/>
          <w:lang w:eastAsia="zh-CN"/>
        </w:rPr>
      </w:pPr>
    </w:p>
    <w:sectPr>
      <w:headerReference r:id="rId10" w:type="first"/>
      <w:footerReference r:id="rId12" w:type="first"/>
      <w:headerReference r:id="rId9" w:type="default"/>
      <w:footerReference r:id="rId11" w:type="default"/>
      <w:type w:val="continuous"/>
      <w:pgSz w:w="11906" w:h="16838"/>
      <w:pgMar w:top="1304" w:right="1474" w:bottom="1134" w:left="1474" w:header="680" w:footer="68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DFHeiW9-GB">
    <w:altName w:val="宋体"/>
    <w:panose1 w:val="00000000000000000000"/>
    <w:charset w:val="86"/>
    <w:family w:val="swiss"/>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9393">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5C7CA">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E5C7CA">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31D4">
    <w:pPr>
      <w:pStyle w:val="2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03905">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F03905">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C107">
    <w:pPr>
      <w:pStyle w:val="24"/>
      <w:tabs>
        <w:tab w:val="left" w:pos="315"/>
        <w:tab w:val="clear" w:pos="4153"/>
      </w:tabs>
      <w:spacing w:line="240" w:lineRule="auto"/>
      <w:ind w:firstLine="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B1660B">
                          <w:pPr>
                            <w:pStyle w:val="24"/>
                          </w:pPr>
                          <w:r>
                            <w:fldChar w:fldCharType="begin"/>
                          </w:r>
                          <w:r>
                            <w:instrText xml:space="preserve"> PAGE  \* MERGEFORMAT </w:instrText>
                          </w:r>
                          <w:r>
                            <w:fldChar w:fldCharType="separate"/>
                          </w:r>
                          <w:r>
                            <w:t>36</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xHimfoAQAAyQ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RdSnt77CsAeLgWF4BwNuzXzv8TLSHlqn4x8JEfSjusezumIIhMeksijLHF0cffMB8bOn&#10;dOt8uBegSTRq6nB8SVV2+OjDGDqHxGoG7qRSaYTKkB5Rr8q3Vynj7EJ0ZbBIZDF2G60wbIeJ2haa&#10;IzLDF4EVO3DfKelxH2pqcP0pUR8Myh1XZzbcbGxngxmOiTUNlIzm+zCu2N46uevS0sV+vb3dB+w5&#10;UYltjLWn7nDCSYxpG+MK/XtOUU8vcP0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MxHimfo&#10;AQAAyQMAAA4AAAAAAAAAAQAgAAAAIgEAAGRycy9lMm9Eb2MueG1sUEsFBgAAAAAGAAYAWQEAAHwF&#10;AAAAAA==&#10;">
              <v:fill on="f" focussize="0,0"/>
              <v:stroke on="f" weight="1.25pt"/>
              <v:imagedata o:title=""/>
              <o:lock v:ext="edit" aspectratio="f"/>
              <v:textbox inset="0mm,0mm,0mm,0mm" style="mso-fit-shape-to-text:t;">
                <w:txbxContent>
                  <w:p w14:paraId="02B1660B">
                    <w:pPr>
                      <w:pStyle w:val="2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4EE5">
    <w:pPr>
      <w:pStyle w:val="2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C8B65A">
                          <w:pPr>
                            <w:pStyle w:val="24"/>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文本框 2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ZPW58OcB&#10;AADLAwAADgAAAAAAAAABACAAAAAiAQAAZHJzL2Uyb0RvYy54bWxQSwUGAAAAAAYABgBZAQAAewUA&#10;AAAA&#10;">
              <v:fill on="f" focussize="0,0"/>
              <v:stroke on="f" weight="1.25pt"/>
              <v:imagedata o:title=""/>
              <o:lock v:ext="edit" aspectratio="f"/>
              <v:textbox inset="0mm,0mm,0mm,0mm" style="mso-fit-shape-to-text:t;">
                <w:txbxContent>
                  <w:p w14:paraId="2BC8B65A">
                    <w:pPr>
                      <w:pStyle w:val="2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FDD3">
    <w:pPr>
      <w:pStyle w:val="2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50D23">
                          <w:pPr>
                            <w:pStyle w:val="24"/>
                          </w:pPr>
                          <w:r>
                            <w:fldChar w:fldCharType="begin"/>
                          </w:r>
                          <w:r>
                            <w:instrText xml:space="preserve"> PAGE  \* MERGEFORMAT </w:instrText>
                          </w:r>
                          <w:r>
                            <w:fldChar w:fldCharType="separate"/>
                          </w:r>
                          <w:r>
                            <w:t>62</w:t>
                          </w:r>
                          <w:r>
                            <w:fldChar w:fldCharType="end"/>
                          </w:r>
                        </w:p>
                      </w:txbxContent>
                    </wps:txbx>
                    <wps:bodyPr vert="horz" wrap="none" lIns="0" tIns="0" rIns="0" bIns="0" anchor="t" anchorCtr="0" upright="0">
                      <a:spAutoFit/>
                    </wps:bodyPr>
                  </wps:wsp>
                </a:graphicData>
              </a:graphic>
            </wp:anchor>
          </w:drawing>
        </mc:Choice>
        <mc:Fallback>
          <w:pict>
            <v:shape id="文本框 2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AKmDhucB&#10;AADLAwAADgAAAAAAAAABACAAAAAiAQAAZHJzL2Uyb0RvYy54bWxQSwUGAAAAAAYABgBZAQAAewUA&#10;AAAA&#10;">
              <v:fill on="f" focussize="0,0"/>
              <v:stroke on="f" weight="1.25pt"/>
              <v:imagedata o:title=""/>
              <o:lock v:ext="edit" aspectratio="f"/>
              <v:textbox inset="0mm,0mm,0mm,0mm" style="mso-fit-shape-to-text:t;">
                <w:txbxContent>
                  <w:p w14:paraId="08250D23">
                    <w:pPr>
                      <w:pStyle w:val="2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812B">
    <w:pPr>
      <w:pStyle w:val="25"/>
      <w:jc w:val="right"/>
    </w:pPr>
    <w:r>
      <w:rPr>
        <w:sz w:val="18"/>
      </w:rPr>
      <w:pict>
        <v:shape id="_x0000_s1306" o:spid="_x0000_s1306" o:spt="136" type="#_x0000_t136" style="position:absolute;left:0pt;margin-left:-218.1pt;margin-top:332.15pt;height:60.35pt;width:739.65pt;mso-position-horizontal-relative:margin;mso-position-vertical-relative:margin;rotation:-2949120f;z-index:-251643904;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drawing>
        <wp:anchor distT="0" distB="0" distL="114300" distR="114300" simplePos="0" relativeHeight="251671552" behindDoc="0" locked="0" layoutInCell="1" allowOverlap="1">
          <wp:simplePos x="0" y="0"/>
          <wp:positionH relativeFrom="column">
            <wp:posOffset>5763260</wp:posOffset>
          </wp:positionH>
          <wp:positionV relativeFrom="paragraph">
            <wp:posOffset>-114300</wp:posOffset>
          </wp:positionV>
          <wp:extent cx="539750" cy="539750"/>
          <wp:effectExtent l="0" t="0" r="12700" b="12700"/>
          <wp:wrapSquare wrapText="bothSides"/>
          <wp:docPr id="9" name="图片 9"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向微\煜信图标.jpg煜信图标"/>
                  <pic:cNvPicPr>
                    <a:picLocks noChangeAspect="1"/>
                  </pic:cNvPicPr>
                </pic:nvPicPr>
                <pic:blipFill>
                  <a:blip r:embed="rId1"/>
                  <a:stretch>
                    <a:fillRect/>
                  </a:stretch>
                </pic:blipFill>
                <pic:spPr>
                  <a:xfrm>
                    <a:off x="0" y="0"/>
                    <a:ext cx="539750" cy="539750"/>
                  </a:xfrm>
                  <a:prstGeom prst="rect">
                    <a:avLst/>
                  </a:prstGeom>
                  <a:noFill/>
                  <a:ln>
                    <a:noFill/>
                  </a:ln>
                </pic:spPr>
              </pic:pic>
            </a:graphicData>
          </a:graphic>
        </wp:anchor>
      </w:drawing>
    </w:r>
    <w:r>
      <w:rPr>
        <w:rFonts w:hint="eastAsia"/>
        <w:i/>
        <w:iCs/>
        <w:sz w:val="22"/>
        <w:szCs w:val="32"/>
        <w:lang w:val="en-US" w:eastAsia="zh-CN"/>
      </w:rPr>
      <w:t>新疆煜信工程项目理有限责任公司</w:t>
    </w:r>
  </w:p>
  <w:p w14:paraId="7E6AF4CC">
    <w:pPr>
      <w:pStyle w:val="25"/>
      <w:jc w:val="right"/>
    </w:pPr>
  </w:p>
  <w:p w14:paraId="73F2E386">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C18BE">
    <w:pPr>
      <w:pStyle w:val="25"/>
      <w:jc w:val="right"/>
    </w:pPr>
    <w:r>
      <w:rPr>
        <w:sz w:val="18"/>
      </w:rPr>
      <w:pict>
        <v:shape id="_x0000_s1303" o:spid="_x0000_s1303" o:spt="136" type="#_x0000_t136" style="position:absolute;left:0pt;margin-left:-149.85pt;margin-top:332.15pt;height:60.35pt;width:739.65pt;mso-position-horizontal-relative:margin;mso-position-vertical-relative:margin;rotation:-2949120f;z-index:-251649024;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drawing>
        <wp:anchor distT="0" distB="0" distL="114300" distR="114300" simplePos="0" relativeHeight="251666432" behindDoc="0" locked="0" layoutInCell="1" allowOverlap="1">
          <wp:simplePos x="0" y="0"/>
          <wp:positionH relativeFrom="column">
            <wp:posOffset>5763260</wp:posOffset>
          </wp:positionH>
          <wp:positionV relativeFrom="paragraph">
            <wp:posOffset>-114300</wp:posOffset>
          </wp:positionV>
          <wp:extent cx="539750" cy="539750"/>
          <wp:effectExtent l="0" t="0" r="12700" b="12700"/>
          <wp:wrapSquare wrapText="bothSides"/>
          <wp:docPr id="3" name="图片 3"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向微\煜信图标.jpg煜信图标"/>
                  <pic:cNvPicPr>
                    <a:picLocks noChangeAspect="1"/>
                  </pic:cNvPicPr>
                </pic:nvPicPr>
                <pic:blipFill>
                  <a:blip r:embed="rId1"/>
                  <a:stretch>
                    <a:fillRect/>
                  </a:stretch>
                </pic:blipFill>
                <pic:spPr>
                  <a:xfrm>
                    <a:off x="0" y="0"/>
                    <a:ext cx="539750" cy="539750"/>
                  </a:xfrm>
                  <a:prstGeom prst="rect">
                    <a:avLst/>
                  </a:prstGeom>
                  <a:noFill/>
                  <a:ln>
                    <a:noFill/>
                  </a:ln>
                </pic:spPr>
              </pic:pic>
            </a:graphicData>
          </a:graphic>
        </wp:anchor>
      </w:drawing>
    </w:r>
    <w:r>
      <w:rPr>
        <w:rFonts w:hint="eastAsia"/>
        <w:i/>
        <w:iCs/>
        <w:sz w:val="22"/>
        <w:szCs w:val="32"/>
        <w:lang w:val="en-US" w:eastAsia="zh-CN"/>
      </w:rPr>
      <w:t>新疆煜信工程项目理有限责任公司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2629">
    <w:pPr>
      <w:pStyle w:val="25"/>
      <w:jc w:val="right"/>
      <w:rPr>
        <w:rFonts w:hint="eastAsia"/>
      </w:rPr>
    </w:pPr>
    <w:r>
      <w:rPr>
        <w:rFonts w:hint="eastAsia"/>
        <w:i/>
        <w:iCs/>
        <w:sz w:val="22"/>
        <w:szCs w:val="32"/>
        <w:lang w:val="en-US" w:eastAsia="zh-CN"/>
      </w:rPr>
      <w:t>新疆煜信工程项目理有限责任公司</w:t>
    </w:r>
    <w:r>
      <w:drawing>
        <wp:anchor distT="0" distB="0" distL="114300" distR="114300" simplePos="0" relativeHeight="251669504" behindDoc="0" locked="0" layoutInCell="1" allowOverlap="1">
          <wp:simplePos x="0" y="0"/>
          <wp:positionH relativeFrom="column">
            <wp:posOffset>5763260</wp:posOffset>
          </wp:positionH>
          <wp:positionV relativeFrom="paragraph">
            <wp:posOffset>-114300</wp:posOffset>
          </wp:positionV>
          <wp:extent cx="539750" cy="539750"/>
          <wp:effectExtent l="0" t="0" r="12700" b="12700"/>
          <wp:wrapSquare wrapText="bothSides"/>
          <wp:docPr id="4" name="图片 4"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向微\煜信图标.jpg煜信图标"/>
                  <pic:cNvPicPr>
                    <a:picLocks noChangeAspect="1"/>
                  </pic:cNvPicPr>
                </pic:nvPicPr>
                <pic:blipFill>
                  <a:blip r:embed="rId1"/>
                  <a:stretch>
                    <a:fillRect/>
                  </a:stretch>
                </pic:blipFill>
                <pic:spPr>
                  <a:xfrm>
                    <a:off x="0" y="0"/>
                    <a:ext cx="539750" cy="539750"/>
                  </a:xfrm>
                  <a:prstGeom prst="rect">
                    <a:avLst/>
                  </a:prstGeom>
                  <a:noFill/>
                  <a:ln>
                    <a:noFill/>
                  </a:ln>
                </pic:spPr>
              </pic:pic>
            </a:graphicData>
          </a:graphic>
        </wp:anchor>
      </w:drawing>
    </w:r>
    <w:r>
      <w:rPr>
        <w:sz w:val="18"/>
      </w:rPr>
      <w:pict>
        <v:shape id="_x0000_s1304" o:spid="_x0000_s1304" o:spt="136" type="#_x0000_t136" style="position:absolute;left:0pt;margin-left:-166.45pt;margin-top:326.35pt;height:60.35pt;width:739.65pt;mso-position-horizontal-relative:margin;mso-position-vertical-relative:margin;rotation:-2949120f;z-index:-251648000;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E51F">
    <w:pPr>
      <w:pStyle w:val="25"/>
      <w:pBdr>
        <w:bottom w:val="single" w:color="auto" w:sz="4" w:space="1"/>
      </w:pBdr>
      <w:tabs>
        <w:tab w:val="left" w:pos="2768"/>
        <w:tab w:val="clear" w:pos="4153"/>
      </w:tabs>
      <w:jc w:val="center"/>
      <w:rPr>
        <w:rFonts w:hint="eastAsia" w:eastAsia="宋体"/>
        <w:lang w:eastAsia="zh-CN"/>
      </w:rPr>
    </w:pPr>
    <w:r>
      <w:rPr>
        <w:sz w:val="18"/>
      </w:rPr>
      <w:pict>
        <v:shape id="_x0000_s1300" o:spid="_x0000_s1300" o:spt="136" type="#_x0000_t136" style="position:absolute;left:0pt;height:60.35pt;width:739.65pt;mso-position-horizontal:center;mso-position-horizontal-relative:margin;mso-position-vertical:center;mso-position-vertical-relative:margin;rotation:-2949120f;z-index:-251652096;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i/>
        <w:iCs/>
        <w:sz w:val="22"/>
        <w:szCs w:val="32"/>
        <w:lang w:val="en-US" w:eastAsia="zh-CN"/>
      </w:rPr>
      <w:t xml:space="preserve">                                               新疆煜信工程项目管理有限责任公司</w:t>
    </w:r>
    <w:r>
      <w:drawing>
        <wp:anchor distT="0" distB="0" distL="114300" distR="114300" simplePos="0" relativeHeight="251663360" behindDoc="0" locked="0" layoutInCell="1" allowOverlap="1">
          <wp:simplePos x="0" y="0"/>
          <wp:positionH relativeFrom="column">
            <wp:posOffset>5721985</wp:posOffset>
          </wp:positionH>
          <wp:positionV relativeFrom="paragraph">
            <wp:posOffset>-132080</wp:posOffset>
          </wp:positionV>
          <wp:extent cx="539750" cy="539750"/>
          <wp:effectExtent l="0" t="0" r="12700" b="12700"/>
          <wp:wrapSquare wrapText="bothSides"/>
          <wp:docPr id="13" name="图片 13"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向微\煜信图标.jpg煜信图标"/>
                  <pic:cNvPicPr>
                    <a:picLocks noChangeAspect="1"/>
                  </pic:cNvPicPr>
                </pic:nvPicPr>
                <pic:blipFill>
                  <a:blip r:embed="rId1"/>
                  <a:stretch>
                    <a:fillRect/>
                  </a:stretch>
                </pic:blipFill>
                <pic:spPr>
                  <a:xfrm>
                    <a:off x="0" y="0"/>
                    <a:ext cx="539750" cy="53975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3468">
    <w:pPr>
      <w:pStyle w:val="25"/>
      <w:bidi w:val="0"/>
      <w:rPr>
        <w:rFonts w:hint="default" w:eastAsia="宋体"/>
        <w:sz w:val="22"/>
        <w:szCs w:val="32"/>
        <w:lang w:val="en-US" w:eastAsia="zh-CN"/>
      </w:rPr>
    </w:pPr>
    <w:r>
      <w:drawing>
        <wp:anchor distT="0" distB="0" distL="114300" distR="114300" simplePos="0" relativeHeight="251662336" behindDoc="0" locked="0" layoutInCell="1" allowOverlap="1">
          <wp:simplePos x="0" y="0"/>
          <wp:positionH relativeFrom="column">
            <wp:posOffset>5709920</wp:posOffset>
          </wp:positionH>
          <wp:positionV relativeFrom="paragraph">
            <wp:posOffset>-72390</wp:posOffset>
          </wp:positionV>
          <wp:extent cx="539750" cy="539750"/>
          <wp:effectExtent l="0" t="0" r="12700" b="12700"/>
          <wp:wrapSquare wrapText="bothSides"/>
          <wp:docPr id="17" name="图片 17"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向微\煜信图标.jpg煜信图标"/>
                  <pic:cNvPicPr>
                    <a:picLocks noChangeAspect="1"/>
                  </pic:cNvPicPr>
                </pic:nvPicPr>
                <pic:blipFill>
                  <a:blip r:embed="rId1"/>
                  <a:stretch>
                    <a:fillRect/>
                  </a:stretch>
                </pic:blipFill>
                <pic:spPr>
                  <a:xfrm>
                    <a:off x="0" y="0"/>
                    <a:ext cx="539750" cy="539750"/>
                  </a:xfrm>
                  <a:prstGeom prst="rect">
                    <a:avLst/>
                  </a:prstGeom>
                  <a:noFill/>
                  <a:ln>
                    <a:noFill/>
                  </a:ln>
                </pic:spPr>
              </pic:pic>
            </a:graphicData>
          </a:graphic>
        </wp:anchor>
      </w:drawing>
    </w:r>
    <w:r>
      <w:rPr>
        <w:rFonts w:hint="eastAsia"/>
        <w:i/>
        <w:iCs/>
        <w:sz w:val="22"/>
        <w:szCs w:val="32"/>
        <w:lang w:val="en-US" w:eastAsia="zh-CN"/>
      </w:rPr>
      <w:t xml:space="preserve">                                                  新疆煜信工程项目理有限责任公司                                                                                        </w:t>
    </w:r>
  </w:p>
  <w:p w14:paraId="380B7B26">
    <w:pPr>
      <w:pStyle w:val="25"/>
      <w:pBdr>
        <w:bottom w:val="none" w:color="auto" w:sz="0" w:space="1"/>
      </w:pBdr>
    </w:pPr>
  </w:p>
  <w:p w14:paraId="035978A7">
    <w:pPr>
      <w:pStyle w:val="25"/>
      <w:pBdr>
        <w:bottom w:val="none" w:color="auto" w:sz="0" w:space="1"/>
      </w:pBdr>
      <w:rPr>
        <w:rFonts w:hint="eastAsia"/>
      </w:rPr>
    </w:pPr>
    <w:r>
      <w:rPr>
        <w:sz w:val="18"/>
      </w:rPr>
      <w:pict>
        <v:shape id="_x0000_s1301" o:spid="_x0000_s1301" o:spt="136" type="#_x0000_t136" style="position:absolute;left:0pt;height:60.35pt;width:739.65pt;mso-position-horizontal:center;mso-position-horizontal-relative:margin;mso-position-vertical:center;mso-position-vertical-relative:margin;rotation:-2949120f;z-index:-251651072;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9C6A3"/>
    <w:multiLevelType w:val="singleLevel"/>
    <w:tmpl w:val="9469C6A3"/>
    <w:lvl w:ilvl="0" w:tentative="0">
      <w:start w:val="1"/>
      <w:numFmt w:val="chineseCounting"/>
      <w:suff w:val="space"/>
      <w:lvlText w:val="%1、"/>
      <w:lvlJc w:val="left"/>
      <w:rPr>
        <w:rFonts w:hint="eastAsia"/>
      </w:rPr>
    </w:lvl>
  </w:abstractNum>
  <w:abstractNum w:abstractNumId="1">
    <w:nsid w:val="A6B0AEA2"/>
    <w:multiLevelType w:val="singleLevel"/>
    <w:tmpl w:val="A6B0AEA2"/>
    <w:lvl w:ilvl="0" w:tentative="0">
      <w:start w:val="1"/>
      <w:numFmt w:val="chineseCounting"/>
      <w:suff w:val="nothing"/>
      <w:lvlText w:val="%1、"/>
      <w:lvlJc w:val="left"/>
      <w:rPr>
        <w:rFonts w:hint="eastAsia" w:ascii="宋体" w:hAnsi="宋体" w:eastAsia="宋体" w:cs="宋体"/>
        <w:sz w:val="24"/>
        <w:szCs w:val="24"/>
      </w:rPr>
    </w:lvl>
  </w:abstractNum>
  <w:abstractNum w:abstractNumId="2">
    <w:nsid w:val="00000003"/>
    <w:multiLevelType w:val="singleLevel"/>
    <w:tmpl w:val="00000003"/>
    <w:lvl w:ilvl="0" w:tentative="0">
      <w:start w:val="1"/>
      <w:numFmt w:val="upperLetter"/>
      <w:pStyle w:val="98"/>
      <w:lvlText w:val="%1."/>
      <w:lvlJc w:val="left"/>
      <w:pPr>
        <w:tabs>
          <w:tab w:val="left" w:pos="330"/>
        </w:tabs>
        <w:ind w:left="330" w:hanging="330"/>
      </w:pPr>
    </w:lvl>
  </w:abstractNum>
  <w:abstractNum w:abstractNumId="3">
    <w:nsid w:val="00000005"/>
    <w:multiLevelType w:val="multilevel"/>
    <w:tmpl w:val="00000005"/>
    <w:lvl w:ilvl="0" w:tentative="0">
      <w:start w:val="22"/>
      <w:numFmt w:val="decimal"/>
      <w:pStyle w:val="156"/>
      <w:lvlText w:val="%1."/>
      <w:lvlJc w:val="left"/>
      <w:pPr>
        <w:tabs>
          <w:tab w:val="left" w:pos="1272"/>
        </w:tabs>
        <w:ind w:left="1272" w:hanging="705"/>
      </w:pPr>
      <w:rPr>
        <w:rFonts w:hint="default"/>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4">
    <w:nsid w:val="00000007"/>
    <w:multiLevelType w:val="multilevel"/>
    <w:tmpl w:val="00000007"/>
    <w:lvl w:ilvl="0" w:tentative="0">
      <w:start w:val="8"/>
      <w:numFmt w:val="upperLetter"/>
      <w:pStyle w:val="9"/>
      <w:lvlText w:val="%1)"/>
      <w:lvlJc w:val="left"/>
      <w:pPr>
        <w:tabs>
          <w:tab w:val="left" w:pos="600"/>
        </w:tabs>
        <w:ind w:left="600" w:hanging="600"/>
      </w:pPr>
      <w:rPr>
        <w:rFonts w:hint="eastAsia" w:ascii="Times New Roman" w:eastAsia="黑体"/>
        <w:b/>
        <w:u w:val="singl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9"/>
    <w:multiLevelType w:val="multilevel"/>
    <w:tmpl w:val="00000009"/>
    <w:lvl w:ilvl="0" w:tentative="0">
      <w:start w:val="1"/>
      <w:numFmt w:val="upperLetter"/>
      <w:pStyle w:val="4"/>
      <w:lvlText w:val="%1."/>
      <w:lvlJc w:val="left"/>
      <w:pPr>
        <w:tabs>
          <w:tab w:val="left" w:pos="752"/>
        </w:tabs>
        <w:ind w:left="680" w:hanging="468"/>
      </w:pPr>
    </w:lvl>
    <w:lvl w:ilvl="1" w:tentative="0">
      <w:start w:val="1"/>
      <w:numFmt w:val="decimal"/>
      <w:lvlText w:val="%2."/>
      <w:lvlJc w:val="left"/>
      <w:pPr>
        <w:tabs>
          <w:tab w:val="left" w:pos="1724"/>
        </w:tabs>
        <w:ind w:left="1652" w:hanging="360"/>
      </w:pPr>
    </w:lvl>
    <w:lvl w:ilvl="2" w:tentative="0">
      <w:start w:val="1"/>
      <w:numFmt w:val="decimal"/>
      <w:lvlText w:val="%3."/>
      <w:lvlJc w:val="left"/>
      <w:pPr>
        <w:tabs>
          <w:tab w:val="left" w:pos="644"/>
        </w:tabs>
        <w:ind w:left="572" w:hanging="360"/>
      </w:pPr>
    </w:lvl>
    <w:lvl w:ilvl="3" w:tentative="0">
      <w:start w:val="1"/>
      <w:numFmt w:val="decimal"/>
      <w:lvlText w:val="%4."/>
      <w:lvlJc w:val="left"/>
      <w:pPr>
        <w:tabs>
          <w:tab w:val="left" w:pos="3164"/>
        </w:tabs>
        <w:ind w:left="3092" w:hanging="360"/>
      </w:pPr>
    </w:lvl>
    <w:lvl w:ilvl="4" w:tentative="0">
      <w:start w:val="1"/>
      <w:numFmt w:val="decimal"/>
      <w:lvlText w:val="%5."/>
      <w:lvlJc w:val="left"/>
      <w:pPr>
        <w:tabs>
          <w:tab w:val="left" w:pos="3884"/>
        </w:tabs>
        <w:ind w:left="3812" w:hanging="360"/>
      </w:pPr>
    </w:lvl>
    <w:lvl w:ilvl="5" w:tentative="0">
      <w:start w:val="1"/>
      <w:numFmt w:val="decimal"/>
      <w:lvlText w:val="%6."/>
      <w:lvlJc w:val="left"/>
      <w:pPr>
        <w:tabs>
          <w:tab w:val="left" w:pos="4604"/>
        </w:tabs>
        <w:ind w:left="4532" w:hanging="360"/>
      </w:pPr>
    </w:lvl>
    <w:lvl w:ilvl="6" w:tentative="0">
      <w:start w:val="1"/>
      <w:numFmt w:val="decimal"/>
      <w:lvlText w:val="%7."/>
      <w:lvlJc w:val="left"/>
      <w:pPr>
        <w:tabs>
          <w:tab w:val="left" w:pos="5324"/>
        </w:tabs>
        <w:ind w:left="5252" w:hanging="360"/>
      </w:pPr>
    </w:lvl>
    <w:lvl w:ilvl="7" w:tentative="0">
      <w:start w:val="1"/>
      <w:numFmt w:val="decimal"/>
      <w:lvlText w:val="%8."/>
      <w:lvlJc w:val="left"/>
      <w:pPr>
        <w:tabs>
          <w:tab w:val="left" w:pos="6044"/>
        </w:tabs>
        <w:ind w:left="5972" w:hanging="360"/>
      </w:pPr>
    </w:lvl>
    <w:lvl w:ilvl="8" w:tentative="0">
      <w:start w:val="1"/>
      <w:numFmt w:val="decimal"/>
      <w:lvlText w:val="%9."/>
      <w:lvlJc w:val="left"/>
      <w:pPr>
        <w:tabs>
          <w:tab w:val="left" w:pos="6764"/>
        </w:tabs>
        <w:ind w:left="6692" w:hanging="360"/>
      </w:pPr>
    </w:lvl>
  </w:abstractNum>
  <w:abstractNum w:abstractNumId="6">
    <w:nsid w:val="0000000C"/>
    <w:multiLevelType w:val="singleLevel"/>
    <w:tmpl w:val="0000000C"/>
    <w:lvl w:ilvl="0" w:tentative="0">
      <w:start w:val="1"/>
      <w:numFmt w:val="upperRoman"/>
      <w:pStyle w:val="8"/>
      <w:lvlText w:val="%1."/>
      <w:lvlJc w:val="left"/>
      <w:pPr>
        <w:tabs>
          <w:tab w:val="left" w:pos="900"/>
        </w:tabs>
        <w:ind w:left="900" w:hanging="300"/>
      </w:pPr>
    </w:lvl>
  </w:abstractNum>
  <w:abstractNum w:abstractNumId="7">
    <w:nsid w:val="0000000D"/>
    <w:multiLevelType w:val="multilevel"/>
    <w:tmpl w:val="0000000D"/>
    <w:lvl w:ilvl="0" w:tentative="0">
      <w:start w:val="1"/>
      <w:numFmt w:val="upperLetter"/>
      <w:pStyle w:val="5"/>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0F"/>
    <w:multiLevelType w:val="multilevel"/>
    <w:tmpl w:val="0000000F"/>
    <w:lvl w:ilvl="0" w:tentative="0">
      <w:start w:val="1"/>
      <w:numFmt w:val="decimal"/>
      <w:pStyle w:val="179"/>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0"/>
    <w:multiLevelType w:val="multilevel"/>
    <w:tmpl w:val="00000010"/>
    <w:lvl w:ilvl="0" w:tentative="0">
      <w:start w:val="1"/>
      <w:numFmt w:val="decimal"/>
      <w:pStyle w:val="133"/>
      <w:lvlText w:val="%1."/>
      <w:lvlJc w:val="left"/>
      <w:pPr>
        <w:ind w:left="425" w:hanging="425"/>
      </w:pPr>
      <w:rPr>
        <w:rFonts w:cs="Times New Roman"/>
      </w:rPr>
    </w:lvl>
    <w:lvl w:ilvl="1" w:tentative="0">
      <w:start w:val="1"/>
      <w:numFmt w:val="decimal"/>
      <w:pStyle w:val="96"/>
      <w:lvlText w:val="%1.%2."/>
      <w:lvlJc w:val="left"/>
      <w:pPr>
        <w:ind w:left="747" w:hanging="567"/>
      </w:pPr>
      <w:rPr>
        <w:rFonts w:cs="Times New Roman"/>
      </w:rPr>
    </w:lvl>
    <w:lvl w:ilvl="2" w:tentative="0">
      <w:start w:val="1"/>
      <w:numFmt w:val="decimal"/>
      <w:pStyle w:val="80"/>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10">
    <w:nsid w:val="00000012"/>
    <w:multiLevelType w:val="multilevel"/>
    <w:tmpl w:val="00000012"/>
    <w:lvl w:ilvl="0" w:tentative="0">
      <w:start w:val="1"/>
      <w:numFmt w:val="decimal"/>
      <w:pStyle w:val="64"/>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108"/>
      <w:suff w:val="space"/>
      <w:lvlText w:val="%1.%2.%3、"/>
      <w:lvlJc w:val="left"/>
      <w:pPr>
        <w:ind w:left="0" w:firstLine="0"/>
      </w:pPr>
      <w:rPr>
        <w:rFonts w:hint="eastAsia"/>
      </w:rPr>
    </w:lvl>
    <w:lvl w:ilvl="3" w:tentative="0">
      <w:start w:val="1"/>
      <w:numFmt w:val="bullet"/>
      <w:lvlText w:val=""/>
      <w:lvlJc w:val="left"/>
      <w:pPr>
        <w:ind w:left="0" w:firstLine="0"/>
      </w:pPr>
      <w:rPr>
        <w:rFonts w:hint="default" w:ascii="Wingdings" w:hAnsi="Wingdings"/>
      </w:rPr>
    </w:lvl>
    <w:lvl w:ilvl="4" w:tentative="0">
      <w:start w:val="1"/>
      <w:numFmt w:val="decimal"/>
      <w:pStyle w:val="144"/>
      <w:suff w:val="space"/>
      <w:lvlText w:val="%1.%2.%3.%4.%5、"/>
      <w:lvlJc w:val="left"/>
      <w:pPr>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4"/>
    <w:multiLevelType w:val="multilevel"/>
    <w:tmpl w:val="00000014"/>
    <w:lvl w:ilvl="0" w:tentative="0">
      <w:start w:val="1"/>
      <w:numFmt w:val="bullet"/>
      <w:pStyle w:val="87"/>
      <w:lvlText w:val=""/>
      <w:lvlJc w:val="left"/>
      <w:pPr>
        <w:tabs>
          <w:tab w:val="left" w:pos="720"/>
        </w:tabs>
        <w:ind w:left="970" w:hanging="250"/>
      </w:pPr>
      <w:rPr>
        <w:rFonts w:hint="default" w:ascii="Wingdings" w:hAnsi="Wingdings"/>
      </w:rPr>
    </w:lvl>
    <w:lvl w:ilvl="1" w:tentative="0">
      <w:start w:val="1"/>
      <w:numFmt w:val="bullet"/>
      <w:lvlText w:val=""/>
      <w:lvlJc w:val="left"/>
      <w:pPr>
        <w:tabs>
          <w:tab w:val="left" w:pos="789"/>
        </w:tabs>
        <w:ind w:left="789" w:hanging="420"/>
      </w:pPr>
      <w:rPr>
        <w:rFonts w:hint="default" w:ascii="Wingdings" w:hAnsi="Wingdings"/>
      </w:rPr>
    </w:lvl>
    <w:lvl w:ilvl="2" w:tentative="0">
      <w:start w:val="1"/>
      <w:numFmt w:val="bullet"/>
      <w:lvlText w:val=""/>
      <w:lvlJc w:val="left"/>
      <w:pPr>
        <w:tabs>
          <w:tab w:val="left" w:pos="1209"/>
        </w:tabs>
        <w:ind w:left="1209" w:hanging="420"/>
      </w:pPr>
      <w:rPr>
        <w:rFonts w:hint="default" w:ascii="Wingdings" w:hAnsi="Wingdings"/>
      </w:rPr>
    </w:lvl>
    <w:lvl w:ilvl="3" w:tentative="0">
      <w:start w:val="1"/>
      <w:numFmt w:val="bullet"/>
      <w:lvlText w:val=""/>
      <w:lvlJc w:val="left"/>
      <w:pPr>
        <w:tabs>
          <w:tab w:val="left" w:pos="1629"/>
        </w:tabs>
        <w:ind w:left="1629" w:hanging="420"/>
      </w:pPr>
      <w:rPr>
        <w:rFonts w:hint="default" w:ascii="Wingdings" w:hAnsi="Wingdings"/>
      </w:rPr>
    </w:lvl>
    <w:lvl w:ilvl="4" w:tentative="0">
      <w:start w:val="1"/>
      <w:numFmt w:val="bullet"/>
      <w:lvlText w:val=""/>
      <w:lvlJc w:val="left"/>
      <w:pPr>
        <w:tabs>
          <w:tab w:val="left" w:pos="2049"/>
        </w:tabs>
        <w:ind w:left="2049" w:hanging="420"/>
      </w:pPr>
      <w:rPr>
        <w:rFonts w:hint="default" w:ascii="Wingdings" w:hAnsi="Wingdings"/>
      </w:rPr>
    </w:lvl>
    <w:lvl w:ilvl="5" w:tentative="0">
      <w:start w:val="1"/>
      <w:numFmt w:val="bullet"/>
      <w:lvlText w:val=""/>
      <w:lvlJc w:val="left"/>
      <w:pPr>
        <w:tabs>
          <w:tab w:val="left" w:pos="2469"/>
        </w:tabs>
        <w:ind w:left="2469" w:hanging="420"/>
      </w:pPr>
      <w:rPr>
        <w:rFonts w:hint="default" w:ascii="Wingdings" w:hAnsi="Wingdings"/>
      </w:rPr>
    </w:lvl>
    <w:lvl w:ilvl="6" w:tentative="0">
      <w:start w:val="1"/>
      <w:numFmt w:val="bullet"/>
      <w:lvlText w:val=""/>
      <w:lvlJc w:val="left"/>
      <w:pPr>
        <w:tabs>
          <w:tab w:val="left" w:pos="2889"/>
        </w:tabs>
        <w:ind w:left="2889" w:hanging="420"/>
      </w:pPr>
      <w:rPr>
        <w:rFonts w:hint="default" w:ascii="Wingdings" w:hAnsi="Wingdings"/>
      </w:rPr>
    </w:lvl>
    <w:lvl w:ilvl="7" w:tentative="0">
      <w:start w:val="1"/>
      <w:numFmt w:val="bullet"/>
      <w:lvlText w:val=""/>
      <w:lvlJc w:val="left"/>
      <w:pPr>
        <w:tabs>
          <w:tab w:val="left" w:pos="3309"/>
        </w:tabs>
        <w:ind w:left="3309" w:hanging="420"/>
      </w:pPr>
      <w:rPr>
        <w:rFonts w:hint="default" w:ascii="Wingdings" w:hAnsi="Wingdings"/>
      </w:rPr>
    </w:lvl>
    <w:lvl w:ilvl="8" w:tentative="0">
      <w:start w:val="1"/>
      <w:numFmt w:val="bullet"/>
      <w:lvlText w:val=""/>
      <w:lvlJc w:val="left"/>
      <w:pPr>
        <w:tabs>
          <w:tab w:val="left" w:pos="3729"/>
        </w:tabs>
        <w:ind w:left="3729" w:hanging="420"/>
      </w:pPr>
      <w:rPr>
        <w:rFonts w:hint="default" w:ascii="Wingdings" w:hAnsi="Wingdings"/>
      </w:rPr>
    </w:lvl>
  </w:abstractNum>
  <w:abstractNum w:abstractNumId="12">
    <w:nsid w:val="4329B87E"/>
    <w:multiLevelType w:val="singleLevel"/>
    <w:tmpl w:val="4329B87E"/>
    <w:lvl w:ilvl="0" w:tentative="0">
      <w:start w:val="1"/>
      <w:numFmt w:val="decimal"/>
      <w:suff w:val="nothing"/>
      <w:lvlText w:val="（%1）"/>
      <w:lvlJc w:val="left"/>
    </w:lvl>
  </w:abstractNum>
  <w:abstractNum w:abstractNumId="13">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14">
    <w:nsid w:val="6F9A030F"/>
    <w:multiLevelType w:val="singleLevel"/>
    <w:tmpl w:val="6F9A030F"/>
    <w:lvl w:ilvl="0" w:tentative="0">
      <w:start w:val="2"/>
      <w:numFmt w:val="decimal"/>
      <w:suff w:val="nothing"/>
      <w:lvlText w:val="%1、"/>
      <w:lvlJc w:val="left"/>
    </w:lvl>
  </w:abstractNum>
  <w:num w:numId="1">
    <w:abstractNumId w:val="2"/>
  </w:num>
  <w:num w:numId="2">
    <w:abstractNumId w:val="5"/>
  </w:num>
  <w:num w:numId="3">
    <w:abstractNumId w:val="7"/>
  </w:num>
  <w:num w:numId="4">
    <w:abstractNumId w:val="6"/>
  </w:num>
  <w:num w:numId="5">
    <w:abstractNumId w:val="4"/>
  </w:num>
  <w:num w:numId="6">
    <w:abstractNumId w:val="10"/>
  </w:num>
  <w:num w:numId="7">
    <w:abstractNumId w:val="9"/>
  </w:num>
  <w:num w:numId="8">
    <w:abstractNumId w:val="11"/>
  </w:num>
  <w:num w:numId="9">
    <w:abstractNumId w:val="3"/>
  </w:num>
  <w:num w:numId="10">
    <w:abstractNumId w:val="8"/>
  </w:num>
  <w:num w:numId="11">
    <w:abstractNumId w:val="12"/>
  </w:num>
  <w:num w:numId="12">
    <w:abstractNumId w:val="0"/>
  </w:num>
  <w:num w:numId="13">
    <w:abstractNumId w:val="1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6"/>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DA1ZjU5YjI3OTE4YjA3ZjkzNzZiZTAxZDE1MzcifQ=="/>
    <w:docVar w:name="KSO_WPS_MARK_KEY" w:val="eb6f7da7-3e0a-4264-b2fb-17f3a190f258"/>
  </w:docVars>
  <w:rsids>
    <w:rsidRoot w:val="00172A27"/>
    <w:rsid w:val="000062BF"/>
    <w:rsid w:val="00016765"/>
    <w:rsid w:val="00016B4C"/>
    <w:rsid w:val="00017628"/>
    <w:rsid w:val="00025F02"/>
    <w:rsid w:val="0003045C"/>
    <w:rsid w:val="00080006"/>
    <w:rsid w:val="00081A54"/>
    <w:rsid w:val="00092E5F"/>
    <w:rsid w:val="00093043"/>
    <w:rsid w:val="00093585"/>
    <w:rsid w:val="000A1218"/>
    <w:rsid w:val="000A4661"/>
    <w:rsid w:val="000C37F5"/>
    <w:rsid w:val="000F3737"/>
    <w:rsid w:val="001033E8"/>
    <w:rsid w:val="00110403"/>
    <w:rsid w:val="00111D3F"/>
    <w:rsid w:val="001261B4"/>
    <w:rsid w:val="001343C7"/>
    <w:rsid w:val="001462FA"/>
    <w:rsid w:val="00155FC7"/>
    <w:rsid w:val="00156148"/>
    <w:rsid w:val="00174219"/>
    <w:rsid w:val="00180C25"/>
    <w:rsid w:val="00193E81"/>
    <w:rsid w:val="00194FE0"/>
    <w:rsid w:val="00196F20"/>
    <w:rsid w:val="001A0004"/>
    <w:rsid w:val="001B1809"/>
    <w:rsid w:val="001B51D9"/>
    <w:rsid w:val="001D4DCC"/>
    <w:rsid w:val="001E05AE"/>
    <w:rsid w:val="001F4E96"/>
    <w:rsid w:val="00236EE6"/>
    <w:rsid w:val="00243912"/>
    <w:rsid w:val="00256410"/>
    <w:rsid w:val="002566DC"/>
    <w:rsid w:val="00264AF7"/>
    <w:rsid w:val="00274221"/>
    <w:rsid w:val="00277DF2"/>
    <w:rsid w:val="0028624A"/>
    <w:rsid w:val="0029737A"/>
    <w:rsid w:val="002E107B"/>
    <w:rsid w:val="00302796"/>
    <w:rsid w:val="00321063"/>
    <w:rsid w:val="00327F93"/>
    <w:rsid w:val="00342D66"/>
    <w:rsid w:val="00354FC9"/>
    <w:rsid w:val="0039591F"/>
    <w:rsid w:val="00397930"/>
    <w:rsid w:val="003A0B7E"/>
    <w:rsid w:val="003A5BB3"/>
    <w:rsid w:val="003B0D10"/>
    <w:rsid w:val="003D11DB"/>
    <w:rsid w:val="003F08E0"/>
    <w:rsid w:val="003F6177"/>
    <w:rsid w:val="00404C97"/>
    <w:rsid w:val="00410E39"/>
    <w:rsid w:val="0041104C"/>
    <w:rsid w:val="00416DCC"/>
    <w:rsid w:val="00417606"/>
    <w:rsid w:val="004207E0"/>
    <w:rsid w:val="00420EE7"/>
    <w:rsid w:val="004220A2"/>
    <w:rsid w:val="004454A4"/>
    <w:rsid w:val="004848BD"/>
    <w:rsid w:val="00493602"/>
    <w:rsid w:val="004D74A8"/>
    <w:rsid w:val="004E19B0"/>
    <w:rsid w:val="004E389A"/>
    <w:rsid w:val="00505488"/>
    <w:rsid w:val="00507696"/>
    <w:rsid w:val="0051119B"/>
    <w:rsid w:val="00523887"/>
    <w:rsid w:val="00527283"/>
    <w:rsid w:val="005429D7"/>
    <w:rsid w:val="00544717"/>
    <w:rsid w:val="0055484F"/>
    <w:rsid w:val="00563F51"/>
    <w:rsid w:val="00570C84"/>
    <w:rsid w:val="005E3286"/>
    <w:rsid w:val="005E4AEF"/>
    <w:rsid w:val="005E6C5D"/>
    <w:rsid w:val="005E7A48"/>
    <w:rsid w:val="00613DC4"/>
    <w:rsid w:val="00623545"/>
    <w:rsid w:val="006301C9"/>
    <w:rsid w:val="00635D0F"/>
    <w:rsid w:val="006413C7"/>
    <w:rsid w:val="00644654"/>
    <w:rsid w:val="00656EB2"/>
    <w:rsid w:val="00666B00"/>
    <w:rsid w:val="006724C7"/>
    <w:rsid w:val="00692577"/>
    <w:rsid w:val="006958D0"/>
    <w:rsid w:val="006B0512"/>
    <w:rsid w:val="006C11DC"/>
    <w:rsid w:val="006C29F0"/>
    <w:rsid w:val="006F430A"/>
    <w:rsid w:val="00701BA1"/>
    <w:rsid w:val="007066D3"/>
    <w:rsid w:val="00711016"/>
    <w:rsid w:val="00712CAD"/>
    <w:rsid w:val="007133AE"/>
    <w:rsid w:val="00716ED5"/>
    <w:rsid w:val="00722881"/>
    <w:rsid w:val="00735209"/>
    <w:rsid w:val="00742B17"/>
    <w:rsid w:val="007621DD"/>
    <w:rsid w:val="0077407E"/>
    <w:rsid w:val="00785884"/>
    <w:rsid w:val="007A32DE"/>
    <w:rsid w:val="007C6E51"/>
    <w:rsid w:val="007E4AAD"/>
    <w:rsid w:val="007E4C73"/>
    <w:rsid w:val="007F17BC"/>
    <w:rsid w:val="00802FE2"/>
    <w:rsid w:val="00823E68"/>
    <w:rsid w:val="00830714"/>
    <w:rsid w:val="0083774F"/>
    <w:rsid w:val="00861CE5"/>
    <w:rsid w:val="008634FF"/>
    <w:rsid w:val="008652D0"/>
    <w:rsid w:val="0089405C"/>
    <w:rsid w:val="00895351"/>
    <w:rsid w:val="0089727F"/>
    <w:rsid w:val="008A7772"/>
    <w:rsid w:val="008B36A1"/>
    <w:rsid w:val="008C1934"/>
    <w:rsid w:val="008D10F8"/>
    <w:rsid w:val="00902A6F"/>
    <w:rsid w:val="00915DA6"/>
    <w:rsid w:val="00924092"/>
    <w:rsid w:val="00926DC6"/>
    <w:rsid w:val="00952F28"/>
    <w:rsid w:val="00973219"/>
    <w:rsid w:val="0097509F"/>
    <w:rsid w:val="00993E7B"/>
    <w:rsid w:val="009A20D1"/>
    <w:rsid w:val="009A442E"/>
    <w:rsid w:val="009A7D01"/>
    <w:rsid w:val="009B0EF4"/>
    <w:rsid w:val="009B7ADA"/>
    <w:rsid w:val="009C2316"/>
    <w:rsid w:val="009D2E05"/>
    <w:rsid w:val="009D5381"/>
    <w:rsid w:val="009D70A5"/>
    <w:rsid w:val="009E0021"/>
    <w:rsid w:val="00A006C5"/>
    <w:rsid w:val="00A50195"/>
    <w:rsid w:val="00A51DE7"/>
    <w:rsid w:val="00A74883"/>
    <w:rsid w:val="00AC5027"/>
    <w:rsid w:val="00AC5E76"/>
    <w:rsid w:val="00AD3927"/>
    <w:rsid w:val="00AD66A8"/>
    <w:rsid w:val="00AD780F"/>
    <w:rsid w:val="00AF68AA"/>
    <w:rsid w:val="00B03090"/>
    <w:rsid w:val="00B1065F"/>
    <w:rsid w:val="00B45677"/>
    <w:rsid w:val="00B45B86"/>
    <w:rsid w:val="00B604E5"/>
    <w:rsid w:val="00B70D04"/>
    <w:rsid w:val="00B8007E"/>
    <w:rsid w:val="00BA4926"/>
    <w:rsid w:val="00BB4D56"/>
    <w:rsid w:val="00BB5221"/>
    <w:rsid w:val="00BC7BF6"/>
    <w:rsid w:val="00BF08F6"/>
    <w:rsid w:val="00BF17B5"/>
    <w:rsid w:val="00BF7D8D"/>
    <w:rsid w:val="00C013FF"/>
    <w:rsid w:val="00C02461"/>
    <w:rsid w:val="00C15071"/>
    <w:rsid w:val="00C742F8"/>
    <w:rsid w:val="00C80AC2"/>
    <w:rsid w:val="00C9600A"/>
    <w:rsid w:val="00CA5A7A"/>
    <w:rsid w:val="00CC41B3"/>
    <w:rsid w:val="00CE0844"/>
    <w:rsid w:val="00CE2B0A"/>
    <w:rsid w:val="00CE4DF8"/>
    <w:rsid w:val="00D14AC5"/>
    <w:rsid w:val="00D405CE"/>
    <w:rsid w:val="00D4116A"/>
    <w:rsid w:val="00D41CE2"/>
    <w:rsid w:val="00D4494A"/>
    <w:rsid w:val="00D6486E"/>
    <w:rsid w:val="00D7242B"/>
    <w:rsid w:val="00D90C83"/>
    <w:rsid w:val="00D97226"/>
    <w:rsid w:val="00DB5807"/>
    <w:rsid w:val="00DB7D64"/>
    <w:rsid w:val="00E14558"/>
    <w:rsid w:val="00E15E04"/>
    <w:rsid w:val="00E17A1C"/>
    <w:rsid w:val="00E23CD3"/>
    <w:rsid w:val="00E2585C"/>
    <w:rsid w:val="00E25A4A"/>
    <w:rsid w:val="00E3600A"/>
    <w:rsid w:val="00E46E80"/>
    <w:rsid w:val="00EA2908"/>
    <w:rsid w:val="00EA357D"/>
    <w:rsid w:val="00EA6A4D"/>
    <w:rsid w:val="00EB0486"/>
    <w:rsid w:val="00EC5BD2"/>
    <w:rsid w:val="00EE7AAE"/>
    <w:rsid w:val="00EF3D73"/>
    <w:rsid w:val="00F27B2E"/>
    <w:rsid w:val="00F50D18"/>
    <w:rsid w:val="00F842D0"/>
    <w:rsid w:val="00F87327"/>
    <w:rsid w:val="00FE0B17"/>
    <w:rsid w:val="010D0689"/>
    <w:rsid w:val="01180404"/>
    <w:rsid w:val="01254D92"/>
    <w:rsid w:val="01522B51"/>
    <w:rsid w:val="015B4110"/>
    <w:rsid w:val="01A24518"/>
    <w:rsid w:val="01EF64F0"/>
    <w:rsid w:val="02232801"/>
    <w:rsid w:val="022F3D15"/>
    <w:rsid w:val="02334999"/>
    <w:rsid w:val="02562A25"/>
    <w:rsid w:val="026C4902"/>
    <w:rsid w:val="027A72A8"/>
    <w:rsid w:val="029E5A9D"/>
    <w:rsid w:val="02BF7E4E"/>
    <w:rsid w:val="02FC4A99"/>
    <w:rsid w:val="03357DA8"/>
    <w:rsid w:val="033B5BD4"/>
    <w:rsid w:val="035A07FC"/>
    <w:rsid w:val="03736541"/>
    <w:rsid w:val="037F22E4"/>
    <w:rsid w:val="039C1A87"/>
    <w:rsid w:val="03B3712C"/>
    <w:rsid w:val="03DC1C83"/>
    <w:rsid w:val="03E417A7"/>
    <w:rsid w:val="041F589B"/>
    <w:rsid w:val="04510922"/>
    <w:rsid w:val="04606FA9"/>
    <w:rsid w:val="046318FC"/>
    <w:rsid w:val="046910D8"/>
    <w:rsid w:val="046C1EC1"/>
    <w:rsid w:val="046E351F"/>
    <w:rsid w:val="04886B82"/>
    <w:rsid w:val="04C841FF"/>
    <w:rsid w:val="04E40D13"/>
    <w:rsid w:val="04F91FAA"/>
    <w:rsid w:val="050C0AA2"/>
    <w:rsid w:val="051B1846"/>
    <w:rsid w:val="051C1DE1"/>
    <w:rsid w:val="053E1365"/>
    <w:rsid w:val="05411391"/>
    <w:rsid w:val="056328E7"/>
    <w:rsid w:val="05835D1D"/>
    <w:rsid w:val="05987E20"/>
    <w:rsid w:val="05A202F6"/>
    <w:rsid w:val="05F851C3"/>
    <w:rsid w:val="060E3933"/>
    <w:rsid w:val="06101B01"/>
    <w:rsid w:val="06207F9A"/>
    <w:rsid w:val="06237975"/>
    <w:rsid w:val="063628CF"/>
    <w:rsid w:val="0643791D"/>
    <w:rsid w:val="06750697"/>
    <w:rsid w:val="067F095B"/>
    <w:rsid w:val="06C12893"/>
    <w:rsid w:val="06D42A13"/>
    <w:rsid w:val="06FD1484"/>
    <w:rsid w:val="0713698E"/>
    <w:rsid w:val="0720268E"/>
    <w:rsid w:val="07217C1F"/>
    <w:rsid w:val="07346F93"/>
    <w:rsid w:val="07425DDC"/>
    <w:rsid w:val="07476646"/>
    <w:rsid w:val="0749289E"/>
    <w:rsid w:val="077A33A7"/>
    <w:rsid w:val="077D3B62"/>
    <w:rsid w:val="07AF7509"/>
    <w:rsid w:val="07DC7E76"/>
    <w:rsid w:val="07F7358F"/>
    <w:rsid w:val="080C7631"/>
    <w:rsid w:val="081603A9"/>
    <w:rsid w:val="08175254"/>
    <w:rsid w:val="0822476E"/>
    <w:rsid w:val="085F0E6E"/>
    <w:rsid w:val="087C4B0F"/>
    <w:rsid w:val="08932C06"/>
    <w:rsid w:val="08A475B0"/>
    <w:rsid w:val="08C607DB"/>
    <w:rsid w:val="0905787D"/>
    <w:rsid w:val="091354FE"/>
    <w:rsid w:val="09427803"/>
    <w:rsid w:val="096802A0"/>
    <w:rsid w:val="0969226A"/>
    <w:rsid w:val="09EB7FC4"/>
    <w:rsid w:val="0A37439C"/>
    <w:rsid w:val="0A430D0D"/>
    <w:rsid w:val="0A4A2D20"/>
    <w:rsid w:val="0A660B6D"/>
    <w:rsid w:val="0A6F41A3"/>
    <w:rsid w:val="0A8432A4"/>
    <w:rsid w:val="0AA27250"/>
    <w:rsid w:val="0ABA399B"/>
    <w:rsid w:val="0ACB72DF"/>
    <w:rsid w:val="0ACD4998"/>
    <w:rsid w:val="0ACD5DC3"/>
    <w:rsid w:val="0ADC0DE9"/>
    <w:rsid w:val="0B0A293E"/>
    <w:rsid w:val="0B2C4A98"/>
    <w:rsid w:val="0B4E0519"/>
    <w:rsid w:val="0B5C3E34"/>
    <w:rsid w:val="0B6000A7"/>
    <w:rsid w:val="0B6526A9"/>
    <w:rsid w:val="0BB34AFD"/>
    <w:rsid w:val="0BC8127F"/>
    <w:rsid w:val="0BD7617B"/>
    <w:rsid w:val="0BEB0432"/>
    <w:rsid w:val="0C037F21"/>
    <w:rsid w:val="0C0B6674"/>
    <w:rsid w:val="0C1D066D"/>
    <w:rsid w:val="0C856CCC"/>
    <w:rsid w:val="0C9B28EA"/>
    <w:rsid w:val="0C9C457C"/>
    <w:rsid w:val="0CA64DDE"/>
    <w:rsid w:val="0CE61203"/>
    <w:rsid w:val="0CFB4EE1"/>
    <w:rsid w:val="0D1B2D97"/>
    <w:rsid w:val="0D2E5117"/>
    <w:rsid w:val="0D346BF6"/>
    <w:rsid w:val="0D4A33A6"/>
    <w:rsid w:val="0D656280"/>
    <w:rsid w:val="0D7B07BD"/>
    <w:rsid w:val="0DC1777D"/>
    <w:rsid w:val="0DD47E87"/>
    <w:rsid w:val="0E1B0E4F"/>
    <w:rsid w:val="0E3D3F03"/>
    <w:rsid w:val="0E5F6764"/>
    <w:rsid w:val="0E9822DA"/>
    <w:rsid w:val="0EB7671D"/>
    <w:rsid w:val="0EF754D3"/>
    <w:rsid w:val="0F191313"/>
    <w:rsid w:val="0F1C394B"/>
    <w:rsid w:val="0F233E7D"/>
    <w:rsid w:val="0F322B33"/>
    <w:rsid w:val="0F3B0D3E"/>
    <w:rsid w:val="0F4053A6"/>
    <w:rsid w:val="0F4B1664"/>
    <w:rsid w:val="0F645A3A"/>
    <w:rsid w:val="0F6E1B0E"/>
    <w:rsid w:val="0F723602"/>
    <w:rsid w:val="0F732679"/>
    <w:rsid w:val="0F7C10F1"/>
    <w:rsid w:val="0F9D1545"/>
    <w:rsid w:val="0FA22280"/>
    <w:rsid w:val="0FB80920"/>
    <w:rsid w:val="0FB977A1"/>
    <w:rsid w:val="0FC3682B"/>
    <w:rsid w:val="0FDA40F4"/>
    <w:rsid w:val="100D281E"/>
    <w:rsid w:val="101F5E0E"/>
    <w:rsid w:val="102D5861"/>
    <w:rsid w:val="104610A3"/>
    <w:rsid w:val="10645539"/>
    <w:rsid w:val="10722929"/>
    <w:rsid w:val="107E5A79"/>
    <w:rsid w:val="1080219B"/>
    <w:rsid w:val="10A84DD4"/>
    <w:rsid w:val="10B41B62"/>
    <w:rsid w:val="10B6719C"/>
    <w:rsid w:val="10E22045"/>
    <w:rsid w:val="116251E7"/>
    <w:rsid w:val="116672F8"/>
    <w:rsid w:val="11896CCD"/>
    <w:rsid w:val="11A6086E"/>
    <w:rsid w:val="11BF4C49"/>
    <w:rsid w:val="11C961AC"/>
    <w:rsid w:val="11F0056E"/>
    <w:rsid w:val="11F33019"/>
    <w:rsid w:val="12006A5A"/>
    <w:rsid w:val="1200778F"/>
    <w:rsid w:val="12302EFE"/>
    <w:rsid w:val="1241500B"/>
    <w:rsid w:val="124B318A"/>
    <w:rsid w:val="12890EAE"/>
    <w:rsid w:val="128C1193"/>
    <w:rsid w:val="129C21A9"/>
    <w:rsid w:val="12B51720"/>
    <w:rsid w:val="12C0338C"/>
    <w:rsid w:val="12F607EC"/>
    <w:rsid w:val="130F7DE3"/>
    <w:rsid w:val="13140452"/>
    <w:rsid w:val="13270C91"/>
    <w:rsid w:val="133352A1"/>
    <w:rsid w:val="13512299"/>
    <w:rsid w:val="136D0C73"/>
    <w:rsid w:val="139F71E8"/>
    <w:rsid w:val="13DD75ED"/>
    <w:rsid w:val="13F04893"/>
    <w:rsid w:val="13F82CDA"/>
    <w:rsid w:val="143605D1"/>
    <w:rsid w:val="14680BE9"/>
    <w:rsid w:val="14762C23"/>
    <w:rsid w:val="14A3076D"/>
    <w:rsid w:val="14D52A1A"/>
    <w:rsid w:val="14DC25AF"/>
    <w:rsid w:val="14FF4DB8"/>
    <w:rsid w:val="150A4EE4"/>
    <w:rsid w:val="15391896"/>
    <w:rsid w:val="15497EC7"/>
    <w:rsid w:val="154C3E7D"/>
    <w:rsid w:val="155033D6"/>
    <w:rsid w:val="15626913"/>
    <w:rsid w:val="156D7A8E"/>
    <w:rsid w:val="15721AF8"/>
    <w:rsid w:val="158E1348"/>
    <w:rsid w:val="15BE6C21"/>
    <w:rsid w:val="15C6177B"/>
    <w:rsid w:val="15C972F6"/>
    <w:rsid w:val="15CD3010"/>
    <w:rsid w:val="15E7303E"/>
    <w:rsid w:val="15E76BCB"/>
    <w:rsid w:val="15EF6793"/>
    <w:rsid w:val="160A5569"/>
    <w:rsid w:val="163D13DA"/>
    <w:rsid w:val="1654622B"/>
    <w:rsid w:val="165D6CB3"/>
    <w:rsid w:val="16715047"/>
    <w:rsid w:val="169F2EFE"/>
    <w:rsid w:val="16FC3624"/>
    <w:rsid w:val="170164EE"/>
    <w:rsid w:val="171C4401"/>
    <w:rsid w:val="17210C3E"/>
    <w:rsid w:val="174B5CD0"/>
    <w:rsid w:val="176B6FEE"/>
    <w:rsid w:val="17790109"/>
    <w:rsid w:val="177E4EE2"/>
    <w:rsid w:val="17A06AA7"/>
    <w:rsid w:val="17BF7522"/>
    <w:rsid w:val="17C46AA1"/>
    <w:rsid w:val="17CE5993"/>
    <w:rsid w:val="17D11F4E"/>
    <w:rsid w:val="17D25C79"/>
    <w:rsid w:val="183A0A52"/>
    <w:rsid w:val="184C1A64"/>
    <w:rsid w:val="18597A79"/>
    <w:rsid w:val="188C23F5"/>
    <w:rsid w:val="18914F2D"/>
    <w:rsid w:val="18A75CEB"/>
    <w:rsid w:val="18E77508"/>
    <w:rsid w:val="18EC7301"/>
    <w:rsid w:val="18F90DAD"/>
    <w:rsid w:val="19097CCB"/>
    <w:rsid w:val="190A159C"/>
    <w:rsid w:val="191E372A"/>
    <w:rsid w:val="191F65FD"/>
    <w:rsid w:val="193C4294"/>
    <w:rsid w:val="194431E1"/>
    <w:rsid w:val="194434EE"/>
    <w:rsid w:val="194A678B"/>
    <w:rsid w:val="19527BFF"/>
    <w:rsid w:val="196374B0"/>
    <w:rsid w:val="19AC7C34"/>
    <w:rsid w:val="19AE3C93"/>
    <w:rsid w:val="19EF5CA9"/>
    <w:rsid w:val="19F42124"/>
    <w:rsid w:val="19F45803"/>
    <w:rsid w:val="1A0D2893"/>
    <w:rsid w:val="1A1E42C0"/>
    <w:rsid w:val="1AC342EC"/>
    <w:rsid w:val="1AC4049B"/>
    <w:rsid w:val="1AED67D4"/>
    <w:rsid w:val="1B275D25"/>
    <w:rsid w:val="1B2E6BE1"/>
    <w:rsid w:val="1B3E378B"/>
    <w:rsid w:val="1B4A3DD6"/>
    <w:rsid w:val="1B4D7FCB"/>
    <w:rsid w:val="1B64076C"/>
    <w:rsid w:val="1B9F36E2"/>
    <w:rsid w:val="1BB1252F"/>
    <w:rsid w:val="1BBD66AD"/>
    <w:rsid w:val="1BEC07B0"/>
    <w:rsid w:val="1C054E9A"/>
    <w:rsid w:val="1C086D7E"/>
    <w:rsid w:val="1C237871"/>
    <w:rsid w:val="1C5A5EA3"/>
    <w:rsid w:val="1CED7F76"/>
    <w:rsid w:val="1CEE562E"/>
    <w:rsid w:val="1CFE621F"/>
    <w:rsid w:val="1D0D1D16"/>
    <w:rsid w:val="1D1350D7"/>
    <w:rsid w:val="1D4F2247"/>
    <w:rsid w:val="1D8116B4"/>
    <w:rsid w:val="1D8C2BA2"/>
    <w:rsid w:val="1DA46A60"/>
    <w:rsid w:val="1DCC727E"/>
    <w:rsid w:val="1DE62C4C"/>
    <w:rsid w:val="1DF77938"/>
    <w:rsid w:val="1E041F1A"/>
    <w:rsid w:val="1E275523"/>
    <w:rsid w:val="1E5A3CE3"/>
    <w:rsid w:val="1E5D52DB"/>
    <w:rsid w:val="1E616E21"/>
    <w:rsid w:val="1E6D20BF"/>
    <w:rsid w:val="1E734830"/>
    <w:rsid w:val="1E74103D"/>
    <w:rsid w:val="1E8911AE"/>
    <w:rsid w:val="1E930AE3"/>
    <w:rsid w:val="1EA0314A"/>
    <w:rsid w:val="1ECE0805"/>
    <w:rsid w:val="1EDC46A8"/>
    <w:rsid w:val="1EE44F96"/>
    <w:rsid w:val="1EF60DDE"/>
    <w:rsid w:val="1F2269EE"/>
    <w:rsid w:val="1F3676B0"/>
    <w:rsid w:val="1F556BF4"/>
    <w:rsid w:val="1F846F7E"/>
    <w:rsid w:val="1F8737F7"/>
    <w:rsid w:val="1F8B4CF3"/>
    <w:rsid w:val="1F9D4426"/>
    <w:rsid w:val="1FC92E2F"/>
    <w:rsid w:val="1FDB04FD"/>
    <w:rsid w:val="1FE0283B"/>
    <w:rsid w:val="2028592F"/>
    <w:rsid w:val="203D18B4"/>
    <w:rsid w:val="20665FED"/>
    <w:rsid w:val="20742BBB"/>
    <w:rsid w:val="209B4799"/>
    <w:rsid w:val="20A36829"/>
    <w:rsid w:val="20A90A7D"/>
    <w:rsid w:val="20C4572B"/>
    <w:rsid w:val="20CF3D05"/>
    <w:rsid w:val="20E7615C"/>
    <w:rsid w:val="213803B5"/>
    <w:rsid w:val="2161612D"/>
    <w:rsid w:val="2187594D"/>
    <w:rsid w:val="219630C7"/>
    <w:rsid w:val="219F5D8F"/>
    <w:rsid w:val="21F42348"/>
    <w:rsid w:val="220F79FB"/>
    <w:rsid w:val="22363ABF"/>
    <w:rsid w:val="223C1D56"/>
    <w:rsid w:val="226742CA"/>
    <w:rsid w:val="226759FB"/>
    <w:rsid w:val="22750E20"/>
    <w:rsid w:val="228071F6"/>
    <w:rsid w:val="22906789"/>
    <w:rsid w:val="22B307EF"/>
    <w:rsid w:val="22E81CE4"/>
    <w:rsid w:val="22F17751"/>
    <w:rsid w:val="231C37AA"/>
    <w:rsid w:val="231E5328"/>
    <w:rsid w:val="232A77CB"/>
    <w:rsid w:val="233341F3"/>
    <w:rsid w:val="233A5702"/>
    <w:rsid w:val="23424480"/>
    <w:rsid w:val="23577637"/>
    <w:rsid w:val="23642454"/>
    <w:rsid w:val="2373106E"/>
    <w:rsid w:val="239F585C"/>
    <w:rsid w:val="23A9408B"/>
    <w:rsid w:val="23C25969"/>
    <w:rsid w:val="23DB7314"/>
    <w:rsid w:val="23FA173E"/>
    <w:rsid w:val="23FC6978"/>
    <w:rsid w:val="241C202F"/>
    <w:rsid w:val="24362398"/>
    <w:rsid w:val="24454B50"/>
    <w:rsid w:val="245671D4"/>
    <w:rsid w:val="24581D37"/>
    <w:rsid w:val="247E2489"/>
    <w:rsid w:val="249B32CC"/>
    <w:rsid w:val="24C6283B"/>
    <w:rsid w:val="24EF2BD6"/>
    <w:rsid w:val="24F74AC5"/>
    <w:rsid w:val="25117BD5"/>
    <w:rsid w:val="2524289E"/>
    <w:rsid w:val="252C005C"/>
    <w:rsid w:val="256607F3"/>
    <w:rsid w:val="257A6F67"/>
    <w:rsid w:val="2584257A"/>
    <w:rsid w:val="2585544A"/>
    <w:rsid w:val="258B534A"/>
    <w:rsid w:val="259A445B"/>
    <w:rsid w:val="25B8127B"/>
    <w:rsid w:val="25CE6753"/>
    <w:rsid w:val="25DE1312"/>
    <w:rsid w:val="25DE29A9"/>
    <w:rsid w:val="25E212F9"/>
    <w:rsid w:val="25E81813"/>
    <w:rsid w:val="25EB046F"/>
    <w:rsid w:val="2685434B"/>
    <w:rsid w:val="26A76DE9"/>
    <w:rsid w:val="26AF484E"/>
    <w:rsid w:val="26B1087E"/>
    <w:rsid w:val="26B6554D"/>
    <w:rsid w:val="26C0161F"/>
    <w:rsid w:val="26EF553B"/>
    <w:rsid w:val="26F24F38"/>
    <w:rsid w:val="26FB7023"/>
    <w:rsid w:val="26FC7277"/>
    <w:rsid w:val="27355FBE"/>
    <w:rsid w:val="27553FA5"/>
    <w:rsid w:val="276D0BB2"/>
    <w:rsid w:val="278A3680"/>
    <w:rsid w:val="27AC517D"/>
    <w:rsid w:val="27BF152F"/>
    <w:rsid w:val="27CD61A3"/>
    <w:rsid w:val="281F6673"/>
    <w:rsid w:val="28370790"/>
    <w:rsid w:val="28435F17"/>
    <w:rsid w:val="284B7195"/>
    <w:rsid w:val="284F1B24"/>
    <w:rsid w:val="289F7D83"/>
    <w:rsid w:val="28B75A3D"/>
    <w:rsid w:val="28B92EA3"/>
    <w:rsid w:val="28CD5688"/>
    <w:rsid w:val="29213060"/>
    <w:rsid w:val="292D086B"/>
    <w:rsid w:val="295367AE"/>
    <w:rsid w:val="295D33E8"/>
    <w:rsid w:val="29661CBA"/>
    <w:rsid w:val="297957E2"/>
    <w:rsid w:val="297A7E50"/>
    <w:rsid w:val="29B57216"/>
    <w:rsid w:val="29C83338"/>
    <w:rsid w:val="29D56DBE"/>
    <w:rsid w:val="29F57D1F"/>
    <w:rsid w:val="29FD186C"/>
    <w:rsid w:val="29FD4651"/>
    <w:rsid w:val="2A250BDE"/>
    <w:rsid w:val="2A506261"/>
    <w:rsid w:val="2A5C08EA"/>
    <w:rsid w:val="2A755412"/>
    <w:rsid w:val="2A773CA2"/>
    <w:rsid w:val="2A94263F"/>
    <w:rsid w:val="2AB416AE"/>
    <w:rsid w:val="2AB57D9A"/>
    <w:rsid w:val="2AC161A5"/>
    <w:rsid w:val="2ACD2168"/>
    <w:rsid w:val="2AED47F1"/>
    <w:rsid w:val="2B0A1646"/>
    <w:rsid w:val="2B2D7E63"/>
    <w:rsid w:val="2B4411EA"/>
    <w:rsid w:val="2B48721C"/>
    <w:rsid w:val="2B56542C"/>
    <w:rsid w:val="2B951880"/>
    <w:rsid w:val="2BBA5332"/>
    <w:rsid w:val="2BDE5588"/>
    <w:rsid w:val="2BF758D2"/>
    <w:rsid w:val="2C167691"/>
    <w:rsid w:val="2C1D45C9"/>
    <w:rsid w:val="2C5367BE"/>
    <w:rsid w:val="2C66131E"/>
    <w:rsid w:val="2C942A88"/>
    <w:rsid w:val="2CB15EF9"/>
    <w:rsid w:val="2CB56D3F"/>
    <w:rsid w:val="2CC53341"/>
    <w:rsid w:val="2CD56E47"/>
    <w:rsid w:val="2CF53953"/>
    <w:rsid w:val="2D114280"/>
    <w:rsid w:val="2D161780"/>
    <w:rsid w:val="2D524DA4"/>
    <w:rsid w:val="2D5D35F1"/>
    <w:rsid w:val="2D912929"/>
    <w:rsid w:val="2DDA7A9E"/>
    <w:rsid w:val="2E1A5A9F"/>
    <w:rsid w:val="2E200BAB"/>
    <w:rsid w:val="2E37005E"/>
    <w:rsid w:val="2E5E3AE9"/>
    <w:rsid w:val="2E611446"/>
    <w:rsid w:val="2E6C171B"/>
    <w:rsid w:val="2E6C4E4F"/>
    <w:rsid w:val="2E8A2766"/>
    <w:rsid w:val="2EAC62CC"/>
    <w:rsid w:val="2EBE7551"/>
    <w:rsid w:val="2EC62080"/>
    <w:rsid w:val="2ED1437F"/>
    <w:rsid w:val="2ED6669A"/>
    <w:rsid w:val="2EDB0D4C"/>
    <w:rsid w:val="2EFF06E7"/>
    <w:rsid w:val="2F090E89"/>
    <w:rsid w:val="2F165F8F"/>
    <w:rsid w:val="2F342FF2"/>
    <w:rsid w:val="2F442E25"/>
    <w:rsid w:val="2F597389"/>
    <w:rsid w:val="2F651717"/>
    <w:rsid w:val="2F9B0588"/>
    <w:rsid w:val="2FB822D7"/>
    <w:rsid w:val="2FC46293"/>
    <w:rsid w:val="2FCE39C4"/>
    <w:rsid w:val="2FD01420"/>
    <w:rsid w:val="2FD3700F"/>
    <w:rsid w:val="301F5914"/>
    <w:rsid w:val="30361CD2"/>
    <w:rsid w:val="304A64FF"/>
    <w:rsid w:val="30660702"/>
    <w:rsid w:val="30760F00"/>
    <w:rsid w:val="307A1F54"/>
    <w:rsid w:val="30936744"/>
    <w:rsid w:val="30B46994"/>
    <w:rsid w:val="30B52F52"/>
    <w:rsid w:val="30C46FFC"/>
    <w:rsid w:val="30C57BB8"/>
    <w:rsid w:val="30D52E07"/>
    <w:rsid w:val="30D64B90"/>
    <w:rsid w:val="30FC77CD"/>
    <w:rsid w:val="31022FB6"/>
    <w:rsid w:val="312C1B13"/>
    <w:rsid w:val="312E18CB"/>
    <w:rsid w:val="313170BC"/>
    <w:rsid w:val="31524ABA"/>
    <w:rsid w:val="316277D3"/>
    <w:rsid w:val="318252A6"/>
    <w:rsid w:val="31886FD4"/>
    <w:rsid w:val="319D469F"/>
    <w:rsid w:val="31D35D5F"/>
    <w:rsid w:val="31F4219C"/>
    <w:rsid w:val="322D2D0F"/>
    <w:rsid w:val="32452FC5"/>
    <w:rsid w:val="32657ED6"/>
    <w:rsid w:val="32AB2BB7"/>
    <w:rsid w:val="32EF4AD8"/>
    <w:rsid w:val="32FB2FA4"/>
    <w:rsid w:val="330B16E8"/>
    <w:rsid w:val="330C28D3"/>
    <w:rsid w:val="33166C1D"/>
    <w:rsid w:val="33176B78"/>
    <w:rsid w:val="331867C5"/>
    <w:rsid w:val="331D3D50"/>
    <w:rsid w:val="333A18AD"/>
    <w:rsid w:val="33641F3D"/>
    <w:rsid w:val="3399398D"/>
    <w:rsid w:val="33A97367"/>
    <w:rsid w:val="33AB1EEF"/>
    <w:rsid w:val="33AC7A27"/>
    <w:rsid w:val="33C94536"/>
    <w:rsid w:val="33E311BF"/>
    <w:rsid w:val="340C59AC"/>
    <w:rsid w:val="34420140"/>
    <w:rsid w:val="344C7AFE"/>
    <w:rsid w:val="344F7EBD"/>
    <w:rsid w:val="345835FF"/>
    <w:rsid w:val="346F7D48"/>
    <w:rsid w:val="34701379"/>
    <w:rsid w:val="34832515"/>
    <w:rsid w:val="348669C7"/>
    <w:rsid w:val="34A87582"/>
    <w:rsid w:val="34B45669"/>
    <w:rsid w:val="34B7473F"/>
    <w:rsid w:val="34DD7A8D"/>
    <w:rsid w:val="34F62AA4"/>
    <w:rsid w:val="34FC3673"/>
    <w:rsid w:val="35037C38"/>
    <w:rsid w:val="35183BA6"/>
    <w:rsid w:val="351B4D2B"/>
    <w:rsid w:val="35306294"/>
    <w:rsid w:val="35487B17"/>
    <w:rsid w:val="355938A8"/>
    <w:rsid w:val="359C6D0A"/>
    <w:rsid w:val="35B9074F"/>
    <w:rsid w:val="35CA42B7"/>
    <w:rsid w:val="35EC2001"/>
    <w:rsid w:val="36022EF1"/>
    <w:rsid w:val="360C21E3"/>
    <w:rsid w:val="362F02FD"/>
    <w:rsid w:val="36315434"/>
    <w:rsid w:val="363A2FAF"/>
    <w:rsid w:val="364E1DD1"/>
    <w:rsid w:val="365A580F"/>
    <w:rsid w:val="36731AE0"/>
    <w:rsid w:val="36D1339F"/>
    <w:rsid w:val="36E00EFB"/>
    <w:rsid w:val="36E65794"/>
    <w:rsid w:val="37002D8F"/>
    <w:rsid w:val="37051155"/>
    <w:rsid w:val="372775BF"/>
    <w:rsid w:val="37283509"/>
    <w:rsid w:val="372C7F32"/>
    <w:rsid w:val="37477FE1"/>
    <w:rsid w:val="37513284"/>
    <w:rsid w:val="37593CC1"/>
    <w:rsid w:val="376B3143"/>
    <w:rsid w:val="377222A2"/>
    <w:rsid w:val="37722F48"/>
    <w:rsid w:val="378D07FD"/>
    <w:rsid w:val="37D629F6"/>
    <w:rsid w:val="37DE34B2"/>
    <w:rsid w:val="37E82357"/>
    <w:rsid w:val="383B135A"/>
    <w:rsid w:val="387155CD"/>
    <w:rsid w:val="387D3938"/>
    <w:rsid w:val="38862B36"/>
    <w:rsid w:val="38902B46"/>
    <w:rsid w:val="389D37EE"/>
    <w:rsid w:val="38CC4FF5"/>
    <w:rsid w:val="38D9011F"/>
    <w:rsid w:val="38DB01DF"/>
    <w:rsid w:val="38E107AC"/>
    <w:rsid w:val="38E72AB3"/>
    <w:rsid w:val="39223FB2"/>
    <w:rsid w:val="392322F1"/>
    <w:rsid w:val="393D3E6E"/>
    <w:rsid w:val="393F544B"/>
    <w:rsid w:val="394D5C64"/>
    <w:rsid w:val="396B7773"/>
    <w:rsid w:val="396C4852"/>
    <w:rsid w:val="397B03D4"/>
    <w:rsid w:val="39A14D0E"/>
    <w:rsid w:val="39BC420A"/>
    <w:rsid w:val="39C96FC3"/>
    <w:rsid w:val="39E6508D"/>
    <w:rsid w:val="39F56667"/>
    <w:rsid w:val="39FB18E1"/>
    <w:rsid w:val="39FF351A"/>
    <w:rsid w:val="3A322081"/>
    <w:rsid w:val="3A415D3D"/>
    <w:rsid w:val="3A8D7044"/>
    <w:rsid w:val="3A9D4AAC"/>
    <w:rsid w:val="3AA64FA4"/>
    <w:rsid w:val="3ABB07E6"/>
    <w:rsid w:val="3B055C32"/>
    <w:rsid w:val="3B096AD2"/>
    <w:rsid w:val="3B353B0F"/>
    <w:rsid w:val="3B3C3133"/>
    <w:rsid w:val="3B496A1F"/>
    <w:rsid w:val="3B95200F"/>
    <w:rsid w:val="3BA21AFC"/>
    <w:rsid w:val="3BC858EC"/>
    <w:rsid w:val="3BE104A8"/>
    <w:rsid w:val="3C006E7C"/>
    <w:rsid w:val="3C0320D2"/>
    <w:rsid w:val="3C0536D8"/>
    <w:rsid w:val="3C063503"/>
    <w:rsid w:val="3C197CD9"/>
    <w:rsid w:val="3C1D7CFE"/>
    <w:rsid w:val="3C2607F6"/>
    <w:rsid w:val="3C390F48"/>
    <w:rsid w:val="3C4767E9"/>
    <w:rsid w:val="3C4C35B9"/>
    <w:rsid w:val="3C522566"/>
    <w:rsid w:val="3C581C66"/>
    <w:rsid w:val="3C6068E3"/>
    <w:rsid w:val="3CB53FBA"/>
    <w:rsid w:val="3CD4585E"/>
    <w:rsid w:val="3CF83359"/>
    <w:rsid w:val="3D443CD5"/>
    <w:rsid w:val="3D4828CD"/>
    <w:rsid w:val="3D5A7561"/>
    <w:rsid w:val="3D621DAF"/>
    <w:rsid w:val="3D7A4D3A"/>
    <w:rsid w:val="3D857A1E"/>
    <w:rsid w:val="3D9234B9"/>
    <w:rsid w:val="3DB624B9"/>
    <w:rsid w:val="3DB87B82"/>
    <w:rsid w:val="3DBF3D26"/>
    <w:rsid w:val="3DC867B3"/>
    <w:rsid w:val="3DED5D4A"/>
    <w:rsid w:val="3E024D18"/>
    <w:rsid w:val="3E047AE5"/>
    <w:rsid w:val="3E0C39A2"/>
    <w:rsid w:val="3E153507"/>
    <w:rsid w:val="3E155213"/>
    <w:rsid w:val="3E184FFE"/>
    <w:rsid w:val="3E426844"/>
    <w:rsid w:val="3E661A05"/>
    <w:rsid w:val="3EB64156"/>
    <w:rsid w:val="3EC93421"/>
    <w:rsid w:val="3EC96E38"/>
    <w:rsid w:val="3F012C11"/>
    <w:rsid w:val="3F0F16B8"/>
    <w:rsid w:val="3F160A94"/>
    <w:rsid w:val="3F1E2F69"/>
    <w:rsid w:val="3F210BC1"/>
    <w:rsid w:val="3F2D1BBF"/>
    <w:rsid w:val="3F346971"/>
    <w:rsid w:val="3F4603F3"/>
    <w:rsid w:val="3F4723E2"/>
    <w:rsid w:val="3F483428"/>
    <w:rsid w:val="3F512D6C"/>
    <w:rsid w:val="3F5D5DCE"/>
    <w:rsid w:val="3F79425B"/>
    <w:rsid w:val="3F810234"/>
    <w:rsid w:val="3FB11C9A"/>
    <w:rsid w:val="3FE038F0"/>
    <w:rsid w:val="3FF064FA"/>
    <w:rsid w:val="401E23DA"/>
    <w:rsid w:val="402A7FA6"/>
    <w:rsid w:val="40555B93"/>
    <w:rsid w:val="406260CE"/>
    <w:rsid w:val="407E6289"/>
    <w:rsid w:val="40885751"/>
    <w:rsid w:val="40907B8B"/>
    <w:rsid w:val="40A43ED2"/>
    <w:rsid w:val="40B74C68"/>
    <w:rsid w:val="40BD2E5A"/>
    <w:rsid w:val="41037E72"/>
    <w:rsid w:val="41067B9A"/>
    <w:rsid w:val="41602609"/>
    <w:rsid w:val="418B6E8A"/>
    <w:rsid w:val="418F7FD4"/>
    <w:rsid w:val="41936277"/>
    <w:rsid w:val="41CE09BD"/>
    <w:rsid w:val="41EE0D8F"/>
    <w:rsid w:val="42066428"/>
    <w:rsid w:val="42215F75"/>
    <w:rsid w:val="42334883"/>
    <w:rsid w:val="425649A0"/>
    <w:rsid w:val="42756D97"/>
    <w:rsid w:val="42A13745"/>
    <w:rsid w:val="42A256C8"/>
    <w:rsid w:val="43024A11"/>
    <w:rsid w:val="43056FE7"/>
    <w:rsid w:val="432D67B2"/>
    <w:rsid w:val="43432652"/>
    <w:rsid w:val="438B4376"/>
    <w:rsid w:val="438D32C0"/>
    <w:rsid w:val="43C7171E"/>
    <w:rsid w:val="43D05560"/>
    <w:rsid w:val="43DB4934"/>
    <w:rsid w:val="43F9204D"/>
    <w:rsid w:val="44046DC5"/>
    <w:rsid w:val="442B3F84"/>
    <w:rsid w:val="44333FFF"/>
    <w:rsid w:val="444954A0"/>
    <w:rsid w:val="445F11E5"/>
    <w:rsid w:val="448A6C15"/>
    <w:rsid w:val="44B20CF2"/>
    <w:rsid w:val="44B45AC8"/>
    <w:rsid w:val="44B6594C"/>
    <w:rsid w:val="44D25786"/>
    <w:rsid w:val="452633BA"/>
    <w:rsid w:val="45502571"/>
    <w:rsid w:val="45537B46"/>
    <w:rsid w:val="45630884"/>
    <w:rsid w:val="456357E4"/>
    <w:rsid w:val="45692556"/>
    <w:rsid w:val="4591070C"/>
    <w:rsid w:val="459D5557"/>
    <w:rsid w:val="45A63848"/>
    <w:rsid w:val="45B40CE8"/>
    <w:rsid w:val="45CA5089"/>
    <w:rsid w:val="46297494"/>
    <w:rsid w:val="463D174D"/>
    <w:rsid w:val="4667134A"/>
    <w:rsid w:val="467A64AC"/>
    <w:rsid w:val="46E3711C"/>
    <w:rsid w:val="46ED1A60"/>
    <w:rsid w:val="46F24599"/>
    <w:rsid w:val="470625AC"/>
    <w:rsid w:val="471E40A5"/>
    <w:rsid w:val="47205CAF"/>
    <w:rsid w:val="47343054"/>
    <w:rsid w:val="47525B10"/>
    <w:rsid w:val="47626B6A"/>
    <w:rsid w:val="47704D22"/>
    <w:rsid w:val="4776750D"/>
    <w:rsid w:val="47815622"/>
    <w:rsid w:val="4784322E"/>
    <w:rsid w:val="478746C5"/>
    <w:rsid w:val="479818C5"/>
    <w:rsid w:val="47A94AFD"/>
    <w:rsid w:val="47BF5237"/>
    <w:rsid w:val="47BF5B3A"/>
    <w:rsid w:val="47F3417F"/>
    <w:rsid w:val="47F91C0F"/>
    <w:rsid w:val="481D3D92"/>
    <w:rsid w:val="48395270"/>
    <w:rsid w:val="485B56D4"/>
    <w:rsid w:val="485D476D"/>
    <w:rsid w:val="489868BF"/>
    <w:rsid w:val="48B6676D"/>
    <w:rsid w:val="48CB6485"/>
    <w:rsid w:val="48F7510D"/>
    <w:rsid w:val="490741AB"/>
    <w:rsid w:val="493808FE"/>
    <w:rsid w:val="493A67F4"/>
    <w:rsid w:val="493D5FCD"/>
    <w:rsid w:val="496A2C30"/>
    <w:rsid w:val="496C44DA"/>
    <w:rsid w:val="496E459E"/>
    <w:rsid w:val="49904D64"/>
    <w:rsid w:val="49992900"/>
    <w:rsid w:val="49B6791B"/>
    <w:rsid w:val="49BE4CF0"/>
    <w:rsid w:val="49C671F1"/>
    <w:rsid w:val="49CC33A3"/>
    <w:rsid w:val="49D20072"/>
    <w:rsid w:val="49EC1667"/>
    <w:rsid w:val="4A5363B0"/>
    <w:rsid w:val="4A7946EB"/>
    <w:rsid w:val="4AD30B74"/>
    <w:rsid w:val="4AD46701"/>
    <w:rsid w:val="4AD91A1D"/>
    <w:rsid w:val="4AE61B16"/>
    <w:rsid w:val="4AEB7991"/>
    <w:rsid w:val="4AEF0659"/>
    <w:rsid w:val="4B2D6DB8"/>
    <w:rsid w:val="4B3523E1"/>
    <w:rsid w:val="4B3E7717"/>
    <w:rsid w:val="4B476159"/>
    <w:rsid w:val="4B483CBD"/>
    <w:rsid w:val="4B731F6A"/>
    <w:rsid w:val="4B825F4A"/>
    <w:rsid w:val="4B924C3C"/>
    <w:rsid w:val="4B9C29E6"/>
    <w:rsid w:val="4BB05166"/>
    <w:rsid w:val="4BB47B9D"/>
    <w:rsid w:val="4BC95CC7"/>
    <w:rsid w:val="4BDF76F9"/>
    <w:rsid w:val="4BF95E78"/>
    <w:rsid w:val="4C106C8B"/>
    <w:rsid w:val="4C200C78"/>
    <w:rsid w:val="4C2C13F6"/>
    <w:rsid w:val="4C4164DE"/>
    <w:rsid w:val="4C5D7657"/>
    <w:rsid w:val="4C611997"/>
    <w:rsid w:val="4CA33ED3"/>
    <w:rsid w:val="4CAF70CB"/>
    <w:rsid w:val="4CDC2790"/>
    <w:rsid w:val="4CF94C93"/>
    <w:rsid w:val="4D1975AB"/>
    <w:rsid w:val="4D264315"/>
    <w:rsid w:val="4D3B25A5"/>
    <w:rsid w:val="4D654AFA"/>
    <w:rsid w:val="4DE366CA"/>
    <w:rsid w:val="4DFF178F"/>
    <w:rsid w:val="4E0F1DEC"/>
    <w:rsid w:val="4E377510"/>
    <w:rsid w:val="4E831B3D"/>
    <w:rsid w:val="4EA41226"/>
    <w:rsid w:val="4EAA4ACD"/>
    <w:rsid w:val="4EB25745"/>
    <w:rsid w:val="4EB944E4"/>
    <w:rsid w:val="4EBC3701"/>
    <w:rsid w:val="4EBD3440"/>
    <w:rsid w:val="4ED23B74"/>
    <w:rsid w:val="4F0E5C6B"/>
    <w:rsid w:val="4F4E65F8"/>
    <w:rsid w:val="4F560558"/>
    <w:rsid w:val="4F731A2B"/>
    <w:rsid w:val="4F8C4866"/>
    <w:rsid w:val="4FD7433F"/>
    <w:rsid w:val="500A25F9"/>
    <w:rsid w:val="503117B1"/>
    <w:rsid w:val="503659D6"/>
    <w:rsid w:val="508D0E9E"/>
    <w:rsid w:val="508F4711"/>
    <w:rsid w:val="50A63F1F"/>
    <w:rsid w:val="50B77C63"/>
    <w:rsid w:val="50CE657F"/>
    <w:rsid w:val="50FB02AB"/>
    <w:rsid w:val="50FB1D54"/>
    <w:rsid w:val="50FD6AED"/>
    <w:rsid w:val="510244AB"/>
    <w:rsid w:val="51500B66"/>
    <w:rsid w:val="51703E1C"/>
    <w:rsid w:val="518532C2"/>
    <w:rsid w:val="518C52AA"/>
    <w:rsid w:val="51BC1080"/>
    <w:rsid w:val="51BD2626"/>
    <w:rsid w:val="51BE3969"/>
    <w:rsid w:val="51CC6F98"/>
    <w:rsid w:val="51CE2237"/>
    <w:rsid w:val="51DA1DC8"/>
    <w:rsid w:val="51DF2268"/>
    <w:rsid w:val="51F43CB2"/>
    <w:rsid w:val="520F0FFC"/>
    <w:rsid w:val="5215617F"/>
    <w:rsid w:val="52180CAE"/>
    <w:rsid w:val="52465CF0"/>
    <w:rsid w:val="52477BD7"/>
    <w:rsid w:val="52585727"/>
    <w:rsid w:val="526453B1"/>
    <w:rsid w:val="52921AB3"/>
    <w:rsid w:val="52926931"/>
    <w:rsid w:val="529736A6"/>
    <w:rsid w:val="529C72A3"/>
    <w:rsid w:val="52AA3DEB"/>
    <w:rsid w:val="52EA550C"/>
    <w:rsid w:val="530A33D3"/>
    <w:rsid w:val="53153636"/>
    <w:rsid w:val="532D13C4"/>
    <w:rsid w:val="532E66EA"/>
    <w:rsid w:val="53523803"/>
    <w:rsid w:val="53623D52"/>
    <w:rsid w:val="537508B4"/>
    <w:rsid w:val="537C37C3"/>
    <w:rsid w:val="5390595E"/>
    <w:rsid w:val="53A039CF"/>
    <w:rsid w:val="53B46DA4"/>
    <w:rsid w:val="541A4FE3"/>
    <w:rsid w:val="541C07EC"/>
    <w:rsid w:val="541C3628"/>
    <w:rsid w:val="54296DDF"/>
    <w:rsid w:val="543640C4"/>
    <w:rsid w:val="543E29EC"/>
    <w:rsid w:val="545B4B28"/>
    <w:rsid w:val="54672649"/>
    <w:rsid w:val="547179C3"/>
    <w:rsid w:val="548373C7"/>
    <w:rsid w:val="54B969F1"/>
    <w:rsid w:val="54C30DA3"/>
    <w:rsid w:val="54D90AAC"/>
    <w:rsid w:val="55021000"/>
    <w:rsid w:val="55160C8E"/>
    <w:rsid w:val="55257E7E"/>
    <w:rsid w:val="552A05F0"/>
    <w:rsid w:val="55382053"/>
    <w:rsid w:val="553B2F9B"/>
    <w:rsid w:val="55486247"/>
    <w:rsid w:val="554C11BD"/>
    <w:rsid w:val="556A04C9"/>
    <w:rsid w:val="55785938"/>
    <w:rsid w:val="55793BDD"/>
    <w:rsid w:val="558D7125"/>
    <w:rsid w:val="55946B4D"/>
    <w:rsid w:val="55A530A7"/>
    <w:rsid w:val="55AA6B13"/>
    <w:rsid w:val="55DB30A7"/>
    <w:rsid w:val="55E1786B"/>
    <w:rsid w:val="560644F4"/>
    <w:rsid w:val="564405BF"/>
    <w:rsid w:val="56511508"/>
    <w:rsid w:val="56590D6A"/>
    <w:rsid w:val="56B706E5"/>
    <w:rsid w:val="57142D71"/>
    <w:rsid w:val="571A451A"/>
    <w:rsid w:val="57387446"/>
    <w:rsid w:val="573E65B0"/>
    <w:rsid w:val="574D6464"/>
    <w:rsid w:val="575C721A"/>
    <w:rsid w:val="57C50D8D"/>
    <w:rsid w:val="57D54D76"/>
    <w:rsid w:val="57D64E1E"/>
    <w:rsid w:val="57ED55F4"/>
    <w:rsid w:val="57EE798A"/>
    <w:rsid w:val="58093E0A"/>
    <w:rsid w:val="58180783"/>
    <w:rsid w:val="582937DF"/>
    <w:rsid w:val="58324205"/>
    <w:rsid w:val="58362491"/>
    <w:rsid w:val="584317E0"/>
    <w:rsid w:val="58811022"/>
    <w:rsid w:val="58A070E0"/>
    <w:rsid w:val="58A6528C"/>
    <w:rsid w:val="58C544E9"/>
    <w:rsid w:val="58FC40A3"/>
    <w:rsid w:val="591C56A7"/>
    <w:rsid w:val="591F31D8"/>
    <w:rsid w:val="592B68CA"/>
    <w:rsid w:val="59467582"/>
    <w:rsid w:val="594E5369"/>
    <w:rsid w:val="5951383C"/>
    <w:rsid w:val="59627B7D"/>
    <w:rsid w:val="597933D0"/>
    <w:rsid w:val="597B065D"/>
    <w:rsid w:val="597E606C"/>
    <w:rsid w:val="598E76A6"/>
    <w:rsid w:val="59A37632"/>
    <w:rsid w:val="59C560E7"/>
    <w:rsid w:val="59F57530"/>
    <w:rsid w:val="59FC306B"/>
    <w:rsid w:val="5A305BFA"/>
    <w:rsid w:val="5A375A14"/>
    <w:rsid w:val="5A505482"/>
    <w:rsid w:val="5A5E1DAE"/>
    <w:rsid w:val="5A6D4355"/>
    <w:rsid w:val="5AB26687"/>
    <w:rsid w:val="5AD12A95"/>
    <w:rsid w:val="5AF91982"/>
    <w:rsid w:val="5B1A0183"/>
    <w:rsid w:val="5B3458E0"/>
    <w:rsid w:val="5B4C71BA"/>
    <w:rsid w:val="5B7A1B8B"/>
    <w:rsid w:val="5B7C58A2"/>
    <w:rsid w:val="5B7D759F"/>
    <w:rsid w:val="5B962368"/>
    <w:rsid w:val="5B972786"/>
    <w:rsid w:val="5BB07498"/>
    <w:rsid w:val="5BB87AA2"/>
    <w:rsid w:val="5BC25DBB"/>
    <w:rsid w:val="5BD12FFA"/>
    <w:rsid w:val="5BD47DEA"/>
    <w:rsid w:val="5C0638C4"/>
    <w:rsid w:val="5C1721FA"/>
    <w:rsid w:val="5C2A4B8C"/>
    <w:rsid w:val="5C553E62"/>
    <w:rsid w:val="5C7775B8"/>
    <w:rsid w:val="5C823077"/>
    <w:rsid w:val="5C9737FA"/>
    <w:rsid w:val="5CAF1F27"/>
    <w:rsid w:val="5CBA5335"/>
    <w:rsid w:val="5CC937F8"/>
    <w:rsid w:val="5CF6048E"/>
    <w:rsid w:val="5CF90DB5"/>
    <w:rsid w:val="5CFA264A"/>
    <w:rsid w:val="5D3C5E7D"/>
    <w:rsid w:val="5D4201A5"/>
    <w:rsid w:val="5D426984"/>
    <w:rsid w:val="5D4D4958"/>
    <w:rsid w:val="5D4E2921"/>
    <w:rsid w:val="5D767B17"/>
    <w:rsid w:val="5D9F1B2F"/>
    <w:rsid w:val="5DBC0CA5"/>
    <w:rsid w:val="5DC055EB"/>
    <w:rsid w:val="5DD62057"/>
    <w:rsid w:val="5DDF1580"/>
    <w:rsid w:val="5DE1056E"/>
    <w:rsid w:val="5DF547BB"/>
    <w:rsid w:val="5E0D00D4"/>
    <w:rsid w:val="5E0E2A29"/>
    <w:rsid w:val="5E121183"/>
    <w:rsid w:val="5E1E4764"/>
    <w:rsid w:val="5E430C39"/>
    <w:rsid w:val="5E9B3794"/>
    <w:rsid w:val="5EA537B7"/>
    <w:rsid w:val="5EAE7BAD"/>
    <w:rsid w:val="5EB275A3"/>
    <w:rsid w:val="5EB8240C"/>
    <w:rsid w:val="5EE77A81"/>
    <w:rsid w:val="5F253F18"/>
    <w:rsid w:val="5F683CCB"/>
    <w:rsid w:val="5F832C89"/>
    <w:rsid w:val="5FB50FCA"/>
    <w:rsid w:val="5FFA6CAC"/>
    <w:rsid w:val="60116111"/>
    <w:rsid w:val="60141BDF"/>
    <w:rsid w:val="601C5A5A"/>
    <w:rsid w:val="60262B90"/>
    <w:rsid w:val="60412EEE"/>
    <w:rsid w:val="60622E00"/>
    <w:rsid w:val="60AD7944"/>
    <w:rsid w:val="60D50123"/>
    <w:rsid w:val="60D74EAC"/>
    <w:rsid w:val="60F8400F"/>
    <w:rsid w:val="61067980"/>
    <w:rsid w:val="610A5583"/>
    <w:rsid w:val="613C07E4"/>
    <w:rsid w:val="614144F0"/>
    <w:rsid w:val="614A78E1"/>
    <w:rsid w:val="6173524F"/>
    <w:rsid w:val="61C70BF3"/>
    <w:rsid w:val="62080E94"/>
    <w:rsid w:val="629B6A8F"/>
    <w:rsid w:val="62B21C9D"/>
    <w:rsid w:val="62B27019"/>
    <w:rsid w:val="62DD1A18"/>
    <w:rsid w:val="62DF47E5"/>
    <w:rsid w:val="63215607"/>
    <w:rsid w:val="6332195A"/>
    <w:rsid w:val="63376345"/>
    <w:rsid w:val="633B4002"/>
    <w:rsid w:val="638571BA"/>
    <w:rsid w:val="63980131"/>
    <w:rsid w:val="639D4DD3"/>
    <w:rsid w:val="63AD0D1A"/>
    <w:rsid w:val="63C95C62"/>
    <w:rsid w:val="63DE0C27"/>
    <w:rsid w:val="63FF0D26"/>
    <w:rsid w:val="6400607E"/>
    <w:rsid w:val="64017013"/>
    <w:rsid w:val="64564F79"/>
    <w:rsid w:val="645A05AB"/>
    <w:rsid w:val="645F7DB0"/>
    <w:rsid w:val="646D3F2A"/>
    <w:rsid w:val="64C06A24"/>
    <w:rsid w:val="64F241E8"/>
    <w:rsid w:val="6500763E"/>
    <w:rsid w:val="650F56E8"/>
    <w:rsid w:val="651A1409"/>
    <w:rsid w:val="65356846"/>
    <w:rsid w:val="65481762"/>
    <w:rsid w:val="654E41B4"/>
    <w:rsid w:val="655534A7"/>
    <w:rsid w:val="655D4649"/>
    <w:rsid w:val="657D2B3D"/>
    <w:rsid w:val="658019B3"/>
    <w:rsid w:val="6598346D"/>
    <w:rsid w:val="65A750D6"/>
    <w:rsid w:val="65E50D85"/>
    <w:rsid w:val="65F55EA2"/>
    <w:rsid w:val="65FD1D7B"/>
    <w:rsid w:val="6619041F"/>
    <w:rsid w:val="66440200"/>
    <w:rsid w:val="66521CDB"/>
    <w:rsid w:val="668D4A86"/>
    <w:rsid w:val="66953C3C"/>
    <w:rsid w:val="66C708F8"/>
    <w:rsid w:val="66CB265F"/>
    <w:rsid w:val="66E64505"/>
    <w:rsid w:val="66FB6E7B"/>
    <w:rsid w:val="670A7C6E"/>
    <w:rsid w:val="6759654D"/>
    <w:rsid w:val="67705141"/>
    <w:rsid w:val="67806DD4"/>
    <w:rsid w:val="678404FD"/>
    <w:rsid w:val="6784477C"/>
    <w:rsid w:val="67856218"/>
    <w:rsid w:val="679F3C77"/>
    <w:rsid w:val="67B8232C"/>
    <w:rsid w:val="67C105FC"/>
    <w:rsid w:val="67C23599"/>
    <w:rsid w:val="67D068B1"/>
    <w:rsid w:val="67D33BE6"/>
    <w:rsid w:val="67D77D5D"/>
    <w:rsid w:val="67E2198C"/>
    <w:rsid w:val="68023792"/>
    <w:rsid w:val="680377B5"/>
    <w:rsid w:val="68105449"/>
    <w:rsid w:val="68323F55"/>
    <w:rsid w:val="683321F0"/>
    <w:rsid w:val="68533C2E"/>
    <w:rsid w:val="68565B75"/>
    <w:rsid w:val="685C2A38"/>
    <w:rsid w:val="68613E09"/>
    <w:rsid w:val="686242B8"/>
    <w:rsid w:val="68C1269E"/>
    <w:rsid w:val="68E154EB"/>
    <w:rsid w:val="68ED418E"/>
    <w:rsid w:val="692C7B17"/>
    <w:rsid w:val="693A6336"/>
    <w:rsid w:val="693F06BD"/>
    <w:rsid w:val="69590942"/>
    <w:rsid w:val="69636C6B"/>
    <w:rsid w:val="69C0517E"/>
    <w:rsid w:val="69C95CE7"/>
    <w:rsid w:val="69E9677C"/>
    <w:rsid w:val="69F31F5E"/>
    <w:rsid w:val="69F41377"/>
    <w:rsid w:val="6A1C641E"/>
    <w:rsid w:val="6A3D424E"/>
    <w:rsid w:val="6A50659A"/>
    <w:rsid w:val="6A5F6E78"/>
    <w:rsid w:val="6A5F7317"/>
    <w:rsid w:val="6A8379AB"/>
    <w:rsid w:val="6A8540A1"/>
    <w:rsid w:val="6A962759"/>
    <w:rsid w:val="6AAC312F"/>
    <w:rsid w:val="6AAF7547"/>
    <w:rsid w:val="6AB2376E"/>
    <w:rsid w:val="6AC808CE"/>
    <w:rsid w:val="6AF76325"/>
    <w:rsid w:val="6AF870FF"/>
    <w:rsid w:val="6B48510E"/>
    <w:rsid w:val="6B612DE8"/>
    <w:rsid w:val="6B703F6F"/>
    <w:rsid w:val="6B746B56"/>
    <w:rsid w:val="6B751BD7"/>
    <w:rsid w:val="6B7F7644"/>
    <w:rsid w:val="6B891D75"/>
    <w:rsid w:val="6B9108D3"/>
    <w:rsid w:val="6B927D43"/>
    <w:rsid w:val="6B9C7C7D"/>
    <w:rsid w:val="6BA45210"/>
    <w:rsid w:val="6BE430A2"/>
    <w:rsid w:val="6BF30630"/>
    <w:rsid w:val="6BFD3E32"/>
    <w:rsid w:val="6C1B732D"/>
    <w:rsid w:val="6C974CA8"/>
    <w:rsid w:val="6CB87E27"/>
    <w:rsid w:val="6CCE577C"/>
    <w:rsid w:val="6CD47CBB"/>
    <w:rsid w:val="6CDC47D3"/>
    <w:rsid w:val="6CE652E0"/>
    <w:rsid w:val="6CE95721"/>
    <w:rsid w:val="6D0A7B87"/>
    <w:rsid w:val="6D267658"/>
    <w:rsid w:val="6D311A98"/>
    <w:rsid w:val="6D3257FE"/>
    <w:rsid w:val="6D493C41"/>
    <w:rsid w:val="6D5A2B95"/>
    <w:rsid w:val="6D7F1BC5"/>
    <w:rsid w:val="6DA50E02"/>
    <w:rsid w:val="6DAE21A6"/>
    <w:rsid w:val="6DD77936"/>
    <w:rsid w:val="6DDD7528"/>
    <w:rsid w:val="6DE65BC1"/>
    <w:rsid w:val="6E044C7B"/>
    <w:rsid w:val="6E045D74"/>
    <w:rsid w:val="6E092831"/>
    <w:rsid w:val="6E1E74EA"/>
    <w:rsid w:val="6E4444ED"/>
    <w:rsid w:val="6E6F105A"/>
    <w:rsid w:val="6E9B4894"/>
    <w:rsid w:val="6EA93DC2"/>
    <w:rsid w:val="6EBB2A68"/>
    <w:rsid w:val="6EC85C55"/>
    <w:rsid w:val="6ED50088"/>
    <w:rsid w:val="6EE15658"/>
    <w:rsid w:val="6EE77245"/>
    <w:rsid w:val="6F1B31CC"/>
    <w:rsid w:val="6F3531CC"/>
    <w:rsid w:val="6F4A12E4"/>
    <w:rsid w:val="6F543B09"/>
    <w:rsid w:val="6F7A1E02"/>
    <w:rsid w:val="6FCF6CBD"/>
    <w:rsid w:val="6FDB616C"/>
    <w:rsid w:val="6FE9101C"/>
    <w:rsid w:val="6FEB2AC6"/>
    <w:rsid w:val="6FFF74C0"/>
    <w:rsid w:val="700C3C0F"/>
    <w:rsid w:val="70233469"/>
    <w:rsid w:val="70257B92"/>
    <w:rsid w:val="702E13CE"/>
    <w:rsid w:val="70352FD5"/>
    <w:rsid w:val="70784062"/>
    <w:rsid w:val="70862077"/>
    <w:rsid w:val="708673BD"/>
    <w:rsid w:val="70990A35"/>
    <w:rsid w:val="709943B1"/>
    <w:rsid w:val="70B0744A"/>
    <w:rsid w:val="70D33703"/>
    <w:rsid w:val="70DC7BC4"/>
    <w:rsid w:val="71267D04"/>
    <w:rsid w:val="713F3E34"/>
    <w:rsid w:val="717D5271"/>
    <w:rsid w:val="71D57BED"/>
    <w:rsid w:val="71EB381C"/>
    <w:rsid w:val="71FB4250"/>
    <w:rsid w:val="72075A28"/>
    <w:rsid w:val="722115BE"/>
    <w:rsid w:val="72225B9A"/>
    <w:rsid w:val="7225370B"/>
    <w:rsid w:val="723B03F6"/>
    <w:rsid w:val="723C1571"/>
    <w:rsid w:val="72457C8A"/>
    <w:rsid w:val="724B0D21"/>
    <w:rsid w:val="724E43F2"/>
    <w:rsid w:val="72586E30"/>
    <w:rsid w:val="727D1C54"/>
    <w:rsid w:val="729C28D4"/>
    <w:rsid w:val="72A16E2D"/>
    <w:rsid w:val="72B874AC"/>
    <w:rsid w:val="72C94194"/>
    <w:rsid w:val="72D70B6E"/>
    <w:rsid w:val="72DB4EFA"/>
    <w:rsid w:val="73216899"/>
    <w:rsid w:val="733633F6"/>
    <w:rsid w:val="734A4477"/>
    <w:rsid w:val="7350072A"/>
    <w:rsid w:val="737C00CE"/>
    <w:rsid w:val="73AA7239"/>
    <w:rsid w:val="73BD6B13"/>
    <w:rsid w:val="73BF60DF"/>
    <w:rsid w:val="740639D6"/>
    <w:rsid w:val="7425595C"/>
    <w:rsid w:val="742646E8"/>
    <w:rsid w:val="742945C6"/>
    <w:rsid w:val="746A7A2C"/>
    <w:rsid w:val="74EF47F6"/>
    <w:rsid w:val="74F03580"/>
    <w:rsid w:val="75036F67"/>
    <w:rsid w:val="7505691A"/>
    <w:rsid w:val="75436F4D"/>
    <w:rsid w:val="755A00BE"/>
    <w:rsid w:val="756E14B8"/>
    <w:rsid w:val="75714A22"/>
    <w:rsid w:val="75893C2F"/>
    <w:rsid w:val="758F337E"/>
    <w:rsid w:val="75986962"/>
    <w:rsid w:val="75A0678C"/>
    <w:rsid w:val="75CC63FB"/>
    <w:rsid w:val="75F50954"/>
    <w:rsid w:val="760E2BC7"/>
    <w:rsid w:val="7623764C"/>
    <w:rsid w:val="76287721"/>
    <w:rsid w:val="76520FD4"/>
    <w:rsid w:val="7653701E"/>
    <w:rsid w:val="76610739"/>
    <w:rsid w:val="767134B9"/>
    <w:rsid w:val="76D447BB"/>
    <w:rsid w:val="76F220F2"/>
    <w:rsid w:val="76F54C29"/>
    <w:rsid w:val="772C162A"/>
    <w:rsid w:val="77366184"/>
    <w:rsid w:val="7754311D"/>
    <w:rsid w:val="775522C8"/>
    <w:rsid w:val="776C7818"/>
    <w:rsid w:val="776E52D9"/>
    <w:rsid w:val="778F0F36"/>
    <w:rsid w:val="77F86F7C"/>
    <w:rsid w:val="78820502"/>
    <w:rsid w:val="78963AE6"/>
    <w:rsid w:val="78977D69"/>
    <w:rsid w:val="789A6A22"/>
    <w:rsid w:val="78AD1E18"/>
    <w:rsid w:val="78BA680A"/>
    <w:rsid w:val="78C0202A"/>
    <w:rsid w:val="78D038FA"/>
    <w:rsid w:val="78D60342"/>
    <w:rsid w:val="78D87C61"/>
    <w:rsid w:val="792E3449"/>
    <w:rsid w:val="79646F69"/>
    <w:rsid w:val="79767DC3"/>
    <w:rsid w:val="79884E64"/>
    <w:rsid w:val="79A94793"/>
    <w:rsid w:val="79AA66A4"/>
    <w:rsid w:val="79B31395"/>
    <w:rsid w:val="79BF43A0"/>
    <w:rsid w:val="79D973EC"/>
    <w:rsid w:val="79E0573E"/>
    <w:rsid w:val="7A1A04BC"/>
    <w:rsid w:val="7A5C363F"/>
    <w:rsid w:val="7A5E2ECE"/>
    <w:rsid w:val="7A8A3E6E"/>
    <w:rsid w:val="7A9B0BBF"/>
    <w:rsid w:val="7AB320D2"/>
    <w:rsid w:val="7AD63C98"/>
    <w:rsid w:val="7ADC6EC3"/>
    <w:rsid w:val="7AE934A6"/>
    <w:rsid w:val="7B097D6A"/>
    <w:rsid w:val="7B0C2AD2"/>
    <w:rsid w:val="7B1A54A6"/>
    <w:rsid w:val="7B32734A"/>
    <w:rsid w:val="7B34415C"/>
    <w:rsid w:val="7B5A0DE8"/>
    <w:rsid w:val="7BA11262"/>
    <w:rsid w:val="7BAA2120"/>
    <w:rsid w:val="7BAF301B"/>
    <w:rsid w:val="7BC263E4"/>
    <w:rsid w:val="7BC95197"/>
    <w:rsid w:val="7BEE746A"/>
    <w:rsid w:val="7C22481B"/>
    <w:rsid w:val="7C2304A2"/>
    <w:rsid w:val="7C2775D1"/>
    <w:rsid w:val="7C2C1277"/>
    <w:rsid w:val="7C476B19"/>
    <w:rsid w:val="7C646ECA"/>
    <w:rsid w:val="7C6F0644"/>
    <w:rsid w:val="7D3948F4"/>
    <w:rsid w:val="7D6307C0"/>
    <w:rsid w:val="7D654E40"/>
    <w:rsid w:val="7D6A7A88"/>
    <w:rsid w:val="7D991B25"/>
    <w:rsid w:val="7D9E04EA"/>
    <w:rsid w:val="7DCB7BAC"/>
    <w:rsid w:val="7DD921CA"/>
    <w:rsid w:val="7DDD0915"/>
    <w:rsid w:val="7DE80DB5"/>
    <w:rsid w:val="7DFF33BF"/>
    <w:rsid w:val="7E146BEE"/>
    <w:rsid w:val="7E1D3A7B"/>
    <w:rsid w:val="7E23252B"/>
    <w:rsid w:val="7E4E30D0"/>
    <w:rsid w:val="7E666ED7"/>
    <w:rsid w:val="7E7A512A"/>
    <w:rsid w:val="7E87425A"/>
    <w:rsid w:val="7EA5591D"/>
    <w:rsid w:val="7EBF73CF"/>
    <w:rsid w:val="7EC56184"/>
    <w:rsid w:val="7ED1077C"/>
    <w:rsid w:val="7ED72191"/>
    <w:rsid w:val="7EE73E33"/>
    <w:rsid w:val="7EF26725"/>
    <w:rsid w:val="7EFC2723"/>
    <w:rsid w:val="7F060C25"/>
    <w:rsid w:val="7F0B42D3"/>
    <w:rsid w:val="7F0E3AAF"/>
    <w:rsid w:val="7F14581D"/>
    <w:rsid w:val="7F246712"/>
    <w:rsid w:val="7F27625A"/>
    <w:rsid w:val="7FA0559C"/>
    <w:rsid w:val="7FB67FF4"/>
    <w:rsid w:val="7FC1298E"/>
    <w:rsid w:val="7FC2539F"/>
    <w:rsid w:val="7FCB305E"/>
    <w:rsid w:val="7FD74C43"/>
    <w:rsid w:val="7FE56CE9"/>
    <w:rsid w:val="7FF328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jc w:val="center"/>
      <w:outlineLvl w:val="0"/>
    </w:pPr>
    <w:rPr>
      <w:rFonts w:ascii="仿宋_GB2312" w:eastAsia="仿宋_GB2312"/>
      <w:kern w:val="0"/>
      <w:sz w:val="28"/>
    </w:rPr>
  </w:style>
  <w:style w:type="paragraph" w:styleId="2">
    <w:name w:val="heading 2"/>
    <w:basedOn w:val="1"/>
    <w:next w:val="1"/>
    <w:link w:val="51"/>
    <w:qFormat/>
    <w:uiPriority w:val="99"/>
    <w:pPr>
      <w:keepNext/>
      <w:numPr>
        <w:ilvl w:val="0"/>
        <w:numId w:val="1"/>
      </w:numPr>
      <w:tabs>
        <w:tab w:val="left" w:pos="420"/>
        <w:tab w:val="clear" w:pos="330"/>
      </w:tabs>
      <w:spacing w:line="360" w:lineRule="auto"/>
      <w:outlineLvl w:val="1"/>
    </w:pPr>
    <w:rPr>
      <w:b/>
      <w:sz w:val="24"/>
      <w:szCs w:val="24"/>
    </w:rPr>
  </w:style>
  <w:style w:type="paragraph" w:styleId="4">
    <w:name w:val="heading 3"/>
    <w:basedOn w:val="1"/>
    <w:next w:val="1"/>
    <w:qFormat/>
    <w:uiPriority w:val="0"/>
    <w:pPr>
      <w:keepNext/>
      <w:numPr>
        <w:ilvl w:val="0"/>
        <w:numId w:val="2"/>
      </w:numPr>
      <w:tabs>
        <w:tab w:val="left" w:pos="468"/>
      </w:tabs>
      <w:outlineLvl w:val="2"/>
    </w:pPr>
    <w:rPr>
      <w:b/>
      <w:bCs/>
      <w:sz w:val="28"/>
      <w:szCs w:val="24"/>
    </w:rPr>
  </w:style>
  <w:style w:type="paragraph" w:styleId="5">
    <w:name w:val="heading 4"/>
    <w:basedOn w:val="1"/>
    <w:next w:val="1"/>
    <w:qFormat/>
    <w:uiPriority w:val="0"/>
    <w:pPr>
      <w:keepNext/>
      <w:numPr>
        <w:ilvl w:val="0"/>
        <w:numId w:val="3"/>
      </w:numPr>
      <w:outlineLvl w:val="3"/>
    </w:pPr>
    <w:rPr>
      <w:b/>
      <w:color w:val="000000"/>
      <w:sz w:val="28"/>
      <w:szCs w:val="24"/>
      <w:u w:val="single"/>
    </w:rPr>
  </w:style>
  <w:style w:type="paragraph" w:styleId="6">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qFormat/>
    <w:uiPriority w:val="0"/>
    <w:pPr>
      <w:keepNext/>
      <w:keepLines/>
      <w:spacing w:before="240" w:beforeLines="0" w:after="64" w:afterLines="0" w:line="320" w:lineRule="auto"/>
      <w:outlineLvl w:val="5"/>
    </w:pPr>
    <w:rPr>
      <w:rFonts w:ascii="Arial" w:hAnsi="Arial" w:eastAsia="黑体"/>
      <w:b/>
      <w:bCs/>
      <w:sz w:val="24"/>
      <w:szCs w:val="24"/>
    </w:rPr>
  </w:style>
  <w:style w:type="paragraph" w:styleId="8">
    <w:name w:val="heading 7"/>
    <w:basedOn w:val="1"/>
    <w:next w:val="1"/>
    <w:qFormat/>
    <w:uiPriority w:val="0"/>
    <w:pPr>
      <w:keepNext/>
      <w:numPr>
        <w:ilvl w:val="0"/>
        <w:numId w:val="4"/>
      </w:numPr>
      <w:outlineLvl w:val="6"/>
    </w:pPr>
    <w:rPr>
      <w:rFonts w:ascii="宋体" w:hAnsi="宋体"/>
      <w:b/>
      <w:sz w:val="28"/>
      <w:szCs w:val="24"/>
    </w:rPr>
  </w:style>
  <w:style w:type="paragraph" w:styleId="9">
    <w:name w:val="heading 8"/>
    <w:basedOn w:val="1"/>
    <w:next w:val="1"/>
    <w:qFormat/>
    <w:uiPriority w:val="0"/>
    <w:pPr>
      <w:keepNext/>
      <w:widowControl/>
      <w:numPr>
        <w:ilvl w:val="0"/>
        <w:numId w:val="5"/>
      </w:numPr>
      <w:tabs>
        <w:tab w:val="left" w:pos="1260"/>
        <w:tab w:val="left" w:pos="1995"/>
        <w:tab w:val="left" w:pos="2520"/>
        <w:tab w:val="left" w:pos="2730"/>
        <w:tab w:val="clear" w:pos="600"/>
      </w:tabs>
      <w:spacing w:before="100" w:beforeLines="0" w:after="100" w:afterLines="0" w:line="400" w:lineRule="exact"/>
      <w:jc w:val="left"/>
      <w:outlineLvl w:val="7"/>
    </w:pPr>
    <w:rPr>
      <w:b/>
      <w:sz w:val="28"/>
      <w:szCs w:val="24"/>
      <w:u w:val="single"/>
    </w:rPr>
  </w:style>
  <w:style w:type="paragraph" w:styleId="10">
    <w:name w:val="heading 9"/>
    <w:basedOn w:val="1"/>
    <w:next w:val="1"/>
    <w:qFormat/>
    <w:uiPriority w:val="9"/>
    <w:pPr>
      <w:tabs>
        <w:tab w:val="left" w:pos="2160"/>
      </w:tabs>
      <w:ind w:left="1559" w:hanging="1559"/>
      <w:outlineLvl w:val="8"/>
    </w:pPr>
  </w:style>
  <w:style w:type="character" w:default="1" w:styleId="41">
    <w:name w:val="Default Paragraph Font"/>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11">
    <w:name w:val="Normal Indent"/>
    <w:basedOn w:val="1"/>
    <w:next w:val="12"/>
    <w:link w:val="52"/>
    <w:qFormat/>
    <w:uiPriority w:val="0"/>
    <w:pPr>
      <w:ind w:firstLine="420"/>
    </w:pPr>
  </w:style>
  <w:style w:type="paragraph" w:styleId="12">
    <w:name w:val="toa heading"/>
    <w:basedOn w:val="1"/>
    <w:next w:val="1"/>
    <w:qFormat/>
    <w:uiPriority w:val="0"/>
    <w:pPr>
      <w:spacing w:before="120"/>
    </w:pPr>
    <w:rPr>
      <w:rFonts w:ascii="Arial" w:hAnsi="Arial"/>
      <w:sz w:val="24"/>
      <w:szCs w:val="21"/>
    </w:r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pPr>
      <w:spacing w:after="120" w:afterLines="0"/>
    </w:pPr>
    <w:rPr>
      <w:sz w:val="16"/>
      <w:szCs w:val="16"/>
    </w:rPr>
  </w:style>
  <w:style w:type="paragraph" w:styleId="16">
    <w:name w:val="Body Text"/>
    <w:basedOn w:val="1"/>
    <w:qFormat/>
    <w:uiPriority w:val="0"/>
    <w:pPr>
      <w:spacing w:after="120" w:afterLines="0"/>
    </w:pPr>
  </w:style>
  <w:style w:type="paragraph" w:styleId="17">
    <w:name w:val="Body Text Indent"/>
    <w:basedOn w:val="1"/>
    <w:next w:val="18"/>
    <w:qFormat/>
    <w:uiPriority w:val="0"/>
    <w:pPr>
      <w:spacing w:line="800" w:lineRule="exact"/>
      <w:ind w:left="315" w:leftChars="150" w:firstLine="664" w:firstLineChars="237"/>
    </w:pPr>
    <w:rPr>
      <w:rFonts w:ascii="仿宋_GB2312" w:eastAsia="仿宋_GB2312"/>
      <w:sz w:val="28"/>
    </w:rPr>
  </w:style>
  <w:style w:type="paragraph" w:customStyle="1" w:styleId="18">
    <w:name w:val="Default"/>
    <w:qFormat/>
    <w:uiPriority w:val="0"/>
    <w:pPr>
      <w:widowControl w:val="0"/>
      <w:autoSpaceDE w:val="0"/>
      <w:autoSpaceDN w:val="0"/>
      <w:adjustRightInd w:val="0"/>
    </w:pPr>
    <w:rPr>
      <w:rFonts w:ascii="楷体_GB2312" w:hAnsi="Times New Roman" w:eastAsia="楷体_GB2312" w:cs="Times New Roman"/>
      <w:color w:val="000000"/>
      <w:sz w:val="24"/>
      <w:lang w:val="en-US" w:eastAsia="zh-CN" w:bidi="ar-SA"/>
    </w:rPr>
  </w:style>
  <w:style w:type="paragraph" w:styleId="19">
    <w:name w:val="Block Text"/>
    <w:basedOn w:val="1"/>
    <w:qFormat/>
    <w:uiPriority w:val="0"/>
    <w:pPr>
      <w:widowControl w:val="0"/>
      <w:spacing w:before="120" w:after="120" w:line="360" w:lineRule="auto"/>
      <w:ind w:left="630" w:right="202"/>
      <w:jc w:val="both"/>
    </w:pPr>
    <w:rPr>
      <w:rFonts w:ascii="宋体" w:hAnsi="Times New Roman" w:eastAsia="宋体" w:cs="Times New Roman"/>
      <w:kern w:val="2"/>
      <w:sz w:val="24"/>
      <w:szCs w:val="20"/>
      <w:lang w:val="en-US" w:eastAsia="zh-CN" w:bidi="ar-SA"/>
    </w:rPr>
  </w:style>
  <w:style w:type="paragraph" w:styleId="20">
    <w:name w:val="Plain Text"/>
    <w:basedOn w:val="1"/>
    <w:qFormat/>
    <w:uiPriority w:val="0"/>
    <w:rPr>
      <w:rFonts w:ascii="宋体" w:hAnsi="宋体"/>
    </w:rPr>
  </w:style>
  <w:style w:type="paragraph" w:styleId="21">
    <w:name w:val="Date"/>
    <w:basedOn w:val="1"/>
    <w:next w:val="1"/>
    <w:qFormat/>
    <w:uiPriority w:val="0"/>
    <w:rPr>
      <w:color w:val="000000"/>
      <w:kern w:val="0"/>
      <w:sz w:val="30"/>
    </w:rPr>
  </w:style>
  <w:style w:type="paragraph" w:styleId="22">
    <w:name w:val="Body Text Indent 2"/>
    <w:basedOn w:val="1"/>
    <w:qFormat/>
    <w:uiPriority w:val="0"/>
    <w:pPr>
      <w:spacing w:line="360" w:lineRule="auto"/>
      <w:ind w:firstLine="555"/>
    </w:pPr>
    <w:rPr>
      <w:rFonts w:ascii="仿宋_GB2312" w:eastAsia="仿宋_GB2312"/>
      <w:sz w:val="28"/>
    </w:rPr>
  </w:style>
  <w:style w:type="paragraph" w:styleId="23">
    <w:name w:val="Balloon Text"/>
    <w:basedOn w:val="1"/>
    <w:qFormat/>
    <w:uiPriority w:val="0"/>
    <w:rPr>
      <w:sz w:val="18"/>
      <w:szCs w:val="18"/>
    </w:rPr>
  </w:style>
  <w:style w:type="paragraph" w:styleId="24">
    <w:name w:val="footer"/>
    <w:basedOn w:val="1"/>
    <w:link w:val="53"/>
    <w:qFormat/>
    <w:uiPriority w:val="0"/>
    <w:pPr>
      <w:tabs>
        <w:tab w:val="center" w:pos="4153"/>
        <w:tab w:val="right" w:pos="8306"/>
      </w:tabs>
      <w:snapToGrid w:val="0"/>
      <w:jc w:val="left"/>
    </w:pPr>
    <w:rPr>
      <w:sz w:val="18"/>
      <w:szCs w:val="18"/>
    </w:rPr>
  </w:style>
  <w:style w:type="paragraph" w:styleId="25">
    <w:name w:val="header"/>
    <w:basedOn w:val="1"/>
    <w:next w:val="1"/>
    <w:link w:val="54"/>
    <w:qFormat/>
    <w:uiPriority w:val="0"/>
    <w:pPr>
      <w:pBdr>
        <w:bottom w:val="single" w:color="auto" w:sz="6" w:space="1"/>
      </w:pBdr>
      <w:tabs>
        <w:tab w:val="center" w:pos="4153"/>
        <w:tab w:val="right" w:pos="8306"/>
      </w:tabs>
      <w:snapToGrid w:val="0"/>
      <w:jc w:val="center"/>
    </w:pPr>
    <w:rPr>
      <w:sz w:val="18"/>
    </w:rPr>
  </w:style>
  <w:style w:type="paragraph" w:styleId="26">
    <w:name w:val="Signature"/>
    <w:basedOn w:val="1"/>
    <w:semiHidden/>
    <w:unhideWhenUsed/>
    <w:qFormat/>
    <w:uiPriority w:val="99"/>
    <w:pPr>
      <w:ind w:left="100" w:leftChars="2100"/>
    </w:pPr>
  </w:style>
  <w:style w:type="paragraph" w:styleId="27">
    <w:name w:val="toc 1"/>
    <w:basedOn w:val="1"/>
    <w:next w:val="1"/>
    <w:qFormat/>
    <w:uiPriority w:val="39"/>
  </w:style>
  <w:style w:type="paragraph" w:styleId="2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9">
    <w:name w:val="footnote text"/>
    <w:basedOn w:val="1"/>
    <w:qFormat/>
    <w:uiPriority w:val="0"/>
    <w:pPr>
      <w:snapToGrid w:val="0"/>
      <w:jc w:val="left"/>
    </w:pPr>
    <w:rPr>
      <w:rFonts w:eastAsia="楷体_GB2312"/>
      <w:sz w:val="18"/>
      <w:szCs w:val="18"/>
    </w:rPr>
  </w:style>
  <w:style w:type="paragraph" w:styleId="30">
    <w:name w:val="Body Text Indent 3"/>
    <w:basedOn w:val="1"/>
    <w:next w:val="1"/>
    <w:unhideWhenUsed/>
    <w:qFormat/>
    <w:uiPriority w:val="99"/>
    <w:pPr>
      <w:spacing w:after="120" w:line="360" w:lineRule="auto"/>
      <w:ind w:left="420" w:leftChars="200"/>
    </w:pPr>
    <w:rPr>
      <w:rFonts w:ascii="Calibri" w:hAnsi="Calibri"/>
      <w:sz w:val="16"/>
      <w:szCs w:val="16"/>
    </w:rPr>
  </w:style>
  <w:style w:type="paragraph" w:styleId="31">
    <w:name w:val="toc 2"/>
    <w:basedOn w:val="1"/>
    <w:next w:val="1"/>
    <w:qFormat/>
    <w:uiPriority w:val="39"/>
    <w:pPr>
      <w:ind w:left="420" w:leftChars="200"/>
    </w:pPr>
  </w:style>
  <w:style w:type="paragraph" w:styleId="32">
    <w:name w:val="toc 9"/>
    <w:basedOn w:val="1"/>
    <w:next w:val="1"/>
    <w:qFormat/>
    <w:uiPriority w:val="0"/>
    <w:pPr>
      <w:widowControl w:val="0"/>
      <w:autoSpaceDE/>
      <w:autoSpaceDN/>
      <w:spacing w:before="0" w:after="0" w:line="312" w:lineRule="atLeast"/>
      <w:ind w:left="3360" w:firstLine="3584"/>
      <w:jc w:val="both"/>
    </w:pPr>
  </w:style>
  <w:style w:type="paragraph" w:styleId="33">
    <w:name w:val="Body Text 2"/>
    <w:basedOn w:val="1"/>
    <w:semiHidden/>
    <w:unhideWhenUsed/>
    <w:qFormat/>
    <w:uiPriority w:val="99"/>
    <w:pPr>
      <w:spacing w:after="120" w:line="480" w:lineRule="auto"/>
    </w:pPr>
  </w:style>
  <w:style w:type="paragraph" w:styleId="34">
    <w:name w:val="Normal (Web)"/>
    <w:basedOn w:val="1"/>
    <w:next w:val="26"/>
    <w:qFormat/>
    <w:uiPriority w:val="0"/>
    <w:pPr>
      <w:widowControl/>
      <w:jc w:val="left"/>
    </w:pPr>
    <w:rPr>
      <w:rFonts w:ascii="宋体" w:hAnsi="宋体" w:cs="宋体"/>
      <w:kern w:val="0"/>
      <w:sz w:val="24"/>
      <w:szCs w:val="24"/>
    </w:rPr>
  </w:style>
  <w:style w:type="paragraph" w:styleId="35">
    <w:name w:val="Title"/>
    <w:basedOn w:val="1"/>
    <w:next w:val="1"/>
    <w:qFormat/>
    <w:uiPriority w:val="0"/>
    <w:pPr>
      <w:adjustRightInd w:val="0"/>
      <w:snapToGrid w:val="0"/>
      <w:spacing w:before="120" w:beforeLines="0" w:beforeAutospacing="0" w:after="120" w:afterLines="0" w:afterAutospacing="0" w:line="520" w:lineRule="exact"/>
      <w:jc w:val="center"/>
      <w:outlineLvl w:val="0"/>
    </w:pPr>
    <w:rPr>
      <w:rFonts w:ascii="黑体" w:eastAsia="黑体"/>
      <w:snapToGrid w:val="0"/>
      <w:kern w:val="0"/>
      <w:sz w:val="28"/>
    </w:rPr>
  </w:style>
  <w:style w:type="paragraph" w:styleId="36">
    <w:name w:val="annotation subject"/>
    <w:basedOn w:val="14"/>
    <w:next w:val="14"/>
    <w:qFormat/>
    <w:uiPriority w:val="0"/>
    <w:rPr>
      <w:b/>
      <w:bCs/>
    </w:rPr>
  </w:style>
  <w:style w:type="paragraph" w:styleId="37">
    <w:name w:val="Body Text First Indent"/>
    <w:basedOn w:val="16"/>
    <w:next w:val="1"/>
    <w:qFormat/>
    <w:uiPriority w:val="0"/>
    <w:pPr>
      <w:tabs>
        <w:tab w:val="left" w:pos="567"/>
      </w:tabs>
      <w:ind w:firstLine="420" w:firstLineChars="100"/>
    </w:pPr>
  </w:style>
  <w:style w:type="paragraph" w:styleId="38">
    <w:name w:val="Body Text First Indent 2"/>
    <w:basedOn w:val="17"/>
    <w:next w:val="11"/>
    <w:qFormat/>
    <w:uiPriority w:val="0"/>
    <w:pPr>
      <w:spacing w:after="0" w:line="360" w:lineRule="auto"/>
      <w:ind w:firstLine="20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qFormat/>
    <w:uiPriority w:val="0"/>
  </w:style>
  <w:style w:type="character" w:styleId="44">
    <w:name w:val="FollowedHyperlink"/>
    <w:qFormat/>
    <w:uiPriority w:val="0"/>
    <w:rPr>
      <w:rFonts w:hint="eastAsia" w:ascii="微软雅黑" w:hAnsi="微软雅黑" w:eastAsia="微软雅黑" w:cs="微软雅黑"/>
      <w:color w:val="02396F"/>
      <w:u w:val="single"/>
    </w:rPr>
  </w:style>
  <w:style w:type="character" w:styleId="45">
    <w:name w:val="Hyperlink"/>
    <w:basedOn w:val="41"/>
    <w:qFormat/>
    <w:uiPriority w:val="99"/>
    <w:rPr>
      <w:rFonts w:hint="eastAsia" w:ascii="微软雅黑" w:hAnsi="微软雅黑" w:eastAsia="微软雅黑" w:cs="微软雅黑"/>
      <w:color w:val="02396F"/>
      <w:u w:val="single"/>
    </w:rPr>
  </w:style>
  <w:style w:type="character" w:styleId="46">
    <w:name w:val="annotation reference"/>
    <w:qFormat/>
    <w:uiPriority w:val="0"/>
    <w:rPr>
      <w:sz w:val="21"/>
      <w:szCs w:val="21"/>
    </w:rPr>
  </w:style>
  <w:style w:type="paragraph" w:customStyle="1" w:styleId="4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
    <w:name w:val="目录 53"/>
    <w:basedOn w:val="1"/>
    <w:next w:val="1"/>
    <w:qFormat/>
    <w:uiPriority w:val="0"/>
    <w:pPr>
      <w:ind w:left="840"/>
    </w:pPr>
    <w:rPr>
      <w:sz w:val="18"/>
    </w:rPr>
  </w:style>
  <w:style w:type="character" w:customStyle="1" w:styleId="50">
    <w:name w:val="标题 1 字符"/>
    <w:link w:val="3"/>
    <w:qFormat/>
    <w:uiPriority w:val="0"/>
    <w:rPr>
      <w:rFonts w:ascii="仿宋_GB2312" w:eastAsia="仿宋_GB2312"/>
      <w:sz w:val="28"/>
    </w:rPr>
  </w:style>
  <w:style w:type="character" w:customStyle="1" w:styleId="51">
    <w:name w:val="标题 2 字符1"/>
    <w:link w:val="2"/>
    <w:qFormat/>
    <w:uiPriority w:val="0"/>
    <w:rPr>
      <w:b/>
      <w:sz w:val="24"/>
      <w:szCs w:val="24"/>
    </w:rPr>
  </w:style>
  <w:style w:type="character" w:customStyle="1" w:styleId="52">
    <w:name w:val="正文缩进 字符"/>
    <w:link w:val="11"/>
    <w:qFormat/>
    <w:uiPriority w:val="0"/>
    <w:rPr>
      <w:rFonts w:eastAsia="宋体"/>
      <w:kern w:val="2"/>
      <w:sz w:val="21"/>
      <w:lang w:val="en-US" w:eastAsia="zh-CN" w:bidi="ar-SA"/>
    </w:rPr>
  </w:style>
  <w:style w:type="character" w:customStyle="1" w:styleId="53">
    <w:name w:val="页脚 字符"/>
    <w:link w:val="24"/>
    <w:qFormat/>
    <w:uiPriority w:val="0"/>
    <w:rPr>
      <w:kern w:val="2"/>
      <w:sz w:val="18"/>
      <w:szCs w:val="18"/>
    </w:rPr>
  </w:style>
  <w:style w:type="character" w:customStyle="1" w:styleId="54">
    <w:name w:val="页眉 字符"/>
    <w:link w:val="25"/>
    <w:qFormat/>
    <w:uiPriority w:val="0"/>
    <w:rPr>
      <w:rFonts w:eastAsia="宋体"/>
      <w:kern w:val="2"/>
      <w:sz w:val="18"/>
      <w:lang w:val="en-US" w:eastAsia="zh-CN" w:bidi="ar-SA"/>
    </w:rPr>
  </w:style>
  <w:style w:type="character" w:customStyle="1" w:styleId="55">
    <w:name w:val="标题 1 Char"/>
    <w:link w:val="3"/>
    <w:qFormat/>
    <w:uiPriority w:val="0"/>
    <w:rPr>
      <w:rFonts w:ascii="仿宋_GB2312" w:eastAsia="仿宋_GB2312"/>
      <w:sz w:val="28"/>
    </w:rPr>
  </w:style>
  <w:style w:type="character" w:customStyle="1" w:styleId="56">
    <w:name w:val="redfilenumber"/>
    <w:qFormat/>
    <w:uiPriority w:val="0"/>
    <w:rPr>
      <w:color w:val="BA2636"/>
      <w:sz w:val="18"/>
      <w:szCs w:val="18"/>
    </w:rPr>
  </w:style>
  <w:style w:type="character" w:customStyle="1" w:styleId="57">
    <w:name w:val="prev1"/>
    <w:qFormat/>
    <w:uiPriority w:val="0"/>
    <w:rPr>
      <w:color w:val="888888"/>
    </w:rPr>
  </w:style>
  <w:style w:type="character" w:customStyle="1" w:styleId="58">
    <w:name w:val="gjfg"/>
    <w:qFormat/>
    <w:uiPriority w:val="0"/>
  </w:style>
  <w:style w:type="character" w:customStyle="1" w:styleId="59">
    <w:name w:val="标题 2 字符"/>
    <w:qFormat/>
    <w:uiPriority w:val="99"/>
    <w:rPr>
      <w:b/>
      <w:kern w:val="2"/>
      <w:sz w:val="24"/>
      <w:szCs w:val="24"/>
    </w:rPr>
  </w:style>
  <w:style w:type="character" w:customStyle="1" w:styleId="60">
    <w:name w:val="链接"/>
    <w:qFormat/>
    <w:uiPriority w:val="0"/>
    <w:rPr>
      <w:rFonts w:ascii="Times New Roman" w:eastAsia="宋体"/>
      <w:color w:val="0000FF"/>
      <w:sz w:val="21"/>
      <w:u w:val="single" w:color="0000FF"/>
      <w:vertAlign w:val="baseline"/>
      <w:lang w:val="en-US" w:eastAsia="zh-CN"/>
    </w:rPr>
  </w:style>
  <w:style w:type="character" w:customStyle="1" w:styleId="61">
    <w:name w:val="time"/>
    <w:qFormat/>
    <w:uiPriority w:val="0"/>
  </w:style>
  <w:style w:type="character" w:customStyle="1" w:styleId="62">
    <w:name w:val="next1"/>
    <w:qFormat/>
    <w:uiPriority w:val="0"/>
    <w:rPr>
      <w:color w:val="888888"/>
    </w:rPr>
  </w:style>
  <w:style w:type="character" w:customStyle="1" w:styleId="63">
    <w:name w:val="THTF-BS-缩进两字正文 Char Char"/>
    <w:link w:val="64"/>
    <w:qFormat/>
    <w:uiPriority w:val="0"/>
    <w:rPr>
      <w:rFonts w:ascii="宋体" w:eastAsia="宋体"/>
      <w:kern w:val="2"/>
      <w:sz w:val="24"/>
      <w:szCs w:val="24"/>
      <w:lang w:val="en-US" w:eastAsia="zh-CN" w:bidi="ar-SA"/>
    </w:rPr>
  </w:style>
  <w:style w:type="paragraph" w:customStyle="1" w:styleId="64">
    <w:name w:val="THTF-BS-缩进两字正文"/>
    <w:basedOn w:val="1"/>
    <w:link w:val="63"/>
    <w:qFormat/>
    <w:uiPriority w:val="0"/>
    <w:pPr>
      <w:numPr>
        <w:ilvl w:val="0"/>
        <w:numId w:val="6"/>
      </w:numPr>
      <w:wordWrap w:val="0"/>
      <w:topLinePunct/>
      <w:spacing w:line="360" w:lineRule="auto"/>
      <w:jc w:val="left"/>
    </w:pPr>
    <w:rPr>
      <w:rFonts w:ascii="宋体"/>
      <w:sz w:val="24"/>
      <w:szCs w:val="24"/>
    </w:rPr>
  </w:style>
  <w:style w:type="character" w:customStyle="1" w:styleId="65">
    <w:name w:val="prev"/>
    <w:qFormat/>
    <w:uiPriority w:val="0"/>
    <w:rPr>
      <w:rFonts w:ascii="微软雅黑" w:hAnsi="微软雅黑" w:eastAsia="微软雅黑" w:cs="微软雅黑"/>
      <w:sz w:val="21"/>
      <w:szCs w:val="21"/>
    </w:rPr>
  </w:style>
  <w:style w:type="character" w:customStyle="1" w:styleId="66">
    <w:name w:val="prev3"/>
    <w:qFormat/>
    <w:uiPriority w:val="0"/>
    <w:rPr>
      <w:color w:val="888888"/>
    </w:rPr>
  </w:style>
  <w:style w:type="character" w:customStyle="1" w:styleId="67">
    <w:name w:val="列表段落 字符"/>
    <w:link w:val="68"/>
    <w:qFormat/>
    <w:uiPriority w:val="0"/>
    <w:rPr>
      <w:rFonts w:eastAsia="宋体"/>
      <w:kern w:val="2"/>
      <w:sz w:val="21"/>
      <w:szCs w:val="24"/>
      <w:lang w:val="en-US" w:eastAsia="zh-CN" w:bidi="ar-SA"/>
    </w:rPr>
  </w:style>
  <w:style w:type="paragraph" w:styleId="68">
    <w:name w:val="List Paragraph"/>
    <w:basedOn w:val="1"/>
    <w:link w:val="67"/>
    <w:qFormat/>
    <w:uiPriority w:val="0"/>
    <w:pPr>
      <w:ind w:firstLine="420" w:firstLineChars="200"/>
    </w:pPr>
    <w:rPr>
      <w:szCs w:val="24"/>
    </w:rPr>
  </w:style>
  <w:style w:type="character" w:customStyle="1" w:styleId="69">
    <w:name w:val="无间隔 字符"/>
    <w:link w:val="70"/>
    <w:qFormat/>
    <w:uiPriority w:val="0"/>
    <w:rPr>
      <w:rFonts w:ascii="Calibri" w:hAnsi="Calibri"/>
      <w:sz w:val="22"/>
      <w:szCs w:val="22"/>
      <w:lang w:val="en-US" w:eastAsia="zh-CN" w:bidi="ar-SA"/>
    </w:rPr>
  </w:style>
  <w:style w:type="paragraph" w:styleId="70">
    <w:name w:val="No Spacing"/>
    <w:link w:val="69"/>
    <w:qFormat/>
    <w:uiPriority w:val="0"/>
    <w:rPr>
      <w:rFonts w:ascii="Times New Roman" w:hAnsi="Times New Roman" w:eastAsia="宋体" w:cs="Times New Roman"/>
      <w:sz w:val="22"/>
      <w:szCs w:val="22"/>
      <w:lang w:val="en-US" w:eastAsia="zh-CN" w:bidi="ar-SA"/>
    </w:rPr>
  </w:style>
  <w:style w:type="character" w:customStyle="1" w:styleId="71">
    <w:name w:val="outputtext"/>
    <w:qFormat/>
    <w:uiPriority w:val="0"/>
  </w:style>
  <w:style w:type="character" w:customStyle="1" w:styleId="72">
    <w:name w:val="prev2"/>
    <w:qFormat/>
    <w:uiPriority w:val="0"/>
    <w:rPr>
      <w:rFonts w:hint="eastAsia" w:ascii="微软雅黑" w:hAnsi="微软雅黑" w:eastAsia="微软雅黑" w:cs="微软雅黑"/>
      <w:sz w:val="21"/>
      <w:szCs w:val="21"/>
    </w:rPr>
  </w:style>
  <w:style w:type="character" w:customStyle="1" w:styleId="73">
    <w:name w:val="font61"/>
    <w:qFormat/>
    <w:uiPriority w:val="0"/>
    <w:rPr>
      <w:rFonts w:hint="eastAsia" w:ascii="宋体" w:hAnsi="宋体" w:eastAsia="宋体" w:cs="宋体"/>
      <w:color w:val="000000"/>
      <w:sz w:val="21"/>
      <w:szCs w:val="21"/>
      <w:u w:val="none"/>
    </w:rPr>
  </w:style>
  <w:style w:type="character" w:customStyle="1" w:styleId="74">
    <w:name w:val="font21"/>
    <w:qFormat/>
    <w:uiPriority w:val="0"/>
    <w:rPr>
      <w:rFonts w:hint="default" w:ascii="Times New Roman" w:hAnsi="Times New Roman" w:cs="Times New Roman"/>
      <w:color w:val="000000"/>
      <w:sz w:val="21"/>
      <w:szCs w:val="21"/>
      <w:u w:val="none"/>
    </w:rPr>
  </w:style>
  <w:style w:type="character" w:customStyle="1" w:styleId="75">
    <w:name w:val="param-name"/>
    <w:qFormat/>
    <w:uiPriority w:val="0"/>
  </w:style>
  <w:style w:type="character" w:customStyle="1" w:styleId="76">
    <w:name w:val="class"/>
    <w:qFormat/>
    <w:uiPriority w:val="0"/>
  </w:style>
  <w:style w:type="character" w:customStyle="1" w:styleId="77">
    <w:name w:val="font01"/>
    <w:qFormat/>
    <w:uiPriority w:val="0"/>
    <w:rPr>
      <w:rFonts w:hint="eastAsia" w:ascii="仿宋" w:hAnsi="仿宋" w:eastAsia="仿宋" w:cs="仿宋"/>
      <w:color w:val="000000"/>
      <w:sz w:val="28"/>
      <w:szCs w:val="28"/>
      <w:u w:val="none"/>
    </w:rPr>
  </w:style>
  <w:style w:type="character" w:customStyle="1" w:styleId="78">
    <w:name w:val="redfilefwwh"/>
    <w:qFormat/>
    <w:uiPriority w:val="0"/>
    <w:rPr>
      <w:color w:val="BA2636"/>
      <w:sz w:val="18"/>
      <w:szCs w:val="18"/>
    </w:rPr>
  </w:style>
  <w:style w:type="character" w:customStyle="1" w:styleId="79">
    <w:name w:val="三级大纲 Char Char"/>
    <w:link w:val="80"/>
    <w:qFormat/>
    <w:uiPriority w:val="0"/>
    <w:rPr>
      <w:rFonts w:ascii="黑体" w:hAnsi="黑体" w:eastAsia="黑体"/>
      <w:b/>
      <w:bCs/>
      <w:sz w:val="28"/>
      <w:szCs w:val="28"/>
      <w:lang w:bidi="ar-SA"/>
    </w:rPr>
  </w:style>
  <w:style w:type="paragraph" w:customStyle="1" w:styleId="80">
    <w:name w:val="三级大纲"/>
    <w:basedOn w:val="4"/>
    <w:link w:val="79"/>
    <w:qFormat/>
    <w:uiPriority w:val="0"/>
    <w:pPr>
      <w:keepLines/>
      <w:numPr>
        <w:ilvl w:val="2"/>
        <w:numId w:val="7"/>
      </w:numPr>
      <w:tabs>
        <w:tab w:val="clear" w:pos="468"/>
      </w:tabs>
      <w:spacing w:before="260" w:beforeLines="0" w:after="260" w:afterLines="0" w:line="416" w:lineRule="auto"/>
    </w:pPr>
    <w:rPr>
      <w:rFonts w:ascii="黑体" w:hAnsi="黑体" w:eastAsia="黑体"/>
      <w:kern w:val="0"/>
      <w:szCs w:val="28"/>
    </w:rPr>
  </w:style>
  <w:style w:type="character" w:customStyle="1" w:styleId="81">
    <w:name w:val="next"/>
    <w:qFormat/>
    <w:uiPriority w:val="0"/>
    <w:rPr>
      <w:rFonts w:hint="eastAsia" w:ascii="微软雅黑" w:hAnsi="微软雅黑" w:eastAsia="微软雅黑" w:cs="微软雅黑"/>
      <w:sz w:val="21"/>
      <w:szCs w:val="21"/>
    </w:rPr>
  </w:style>
  <w:style w:type="character" w:customStyle="1" w:styleId="82">
    <w:name w:val="A5"/>
    <w:qFormat/>
    <w:uiPriority w:val="0"/>
    <w:rPr>
      <w:rFonts w:cs="DFHeiW9-GB"/>
      <w:color w:val="000000"/>
      <w:sz w:val="22"/>
      <w:szCs w:val="22"/>
    </w:rPr>
  </w:style>
  <w:style w:type="character" w:customStyle="1" w:styleId="83">
    <w:name w:val="qxdate"/>
    <w:qFormat/>
    <w:uiPriority w:val="0"/>
    <w:rPr>
      <w:color w:val="333333"/>
      <w:sz w:val="18"/>
      <w:szCs w:val="18"/>
    </w:rPr>
  </w:style>
  <w:style w:type="character" w:customStyle="1" w:styleId="84">
    <w:name w:val="SF正文 Char Char"/>
    <w:link w:val="85"/>
    <w:qFormat/>
    <w:uiPriority w:val="0"/>
    <w:rPr>
      <w:rFonts w:ascii="Century Gothic" w:hAnsi="Century Gothic" w:eastAsia="宋体"/>
      <w:kern w:val="2"/>
      <w:sz w:val="24"/>
      <w:szCs w:val="24"/>
      <w:lang w:val="en-US" w:eastAsia="zh-CN" w:bidi="ar-SA"/>
    </w:rPr>
  </w:style>
  <w:style w:type="paragraph" w:customStyle="1" w:styleId="85">
    <w:name w:val="SF正文"/>
    <w:basedOn w:val="1"/>
    <w:link w:val="84"/>
    <w:qFormat/>
    <w:uiPriority w:val="0"/>
    <w:pPr>
      <w:spacing w:line="460" w:lineRule="exact"/>
      <w:ind w:firstLine="200" w:firstLineChars="200"/>
    </w:pPr>
    <w:rPr>
      <w:rFonts w:ascii="Century Gothic" w:hAnsi="Century Gothic"/>
      <w:sz w:val="24"/>
      <w:szCs w:val="24"/>
    </w:rPr>
  </w:style>
  <w:style w:type="character" w:customStyle="1" w:styleId="86">
    <w:name w:val="一级缩进 Char Char"/>
    <w:link w:val="87"/>
    <w:qFormat/>
    <w:uiPriority w:val="0"/>
    <w:rPr>
      <w:rFonts w:eastAsia="仿宋_GB2312"/>
      <w:kern w:val="2"/>
      <w:sz w:val="24"/>
      <w:szCs w:val="24"/>
      <w:lang w:val="en-US" w:eastAsia="zh-CN" w:bidi="ar-SA"/>
    </w:rPr>
  </w:style>
  <w:style w:type="paragraph" w:customStyle="1" w:styleId="87">
    <w:name w:val="一级缩进"/>
    <w:link w:val="86"/>
    <w:qFormat/>
    <w:uiPriority w:val="0"/>
    <w:pPr>
      <w:numPr>
        <w:ilvl w:val="0"/>
        <w:numId w:val="8"/>
      </w:numPr>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character" w:customStyle="1" w:styleId="88">
    <w:name w:val="Default Text Char Char"/>
    <w:link w:val="89"/>
    <w:qFormat/>
    <w:uiPriority w:val="0"/>
    <w:rPr>
      <w:color w:val="000000"/>
      <w:sz w:val="24"/>
      <w:szCs w:val="24"/>
      <w:lang w:val="en-US" w:eastAsia="zh-CN" w:bidi="ar-SA"/>
    </w:rPr>
  </w:style>
  <w:style w:type="paragraph" w:customStyle="1" w:styleId="89">
    <w:name w:val="Default Text"/>
    <w:link w:val="8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0">
    <w:name w:val="next3"/>
    <w:qFormat/>
    <w:uiPriority w:val="0"/>
    <w:rPr>
      <w:color w:val="888888"/>
    </w:rPr>
  </w:style>
  <w:style w:type="character" w:customStyle="1" w:styleId="91">
    <w:name w:val="hits"/>
    <w:qFormat/>
    <w:uiPriority w:val="0"/>
  </w:style>
  <w:style w:type="character" w:customStyle="1" w:styleId="92">
    <w:name w:val="15"/>
    <w:qFormat/>
    <w:uiPriority w:val="0"/>
    <w:rPr>
      <w:rFonts w:hint="eastAsia" w:ascii="宋体" w:hAnsi="宋体" w:eastAsia="宋体"/>
      <w:color w:val="000000"/>
      <w:sz w:val="24"/>
      <w:szCs w:val="24"/>
    </w:rPr>
  </w:style>
  <w:style w:type="character" w:customStyle="1" w:styleId="93">
    <w:name w:val="next2"/>
    <w:qFormat/>
    <w:uiPriority w:val="0"/>
    <w:rPr>
      <w:rFonts w:ascii="微软雅黑" w:hAnsi="微软雅黑" w:eastAsia="微软雅黑" w:cs="微软雅黑"/>
      <w:sz w:val="21"/>
      <w:szCs w:val="21"/>
    </w:rPr>
  </w:style>
  <w:style w:type="character" w:customStyle="1" w:styleId="94">
    <w:name w:val="Book Title"/>
    <w:qFormat/>
    <w:uiPriority w:val="0"/>
    <w:rPr>
      <w:b/>
      <w:bCs/>
      <w:smallCaps/>
      <w:spacing w:val="5"/>
    </w:rPr>
  </w:style>
  <w:style w:type="character" w:customStyle="1" w:styleId="95">
    <w:name w:val="二级大纲 Char Char"/>
    <w:link w:val="96"/>
    <w:qFormat/>
    <w:uiPriority w:val="0"/>
    <w:rPr>
      <w:rFonts w:ascii="黑体" w:hAnsi="黑体" w:eastAsia="黑体"/>
      <w:b/>
      <w:bCs/>
      <w:sz w:val="30"/>
      <w:szCs w:val="30"/>
      <w:lang w:bidi="ar-SA"/>
    </w:rPr>
  </w:style>
  <w:style w:type="paragraph" w:customStyle="1" w:styleId="96">
    <w:name w:val="二级大纲"/>
    <w:basedOn w:val="2"/>
    <w:link w:val="95"/>
    <w:qFormat/>
    <w:uiPriority w:val="0"/>
    <w:pPr>
      <w:keepLines/>
      <w:numPr>
        <w:ilvl w:val="1"/>
        <w:numId w:val="7"/>
      </w:numPr>
      <w:tabs>
        <w:tab w:val="left" w:pos="330"/>
        <w:tab w:val="clear" w:pos="420"/>
      </w:tabs>
      <w:spacing w:before="260" w:beforeLines="0" w:after="260" w:afterLines="0" w:line="416" w:lineRule="auto"/>
    </w:pPr>
    <w:rPr>
      <w:rFonts w:ascii="黑体" w:hAnsi="黑体" w:eastAsia="黑体"/>
      <w:bCs/>
      <w:kern w:val="0"/>
      <w:sz w:val="30"/>
      <w:szCs w:val="30"/>
    </w:rPr>
  </w:style>
  <w:style w:type="character" w:customStyle="1" w:styleId="97">
    <w:name w:val="样式1 Char Char"/>
    <w:link w:val="98"/>
    <w:qFormat/>
    <w:uiPriority w:val="0"/>
    <w:rPr>
      <w:rFonts w:ascii="宋体" w:eastAsia="宋体"/>
      <w:b/>
      <w:color w:val="0000FF"/>
      <w:spacing w:val="4"/>
      <w:sz w:val="24"/>
      <w:lang w:bidi="ar-SA"/>
    </w:rPr>
  </w:style>
  <w:style w:type="paragraph" w:customStyle="1" w:styleId="98">
    <w:name w:val="样式1"/>
    <w:basedOn w:val="25"/>
    <w:next w:val="99"/>
    <w:link w:val="97"/>
    <w:qFormat/>
    <w:uiPriority w:val="0"/>
    <w:pPr>
      <w:numPr>
        <w:ilvl w:val="0"/>
        <w:numId w:val="1"/>
      </w:numPr>
      <w:tabs>
        <w:tab w:val="left" w:pos="425"/>
        <w:tab w:val="clear" w:pos="330"/>
        <w:tab w:val="clear" w:pos="4153"/>
        <w:tab w:val="clear" w:pos="8306"/>
      </w:tabs>
      <w:adjustRightInd w:val="0"/>
      <w:spacing w:line="480" w:lineRule="exact"/>
      <w:textAlignment w:val="baseline"/>
    </w:pPr>
    <w:rPr>
      <w:rFonts w:ascii="宋体"/>
      <w:b/>
      <w:color w:val="0000FF"/>
      <w:spacing w:val="4"/>
      <w:kern w:val="0"/>
      <w:sz w:val="24"/>
    </w:rPr>
  </w:style>
  <w:style w:type="paragraph" w:customStyle="1" w:styleId="99">
    <w:name w:val="样式2"/>
    <w:basedOn w:val="1"/>
    <w:qFormat/>
    <w:uiPriority w:val="0"/>
    <w:pPr>
      <w:ind w:firstLine="200" w:firstLineChars="200"/>
    </w:pPr>
    <w:rPr>
      <w:rFonts w:ascii="Times New Roman" w:eastAsia="仿宋_GB2312" w:cs="Times New Roman"/>
      <w:sz w:val="32"/>
    </w:rPr>
  </w:style>
  <w:style w:type="character" w:customStyle="1" w:styleId="100">
    <w:name w:val="cfdate"/>
    <w:qFormat/>
    <w:uiPriority w:val="0"/>
    <w:rPr>
      <w:color w:val="333333"/>
      <w:sz w:val="18"/>
      <w:szCs w:val="18"/>
    </w:rPr>
  </w:style>
  <w:style w:type="character" w:customStyle="1" w:styleId="101">
    <w:name w:val="标题 2 Char1"/>
    <w:qFormat/>
    <w:uiPriority w:val="0"/>
    <w:rPr>
      <w:rFonts w:ascii="黑体" w:hAnsi="Arial" w:eastAsia="黑体"/>
      <w:b/>
      <w:kern w:val="2"/>
      <w:sz w:val="28"/>
      <w:lang w:val="en-US" w:eastAsia="zh-CN"/>
    </w:rPr>
  </w:style>
  <w:style w:type="character" w:customStyle="1" w:styleId="102">
    <w:name w:val="displayarti"/>
    <w:qFormat/>
    <w:uiPriority w:val="0"/>
    <w:rPr>
      <w:color w:val="FFFFFF"/>
      <w:shd w:val="clear" w:color="auto" w:fill="A00000"/>
    </w:rPr>
  </w:style>
  <w:style w:type="character" w:customStyle="1" w:styleId="103">
    <w:name w:val="font101"/>
    <w:qFormat/>
    <w:uiPriority w:val="0"/>
    <w:rPr>
      <w:rFonts w:hint="eastAsia" w:ascii="宋体" w:hAnsi="宋体" w:eastAsia="宋体" w:cs="宋体"/>
      <w:color w:val="000000"/>
      <w:sz w:val="28"/>
      <w:szCs w:val="28"/>
      <w:u w:val="none"/>
    </w:rPr>
  </w:style>
  <w:style w:type="character" w:customStyle="1" w:styleId="104">
    <w:name w:val="bg1"/>
    <w:qFormat/>
    <w:uiPriority w:val="0"/>
    <w:rPr>
      <w:rFonts w:hint="default" w:ascii="_x000B__x000C_" w:hAnsi="_x000B__x000C_"/>
      <w:color w:val="000000"/>
      <w:sz w:val="23"/>
      <w:szCs w:val="23"/>
      <w:shd w:val="clear" w:color="auto" w:fill="EC0101"/>
    </w:rPr>
  </w:style>
  <w:style w:type="paragraph" w:customStyle="1" w:styleId="105">
    <w:name w:val="默认段落字体 Para Char Char Char Char Char Char Char"/>
    <w:basedOn w:val="1"/>
    <w:qFormat/>
    <w:uiPriority w:val="0"/>
  </w:style>
  <w:style w:type="paragraph" w:customStyle="1" w:styleId="10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Spd正文"/>
    <w:basedOn w:val="1"/>
    <w:qFormat/>
    <w:uiPriority w:val="0"/>
    <w:pPr>
      <w:spacing w:before="0" w:beforeLines="0" w:after="0" w:afterLines="0" w:line="360" w:lineRule="auto"/>
      <w:ind w:firstLine="480"/>
      <w:contextualSpacing/>
    </w:pPr>
  </w:style>
  <w:style w:type="paragraph" w:customStyle="1" w:styleId="108">
    <w:name w:val="THTF-BS-二级标题"/>
    <w:next w:val="64"/>
    <w:qFormat/>
    <w:uiPriority w:val="0"/>
    <w:pPr>
      <w:widowControl w:val="0"/>
      <w:numPr>
        <w:ilvl w:val="2"/>
        <w:numId w:val="6"/>
      </w:numPr>
      <w:spacing w:line="360" w:lineRule="auto"/>
      <w:outlineLvl w:val="1"/>
    </w:pPr>
    <w:rPr>
      <w:rFonts w:ascii="宋体" w:hAnsi="Times New Roman" w:eastAsia="宋体" w:cs="Times New Roman"/>
      <w:b/>
      <w:kern w:val="2"/>
      <w:sz w:val="32"/>
      <w:szCs w:val="32"/>
      <w:lang w:val="en-US" w:eastAsia="zh-CN" w:bidi="ar-SA"/>
    </w:rPr>
  </w:style>
  <w:style w:type="paragraph" w:customStyle="1" w:styleId="1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800000"/>
      <w:kern w:val="0"/>
      <w:sz w:val="20"/>
    </w:rPr>
  </w:style>
  <w:style w:type="paragraph" w:customStyle="1" w:styleId="110">
    <w:name w:val="È±Ê¡ÎÄ±¾"/>
    <w:basedOn w:val="1"/>
    <w:qFormat/>
    <w:uiPriority w:val="0"/>
    <w:pPr>
      <w:widowControl/>
      <w:overflowPunct w:val="0"/>
      <w:autoSpaceDE w:val="0"/>
      <w:autoSpaceDN w:val="0"/>
      <w:adjustRightInd w:val="0"/>
      <w:jc w:val="left"/>
    </w:pPr>
    <w:rPr>
      <w:kern w:val="0"/>
      <w:sz w:val="24"/>
    </w:rPr>
  </w:style>
  <w:style w:type="paragraph" w:customStyle="1" w:styleId="111">
    <w:name w:val="样式3"/>
    <w:basedOn w:val="1"/>
    <w:qFormat/>
    <w:uiPriority w:val="0"/>
    <w:pPr>
      <w:widowControl/>
      <w:tabs>
        <w:tab w:val="left" w:pos="1980"/>
      </w:tabs>
      <w:spacing w:before="60" w:beforeLines="0" w:after="60" w:afterLines="0" w:line="360" w:lineRule="auto"/>
      <w:ind w:left="1845" w:hanging="360"/>
      <w:jc w:val="left"/>
    </w:pPr>
    <w:rPr>
      <w:kern w:val="0"/>
      <w:szCs w:val="21"/>
    </w:rPr>
  </w:style>
  <w:style w:type="paragraph" w:customStyle="1" w:styleId="112">
    <w:name w:val="标题 2 New"/>
    <w:basedOn w:val="113"/>
    <w:next w:val="113"/>
    <w:semiHidden/>
    <w:qFormat/>
    <w:uiPriority w:val="99"/>
    <w:pPr>
      <w:keepNext/>
      <w:keepLines/>
      <w:spacing w:before="260" w:after="260" w:line="410" w:lineRule="auto"/>
      <w:outlineLvl w:val="1"/>
    </w:pPr>
    <w:rPr>
      <w:rFonts w:ascii="Arial" w:hAnsi="Arial" w:eastAsia="黑体"/>
      <w:b/>
      <w:bCs/>
      <w:sz w:val="32"/>
      <w:szCs w:val="32"/>
    </w:rPr>
  </w:style>
  <w:style w:type="paragraph" w:customStyle="1" w:styleId="113">
    <w:name w:val="正文 New New"/>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15">
    <w:name w:val="四号正文"/>
    <w:basedOn w:val="1"/>
    <w:qFormat/>
    <w:uiPriority w:val="0"/>
    <w:pPr>
      <w:spacing w:line="360" w:lineRule="auto"/>
      <w:ind w:firstLine="560" w:firstLineChars="200"/>
    </w:pPr>
    <w:rPr>
      <w:sz w:val="28"/>
      <w:szCs w:val="28"/>
    </w:rPr>
  </w:style>
  <w:style w:type="paragraph" w:customStyle="1" w:styleId="11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1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000000"/>
      <w:kern w:val="0"/>
      <w:sz w:val="20"/>
    </w:rPr>
  </w:style>
  <w:style w:type="paragraph" w:customStyle="1" w:styleId="119">
    <w:name w:val="List Paragraph11"/>
    <w:basedOn w:val="1"/>
    <w:qFormat/>
    <w:uiPriority w:val="0"/>
    <w:pPr>
      <w:ind w:firstLine="420" w:firstLineChars="200"/>
    </w:pPr>
    <w:rPr>
      <w:rFonts w:ascii="Calibri" w:hAnsi="Calibri"/>
      <w:szCs w:val="22"/>
    </w:rPr>
  </w:style>
  <w:style w:type="paragraph" w:customStyle="1" w:styleId="120">
    <w:name w:val="font11"/>
    <w:basedOn w:val="1"/>
    <w:qFormat/>
    <w:uiPriority w:val="0"/>
    <w:pPr>
      <w:widowControl/>
      <w:spacing w:before="100" w:beforeLines="0" w:beforeAutospacing="1" w:after="100" w:afterLines="0" w:afterAutospacing="1"/>
      <w:jc w:val="left"/>
    </w:pPr>
    <w:rPr>
      <w:kern w:val="0"/>
      <w:sz w:val="22"/>
      <w:szCs w:val="22"/>
    </w:rPr>
  </w:style>
  <w:style w:type="paragraph" w:customStyle="1" w:styleId="12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22">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24">
    <w:name w:val="WPSOffice手动目录 1"/>
    <w:qFormat/>
    <w:uiPriority w:val="0"/>
    <w:rPr>
      <w:rFonts w:ascii="Times New Roman" w:hAnsi="Times New Roman" w:eastAsia="宋体" w:cs="Times New Roman"/>
      <w:lang w:val="en-US" w:eastAsia="zh-CN" w:bidi="ar-SA"/>
    </w:rPr>
  </w:style>
  <w:style w:type="paragraph" w:customStyle="1" w:styleId="12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olor w:val="000000"/>
      <w:kern w:val="0"/>
      <w:sz w:val="20"/>
    </w:rPr>
  </w:style>
  <w:style w:type="paragraph" w:customStyle="1" w:styleId="1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olor w:val="000000"/>
      <w:kern w:val="0"/>
      <w:sz w:val="20"/>
    </w:rPr>
  </w:style>
  <w:style w:type="paragraph" w:customStyle="1" w:styleId="12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0000FF"/>
      <w:kern w:val="0"/>
      <w:sz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b/>
      <w:bCs/>
      <w:color w:val="0000FF"/>
      <w:kern w:val="0"/>
      <w:sz w:val="20"/>
    </w:rPr>
  </w:style>
  <w:style w:type="paragraph" w:customStyle="1" w:styleId="129">
    <w:name w:val="List Paragraph1"/>
    <w:basedOn w:val="1"/>
    <w:qFormat/>
    <w:uiPriority w:val="0"/>
    <w:pPr>
      <w:ind w:firstLine="420" w:firstLineChars="200"/>
    </w:pPr>
    <w:rPr>
      <w:rFonts w:ascii="Calibri" w:hAnsi="Calibri"/>
      <w:sz w:val="21"/>
      <w:szCs w:val="21"/>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31">
    <w:name w:val="font13"/>
    <w:basedOn w:val="1"/>
    <w:qFormat/>
    <w:uiPriority w:val="0"/>
    <w:pPr>
      <w:widowControl/>
      <w:spacing w:before="100" w:beforeLines="0" w:beforeAutospacing="1" w:after="100" w:afterLines="0" w:afterAutospacing="1"/>
      <w:jc w:val="left"/>
    </w:pPr>
    <w:rPr>
      <w:b/>
      <w:bCs/>
      <w:color w:val="FF0000"/>
      <w:kern w:val="0"/>
      <w:sz w:val="22"/>
      <w:szCs w:val="22"/>
    </w:rPr>
  </w:style>
  <w:style w:type="paragraph" w:customStyle="1" w:styleId="132">
    <w:name w:val="Text"/>
    <w:basedOn w:val="1"/>
    <w:qFormat/>
    <w:uiPriority w:val="0"/>
    <w:pPr>
      <w:widowControl/>
      <w:jc w:val="left"/>
    </w:pPr>
    <w:rPr>
      <w:rFonts w:ascii="Arial" w:hAnsi="Arial" w:cs="Courier New"/>
      <w:kern w:val="0"/>
      <w:szCs w:val="21"/>
    </w:rPr>
  </w:style>
  <w:style w:type="paragraph" w:customStyle="1" w:styleId="133">
    <w:name w:val="1级大纲"/>
    <w:basedOn w:val="3"/>
    <w:qFormat/>
    <w:uiPriority w:val="0"/>
    <w:pPr>
      <w:keepLines/>
      <w:numPr>
        <w:ilvl w:val="0"/>
        <w:numId w:val="7"/>
      </w:numPr>
      <w:spacing w:before="340" w:beforeLines="0" w:after="330" w:afterLines="0" w:line="578" w:lineRule="auto"/>
      <w:jc w:val="both"/>
    </w:pPr>
    <w:rPr>
      <w:rFonts w:ascii="黑体" w:hAnsi="黑体" w:eastAsia="黑体"/>
      <w:b/>
      <w:kern w:val="44"/>
      <w:sz w:val="32"/>
    </w:rPr>
  </w:style>
  <w:style w:type="paragraph" w:customStyle="1" w:styleId="13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olor w:val="FF0000"/>
      <w:kern w:val="0"/>
      <w:sz w:val="20"/>
    </w:rPr>
  </w:style>
  <w:style w:type="paragraph" w:customStyle="1" w:styleId="13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800000"/>
      <w:kern w:val="0"/>
      <w:sz w:val="20"/>
    </w:rPr>
  </w:style>
  <w:style w:type="paragraph" w:customStyle="1" w:styleId="136">
    <w:name w:val="WPS Plain"/>
    <w:qFormat/>
    <w:uiPriority w:val="0"/>
    <w:rPr>
      <w:rFonts w:ascii="Times New Roman" w:hAnsi="Times New Roman" w:eastAsia="宋体" w:cs="Times New Roman"/>
      <w:lang w:val="en-US" w:eastAsia="zh-CN" w:bidi="ar-SA"/>
    </w:rPr>
  </w:style>
  <w:style w:type="paragraph" w:customStyle="1" w:styleId="137">
    <w:name w:val="xl44"/>
    <w:basedOn w:val="1"/>
    <w:qFormat/>
    <w:uiPriority w:val="0"/>
    <w:pPr>
      <w:widowControl/>
      <w:spacing w:before="100" w:beforeLines="0" w:beforeAutospacing="1" w:after="100" w:afterLines="0" w:afterAutospacing="1"/>
      <w:jc w:val="center"/>
      <w:textAlignment w:val="center"/>
    </w:pPr>
    <w:rPr>
      <w:rFonts w:ascii="宋体" w:hAnsi="宋体"/>
      <w:b/>
      <w:bCs/>
      <w:color w:val="0000FF"/>
      <w:kern w:val="0"/>
      <w:sz w:val="20"/>
    </w:rPr>
  </w:style>
  <w:style w:type="paragraph" w:customStyle="1" w:styleId="138">
    <w:name w:val="font8"/>
    <w:basedOn w:val="1"/>
    <w:qFormat/>
    <w:uiPriority w:val="0"/>
    <w:pPr>
      <w:widowControl/>
      <w:spacing w:before="100" w:beforeLines="0" w:beforeAutospacing="1" w:after="100" w:afterLines="0" w:afterAutospacing="1"/>
      <w:jc w:val="left"/>
    </w:pPr>
    <w:rPr>
      <w:rFonts w:hint="eastAsia" w:ascii="宋体" w:hAnsi="宋体"/>
      <w:b/>
      <w:bCs/>
      <w:color w:val="0000FF"/>
      <w:kern w:val="0"/>
      <w:sz w:val="20"/>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40">
    <w:name w:val="WPSOffice手动目录 2"/>
    <w:qFormat/>
    <w:uiPriority w:val="0"/>
    <w:pPr>
      <w:ind w:leftChars="200"/>
    </w:pPr>
    <w:rPr>
      <w:rFonts w:ascii="Times New Roman" w:hAnsi="Times New Roman" w:eastAsia="宋体" w:cs="Times New Roman"/>
      <w:lang w:val="en-US" w:eastAsia="zh-CN" w:bidi="ar-SA"/>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800000"/>
      <w:kern w:val="0"/>
      <w:sz w:val="20"/>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b/>
      <w:bCs/>
      <w:color w:val="0000FF"/>
      <w:kern w:val="0"/>
      <w:sz w:val="20"/>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2"/>
      <w:sz w:val="21"/>
      <w:szCs w:val="22"/>
      <w:lang w:val="en-US" w:eastAsia="ar-SA" w:bidi="ar-SA"/>
    </w:rPr>
  </w:style>
  <w:style w:type="paragraph" w:customStyle="1" w:styleId="144">
    <w:name w:val="THTF-BS-三级标题"/>
    <w:basedOn w:val="1"/>
    <w:next w:val="64"/>
    <w:qFormat/>
    <w:uiPriority w:val="0"/>
    <w:pPr>
      <w:numPr>
        <w:ilvl w:val="4"/>
        <w:numId w:val="6"/>
      </w:numPr>
      <w:spacing w:line="360" w:lineRule="auto"/>
      <w:outlineLvl w:val="2"/>
    </w:pPr>
    <w:rPr>
      <w:rFonts w:ascii="宋体"/>
      <w:b/>
      <w:sz w:val="30"/>
      <w:szCs w:val="30"/>
    </w:rPr>
  </w:style>
  <w:style w:type="paragraph" w:customStyle="1" w:styleId="145">
    <w:name w:val="列出段落1"/>
    <w:basedOn w:val="1"/>
    <w:qFormat/>
    <w:uiPriority w:val="34"/>
    <w:pPr>
      <w:ind w:firstLine="420" w:firstLineChars="200"/>
    </w:pPr>
    <w:rPr>
      <w:rFonts w:ascii="Calibri" w:hAnsi="Calibri"/>
      <w:sz w:val="21"/>
      <w:szCs w:val="22"/>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147">
    <w:name w:val="!我的正文 Ctr+Q"/>
    <w:basedOn w:val="1"/>
    <w:qFormat/>
    <w:uiPriority w:val="0"/>
    <w:pPr>
      <w:adjustRightInd w:val="0"/>
      <w:snapToGrid w:val="0"/>
      <w:ind w:firstLine="480" w:firstLineChars="200"/>
    </w:pPr>
    <w:rPr>
      <w:szCs w:val="21"/>
    </w:rPr>
  </w:style>
  <w:style w:type="paragraph" w:customStyle="1" w:styleId="148">
    <w:name w:val="正文1"/>
    <w:basedOn w:val="1"/>
    <w:qFormat/>
    <w:uiPriority w:val="0"/>
    <w:pPr>
      <w:adjustRightInd w:val="0"/>
      <w:spacing w:line="318" w:lineRule="atLeast"/>
      <w:ind w:left="369" w:firstLine="369"/>
      <w:textAlignment w:val="baseline"/>
    </w:pPr>
    <w:rPr>
      <w:rFonts w:ascii="宋体" w:hAnsi="Calibri" w:eastAsia="宋体" w:cs="Times New Roman"/>
      <w:szCs w:val="20"/>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0000FF"/>
      <w:kern w:val="0"/>
      <w:sz w:val="20"/>
    </w:rPr>
  </w:style>
  <w:style w:type="paragraph" w:customStyle="1" w:styleId="151">
    <w:name w:val="_正文段落"/>
    <w:basedOn w:val="1"/>
    <w:qFormat/>
    <w:uiPriority w:val="0"/>
    <w:pPr>
      <w:spacing w:beforeLines="15" w:afterLines="15" w:line="360" w:lineRule="auto"/>
      <w:ind w:firstLine="480" w:firstLineChars="200"/>
    </w:pPr>
    <w:rPr>
      <w:rFonts w:ascii="宋体" w:hAnsi="宋体"/>
      <w:sz w:val="24"/>
      <w:lang w:val="zh-CN"/>
    </w:rPr>
  </w:style>
  <w:style w:type="paragraph" w:customStyle="1" w:styleId="152">
    <w:name w:val="xl45"/>
    <w:basedOn w:val="1"/>
    <w:qFormat/>
    <w:uiPriority w:val="0"/>
    <w:pPr>
      <w:widowControl/>
      <w:spacing w:before="100" w:beforeLines="0" w:beforeAutospacing="1" w:after="100" w:afterLines="0" w:afterAutospacing="1"/>
      <w:jc w:val="left"/>
      <w:textAlignment w:val="center"/>
    </w:pPr>
    <w:rPr>
      <w:rFonts w:ascii="宋体" w:hAnsi="宋体"/>
      <w:kern w:val="0"/>
      <w:sz w:val="20"/>
    </w:rPr>
  </w:style>
  <w:style w:type="paragraph" w:customStyle="1" w:styleId="15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1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55">
    <w:name w:val="Normal Indent"/>
    <w:basedOn w:val="1"/>
    <w:qFormat/>
    <w:uiPriority w:val="0"/>
    <w:pPr>
      <w:ind w:firstLine="420" w:firstLineChars="200"/>
    </w:pPr>
    <w:rPr>
      <w:rFonts w:ascii="Calibri" w:hAnsi="Calibri"/>
    </w:rPr>
  </w:style>
  <w:style w:type="paragraph" w:customStyle="1" w:styleId="156">
    <w:name w:val="多级符号"/>
    <w:basedOn w:val="1"/>
    <w:qFormat/>
    <w:uiPriority w:val="0"/>
    <w:pPr>
      <w:numPr>
        <w:ilvl w:val="0"/>
        <w:numId w:val="9"/>
      </w:numPr>
      <w:tabs>
        <w:tab w:val="left" w:pos="1077"/>
        <w:tab w:val="clear" w:pos="1272"/>
      </w:tabs>
      <w:adjustRightInd w:val="0"/>
      <w:spacing w:line="360" w:lineRule="auto"/>
      <w:jc w:val="left"/>
      <w:textAlignment w:val="baseline"/>
    </w:pPr>
    <w:rPr>
      <w:rFonts w:ascii="宋体"/>
      <w:color w:val="0000FF"/>
      <w:kern w:val="0"/>
      <w:sz w:val="24"/>
    </w:rPr>
  </w:style>
  <w:style w:type="paragraph" w:customStyle="1" w:styleId="15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FF"/>
      <w:kern w:val="0"/>
      <w:sz w:val="20"/>
    </w:rPr>
  </w:style>
  <w:style w:type="paragraph" w:customStyle="1" w:styleId="15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答复表头"/>
    <w:basedOn w:val="117"/>
    <w:next w:val="1"/>
    <w:qFormat/>
    <w:uiPriority w:val="0"/>
    <w:rPr>
      <w:rFonts w:ascii="Calibri" w:hAnsi="Calibri"/>
      <w:b/>
    </w:rPr>
  </w:style>
  <w:style w:type="paragraph" w:customStyle="1" w:styleId="16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161">
    <w:name w:val="Table Paragraph"/>
    <w:basedOn w:val="1"/>
    <w:qFormat/>
    <w:uiPriority w:val="1"/>
    <w:pPr>
      <w:widowControl/>
      <w:jc w:val="left"/>
    </w:pPr>
    <w:rPr>
      <w:kern w:val="0"/>
      <w:sz w:val="22"/>
    </w:rPr>
  </w:style>
  <w:style w:type="paragraph" w:customStyle="1" w:styleId="162">
    <w:name w:val="font9"/>
    <w:basedOn w:val="1"/>
    <w:qFormat/>
    <w:uiPriority w:val="0"/>
    <w:pPr>
      <w:widowControl/>
      <w:spacing w:before="100" w:beforeLines="0" w:beforeAutospacing="1" w:after="100" w:afterLines="0" w:afterAutospacing="1"/>
      <w:jc w:val="left"/>
    </w:pPr>
    <w:rPr>
      <w:rFonts w:hint="eastAsia" w:ascii="宋体" w:hAnsi="宋体"/>
      <w:b/>
      <w:bCs/>
      <w:color w:val="FF0000"/>
      <w:kern w:val="0"/>
      <w:sz w:val="20"/>
    </w:rPr>
  </w:style>
  <w:style w:type="paragraph" w:customStyle="1" w:styleId="163">
    <w:name w:val="xl51"/>
    <w:basedOn w:val="1"/>
    <w:qFormat/>
    <w:uiPriority w:val="0"/>
    <w:pPr>
      <w:widowControl/>
      <w:spacing w:before="100" w:beforeLines="0" w:beforeAutospacing="1" w:after="100" w:afterLines="0" w:afterAutospacing="1"/>
      <w:jc w:val="left"/>
      <w:textAlignment w:val="center"/>
    </w:pPr>
    <w:rPr>
      <w:rFonts w:ascii="宋体" w:hAnsi="宋体"/>
      <w:kern w:val="0"/>
      <w:sz w:val="22"/>
      <w:szCs w:val="22"/>
    </w:rPr>
  </w:style>
  <w:style w:type="paragraph" w:customStyle="1" w:styleId="164">
    <w:name w:val="Date"/>
    <w:basedOn w:val="1"/>
    <w:next w:val="1"/>
    <w:qFormat/>
    <w:uiPriority w:val="0"/>
    <w:pPr>
      <w:adjustRightInd w:val="0"/>
      <w:textAlignment w:val="baseline"/>
    </w:pPr>
    <w:rPr>
      <w:rFonts w:ascii="宋体"/>
      <w:kern w:val="0"/>
      <w:sz w:val="24"/>
    </w:rPr>
  </w:style>
  <w:style w:type="paragraph" w:customStyle="1" w:styleId="165">
    <w:name w:val="File1"/>
    <w:qFormat/>
    <w:uiPriority w:val="0"/>
    <w:pPr>
      <w:tabs>
        <w:tab w:val="left" w:pos="1134"/>
      </w:tabs>
      <w:spacing w:line="360" w:lineRule="exact"/>
      <w:ind w:left="540" w:leftChars="540"/>
    </w:pPr>
    <w:rPr>
      <w:rFonts w:ascii="Arial" w:hAnsi="Arial" w:eastAsia="宋体" w:cs="Times New Roman"/>
      <w:spacing w:val="10"/>
      <w:sz w:val="24"/>
      <w:lang w:val="en-US" w:eastAsia="zh-CN" w:bidi="ar-SA"/>
    </w:rPr>
  </w:style>
  <w:style w:type="paragraph" w:customStyle="1" w:styleId="166">
    <w:name w:val="font7"/>
    <w:basedOn w:val="1"/>
    <w:qFormat/>
    <w:uiPriority w:val="0"/>
    <w:pPr>
      <w:widowControl/>
      <w:spacing w:before="100" w:beforeLines="0" w:beforeAutospacing="1" w:after="100" w:afterLines="0" w:afterAutospacing="1"/>
      <w:jc w:val="left"/>
    </w:pPr>
    <w:rPr>
      <w:rFonts w:hint="eastAsia" w:ascii="宋体" w:hAnsi="宋体"/>
      <w:color w:val="000000"/>
      <w:kern w:val="0"/>
      <w:sz w:val="20"/>
    </w:rPr>
  </w:style>
  <w:style w:type="paragraph" w:customStyle="1" w:styleId="167">
    <w:name w:val="纯文本1 New New New New New New New New"/>
    <w:basedOn w:val="1"/>
    <w:qFormat/>
    <w:uiPriority w:val="0"/>
    <w:pPr>
      <w:widowControl w:val="0"/>
      <w:suppressAutoHyphens/>
    </w:pPr>
    <w:rPr>
      <w:rFonts w:ascii="宋体"/>
      <w:kern w:val="2"/>
      <w:szCs w:val="20"/>
      <w:lang w:eastAsia="ar-SA"/>
    </w:rPr>
  </w:style>
  <w:style w:type="paragraph" w:customStyle="1" w:styleId="168">
    <w:name w:val=" Char Char"/>
    <w:basedOn w:val="1"/>
    <w:qFormat/>
    <w:uiPriority w:val="0"/>
    <w:rPr>
      <w:szCs w:val="24"/>
    </w:rPr>
  </w:style>
  <w:style w:type="paragraph" w:customStyle="1" w:styleId="169">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170">
    <w:name w:val="xl50"/>
    <w:basedOn w:val="1"/>
    <w:qFormat/>
    <w:uiPriority w:val="0"/>
    <w:pPr>
      <w:widowControl/>
      <w:spacing w:before="100" w:beforeLines="0" w:beforeAutospacing="1" w:after="100" w:afterLines="0" w:afterAutospacing="1"/>
      <w:jc w:val="left"/>
      <w:textAlignment w:val="center"/>
    </w:pPr>
    <w:rPr>
      <w:rFonts w:ascii="宋体" w:hAnsi="宋体"/>
      <w:b/>
      <w:bCs/>
      <w:color w:val="0000FF"/>
      <w:kern w:val="0"/>
      <w:sz w:val="32"/>
      <w:szCs w:val="32"/>
    </w:rPr>
  </w:style>
  <w:style w:type="paragraph" w:customStyle="1" w:styleId="17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color w:val="008000"/>
      <w:kern w:val="0"/>
      <w:sz w:val="20"/>
    </w:rPr>
  </w:style>
  <w:style w:type="paragraph" w:customStyle="1" w:styleId="172">
    <w:name w:val="font10"/>
    <w:basedOn w:val="1"/>
    <w:qFormat/>
    <w:uiPriority w:val="0"/>
    <w:pPr>
      <w:widowControl/>
      <w:spacing w:before="100" w:beforeLines="0" w:beforeAutospacing="1" w:after="100" w:afterLines="0" w:afterAutospacing="1"/>
      <w:jc w:val="left"/>
    </w:pPr>
    <w:rPr>
      <w:rFonts w:hint="eastAsia" w:ascii="宋体" w:hAnsi="宋体"/>
      <w:kern w:val="0"/>
      <w:sz w:val="22"/>
      <w:szCs w:val="22"/>
    </w:rPr>
  </w:style>
  <w:style w:type="paragraph" w:customStyle="1" w:styleId="173">
    <w:name w:val=" Char Char1 Char Char Char Char"/>
    <w:basedOn w:val="1"/>
    <w:qFormat/>
    <w:uiPriority w:val="0"/>
    <w:pPr>
      <w:widowControl/>
      <w:snapToGrid w:val="0"/>
      <w:spacing w:line="520" w:lineRule="exact"/>
      <w:jc w:val="left"/>
    </w:pPr>
    <w:rPr>
      <w:sz w:val="24"/>
      <w:szCs w:val="24"/>
    </w:rPr>
  </w:style>
  <w:style w:type="paragraph" w:customStyle="1" w:styleId="174">
    <w:name w:val="font12"/>
    <w:basedOn w:val="1"/>
    <w:qFormat/>
    <w:uiPriority w:val="0"/>
    <w:pPr>
      <w:widowControl/>
      <w:spacing w:before="100" w:beforeLines="0" w:beforeAutospacing="1" w:after="100" w:afterLines="0" w:afterAutospacing="1"/>
      <w:jc w:val="left"/>
    </w:pPr>
    <w:rPr>
      <w:rFonts w:hint="eastAsia" w:ascii="楷体_GB2312" w:hAnsi="宋体" w:eastAsia="楷体_GB2312"/>
      <w:b/>
      <w:bCs/>
      <w:color w:val="FF0000"/>
      <w:kern w:val="0"/>
      <w:sz w:val="22"/>
      <w:szCs w:val="22"/>
    </w:rPr>
  </w:style>
  <w:style w:type="paragraph" w:customStyle="1" w:styleId="175">
    <w:name w:val="ÕýÎÄ"/>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zh-CN" w:bidi="ar-SA"/>
    </w:rPr>
  </w:style>
  <w:style w:type="paragraph" w:customStyle="1" w:styleId="17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177">
    <w:name w:val="列出段落2"/>
    <w:basedOn w:val="1"/>
    <w:qFormat/>
    <w:uiPriority w:val="99"/>
    <w:pPr>
      <w:ind w:firstLine="420" w:firstLineChars="200"/>
    </w:pPr>
    <w:rPr>
      <w:sz w:val="28"/>
      <w:szCs w:val="24"/>
    </w:rPr>
  </w:style>
  <w:style w:type="paragraph" w:customStyle="1" w:styleId="178">
    <w:name w:val="font6"/>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179">
    <w:name w:val="Char"/>
    <w:basedOn w:val="1"/>
    <w:qFormat/>
    <w:uiPriority w:val="0"/>
    <w:pPr>
      <w:numPr>
        <w:ilvl w:val="0"/>
        <w:numId w:val="10"/>
      </w:numPr>
      <w:spacing w:line="360" w:lineRule="auto"/>
      <w:ind w:left="0" w:firstLine="0"/>
    </w:pPr>
    <w:rPr>
      <w:rFonts w:ascii="新宋体" w:hAnsi="新宋体" w:eastAsia="新宋体"/>
      <w:b/>
      <w:sz w:val="24"/>
      <w:szCs w:val="24"/>
    </w:rPr>
  </w:style>
  <w:style w:type="paragraph" w:customStyle="1" w:styleId="180">
    <w:name w:val="*正文"/>
    <w:basedOn w:val="1"/>
    <w:qFormat/>
    <w:uiPriority w:val="0"/>
    <w:pPr>
      <w:widowControl/>
      <w:spacing w:line="360" w:lineRule="auto"/>
      <w:jc w:val="left"/>
    </w:pPr>
    <w:rPr>
      <w:rFonts w:ascii="仿宋_GB2312" w:eastAsia="仿宋_GB2312"/>
      <w:sz w:val="24"/>
      <w:szCs w:val="28"/>
    </w:rPr>
  </w:style>
  <w:style w:type="paragraph" w:customStyle="1" w:styleId="181">
    <w:name w:val="xl43"/>
    <w:basedOn w:val="1"/>
    <w:qFormat/>
    <w:uiPriority w:val="0"/>
    <w:pPr>
      <w:widowControl/>
      <w:spacing w:before="100" w:beforeLines="0" w:beforeAutospacing="1" w:after="100" w:afterLines="0" w:afterAutospacing="1"/>
      <w:jc w:val="left"/>
    </w:pPr>
    <w:rPr>
      <w:rFonts w:ascii="宋体" w:hAnsi="宋体"/>
      <w:kern w:val="0"/>
      <w:sz w:val="20"/>
    </w:rPr>
  </w:style>
  <w:style w:type="paragraph" w:customStyle="1" w:styleId="18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b/>
      <w:bCs/>
      <w:color w:val="0000FF"/>
      <w:kern w:val="0"/>
      <w:sz w:val="20"/>
    </w:rPr>
  </w:style>
  <w:style w:type="paragraph" w:customStyle="1" w:styleId="184">
    <w:name w:val=" Char1 Char Char Char"/>
    <w:basedOn w:val="1"/>
    <w:qFormat/>
    <w:uiPriority w:val="0"/>
    <w:rPr>
      <w:rFonts w:ascii="Tahoma" w:hAnsi="Tahoma"/>
      <w:sz w:val="24"/>
    </w:rPr>
  </w:style>
  <w:style w:type="paragraph" w:customStyle="1" w:styleId="185">
    <w:name w:val="_Style 6"/>
    <w:basedOn w:val="3"/>
    <w:next w:val="1"/>
    <w:qFormat/>
    <w:uiPriority w:val="0"/>
    <w:pPr>
      <w:outlineLvl w:val="9"/>
    </w:pPr>
  </w:style>
  <w:style w:type="table" w:customStyle="1" w:styleId="186">
    <w:name w:val="Table Normal"/>
    <w:unhideWhenUsed/>
    <w:qFormat/>
    <w:uiPriority w:val="0"/>
    <w:tblPr>
      <w:tblCellMar>
        <w:top w:w="0" w:type="dxa"/>
        <w:left w:w="0" w:type="dxa"/>
        <w:bottom w:w="0" w:type="dxa"/>
        <w:right w:w="0" w:type="dxa"/>
      </w:tblCellMar>
    </w:tblPr>
  </w:style>
  <w:style w:type="paragraph" w:customStyle="1" w:styleId="187">
    <w:name w:val=" Char Char Char Char Char Char Char Char Char Char Char Char Char Char Char Char"/>
    <w:basedOn w:val="1"/>
    <w:qFormat/>
    <w:uiPriority w:val="0"/>
    <w:rPr>
      <w:sz w:val="28"/>
      <w:szCs w:val="21"/>
    </w:rPr>
  </w:style>
  <w:style w:type="paragraph" w:customStyle="1" w:styleId="188">
    <w:name w:val="样式 标题 3 + (中文) 黑体 小四 非加粗 段前: 7.8 磅 段后: 0 磅 行距: 固定值 20 磅"/>
    <w:basedOn w:val="4"/>
    <w:qFormat/>
    <w:uiPriority w:val="0"/>
    <w:pPr>
      <w:tabs>
        <w:tab w:val="clear" w:pos="468"/>
      </w:tabs>
      <w:spacing w:before="0" w:beforeLines="0" w:after="0" w:afterLines="0" w:line="400" w:lineRule="exact"/>
    </w:pPr>
    <w:rPr>
      <w:rFonts w:eastAsia="黑体"/>
      <w:b w:val="0"/>
      <w:sz w:val="24"/>
      <w:szCs w:val="20"/>
    </w:rPr>
  </w:style>
  <w:style w:type="paragraph" w:customStyle="1" w:styleId="189">
    <w:name w:val="标准中文版式_正文"/>
    <w:basedOn w:val="1"/>
    <w:qFormat/>
    <w:uiPriority w:val="99"/>
    <w:pPr>
      <w:ind w:firstLine="200"/>
    </w:pPr>
    <w:rPr>
      <w:rFonts w:ascii="Arial" w:hAnsi="Arial"/>
    </w:rPr>
  </w:style>
  <w:style w:type="paragraph" w:customStyle="1" w:styleId="19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91">
    <w:name w:val="z-正文"/>
    <w:basedOn w:val="1"/>
    <w:qFormat/>
    <w:uiPriority w:val="0"/>
    <w:pPr>
      <w:spacing w:line="560" w:lineRule="exact"/>
      <w:ind w:firstLine="200" w:firstLineChars="200"/>
      <w:jc w:val="left"/>
    </w:pPr>
    <w:rPr>
      <w:rFonts w:eastAsia="仿宋_GB2312"/>
      <w:sz w:val="28"/>
      <w:szCs w:val="44"/>
    </w:rPr>
  </w:style>
  <w:style w:type="paragraph" w:customStyle="1" w:styleId="192">
    <w:name w:val="p"/>
    <w:basedOn w:val="1"/>
    <w:qFormat/>
    <w:uiPriority w:val="0"/>
    <w:pPr>
      <w:spacing w:line="525" w:lineRule="atLeast"/>
      <w:ind w:firstLine="375"/>
    </w:pPr>
    <w:rPr>
      <w:kern w:val="0"/>
      <w:sz w:val="24"/>
      <w:lang w:val="en-US" w:eastAsia="zh-CN" w:bidi="ar"/>
    </w:rPr>
  </w:style>
  <w:style w:type="paragraph" w:customStyle="1" w:styleId="193">
    <w:name w:val="footer"/>
    <w:qFormat/>
    <w:uiPriority w:val="0"/>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character" w:customStyle="1" w:styleId="194">
    <w:name w:val="page number"/>
    <w:qFormat/>
    <w:uiPriority w:val="0"/>
  </w:style>
  <w:style w:type="paragraph" w:customStyle="1" w:styleId="195">
    <w:name w:val="样式 首行缩进:  2 字符"/>
    <w:basedOn w:val="1"/>
    <w:qFormat/>
    <w:uiPriority w:val="0"/>
    <w:pPr>
      <w:spacing w:line="400" w:lineRule="exact"/>
      <w:ind w:firstLine="200" w:firstLineChars="200"/>
    </w:pPr>
    <w:rPr>
      <w:sz w:val="24"/>
    </w:rPr>
  </w:style>
  <w:style w:type="paragraph" w:customStyle="1" w:styleId="196">
    <w:name w:val="00正文"/>
    <w:basedOn w:val="1"/>
    <w:link w:val="198"/>
    <w:qFormat/>
    <w:uiPriority w:val="0"/>
    <w:pPr>
      <w:widowControl/>
      <w:adjustRightInd w:val="0"/>
      <w:snapToGrid w:val="0"/>
    </w:pPr>
    <w:rPr>
      <w:rFonts w:eastAsia="宋体" w:cs="宋体"/>
      <w:spacing w:val="-2"/>
      <w:kern w:val="0"/>
      <w:sz w:val="24"/>
      <w:szCs w:val="21"/>
      <w:lang w:bidi="en-US"/>
    </w:rPr>
  </w:style>
  <w:style w:type="character" w:customStyle="1" w:styleId="197">
    <w:name w:val="标题 311"/>
    <w:basedOn w:val="198"/>
    <w:qFormat/>
    <w:uiPriority w:val="0"/>
    <w:rPr>
      <w:rFonts w:eastAsia="黑体" w:cs="宋体"/>
      <w:spacing w:val="-2"/>
      <w:sz w:val="28"/>
      <w:szCs w:val="21"/>
      <w:lang w:bidi="en-US"/>
    </w:rPr>
  </w:style>
  <w:style w:type="character" w:customStyle="1" w:styleId="198">
    <w:name w:val="00正文 Char"/>
    <w:link w:val="196"/>
    <w:qFormat/>
    <w:uiPriority w:val="0"/>
    <w:rPr>
      <w:rFonts w:eastAsia="宋体" w:cs="宋体"/>
      <w:spacing w:val="-2"/>
      <w:kern w:val="0"/>
      <w:sz w:val="24"/>
      <w:szCs w:val="21"/>
      <w:lang w:bidi="en-US"/>
    </w:rPr>
  </w:style>
  <w:style w:type="paragraph" w:customStyle="1" w:styleId="199">
    <w:name w:val="1表头"/>
    <w:basedOn w:val="1"/>
    <w:next w:val="33"/>
    <w:qFormat/>
    <w:uiPriority w:val="0"/>
    <w:pPr>
      <w:adjustRightInd w:val="0"/>
      <w:snapToGrid w:val="0"/>
      <w:spacing w:line="240" w:lineRule="auto"/>
    </w:pPr>
    <w:rPr>
      <w:rFonts w:ascii="宋体" w:eastAsia="宋体"/>
      <w:sz w:val="24"/>
      <w:szCs w:val="20"/>
    </w:rPr>
  </w:style>
  <w:style w:type="paragraph" w:customStyle="1" w:styleId="200">
    <w:name w:val="01表头"/>
    <w:basedOn w:val="1"/>
    <w:qFormat/>
    <w:uiPriority w:val="0"/>
    <w:pPr>
      <w:widowControl/>
      <w:adjustRightInd w:val="0"/>
      <w:snapToGrid w:val="0"/>
      <w:spacing w:line="240" w:lineRule="auto"/>
    </w:pPr>
    <w:rPr>
      <w:rFonts w:eastAsia="宋体"/>
      <w:kern w:val="0"/>
      <w:sz w:val="24"/>
    </w:rPr>
  </w:style>
  <w:style w:type="paragraph" w:customStyle="1" w:styleId="201">
    <w:name w:val="01表格文字"/>
    <w:basedOn w:val="1"/>
    <w:qFormat/>
    <w:uiPriority w:val="0"/>
    <w:pPr>
      <w:adjustRightInd w:val="0"/>
      <w:spacing w:line="240" w:lineRule="exact"/>
      <w:ind w:firstLine="0" w:firstLineChars="0"/>
      <w:jc w:val="center"/>
      <w:textAlignment w:val="baseline"/>
    </w:pPr>
    <w:rPr>
      <w:rFonts w:ascii="宋体" w:hAnsi="宋体" w:eastAsia="宋体"/>
      <w:snapToGrid w:val="0"/>
      <w:color w:val="000000" w:themeColor="text1"/>
      <w:kern w:val="0"/>
      <w:sz w:val="18"/>
      <w:szCs w:val="21"/>
      <w:lang w:val="zh-CN"/>
      <w14:textFill>
        <w14:solidFill>
          <w14:schemeClr w14:val="tx1"/>
        </w14:solidFill>
      </w14:textFill>
    </w:rPr>
  </w:style>
  <w:style w:type="character" w:customStyle="1" w:styleId="202">
    <w:name w:val="font41"/>
    <w:basedOn w:val="41"/>
    <w:qFormat/>
    <w:uiPriority w:val="0"/>
    <w:rPr>
      <w:rFonts w:hint="eastAsia" w:ascii="仿宋" w:hAnsi="仿宋" w:eastAsia="仿宋" w:cs="仿宋"/>
      <w:b/>
      <w:bCs/>
      <w:color w:val="000000"/>
      <w:sz w:val="22"/>
      <w:szCs w:val="22"/>
      <w:u w:val="none"/>
    </w:rPr>
  </w:style>
  <w:style w:type="paragraph" w:customStyle="1" w:styleId="203">
    <w:name w:val="我的表格"/>
    <w:basedOn w:val="1"/>
    <w:qFormat/>
    <w:uiPriority w:val="0"/>
    <w:pPr>
      <w:ind w:firstLine="0" w:firstLineChars="0"/>
    </w:pPr>
    <w:rPr>
      <w:rFonts w:hint="eastAsia" w:ascii="微软雅黑" w:hAnsi="微软雅黑" w:eastAsia="宋体" w:cs="Times New Roman"/>
      <w:kern w:val="2"/>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306"/>
    <customShpInfo spid="_x0000_s1303"/>
    <customShpInfo spid="_x0000_s1026" textRotate="1"/>
    <customShpInfo spid="_x0000_s1304"/>
    <customShpInfo spid="_x0000_s1300"/>
    <customShpInfo spid="_x0000_s13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6033</Words>
  <Characters>6759</Characters>
  <Lines>219</Lines>
  <Paragraphs>61</Paragraphs>
  <TotalTime>67</TotalTime>
  <ScaleCrop>false</ScaleCrop>
  <LinksUpToDate>false</LinksUpToDate>
  <CharactersWithSpaces>6956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2018-01-19T04:31:00Z</dcterms:created>
  <dc:creator>s</dc:creator>
  <cp:lastModifiedBy>不二姑娘</cp:lastModifiedBy>
  <cp:lastPrinted>2022-07-14T02:15:00Z</cp:lastPrinted>
  <dcterms:modified xsi:type="dcterms:W3CDTF">2026-04-10T04:07:40Z</dcterms:modified>
  <dc:title>投标人须知前附表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80D571F2FDB543BA85F954B9B44BE41A_13</vt:lpwstr>
  </property>
  <property fmtid="{D5CDD505-2E9C-101B-9397-08002B2CF9AE}" pid="4" name="commondata">
    <vt:lpwstr>eyJoZGlkIjoiNDQyNmYzZWZiYjE0MTA0NzczYzVkZjExYTJhYmE2NzQifQ==</vt:lpwstr>
  </property>
  <property fmtid="{D5CDD505-2E9C-101B-9397-08002B2CF9AE}" pid="5" name="KSOTemplateDocerSaveRecord">
    <vt:lpwstr>eyJoZGlkIjoiOTk5ODUyNzkyOTI4MGI0MDExZmVjZGYzZTMzZGQzNmQiLCJ1c2VySWQiOiI0NTYwMTIwMDkifQ==</vt:lpwstr>
  </property>
</Properties>
</file>