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B0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2EED1B99">
      <w:pPr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5271135" cy="6875145"/>
            <wp:effectExtent l="0" t="0" r="571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87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注：以上报价为最初报价，实际成交金额为795000.00元（大写：柒拾玖万伍仟元整）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6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2026-04-21T10:28:46Z</dcterms:created>
  <dc:creator>Administrator</dc:creator>
  <cp:lastModifiedBy>Administrator</cp:lastModifiedBy>
  <dcterms:modified xsi:type="dcterms:W3CDTF">2026-04-21T10:30:08Z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eyJoZGlkIjoiYjg2NDcxODg2NjQ4OWM0ZTNiNGFiZjA5ZWQzYjhjYTYiLCJ1c2VySWQiOiI4NTkxMzc0NzcifQ==</vt:lpwstr>
  </property>
  <property fmtid="{D5CDD505-2E9C-101B-9397-08002B2CF9AE}" pid="4" name="ICV">
    <vt:lpwstr>8CC3C5BD06B346F6A47C9F1C36813CE5_12</vt:lpwstr>
  </property>
</Properties>
</file>