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09B16">
      <w:pPr>
        <w:spacing w:line="240" w:lineRule="atLeast"/>
        <w:jc w:val="center"/>
        <w:rPr>
          <w:rFonts w:hint="eastAsia" w:ascii="仿宋" w:hAnsi="仿宋" w:eastAsia="仿宋" w:cs="仿宋"/>
          <w:b/>
          <w:color w:val="auto"/>
          <w:w w:val="90"/>
          <w:sz w:val="44"/>
          <w:szCs w:val="44"/>
          <w:highlight w:val="none"/>
          <w:lang w:val="en-US" w:eastAsia="zh-CN"/>
        </w:rPr>
      </w:pPr>
    </w:p>
    <w:p w14:paraId="7C7FB7B9">
      <w:pPr>
        <w:spacing w:line="240" w:lineRule="atLeast"/>
        <w:jc w:val="center"/>
        <w:rPr>
          <w:rFonts w:hint="eastAsia" w:ascii="仿宋" w:hAnsi="仿宋" w:eastAsia="仿宋" w:cs="仿宋"/>
          <w:b/>
          <w:color w:val="auto"/>
          <w:w w:val="90"/>
          <w:sz w:val="44"/>
          <w:szCs w:val="44"/>
          <w:highlight w:val="none"/>
          <w:lang w:val="en-US" w:eastAsia="zh-CN"/>
        </w:rPr>
      </w:pPr>
      <w:r>
        <w:rPr>
          <w:rFonts w:hint="eastAsia" w:ascii="仿宋" w:hAnsi="仿宋" w:eastAsia="仿宋" w:cs="仿宋"/>
          <w:b/>
          <w:color w:val="auto"/>
          <w:w w:val="90"/>
          <w:sz w:val="44"/>
          <w:szCs w:val="44"/>
          <w:highlight w:val="none"/>
          <w:lang w:val="en-US" w:eastAsia="zh-CN"/>
        </w:rPr>
        <w:fldChar w:fldCharType="begin"/>
      </w:r>
      <w:r>
        <w:rPr>
          <w:rFonts w:hint="eastAsia" w:ascii="仿宋" w:hAnsi="仿宋" w:eastAsia="仿宋" w:cs="仿宋"/>
          <w:b/>
          <w:color w:val="auto"/>
          <w:w w:val="9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仿宋" w:hAnsi="仿宋" w:eastAsia="仿宋" w:cs="仿宋"/>
          <w:b/>
          <w:color w:val="auto"/>
          <w:w w:val="90"/>
          <w:sz w:val="44"/>
          <w:szCs w:val="44"/>
          <w:highlight w:val="none"/>
          <w:lang w:val="en-US" w:eastAsia="zh-CN"/>
        </w:rPr>
        <w:fldChar w:fldCharType="separate"/>
      </w:r>
      <w:r>
        <w:rPr>
          <w:rFonts w:hint="eastAsia" w:ascii="仿宋" w:hAnsi="仿宋" w:eastAsia="仿宋" w:cs="仿宋"/>
          <w:b/>
          <w:color w:val="auto"/>
          <w:w w:val="90"/>
          <w:sz w:val="44"/>
          <w:szCs w:val="44"/>
          <w:highlight w:val="none"/>
          <w:lang w:val="en-US" w:eastAsia="zh-CN"/>
        </w:rPr>
        <w:t>喀什地区新增耕地纳入非农建设补充耕地储备库项目</w:t>
      </w:r>
      <w:r>
        <w:rPr>
          <w:rFonts w:hint="eastAsia" w:ascii="仿宋" w:hAnsi="仿宋" w:eastAsia="仿宋" w:cs="仿宋"/>
          <w:b/>
          <w:color w:val="auto"/>
          <w:w w:val="90"/>
          <w:sz w:val="44"/>
          <w:szCs w:val="44"/>
          <w:highlight w:val="none"/>
          <w:lang w:val="en-US" w:eastAsia="zh-CN"/>
        </w:rPr>
        <w:fldChar w:fldCharType="end"/>
      </w:r>
    </w:p>
    <w:p w14:paraId="157D0E60">
      <w:pPr>
        <w:spacing w:line="240" w:lineRule="atLeast"/>
        <w:jc w:val="center"/>
        <w:rPr>
          <w:rFonts w:hint="eastAsia" w:ascii="仿宋" w:hAnsi="仿宋" w:eastAsia="仿宋" w:cs="仿宋"/>
          <w:b/>
          <w:color w:val="auto"/>
          <w:w w:val="90"/>
          <w:sz w:val="44"/>
          <w:szCs w:val="44"/>
          <w:highlight w:val="none"/>
          <w:lang w:val="en-US" w:eastAsia="zh-CN"/>
        </w:rPr>
      </w:pPr>
      <w:r>
        <w:rPr>
          <w:rFonts w:hint="eastAsia" w:ascii="仿宋" w:hAnsi="仿宋" w:eastAsia="仿宋" w:cs="仿宋"/>
          <w:b/>
          <w:color w:val="auto"/>
          <w:w w:val="90"/>
          <w:sz w:val="44"/>
          <w:szCs w:val="44"/>
          <w:highlight w:val="none"/>
          <w:lang w:val="en-US" w:eastAsia="zh-CN"/>
        </w:rPr>
        <w:t>（标段十一、标段十二、标段十三）</w:t>
      </w:r>
    </w:p>
    <w:p w14:paraId="77D43593">
      <w:pPr>
        <w:pStyle w:val="9"/>
        <w:ind w:left="0" w:leftChars="0" w:firstLine="0" w:firstLineChars="0"/>
        <w:rPr>
          <w:rFonts w:hint="eastAsia" w:ascii="仿宋" w:hAnsi="仿宋" w:eastAsia="仿宋" w:cs="仿宋"/>
          <w:color w:val="auto"/>
          <w:highlight w:val="none"/>
          <w:lang w:val="en-US" w:eastAsia="zh-CN"/>
        </w:rPr>
      </w:pPr>
    </w:p>
    <w:p w14:paraId="5D800D23">
      <w:pPr>
        <w:pStyle w:val="10"/>
        <w:ind w:left="0" w:leftChars="0" w:firstLine="0" w:firstLineChars="0"/>
        <w:rPr>
          <w:rFonts w:hint="eastAsia" w:ascii="仿宋" w:hAnsi="仿宋" w:eastAsia="仿宋" w:cs="仿宋"/>
          <w:color w:val="auto"/>
          <w:highlight w:val="none"/>
          <w:lang w:val="en-US" w:eastAsia="zh-CN"/>
        </w:rPr>
      </w:pPr>
    </w:p>
    <w:p w14:paraId="5153FB77">
      <w:pPr>
        <w:rPr>
          <w:rFonts w:hint="eastAsia" w:ascii="仿宋" w:hAnsi="仿宋" w:eastAsia="仿宋" w:cs="仿宋"/>
          <w:color w:val="auto"/>
          <w:highlight w:val="none"/>
          <w:lang w:val="en-US" w:eastAsia="zh-CN"/>
        </w:rPr>
      </w:pPr>
    </w:p>
    <w:p w14:paraId="0EEC9AEA">
      <w:pPr>
        <w:rPr>
          <w:rFonts w:hint="eastAsia" w:ascii="仿宋" w:hAnsi="仿宋" w:eastAsia="仿宋" w:cs="仿宋"/>
          <w:color w:val="auto"/>
          <w:highlight w:val="none"/>
          <w:lang w:val="en-US" w:eastAsia="zh-CN"/>
        </w:rPr>
      </w:pPr>
    </w:p>
    <w:p w14:paraId="20AD6348">
      <w:pPr>
        <w:rPr>
          <w:rFonts w:hint="eastAsia" w:ascii="仿宋" w:hAnsi="仿宋" w:eastAsia="仿宋" w:cs="仿宋"/>
          <w:color w:val="auto"/>
          <w:highlight w:val="none"/>
          <w:lang w:val="en-US" w:eastAsia="zh-CN"/>
        </w:rPr>
      </w:pPr>
    </w:p>
    <w:p w14:paraId="2BBC8543">
      <w:pPr>
        <w:spacing w:line="240" w:lineRule="atLeast"/>
        <w:jc w:val="center"/>
        <w:rPr>
          <w:rFonts w:hint="eastAsia" w:ascii="仿宋" w:hAnsi="仿宋" w:eastAsia="仿宋" w:cs="仿宋"/>
          <w:b/>
          <w:color w:val="auto"/>
          <w:sz w:val="44"/>
          <w:szCs w:val="44"/>
          <w:highlight w:val="none"/>
          <w:lang w:val="en-US" w:eastAsia="zh-CN"/>
        </w:rPr>
      </w:pPr>
      <w:r>
        <w:rPr>
          <w:rFonts w:hint="eastAsia" w:ascii="仿宋" w:hAnsi="仿宋" w:eastAsia="仿宋" w:cs="仿宋"/>
          <w:b/>
          <w:color w:val="auto"/>
          <w:sz w:val="44"/>
          <w:szCs w:val="44"/>
          <w:highlight w:val="none"/>
          <w:lang w:val="en-US" w:eastAsia="zh-CN"/>
        </w:rPr>
        <w:t>招标文件</w:t>
      </w:r>
    </w:p>
    <w:p w14:paraId="61799ADE">
      <w:pPr>
        <w:spacing w:line="240" w:lineRule="atLeast"/>
        <w:jc w:val="center"/>
        <w:rPr>
          <w:rFonts w:hint="eastAsia" w:ascii="仿宋" w:hAnsi="仿宋" w:eastAsia="仿宋" w:cs="仿宋"/>
          <w:b/>
          <w:color w:val="auto"/>
          <w:sz w:val="44"/>
          <w:szCs w:val="44"/>
          <w:highlight w:val="none"/>
          <w:lang w:val="en-US" w:eastAsia="zh-CN"/>
        </w:rPr>
      </w:pPr>
    </w:p>
    <w:p w14:paraId="75D94C8C">
      <w:pPr>
        <w:pStyle w:val="26"/>
        <w:rPr>
          <w:rFonts w:hint="eastAsia" w:ascii="仿宋" w:hAnsi="仿宋" w:eastAsia="仿宋" w:cs="仿宋"/>
          <w:color w:val="auto"/>
          <w:sz w:val="36"/>
          <w:szCs w:val="36"/>
          <w:highlight w:val="none"/>
        </w:rPr>
      </w:pPr>
    </w:p>
    <w:p w14:paraId="65143ED9">
      <w:pPr>
        <w:spacing w:line="240" w:lineRule="atLeast"/>
        <w:jc w:val="center"/>
        <w:rPr>
          <w:rFonts w:hint="default" w:ascii="仿宋" w:hAnsi="仿宋" w:eastAsia="仿宋" w:cs="仿宋"/>
          <w:b/>
          <w:color w:val="auto"/>
          <w:sz w:val="36"/>
          <w:szCs w:val="36"/>
          <w:highlight w:val="none"/>
          <w:lang w:val="en-US"/>
        </w:rPr>
      </w:pPr>
      <w:r>
        <w:rPr>
          <w:rFonts w:hint="eastAsia" w:ascii="仿宋" w:hAnsi="仿宋" w:eastAsia="仿宋" w:cs="仿宋"/>
          <w:b/>
          <w:bCs w:val="0"/>
          <w:color w:val="auto"/>
          <w:sz w:val="28"/>
          <w:szCs w:val="28"/>
          <w:highlight w:val="none"/>
        </w:rPr>
        <w:t>项目编号：GYZB-2026</w:t>
      </w:r>
      <w:r>
        <w:rPr>
          <w:rFonts w:hint="eastAsia" w:ascii="仿宋" w:hAnsi="仿宋" w:eastAsia="仿宋" w:cs="仿宋"/>
          <w:b/>
          <w:bCs w:val="0"/>
          <w:color w:val="auto"/>
          <w:sz w:val="28"/>
          <w:szCs w:val="28"/>
          <w:highlight w:val="none"/>
          <w:lang w:val="en-US" w:eastAsia="zh-CN"/>
        </w:rPr>
        <w:t>-019</w:t>
      </w:r>
    </w:p>
    <w:p w14:paraId="280C7C12">
      <w:pPr>
        <w:keepNext w:val="0"/>
        <w:keepLines w:val="0"/>
        <w:pageBreakBefore w:val="0"/>
        <w:widowControl w:val="0"/>
        <w:kinsoku/>
        <w:wordWrap/>
        <w:overflowPunct/>
        <w:topLinePunct w:val="0"/>
        <w:bidi w:val="0"/>
        <w:spacing w:line="360" w:lineRule="auto"/>
        <w:jc w:val="left"/>
        <w:textAlignment w:val="auto"/>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u w:val="single"/>
          <w:lang w:val="en-US" w:eastAsia="zh-CN"/>
        </w:rPr>
        <w:t xml:space="preserve">                                                                     </w:t>
      </w:r>
    </w:p>
    <w:p w14:paraId="0B416381">
      <w:pPr>
        <w:keepNext w:val="0"/>
        <w:keepLines w:val="0"/>
        <w:pageBreakBefore w:val="0"/>
        <w:widowControl w:val="0"/>
        <w:kinsoku/>
        <w:wordWrap/>
        <w:overflowPunct/>
        <w:topLinePunct w:val="0"/>
        <w:bidi w:val="0"/>
        <w:spacing w:line="480" w:lineRule="auto"/>
        <w:jc w:val="left"/>
        <w:textAlignment w:val="auto"/>
        <w:rPr>
          <w:rFonts w:hint="eastAsia"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rPr>
        <w:t>招 标 人：</w:t>
      </w:r>
      <w:r>
        <w:rPr>
          <w:rFonts w:hint="eastAsia" w:ascii="仿宋" w:hAnsi="仿宋" w:eastAsia="仿宋" w:cs="仿宋"/>
          <w:b/>
          <w:bCs/>
          <w:color w:val="auto"/>
          <w:sz w:val="28"/>
          <w:szCs w:val="28"/>
          <w:highlight w:val="none"/>
          <w:lang w:val="en-US" w:eastAsia="zh-CN"/>
        </w:rPr>
        <w:t>新疆维吾尔自治区喀什地区自然资源局</w:t>
      </w:r>
    </w:p>
    <w:p w14:paraId="12E0201E">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地</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lang w:eastAsia="zh-CN"/>
        </w:rPr>
        <w:t>址：</w:t>
      </w:r>
      <w:r>
        <w:rPr>
          <w:rFonts w:hint="eastAsia" w:ascii="仿宋" w:hAnsi="仿宋" w:eastAsia="仿宋" w:cs="仿宋"/>
          <w:b/>
          <w:bCs/>
          <w:color w:val="auto"/>
          <w:sz w:val="28"/>
          <w:szCs w:val="28"/>
          <w:highlight w:val="none"/>
          <w:lang w:val="en-US" w:eastAsia="zh-CN"/>
        </w:rPr>
        <w:t>喀什市世纪大道4号地区自然资源局</w:t>
      </w:r>
    </w:p>
    <w:p w14:paraId="1F509BD9">
      <w:pPr>
        <w:keepNext w:val="0"/>
        <w:keepLines w:val="0"/>
        <w:pageBreakBefore w:val="0"/>
        <w:widowControl w:val="0"/>
        <w:kinsoku/>
        <w:wordWrap/>
        <w:overflowPunct/>
        <w:topLinePunct w:val="0"/>
        <w:autoSpaceDE/>
        <w:autoSpaceDN/>
        <w:bidi w:val="0"/>
        <w:adjustRightInd/>
        <w:snapToGrid/>
        <w:spacing w:beforeAutospacing="0" w:afterAutospacing="0" w:line="480" w:lineRule="auto"/>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rPr>
        <w:t>联 系 人：</w:t>
      </w:r>
      <w:r>
        <w:rPr>
          <w:rFonts w:hint="eastAsia" w:ascii="仿宋" w:hAnsi="仿宋" w:eastAsia="仿宋" w:cs="仿宋"/>
          <w:b/>
          <w:bCs/>
          <w:color w:val="auto"/>
          <w:sz w:val="28"/>
          <w:szCs w:val="28"/>
          <w:highlight w:val="none"/>
          <w:u w:val="none"/>
          <w:lang w:val="en-US" w:eastAsia="zh-CN"/>
        </w:rPr>
        <w:t>刘先生</w:t>
      </w:r>
    </w:p>
    <w:p w14:paraId="5297235B">
      <w:pPr>
        <w:pStyle w:val="5"/>
        <w:spacing w:line="480" w:lineRule="auto"/>
        <w:ind w:left="0" w:leftChars="0" w:firstLine="0" w:firstLineChars="0"/>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b/>
          <w:bCs/>
          <w:color w:val="auto"/>
          <w:sz w:val="28"/>
          <w:szCs w:val="28"/>
          <w:highlight w:val="none"/>
          <w:u w:val="none"/>
        </w:rPr>
        <w:t>联系电话：</w:t>
      </w:r>
      <w:r>
        <w:rPr>
          <w:rFonts w:hint="eastAsia" w:ascii="仿宋" w:hAnsi="仿宋" w:eastAsia="仿宋" w:cs="仿宋"/>
          <w:b/>
          <w:bCs/>
          <w:color w:val="auto"/>
          <w:sz w:val="28"/>
          <w:szCs w:val="28"/>
          <w:highlight w:val="none"/>
          <w:u w:val="none"/>
          <w:lang w:val="en-US" w:eastAsia="zh-CN"/>
        </w:rPr>
        <w:t>0998-2958512</w:t>
      </w:r>
    </w:p>
    <w:p w14:paraId="10B9B2A1">
      <w:pPr>
        <w:pStyle w:val="5"/>
        <w:ind w:left="0" w:leftChars="0" w:firstLine="0" w:firstLineChars="0"/>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u w:val="single"/>
          <w:lang w:val="en-US" w:eastAsia="zh-CN"/>
        </w:rPr>
        <w:t xml:space="preserve">                                                                                              </w:t>
      </w:r>
    </w:p>
    <w:p w14:paraId="5D655C40">
      <w:pPr>
        <w:keepNext w:val="0"/>
        <w:keepLines w:val="0"/>
        <w:pageBreakBefore w:val="0"/>
        <w:widowControl w:val="0"/>
        <w:kinsoku/>
        <w:wordWrap/>
        <w:overflowPunct/>
        <w:topLinePunct w:val="0"/>
        <w:autoSpaceDE w:val="0"/>
        <w:autoSpaceDN w:val="0"/>
        <w:bidi w:val="0"/>
        <w:adjustRightInd w:val="0"/>
        <w:snapToGrid w:val="0"/>
        <w:spacing w:line="220" w:lineRule="exact"/>
        <w:jc w:val="left"/>
        <w:textAlignment w:val="auto"/>
        <w:rPr>
          <w:rFonts w:hint="eastAsia" w:ascii="仿宋" w:hAnsi="仿宋" w:eastAsia="仿宋" w:cs="仿宋"/>
          <w:b/>
          <w:bCs/>
          <w:color w:val="auto"/>
          <w:sz w:val="28"/>
          <w:szCs w:val="28"/>
          <w:highlight w:val="none"/>
          <w:u w:val="none"/>
        </w:rPr>
      </w:pPr>
    </w:p>
    <w:p w14:paraId="7E4670B2">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采购代理机构：</w:t>
      </w:r>
      <w:r>
        <w:rPr>
          <w:rFonts w:hint="eastAsia" w:ascii="仿宋" w:hAnsi="仿宋" w:eastAsia="仿宋" w:cs="仿宋"/>
          <w:b/>
          <w:bCs/>
          <w:color w:val="auto"/>
          <w:sz w:val="28"/>
          <w:szCs w:val="28"/>
          <w:highlight w:val="none"/>
          <w:lang w:val="en-US" w:eastAsia="zh-CN"/>
        </w:rPr>
        <w:t>新疆国源土地矿产资源交易中心（有限公司）</w:t>
      </w:r>
    </w:p>
    <w:p w14:paraId="36F0F4F8">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地</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lang w:eastAsia="zh-CN"/>
        </w:rPr>
        <w:t>址：</w:t>
      </w:r>
      <w:r>
        <w:rPr>
          <w:rFonts w:hint="eastAsia" w:ascii="仿宋" w:hAnsi="仿宋" w:eastAsia="仿宋" w:cs="仿宋"/>
          <w:b/>
          <w:bCs/>
          <w:color w:val="auto"/>
          <w:sz w:val="28"/>
          <w:szCs w:val="28"/>
          <w:highlight w:val="none"/>
          <w:lang w:val="en-US" w:eastAsia="zh-CN"/>
        </w:rPr>
        <w:t>新疆乌鲁木齐市城北大道1299号乐天孵化园南区G12栋</w:t>
      </w:r>
    </w:p>
    <w:p w14:paraId="22C3A2C1">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联   系   人：</w:t>
      </w:r>
      <w:r>
        <w:rPr>
          <w:rFonts w:hint="eastAsia" w:ascii="仿宋" w:hAnsi="仿宋" w:eastAsia="仿宋" w:cs="仿宋"/>
          <w:b/>
          <w:bCs/>
          <w:color w:val="auto"/>
          <w:sz w:val="28"/>
          <w:szCs w:val="28"/>
          <w:highlight w:val="none"/>
          <w:lang w:val="en-US" w:eastAsia="zh-CN"/>
        </w:rPr>
        <w:t>范婧、任安琼</w:t>
      </w:r>
    </w:p>
    <w:p w14:paraId="798D17A5">
      <w:pPr>
        <w:pStyle w:val="5"/>
        <w:keepNext w:val="0"/>
        <w:keepLines w:val="0"/>
        <w:pageBreakBefore w:val="0"/>
        <w:widowControl w:val="0"/>
        <w:kinsoku/>
        <w:wordWrap/>
        <w:overflowPunct/>
        <w:topLinePunct w:val="0"/>
        <w:bidi w:val="0"/>
        <w:spacing w:line="480" w:lineRule="auto"/>
        <w:ind w:left="0" w:leftChars="0" w:firstLine="0" w:firstLineChars="0"/>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eastAsia="zh-CN"/>
        </w:rPr>
        <w:t>联 系 电 话 ：</w:t>
      </w:r>
      <w:r>
        <w:rPr>
          <w:rFonts w:hint="eastAsia" w:ascii="仿宋" w:hAnsi="仿宋" w:eastAsia="仿宋" w:cs="仿宋"/>
          <w:b/>
          <w:bCs/>
          <w:color w:val="auto"/>
          <w:sz w:val="28"/>
          <w:szCs w:val="28"/>
          <w:highlight w:val="none"/>
          <w:lang w:val="en-US" w:eastAsia="zh-CN"/>
        </w:rPr>
        <w:t>13999102658、15569577598</w:t>
      </w:r>
    </w:p>
    <w:p w14:paraId="70F15672">
      <w:pPr>
        <w:rPr>
          <w:rFonts w:hint="eastAsia" w:ascii="仿宋" w:hAnsi="仿宋" w:eastAsia="仿宋" w:cs="仿宋"/>
          <w:color w:val="auto"/>
          <w:highlight w:val="none"/>
          <w:lang w:val="en-US" w:eastAsia="zh-CN"/>
        </w:rPr>
      </w:pPr>
    </w:p>
    <w:p w14:paraId="7DC9B25F">
      <w:pPr>
        <w:spacing w:line="600" w:lineRule="exact"/>
        <w:jc w:val="center"/>
        <w:rPr>
          <w:rFonts w:hint="eastAsia" w:ascii="仿宋" w:hAnsi="仿宋" w:eastAsia="仿宋" w:cs="仿宋"/>
          <w:color w:val="auto"/>
          <w:highlight w:val="none"/>
        </w:rPr>
      </w:pPr>
      <w:r>
        <w:rPr>
          <w:rFonts w:hint="eastAsia" w:ascii="仿宋" w:hAnsi="仿宋" w:eastAsia="仿宋" w:cs="仿宋"/>
          <w:b/>
          <w:bCs/>
          <w:color w:val="auto"/>
          <w:sz w:val="30"/>
          <w:szCs w:val="30"/>
          <w:highlight w:val="none"/>
          <w:u w:val="single"/>
          <w:lang w:val="en-US" w:eastAsia="zh-CN"/>
        </w:rPr>
        <w:t>2026年3月</w:t>
      </w:r>
    </w:p>
    <w:p w14:paraId="0FD07AAF">
      <w:pPr>
        <w:pStyle w:val="2"/>
        <w:rPr>
          <w:rFonts w:hint="eastAsia"/>
          <w:color w:val="auto"/>
          <w:highlight w:val="none"/>
        </w:rPr>
        <w:sectPr>
          <w:pgSz w:w="11906" w:h="16839"/>
          <w:pgMar w:top="1431" w:right="1165" w:bottom="0" w:left="1090" w:header="0" w:footer="0" w:gutter="0"/>
          <w:pgNumType w:fmt="decimal"/>
          <w:cols w:space="720" w:num="1"/>
        </w:sectPr>
      </w:pPr>
    </w:p>
    <w:p w14:paraId="21A0C58E">
      <w:pPr>
        <w:spacing w:line="290" w:lineRule="auto"/>
        <w:rPr>
          <w:rFonts w:hint="eastAsia" w:ascii="仿宋" w:hAnsi="仿宋" w:eastAsia="仿宋" w:cs="仿宋"/>
          <w:color w:val="auto"/>
          <w:sz w:val="21"/>
          <w:highlight w:val="none"/>
        </w:rPr>
      </w:pPr>
    </w:p>
    <w:p w14:paraId="168CBD82">
      <w:pPr>
        <w:spacing w:line="244" w:lineRule="auto"/>
        <w:rPr>
          <w:rFonts w:hint="eastAsia" w:ascii="仿宋" w:hAnsi="仿宋" w:eastAsia="仿宋" w:cs="仿宋"/>
          <w:color w:val="auto"/>
          <w:sz w:val="21"/>
          <w:highlight w:val="none"/>
        </w:rPr>
      </w:pPr>
    </w:p>
    <w:sdt>
      <w:sdtPr>
        <w:rPr>
          <w:rFonts w:hint="eastAsia" w:ascii="仿宋" w:hAnsi="仿宋" w:eastAsia="仿宋" w:cs="仿宋"/>
          <w:color w:val="auto"/>
          <w:sz w:val="40"/>
          <w:szCs w:val="40"/>
          <w:highlight w:val="none"/>
        </w:rPr>
        <w:id w:val="147451997"/>
        <w:docPartObj>
          <w:docPartGallery w:val="Table of Contents"/>
          <w:docPartUnique/>
        </w:docPartObj>
      </w:sdtPr>
      <w:sdtEndPr>
        <w:rPr>
          <w:rFonts w:hint="eastAsia" w:ascii="仿宋" w:hAnsi="仿宋" w:eastAsia="仿宋" w:cs="仿宋"/>
          <w:color w:val="auto"/>
          <w:sz w:val="20"/>
          <w:szCs w:val="20"/>
          <w:highlight w:val="none"/>
        </w:rPr>
      </w:sdtEndPr>
      <w:sdtContent>
        <w:p w14:paraId="30808239">
          <w:pPr>
            <w:pStyle w:val="8"/>
            <w:spacing w:before="130" w:line="222" w:lineRule="auto"/>
            <w:ind w:left="3621"/>
            <w:rPr>
              <w:rFonts w:hint="eastAsia" w:ascii="仿宋" w:hAnsi="仿宋" w:eastAsia="仿宋" w:cs="仿宋"/>
              <w:color w:val="auto"/>
              <w:sz w:val="40"/>
              <w:szCs w:val="40"/>
              <w:highlight w:val="none"/>
            </w:rPr>
          </w:pPr>
          <w:r>
            <w:rPr>
              <w:rFonts w:hint="eastAsia" w:ascii="仿宋" w:hAnsi="仿宋" w:eastAsia="仿宋" w:cs="仿宋"/>
              <w:b/>
              <w:bCs/>
              <w:color w:val="auto"/>
              <w:spacing w:val="-50"/>
              <w:sz w:val="40"/>
              <w:szCs w:val="40"/>
              <w:highlight w:val="none"/>
            </w:rPr>
            <w:t>目</w:t>
          </w:r>
          <w:r>
            <w:rPr>
              <w:rFonts w:hint="eastAsia" w:ascii="仿宋" w:hAnsi="仿宋" w:eastAsia="仿宋" w:cs="仿宋"/>
              <w:color w:val="auto"/>
              <w:spacing w:val="8"/>
              <w:sz w:val="40"/>
              <w:szCs w:val="40"/>
              <w:highlight w:val="none"/>
            </w:rPr>
            <w:t xml:space="preserve">  </w:t>
          </w:r>
          <w:r>
            <w:rPr>
              <w:rFonts w:hint="eastAsia" w:ascii="仿宋" w:hAnsi="仿宋" w:eastAsia="仿宋" w:cs="仿宋"/>
              <w:b/>
              <w:bCs/>
              <w:color w:val="auto"/>
              <w:spacing w:val="-50"/>
              <w:sz w:val="40"/>
              <w:szCs w:val="40"/>
              <w:highlight w:val="none"/>
            </w:rPr>
            <w:t>录</w:t>
          </w:r>
        </w:p>
        <w:p w14:paraId="3A2B7818">
          <w:pPr>
            <w:spacing w:line="260" w:lineRule="auto"/>
            <w:rPr>
              <w:rFonts w:hint="eastAsia" w:ascii="仿宋" w:hAnsi="仿宋" w:eastAsia="仿宋" w:cs="仿宋"/>
              <w:color w:val="auto"/>
              <w:sz w:val="21"/>
              <w:highlight w:val="none"/>
            </w:rPr>
          </w:pPr>
        </w:p>
        <w:p w14:paraId="7AE4848C">
          <w:pPr>
            <w:pStyle w:val="8"/>
            <w:tabs>
              <w:tab w:val="right" w:leader="dot" w:pos="8267"/>
            </w:tabs>
            <w:spacing w:before="65"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"bookmark1"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1"/>
              <w:sz w:val="21"/>
              <w:szCs w:val="21"/>
              <w:highlight w:val="none"/>
            </w:rPr>
            <w:t>第</w:t>
          </w:r>
          <w:r>
            <w:rPr>
              <w:rFonts w:hint="eastAsia" w:ascii="仿宋" w:hAnsi="仿宋" w:eastAsia="仿宋" w:cs="仿宋"/>
              <w:color w:val="auto"/>
              <w:spacing w:val="-20"/>
              <w:sz w:val="21"/>
              <w:szCs w:val="21"/>
              <w:highlight w:val="none"/>
            </w:rPr>
            <w:t xml:space="preserve"> </w:t>
          </w:r>
          <w:r>
            <w:rPr>
              <w:rFonts w:hint="eastAsia" w:ascii="仿宋" w:hAnsi="仿宋" w:eastAsia="仿宋" w:cs="仿宋"/>
              <w:color w:val="auto"/>
              <w:spacing w:val="1"/>
              <w:sz w:val="21"/>
              <w:szCs w:val="21"/>
              <w:highlight w:val="none"/>
            </w:rPr>
            <w:t>1</w:t>
          </w:r>
          <w:r>
            <w:rPr>
              <w:rFonts w:hint="eastAsia" w:ascii="仿宋" w:hAnsi="仿宋" w:eastAsia="仿宋" w:cs="仿宋"/>
              <w:color w:val="auto"/>
              <w:spacing w:val="20"/>
              <w:sz w:val="21"/>
              <w:szCs w:val="21"/>
              <w:highlight w:val="none"/>
            </w:rPr>
            <w:t xml:space="preserve"> </w:t>
          </w:r>
          <w:r>
            <w:rPr>
              <w:rFonts w:hint="eastAsia" w:ascii="仿宋" w:hAnsi="仿宋" w:eastAsia="仿宋" w:cs="仿宋"/>
              <w:color w:val="auto"/>
              <w:spacing w:val="1"/>
              <w:sz w:val="21"/>
              <w:szCs w:val="21"/>
              <w:highlight w:val="none"/>
            </w:rPr>
            <w:t>章</w:t>
          </w:r>
          <w:r>
            <w:rPr>
              <w:rFonts w:hint="eastAsia" w:ascii="仿宋" w:hAnsi="仿宋" w:eastAsia="仿宋" w:cs="仿宋"/>
              <w:color w:val="auto"/>
              <w:spacing w:val="1"/>
              <w:sz w:val="21"/>
              <w:szCs w:val="21"/>
              <w:highlight w:val="none"/>
              <w:lang w:val="en-US" w:eastAsia="zh-CN"/>
            </w:rPr>
            <w:t xml:space="preserve"> </w:t>
          </w:r>
          <w:r>
            <w:rPr>
              <w:rFonts w:hint="eastAsia" w:ascii="仿宋" w:hAnsi="仿宋" w:eastAsia="仿宋" w:cs="仿宋"/>
              <w:color w:val="auto"/>
              <w:spacing w:val="16"/>
              <w:sz w:val="21"/>
              <w:szCs w:val="21"/>
              <w:highlight w:val="none"/>
            </w:rPr>
            <w:t xml:space="preserve"> </w:t>
          </w:r>
          <w:r>
            <w:rPr>
              <w:rFonts w:hint="eastAsia" w:ascii="仿宋" w:hAnsi="仿宋" w:eastAsia="仿宋" w:cs="仿宋"/>
              <w:color w:val="auto"/>
              <w:spacing w:val="1"/>
              <w:sz w:val="21"/>
              <w:szCs w:val="21"/>
              <w:highlight w:val="none"/>
            </w:rPr>
            <w:t>投标人须知</w:t>
          </w:r>
          <w:r>
            <w:rPr>
              <w:rFonts w:hint="eastAsia" w:ascii="仿宋" w:hAnsi="仿宋" w:eastAsia="仿宋" w:cs="仿宋"/>
              <w:color w:val="auto"/>
              <w:spacing w:val="-59"/>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pacing w:val="23"/>
              <w:sz w:val="21"/>
              <w:szCs w:val="21"/>
              <w:highlight w:val="none"/>
            </w:rPr>
            <w:t>1</w:t>
          </w:r>
          <w:r>
            <w:rPr>
              <w:rFonts w:hint="eastAsia" w:ascii="仿宋" w:hAnsi="仿宋" w:eastAsia="仿宋" w:cs="仿宋"/>
              <w:color w:val="auto"/>
              <w:spacing w:val="23"/>
              <w:sz w:val="21"/>
              <w:szCs w:val="21"/>
              <w:highlight w:val="none"/>
            </w:rPr>
            <w:fldChar w:fldCharType="end"/>
          </w:r>
        </w:p>
        <w:p w14:paraId="7B67178A">
          <w:pPr>
            <w:pStyle w:val="8"/>
            <w:tabs>
              <w:tab w:val="right" w:leader="dot" w:pos="8270"/>
            </w:tabs>
            <w:spacing w:before="102"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"bookmark2"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5"/>
              <w:sz w:val="21"/>
              <w:szCs w:val="21"/>
              <w:highlight w:val="none"/>
            </w:rPr>
            <w:t>第</w:t>
          </w:r>
          <w:r>
            <w:rPr>
              <w:rFonts w:hint="eastAsia" w:ascii="仿宋" w:hAnsi="仿宋" w:eastAsia="仿宋" w:cs="仿宋"/>
              <w:color w:val="auto"/>
              <w:spacing w:val="-37"/>
              <w:sz w:val="21"/>
              <w:szCs w:val="21"/>
              <w:highlight w:val="none"/>
            </w:rPr>
            <w:t xml:space="preserve"> </w:t>
          </w:r>
          <w:r>
            <w:rPr>
              <w:rFonts w:hint="eastAsia" w:ascii="仿宋" w:hAnsi="仿宋" w:eastAsia="仿宋" w:cs="仿宋"/>
              <w:color w:val="auto"/>
              <w:spacing w:val="5"/>
              <w:sz w:val="21"/>
              <w:szCs w:val="21"/>
              <w:highlight w:val="none"/>
            </w:rPr>
            <w:t>2</w:t>
          </w:r>
          <w:r>
            <w:rPr>
              <w:rFonts w:hint="eastAsia" w:ascii="仿宋" w:hAnsi="仿宋" w:eastAsia="仿宋" w:cs="仿宋"/>
              <w:color w:val="auto"/>
              <w:spacing w:val="20"/>
              <w:sz w:val="21"/>
              <w:szCs w:val="21"/>
              <w:highlight w:val="none"/>
            </w:rPr>
            <w:t xml:space="preserve"> </w:t>
          </w:r>
          <w:r>
            <w:rPr>
              <w:rFonts w:hint="eastAsia" w:ascii="仿宋" w:hAnsi="仿宋" w:eastAsia="仿宋" w:cs="仿宋"/>
              <w:color w:val="auto"/>
              <w:spacing w:val="5"/>
              <w:sz w:val="21"/>
              <w:szCs w:val="21"/>
              <w:highlight w:val="none"/>
            </w:rPr>
            <w:t>章</w:t>
          </w:r>
          <w:r>
            <w:rPr>
              <w:rFonts w:hint="eastAsia" w:ascii="仿宋" w:hAnsi="仿宋" w:eastAsia="仿宋" w:cs="仿宋"/>
              <w:color w:val="auto"/>
              <w:spacing w:val="5"/>
              <w:sz w:val="21"/>
              <w:szCs w:val="21"/>
              <w:highlight w:val="none"/>
              <w:lang w:val="en-US" w:eastAsia="zh-CN"/>
            </w:rPr>
            <w:t xml:space="preserve"> </w:t>
          </w:r>
          <w:r>
            <w:rPr>
              <w:rFonts w:hint="eastAsia" w:ascii="仿宋" w:hAnsi="仿宋" w:eastAsia="仿宋" w:cs="仿宋"/>
              <w:color w:val="auto"/>
              <w:spacing w:val="5"/>
              <w:sz w:val="21"/>
              <w:szCs w:val="21"/>
              <w:highlight w:val="none"/>
            </w:rPr>
            <w:t xml:space="preserve"> 投标文件格式</w:t>
          </w:r>
          <w:r>
            <w:rPr>
              <w:rFonts w:hint="eastAsia" w:ascii="仿宋" w:hAnsi="仿宋" w:eastAsia="仿宋" w:cs="仿宋"/>
              <w:color w:val="auto"/>
              <w:spacing w:val="-57"/>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pacing w:val="13"/>
              <w:sz w:val="21"/>
              <w:szCs w:val="21"/>
              <w:highlight w:val="none"/>
            </w:rPr>
            <w:t>13</w:t>
          </w:r>
          <w:r>
            <w:rPr>
              <w:rFonts w:hint="eastAsia" w:ascii="仿宋" w:hAnsi="仿宋" w:eastAsia="仿宋" w:cs="仿宋"/>
              <w:color w:val="auto"/>
              <w:spacing w:val="13"/>
              <w:sz w:val="21"/>
              <w:szCs w:val="21"/>
              <w:highlight w:val="none"/>
            </w:rPr>
            <w:fldChar w:fldCharType="end"/>
          </w:r>
        </w:p>
        <w:p w14:paraId="41771BD2">
          <w:pPr>
            <w:pStyle w:val="8"/>
            <w:tabs>
              <w:tab w:val="right" w:leader="dot" w:pos="8270"/>
            </w:tabs>
            <w:spacing w:before="102" w:line="360" w:lineRule="auto"/>
            <w:ind w:lef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"bookmark3"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9"/>
              <w:sz w:val="21"/>
              <w:szCs w:val="21"/>
              <w:highlight w:val="none"/>
            </w:rPr>
            <w:t>第一部分 资格证明文件</w:t>
          </w:r>
          <w:r>
            <w:rPr>
              <w:rFonts w:hint="eastAsia" w:ascii="仿宋" w:hAnsi="仿宋" w:eastAsia="仿宋" w:cs="仿宋"/>
              <w:color w:val="auto"/>
              <w:spacing w:val="-58"/>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pacing w:val="-24"/>
              <w:sz w:val="21"/>
              <w:szCs w:val="21"/>
              <w:highlight w:val="none"/>
            </w:rPr>
            <w:t xml:space="preserve"> </w:t>
          </w:r>
          <w:r>
            <w:rPr>
              <w:rFonts w:hint="eastAsia" w:ascii="仿宋" w:hAnsi="仿宋" w:eastAsia="仿宋" w:cs="仿宋"/>
              <w:color w:val="auto"/>
              <w:spacing w:val="-8"/>
              <w:sz w:val="21"/>
              <w:szCs w:val="21"/>
              <w:highlight w:val="none"/>
            </w:rPr>
            <w:t>1</w:t>
          </w:r>
          <w:r>
            <w:rPr>
              <w:rFonts w:hint="eastAsia" w:ascii="仿宋" w:hAnsi="仿宋" w:eastAsia="仿宋" w:cs="仿宋"/>
              <w:color w:val="auto"/>
              <w:spacing w:val="-8"/>
              <w:sz w:val="21"/>
              <w:szCs w:val="21"/>
              <w:highlight w:val="none"/>
              <w:lang w:val="en-US" w:eastAsia="zh-CN"/>
            </w:rPr>
            <w:t>4</w:t>
          </w:r>
          <w:r>
            <w:rPr>
              <w:rFonts w:hint="eastAsia" w:ascii="仿宋" w:hAnsi="仿宋" w:eastAsia="仿宋" w:cs="仿宋"/>
              <w:color w:val="auto"/>
              <w:spacing w:val="-8"/>
              <w:sz w:val="21"/>
              <w:szCs w:val="21"/>
              <w:highlight w:val="none"/>
            </w:rPr>
            <w:fldChar w:fldCharType="end"/>
          </w:r>
        </w:p>
        <w:p w14:paraId="351D0FA4">
          <w:pPr>
            <w:pStyle w:val="8"/>
            <w:tabs>
              <w:tab w:val="right" w:leader="dot" w:pos="8270"/>
            </w:tabs>
            <w:spacing w:before="103" w:line="360" w:lineRule="auto"/>
            <w:ind w:left="42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8"/>
              <w:sz w:val="21"/>
              <w:szCs w:val="21"/>
              <w:highlight w:val="none"/>
            </w:rPr>
            <w:t>第二部分 商务及技术文件</w:t>
          </w:r>
          <w:r>
            <w:rPr>
              <w:rFonts w:hint="eastAsia" w:ascii="仿宋" w:hAnsi="仿宋" w:eastAsia="仿宋" w:cs="仿宋"/>
              <w:color w:val="auto"/>
              <w:spacing w:val="-52"/>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pacing w:val="8"/>
              <w:sz w:val="21"/>
              <w:szCs w:val="21"/>
              <w:highlight w:val="none"/>
              <w:lang w:val="en-US" w:eastAsia="zh-CN"/>
            </w:rPr>
            <w:t>1</w:t>
          </w:r>
          <w:r>
            <w:rPr>
              <w:rFonts w:hint="eastAsia" w:ascii="仿宋" w:hAnsi="仿宋" w:eastAsia="仿宋" w:cs="仿宋"/>
              <w:color w:val="auto"/>
              <w:spacing w:val="8"/>
              <w:sz w:val="21"/>
              <w:szCs w:val="21"/>
              <w:highlight w:val="none"/>
            </w:rPr>
            <w:fldChar w:fldCharType="end"/>
          </w:r>
          <w:r>
            <w:rPr>
              <w:rFonts w:hint="eastAsia" w:ascii="仿宋" w:hAnsi="仿宋" w:eastAsia="仿宋" w:cs="仿宋"/>
              <w:color w:val="auto"/>
              <w:spacing w:val="8"/>
              <w:sz w:val="21"/>
              <w:szCs w:val="21"/>
              <w:highlight w:val="none"/>
              <w:lang w:val="en-US" w:eastAsia="zh-CN"/>
            </w:rPr>
            <w:t>6</w:t>
          </w:r>
        </w:p>
        <w:p w14:paraId="4C4BEE93">
          <w:pPr>
            <w:pStyle w:val="8"/>
            <w:tabs>
              <w:tab w:val="right" w:leader="dot" w:pos="8270"/>
            </w:tabs>
            <w:spacing w:before="103"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"bookmark5"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2"/>
              <w:sz w:val="21"/>
              <w:szCs w:val="21"/>
              <w:highlight w:val="none"/>
            </w:rPr>
            <w:t>第</w:t>
          </w:r>
          <w:r>
            <w:rPr>
              <w:rFonts w:hint="eastAsia" w:ascii="仿宋" w:hAnsi="仿宋" w:eastAsia="仿宋" w:cs="仿宋"/>
              <w:color w:val="auto"/>
              <w:spacing w:val="-35"/>
              <w:sz w:val="21"/>
              <w:szCs w:val="21"/>
              <w:highlight w:val="none"/>
            </w:rPr>
            <w:t xml:space="preserve"> </w:t>
          </w:r>
          <w:r>
            <w:rPr>
              <w:rFonts w:hint="eastAsia" w:ascii="仿宋" w:hAnsi="仿宋" w:eastAsia="仿宋" w:cs="仿宋"/>
              <w:color w:val="auto"/>
              <w:spacing w:val="2"/>
              <w:sz w:val="21"/>
              <w:szCs w:val="21"/>
              <w:highlight w:val="none"/>
            </w:rPr>
            <w:t>3</w:t>
          </w:r>
          <w:r>
            <w:rPr>
              <w:rFonts w:hint="eastAsia" w:ascii="仿宋" w:hAnsi="仿宋" w:eastAsia="仿宋" w:cs="仿宋"/>
              <w:color w:val="auto"/>
              <w:spacing w:val="19"/>
              <w:w w:val="101"/>
              <w:sz w:val="21"/>
              <w:szCs w:val="21"/>
              <w:highlight w:val="none"/>
            </w:rPr>
            <w:t xml:space="preserve"> </w:t>
          </w:r>
          <w:r>
            <w:rPr>
              <w:rFonts w:hint="eastAsia" w:ascii="仿宋" w:hAnsi="仿宋" w:eastAsia="仿宋" w:cs="仿宋"/>
              <w:color w:val="auto"/>
              <w:spacing w:val="2"/>
              <w:sz w:val="21"/>
              <w:szCs w:val="21"/>
              <w:highlight w:val="none"/>
            </w:rPr>
            <w:t>章</w:t>
          </w:r>
          <w:r>
            <w:rPr>
              <w:rFonts w:hint="eastAsia" w:ascii="仿宋" w:hAnsi="仿宋" w:eastAsia="仿宋" w:cs="仿宋"/>
              <w:color w:val="auto"/>
              <w:spacing w:val="14"/>
              <w:sz w:val="21"/>
              <w:szCs w:val="21"/>
              <w:highlight w:val="none"/>
            </w:rPr>
            <w:t xml:space="preserve"> </w:t>
          </w:r>
          <w:r>
            <w:rPr>
              <w:rFonts w:hint="eastAsia" w:ascii="仿宋" w:hAnsi="仿宋" w:eastAsia="仿宋" w:cs="仿宋"/>
              <w:color w:val="auto"/>
              <w:spacing w:val="14"/>
              <w:sz w:val="21"/>
              <w:szCs w:val="21"/>
              <w:highlight w:val="none"/>
              <w:lang w:val="en-US" w:eastAsia="zh-CN"/>
            </w:rPr>
            <w:t xml:space="preserve"> </w:t>
          </w:r>
          <w:r>
            <w:rPr>
              <w:rFonts w:hint="eastAsia" w:ascii="仿宋" w:hAnsi="仿宋" w:eastAsia="仿宋" w:cs="仿宋"/>
              <w:color w:val="auto"/>
              <w:spacing w:val="2"/>
              <w:sz w:val="21"/>
              <w:szCs w:val="21"/>
              <w:highlight w:val="none"/>
            </w:rPr>
            <w:t>招标公告</w:t>
          </w:r>
          <w:r>
            <w:rPr>
              <w:rFonts w:hint="eastAsia" w:ascii="仿宋" w:hAnsi="仿宋" w:eastAsia="仿宋" w:cs="仿宋"/>
              <w:color w:val="auto"/>
              <w:spacing w:val="-56"/>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pacing w:val="-71"/>
              <w:sz w:val="21"/>
              <w:szCs w:val="21"/>
              <w:highlight w:val="none"/>
            </w:rPr>
            <w:t xml:space="preserve"> </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fldChar w:fldCharType="end"/>
          </w:r>
          <w:r>
            <w:rPr>
              <w:rFonts w:hint="eastAsia" w:ascii="仿宋" w:hAnsi="仿宋" w:eastAsia="仿宋" w:cs="仿宋"/>
              <w:color w:val="auto"/>
              <w:sz w:val="21"/>
              <w:szCs w:val="21"/>
              <w:highlight w:val="none"/>
              <w:lang w:val="en-US" w:eastAsia="zh-CN"/>
            </w:rPr>
            <w:t>9</w:t>
          </w:r>
        </w:p>
        <w:p w14:paraId="3349BFBC">
          <w:pPr>
            <w:pStyle w:val="8"/>
            <w:tabs>
              <w:tab w:val="right" w:leader="dot" w:pos="8270"/>
            </w:tabs>
            <w:spacing w:before="103"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"bookmark6"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6"/>
              <w:sz w:val="21"/>
              <w:szCs w:val="21"/>
              <w:highlight w:val="none"/>
            </w:rPr>
            <w:t>第</w:t>
          </w:r>
          <w:r>
            <w:rPr>
              <w:rFonts w:hint="eastAsia" w:ascii="仿宋" w:hAnsi="仿宋" w:eastAsia="仿宋" w:cs="仿宋"/>
              <w:color w:val="auto"/>
              <w:spacing w:val="-39"/>
              <w:sz w:val="21"/>
              <w:szCs w:val="21"/>
              <w:highlight w:val="none"/>
            </w:rPr>
            <w:t xml:space="preserve"> </w:t>
          </w:r>
          <w:r>
            <w:rPr>
              <w:rFonts w:hint="eastAsia" w:ascii="仿宋" w:hAnsi="仿宋" w:eastAsia="仿宋" w:cs="仿宋"/>
              <w:color w:val="auto"/>
              <w:spacing w:val="6"/>
              <w:sz w:val="21"/>
              <w:szCs w:val="21"/>
              <w:highlight w:val="none"/>
            </w:rPr>
            <w:t>4</w:t>
          </w:r>
          <w:r>
            <w:rPr>
              <w:rFonts w:hint="eastAsia" w:ascii="仿宋" w:hAnsi="仿宋" w:eastAsia="仿宋" w:cs="仿宋"/>
              <w:color w:val="auto"/>
              <w:spacing w:val="20"/>
              <w:sz w:val="21"/>
              <w:szCs w:val="21"/>
              <w:highlight w:val="none"/>
            </w:rPr>
            <w:t xml:space="preserve"> </w:t>
          </w:r>
          <w:r>
            <w:rPr>
              <w:rFonts w:hint="eastAsia" w:ascii="仿宋" w:hAnsi="仿宋" w:eastAsia="仿宋" w:cs="仿宋"/>
              <w:color w:val="auto"/>
              <w:spacing w:val="6"/>
              <w:sz w:val="21"/>
              <w:szCs w:val="21"/>
              <w:highlight w:val="none"/>
            </w:rPr>
            <w:t xml:space="preserve">章 </w:t>
          </w:r>
          <w:r>
            <w:rPr>
              <w:rFonts w:hint="eastAsia" w:ascii="仿宋" w:hAnsi="仿宋" w:eastAsia="仿宋" w:cs="仿宋"/>
              <w:color w:val="auto"/>
              <w:spacing w:val="6"/>
              <w:sz w:val="21"/>
              <w:szCs w:val="21"/>
              <w:highlight w:val="none"/>
              <w:lang w:val="en-US" w:eastAsia="zh-CN"/>
            </w:rPr>
            <w:t xml:space="preserve"> </w:t>
          </w:r>
          <w:r>
            <w:rPr>
              <w:rFonts w:hint="eastAsia" w:ascii="仿宋" w:hAnsi="仿宋" w:eastAsia="仿宋" w:cs="仿宋"/>
              <w:color w:val="auto"/>
              <w:spacing w:val="6"/>
              <w:sz w:val="21"/>
              <w:szCs w:val="21"/>
              <w:highlight w:val="none"/>
            </w:rPr>
            <w:t>投标人须知资料表</w:t>
          </w:r>
          <w:r>
            <w:rPr>
              <w:rFonts w:hint="eastAsia" w:ascii="仿宋" w:hAnsi="仿宋" w:eastAsia="仿宋" w:cs="仿宋"/>
              <w:color w:val="auto"/>
              <w:spacing w:val="-57"/>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pacing w:val="11"/>
              <w:sz w:val="21"/>
              <w:szCs w:val="21"/>
              <w:highlight w:val="none"/>
              <w:lang w:val="en-US" w:eastAsia="zh-CN"/>
            </w:rPr>
            <w:t>4</w:t>
          </w:r>
          <w:r>
            <w:rPr>
              <w:rFonts w:hint="eastAsia" w:ascii="仿宋" w:hAnsi="仿宋" w:eastAsia="仿宋" w:cs="仿宋"/>
              <w:color w:val="auto"/>
              <w:spacing w:val="11"/>
              <w:sz w:val="21"/>
              <w:szCs w:val="21"/>
              <w:highlight w:val="none"/>
            </w:rPr>
            <w:fldChar w:fldCharType="end"/>
          </w:r>
          <w:r>
            <w:rPr>
              <w:rFonts w:hint="eastAsia" w:ascii="仿宋" w:hAnsi="仿宋" w:eastAsia="仿宋" w:cs="仿宋"/>
              <w:color w:val="auto"/>
              <w:spacing w:val="11"/>
              <w:sz w:val="21"/>
              <w:szCs w:val="21"/>
              <w:highlight w:val="none"/>
              <w:lang w:val="en-US" w:eastAsia="zh-CN"/>
            </w:rPr>
            <w:t>3</w:t>
          </w:r>
        </w:p>
        <w:p w14:paraId="3A84AD84">
          <w:pPr>
            <w:pStyle w:val="8"/>
            <w:tabs>
              <w:tab w:val="right" w:leader="dot" w:pos="8270"/>
            </w:tabs>
            <w:spacing w:before="102"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"bookmark7"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2"/>
              <w:sz w:val="21"/>
              <w:szCs w:val="21"/>
              <w:highlight w:val="none"/>
            </w:rPr>
            <w:t>第</w:t>
          </w:r>
          <w:r>
            <w:rPr>
              <w:rFonts w:hint="eastAsia" w:ascii="仿宋" w:hAnsi="仿宋" w:eastAsia="仿宋" w:cs="仿宋"/>
              <w:color w:val="auto"/>
              <w:spacing w:val="-34"/>
              <w:sz w:val="21"/>
              <w:szCs w:val="21"/>
              <w:highlight w:val="none"/>
            </w:rPr>
            <w:t xml:space="preserve"> </w:t>
          </w:r>
          <w:r>
            <w:rPr>
              <w:rFonts w:hint="eastAsia" w:ascii="仿宋" w:hAnsi="仿宋" w:eastAsia="仿宋" w:cs="仿宋"/>
              <w:color w:val="auto"/>
              <w:spacing w:val="2"/>
              <w:sz w:val="21"/>
              <w:szCs w:val="21"/>
              <w:highlight w:val="none"/>
            </w:rPr>
            <w:t>5</w:t>
          </w:r>
          <w:r>
            <w:rPr>
              <w:rFonts w:hint="eastAsia" w:ascii="仿宋" w:hAnsi="仿宋" w:eastAsia="仿宋" w:cs="仿宋"/>
              <w:color w:val="auto"/>
              <w:spacing w:val="-30"/>
              <w:sz w:val="21"/>
              <w:szCs w:val="21"/>
              <w:highlight w:val="none"/>
            </w:rPr>
            <w:t xml:space="preserve"> </w:t>
          </w:r>
          <w:r>
            <w:rPr>
              <w:rFonts w:hint="eastAsia" w:ascii="仿宋" w:hAnsi="仿宋" w:eastAsia="仿宋" w:cs="仿宋"/>
              <w:color w:val="auto"/>
              <w:spacing w:val="2"/>
              <w:sz w:val="21"/>
              <w:szCs w:val="21"/>
              <w:highlight w:val="none"/>
            </w:rPr>
            <w:t>章</w:t>
          </w:r>
          <w:r>
            <w:rPr>
              <w:rFonts w:hint="eastAsia" w:ascii="仿宋" w:hAnsi="仿宋" w:eastAsia="仿宋" w:cs="仿宋"/>
              <w:color w:val="auto"/>
              <w:spacing w:val="8"/>
              <w:sz w:val="21"/>
              <w:szCs w:val="21"/>
              <w:highlight w:val="none"/>
            </w:rPr>
            <w:t xml:space="preserve"> </w:t>
          </w:r>
          <w:r>
            <w:rPr>
              <w:rFonts w:hint="eastAsia" w:ascii="仿宋" w:hAnsi="仿宋" w:eastAsia="仿宋" w:cs="仿宋"/>
              <w:color w:val="auto"/>
              <w:spacing w:val="8"/>
              <w:sz w:val="21"/>
              <w:szCs w:val="21"/>
              <w:highlight w:val="none"/>
              <w:lang w:val="en-US" w:eastAsia="zh-CN"/>
            </w:rPr>
            <w:t xml:space="preserve"> </w:t>
          </w:r>
          <w:r>
            <w:rPr>
              <w:rFonts w:hint="eastAsia" w:ascii="仿宋" w:hAnsi="仿宋" w:eastAsia="仿宋" w:cs="仿宋"/>
              <w:color w:val="auto"/>
              <w:spacing w:val="2"/>
              <w:sz w:val="21"/>
              <w:szCs w:val="21"/>
              <w:highlight w:val="none"/>
            </w:rPr>
            <w:t>采购需求</w:t>
          </w:r>
          <w:r>
            <w:rPr>
              <w:rFonts w:hint="eastAsia" w:ascii="仿宋" w:hAnsi="仿宋" w:eastAsia="仿宋" w:cs="仿宋"/>
              <w:color w:val="auto"/>
              <w:spacing w:val="-59"/>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pacing w:val="14"/>
              <w:sz w:val="21"/>
              <w:szCs w:val="21"/>
              <w:highlight w:val="none"/>
              <w:lang w:val="en-US" w:eastAsia="zh-CN"/>
            </w:rPr>
            <w:t>4</w:t>
          </w:r>
          <w:r>
            <w:rPr>
              <w:rFonts w:hint="eastAsia" w:ascii="仿宋" w:hAnsi="仿宋" w:eastAsia="仿宋" w:cs="仿宋"/>
              <w:color w:val="auto"/>
              <w:spacing w:val="14"/>
              <w:sz w:val="21"/>
              <w:szCs w:val="21"/>
              <w:highlight w:val="none"/>
            </w:rPr>
            <w:fldChar w:fldCharType="end"/>
          </w:r>
          <w:r>
            <w:rPr>
              <w:rFonts w:hint="eastAsia" w:ascii="仿宋" w:hAnsi="仿宋" w:eastAsia="仿宋" w:cs="仿宋"/>
              <w:color w:val="auto"/>
              <w:spacing w:val="14"/>
              <w:sz w:val="21"/>
              <w:szCs w:val="21"/>
              <w:highlight w:val="none"/>
              <w:lang w:val="en-US" w:eastAsia="zh-CN"/>
            </w:rPr>
            <w:t>8</w:t>
          </w:r>
        </w:p>
        <w:p w14:paraId="7A5C6E6B">
          <w:pPr>
            <w:pStyle w:val="8"/>
            <w:tabs>
              <w:tab w:val="right" w:leader="dot" w:pos="8270"/>
            </w:tabs>
            <w:spacing w:before="103" w:line="360" w:lineRule="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"bookmark8"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5"/>
              <w:sz w:val="21"/>
              <w:szCs w:val="21"/>
              <w:highlight w:val="none"/>
            </w:rPr>
            <w:t>第</w:t>
          </w:r>
          <w:r>
            <w:rPr>
              <w:rFonts w:hint="eastAsia" w:ascii="仿宋" w:hAnsi="仿宋" w:eastAsia="仿宋" w:cs="仿宋"/>
              <w:color w:val="auto"/>
              <w:spacing w:val="-31"/>
              <w:sz w:val="21"/>
              <w:szCs w:val="21"/>
              <w:highlight w:val="none"/>
            </w:rPr>
            <w:t xml:space="preserve"> </w:t>
          </w:r>
          <w:r>
            <w:rPr>
              <w:rFonts w:hint="eastAsia" w:ascii="仿宋" w:hAnsi="仿宋" w:eastAsia="仿宋" w:cs="仿宋"/>
              <w:color w:val="auto"/>
              <w:spacing w:val="5"/>
              <w:sz w:val="21"/>
              <w:szCs w:val="21"/>
              <w:highlight w:val="none"/>
            </w:rPr>
            <w:t>6</w:t>
          </w:r>
          <w:r>
            <w:rPr>
              <w:rFonts w:hint="eastAsia" w:ascii="仿宋" w:hAnsi="仿宋" w:eastAsia="仿宋" w:cs="仿宋"/>
              <w:color w:val="auto"/>
              <w:spacing w:val="20"/>
              <w:sz w:val="21"/>
              <w:szCs w:val="21"/>
              <w:highlight w:val="none"/>
            </w:rPr>
            <w:t xml:space="preserve"> </w:t>
          </w:r>
          <w:r>
            <w:rPr>
              <w:rFonts w:hint="eastAsia" w:ascii="仿宋" w:hAnsi="仿宋" w:eastAsia="仿宋" w:cs="仿宋"/>
              <w:color w:val="auto"/>
              <w:spacing w:val="5"/>
              <w:sz w:val="21"/>
              <w:szCs w:val="21"/>
              <w:highlight w:val="none"/>
            </w:rPr>
            <w:t xml:space="preserve">章 </w:t>
          </w:r>
          <w:r>
            <w:rPr>
              <w:rFonts w:hint="eastAsia" w:ascii="仿宋" w:hAnsi="仿宋" w:eastAsia="仿宋" w:cs="仿宋"/>
              <w:color w:val="auto"/>
              <w:spacing w:val="5"/>
              <w:sz w:val="21"/>
              <w:szCs w:val="21"/>
              <w:highlight w:val="none"/>
              <w:lang w:val="en-US" w:eastAsia="zh-CN"/>
            </w:rPr>
            <w:t xml:space="preserve"> </w:t>
          </w:r>
          <w:r>
            <w:rPr>
              <w:rFonts w:hint="eastAsia" w:ascii="仿宋" w:hAnsi="仿宋" w:eastAsia="仿宋" w:cs="仿宋"/>
              <w:color w:val="auto"/>
              <w:spacing w:val="5"/>
              <w:sz w:val="21"/>
              <w:szCs w:val="21"/>
              <w:highlight w:val="none"/>
            </w:rPr>
            <w:t>评标方法和标准</w:t>
          </w:r>
          <w:r>
            <w:rPr>
              <w:rFonts w:hint="eastAsia" w:ascii="仿宋" w:hAnsi="仿宋" w:eastAsia="仿宋" w:cs="仿宋"/>
              <w:color w:val="auto"/>
              <w:spacing w:val="-59"/>
              <w:sz w:val="21"/>
              <w:szCs w:val="21"/>
              <w:highlight w:val="none"/>
            </w:rPr>
            <w:t xml:space="preserve"> </w:t>
          </w:r>
          <w:r>
            <w:rPr>
              <w:rFonts w:hint="eastAsia" w:ascii="仿宋" w:hAnsi="仿宋" w:eastAsia="仿宋" w:cs="仿宋"/>
              <w:color w:val="auto"/>
              <w:sz w:val="21"/>
              <w:szCs w:val="21"/>
              <w:highlight w:val="none"/>
            </w:rPr>
            <w:tab/>
          </w:r>
          <w:r>
            <w:rPr>
              <w:rFonts w:hint="eastAsia" w:ascii="仿宋" w:hAnsi="仿宋" w:eastAsia="仿宋" w:cs="仿宋"/>
              <w:color w:val="auto"/>
              <w:spacing w:val="12"/>
              <w:sz w:val="21"/>
              <w:szCs w:val="21"/>
              <w:highlight w:val="none"/>
              <w:lang w:val="en-US" w:eastAsia="zh-CN"/>
            </w:rPr>
            <w:t>5</w:t>
          </w:r>
          <w:r>
            <w:rPr>
              <w:rFonts w:hint="eastAsia" w:ascii="仿宋" w:hAnsi="仿宋" w:eastAsia="仿宋" w:cs="仿宋"/>
              <w:color w:val="auto"/>
              <w:spacing w:val="12"/>
              <w:sz w:val="21"/>
              <w:szCs w:val="21"/>
              <w:highlight w:val="none"/>
            </w:rPr>
            <w:fldChar w:fldCharType="end"/>
          </w:r>
          <w:r>
            <w:rPr>
              <w:rFonts w:hint="eastAsia" w:ascii="仿宋" w:hAnsi="仿宋" w:eastAsia="仿宋" w:cs="仿宋"/>
              <w:color w:val="auto"/>
              <w:spacing w:val="12"/>
              <w:sz w:val="21"/>
              <w:szCs w:val="21"/>
              <w:highlight w:val="none"/>
              <w:lang w:val="en-US" w:eastAsia="zh-CN"/>
            </w:rPr>
            <w:t>4</w:t>
          </w:r>
        </w:p>
        <w:p w14:paraId="2EAA2D99">
          <w:pPr>
            <w:pStyle w:val="8"/>
            <w:tabs>
              <w:tab w:val="right" w:leader="dot" w:pos="8270"/>
            </w:tabs>
            <w:spacing w:before="103" w:line="360" w:lineRule="auto"/>
            <w:rPr>
              <w:rFonts w:hint="eastAsia" w:ascii="仿宋" w:hAnsi="仿宋" w:eastAsia="仿宋" w:cs="仿宋"/>
              <w:color w:val="auto"/>
              <w:sz w:val="20"/>
              <w:szCs w:val="20"/>
              <w:highlight w:val="none"/>
            </w:rPr>
          </w:pPr>
          <w:r>
            <w:rPr>
              <w:rFonts w:hint="eastAsia" w:ascii="仿宋" w:hAnsi="仿宋" w:eastAsia="仿宋" w:cs="仿宋"/>
              <w:color w:val="auto"/>
              <w:sz w:val="21"/>
              <w:szCs w:val="21"/>
              <w:highlight w:val="none"/>
            </w:rPr>
            <w:fldChar w:fldCharType="begin"/>
          </w:r>
          <w:r>
            <w:rPr>
              <w:rFonts w:hint="eastAsia" w:ascii="仿宋" w:hAnsi="仿宋" w:eastAsia="仿宋" w:cs="仿宋"/>
              <w:color w:val="auto"/>
              <w:sz w:val="21"/>
              <w:szCs w:val="21"/>
              <w:highlight w:val="none"/>
            </w:rPr>
            <w:instrText xml:space="preserve"> HYPERLINK \l "bookmark14" </w:instrText>
          </w:r>
          <w:r>
            <w:rPr>
              <w:rFonts w:hint="eastAsia" w:ascii="仿宋" w:hAnsi="仿宋" w:eastAsia="仿宋" w:cs="仿宋"/>
              <w:color w:val="auto"/>
              <w:sz w:val="21"/>
              <w:szCs w:val="21"/>
              <w:highlight w:val="none"/>
            </w:rPr>
            <w:fldChar w:fldCharType="separate"/>
          </w:r>
          <w:r>
            <w:rPr>
              <w:rFonts w:hint="eastAsia" w:ascii="仿宋" w:hAnsi="仿宋" w:eastAsia="仿宋" w:cs="仿宋"/>
              <w:color w:val="auto"/>
              <w:spacing w:val="5"/>
              <w:sz w:val="21"/>
              <w:szCs w:val="21"/>
              <w:highlight w:val="none"/>
            </w:rPr>
            <w:t>第</w:t>
          </w:r>
          <w:r>
            <w:rPr>
              <w:rFonts w:hint="eastAsia" w:ascii="仿宋" w:hAnsi="仿宋" w:eastAsia="仿宋" w:cs="仿宋"/>
              <w:color w:val="auto"/>
              <w:spacing w:val="-37"/>
              <w:sz w:val="21"/>
              <w:szCs w:val="21"/>
              <w:highlight w:val="none"/>
            </w:rPr>
            <w:t xml:space="preserve"> </w:t>
          </w:r>
          <w:r>
            <w:rPr>
              <w:rFonts w:hint="eastAsia" w:ascii="仿宋" w:hAnsi="仿宋" w:eastAsia="仿宋" w:cs="仿宋"/>
              <w:color w:val="auto"/>
              <w:spacing w:val="5"/>
              <w:sz w:val="21"/>
              <w:szCs w:val="21"/>
              <w:highlight w:val="none"/>
            </w:rPr>
            <w:t>7</w:t>
          </w:r>
          <w:r>
            <w:rPr>
              <w:rFonts w:hint="eastAsia" w:ascii="仿宋" w:hAnsi="仿宋" w:eastAsia="仿宋" w:cs="仿宋"/>
              <w:color w:val="auto"/>
              <w:spacing w:val="19"/>
              <w:sz w:val="21"/>
              <w:szCs w:val="21"/>
              <w:highlight w:val="none"/>
            </w:rPr>
            <w:t xml:space="preserve"> </w:t>
          </w:r>
          <w:r>
            <w:rPr>
              <w:rFonts w:hint="eastAsia" w:ascii="仿宋" w:hAnsi="仿宋" w:eastAsia="仿宋" w:cs="仿宋"/>
              <w:color w:val="auto"/>
              <w:spacing w:val="5"/>
              <w:sz w:val="21"/>
              <w:szCs w:val="21"/>
              <w:highlight w:val="none"/>
            </w:rPr>
            <w:t>章</w:t>
          </w:r>
          <w:r>
            <w:rPr>
              <w:rFonts w:hint="eastAsia" w:ascii="仿宋" w:hAnsi="仿宋" w:eastAsia="仿宋" w:cs="仿宋"/>
              <w:color w:val="auto"/>
              <w:spacing w:val="5"/>
              <w:sz w:val="21"/>
              <w:szCs w:val="21"/>
              <w:highlight w:val="none"/>
              <w:lang w:val="en-US" w:eastAsia="zh-CN"/>
            </w:rPr>
            <w:t xml:space="preserve">  </w:t>
          </w:r>
          <w:r>
            <w:rPr>
              <w:rFonts w:hint="eastAsia" w:ascii="仿宋" w:hAnsi="仿宋" w:eastAsia="仿宋" w:cs="仿宋"/>
              <w:color w:val="auto"/>
              <w:spacing w:val="5"/>
              <w:sz w:val="21"/>
              <w:szCs w:val="21"/>
              <w:highlight w:val="none"/>
            </w:rPr>
            <w:t>政府采购</w:t>
          </w:r>
          <w:r>
            <w:rPr>
              <w:rFonts w:hint="eastAsia" w:ascii="仿宋" w:hAnsi="仿宋" w:eastAsia="仿宋" w:cs="仿宋"/>
              <w:color w:val="auto"/>
              <w:spacing w:val="1"/>
              <w:sz w:val="21"/>
              <w:szCs w:val="21"/>
              <w:highlight w:val="none"/>
            </w:rPr>
            <w:t xml:space="preserve">合同 </w:t>
          </w:r>
          <w:r>
            <w:rPr>
              <w:rFonts w:hint="eastAsia" w:ascii="仿宋" w:hAnsi="仿宋" w:eastAsia="仿宋" w:cs="仿宋"/>
              <w:color w:val="auto"/>
              <w:spacing w:val="1"/>
              <w:sz w:val="21"/>
              <w:szCs w:val="21"/>
              <w:highlight w:val="none"/>
            </w:rPr>
            <w:tab/>
          </w:r>
          <w:r>
            <w:rPr>
              <w:rFonts w:hint="eastAsia" w:ascii="仿宋" w:hAnsi="仿宋" w:eastAsia="仿宋" w:cs="仿宋"/>
              <w:color w:val="auto"/>
              <w:spacing w:val="13"/>
              <w:sz w:val="21"/>
              <w:szCs w:val="21"/>
              <w:highlight w:val="none"/>
              <w:lang w:val="en-US" w:eastAsia="zh-CN"/>
            </w:rPr>
            <w:t>6</w:t>
          </w:r>
          <w:r>
            <w:rPr>
              <w:rFonts w:hint="eastAsia" w:ascii="仿宋" w:hAnsi="仿宋" w:eastAsia="仿宋" w:cs="仿宋"/>
              <w:color w:val="auto"/>
              <w:spacing w:val="13"/>
              <w:sz w:val="21"/>
              <w:szCs w:val="21"/>
              <w:highlight w:val="none"/>
            </w:rPr>
            <w:fldChar w:fldCharType="end"/>
          </w:r>
          <w:r>
            <w:rPr>
              <w:rFonts w:hint="eastAsia" w:ascii="仿宋" w:hAnsi="仿宋" w:eastAsia="仿宋" w:cs="仿宋"/>
              <w:color w:val="auto"/>
              <w:spacing w:val="13"/>
              <w:sz w:val="21"/>
              <w:szCs w:val="21"/>
              <w:highlight w:val="none"/>
              <w:lang w:val="en-US" w:eastAsia="zh-CN"/>
            </w:rPr>
            <w:t>2</w:t>
          </w:r>
        </w:p>
      </w:sdtContent>
    </w:sdt>
    <w:p w14:paraId="73EDA646">
      <w:pPr>
        <w:spacing w:line="227" w:lineRule="auto"/>
        <w:rPr>
          <w:rFonts w:hint="eastAsia" w:ascii="仿宋" w:hAnsi="仿宋" w:eastAsia="仿宋" w:cs="仿宋"/>
          <w:color w:val="auto"/>
          <w:sz w:val="20"/>
          <w:szCs w:val="20"/>
          <w:highlight w:val="none"/>
        </w:rPr>
      </w:pPr>
    </w:p>
    <w:p w14:paraId="2FB31ABE">
      <w:pPr>
        <w:bidi w:val="0"/>
        <w:rPr>
          <w:rFonts w:hint="eastAsia" w:ascii="仿宋" w:hAnsi="仿宋" w:eastAsia="仿宋" w:cs="仿宋"/>
          <w:snapToGrid w:val="0"/>
          <w:color w:val="auto"/>
          <w:kern w:val="0"/>
          <w:sz w:val="21"/>
          <w:szCs w:val="21"/>
          <w:highlight w:val="none"/>
          <w:lang w:val="en-US" w:eastAsia="en-US" w:bidi="ar-SA"/>
        </w:rPr>
      </w:pPr>
    </w:p>
    <w:p w14:paraId="7F6B343D">
      <w:pPr>
        <w:bidi w:val="0"/>
        <w:rPr>
          <w:rFonts w:hint="eastAsia" w:ascii="仿宋" w:hAnsi="仿宋" w:eastAsia="仿宋" w:cs="仿宋"/>
          <w:color w:val="auto"/>
          <w:highlight w:val="none"/>
          <w:lang w:val="en-US" w:eastAsia="en-US"/>
        </w:rPr>
      </w:pPr>
    </w:p>
    <w:p w14:paraId="105FDBCF">
      <w:pPr>
        <w:bidi w:val="0"/>
        <w:rPr>
          <w:rFonts w:hint="eastAsia" w:ascii="仿宋" w:hAnsi="仿宋" w:eastAsia="仿宋" w:cs="仿宋"/>
          <w:color w:val="auto"/>
          <w:highlight w:val="none"/>
          <w:lang w:val="en-US" w:eastAsia="en-US"/>
        </w:rPr>
      </w:pPr>
    </w:p>
    <w:p w14:paraId="57B403BE">
      <w:pPr>
        <w:tabs>
          <w:tab w:val="left" w:pos="2565"/>
        </w:tabs>
        <w:bidi w:val="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ab/>
      </w:r>
    </w:p>
    <w:p w14:paraId="7EA3624B">
      <w:pPr>
        <w:bidi w:val="0"/>
        <w:rPr>
          <w:rFonts w:hint="eastAsia" w:ascii="仿宋" w:hAnsi="仿宋" w:eastAsia="仿宋" w:cs="仿宋"/>
          <w:color w:val="auto"/>
          <w:highlight w:val="none"/>
          <w:lang w:val="en-US" w:eastAsia="en-US"/>
        </w:rPr>
      </w:pPr>
    </w:p>
    <w:p w14:paraId="078AC35C">
      <w:pPr>
        <w:bidi w:val="0"/>
        <w:rPr>
          <w:rFonts w:hint="eastAsia" w:ascii="仿宋" w:hAnsi="仿宋" w:eastAsia="仿宋" w:cs="仿宋"/>
          <w:color w:val="auto"/>
          <w:highlight w:val="none"/>
          <w:lang w:val="en-US" w:eastAsia="en-US"/>
        </w:rPr>
      </w:pPr>
    </w:p>
    <w:p w14:paraId="437BEE44">
      <w:pPr>
        <w:bidi w:val="0"/>
        <w:rPr>
          <w:rFonts w:hint="eastAsia" w:ascii="仿宋" w:hAnsi="仿宋" w:eastAsia="仿宋" w:cs="仿宋"/>
          <w:color w:val="auto"/>
          <w:highlight w:val="none"/>
          <w:lang w:val="en-US" w:eastAsia="en-US"/>
        </w:rPr>
      </w:pPr>
    </w:p>
    <w:p w14:paraId="6CCA8E86">
      <w:pPr>
        <w:bidi w:val="0"/>
        <w:rPr>
          <w:rFonts w:hint="eastAsia" w:ascii="仿宋" w:hAnsi="仿宋" w:eastAsia="仿宋" w:cs="仿宋"/>
          <w:color w:val="auto"/>
          <w:highlight w:val="none"/>
          <w:lang w:val="en-US" w:eastAsia="en-US"/>
        </w:rPr>
      </w:pPr>
    </w:p>
    <w:p w14:paraId="04362C4A">
      <w:pPr>
        <w:bidi w:val="0"/>
        <w:rPr>
          <w:rFonts w:hint="eastAsia" w:ascii="仿宋" w:hAnsi="仿宋" w:eastAsia="仿宋" w:cs="仿宋"/>
          <w:color w:val="auto"/>
          <w:highlight w:val="none"/>
          <w:lang w:val="en-US" w:eastAsia="en-US"/>
        </w:rPr>
      </w:pPr>
    </w:p>
    <w:p w14:paraId="19C5D928">
      <w:pPr>
        <w:tabs>
          <w:tab w:val="left" w:pos="2490"/>
        </w:tabs>
        <w:bidi w:val="0"/>
        <w:jc w:val="left"/>
        <w:rPr>
          <w:rFonts w:hint="eastAsia" w:ascii="仿宋" w:hAnsi="仿宋" w:eastAsia="仿宋" w:cs="仿宋"/>
          <w:color w:val="auto"/>
          <w:highlight w:val="none"/>
          <w:lang w:val="en-US" w:eastAsia="zh-CN"/>
        </w:rPr>
        <w:sectPr>
          <w:footerReference r:id="rId5" w:type="default"/>
          <w:pgSz w:w="11906" w:h="16839"/>
          <w:pgMar w:top="1431" w:right="1785" w:bottom="0" w:left="1779" w:header="0" w:footer="0" w:gutter="0"/>
          <w:pgNumType w:fmt="decimal" w:start="1"/>
          <w:cols w:space="720" w:num="1"/>
        </w:sectPr>
      </w:pPr>
      <w:r>
        <w:rPr>
          <w:rFonts w:hint="eastAsia" w:ascii="仿宋" w:hAnsi="仿宋" w:eastAsia="仿宋" w:cs="仿宋"/>
          <w:color w:val="auto"/>
          <w:highlight w:val="none"/>
          <w:lang w:val="en-US" w:eastAsia="zh-CN"/>
        </w:rPr>
        <w:tab/>
      </w:r>
    </w:p>
    <w:p w14:paraId="6DBF63D1">
      <w:pPr>
        <w:pStyle w:val="8"/>
        <w:spacing w:before="153" w:line="223" w:lineRule="auto"/>
        <w:ind w:left="4114"/>
        <w:outlineLvl w:val="0"/>
        <w:rPr>
          <w:rFonts w:hint="eastAsia" w:ascii="仿宋" w:hAnsi="仿宋" w:eastAsia="仿宋" w:cs="仿宋"/>
          <w:b/>
          <w:bCs/>
          <w:color w:val="auto"/>
          <w:sz w:val="47"/>
          <w:szCs w:val="47"/>
          <w:highlight w:val="none"/>
        </w:rPr>
      </w:pPr>
      <w:bookmarkStart w:id="0" w:name="bookmark1"/>
      <w:bookmarkEnd w:id="0"/>
    </w:p>
    <w:p w14:paraId="7113DEE8">
      <w:pPr>
        <w:pStyle w:val="8"/>
        <w:spacing w:before="153" w:line="223" w:lineRule="auto"/>
        <w:ind w:left="4114"/>
        <w:outlineLvl w:val="0"/>
        <w:rPr>
          <w:rFonts w:hint="eastAsia" w:ascii="仿宋" w:hAnsi="仿宋" w:eastAsia="仿宋" w:cs="仿宋"/>
          <w:b/>
          <w:bCs/>
          <w:color w:val="auto"/>
          <w:sz w:val="47"/>
          <w:szCs w:val="47"/>
          <w:highlight w:val="none"/>
        </w:rPr>
      </w:pPr>
    </w:p>
    <w:p w14:paraId="3423DD73">
      <w:pPr>
        <w:pStyle w:val="8"/>
        <w:spacing w:before="153" w:line="223" w:lineRule="auto"/>
        <w:ind w:left="4114"/>
        <w:outlineLvl w:val="0"/>
        <w:rPr>
          <w:rFonts w:hint="eastAsia" w:ascii="仿宋" w:hAnsi="仿宋" w:eastAsia="仿宋" w:cs="仿宋"/>
          <w:b/>
          <w:bCs/>
          <w:color w:val="auto"/>
          <w:sz w:val="47"/>
          <w:szCs w:val="47"/>
          <w:highlight w:val="none"/>
        </w:rPr>
      </w:pPr>
    </w:p>
    <w:p w14:paraId="71C46833">
      <w:pPr>
        <w:pStyle w:val="8"/>
        <w:spacing w:before="153" w:line="223" w:lineRule="auto"/>
        <w:ind w:left="4114"/>
        <w:outlineLvl w:val="0"/>
        <w:rPr>
          <w:rFonts w:hint="eastAsia" w:ascii="仿宋" w:hAnsi="仿宋" w:eastAsia="仿宋" w:cs="仿宋"/>
          <w:b/>
          <w:bCs/>
          <w:color w:val="auto"/>
          <w:sz w:val="47"/>
          <w:szCs w:val="47"/>
          <w:highlight w:val="none"/>
        </w:rPr>
      </w:pPr>
    </w:p>
    <w:p w14:paraId="17FE6B8C">
      <w:pPr>
        <w:pStyle w:val="8"/>
        <w:spacing w:before="153" w:line="223" w:lineRule="auto"/>
        <w:ind w:left="4114"/>
        <w:outlineLvl w:val="0"/>
        <w:rPr>
          <w:rFonts w:hint="eastAsia" w:ascii="仿宋" w:hAnsi="仿宋" w:eastAsia="仿宋" w:cs="仿宋"/>
          <w:b/>
          <w:bCs/>
          <w:color w:val="auto"/>
          <w:sz w:val="47"/>
          <w:szCs w:val="47"/>
          <w:highlight w:val="none"/>
        </w:rPr>
      </w:pPr>
    </w:p>
    <w:p w14:paraId="16267606">
      <w:pPr>
        <w:pStyle w:val="8"/>
        <w:spacing w:before="153" w:line="223" w:lineRule="auto"/>
        <w:outlineLvl w:val="0"/>
        <w:rPr>
          <w:rFonts w:hint="eastAsia" w:ascii="仿宋" w:hAnsi="仿宋" w:eastAsia="仿宋" w:cs="仿宋"/>
          <w:b/>
          <w:bCs/>
          <w:color w:val="auto"/>
          <w:sz w:val="47"/>
          <w:szCs w:val="47"/>
          <w:highlight w:val="none"/>
        </w:rPr>
      </w:pPr>
    </w:p>
    <w:p w14:paraId="127B8C33">
      <w:pPr>
        <w:pStyle w:val="8"/>
        <w:spacing w:before="153" w:line="223" w:lineRule="auto"/>
        <w:jc w:val="center"/>
        <w:outlineLvl w:val="0"/>
        <w:rPr>
          <w:rFonts w:hint="eastAsia" w:ascii="仿宋" w:hAnsi="仿宋" w:eastAsia="仿宋" w:cs="仿宋"/>
          <w:color w:val="auto"/>
          <w:sz w:val="47"/>
          <w:szCs w:val="47"/>
          <w:highlight w:val="none"/>
        </w:rPr>
      </w:pPr>
      <w:r>
        <w:rPr>
          <w:rFonts w:hint="eastAsia" w:ascii="仿宋" w:hAnsi="仿宋" w:eastAsia="仿宋" w:cs="仿宋"/>
          <w:b/>
          <w:bCs/>
          <w:color w:val="auto"/>
          <w:sz w:val="47"/>
          <w:szCs w:val="47"/>
          <w:highlight w:val="none"/>
        </w:rPr>
        <w:t>第一册</w:t>
      </w:r>
    </w:p>
    <w:p w14:paraId="56EF9927">
      <w:pPr>
        <w:pStyle w:val="8"/>
        <w:spacing w:before="162" w:line="224" w:lineRule="auto"/>
        <w:ind w:left="3592"/>
        <w:outlineLvl w:val="0"/>
        <w:rPr>
          <w:rFonts w:hint="eastAsia" w:ascii="仿宋" w:hAnsi="仿宋" w:eastAsia="仿宋" w:cs="仿宋"/>
          <w:b/>
          <w:bCs/>
          <w:color w:val="auto"/>
          <w:spacing w:val="5"/>
          <w:sz w:val="31"/>
          <w:szCs w:val="31"/>
          <w:highlight w:val="none"/>
        </w:rPr>
        <w:sectPr>
          <w:footerReference r:id="rId6" w:type="default"/>
          <w:pgSz w:w="11906" w:h="16839"/>
          <w:pgMar w:top="1431" w:right="1165" w:bottom="1432" w:left="1088" w:header="0" w:footer="1197" w:gutter="0"/>
          <w:pgNumType w:fmt="decimal" w:start="1"/>
          <w:cols w:space="720" w:num="1"/>
        </w:sectPr>
      </w:pPr>
    </w:p>
    <w:p w14:paraId="1C636B7A">
      <w:pPr>
        <w:pStyle w:val="8"/>
        <w:spacing w:before="162" w:line="224" w:lineRule="auto"/>
        <w:jc w:val="center"/>
        <w:outlineLvl w:val="0"/>
        <w:rPr>
          <w:rFonts w:hint="eastAsia" w:ascii="仿宋" w:hAnsi="仿宋" w:eastAsia="仿宋" w:cs="仿宋"/>
          <w:color w:val="auto"/>
          <w:sz w:val="31"/>
          <w:szCs w:val="31"/>
          <w:highlight w:val="none"/>
        </w:rPr>
      </w:pPr>
      <w:r>
        <w:rPr>
          <w:rFonts w:hint="eastAsia" w:ascii="仿宋" w:hAnsi="仿宋" w:eastAsia="仿宋" w:cs="仿宋"/>
          <w:b/>
          <w:bCs/>
          <w:color w:val="auto"/>
          <w:spacing w:val="5"/>
          <w:sz w:val="31"/>
          <w:szCs w:val="31"/>
          <w:highlight w:val="none"/>
        </w:rPr>
        <w:t>第</w:t>
      </w:r>
      <w:r>
        <w:rPr>
          <w:rFonts w:hint="eastAsia" w:ascii="仿宋" w:hAnsi="仿宋" w:eastAsia="仿宋" w:cs="仿宋"/>
          <w:b/>
          <w:bCs/>
          <w:color w:val="auto"/>
          <w:spacing w:val="5"/>
          <w:sz w:val="31"/>
          <w:szCs w:val="31"/>
          <w:highlight w:val="none"/>
          <w:lang w:eastAsia="zh-CN"/>
        </w:rPr>
        <w:t xml:space="preserve"> 1 章</w:t>
      </w:r>
      <w:r>
        <w:rPr>
          <w:rFonts w:hint="eastAsia" w:ascii="仿宋" w:hAnsi="仿宋" w:eastAsia="仿宋" w:cs="仿宋"/>
          <w:color w:val="auto"/>
          <w:spacing w:val="5"/>
          <w:sz w:val="31"/>
          <w:szCs w:val="31"/>
          <w:highlight w:val="none"/>
        </w:rPr>
        <w:t xml:space="preserve"> </w:t>
      </w:r>
      <w:r>
        <w:rPr>
          <w:rFonts w:hint="eastAsia" w:ascii="仿宋" w:hAnsi="仿宋" w:eastAsia="仿宋" w:cs="仿宋"/>
          <w:b/>
          <w:bCs/>
          <w:color w:val="auto"/>
          <w:spacing w:val="5"/>
          <w:sz w:val="31"/>
          <w:szCs w:val="31"/>
          <w:highlight w:val="none"/>
        </w:rPr>
        <w:t>投标人须知</w:t>
      </w:r>
    </w:p>
    <w:p w14:paraId="59D739D1">
      <w:pPr>
        <w:pStyle w:val="8"/>
        <w:spacing w:before="265" w:line="221" w:lineRule="auto"/>
        <w:jc w:val="center"/>
        <w:outlineLvl w:val="1"/>
        <w:rPr>
          <w:rFonts w:hint="eastAsia" w:ascii="仿宋" w:hAnsi="仿宋" w:eastAsia="仿宋" w:cs="仿宋"/>
          <w:color w:val="auto"/>
          <w:sz w:val="28"/>
          <w:szCs w:val="28"/>
          <w:highlight w:val="none"/>
        </w:rPr>
      </w:pPr>
      <w:r>
        <w:rPr>
          <w:rFonts w:hint="eastAsia" w:ascii="仿宋" w:hAnsi="仿宋" w:eastAsia="仿宋" w:cs="仿宋"/>
          <w:b/>
          <w:bCs/>
          <w:color w:val="auto"/>
          <w:spacing w:val="-14"/>
          <w:sz w:val="28"/>
          <w:szCs w:val="28"/>
          <w:highlight w:val="none"/>
        </w:rPr>
        <w:t>一</w:t>
      </w:r>
      <w:r>
        <w:rPr>
          <w:rFonts w:hint="eastAsia" w:ascii="仿宋" w:hAnsi="仿宋" w:eastAsia="仿宋" w:cs="仿宋"/>
          <w:color w:val="auto"/>
          <w:spacing w:val="6"/>
          <w:sz w:val="28"/>
          <w:szCs w:val="28"/>
          <w:highlight w:val="none"/>
        </w:rPr>
        <w:t xml:space="preserve"> </w:t>
      </w:r>
      <w:r>
        <w:rPr>
          <w:rFonts w:hint="eastAsia" w:ascii="仿宋" w:hAnsi="仿宋" w:eastAsia="仿宋" w:cs="仿宋"/>
          <w:b/>
          <w:bCs/>
          <w:color w:val="auto"/>
          <w:spacing w:val="-14"/>
          <w:sz w:val="28"/>
          <w:szCs w:val="28"/>
          <w:highlight w:val="none"/>
        </w:rPr>
        <w:t>总</w:t>
      </w:r>
      <w:r>
        <w:rPr>
          <w:rFonts w:hint="eastAsia" w:ascii="仿宋" w:hAnsi="仿宋" w:eastAsia="仿宋" w:cs="仿宋"/>
          <w:color w:val="auto"/>
          <w:spacing w:val="18"/>
          <w:sz w:val="28"/>
          <w:szCs w:val="28"/>
          <w:highlight w:val="none"/>
        </w:rPr>
        <w:t xml:space="preserve"> </w:t>
      </w:r>
      <w:r>
        <w:rPr>
          <w:rFonts w:hint="eastAsia" w:ascii="仿宋" w:hAnsi="仿宋" w:eastAsia="仿宋" w:cs="仿宋"/>
          <w:b/>
          <w:bCs/>
          <w:color w:val="auto"/>
          <w:spacing w:val="-14"/>
          <w:sz w:val="28"/>
          <w:szCs w:val="28"/>
          <w:highlight w:val="none"/>
        </w:rPr>
        <w:t>则</w:t>
      </w:r>
    </w:p>
    <w:p w14:paraId="13B22BAE">
      <w:pPr>
        <w:pStyle w:val="8"/>
        <w:spacing w:before="153" w:line="240" w:lineRule="auto"/>
        <w:ind w:left="18"/>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w:t>
      </w:r>
      <w:r>
        <w:rPr>
          <w:rFonts w:hint="eastAsia" w:ascii="仿宋" w:hAnsi="仿宋" w:eastAsia="仿宋" w:cs="仿宋"/>
          <w:b/>
          <w:bCs/>
          <w:color w:val="auto"/>
          <w:spacing w:val="-4"/>
          <w:sz w:val="24"/>
          <w:szCs w:val="24"/>
          <w:highlight w:val="none"/>
          <w:lang w:eastAsia="zh-CN"/>
        </w:rPr>
        <w:t xml:space="preserve"> 采购</w:t>
      </w:r>
      <w:r>
        <w:rPr>
          <w:rFonts w:hint="eastAsia" w:ascii="仿宋" w:hAnsi="仿宋" w:eastAsia="仿宋" w:cs="仿宋"/>
          <w:b/>
          <w:bCs/>
          <w:color w:val="auto"/>
          <w:spacing w:val="-4"/>
          <w:sz w:val="24"/>
          <w:szCs w:val="24"/>
          <w:highlight w:val="none"/>
        </w:rPr>
        <w:t>人、采购代理机构及投标人</w:t>
      </w:r>
    </w:p>
    <w:p w14:paraId="232D377C">
      <w:pPr>
        <w:pStyle w:val="8"/>
        <w:spacing w:before="27" w:line="240" w:lineRule="auto"/>
        <w:ind w:left="2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    采购人：是指依法开展政府采购活动的国家机关、</w:t>
      </w:r>
      <w:r>
        <w:rPr>
          <w:rFonts w:hint="eastAsia" w:ascii="仿宋" w:hAnsi="仿宋" w:eastAsia="仿宋" w:cs="仿宋"/>
          <w:color w:val="auto"/>
          <w:sz w:val="24"/>
          <w:szCs w:val="24"/>
          <w:highlight w:val="none"/>
        </w:rPr>
        <w:t>事业单位、团体组织。</w:t>
      </w:r>
    </w:p>
    <w:p w14:paraId="7D37F1A7">
      <w:pPr>
        <w:pStyle w:val="8"/>
        <w:spacing w:before="27" w:line="240" w:lineRule="auto"/>
        <w:ind w:left="90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本项目的采购人见</w:t>
      </w:r>
      <w:r>
        <w:rPr>
          <w:rFonts w:hint="eastAsia" w:ascii="仿宋" w:hAnsi="仿宋" w:eastAsia="仿宋" w:cs="仿宋"/>
          <w:color w:val="auto"/>
          <w:spacing w:val="-1"/>
          <w:sz w:val="24"/>
          <w:szCs w:val="24"/>
          <w:highlight w:val="none"/>
          <w:u w:val="single" w:color="auto"/>
        </w:rPr>
        <w:t>投标人须知资料表</w:t>
      </w:r>
      <w:r>
        <w:rPr>
          <w:rFonts w:hint="eastAsia" w:ascii="仿宋" w:hAnsi="仿宋" w:eastAsia="仿宋" w:cs="仿宋"/>
          <w:color w:val="auto"/>
          <w:spacing w:val="-1"/>
          <w:sz w:val="24"/>
          <w:szCs w:val="24"/>
          <w:highlight w:val="none"/>
        </w:rPr>
        <w:t>。</w:t>
      </w:r>
    </w:p>
    <w:p w14:paraId="346570C0">
      <w:pPr>
        <w:pStyle w:val="8"/>
        <w:spacing w:before="29" w:line="240" w:lineRule="auto"/>
        <w:ind w:left="899" w:hanging="87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    采购代理机构：是指在集中采购机构或从事采购代理业务的社会中介机构。本</w:t>
      </w:r>
      <w:r>
        <w:rPr>
          <w:rFonts w:hint="eastAsia" w:ascii="仿宋" w:hAnsi="仿宋" w:eastAsia="仿宋" w:cs="仿宋"/>
          <w:color w:val="auto"/>
          <w:spacing w:val="-3"/>
          <w:sz w:val="24"/>
          <w:szCs w:val="24"/>
          <w:highlight w:val="none"/>
        </w:rPr>
        <w:t>项目的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采购代理机构见</w:t>
      </w:r>
      <w:r>
        <w:rPr>
          <w:rFonts w:hint="eastAsia" w:ascii="仿宋" w:hAnsi="仿宋" w:eastAsia="仿宋" w:cs="仿宋"/>
          <w:color w:val="auto"/>
          <w:spacing w:val="-1"/>
          <w:sz w:val="24"/>
          <w:szCs w:val="24"/>
          <w:highlight w:val="none"/>
          <w:u w:val="single" w:color="auto"/>
        </w:rPr>
        <w:t>投标人须知资料表</w:t>
      </w:r>
      <w:r>
        <w:rPr>
          <w:rFonts w:hint="eastAsia" w:ascii="仿宋" w:hAnsi="仿宋" w:eastAsia="仿宋" w:cs="仿宋"/>
          <w:color w:val="auto"/>
          <w:spacing w:val="-1"/>
          <w:sz w:val="24"/>
          <w:szCs w:val="24"/>
          <w:highlight w:val="none"/>
        </w:rPr>
        <w:t>。</w:t>
      </w:r>
    </w:p>
    <w:p w14:paraId="58B53BF7">
      <w:pPr>
        <w:pStyle w:val="8"/>
        <w:spacing w:before="28" w:line="240" w:lineRule="auto"/>
        <w:ind w:left="904" w:hanging="88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    投标人：是指向采购人提供货物、工程或者服务的法人、非法人组织或者自然人。本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项目的投标人及其投标货物须满足以下条件：</w:t>
      </w:r>
    </w:p>
    <w:p w14:paraId="1A98E97C">
      <w:pPr>
        <w:pStyle w:val="8"/>
        <w:spacing w:before="28" w:line="240" w:lineRule="auto"/>
        <w:ind w:left="854" w:hanging="83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1.3.1 在中华人民共和国境内注册，能够独立承担民事责任</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具</w:t>
      </w:r>
      <w:r>
        <w:rPr>
          <w:rFonts w:hint="eastAsia" w:ascii="仿宋" w:hAnsi="仿宋" w:eastAsia="仿宋" w:cs="仿宋"/>
          <w:color w:val="auto"/>
          <w:spacing w:val="-2"/>
          <w:sz w:val="24"/>
          <w:szCs w:val="24"/>
          <w:highlight w:val="none"/>
        </w:rPr>
        <w:t>有生产或供应能力的本国供应商。</w:t>
      </w:r>
    </w:p>
    <w:p w14:paraId="3725AABE">
      <w:pPr>
        <w:pStyle w:val="8"/>
        <w:spacing w:before="27" w:line="240" w:lineRule="auto"/>
        <w:ind w:left="899" w:hanging="8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1.3.2 具备《中华人民共和国政府采购法》第二十二条关于供应商条件的规定，遵守本项目</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采购人本级和上级财政部门政府采购的有关规定。</w:t>
      </w:r>
    </w:p>
    <w:p w14:paraId="0CBFCEF6">
      <w:pPr>
        <w:pStyle w:val="8"/>
        <w:spacing w:before="27" w:line="240"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1.3.3 以采购代理机构认可的方式获得了本项目的招标文件。</w:t>
      </w:r>
    </w:p>
    <w:p w14:paraId="594406EA">
      <w:pPr>
        <w:pStyle w:val="8"/>
        <w:spacing w:before="29" w:line="240" w:lineRule="auto"/>
        <w:ind w:left="1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1.3.4 符合</w:t>
      </w:r>
      <w:r>
        <w:rPr>
          <w:rFonts w:hint="eastAsia" w:ascii="仿宋" w:hAnsi="仿宋" w:eastAsia="仿宋" w:cs="仿宋"/>
          <w:color w:val="auto"/>
          <w:spacing w:val="-1"/>
          <w:sz w:val="24"/>
          <w:szCs w:val="24"/>
          <w:highlight w:val="none"/>
          <w:u w:val="single" w:color="auto"/>
        </w:rPr>
        <w:t>投标人须知资料表</w:t>
      </w:r>
      <w:r>
        <w:rPr>
          <w:rFonts w:hint="eastAsia" w:ascii="仿宋" w:hAnsi="仿宋" w:eastAsia="仿宋" w:cs="仿宋"/>
          <w:color w:val="auto"/>
          <w:spacing w:val="-1"/>
          <w:sz w:val="24"/>
          <w:szCs w:val="24"/>
          <w:highlight w:val="none"/>
        </w:rPr>
        <w:t>中规定的其他要</w:t>
      </w:r>
      <w:r>
        <w:rPr>
          <w:rFonts w:hint="eastAsia" w:ascii="仿宋" w:hAnsi="仿宋" w:eastAsia="仿宋" w:cs="仿宋"/>
          <w:color w:val="auto"/>
          <w:spacing w:val="-2"/>
          <w:sz w:val="24"/>
          <w:szCs w:val="24"/>
          <w:highlight w:val="none"/>
        </w:rPr>
        <w:t>求。</w:t>
      </w:r>
    </w:p>
    <w:p w14:paraId="5D344725">
      <w:pPr>
        <w:pStyle w:val="8"/>
        <w:spacing w:before="26" w:line="240" w:lineRule="auto"/>
        <w:ind w:left="898" w:hanging="88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1.3.5 若</w:t>
      </w:r>
      <w:r>
        <w:rPr>
          <w:rFonts w:hint="eastAsia" w:ascii="仿宋" w:hAnsi="仿宋" w:eastAsia="仿宋" w:cs="仿宋"/>
          <w:color w:val="auto"/>
          <w:spacing w:val="1"/>
          <w:sz w:val="24"/>
          <w:szCs w:val="24"/>
          <w:highlight w:val="none"/>
          <w:u w:val="single" w:color="auto"/>
        </w:rPr>
        <w:t>投标人须知资料表</w:t>
      </w:r>
      <w:r>
        <w:rPr>
          <w:rFonts w:hint="eastAsia" w:ascii="仿宋" w:hAnsi="仿宋" w:eastAsia="仿宋" w:cs="仿宋"/>
          <w:color w:val="auto"/>
          <w:spacing w:val="1"/>
          <w:sz w:val="24"/>
          <w:szCs w:val="24"/>
          <w:highlight w:val="none"/>
        </w:rPr>
        <w:t>中写明允许采购进口产品，投标</w:t>
      </w:r>
      <w:r>
        <w:rPr>
          <w:rFonts w:hint="eastAsia" w:ascii="仿宋" w:hAnsi="仿宋" w:eastAsia="仿宋" w:cs="仿宋"/>
          <w:color w:val="auto"/>
          <w:sz w:val="24"/>
          <w:szCs w:val="24"/>
          <w:highlight w:val="none"/>
        </w:rPr>
        <w:t xml:space="preserve">人应保证所投产品可履行合法 </w:t>
      </w:r>
      <w:r>
        <w:rPr>
          <w:rFonts w:hint="eastAsia" w:ascii="仿宋" w:hAnsi="仿宋" w:eastAsia="仿宋" w:cs="仿宋"/>
          <w:color w:val="auto"/>
          <w:spacing w:val="-1"/>
          <w:sz w:val="24"/>
          <w:szCs w:val="24"/>
          <w:highlight w:val="none"/>
        </w:rPr>
        <w:t>报通关手续进入中国关境内。</w:t>
      </w:r>
    </w:p>
    <w:p w14:paraId="6095CB76">
      <w:pPr>
        <w:pStyle w:val="8"/>
        <w:spacing w:before="26" w:line="240" w:lineRule="auto"/>
        <w:ind w:left="902" w:hanging="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若</w:t>
      </w:r>
      <w:r>
        <w:rPr>
          <w:rFonts w:hint="eastAsia" w:ascii="仿宋" w:hAnsi="仿宋" w:eastAsia="仿宋" w:cs="仿宋"/>
          <w:color w:val="auto"/>
          <w:spacing w:val="-4"/>
          <w:sz w:val="24"/>
          <w:szCs w:val="24"/>
          <w:highlight w:val="none"/>
          <w:u w:val="single" w:color="auto"/>
        </w:rPr>
        <w:t>投标人须知资料表</w:t>
      </w:r>
      <w:r>
        <w:rPr>
          <w:rFonts w:hint="eastAsia" w:ascii="仿宋" w:hAnsi="仿宋" w:eastAsia="仿宋" w:cs="仿宋"/>
          <w:color w:val="auto"/>
          <w:spacing w:val="-4"/>
          <w:sz w:val="24"/>
          <w:szCs w:val="24"/>
          <w:highlight w:val="none"/>
        </w:rPr>
        <w:t>中未写明允许采购进口产品，如投标人所投产品为进口产品，其</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2"/>
          <w:sz w:val="24"/>
          <w:szCs w:val="24"/>
          <w:highlight w:val="none"/>
        </w:rPr>
        <w:t>投标将被认定为</w:t>
      </w:r>
      <w:r>
        <w:rPr>
          <w:rFonts w:hint="eastAsia" w:ascii="仿宋" w:hAnsi="仿宋" w:eastAsia="仿宋" w:cs="仿宋"/>
          <w:b/>
          <w:bCs/>
          <w:color w:val="auto"/>
          <w:spacing w:val="-2"/>
          <w:sz w:val="24"/>
          <w:szCs w:val="24"/>
          <w:highlight w:val="none"/>
        </w:rPr>
        <w:t>投标无效</w:t>
      </w:r>
      <w:r>
        <w:rPr>
          <w:rFonts w:hint="eastAsia" w:ascii="仿宋" w:hAnsi="仿宋" w:eastAsia="仿宋" w:cs="仿宋"/>
          <w:color w:val="auto"/>
          <w:spacing w:val="-2"/>
          <w:sz w:val="24"/>
          <w:szCs w:val="24"/>
          <w:highlight w:val="none"/>
        </w:rPr>
        <w:t>。</w:t>
      </w:r>
    </w:p>
    <w:p w14:paraId="25DCEEEF">
      <w:pPr>
        <w:pStyle w:val="8"/>
        <w:spacing w:before="3" w:line="240" w:lineRule="auto"/>
        <w:ind w:left="840" w:hanging="82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1.3.6 若</w:t>
      </w:r>
      <w:r>
        <w:rPr>
          <w:rFonts w:hint="eastAsia" w:ascii="仿宋" w:hAnsi="仿宋" w:eastAsia="仿宋" w:cs="仿宋"/>
          <w:color w:val="auto"/>
          <w:spacing w:val="-2"/>
          <w:sz w:val="24"/>
          <w:szCs w:val="24"/>
          <w:highlight w:val="none"/>
          <w:u w:val="single" w:color="auto"/>
        </w:rPr>
        <w:t>投标人须知资料表</w:t>
      </w:r>
      <w:r>
        <w:rPr>
          <w:rFonts w:hint="eastAsia" w:ascii="仿宋" w:hAnsi="仿宋" w:eastAsia="仿宋" w:cs="仿宋"/>
          <w:color w:val="auto"/>
          <w:spacing w:val="-2"/>
          <w:sz w:val="24"/>
          <w:szCs w:val="24"/>
          <w:highlight w:val="none"/>
        </w:rPr>
        <w:t>中写明专门面向中小企业采购的，如投标人为非中小企业且所投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产品为非中小企业产品，其投标将被认定为</w:t>
      </w:r>
      <w:r>
        <w:rPr>
          <w:rFonts w:hint="eastAsia" w:ascii="仿宋" w:hAnsi="仿宋" w:eastAsia="仿宋" w:cs="仿宋"/>
          <w:b/>
          <w:bCs/>
          <w:color w:val="auto"/>
          <w:spacing w:val="-1"/>
          <w:sz w:val="24"/>
          <w:szCs w:val="24"/>
          <w:highlight w:val="none"/>
        </w:rPr>
        <w:t>投标无效</w:t>
      </w:r>
      <w:r>
        <w:rPr>
          <w:rFonts w:hint="eastAsia" w:ascii="仿宋" w:hAnsi="仿宋" w:eastAsia="仿宋" w:cs="仿宋"/>
          <w:color w:val="auto"/>
          <w:spacing w:val="-1"/>
          <w:sz w:val="24"/>
          <w:szCs w:val="24"/>
          <w:highlight w:val="none"/>
        </w:rPr>
        <w:t>。</w:t>
      </w:r>
    </w:p>
    <w:p w14:paraId="002A3B91">
      <w:pPr>
        <w:pStyle w:val="8"/>
        <w:spacing w:before="1" w:line="240" w:lineRule="auto"/>
        <w:ind w:left="18"/>
        <w:outlineLvl w:val="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    本项目</w:t>
      </w:r>
      <w:r>
        <w:rPr>
          <w:rFonts w:hint="eastAsia" w:ascii="仿宋" w:hAnsi="仿宋" w:eastAsia="仿宋" w:cs="仿宋"/>
          <w:color w:val="auto"/>
          <w:spacing w:val="-2"/>
          <w:sz w:val="24"/>
          <w:szCs w:val="24"/>
          <w:highlight w:val="none"/>
          <w:lang w:eastAsia="zh-CN"/>
        </w:rPr>
        <w:t>不</w:t>
      </w:r>
      <w:r>
        <w:rPr>
          <w:rFonts w:hint="eastAsia" w:ascii="仿宋" w:hAnsi="仿宋" w:eastAsia="仿宋" w:cs="仿宋"/>
          <w:color w:val="auto"/>
          <w:spacing w:val="-2"/>
          <w:sz w:val="24"/>
          <w:szCs w:val="24"/>
          <w:highlight w:val="none"/>
        </w:rPr>
        <w:t>允许联合体投标；</w:t>
      </w:r>
    </w:p>
    <w:p w14:paraId="496E73AD">
      <w:pPr>
        <w:pStyle w:val="8"/>
        <w:spacing w:before="28" w:line="240" w:lineRule="auto"/>
        <w:ind w:left="905" w:hanging="88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    单位负责人为同一人或者存在直接控股、管理关系的不同供应商，其相关投标将被认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定为</w:t>
      </w:r>
      <w:r>
        <w:rPr>
          <w:rFonts w:hint="eastAsia" w:ascii="仿宋" w:hAnsi="仿宋" w:eastAsia="仿宋" w:cs="仿宋"/>
          <w:b/>
          <w:bCs/>
          <w:color w:val="auto"/>
          <w:spacing w:val="-4"/>
          <w:sz w:val="24"/>
          <w:szCs w:val="24"/>
          <w:highlight w:val="none"/>
        </w:rPr>
        <w:t>投标无效</w:t>
      </w:r>
      <w:r>
        <w:rPr>
          <w:rFonts w:hint="eastAsia" w:ascii="仿宋" w:hAnsi="仿宋" w:eastAsia="仿宋" w:cs="仿宋"/>
          <w:color w:val="auto"/>
          <w:spacing w:val="-4"/>
          <w:sz w:val="24"/>
          <w:szCs w:val="24"/>
          <w:highlight w:val="none"/>
        </w:rPr>
        <w:t>。</w:t>
      </w:r>
    </w:p>
    <w:p w14:paraId="47766001">
      <w:pPr>
        <w:pStyle w:val="8"/>
        <w:spacing w:before="26" w:line="240" w:lineRule="auto"/>
        <w:ind w:left="901" w:hanging="8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1.6    为本项目提供过整体设计、规范编制或者项目管理、监理、检测等服务的供应商，不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得再参加本项目上述服务以外的其他采购活动。否则其投标将被认定为</w:t>
      </w:r>
      <w:r>
        <w:rPr>
          <w:rFonts w:hint="eastAsia" w:ascii="仿宋" w:hAnsi="仿宋" w:eastAsia="仿宋" w:cs="仿宋"/>
          <w:b/>
          <w:bCs/>
          <w:color w:val="auto"/>
          <w:spacing w:val="-1"/>
          <w:sz w:val="24"/>
          <w:szCs w:val="24"/>
          <w:highlight w:val="none"/>
        </w:rPr>
        <w:t>投标无效。</w:t>
      </w:r>
    </w:p>
    <w:p w14:paraId="5AA9888C">
      <w:pPr>
        <w:pStyle w:val="8"/>
        <w:spacing w:before="27" w:line="240" w:lineRule="auto"/>
        <w:ind w:left="903" w:hanging="88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    投标人在投标过程中不得向采购人提供、给予任何有价值的物品，影响其正常决策行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为。一经发现，其将被认定为</w:t>
      </w:r>
      <w:r>
        <w:rPr>
          <w:rFonts w:hint="eastAsia" w:ascii="仿宋" w:hAnsi="仿宋" w:eastAsia="仿宋" w:cs="仿宋"/>
          <w:b/>
          <w:bCs/>
          <w:color w:val="auto"/>
          <w:spacing w:val="-2"/>
          <w:sz w:val="24"/>
          <w:szCs w:val="24"/>
          <w:highlight w:val="none"/>
        </w:rPr>
        <w:t>投标无效</w:t>
      </w:r>
      <w:r>
        <w:rPr>
          <w:rFonts w:hint="eastAsia" w:ascii="仿宋" w:hAnsi="仿宋" w:eastAsia="仿宋" w:cs="仿宋"/>
          <w:color w:val="auto"/>
          <w:spacing w:val="-2"/>
          <w:sz w:val="24"/>
          <w:szCs w:val="24"/>
          <w:highlight w:val="none"/>
        </w:rPr>
        <w:t>。</w:t>
      </w:r>
    </w:p>
    <w:p w14:paraId="0EB4B019">
      <w:pPr>
        <w:pStyle w:val="8"/>
        <w:spacing w:before="28" w:line="240" w:lineRule="auto"/>
        <w:ind w:left="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w:t>
      </w:r>
      <w:r>
        <w:rPr>
          <w:rFonts w:hint="eastAsia" w:ascii="仿宋" w:hAnsi="仿宋" w:eastAsia="仿宋" w:cs="仿宋"/>
          <w:b/>
          <w:bCs/>
          <w:color w:val="auto"/>
          <w:spacing w:val="-5"/>
          <w:sz w:val="24"/>
          <w:szCs w:val="24"/>
          <w:highlight w:val="none"/>
          <w:lang w:eastAsia="zh-CN"/>
        </w:rPr>
        <w:t xml:space="preserve"> 资金来源</w:t>
      </w:r>
    </w:p>
    <w:p w14:paraId="6384638A">
      <w:pPr>
        <w:pStyle w:val="8"/>
        <w:spacing w:before="27" w:line="240" w:lineRule="auto"/>
        <w:ind w:left="902" w:hanging="89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    本项目的采购人已获得足以支付本次招标后所签订的合同项下的资金（包括财政性</w:t>
      </w:r>
      <w:r>
        <w:rPr>
          <w:rFonts w:hint="eastAsia" w:ascii="仿宋" w:hAnsi="仿宋" w:eastAsia="仿宋" w:cs="仿宋"/>
          <w:color w:val="auto"/>
          <w:spacing w:val="-2"/>
          <w:sz w:val="24"/>
          <w:szCs w:val="24"/>
          <w:highlight w:val="none"/>
          <w:lang w:eastAsia="zh-CN"/>
        </w:rPr>
        <w:t>资金</w:t>
      </w:r>
      <w:r>
        <w:rPr>
          <w:rFonts w:hint="eastAsia" w:ascii="仿宋" w:hAnsi="仿宋" w:eastAsia="仿宋" w:cs="仿宋"/>
          <w:color w:val="auto"/>
          <w:spacing w:val="-1"/>
          <w:sz w:val="24"/>
          <w:szCs w:val="24"/>
          <w:highlight w:val="none"/>
        </w:rPr>
        <w:t>和本项目采购中无法与财政性资金分割的非财政性资金）。</w:t>
      </w:r>
    </w:p>
    <w:p w14:paraId="63DFA06C">
      <w:pPr>
        <w:pStyle w:val="8"/>
        <w:spacing w:before="28" w:line="240" w:lineRule="auto"/>
        <w:ind w:left="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项目预算金额和分项或分包</w:t>
      </w:r>
      <w:r>
        <w:rPr>
          <w:rFonts w:hint="eastAsia" w:ascii="仿宋" w:hAnsi="仿宋" w:eastAsia="仿宋" w:cs="仿宋"/>
          <w:color w:val="auto"/>
          <w:spacing w:val="-1"/>
          <w:sz w:val="24"/>
          <w:szCs w:val="24"/>
          <w:highlight w:val="none"/>
        </w:rPr>
        <w:t>最高限价</w:t>
      </w:r>
      <w:r>
        <w:rPr>
          <w:rFonts w:hint="eastAsia" w:ascii="仿宋" w:hAnsi="仿宋" w:eastAsia="仿宋" w:cs="仿宋"/>
          <w:color w:val="auto"/>
          <w:spacing w:val="-1"/>
          <w:sz w:val="24"/>
          <w:szCs w:val="24"/>
          <w:highlight w:val="none"/>
          <w:u w:val="single" w:color="auto"/>
        </w:rPr>
        <w:t>见投标人须知资料表</w:t>
      </w:r>
      <w:r>
        <w:rPr>
          <w:rFonts w:hint="eastAsia" w:ascii="仿宋" w:hAnsi="仿宋" w:eastAsia="仿宋" w:cs="仿宋"/>
          <w:color w:val="auto"/>
          <w:spacing w:val="-1"/>
          <w:sz w:val="24"/>
          <w:szCs w:val="24"/>
          <w:highlight w:val="none"/>
        </w:rPr>
        <w:t>。</w:t>
      </w:r>
    </w:p>
    <w:p w14:paraId="58253E45">
      <w:pPr>
        <w:pStyle w:val="8"/>
        <w:spacing w:before="29" w:line="240" w:lineRule="auto"/>
        <w:ind w:left="905" w:hanging="90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2.3    投标人报价超过招标文件规定的预算金额或者分项、分包最高限价的，其投标将被认</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定为</w:t>
      </w:r>
      <w:r>
        <w:rPr>
          <w:rFonts w:hint="eastAsia" w:ascii="仿宋" w:hAnsi="仿宋" w:eastAsia="仿宋" w:cs="仿宋"/>
          <w:b/>
          <w:bCs/>
          <w:color w:val="auto"/>
          <w:spacing w:val="-4"/>
          <w:sz w:val="24"/>
          <w:szCs w:val="24"/>
          <w:highlight w:val="none"/>
        </w:rPr>
        <w:t>投标无效</w:t>
      </w:r>
      <w:r>
        <w:rPr>
          <w:rFonts w:hint="eastAsia" w:ascii="仿宋" w:hAnsi="仿宋" w:eastAsia="仿宋" w:cs="仿宋"/>
          <w:color w:val="auto"/>
          <w:spacing w:val="-4"/>
          <w:sz w:val="24"/>
          <w:szCs w:val="24"/>
          <w:highlight w:val="none"/>
        </w:rPr>
        <w:t>。</w:t>
      </w:r>
    </w:p>
    <w:p w14:paraId="22C10D33">
      <w:pPr>
        <w:pStyle w:val="8"/>
        <w:spacing w:before="26" w:line="240" w:lineRule="auto"/>
        <w:ind w:left="5"/>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3.投标费用</w:t>
      </w:r>
    </w:p>
    <w:p w14:paraId="025580A1">
      <w:pPr>
        <w:pStyle w:val="8"/>
        <w:spacing w:before="26" w:line="240" w:lineRule="auto"/>
        <w:ind w:left="90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不论投标的结果如何，投标人应承担所有与准备和参加投标有关的费用。</w:t>
      </w:r>
    </w:p>
    <w:p w14:paraId="0FF5A5A7">
      <w:pPr>
        <w:pStyle w:val="8"/>
        <w:spacing w:before="28" w:line="240" w:lineRule="auto"/>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4.适用法律</w:t>
      </w:r>
    </w:p>
    <w:p w14:paraId="7B5255E4">
      <w:pPr>
        <w:pStyle w:val="8"/>
        <w:spacing w:before="27" w:line="240" w:lineRule="auto"/>
        <w:ind w:left="923" w:hanging="82"/>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本项目采购人、采购代理机构、投标人、评标委员会的相关行为均受《</w:t>
      </w:r>
      <w:r>
        <w:rPr>
          <w:rFonts w:hint="eastAsia" w:ascii="仿宋" w:hAnsi="仿宋" w:eastAsia="仿宋" w:cs="仿宋"/>
          <w:color w:val="auto"/>
          <w:spacing w:val="-2"/>
          <w:sz w:val="24"/>
          <w:szCs w:val="24"/>
          <w:highlight w:val="none"/>
          <w:lang w:eastAsia="zh-CN"/>
        </w:rPr>
        <w:t>中华人民共和国</w:t>
      </w:r>
      <w:r>
        <w:rPr>
          <w:rFonts w:hint="eastAsia" w:ascii="仿宋" w:hAnsi="仿宋" w:eastAsia="仿宋" w:cs="仿宋"/>
          <w:color w:val="auto"/>
          <w:spacing w:val="-4"/>
          <w:sz w:val="24"/>
          <w:szCs w:val="24"/>
          <w:highlight w:val="none"/>
        </w:rPr>
        <w:t>政府采购法》《中华人民共和国政府采购法实施条例》及本项目本级</w:t>
      </w:r>
      <w:r>
        <w:rPr>
          <w:rFonts w:hint="eastAsia" w:ascii="仿宋" w:hAnsi="仿宋" w:eastAsia="仿宋" w:cs="仿宋"/>
          <w:color w:val="auto"/>
          <w:spacing w:val="-5"/>
          <w:sz w:val="24"/>
          <w:szCs w:val="24"/>
          <w:highlight w:val="none"/>
        </w:rPr>
        <w:t>和上级财政部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门政府采购有关规定的约束，其权利受到上述法律</w:t>
      </w:r>
      <w:r>
        <w:rPr>
          <w:rFonts w:hint="eastAsia" w:ascii="仿宋" w:hAnsi="仿宋" w:eastAsia="仿宋" w:cs="仿宋"/>
          <w:color w:val="auto"/>
          <w:spacing w:val="-2"/>
          <w:sz w:val="24"/>
          <w:szCs w:val="24"/>
          <w:highlight w:val="none"/>
        </w:rPr>
        <w:t>法规的保护。</w:t>
      </w:r>
    </w:p>
    <w:p w14:paraId="5043E8E6">
      <w:pPr>
        <w:spacing w:line="241" w:lineRule="auto"/>
        <w:rPr>
          <w:rFonts w:hint="eastAsia" w:ascii="仿宋" w:hAnsi="仿宋" w:eastAsia="仿宋" w:cs="仿宋"/>
          <w:color w:val="auto"/>
          <w:sz w:val="24"/>
          <w:szCs w:val="24"/>
          <w:highlight w:val="none"/>
        </w:rPr>
        <w:sectPr>
          <w:footerReference r:id="rId7" w:type="default"/>
          <w:pgSz w:w="11906" w:h="16839"/>
          <w:pgMar w:top="1431" w:right="1165" w:bottom="1432" w:left="1088" w:header="0" w:footer="1197" w:gutter="0"/>
          <w:pgNumType w:fmt="decimal" w:start="1"/>
          <w:cols w:space="720" w:num="1"/>
        </w:sectPr>
      </w:pPr>
    </w:p>
    <w:p w14:paraId="41098B75">
      <w:pPr>
        <w:pStyle w:val="8"/>
        <w:spacing w:before="181" w:line="220" w:lineRule="auto"/>
        <w:ind w:left="4233"/>
        <w:outlineLvl w:val="2"/>
        <w:rPr>
          <w:rFonts w:hint="eastAsia" w:ascii="仿宋" w:hAnsi="仿宋" w:eastAsia="仿宋" w:cs="仿宋"/>
          <w:color w:val="auto"/>
          <w:sz w:val="28"/>
          <w:szCs w:val="28"/>
          <w:highlight w:val="none"/>
        </w:rPr>
      </w:pPr>
      <w:r>
        <w:rPr>
          <w:rFonts w:hint="eastAsia" w:ascii="仿宋" w:hAnsi="仿宋" w:eastAsia="仿宋" w:cs="仿宋"/>
          <w:b/>
          <w:bCs/>
          <w:color w:val="auto"/>
          <w:spacing w:val="-8"/>
          <w:sz w:val="28"/>
          <w:szCs w:val="28"/>
          <w:highlight w:val="none"/>
        </w:rPr>
        <w:t>二</w:t>
      </w:r>
      <w:r>
        <w:rPr>
          <w:rFonts w:hint="eastAsia" w:ascii="仿宋" w:hAnsi="仿宋" w:eastAsia="仿宋" w:cs="仿宋"/>
          <w:color w:val="auto"/>
          <w:spacing w:val="5"/>
          <w:sz w:val="28"/>
          <w:szCs w:val="28"/>
          <w:highlight w:val="none"/>
        </w:rPr>
        <w:t xml:space="preserve">   </w:t>
      </w:r>
      <w:r>
        <w:rPr>
          <w:rFonts w:hint="eastAsia" w:ascii="仿宋" w:hAnsi="仿宋" w:eastAsia="仿宋" w:cs="仿宋"/>
          <w:b/>
          <w:bCs/>
          <w:color w:val="auto"/>
          <w:spacing w:val="-8"/>
          <w:sz w:val="28"/>
          <w:szCs w:val="28"/>
          <w:highlight w:val="none"/>
        </w:rPr>
        <w:t>招标文件</w:t>
      </w:r>
    </w:p>
    <w:p w14:paraId="34D9B14E">
      <w:pPr>
        <w:spacing w:line="387" w:lineRule="auto"/>
        <w:rPr>
          <w:rFonts w:hint="eastAsia" w:ascii="仿宋" w:hAnsi="仿宋" w:eastAsia="仿宋" w:cs="仿宋"/>
          <w:color w:val="auto"/>
          <w:sz w:val="21"/>
          <w:highlight w:val="none"/>
        </w:rPr>
      </w:pPr>
    </w:p>
    <w:p w14:paraId="5D8FEC83">
      <w:pPr>
        <w:pStyle w:val="8"/>
        <w:spacing w:before="78" w:line="219" w:lineRule="auto"/>
        <w:ind w:left="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5.</w:t>
      </w:r>
      <w:r>
        <w:rPr>
          <w:rFonts w:hint="eastAsia" w:ascii="仿宋" w:hAnsi="仿宋" w:eastAsia="仿宋" w:cs="仿宋"/>
          <w:b/>
          <w:bCs/>
          <w:color w:val="auto"/>
          <w:spacing w:val="-4"/>
          <w:sz w:val="24"/>
          <w:szCs w:val="24"/>
          <w:highlight w:val="none"/>
          <w:lang w:eastAsia="zh-CN"/>
        </w:rPr>
        <w:t xml:space="preserve"> 招标</w:t>
      </w:r>
      <w:r>
        <w:rPr>
          <w:rFonts w:hint="eastAsia" w:ascii="仿宋" w:hAnsi="仿宋" w:eastAsia="仿宋" w:cs="仿宋"/>
          <w:b/>
          <w:bCs/>
          <w:color w:val="auto"/>
          <w:spacing w:val="-4"/>
          <w:sz w:val="24"/>
          <w:szCs w:val="24"/>
          <w:highlight w:val="none"/>
        </w:rPr>
        <w:t>文件构成</w:t>
      </w:r>
    </w:p>
    <w:p w14:paraId="2C6D9561">
      <w:pPr>
        <w:pStyle w:val="8"/>
        <w:spacing w:before="26" w:line="219" w:lineRule="auto"/>
        <w:ind w:left="3"/>
        <w:outlineLvl w:val="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5.1</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3"/>
          <w:sz w:val="24"/>
          <w:szCs w:val="24"/>
          <w:highlight w:val="none"/>
        </w:rPr>
        <w:t>招标文件分为三册共</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3"/>
          <w:sz w:val="24"/>
          <w:szCs w:val="24"/>
          <w:highlight w:val="none"/>
        </w:rPr>
        <w:t>7</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3"/>
          <w:sz w:val="24"/>
          <w:szCs w:val="24"/>
          <w:highlight w:val="none"/>
        </w:rPr>
        <w:t>章，内容如下：</w:t>
      </w:r>
    </w:p>
    <w:p w14:paraId="1F31B67A">
      <w:pPr>
        <w:pStyle w:val="8"/>
        <w:spacing w:before="28" w:line="219" w:lineRule="auto"/>
        <w:ind w:left="899"/>
        <w:outlineLvl w:val="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第一册</w:t>
      </w:r>
    </w:p>
    <w:p w14:paraId="50F9193C">
      <w:pPr>
        <w:pStyle w:val="8"/>
        <w:spacing w:before="26" w:line="219" w:lineRule="auto"/>
        <w:ind w:left="899"/>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第 1 章 投标人须知</w:t>
      </w:r>
    </w:p>
    <w:p w14:paraId="1DB8FF4D">
      <w:pPr>
        <w:pStyle w:val="8"/>
        <w:spacing w:before="26" w:line="219" w:lineRule="auto"/>
        <w:ind w:left="899"/>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 xml:space="preserve">第 2 章 投标文件格式 </w:t>
      </w:r>
    </w:p>
    <w:p w14:paraId="0459810F">
      <w:pPr>
        <w:pStyle w:val="8"/>
        <w:spacing w:before="26" w:line="219" w:lineRule="auto"/>
        <w:ind w:left="89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第二册</w:t>
      </w:r>
    </w:p>
    <w:p w14:paraId="0D01A5AF">
      <w:pPr>
        <w:pStyle w:val="8"/>
        <w:spacing w:before="26" w:line="219" w:lineRule="auto"/>
        <w:ind w:left="89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8"/>
          <w:sz w:val="24"/>
          <w:szCs w:val="24"/>
          <w:highlight w:val="none"/>
        </w:rPr>
        <w:t>3</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8"/>
          <w:sz w:val="24"/>
          <w:szCs w:val="24"/>
          <w:highlight w:val="none"/>
        </w:rPr>
        <w:t>章</w:t>
      </w:r>
      <w:r>
        <w:rPr>
          <w:rFonts w:hint="eastAsia" w:ascii="仿宋" w:hAnsi="仿宋" w:eastAsia="仿宋" w:cs="仿宋"/>
          <w:color w:val="auto"/>
          <w:spacing w:val="72"/>
          <w:sz w:val="24"/>
          <w:szCs w:val="24"/>
          <w:highlight w:val="none"/>
        </w:rPr>
        <w:t xml:space="preserve"> </w:t>
      </w:r>
      <w:r>
        <w:rPr>
          <w:rFonts w:hint="eastAsia" w:ascii="仿宋" w:hAnsi="仿宋" w:eastAsia="仿宋" w:cs="仿宋"/>
          <w:color w:val="auto"/>
          <w:spacing w:val="-8"/>
          <w:sz w:val="24"/>
          <w:szCs w:val="24"/>
          <w:highlight w:val="none"/>
        </w:rPr>
        <w:t>投标邀请</w:t>
      </w:r>
    </w:p>
    <w:p w14:paraId="378F4274">
      <w:pPr>
        <w:pStyle w:val="8"/>
        <w:spacing w:before="27" w:line="219" w:lineRule="auto"/>
        <w:ind w:left="89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第</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5"/>
          <w:sz w:val="24"/>
          <w:szCs w:val="24"/>
          <w:highlight w:val="none"/>
        </w:rPr>
        <w:t>4</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5"/>
          <w:sz w:val="24"/>
          <w:szCs w:val="24"/>
          <w:highlight w:val="none"/>
        </w:rPr>
        <w:t>章</w:t>
      </w:r>
      <w:r>
        <w:rPr>
          <w:rFonts w:hint="eastAsia" w:ascii="仿宋" w:hAnsi="仿宋" w:eastAsia="仿宋" w:cs="仿宋"/>
          <w:color w:val="auto"/>
          <w:spacing w:val="72"/>
          <w:sz w:val="24"/>
          <w:szCs w:val="24"/>
          <w:highlight w:val="none"/>
        </w:rPr>
        <w:t xml:space="preserve"> </w:t>
      </w:r>
      <w:r>
        <w:rPr>
          <w:rFonts w:hint="eastAsia" w:ascii="仿宋" w:hAnsi="仿宋" w:eastAsia="仿宋" w:cs="仿宋"/>
          <w:color w:val="auto"/>
          <w:spacing w:val="-5"/>
          <w:sz w:val="24"/>
          <w:szCs w:val="24"/>
          <w:highlight w:val="none"/>
        </w:rPr>
        <w:t>投标人须知资料表</w:t>
      </w:r>
    </w:p>
    <w:p w14:paraId="7979E3FE">
      <w:pPr>
        <w:pStyle w:val="8"/>
        <w:spacing w:before="28" w:line="219" w:lineRule="auto"/>
        <w:ind w:left="899"/>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第</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8"/>
          <w:sz w:val="24"/>
          <w:szCs w:val="24"/>
          <w:highlight w:val="none"/>
        </w:rPr>
        <w:t>5</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8"/>
          <w:sz w:val="24"/>
          <w:szCs w:val="24"/>
          <w:highlight w:val="none"/>
        </w:rPr>
        <w:t>章</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8"/>
          <w:sz w:val="24"/>
          <w:szCs w:val="24"/>
          <w:highlight w:val="none"/>
        </w:rPr>
        <w:t>采购需求</w:t>
      </w:r>
    </w:p>
    <w:p w14:paraId="0B772A53">
      <w:pPr>
        <w:pStyle w:val="8"/>
        <w:spacing w:before="27" w:line="230" w:lineRule="auto"/>
        <w:ind w:left="899" w:right="6240"/>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第</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rPr>
        <w:t>6</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5"/>
          <w:sz w:val="24"/>
          <w:szCs w:val="24"/>
          <w:highlight w:val="none"/>
        </w:rPr>
        <w:t>章</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5"/>
          <w:sz w:val="24"/>
          <w:szCs w:val="24"/>
          <w:highlight w:val="none"/>
        </w:rPr>
        <w:t>评标方法和标准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第三册</w:t>
      </w:r>
    </w:p>
    <w:p w14:paraId="359B3148">
      <w:pPr>
        <w:pStyle w:val="8"/>
        <w:spacing w:before="26" w:line="219" w:lineRule="auto"/>
        <w:ind w:left="956"/>
        <w:outlineLvl w:val="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第</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4"/>
          <w:sz w:val="24"/>
          <w:szCs w:val="24"/>
          <w:highlight w:val="none"/>
        </w:rPr>
        <w:t>7</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4"/>
          <w:sz w:val="24"/>
          <w:szCs w:val="24"/>
          <w:highlight w:val="none"/>
        </w:rPr>
        <w:t>章政府采购合同格式</w:t>
      </w:r>
    </w:p>
    <w:p w14:paraId="6B459424">
      <w:pPr>
        <w:pStyle w:val="8"/>
        <w:spacing w:before="27" w:line="219" w:lineRule="auto"/>
        <w:ind w:left="3"/>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5.2</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如本文件的前后内容不一致，以最后</w:t>
      </w:r>
      <w:r>
        <w:rPr>
          <w:rFonts w:hint="eastAsia" w:ascii="仿宋" w:hAnsi="仿宋" w:eastAsia="仿宋" w:cs="仿宋"/>
          <w:color w:val="auto"/>
          <w:spacing w:val="-2"/>
          <w:sz w:val="24"/>
          <w:szCs w:val="24"/>
          <w:highlight w:val="none"/>
        </w:rPr>
        <w:t>描述为准。</w:t>
      </w:r>
    </w:p>
    <w:p w14:paraId="623D484B">
      <w:pPr>
        <w:pStyle w:val="8"/>
        <w:spacing w:before="28"/>
        <w:ind w:left="905" w:right="60" w:hanging="90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5.3    投标人应认真阅读招标文件</w:t>
      </w:r>
      <w:r>
        <w:rPr>
          <w:rFonts w:hint="eastAsia" w:ascii="仿宋" w:hAnsi="仿宋" w:eastAsia="仿宋" w:cs="仿宋"/>
          <w:color w:val="auto"/>
          <w:spacing w:val="-2"/>
          <w:sz w:val="24"/>
          <w:szCs w:val="24"/>
          <w:highlight w:val="none"/>
          <w:lang w:eastAsia="zh-CN"/>
        </w:rPr>
        <w:t>的所有</w:t>
      </w:r>
      <w:r>
        <w:rPr>
          <w:rFonts w:hint="eastAsia" w:ascii="仿宋" w:hAnsi="仿宋" w:eastAsia="仿宋" w:cs="仿宋"/>
          <w:color w:val="auto"/>
          <w:spacing w:val="-2"/>
          <w:sz w:val="24"/>
          <w:szCs w:val="24"/>
          <w:highlight w:val="none"/>
        </w:rPr>
        <w:t>事项、格式、条款和技术规范等。如投标人没有</w:t>
      </w:r>
      <w:r>
        <w:rPr>
          <w:rFonts w:hint="eastAsia" w:ascii="仿宋" w:hAnsi="仿宋" w:eastAsia="仿宋" w:cs="仿宋"/>
          <w:color w:val="auto"/>
          <w:spacing w:val="-2"/>
          <w:sz w:val="24"/>
          <w:szCs w:val="24"/>
          <w:highlight w:val="none"/>
          <w:lang w:eastAsia="zh-CN"/>
        </w:rPr>
        <w:t>按照</w:t>
      </w:r>
      <w:r>
        <w:rPr>
          <w:rFonts w:hint="eastAsia" w:ascii="仿宋" w:hAnsi="仿宋" w:eastAsia="仿宋" w:cs="仿宋"/>
          <w:color w:val="auto"/>
          <w:spacing w:val="-4"/>
          <w:sz w:val="24"/>
          <w:szCs w:val="24"/>
          <w:highlight w:val="none"/>
        </w:rPr>
        <w:t>招标文件要求提交全部资料，或者投标文件没有对招标文件在各方面都做出实质性</w:t>
      </w:r>
      <w:r>
        <w:rPr>
          <w:rFonts w:hint="eastAsia" w:ascii="仿宋" w:hAnsi="仿宋" w:eastAsia="仿宋" w:cs="仿宋"/>
          <w:color w:val="auto"/>
          <w:spacing w:val="-2"/>
          <w:sz w:val="24"/>
          <w:szCs w:val="24"/>
          <w:highlight w:val="none"/>
        </w:rPr>
        <w:t>响应，可能导致其投标将被认定为</w:t>
      </w:r>
      <w:r>
        <w:rPr>
          <w:rFonts w:hint="eastAsia" w:ascii="仿宋" w:hAnsi="仿宋" w:eastAsia="仿宋" w:cs="仿宋"/>
          <w:b/>
          <w:bCs/>
          <w:color w:val="auto"/>
          <w:spacing w:val="-2"/>
          <w:sz w:val="24"/>
          <w:szCs w:val="24"/>
          <w:highlight w:val="none"/>
        </w:rPr>
        <w:t>投标无效</w:t>
      </w:r>
      <w:r>
        <w:rPr>
          <w:rFonts w:hint="eastAsia" w:ascii="仿宋" w:hAnsi="仿宋" w:eastAsia="仿宋" w:cs="仿宋"/>
          <w:color w:val="auto"/>
          <w:spacing w:val="-2"/>
          <w:sz w:val="24"/>
          <w:szCs w:val="24"/>
          <w:highlight w:val="none"/>
        </w:rPr>
        <w:t>。</w:t>
      </w:r>
    </w:p>
    <w:p w14:paraId="512D92BE">
      <w:pPr>
        <w:pStyle w:val="8"/>
        <w:spacing w:before="1" w:line="219"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6.招标文件的澄清与修改</w:t>
      </w:r>
    </w:p>
    <w:p w14:paraId="4C6B1CE7">
      <w:pPr>
        <w:pStyle w:val="8"/>
        <w:spacing w:before="26" w:line="233" w:lineRule="auto"/>
        <w:ind w:left="837" w:hanging="8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为了保证对招标文件的澄清和修改满足法律的时限要求</w:t>
      </w:r>
      <w:r>
        <w:rPr>
          <w:rFonts w:hint="eastAsia" w:ascii="仿宋" w:hAnsi="仿宋" w:eastAsia="仿宋" w:cs="仿宋"/>
          <w:color w:val="auto"/>
          <w:spacing w:val="-1"/>
          <w:sz w:val="24"/>
          <w:szCs w:val="24"/>
          <w:highlight w:val="none"/>
        </w:rPr>
        <w:t>，任何要求对招标文件进行</w:t>
      </w:r>
      <w:r>
        <w:rPr>
          <w:rFonts w:hint="eastAsia" w:ascii="仿宋" w:hAnsi="仿宋" w:eastAsia="仿宋" w:cs="仿宋"/>
          <w:color w:val="auto"/>
          <w:spacing w:val="-1"/>
          <w:sz w:val="24"/>
          <w:szCs w:val="24"/>
          <w:highlight w:val="none"/>
          <w:lang w:eastAsia="zh-CN"/>
        </w:rPr>
        <w:t>澄清</w:t>
      </w:r>
      <w:r>
        <w:rPr>
          <w:rFonts w:hint="eastAsia" w:ascii="仿宋" w:hAnsi="仿宋" w:eastAsia="仿宋" w:cs="仿宋"/>
          <w:color w:val="auto"/>
          <w:sz w:val="24"/>
          <w:szCs w:val="24"/>
          <w:highlight w:val="none"/>
        </w:rPr>
        <w:t>的投标人，均应在投标截止期十五日前，以书面形式将澄清</w:t>
      </w:r>
      <w:r>
        <w:rPr>
          <w:rFonts w:hint="eastAsia" w:ascii="仿宋" w:hAnsi="仿宋" w:eastAsia="仿宋" w:cs="仿宋"/>
          <w:color w:val="auto"/>
          <w:spacing w:val="-1"/>
          <w:sz w:val="24"/>
          <w:szCs w:val="24"/>
          <w:highlight w:val="none"/>
        </w:rPr>
        <w:t>要求通知采购人或采购</w:t>
      </w:r>
      <w:r>
        <w:rPr>
          <w:rFonts w:hint="eastAsia" w:ascii="仿宋" w:hAnsi="仿宋" w:eastAsia="仿宋" w:cs="仿宋"/>
          <w:color w:val="auto"/>
          <w:spacing w:val="-2"/>
          <w:sz w:val="24"/>
          <w:szCs w:val="24"/>
          <w:highlight w:val="none"/>
        </w:rPr>
        <w:t>代理机构。</w:t>
      </w:r>
    </w:p>
    <w:p w14:paraId="57846B58">
      <w:pPr>
        <w:pStyle w:val="8"/>
        <w:spacing w:before="28" w:line="233" w:lineRule="auto"/>
        <w:ind w:left="837" w:hanging="83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采购人可主动地或在解答投标人提出的澄清问题时对招</w:t>
      </w:r>
      <w:r>
        <w:rPr>
          <w:rFonts w:hint="eastAsia" w:ascii="仿宋" w:hAnsi="仿宋" w:eastAsia="仿宋" w:cs="仿宋"/>
          <w:color w:val="auto"/>
          <w:spacing w:val="-1"/>
          <w:sz w:val="24"/>
          <w:szCs w:val="24"/>
          <w:highlight w:val="none"/>
        </w:rPr>
        <w:t>标文件进行澄清或修改。采购</w:t>
      </w:r>
      <w:r>
        <w:rPr>
          <w:rFonts w:hint="eastAsia" w:ascii="仿宋" w:hAnsi="仿宋" w:eastAsia="仿宋" w:cs="仿宋"/>
          <w:color w:val="auto"/>
          <w:sz w:val="24"/>
          <w:szCs w:val="24"/>
          <w:highlight w:val="none"/>
        </w:rPr>
        <w:t>代理机构将以发布澄清（更正）公告的方式，</w:t>
      </w:r>
      <w:r>
        <w:rPr>
          <w:rFonts w:hint="eastAsia" w:ascii="仿宋" w:hAnsi="仿宋" w:eastAsia="仿宋" w:cs="仿宋"/>
          <w:color w:val="auto"/>
          <w:sz w:val="24"/>
          <w:szCs w:val="24"/>
          <w:highlight w:val="none"/>
          <w:lang w:eastAsia="zh-CN"/>
        </w:rPr>
        <w:t>对招标文件进行澄清</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修改</w:t>
      </w:r>
      <w:r>
        <w:rPr>
          <w:rFonts w:hint="eastAsia" w:ascii="仿宋" w:hAnsi="仿宋" w:eastAsia="仿宋" w:cs="仿宋"/>
          <w:color w:val="auto"/>
          <w:spacing w:val="-1"/>
          <w:sz w:val="24"/>
          <w:szCs w:val="24"/>
          <w:highlight w:val="none"/>
        </w:rPr>
        <w:t>，澄清或修改内容作为招标文件的组成部分。</w:t>
      </w:r>
    </w:p>
    <w:p w14:paraId="371BC7D9">
      <w:pPr>
        <w:pStyle w:val="8"/>
        <w:spacing w:before="27" w:line="229" w:lineRule="auto"/>
        <w:ind w:left="845" w:right="20" w:hanging="84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6.3    澄清或者修改的内容可能影响投标文件编制的，采购代理机构将以发布澄清（更正）</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
          <w:sz w:val="24"/>
          <w:szCs w:val="24"/>
          <w:highlight w:val="none"/>
        </w:rPr>
        <w:t>公告的方式通知所有获取招标文件的潜在投标人，并对其具有约束力。</w:t>
      </w:r>
    </w:p>
    <w:p w14:paraId="48361035">
      <w:pPr>
        <w:pStyle w:val="8"/>
        <w:spacing w:before="29" w:line="220" w:lineRule="auto"/>
        <w:ind w:left="4"/>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7.投标截止时间的顺延</w:t>
      </w:r>
    </w:p>
    <w:p w14:paraId="2926F5F7">
      <w:pPr>
        <w:pStyle w:val="8"/>
        <w:spacing w:before="25" w:line="240" w:lineRule="auto"/>
        <w:ind w:left="900" w:right="6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为使投标</w:t>
      </w:r>
      <w:r>
        <w:rPr>
          <w:rFonts w:hint="eastAsia" w:ascii="仿宋" w:hAnsi="仿宋" w:eastAsia="仿宋" w:cs="仿宋"/>
          <w:color w:val="auto"/>
          <w:spacing w:val="-4"/>
          <w:sz w:val="24"/>
          <w:szCs w:val="24"/>
          <w:highlight w:val="none"/>
          <w:lang w:eastAsia="zh-CN"/>
        </w:rPr>
        <w:t>人在</w:t>
      </w:r>
      <w:r>
        <w:rPr>
          <w:rFonts w:hint="eastAsia" w:ascii="仿宋" w:hAnsi="仿宋" w:eastAsia="仿宋" w:cs="仿宋"/>
          <w:color w:val="auto"/>
          <w:spacing w:val="-4"/>
          <w:sz w:val="24"/>
          <w:szCs w:val="24"/>
          <w:highlight w:val="none"/>
        </w:rPr>
        <w:t>准备投标时有足够的时间对招标文件的澄清或者修改部分进行研究，采购</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人将依法决定是否顺延投标截止时间。</w:t>
      </w:r>
    </w:p>
    <w:p w14:paraId="4790E7EC">
      <w:pPr>
        <w:spacing w:line="349" w:lineRule="auto"/>
        <w:rPr>
          <w:rFonts w:hint="eastAsia" w:ascii="仿宋" w:hAnsi="仿宋" w:eastAsia="仿宋" w:cs="仿宋"/>
          <w:color w:val="auto"/>
          <w:sz w:val="21"/>
          <w:highlight w:val="none"/>
        </w:rPr>
      </w:pPr>
    </w:p>
    <w:p w14:paraId="780AD855">
      <w:pPr>
        <w:pStyle w:val="8"/>
        <w:spacing w:before="91" w:line="220" w:lineRule="auto"/>
        <w:ind w:left="3809"/>
        <w:outlineLvl w:val="3"/>
        <w:rPr>
          <w:rFonts w:hint="eastAsia" w:ascii="仿宋" w:hAnsi="仿宋" w:eastAsia="仿宋" w:cs="仿宋"/>
          <w:color w:val="auto"/>
          <w:sz w:val="28"/>
          <w:szCs w:val="28"/>
          <w:highlight w:val="none"/>
        </w:rPr>
      </w:pPr>
      <w:r>
        <w:rPr>
          <w:rFonts w:hint="eastAsia" w:ascii="仿宋" w:hAnsi="仿宋" w:eastAsia="仿宋" w:cs="仿宋"/>
          <w:b/>
          <w:bCs/>
          <w:color w:val="auto"/>
          <w:spacing w:val="-3"/>
          <w:sz w:val="28"/>
          <w:szCs w:val="28"/>
          <w:highlight w:val="none"/>
        </w:rPr>
        <w:t>三</w:t>
      </w:r>
      <w:r>
        <w:rPr>
          <w:rFonts w:hint="eastAsia" w:ascii="仿宋" w:hAnsi="仿宋" w:eastAsia="仿宋" w:cs="仿宋"/>
          <w:color w:val="auto"/>
          <w:spacing w:val="-3"/>
          <w:sz w:val="28"/>
          <w:szCs w:val="28"/>
          <w:highlight w:val="none"/>
        </w:rPr>
        <w:t xml:space="preserve">   </w:t>
      </w:r>
      <w:r>
        <w:rPr>
          <w:rFonts w:hint="eastAsia" w:ascii="仿宋" w:hAnsi="仿宋" w:eastAsia="仿宋" w:cs="仿宋"/>
          <w:b/>
          <w:bCs/>
          <w:color w:val="auto"/>
          <w:spacing w:val="-3"/>
          <w:sz w:val="28"/>
          <w:szCs w:val="28"/>
          <w:highlight w:val="none"/>
        </w:rPr>
        <w:t>投标文件的编制</w:t>
      </w:r>
    </w:p>
    <w:p w14:paraId="4001A8DE">
      <w:pPr>
        <w:spacing w:line="387" w:lineRule="auto"/>
        <w:rPr>
          <w:rFonts w:hint="eastAsia" w:ascii="仿宋" w:hAnsi="仿宋" w:eastAsia="仿宋" w:cs="仿宋"/>
          <w:color w:val="auto"/>
          <w:sz w:val="21"/>
          <w:highlight w:val="none"/>
        </w:rPr>
      </w:pPr>
    </w:p>
    <w:p w14:paraId="2C39DAB8">
      <w:pPr>
        <w:pStyle w:val="8"/>
        <w:spacing w:before="79" w:line="219"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8.</w:t>
      </w:r>
      <w:r>
        <w:rPr>
          <w:rFonts w:hint="eastAsia" w:ascii="仿宋" w:hAnsi="仿宋" w:eastAsia="仿宋" w:cs="仿宋"/>
          <w:color w:val="auto"/>
          <w:spacing w:val="75"/>
          <w:sz w:val="24"/>
          <w:szCs w:val="24"/>
          <w:highlight w:val="none"/>
        </w:rPr>
        <w:t xml:space="preserve"> </w:t>
      </w:r>
      <w:r>
        <w:rPr>
          <w:rFonts w:hint="eastAsia" w:ascii="仿宋" w:hAnsi="仿宋" w:eastAsia="仿宋" w:cs="仿宋"/>
          <w:b/>
          <w:bCs/>
          <w:color w:val="auto"/>
          <w:spacing w:val="-3"/>
          <w:sz w:val="24"/>
          <w:szCs w:val="24"/>
          <w:highlight w:val="none"/>
        </w:rPr>
        <w:t>投标范围及投标文件中标准和计量单位的使用</w:t>
      </w:r>
    </w:p>
    <w:p w14:paraId="05FBBB61">
      <w:pPr>
        <w:pStyle w:val="8"/>
        <w:spacing w:before="27" w:line="230" w:lineRule="auto"/>
        <w:ind w:left="900" w:right="60" w:hanging="9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8.1    项目有分包的，投标人可对招标文件其中某一个或几个分包货物进行投标，除非在</w:t>
      </w:r>
      <w:r>
        <w:rPr>
          <w:rFonts w:hint="eastAsia" w:ascii="仿宋" w:hAnsi="仿宋" w:eastAsia="仿宋" w:cs="仿宋"/>
          <w:color w:val="auto"/>
          <w:spacing w:val="-2"/>
          <w:sz w:val="24"/>
          <w:szCs w:val="24"/>
          <w:highlight w:val="none"/>
          <w:u w:val="single" w:color="auto"/>
        </w:rPr>
        <w:t>投</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
          <w:sz w:val="24"/>
          <w:szCs w:val="24"/>
          <w:highlight w:val="none"/>
          <w:u w:val="single" w:color="auto"/>
        </w:rPr>
        <w:t>标人须知资料表</w:t>
      </w:r>
      <w:r>
        <w:rPr>
          <w:rFonts w:hint="eastAsia" w:ascii="仿宋" w:hAnsi="仿宋" w:eastAsia="仿宋" w:cs="仿宋"/>
          <w:color w:val="auto"/>
          <w:spacing w:val="-1"/>
          <w:sz w:val="24"/>
          <w:szCs w:val="24"/>
          <w:highlight w:val="none"/>
        </w:rPr>
        <w:t>中另有规定。</w:t>
      </w:r>
    </w:p>
    <w:p w14:paraId="75A9E4FE">
      <w:pPr>
        <w:pStyle w:val="8"/>
        <w:spacing w:before="25" w:line="230" w:lineRule="auto"/>
        <w:ind w:left="899" w:right="60" w:hanging="89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     投标人应当对所投分包招标文件中“服务需求”所列的所有内容进行投标，如仅</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pacing w:val="-1"/>
          <w:sz w:val="24"/>
          <w:szCs w:val="24"/>
          <w:highlight w:val="none"/>
        </w:rPr>
        <w:t>某一包中的部分内容</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该包投标将被认定为</w:t>
      </w:r>
      <w:r>
        <w:rPr>
          <w:rFonts w:hint="eastAsia" w:ascii="仿宋" w:hAnsi="仿宋" w:eastAsia="仿宋" w:cs="仿宋"/>
          <w:b/>
          <w:bCs/>
          <w:color w:val="auto"/>
          <w:spacing w:val="-1"/>
          <w:sz w:val="24"/>
          <w:szCs w:val="24"/>
          <w:highlight w:val="none"/>
        </w:rPr>
        <w:t>投标无效</w:t>
      </w:r>
      <w:r>
        <w:rPr>
          <w:rFonts w:hint="eastAsia" w:ascii="仿宋" w:hAnsi="仿宋" w:eastAsia="仿宋" w:cs="仿宋"/>
          <w:color w:val="auto"/>
          <w:spacing w:val="-1"/>
          <w:sz w:val="24"/>
          <w:szCs w:val="24"/>
          <w:highlight w:val="none"/>
        </w:rPr>
        <w:t>。</w:t>
      </w:r>
    </w:p>
    <w:p w14:paraId="7408568B">
      <w:pPr>
        <w:pStyle w:val="8"/>
        <w:spacing w:before="26" w:line="230" w:lineRule="auto"/>
        <w:ind w:left="900" w:right="60" w:hanging="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无论招标文件第</w:t>
      </w:r>
      <w:r>
        <w:rPr>
          <w:rFonts w:hint="eastAsia" w:ascii="仿宋" w:hAnsi="仿宋" w:eastAsia="仿宋" w:cs="仿宋"/>
          <w:color w:val="auto"/>
          <w:spacing w:val="-32"/>
          <w:sz w:val="24"/>
          <w:szCs w:val="24"/>
          <w:highlight w:val="none"/>
        </w:rPr>
        <w:t xml:space="preserve"> </w:t>
      </w:r>
      <w:r>
        <w:rPr>
          <w:rFonts w:hint="eastAsia" w:ascii="仿宋" w:hAnsi="仿宋" w:eastAsia="仿宋" w:cs="仿宋"/>
          <w:color w:val="auto"/>
          <w:sz w:val="24"/>
          <w:szCs w:val="24"/>
          <w:highlight w:val="none"/>
        </w:rPr>
        <w:t>5</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z w:val="24"/>
          <w:szCs w:val="24"/>
          <w:highlight w:val="none"/>
        </w:rPr>
        <w:t xml:space="preserve">章货物需求一览表及技术规格中是否要求，投标人所投货物均应 </w:t>
      </w:r>
      <w:r>
        <w:rPr>
          <w:rFonts w:hint="eastAsia" w:ascii="仿宋" w:hAnsi="仿宋" w:eastAsia="仿宋" w:cs="仿宋"/>
          <w:color w:val="auto"/>
          <w:spacing w:val="-2"/>
          <w:sz w:val="24"/>
          <w:szCs w:val="24"/>
          <w:highlight w:val="none"/>
        </w:rPr>
        <w:t>符合国家强制性标准。</w:t>
      </w:r>
    </w:p>
    <w:p w14:paraId="25F0FADC">
      <w:pPr>
        <w:pStyle w:val="8"/>
        <w:spacing w:before="27" w:line="230" w:lineRule="auto"/>
        <w:ind w:left="921" w:right="60" w:hanging="92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8.4     除招标文件中有特殊要求外，投标文件中所使用的计量单位，应采用</w:t>
      </w:r>
      <w:r>
        <w:rPr>
          <w:rFonts w:hint="eastAsia" w:ascii="仿宋" w:hAnsi="仿宋" w:eastAsia="仿宋" w:cs="仿宋"/>
          <w:color w:val="auto"/>
          <w:spacing w:val="1"/>
          <w:sz w:val="24"/>
          <w:szCs w:val="24"/>
          <w:highlight w:val="none"/>
          <w:lang w:eastAsia="zh-CN"/>
        </w:rPr>
        <w:t>中华人民共和国</w:t>
      </w:r>
      <w:r>
        <w:rPr>
          <w:rFonts w:hint="eastAsia" w:ascii="仿宋" w:hAnsi="仿宋" w:eastAsia="仿宋" w:cs="仿宋"/>
          <w:color w:val="auto"/>
          <w:spacing w:val="-5"/>
          <w:sz w:val="24"/>
          <w:szCs w:val="24"/>
          <w:highlight w:val="none"/>
        </w:rPr>
        <w:t>法定计量单位。</w:t>
      </w:r>
    </w:p>
    <w:p w14:paraId="0B5EC941">
      <w:pPr>
        <w:spacing w:line="230" w:lineRule="auto"/>
        <w:rPr>
          <w:rFonts w:hint="eastAsia" w:ascii="仿宋" w:hAnsi="仿宋" w:eastAsia="仿宋" w:cs="仿宋"/>
          <w:color w:val="auto"/>
          <w:sz w:val="24"/>
          <w:szCs w:val="24"/>
          <w:highlight w:val="none"/>
        </w:rPr>
        <w:sectPr>
          <w:footerReference r:id="rId8" w:type="default"/>
          <w:pgSz w:w="11906" w:h="16839"/>
          <w:pgMar w:top="1431" w:right="1105" w:bottom="1432" w:left="1090" w:header="0" w:footer="1197" w:gutter="0"/>
          <w:pgNumType w:fmt="decimal"/>
          <w:cols w:space="720" w:num="1"/>
        </w:sectPr>
      </w:pPr>
    </w:p>
    <w:p w14:paraId="6595AD6D">
      <w:pPr>
        <w:pStyle w:val="8"/>
        <w:spacing w:before="48" w:line="219"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9.投标文件构成</w:t>
      </w:r>
    </w:p>
    <w:p w14:paraId="0031FD07">
      <w:pPr>
        <w:pStyle w:val="8"/>
        <w:spacing w:before="26" w:line="233" w:lineRule="auto"/>
        <w:ind w:left="900" w:right="61" w:hanging="9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9.1     </w:t>
      </w:r>
      <w:r>
        <w:rPr>
          <w:rFonts w:hint="eastAsia" w:ascii="仿宋" w:hAnsi="仿宋" w:eastAsia="仿宋" w:cs="仿宋"/>
          <w:color w:val="auto"/>
          <w:spacing w:val="-105"/>
          <w:sz w:val="24"/>
          <w:szCs w:val="24"/>
          <w:highlight w:val="none"/>
          <w:u w:val="single" w:color="auto"/>
        </w:rPr>
        <w:t xml:space="preserve"> </w:t>
      </w:r>
      <w:r>
        <w:rPr>
          <w:rFonts w:hint="eastAsia" w:ascii="仿宋" w:hAnsi="仿宋" w:eastAsia="仿宋" w:cs="仿宋"/>
          <w:b/>
          <w:bCs/>
          <w:color w:val="auto"/>
          <w:sz w:val="24"/>
          <w:szCs w:val="24"/>
          <w:highlight w:val="none"/>
          <w:u w:val="single" w:color="auto"/>
        </w:rPr>
        <w:t>投标人应完整地按招标文件提供的投标文件格式及要求编写投标文件</w:t>
      </w:r>
      <w:r>
        <w:rPr>
          <w:rFonts w:hint="eastAsia" w:ascii="仿宋" w:hAnsi="仿宋" w:eastAsia="仿宋" w:cs="仿宋"/>
          <w:b/>
          <w:bCs/>
          <w:color w:val="auto"/>
          <w:spacing w:val="-29"/>
          <w:sz w:val="24"/>
          <w:szCs w:val="24"/>
          <w:highlight w:val="none"/>
          <w:u w:val="single" w:color="auto"/>
        </w:rPr>
        <w:t>（</w:t>
      </w:r>
      <w:r>
        <w:rPr>
          <w:rFonts w:hint="eastAsia" w:ascii="仿宋" w:hAnsi="仿宋" w:eastAsia="仿宋" w:cs="仿宋"/>
          <w:b/>
          <w:bCs/>
          <w:color w:val="auto"/>
          <w:sz w:val="24"/>
          <w:szCs w:val="24"/>
          <w:highlight w:val="none"/>
          <w:u w:val="single" w:color="auto"/>
        </w:rPr>
        <w:t>未提供</w:t>
      </w:r>
      <w:r>
        <w:rPr>
          <w:rFonts w:hint="eastAsia" w:ascii="仿宋" w:hAnsi="仿宋" w:eastAsia="仿宋" w:cs="仿宋"/>
          <w:b/>
          <w:bCs/>
          <w:color w:val="auto"/>
          <w:sz w:val="24"/>
          <w:szCs w:val="24"/>
          <w:highlight w:val="none"/>
          <w:u w:val="single" w:color="auto"/>
          <w:lang w:eastAsia="zh-CN"/>
        </w:rPr>
        <w:t>格式</w:t>
      </w:r>
      <w:r>
        <w:rPr>
          <w:rFonts w:hint="eastAsia" w:ascii="仿宋" w:hAnsi="仿宋" w:eastAsia="仿宋" w:cs="仿宋"/>
          <w:b/>
          <w:bCs/>
          <w:color w:val="auto"/>
          <w:spacing w:val="-1"/>
          <w:sz w:val="24"/>
          <w:szCs w:val="24"/>
          <w:highlight w:val="none"/>
          <w:u w:val="single" w:color="auto"/>
        </w:rPr>
        <w:t>的，格式自拟</w:t>
      </w:r>
      <w:r>
        <w:rPr>
          <w:rFonts w:hint="eastAsia" w:ascii="仿宋" w:hAnsi="仿宋" w:eastAsia="仿宋" w:cs="仿宋"/>
          <w:b/>
          <w:bCs/>
          <w:color w:val="auto"/>
          <w:spacing w:val="8"/>
          <w:sz w:val="24"/>
          <w:szCs w:val="24"/>
          <w:highlight w:val="none"/>
          <w:u w:val="single" w:color="auto"/>
        </w:rPr>
        <w:t>），</w:t>
      </w:r>
      <w:r>
        <w:rPr>
          <w:rFonts w:hint="eastAsia" w:ascii="仿宋" w:hAnsi="仿宋" w:eastAsia="仿宋" w:cs="仿宋"/>
          <w:b/>
          <w:bCs/>
          <w:color w:val="auto"/>
          <w:spacing w:val="-1"/>
          <w:sz w:val="24"/>
          <w:szCs w:val="24"/>
          <w:highlight w:val="none"/>
          <w:u w:val="single" w:color="auto"/>
        </w:rPr>
        <w:t>投标文件应包括“资格证明文件”和“商</w:t>
      </w:r>
      <w:r>
        <w:rPr>
          <w:rFonts w:hint="eastAsia" w:ascii="仿宋" w:hAnsi="仿宋" w:eastAsia="仿宋" w:cs="仿宋"/>
          <w:b/>
          <w:bCs/>
          <w:color w:val="auto"/>
          <w:spacing w:val="-2"/>
          <w:sz w:val="24"/>
          <w:szCs w:val="24"/>
          <w:highlight w:val="none"/>
          <w:u w:val="single" w:color="auto"/>
        </w:rPr>
        <w:t>务及技术文件”</w:t>
      </w:r>
      <w:r>
        <w:rPr>
          <w:rFonts w:hint="eastAsia" w:ascii="仿宋" w:hAnsi="仿宋" w:eastAsia="仿宋" w:cs="仿宋"/>
          <w:b/>
          <w:bCs/>
          <w:color w:val="auto"/>
          <w:spacing w:val="-2"/>
          <w:sz w:val="24"/>
          <w:szCs w:val="24"/>
          <w:highlight w:val="none"/>
          <w:u w:val="single" w:color="auto"/>
          <w:lang w:eastAsia="zh-CN"/>
        </w:rPr>
        <w:t>，</w:t>
      </w:r>
      <w:r>
        <w:rPr>
          <w:rFonts w:hint="eastAsia" w:ascii="仿宋" w:hAnsi="仿宋" w:eastAsia="仿宋" w:cs="仿宋"/>
          <w:b/>
          <w:bCs/>
          <w:color w:val="auto"/>
          <w:spacing w:val="-2"/>
          <w:sz w:val="24"/>
          <w:szCs w:val="24"/>
          <w:highlight w:val="none"/>
          <w:u w:val="single" w:color="auto"/>
          <w:lang w:val="en-US" w:eastAsia="zh-CN"/>
        </w:rPr>
        <w:t>按要求</w:t>
      </w:r>
      <w:r>
        <w:rPr>
          <w:rFonts w:hint="eastAsia" w:ascii="仿宋" w:hAnsi="仿宋" w:eastAsia="仿宋" w:cs="仿宋"/>
          <w:b/>
          <w:bCs/>
          <w:color w:val="auto"/>
          <w:spacing w:val="-2"/>
          <w:sz w:val="24"/>
          <w:szCs w:val="24"/>
          <w:highlight w:val="none"/>
          <w:u w:val="single" w:color="auto"/>
        </w:rPr>
        <w:t>上传至政采云</w:t>
      </w:r>
      <w:r>
        <w:rPr>
          <w:rFonts w:hint="eastAsia" w:ascii="仿宋" w:hAnsi="仿宋" w:eastAsia="仿宋" w:cs="仿宋"/>
          <w:b/>
          <w:bCs/>
          <w:color w:val="auto"/>
          <w:spacing w:val="-3"/>
          <w:sz w:val="24"/>
          <w:szCs w:val="24"/>
          <w:highlight w:val="none"/>
          <w:u w:val="single" w:color="auto"/>
        </w:rPr>
        <w:t>平台。</w:t>
      </w:r>
    </w:p>
    <w:p w14:paraId="6153B65C">
      <w:pPr>
        <w:pStyle w:val="8"/>
        <w:spacing w:before="26" w:line="230" w:lineRule="auto"/>
        <w:ind w:left="900" w:right="61" w:hanging="9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9.2    上述文件应按照招标文件规定的格式填写、签署和盖章。若投标人未依照要求制作</w:t>
      </w:r>
      <w:r>
        <w:rPr>
          <w:rFonts w:hint="eastAsia" w:ascii="仿宋" w:hAnsi="仿宋" w:eastAsia="仿宋" w:cs="仿宋"/>
          <w:color w:val="auto"/>
          <w:spacing w:val="-2"/>
          <w:sz w:val="24"/>
          <w:szCs w:val="24"/>
          <w:highlight w:val="none"/>
          <w:lang w:eastAsia="zh-CN"/>
        </w:rPr>
        <w:t>投标文件</w:t>
      </w:r>
      <w:r>
        <w:rPr>
          <w:rFonts w:hint="eastAsia" w:ascii="仿宋" w:hAnsi="仿宋" w:eastAsia="仿宋" w:cs="仿宋"/>
          <w:color w:val="auto"/>
          <w:spacing w:val="-1"/>
          <w:sz w:val="24"/>
          <w:szCs w:val="24"/>
          <w:highlight w:val="none"/>
        </w:rPr>
        <w:t>，则视为不响应招标文件编制投标文件的要求，</w:t>
      </w:r>
      <w:r>
        <w:rPr>
          <w:rFonts w:hint="eastAsia" w:ascii="仿宋" w:hAnsi="仿宋" w:eastAsia="仿宋" w:cs="仿宋"/>
          <w:color w:val="auto"/>
          <w:spacing w:val="-1"/>
          <w:sz w:val="24"/>
          <w:szCs w:val="24"/>
          <w:highlight w:val="none"/>
          <w:lang w:eastAsia="zh-CN"/>
        </w:rPr>
        <w:t>其投标为</w:t>
      </w:r>
      <w:r>
        <w:rPr>
          <w:rFonts w:hint="eastAsia" w:ascii="仿宋" w:hAnsi="仿宋" w:eastAsia="仿宋" w:cs="仿宋"/>
          <w:b/>
          <w:bCs/>
          <w:color w:val="auto"/>
          <w:spacing w:val="-1"/>
          <w:sz w:val="24"/>
          <w:szCs w:val="24"/>
          <w:highlight w:val="none"/>
        </w:rPr>
        <w:t>无效投标。</w:t>
      </w:r>
    </w:p>
    <w:p w14:paraId="1044FED7">
      <w:pPr>
        <w:pStyle w:val="8"/>
        <w:spacing w:before="27" w:line="219" w:lineRule="auto"/>
        <w:ind w:left="16"/>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10.</w:t>
      </w:r>
      <w:r>
        <w:rPr>
          <w:rFonts w:hint="eastAsia" w:ascii="仿宋" w:hAnsi="仿宋" w:eastAsia="仿宋" w:cs="仿宋"/>
          <w:color w:val="auto"/>
          <w:spacing w:val="-53"/>
          <w:sz w:val="24"/>
          <w:szCs w:val="24"/>
          <w:highlight w:val="none"/>
        </w:rPr>
        <w:t xml:space="preserve"> </w:t>
      </w:r>
      <w:r>
        <w:rPr>
          <w:rFonts w:hint="eastAsia" w:ascii="仿宋" w:hAnsi="仿宋" w:eastAsia="仿宋" w:cs="仿宋"/>
          <w:b/>
          <w:bCs/>
          <w:color w:val="auto"/>
          <w:spacing w:val="-3"/>
          <w:sz w:val="24"/>
          <w:szCs w:val="24"/>
          <w:highlight w:val="none"/>
        </w:rPr>
        <w:t>证明投标的合格性和符合招标文件规定的</w:t>
      </w:r>
      <w:r>
        <w:rPr>
          <w:rFonts w:hint="eastAsia" w:ascii="仿宋" w:hAnsi="仿宋" w:eastAsia="仿宋" w:cs="仿宋"/>
          <w:b/>
          <w:bCs/>
          <w:color w:val="auto"/>
          <w:spacing w:val="-4"/>
          <w:sz w:val="24"/>
          <w:szCs w:val="24"/>
          <w:highlight w:val="none"/>
        </w:rPr>
        <w:t>技术文件</w:t>
      </w:r>
    </w:p>
    <w:p w14:paraId="10D4EC67">
      <w:pPr>
        <w:pStyle w:val="8"/>
        <w:spacing w:before="25" w:line="230" w:lineRule="auto"/>
        <w:ind w:left="917" w:right="61" w:hanging="90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10.1   投标人应提交证明文件，证明其投标内容符合招标文件规定。该证明文件是投标文件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的一部分。</w:t>
      </w:r>
    </w:p>
    <w:p w14:paraId="0B07E613">
      <w:pPr>
        <w:pStyle w:val="8"/>
        <w:spacing w:before="28" w:line="219"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10.2   上款所述的证明文件，可以是文字资料、图纸、彩页和</w:t>
      </w:r>
      <w:r>
        <w:rPr>
          <w:rFonts w:hint="eastAsia" w:ascii="仿宋" w:hAnsi="仿宋" w:eastAsia="仿宋" w:cs="仿宋"/>
          <w:color w:val="auto"/>
          <w:sz w:val="24"/>
          <w:szCs w:val="24"/>
          <w:highlight w:val="none"/>
        </w:rPr>
        <w:t>数据，它包括：</w:t>
      </w:r>
    </w:p>
    <w:p w14:paraId="08186F9D">
      <w:pPr>
        <w:pStyle w:val="8"/>
        <w:spacing w:before="26" w:line="219"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10.2.1</w:t>
      </w:r>
      <w:r>
        <w:rPr>
          <w:rFonts w:hint="eastAsia" w:ascii="仿宋" w:hAnsi="仿宋" w:eastAsia="仿宋" w:cs="仿宋"/>
          <w:color w:val="auto"/>
          <w:spacing w:val="77"/>
          <w:sz w:val="24"/>
          <w:szCs w:val="24"/>
          <w:highlight w:val="none"/>
        </w:rPr>
        <w:t xml:space="preserve"> </w:t>
      </w:r>
      <w:r>
        <w:rPr>
          <w:rFonts w:hint="eastAsia" w:ascii="仿宋" w:hAnsi="仿宋" w:eastAsia="仿宋" w:cs="仿宋"/>
          <w:color w:val="auto"/>
          <w:spacing w:val="-2"/>
          <w:sz w:val="24"/>
          <w:szCs w:val="24"/>
          <w:highlight w:val="none"/>
        </w:rPr>
        <w:t>货物主要技术指标和性能的详细说明；</w:t>
      </w:r>
    </w:p>
    <w:p w14:paraId="7590BE2A">
      <w:pPr>
        <w:pStyle w:val="8"/>
        <w:spacing w:before="28" w:line="229" w:lineRule="auto"/>
        <w:ind w:left="900" w:right="61" w:hanging="8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10.2.2</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4"/>
          <w:sz w:val="24"/>
          <w:szCs w:val="24"/>
          <w:highlight w:val="none"/>
        </w:rPr>
        <w:t>货物从买方开始使用至招标文件规定的保质期</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正常、</w:t>
      </w:r>
      <w:r>
        <w:rPr>
          <w:rFonts w:hint="eastAsia" w:ascii="仿宋" w:hAnsi="仿宋" w:eastAsia="仿宋" w:cs="仿宋"/>
          <w:color w:val="auto"/>
          <w:spacing w:val="-4"/>
          <w:sz w:val="24"/>
          <w:szCs w:val="24"/>
          <w:highlight w:val="none"/>
          <w:lang w:eastAsia="zh-CN"/>
        </w:rPr>
        <w:t>连续</w:t>
      </w:r>
      <w:r>
        <w:rPr>
          <w:rFonts w:hint="eastAsia" w:ascii="仿宋" w:hAnsi="仿宋" w:eastAsia="仿宋" w:cs="仿宋"/>
          <w:color w:val="auto"/>
          <w:spacing w:val="-4"/>
          <w:sz w:val="24"/>
          <w:szCs w:val="24"/>
          <w:highlight w:val="none"/>
        </w:rPr>
        <w:t>使用所必须的备件和</w:t>
      </w:r>
      <w:r>
        <w:rPr>
          <w:rFonts w:hint="eastAsia" w:ascii="仿宋" w:hAnsi="仿宋" w:eastAsia="仿宋" w:cs="仿宋"/>
          <w:color w:val="auto"/>
          <w:spacing w:val="-4"/>
          <w:sz w:val="24"/>
          <w:szCs w:val="24"/>
          <w:highlight w:val="none"/>
          <w:lang w:eastAsia="zh-CN"/>
        </w:rPr>
        <w:t>专用工具</w:t>
      </w:r>
      <w:r>
        <w:rPr>
          <w:rFonts w:hint="eastAsia" w:ascii="仿宋" w:hAnsi="仿宋" w:eastAsia="仿宋" w:cs="仿宋"/>
          <w:color w:val="auto"/>
          <w:spacing w:val="-1"/>
          <w:sz w:val="24"/>
          <w:szCs w:val="24"/>
          <w:highlight w:val="none"/>
        </w:rPr>
        <w:t>清单，包括备件和专用工具的货源及现行价格；</w:t>
      </w:r>
    </w:p>
    <w:p w14:paraId="51AF135F">
      <w:pPr>
        <w:pStyle w:val="8"/>
        <w:spacing w:before="28" w:line="230" w:lineRule="auto"/>
        <w:ind w:left="900" w:right="61" w:hanging="88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10.2.3</w:t>
      </w:r>
      <w:r>
        <w:rPr>
          <w:rFonts w:hint="eastAsia" w:ascii="仿宋" w:hAnsi="仿宋" w:eastAsia="仿宋" w:cs="仿宋"/>
          <w:color w:val="auto"/>
          <w:spacing w:val="83"/>
          <w:sz w:val="24"/>
          <w:szCs w:val="24"/>
          <w:highlight w:val="none"/>
        </w:rPr>
        <w:t xml:space="preserve"> </w:t>
      </w:r>
      <w:r>
        <w:rPr>
          <w:rFonts w:hint="eastAsia" w:ascii="仿宋" w:hAnsi="仿宋" w:eastAsia="仿宋" w:cs="仿宋"/>
          <w:color w:val="auto"/>
          <w:spacing w:val="-4"/>
          <w:sz w:val="24"/>
          <w:szCs w:val="24"/>
          <w:highlight w:val="none"/>
        </w:rPr>
        <w:t>对照招标文件技术规格，逐条说明所提供货物及伴随的工程和服务已对招标文件的技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术规格做出了实质性的响应，或申明与技术规格条文的偏差和例外。</w:t>
      </w:r>
    </w:p>
    <w:p w14:paraId="597F9C6F">
      <w:pPr>
        <w:pStyle w:val="8"/>
        <w:spacing w:before="26" w:line="235" w:lineRule="auto"/>
        <w:ind w:left="896" w:hanging="880"/>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10.3</w:t>
      </w:r>
      <w:r>
        <w:rPr>
          <w:rFonts w:hint="eastAsia" w:ascii="仿宋" w:hAnsi="仿宋" w:eastAsia="仿宋" w:cs="仿宋"/>
          <w:color w:val="auto"/>
          <w:spacing w:val="1"/>
          <w:sz w:val="24"/>
          <w:szCs w:val="24"/>
          <w:highlight w:val="none"/>
        </w:rPr>
        <w:t xml:space="preserve">   </w:t>
      </w:r>
      <w:r>
        <w:rPr>
          <w:rFonts w:hint="eastAsia" w:ascii="仿宋" w:hAnsi="仿宋" w:eastAsia="仿宋" w:cs="仿宋"/>
          <w:b/>
          <w:bCs/>
          <w:color w:val="auto"/>
          <w:spacing w:val="1"/>
          <w:sz w:val="24"/>
          <w:szCs w:val="24"/>
          <w:highlight w:val="none"/>
        </w:rPr>
        <w:t>投标人应注意</w:t>
      </w:r>
      <w:r>
        <w:rPr>
          <w:rFonts w:hint="eastAsia" w:ascii="仿宋" w:hAnsi="仿宋" w:eastAsia="仿宋" w:cs="仿宋"/>
          <w:b/>
          <w:bCs/>
          <w:color w:val="auto"/>
          <w:spacing w:val="1"/>
          <w:sz w:val="24"/>
          <w:szCs w:val="24"/>
          <w:highlight w:val="none"/>
          <w:lang w:eastAsia="zh-CN"/>
        </w:rPr>
        <w:t>，采购</w:t>
      </w:r>
      <w:r>
        <w:rPr>
          <w:rFonts w:hint="eastAsia" w:ascii="仿宋" w:hAnsi="仿宋" w:eastAsia="仿宋" w:cs="仿宋"/>
          <w:b/>
          <w:bCs/>
          <w:color w:val="auto"/>
          <w:spacing w:val="1"/>
          <w:sz w:val="24"/>
          <w:szCs w:val="24"/>
          <w:highlight w:val="none"/>
        </w:rPr>
        <w:t>人在技术规格中指出的工艺、材料和设备的参照品牌型号或</w:t>
      </w:r>
      <w:r>
        <w:rPr>
          <w:rFonts w:hint="eastAsia" w:ascii="仿宋" w:hAnsi="仿宋" w:eastAsia="仿宋" w:cs="仿宋"/>
          <w:b/>
          <w:bCs/>
          <w:color w:val="auto"/>
          <w:spacing w:val="1"/>
          <w:sz w:val="24"/>
          <w:szCs w:val="24"/>
          <w:highlight w:val="none"/>
          <w:lang w:eastAsia="zh-CN"/>
        </w:rPr>
        <w:t>分类号</w:t>
      </w:r>
      <w:r>
        <w:rPr>
          <w:rFonts w:hint="eastAsia" w:ascii="仿宋" w:hAnsi="仿宋" w:eastAsia="仿宋" w:cs="仿宋"/>
          <w:b/>
          <w:bCs/>
          <w:color w:val="auto"/>
          <w:spacing w:val="-4"/>
          <w:sz w:val="24"/>
          <w:szCs w:val="24"/>
          <w:highlight w:val="none"/>
        </w:rPr>
        <w:t>仅起说明作用，并没有任何限制性。投标人在投标中</w:t>
      </w:r>
      <w:r>
        <w:rPr>
          <w:rFonts w:hint="eastAsia" w:ascii="仿宋" w:hAnsi="仿宋" w:eastAsia="仿宋" w:cs="仿宋"/>
          <w:b/>
          <w:bCs/>
          <w:color w:val="auto"/>
          <w:spacing w:val="-5"/>
          <w:sz w:val="24"/>
          <w:szCs w:val="24"/>
          <w:highlight w:val="none"/>
        </w:rPr>
        <w:t>可以选用替代牌号或分类号，</w:t>
      </w:r>
      <w:r>
        <w:rPr>
          <w:rFonts w:hint="eastAsia" w:ascii="仿宋" w:hAnsi="仿宋" w:eastAsia="仿宋" w:cs="仿宋"/>
          <w:b/>
          <w:bCs/>
          <w:color w:val="auto"/>
          <w:spacing w:val="1"/>
          <w:sz w:val="24"/>
          <w:szCs w:val="24"/>
          <w:highlight w:val="none"/>
        </w:rPr>
        <w:t>但这些替代</w:t>
      </w:r>
      <w:r>
        <w:rPr>
          <w:rFonts w:hint="eastAsia" w:ascii="仿宋" w:hAnsi="仿宋" w:eastAsia="仿宋" w:cs="仿宋"/>
          <w:b/>
          <w:bCs/>
          <w:color w:val="auto"/>
          <w:spacing w:val="1"/>
          <w:sz w:val="24"/>
          <w:szCs w:val="24"/>
          <w:highlight w:val="none"/>
          <w:lang w:eastAsia="zh-CN"/>
        </w:rPr>
        <w:t>应</w:t>
      </w:r>
      <w:r>
        <w:rPr>
          <w:rFonts w:hint="eastAsia" w:ascii="仿宋" w:hAnsi="仿宋" w:eastAsia="仿宋" w:cs="仿宋"/>
          <w:b/>
          <w:bCs/>
          <w:color w:val="auto"/>
          <w:spacing w:val="1"/>
          <w:sz w:val="24"/>
          <w:szCs w:val="24"/>
          <w:highlight w:val="none"/>
        </w:rPr>
        <w:t>实质上相当于技术规格的要求。</w:t>
      </w:r>
      <w:r>
        <w:rPr>
          <w:rFonts w:hint="eastAsia" w:ascii="仿宋" w:hAnsi="仿宋" w:eastAsia="仿宋" w:cs="仿宋"/>
          <w:b/>
          <w:bCs/>
          <w:color w:val="auto"/>
          <w:sz w:val="24"/>
          <w:szCs w:val="24"/>
          <w:highlight w:val="none"/>
        </w:rPr>
        <w:t>采购人、采购代理机构承诺不以上述</w:t>
      </w:r>
      <w:r>
        <w:rPr>
          <w:rFonts w:hint="eastAsia" w:ascii="仿宋" w:hAnsi="仿宋" w:eastAsia="仿宋" w:cs="仿宋"/>
          <w:b/>
          <w:bCs/>
          <w:color w:val="auto"/>
          <w:spacing w:val="-2"/>
          <w:sz w:val="24"/>
          <w:szCs w:val="24"/>
          <w:highlight w:val="none"/>
        </w:rPr>
        <w:t>参照品牌型号或分类号作为评标时</w:t>
      </w:r>
      <w:r>
        <w:rPr>
          <w:rFonts w:hint="eastAsia" w:ascii="仿宋" w:hAnsi="仿宋" w:eastAsia="仿宋" w:cs="仿宋"/>
          <w:b/>
          <w:bCs/>
          <w:color w:val="auto"/>
          <w:spacing w:val="-2"/>
          <w:sz w:val="24"/>
          <w:szCs w:val="24"/>
          <w:highlight w:val="none"/>
          <w:lang w:eastAsia="zh-CN"/>
        </w:rPr>
        <w:t>判定</w:t>
      </w:r>
      <w:r>
        <w:rPr>
          <w:rFonts w:hint="eastAsia" w:ascii="仿宋" w:hAnsi="仿宋" w:eastAsia="仿宋" w:cs="仿宋"/>
          <w:b/>
          <w:bCs/>
          <w:color w:val="auto"/>
          <w:spacing w:val="-2"/>
          <w:sz w:val="24"/>
          <w:szCs w:val="24"/>
          <w:highlight w:val="none"/>
        </w:rPr>
        <w:t>投标是否有效的标准。</w:t>
      </w:r>
    </w:p>
    <w:p w14:paraId="07AEED42">
      <w:pPr>
        <w:pStyle w:val="8"/>
        <w:spacing w:before="26" w:line="218" w:lineRule="auto"/>
        <w:ind w:left="16"/>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11.投标报价</w:t>
      </w:r>
    </w:p>
    <w:p w14:paraId="397D460F">
      <w:pPr>
        <w:pStyle w:val="8"/>
        <w:spacing w:before="30" w:line="233" w:lineRule="auto"/>
        <w:ind w:left="900" w:right="61" w:hanging="88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11.1   所有投标均以人民币报价。投标人的投标报价应遵守《中华人民共和国价格法》。</w:t>
      </w:r>
      <w:r>
        <w:rPr>
          <w:rFonts w:hint="eastAsia" w:ascii="仿宋" w:hAnsi="仿宋" w:eastAsia="仿宋" w:cs="仿宋"/>
          <w:color w:val="auto"/>
          <w:spacing w:val="-2"/>
          <w:sz w:val="24"/>
          <w:szCs w:val="24"/>
          <w:highlight w:val="none"/>
          <w:lang w:eastAsia="zh-CN"/>
        </w:rPr>
        <w:t>同时</w:t>
      </w:r>
      <w:r>
        <w:rPr>
          <w:rFonts w:hint="eastAsia" w:ascii="仿宋" w:hAnsi="仿宋" w:eastAsia="仿宋" w:cs="仿宋"/>
          <w:color w:val="auto"/>
          <w:spacing w:val="-4"/>
          <w:sz w:val="24"/>
          <w:szCs w:val="24"/>
          <w:highlight w:val="none"/>
        </w:rPr>
        <w:t>，根据《中华人民共和国政府采购法》第二条的规定，为保证公平竞争，如有货物</w:t>
      </w:r>
      <w:r>
        <w:rPr>
          <w:rFonts w:hint="eastAsia" w:ascii="仿宋" w:hAnsi="仿宋" w:eastAsia="仿宋" w:cs="仿宋"/>
          <w:color w:val="auto"/>
          <w:spacing w:val="-1"/>
          <w:sz w:val="24"/>
          <w:szCs w:val="24"/>
          <w:highlight w:val="none"/>
        </w:rPr>
        <w:t>主体部分的赠与行为，其投标将被认定为</w:t>
      </w:r>
      <w:r>
        <w:rPr>
          <w:rFonts w:hint="eastAsia" w:ascii="仿宋" w:hAnsi="仿宋" w:eastAsia="仿宋" w:cs="仿宋"/>
          <w:b/>
          <w:bCs/>
          <w:color w:val="auto"/>
          <w:spacing w:val="-1"/>
          <w:sz w:val="24"/>
          <w:szCs w:val="24"/>
          <w:highlight w:val="none"/>
        </w:rPr>
        <w:t>投标无效</w:t>
      </w:r>
      <w:r>
        <w:rPr>
          <w:rFonts w:hint="eastAsia" w:ascii="仿宋" w:hAnsi="仿宋" w:eastAsia="仿宋" w:cs="仿宋"/>
          <w:color w:val="auto"/>
          <w:spacing w:val="-1"/>
          <w:sz w:val="24"/>
          <w:szCs w:val="24"/>
          <w:highlight w:val="none"/>
        </w:rPr>
        <w:t>。</w:t>
      </w:r>
    </w:p>
    <w:p w14:paraId="56BAD948">
      <w:pPr>
        <w:pStyle w:val="8"/>
        <w:spacing w:before="26" w:line="230" w:lineRule="auto"/>
        <w:ind w:left="927" w:right="61" w:hanging="91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11.2   投标人应在投标分项报价表上标明投标货物及相关服务的单价（如适用）和总价，并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由法定代表人或其授权代表签署。</w:t>
      </w:r>
    </w:p>
    <w:p w14:paraId="00A2C387">
      <w:pPr>
        <w:pStyle w:val="8"/>
        <w:spacing w:before="26" w:line="218" w:lineRule="auto"/>
        <w:ind w:left="16"/>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11.3</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2"/>
          <w:sz w:val="24"/>
          <w:szCs w:val="24"/>
          <w:highlight w:val="none"/>
        </w:rPr>
        <w:t>投标分项报价表上的价格应按下列方式填写：</w:t>
      </w:r>
    </w:p>
    <w:p w14:paraId="345F0B2A">
      <w:pPr>
        <w:pStyle w:val="8"/>
        <w:spacing w:before="29" w:line="233" w:lineRule="auto"/>
        <w:ind w:left="900" w:right="61" w:hanging="88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11.3.1  投标货物（包括备品备件、专用工具等）的出厂价（</w:t>
      </w:r>
      <w:r>
        <w:rPr>
          <w:rFonts w:hint="eastAsia" w:ascii="仿宋" w:hAnsi="仿宋" w:eastAsia="仿宋" w:cs="仿宋"/>
          <w:color w:val="auto"/>
          <w:sz w:val="24"/>
          <w:szCs w:val="24"/>
          <w:highlight w:val="none"/>
        </w:rPr>
        <w:t xml:space="preserve">包括已在中国国内的进口货物 </w:t>
      </w:r>
      <w:r>
        <w:rPr>
          <w:rFonts w:hint="eastAsia" w:ascii="仿宋" w:hAnsi="仿宋" w:eastAsia="仿宋" w:cs="仿宋"/>
          <w:color w:val="auto"/>
          <w:spacing w:val="-3"/>
          <w:sz w:val="24"/>
          <w:szCs w:val="24"/>
          <w:highlight w:val="none"/>
        </w:rPr>
        <w:t>完税后的仓库交货价、展室交货价或货架交货价</w:t>
      </w:r>
      <w:r>
        <w:rPr>
          <w:rFonts w:hint="eastAsia" w:ascii="仿宋" w:hAnsi="仿宋" w:eastAsia="仿宋" w:cs="仿宋"/>
          <w:color w:val="auto"/>
          <w:spacing w:val="-14"/>
          <w:sz w:val="24"/>
          <w:szCs w:val="24"/>
          <w:highlight w:val="none"/>
        </w:rPr>
        <w:t>），</w:t>
      </w:r>
      <w:r>
        <w:rPr>
          <w:rFonts w:hint="eastAsia" w:ascii="仿宋" w:hAnsi="仿宋" w:eastAsia="仿宋" w:cs="仿宋"/>
          <w:color w:val="auto"/>
          <w:spacing w:val="-3"/>
          <w:sz w:val="24"/>
          <w:szCs w:val="24"/>
          <w:highlight w:val="none"/>
        </w:rPr>
        <w:t>投标货物安装、调试、检验、技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术服务和培训等费用；</w:t>
      </w:r>
    </w:p>
    <w:p w14:paraId="198B59F1">
      <w:pPr>
        <w:pStyle w:val="8"/>
        <w:spacing w:before="27" w:line="219"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11.3.2  货物运至最终目的地的运输</w:t>
      </w:r>
      <w:r>
        <w:rPr>
          <w:rFonts w:hint="eastAsia" w:ascii="仿宋" w:hAnsi="仿宋" w:eastAsia="仿宋" w:cs="仿宋"/>
          <w:color w:val="auto"/>
          <w:spacing w:val="-1"/>
          <w:sz w:val="24"/>
          <w:szCs w:val="24"/>
          <w:highlight w:val="none"/>
          <w:lang w:eastAsia="zh-CN"/>
        </w:rPr>
        <w:t>费用</w:t>
      </w:r>
      <w:r>
        <w:rPr>
          <w:rFonts w:hint="eastAsia" w:ascii="仿宋" w:hAnsi="仿宋" w:eastAsia="仿宋" w:cs="仿宋"/>
          <w:color w:val="auto"/>
          <w:spacing w:val="-1"/>
          <w:sz w:val="24"/>
          <w:szCs w:val="24"/>
          <w:highlight w:val="none"/>
        </w:rPr>
        <w:t>和保险费</w:t>
      </w:r>
      <w:r>
        <w:rPr>
          <w:rFonts w:hint="eastAsia" w:ascii="仿宋" w:hAnsi="仿宋" w:eastAsia="仿宋" w:cs="仿宋"/>
          <w:color w:val="auto"/>
          <w:spacing w:val="-2"/>
          <w:sz w:val="24"/>
          <w:szCs w:val="24"/>
          <w:highlight w:val="none"/>
        </w:rPr>
        <w:t>用。</w:t>
      </w:r>
    </w:p>
    <w:p w14:paraId="1B8B6FA7">
      <w:pPr>
        <w:pStyle w:val="8"/>
        <w:spacing w:before="27" w:line="229" w:lineRule="auto"/>
        <w:ind w:left="898" w:right="61" w:hanging="88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11.4   投标人所报的各分项投标单价在合同履行过程中是固定不变的，不得以任何理由予以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变更。任何包含价格调整要求的投标，其投标将被认定为</w:t>
      </w:r>
      <w:r>
        <w:rPr>
          <w:rFonts w:hint="eastAsia" w:ascii="仿宋" w:hAnsi="仿宋" w:eastAsia="仿宋" w:cs="仿宋"/>
          <w:b/>
          <w:bCs/>
          <w:color w:val="auto"/>
          <w:spacing w:val="-1"/>
          <w:sz w:val="24"/>
          <w:szCs w:val="24"/>
          <w:highlight w:val="none"/>
        </w:rPr>
        <w:t>投标无效</w:t>
      </w:r>
      <w:r>
        <w:rPr>
          <w:rFonts w:hint="eastAsia" w:ascii="仿宋" w:hAnsi="仿宋" w:eastAsia="仿宋" w:cs="仿宋"/>
          <w:color w:val="auto"/>
          <w:spacing w:val="-1"/>
          <w:sz w:val="24"/>
          <w:szCs w:val="24"/>
          <w:highlight w:val="none"/>
        </w:rPr>
        <w:t>。</w:t>
      </w:r>
    </w:p>
    <w:p w14:paraId="4A12FB8B">
      <w:pPr>
        <w:pStyle w:val="8"/>
        <w:spacing w:before="29" w:line="218"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11.5   每种货物只能有一个投标报价。采购人不接受具有附加</w:t>
      </w:r>
      <w:r>
        <w:rPr>
          <w:rFonts w:hint="eastAsia" w:ascii="仿宋" w:hAnsi="仿宋" w:eastAsia="仿宋" w:cs="仿宋"/>
          <w:color w:val="auto"/>
          <w:sz w:val="24"/>
          <w:szCs w:val="24"/>
          <w:highlight w:val="none"/>
        </w:rPr>
        <w:t>条件的报价。</w:t>
      </w:r>
    </w:p>
    <w:p w14:paraId="515747E4">
      <w:pPr>
        <w:pStyle w:val="8"/>
        <w:spacing w:before="29" w:line="220" w:lineRule="auto"/>
        <w:ind w:left="16"/>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12.投标保证金</w:t>
      </w:r>
    </w:p>
    <w:p w14:paraId="5033EF43">
      <w:pPr>
        <w:pStyle w:val="8"/>
        <w:spacing w:before="26" w:line="219"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12.1   投标人应提交</w:t>
      </w:r>
      <w:r>
        <w:rPr>
          <w:rFonts w:hint="eastAsia" w:ascii="仿宋" w:hAnsi="仿宋" w:eastAsia="仿宋" w:cs="仿宋"/>
          <w:color w:val="auto"/>
          <w:spacing w:val="1"/>
          <w:sz w:val="24"/>
          <w:szCs w:val="24"/>
          <w:highlight w:val="none"/>
          <w:u w:val="single" w:color="auto"/>
        </w:rPr>
        <w:t>投标人须知资料表</w:t>
      </w:r>
      <w:r>
        <w:rPr>
          <w:rFonts w:hint="eastAsia" w:ascii="仿宋" w:hAnsi="仿宋" w:eastAsia="仿宋" w:cs="仿宋"/>
          <w:color w:val="auto"/>
          <w:spacing w:val="1"/>
          <w:sz w:val="24"/>
          <w:szCs w:val="24"/>
          <w:highlight w:val="none"/>
        </w:rPr>
        <w:t>中规定的投标保证金，</w:t>
      </w:r>
      <w:r>
        <w:rPr>
          <w:rFonts w:hint="eastAsia" w:ascii="仿宋" w:hAnsi="仿宋" w:eastAsia="仿宋" w:cs="仿宋"/>
          <w:color w:val="auto"/>
          <w:sz w:val="24"/>
          <w:szCs w:val="24"/>
          <w:highlight w:val="none"/>
        </w:rPr>
        <w:t>并</w:t>
      </w:r>
      <w:r>
        <w:rPr>
          <w:rFonts w:hint="eastAsia" w:ascii="仿宋" w:hAnsi="仿宋" w:eastAsia="仿宋" w:cs="仿宋"/>
          <w:color w:val="auto"/>
          <w:sz w:val="24"/>
          <w:szCs w:val="24"/>
          <w:highlight w:val="none"/>
          <w:lang w:eastAsia="zh-CN"/>
        </w:rPr>
        <w:t>将其作为</w:t>
      </w:r>
      <w:r>
        <w:rPr>
          <w:rFonts w:hint="eastAsia" w:ascii="仿宋" w:hAnsi="仿宋" w:eastAsia="仿宋" w:cs="仿宋"/>
          <w:color w:val="auto"/>
          <w:sz w:val="24"/>
          <w:szCs w:val="24"/>
          <w:highlight w:val="none"/>
        </w:rPr>
        <w:t>投标的一部分。</w:t>
      </w:r>
    </w:p>
    <w:p w14:paraId="1ADB783B">
      <w:pPr>
        <w:pStyle w:val="8"/>
        <w:spacing w:before="28" w:line="219" w:lineRule="auto"/>
        <w:ind w:left="16"/>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12.2</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2"/>
          <w:sz w:val="24"/>
          <w:szCs w:val="24"/>
          <w:highlight w:val="none"/>
        </w:rPr>
        <w:t>投标人存在下列情形的，投标保证金不予退还：</w:t>
      </w:r>
    </w:p>
    <w:p w14:paraId="41664D5D">
      <w:pPr>
        <w:pStyle w:val="8"/>
        <w:spacing w:before="27" w:line="219" w:lineRule="auto"/>
        <w:ind w:left="7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（1）在投标有效期内，撤销投标的；</w:t>
      </w:r>
    </w:p>
    <w:p w14:paraId="10724A16">
      <w:pPr>
        <w:pStyle w:val="8"/>
        <w:spacing w:before="26" w:line="219" w:lineRule="auto"/>
        <w:ind w:left="7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（2）中标后不按本须知第</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2"/>
          <w:sz w:val="24"/>
          <w:szCs w:val="24"/>
          <w:highlight w:val="none"/>
        </w:rPr>
        <w:t>30</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2"/>
          <w:sz w:val="24"/>
          <w:szCs w:val="24"/>
          <w:highlight w:val="none"/>
        </w:rPr>
        <w:t>条的规定与采购人签订合同的；</w:t>
      </w:r>
    </w:p>
    <w:p w14:paraId="48B35D1D">
      <w:pPr>
        <w:pStyle w:val="8"/>
        <w:spacing w:before="28" w:line="219" w:lineRule="auto"/>
        <w:ind w:left="79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（3）中标后不按本须知第</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1"/>
          <w:sz w:val="24"/>
          <w:szCs w:val="24"/>
          <w:highlight w:val="none"/>
        </w:rPr>
        <w:t>31条的规定提交履约保证</w:t>
      </w:r>
      <w:r>
        <w:rPr>
          <w:rFonts w:hint="eastAsia" w:ascii="仿宋" w:hAnsi="仿宋" w:eastAsia="仿宋" w:cs="仿宋"/>
          <w:color w:val="auto"/>
          <w:sz w:val="24"/>
          <w:szCs w:val="24"/>
          <w:highlight w:val="none"/>
        </w:rPr>
        <w:t>金的；</w:t>
      </w:r>
    </w:p>
    <w:p w14:paraId="2B72E2C4">
      <w:pPr>
        <w:pStyle w:val="8"/>
        <w:spacing w:before="27" w:line="219" w:lineRule="auto"/>
        <w:ind w:left="7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（4）中标后不按本须知第</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32</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2"/>
          <w:sz w:val="24"/>
          <w:szCs w:val="24"/>
          <w:highlight w:val="none"/>
        </w:rPr>
        <w:t>条的规定缴纳中标服务费的；</w:t>
      </w:r>
    </w:p>
    <w:p w14:paraId="1088A1C3">
      <w:pPr>
        <w:pStyle w:val="8"/>
        <w:spacing w:before="28" w:line="219" w:lineRule="auto"/>
        <w:ind w:left="79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（5）存在其他违法违规行为的。</w:t>
      </w:r>
    </w:p>
    <w:p w14:paraId="49C4A3A5">
      <w:pPr>
        <w:pStyle w:val="8"/>
        <w:spacing w:before="26" w:line="230" w:lineRule="auto"/>
        <w:ind w:left="903" w:right="61" w:hanging="88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12.3   政府采购信用担保试点范围内的项目，接受符合财政部门规定的政府采购投标担保函</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原件。</w:t>
      </w:r>
    </w:p>
    <w:p w14:paraId="0349C280">
      <w:pPr>
        <w:pStyle w:val="8"/>
        <w:spacing w:before="26" w:line="219" w:lineRule="auto"/>
        <w:ind w:left="1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12.4   投标人未按本须知第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12.</w:t>
      </w:r>
      <w:r>
        <w:rPr>
          <w:rFonts w:hint="eastAsia" w:ascii="仿宋" w:hAnsi="仿宋" w:eastAsia="仿宋" w:cs="仿宋"/>
          <w:color w:val="auto"/>
          <w:spacing w:val="-4"/>
          <w:sz w:val="24"/>
          <w:szCs w:val="24"/>
          <w:highlight w:val="none"/>
        </w:rPr>
        <w:t>1</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4"/>
          <w:sz w:val="24"/>
          <w:szCs w:val="24"/>
          <w:highlight w:val="none"/>
        </w:rPr>
        <w:t>和</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4"/>
          <w:sz w:val="24"/>
          <w:szCs w:val="24"/>
          <w:highlight w:val="none"/>
        </w:rPr>
        <w:t>12.3</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4"/>
          <w:sz w:val="24"/>
          <w:szCs w:val="24"/>
          <w:highlight w:val="none"/>
        </w:rPr>
        <w:t>条规定提交投标保证金的，其投标将被认定为</w:t>
      </w:r>
      <w:r>
        <w:rPr>
          <w:rFonts w:hint="eastAsia" w:ascii="仿宋" w:hAnsi="仿宋" w:eastAsia="仿宋" w:cs="仿宋"/>
          <w:b/>
          <w:bCs/>
          <w:color w:val="auto"/>
          <w:spacing w:val="-4"/>
          <w:sz w:val="24"/>
          <w:szCs w:val="24"/>
          <w:highlight w:val="none"/>
        </w:rPr>
        <w:t>投标</w:t>
      </w:r>
    </w:p>
    <w:p w14:paraId="4E8A38AE">
      <w:pPr>
        <w:spacing w:line="219" w:lineRule="auto"/>
        <w:rPr>
          <w:rFonts w:hint="eastAsia" w:ascii="仿宋" w:hAnsi="仿宋" w:eastAsia="仿宋" w:cs="仿宋"/>
          <w:color w:val="auto"/>
          <w:sz w:val="24"/>
          <w:szCs w:val="24"/>
          <w:highlight w:val="none"/>
        </w:rPr>
        <w:sectPr>
          <w:footerReference r:id="rId9" w:type="default"/>
          <w:pgSz w:w="11906" w:h="16839"/>
          <w:pgMar w:top="1429" w:right="1104" w:bottom="1432" w:left="1090" w:header="0" w:footer="1198" w:gutter="0"/>
          <w:pgNumType w:fmt="decimal"/>
          <w:cols w:space="720" w:num="1"/>
        </w:sectPr>
      </w:pPr>
    </w:p>
    <w:p w14:paraId="3CA4FF07">
      <w:pPr>
        <w:pStyle w:val="8"/>
        <w:spacing w:before="48" w:line="220" w:lineRule="auto"/>
        <w:ind w:left="884"/>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无效</w:t>
      </w:r>
      <w:r>
        <w:rPr>
          <w:rFonts w:hint="eastAsia" w:ascii="仿宋" w:hAnsi="仿宋" w:eastAsia="仿宋" w:cs="仿宋"/>
          <w:color w:val="auto"/>
          <w:spacing w:val="-6"/>
          <w:sz w:val="24"/>
          <w:szCs w:val="24"/>
          <w:highlight w:val="none"/>
        </w:rPr>
        <w:t>。</w:t>
      </w:r>
    </w:p>
    <w:p w14:paraId="1413AEEB">
      <w:pPr>
        <w:pStyle w:val="8"/>
        <w:spacing w:before="25"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12.4.1  采用电汇形式的，一般可以实</w:t>
      </w:r>
      <w:r>
        <w:rPr>
          <w:rFonts w:hint="eastAsia" w:ascii="仿宋" w:hAnsi="仿宋" w:eastAsia="仿宋" w:cs="仿宋"/>
          <w:color w:val="auto"/>
          <w:spacing w:val="-2"/>
          <w:sz w:val="24"/>
          <w:szCs w:val="24"/>
          <w:highlight w:val="none"/>
        </w:rPr>
        <w:t>时入账。</w:t>
      </w:r>
    </w:p>
    <w:p w14:paraId="648C0724">
      <w:pPr>
        <w:pStyle w:val="8"/>
        <w:spacing w:before="26" w:line="236" w:lineRule="auto"/>
        <w:ind w:left="940" w:right="80" w:hanging="94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12.4.2  采用支票形式的，</w:t>
      </w:r>
      <w:r>
        <w:rPr>
          <w:rFonts w:hint="eastAsia" w:ascii="仿宋" w:hAnsi="仿宋" w:eastAsia="仿宋" w:cs="仿宋"/>
          <w:color w:val="auto"/>
          <w:spacing w:val="-1"/>
          <w:sz w:val="24"/>
          <w:szCs w:val="24"/>
          <w:highlight w:val="none"/>
          <w:lang w:eastAsia="zh-CN"/>
        </w:rPr>
        <w:t>投标人</w:t>
      </w:r>
      <w:r>
        <w:rPr>
          <w:rFonts w:hint="eastAsia" w:ascii="仿宋" w:hAnsi="仿宋" w:eastAsia="仿宋" w:cs="仿宋"/>
          <w:color w:val="auto"/>
          <w:spacing w:val="-1"/>
          <w:sz w:val="24"/>
          <w:szCs w:val="24"/>
          <w:highlight w:val="none"/>
        </w:rPr>
        <w:t>应充分考虑支票入账时间，以确保投标保证金能按时进</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
          <w:sz w:val="24"/>
          <w:szCs w:val="24"/>
          <w:highlight w:val="none"/>
        </w:rPr>
        <w:t>入指定账户。根据银行信息交换和付款时间，支票从递交至实际入账一般需要4-5</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z w:val="24"/>
          <w:szCs w:val="24"/>
          <w:highlight w:val="none"/>
        </w:rPr>
        <w:t>个工作日。如投标人未及时提交支票或支票不符合银行委托</w:t>
      </w:r>
      <w:r>
        <w:rPr>
          <w:rFonts w:hint="eastAsia" w:ascii="仿宋" w:hAnsi="仿宋" w:eastAsia="仿宋" w:cs="仿宋"/>
          <w:color w:val="auto"/>
          <w:spacing w:val="-1"/>
          <w:sz w:val="24"/>
          <w:szCs w:val="24"/>
          <w:highlight w:val="none"/>
        </w:rPr>
        <w:t>收款要求（如污损、折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叠、胶装等</w:t>
      </w:r>
      <w:r>
        <w:rPr>
          <w:rFonts w:hint="eastAsia" w:ascii="仿宋" w:hAnsi="仿宋" w:eastAsia="仿宋" w:cs="仿宋"/>
          <w:color w:val="auto"/>
          <w:spacing w:val="-52"/>
          <w:sz w:val="24"/>
          <w:szCs w:val="24"/>
          <w:highlight w:val="none"/>
        </w:rPr>
        <w:t>），</w:t>
      </w:r>
      <w:r>
        <w:rPr>
          <w:rFonts w:hint="eastAsia" w:ascii="仿宋" w:hAnsi="仿宋" w:eastAsia="仿宋" w:cs="仿宋"/>
          <w:color w:val="auto"/>
          <w:spacing w:val="-4"/>
          <w:sz w:val="24"/>
          <w:szCs w:val="24"/>
          <w:highlight w:val="none"/>
        </w:rPr>
        <w:t>导致投标保证金不能按时进入指定账户的，将按照</w:t>
      </w:r>
      <w:r>
        <w:rPr>
          <w:rFonts w:hint="eastAsia" w:ascii="仿宋" w:hAnsi="仿宋" w:eastAsia="仿宋" w:cs="仿宋"/>
          <w:color w:val="auto"/>
          <w:spacing w:val="-5"/>
          <w:sz w:val="24"/>
          <w:szCs w:val="24"/>
          <w:highlight w:val="none"/>
        </w:rPr>
        <w:t>招标文件的第</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5"/>
          <w:sz w:val="24"/>
          <w:szCs w:val="24"/>
          <w:highlight w:val="none"/>
        </w:rPr>
        <w:t>22.2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条相关规定处理。</w:t>
      </w:r>
    </w:p>
    <w:p w14:paraId="5BBB0F44">
      <w:pPr>
        <w:pStyle w:val="8"/>
        <w:spacing w:before="26"/>
        <w:ind w:left="883" w:right="80" w:hanging="8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12.5   联合体投标的，可以由联合体中的一方或者共同提交投标保证金。以一方名义提交投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标保证金的，对联合体各方均具有约束力。</w:t>
      </w:r>
    </w:p>
    <w:p w14:paraId="1728F7FB">
      <w:pPr>
        <w:pStyle w:val="8"/>
        <w:spacing w:line="220"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12.6</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4"/>
          <w:sz w:val="24"/>
          <w:szCs w:val="24"/>
          <w:highlight w:val="none"/>
        </w:rPr>
        <w:t>投标保证金的退还</w:t>
      </w:r>
    </w:p>
    <w:p w14:paraId="04D89CFB">
      <w:pPr>
        <w:pStyle w:val="8"/>
        <w:spacing w:before="26" w:line="230" w:lineRule="auto"/>
        <w:ind w:left="885" w:right="80" w:hanging="88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12.6.1  中标人应在与采购人签订合同之日起</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z w:val="24"/>
          <w:szCs w:val="24"/>
          <w:highlight w:val="none"/>
        </w:rPr>
        <w:t>5</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z w:val="24"/>
          <w:szCs w:val="24"/>
          <w:highlight w:val="none"/>
        </w:rPr>
        <w:t xml:space="preserve">个工作日内，及时联系保证金收受机构办理 </w:t>
      </w:r>
      <w:r>
        <w:rPr>
          <w:rFonts w:hint="eastAsia" w:ascii="仿宋" w:hAnsi="仿宋" w:eastAsia="仿宋" w:cs="仿宋"/>
          <w:color w:val="auto"/>
          <w:spacing w:val="-2"/>
          <w:sz w:val="24"/>
          <w:szCs w:val="24"/>
          <w:highlight w:val="none"/>
        </w:rPr>
        <w:t>投标保证金无息退还手续。</w:t>
      </w:r>
    </w:p>
    <w:p w14:paraId="664B3565">
      <w:pPr>
        <w:pStyle w:val="8"/>
        <w:spacing w:before="27" w:line="229" w:lineRule="auto"/>
        <w:ind w:left="941" w:hanging="94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12.6.2  未中标投标人的投标保证金将在中标通知书发</w:t>
      </w:r>
      <w:r>
        <w:rPr>
          <w:rFonts w:hint="eastAsia" w:ascii="仿宋" w:hAnsi="仿宋" w:eastAsia="仿宋" w:cs="仿宋"/>
          <w:color w:val="auto"/>
          <w:spacing w:val="1"/>
          <w:sz w:val="24"/>
          <w:szCs w:val="24"/>
          <w:highlight w:val="none"/>
        </w:rPr>
        <w:t>出之日暨中标结果公告公布之日起</w:t>
      </w:r>
      <w:r>
        <w:rPr>
          <w:rFonts w:hint="eastAsia" w:ascii="仿宋" w:hAnsi="仿宋" w:eastAsia="仿宋" w:cs="仿宋"/>
          <w:color w:val="auto"/>
          <w:spacing w:val="-41"/>
          <w:sz w:val="24"/>
          <w:szCs w:val="24"/>
          <w:highlight w:val="none"/>
        </w:rPr>
        <w:t xml:space="preserve"> </w:t>
      </w:r>
      <w:r>
        <w:rPr>
          <w:rFonts w:hint="eastAsia" w:ascii="仿宋" w:hAnsi="仿宋" w:eastAsia="仿宋" w:cs="仿宋"/>
          <w:color w:val="auto"/>
          <w:spacing w:val="1"/>
          <w:sz w:val="24"/>
          <w:szCs w:val="24"/>
          <w:highlight w:val="none"/>
        </w:rPr>
        <w:t>5</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个工作日内无息退还。投标人应及时联系保证金收受机构办理退还投标保证金手续。</w:t>
      </w:r>
    </w:p>
    <w:p w14:paraId="023C86DF">
      <w:pPr>
        <w:pStyle w:val="8"/>
        <w:spacing w:before="27"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12.6.3  政府采购投标担保函不予退回。</w:t>
      </w:r>
    </w:p>
    <w:p w14:paraId="4C4ED260">
      <w:pPr>
        <w:pStyle w:val="8"/>
        <w:spacing w:before="27" w:line="219"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12.7    因投标人自身原因导致无法及时退还的，采购人或采购代理机构将不承担相应责任。</w:t>
      </w:r>
    </w:p>
    <w:p w14:paraId="7CBA85F7">
      <w:pPr>
        <w:pStyle w:val="8"/>
        <w:spacing w:before="28" w:line="220"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13.投标有效期</w:t>
      </w:r>
    </w:p>
    <w:p w14:paraId="109D2A03">
      <w:pPr>
        <w:pStyle w:val="8"/>
        <w:spacing w:before="25" w:line="230" w:lineRule="auto"/>
        <w:ind w:left="883" w:right="18" w:hanging="88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13.1   投标应在</w:t>
      </w:r>
      <w:r>
        <w:rPr>
          <w:rFonts w:hint="eastAsia" w:ascii="仿宋" w:hAnsi="仿宋" w:eastAsia="仿宋" w:cs="仿宋"/>
          <w:color w:val="auto"/>
          <w:spacing w:val="-1"/>
          <w:sz w:val="24"/>
          <w:szCs w:val="24"/>
          <w:highlight w:val="none"/>
          <w:u w:val="single" w:color="auto"/>
        </w:rPr>
        <w:t>投标人须知资料表</w:t>
      </w:r>
      <w:r>
        <w:rPr>
          <w:rFonts w:hint="eastAsia" w:ascii="仿宋" w:hAnsi="仿宋" w:eastAsia="仿宋" w:cs="仿宋"/>
          <w:color w:val="auto"/>
          <w:spacing w:val="-1"/>
          <w:sz w:val="24"/>
          <w:szCs w:val="24"/>
          <w:highlight w:val="none"/>
        </w:rPr>
        <w:t>中规定时间内保持有效。投标有效期不满足要求的投标，</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2"/>
          <w:sz w:val="24"/>
          <w:szCs w:val="24"/>
          <w:highlight w:val="none"/>
        </w:rPr>
        <w:t>其投标将被认定为</w:t>
      </w:r>
      <w:r>
        <w:rPr>
          <w:rFonts w:hint="eastAsia" w:ascii="仿宋" w:hAnsi="仿宋" w:eastAsia="仿宋" w:cs="仿宋"/>
          <w:b/>
          <w:bCs/>
          <w:color w:val="auto"/>
          <w:spacing w:val="-2"/>
          <w:sz w:val="24"/>
          <w:szCs w:val="24"/>
          <w:highlight w:val="none"/>
        </w:rPr>
        <w:t>投标无效</w:t>
      </w:r>
      <w:r>
        <w:rPr>
          <w:rFonts w:hint="eastAsia" w:ascii="仿宋" w:hAnsi="仿宋" w:eastAsia="仿宋" w:cs="仿宋"/>
          <w:color w:val="auto"/>
          <w:spacing w:val="-2"/>
          <w:sz w:val="24"/>
          <w:szCs w:val="24"/>
          <w:highlight w:val="none"/>
        </w:rPr>
        <w:t>。</w:t>
      </w:r>
    </w:p>
    <w:p w14:paraId="7B19E727">
      <w:pPr>
        <w:pStyle w:val="8"/>
        <w:spacing w:before="25" w:line="236" w:lineRule="auto"/>
        <w:ind w:left="883" w:right="80" w:hanging="8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13.2   为保证有充分时间签订合同，采购人或采购代理机构可根据实际情况，在原投标有效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期截止之前，要求投标人延长投标文件的有效期。接受该要求的投标人将不会被要求</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和允许修正其投标，且本须知中有关投标保证金的要求须在延长的有效期内继续有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效。投标人可以拒绝延长投标有效期的要求，其投标保证金将及时无息退还。上述要</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
          <w:sz w:val="24"/>
          <w:szCs w:val="24"/>
          <w:highlight w:val="none"/>
        </w:rPr>
        <w:t>求和答复都应以书面形式提交。</w:t>
      </w:r>
    </w:p>
    <w:p w14:paraId="133AE187">
      <w:pPr>
        <w:pStyle w:val="8"/>
        <w:spacing w:before="28" w:line="219"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14.投标文件的签署及规定</w:t>
      </w:r>
    </w:p>
    <w:p w14:paraId="4A2D7A8B">
      <w:pPr>
        <w:pStyle w:val="8"/>
        <w:spacing w:before="26" w:line="230" w:lineRule="auto"/>
        <w:ind w:left="885" w:right="80" w:hanging="88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14.1   投标人应按投标人须知资料表中的规定，准备和递交加密的电子投标文件、投标报价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一览表、资格证明文件。</w:t>
      </w:r>
    </w:p>
    <w:p w14:paraId="54B801C6">
      <w:pPr>
        <w:pStyle w:val="8"/>
        <w:spacing w:before="27" w:line="233" w:lineRule="auto"/>
        <w:ind w:left="885" w:right="80" w:hanging="88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14.2   投标文件需使用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2"/>
          <w:sz w:val="24"/>
          <w:szCs w:val="24"/>
          <w:highlight w:val="none"/>
        </w:rPr>
        <w:t>加密设备通过政采云电子投标客户端制作投标文件，并由投</w:t>
      </w:r>
      <w:r>
        <w:rPr>
          <w:rFonts w:hint="eastAsia" w:ascii="仿宋" w:hAnsi="仿宋" w:eastAsia="仿宋" w:cs="仿宋"/>
          <w:color w:val="auto"/>
          <w:spacing w:val="1"/>
          <w:sz w:val="24"/>
          <w:szCs w:val="24"/>
          <w:highlight w:val="none"/>
        </w:rPr>
        <w:t>标人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的法定代表人或经其正式委托代理人按招标文件规定在投标文件上电子签章。委托</w:t>
      </w:r>
      <w:r>
        <w:rPr>
          <w:rFonts w:hint="eastAsia" w:ascii="仿宋" w:hAnsi="仿宋" w:eastAsia="仿宋" w:cs="仿宋"/>
          <w:color w:val="auto"/>
          <w:spacing w:val="-4"/>
          <w:sz w:val="24"/>
          <w:szCs w:val="24"/>
          <w:highlight w:val="none"/>
          <w:lang w:eastAsia="zh-CN"/>
        </w:rPr>
        <w:t>代理人</w:t>
      </w:r>
      <w:r>
        <w:rPr>
          <w:rFonts w:hint="eastAsia" w:ascii="仿宋" w:hAnsi="仿宋" w:eastAsia="仿宋" w:cs="仿宋"/>
          <w:color w:val="auto"/>
          <w:spacing w:val="-2"/>
          <w:sz w:val="24"/>
          <w:szCs w:val="24"/>
          <w:highlight w:val="none"/>
        </w:rPr>
        <w:t>须持有书面的“法定代表人授权委托书</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2"/>
          <w:sz w:val="24"/>
          <w:szCs w:val="24"/>
          <w:highlight w:val="none"/>
        </w:rPr>
        <w:t>”，并将其附在投标文件中。</w:t>
      </w:r>
    </w:p>
    <w:p w14:paraId="53378DA7">
      <w:pPr>
        <w:spacing w:line="260" w:lineRule="auto"/>
        <w:rPr>
          <w:rFonts w:hint="eastAsia" w:ascii="仿宋" w:hAnsi="仿宋" w:eastAsia="仿宋" w:cs="仿宋"/>
          <w:color w:val="auto"/>
          <w:sz w:val="21"/>
          <w:highlight w:val="none"/>
        </w:rPr>
      </w:pPr>
    </w:p>
    <w:p w14:paraId="13896DEC">
      <w:pPr>
        <w:pStyle w:val="8"/>
        <w:spacing w:before="78" w:line="219" w:lineRule="auto"/>
        <w:ind w:left="4003"/>
        <w:outlineLvl w:val="3"/>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四</w:t>
      </w:r>
      <w:r>
        <w:rPr>
          <w:rFonts w:hint="eastAsia" w:ascii="仿宋" w:hAnsi="仿宋" w:eastAsia="仿宋" w:cs="仿宋"/>
          <w:color w:val="auto"/>
          <w:spacing w:val="6"/>
          <w:sz w:val="24"/>
          <w:szCs w:val="24"/>
          <w:highlight w:val="none"/>
        </w:rPr>
        <w:t xml:space="preserve">   </w:t>
      </w:r>
      <w:r>
        <w:rPr>
          <w:rFonts w:hint="eastAsia" w:ascii="仿宋" w:hAnsi="仿宋" w:eastAsia="仿宋" w:cs="仿宋"/>
          <w:b/>
          <w:bCs/>
          <w:color w:val="auto"/>
          <w:spacing w:val="-8"/>
          <w:sz w:val="24"/>
          <w:szCs w:val="24"/>
          <w:highlight w:val="none"/>
        </w:rPr>
        <w:t>投标文件的递交</w:t>
      </w:r>
    </w:p>
    <w:p w14:paraId="09D52313">
      <w:pPr>
        <w:spacing w:line="259" w:lineRule="auto"/>
        <w:rPr>
          <w:rFonts w:hint="eastAsia" w:ascii="仿宋" w:hAnsi="仿宋" w:eastAsia="仿宋" w:cs="仿宋"/>
          <w:color w:val="auto"/>
          <w:sz w:val="21"/>
          <w:highlight w:val="none"/>
        </w:rPr>
      </w:pPr>
    </w:p>
    <w:p w14:paraId="59C2CA3E">
      <w:pPr>
        <w:pStyle w:val="8"/>
        <w:spacing w:before="79" w:line="219"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15.投标文件的密封和标记</w:t>
      </w:r>
    </w:p>
    <w:p w14:paraId="13987799">
      <w:pPr>
        <w:pStyle w:val="8"/>
        <w:tabs>
          <w:tab w:val="left" w:pos="985"/>
        </w:tabs>
        <w:spacing w:before="27"/>
        <w:ind w:left="871" w:right="80" w:hanging="87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 xml:space="preserve">15.1   </w:t>
      </w:r>
      <w:r>
        <w:rPr>
          <w:rFonts w:hint="eastAsia" w:ascii="仿宋" w:hAnsi="仿宋" w:eastAsia="仿宋" w:cs="仿宋"/>
          <w:color w:val="auto"/>
          <w:spacing w:val="-108"/>
          <w:sz w:val="24"/>
          <w:szCs w:val="24"/>
          <w:highlight w:val="none"/>
          <w:u w:val="single" w:color="auto"/>
        </w:rPr>
        <w:t xml:space="preserve"> </w:t>
      </w:r>
      <w:r>
        <w:rPr>
          <w:rFonts w:hint="eastAsia" w:ascii="仿宋" w:hAnsi="仿宋" w:eastAsia="仿宋" w:cs="仿宋"/>
          <w:b/>
          <w:bCs/>
          <w:color w:val="auto"/>
          <w:spacing w:val="-4"/>
          <w:sz w:val="24"/>
          <w:szCs w:val="24"/>
          <w:highlight w:val="none"/>
          <w:u w:val="single" w:color="auto"/>
        </w:rPr>
        <w:t>为方便评审及进行资格审查，供应商须在响</w:t>
      </w:r>
      <w:r>
        <w:rPr>
          <w:rFonts w:hint="eastAsia" w:ascii="仿宋" w:hAnsi="仿宋" w:eastAsia="仿宋" w:cs="仿宋"/>
          <w:b/>
          <w:bCs/>
          <w:color w:val="auto"/>
          <w:spacing w:val="-5"/>
          <w:sz w:val="24"/>
          <w:szCs w:val="24"/>
          <w:highlight w:val="none"/>
          <w:u w:val="single" w:color="auto"/>
        </w:rPr>
        <w:t>应截止时间前完成在系统上递交电子投标</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3"/>
          <w:sz w:val="24"/>
          <w:szCs w:val="24"/>
          <w:highlight w:val="none"/>
          <w:u w:val="single" w:color="auto"/>
        </w:rPr>
        <w:t>文件。供应商的电子投标文件是经过</w:t>
      </w:r>
      <w:r>
        <w:rPr>
          <w:rFonts w:hint="eastAsia" w:ascii="仿宋" w:hAnsi="仿宋" w:eastAsia="仿宋" w:cs="仿宋"/>
          <w:color w:val="auto"/>
          <w:spacing w:val="-53"/>
          <w:sz w:val="24"/>
          <w:szCs w:val="24"/>
          <w:highlight w:val="none"/>
          <w:u w:val="single" w:color="auto"/>
        </w:rPr>
        <w:t xml:space="preserve"> </w:t>
      </w:r>
      <w:r>
        <w:rPr>
          <w:rFonts w:hint="eastAsia" w:ascii="仿宋" w:hAnsi="仿宋" w:eastAsia="仿宋" w:cs="仿宋"/>
          <w:b/>
          <w:bCs/>
          <w:color w:val="auto"/>
          <w:spacing w:val="-3"/>
          <w:sz w:val="24"/>
          <w:szCs w:val="24"/>
          <w:highlight w:val="none"/>
          <w:u w:val="single" w:color="auto"/>
        </w:rPr>
        <w:t>CA</w:t>
      </w:r>
      <w:r>
        <w:rPr>
          <w:rFonts w:hint="eastAsia" w:ascii="仿宋" w:hAnsi="仿宋" w:eastAsia="仿宋" w:cs="仿宋"/>
          <w:color w:val="auto"/>
          <w:spacing w:val="-51"/>
          <w:sz w:val="24"/>
          <w:szCs w:val="24"/>
          <w:highlight w:val="none"/>
          <w:u w:val="single" w:color="auto"/>
        </w:rPr>
        <w:t xml:space="preserve"> </w:t>
      </w:r>
      <w:r>
        <w:rPr>
          <w:rFonts w:hint="eastAsia" w:ascii="仿宋" w:hAnsi="仿宋" w:eastAsia="仿宋" w:cs="仿宋"/>
          <w:b/>
          <w:bCs/>
          <w:color w:val="auto"/>
          <w:spacing w:val="-3"/>
          <w:sz w:val="24"/>
          <w:szCs w:val="24"/>
          <w:highlight w:val="none"/>
          <w:u w:val="single" w:color="auto"/>
        </w:rPr>
        <w:t>证书加密后上传提交的，任何单位或个人均</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1"/>
          <w:sz w:val="24"/>
          <w:szCs w:val="24"/>
          <w:highlight w:val="none"/>
          <w:u w:val="single" w:color="auto"/>
        </w:rPr>
        <w:t>无法在响应截止时间</w:t>
      </w:r>
      <w:r>
        <w:rPr>
          <w:rFonts w:hint="eastAsia" w:ascii="仿宋" w:hAnsi="仿宋" w:eastAsia="仿宋" w:cs="仿宋"/>
          <w:b/>
          <w:bCs/>
          <w:color w:val="auto"/>
          <w:spacing w:val="1"/>
          <w:sz w:val="24"/>
          <w:szCs w:val="24"/>
          <w:highlight w:val="none"/>
          <w:u w:val="single" w:color="auto"/>
          <w:lang w:eastAsia="zh-CN"/>
        </w:rPr>
        <w:t>（</w:t>
      </w:r>
      <w:r>
        <w:rPr>
          <w:rFonts w:hint="eastAsia" w:ascii="仿宋" w:hAnsi="仿宋" w:eastAsia="仿宋" w:cs="仿宋"/>
          <w:b/>
          <w:bCs/>
          <w:color w:val="auto"/>
          <w:spacing w:val="1"/>
          <w:sz w:val="24"/>
          <w:szCs w:val="24"/>
          <w:highlight w:val="none"/>
          <w:u w:val="single" w:color="auto"/>
        </w:rPr>
        <w:t>即开标时间</w:t>
      </w:r>
      <w:r>
        <w:rPr>
          <w:rFonts w:hint="eastAsia" w:ascii="仿宋" w:hAnsi="仿宋" w:eastAsia="仿宋" w:cs="仿宋"/>
          <w:b/>
          <w:bCs/>
          <w:color w:val="auto"/>
          <w:spacing w:val="1"/>
          <w:sz w:val="24"/>
          <w:szCs w:val="24"/>
          <w:highlight w:val="none"/>
          <w:u w:val="single" w:color="auto"/>
          <w:lang w:eastAsia="zh-CN"/>
        </w:rPr>
        <w:t>）</w:t>
      </w:r>
      <w:r>
        <w:rPr>
          <w:rFonts w:hint="eastAsia" w:ascii="仿宋" w:hAnsi="仿宋" w:eastAsia="仿宋" w:cs="仿宋"/>
          <w:b/>
          <w:bCs/>
          <w:color w:val="auto"/>
          <w:spacing w:val="1"/>
          <w:sz w:val="24"/>
          <w:szCs w:val="24"/>
          <w:highlight w:val="none"/>
          <w:u w:val="single" w:color="auto"/>
        </w:rPr>
        <w:t>之前查看或篡改，不</w:t>
      </w:r>
      <w:r>
        <w:rPr>
          <w:rFonts w:hint="eastAsia" w:ascii="仿宋" w:hAnsi="仿宋" w:eastAsia="仿宋" w:cs="仿宋"/>
          <w:b/>
          <w:bCs/>
          <w:color w:val="auto"/>
          <w:sz w:val="24"/>
          <w:szCs w:val="24"/>
          <w:highlight w:val="none"/>
          <w:u w:val="single" w:color="auto"/>
        </w:rPr>
        <w:t>存在泄密风险。（严格按照</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1"/>
          <w:sz w:val="24"/>
          <w:szCs w:val="24"/>
          <w:highlight w:val="none"/>
          <w:u w:val="single" w:color="auto"/>
        </w:rPr>
        <w:t>政采云电子投标流程制作并上传电子投标文件）。</w:t>
      </w:r>
    </w:p>
    <w:p w14:paraId="6729457C">
      <w:pPr>
        <w:pStyle w:val="8"/>
        <w:spacing w:line="220"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16.投标截止</w:t>
      </w:r>
    </w:p>
    <w:p w14:paraId="2E751958">
      <w:pPr>
        <w:pStyle w:val="8"/>
        <w:spacing w:before="25"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16.1   投标人应在招标文件中规定的截止时间前，将电子投标</w:t>
      </w:r>
      <w:r>
        <w:rPr>
          <w:rFonts w:hint="eastAsia" w:ascii="仿宋" w:hAnsi="仿宋" w:eastAsia="仿宋" w:cs="仿宋"/>
          <w:color w:val="auto"/>
          <w:sz w:val="24"/>
          <w:szCs w:val="24"/>
          <w:highlight w:val="none"/>
        </w:rPr>
        <w:t>文件上传</w:t>
      </w:r>
      <w:r>
        <w:rPr>
          <w:rFonts w:hint="eastAsia" w:ascii="仿宋" w:hAnsi="仿宋" w:eastAsia="仿宋" w:cs="仿宋"/>
          <w:color w:val="auto"/>
          <w:sz w:val="24"/>
          <w:szCs w:val="24"/>
          <w:highlight w:val="none"/>
          <w:lang w:eastAsia="zh-CN"/>
        </w:rPr>
        <w:t>至</w:t>
      </w:r>
      <w:r>
        <w:rPr>
          <w:rFonts w:hint="eastAsia" w:ascii="仿宋" w:hAnsi="仿宋" w:eastAsia="仿宋" w:cs="仿宋"/>
          <w:color w:val="auto"/>
          <w:sz w:val="24"/>
          <w:szCs w:val="24"/>
          <w:highlight w:val="none"/>
        </w:rPr>
        <w:t>政采云平台。</w:t>
      </w:r>
    </w:p>
    <w:p w14:paraId="35BD42F5">
      <w:pPr>
        <w:pStyle w:val="8"/>
        <w:spacing w:before="29" w:line="229" w:lineRule="auto"/>
        <w:ind w:left="884" w:right="80" w:hanging="88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16.2   采购人和采购代理机构有权按本须知的规定，延迟投标截止时间。在此情况下，采购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人、采购代理机构和投标人受投标截止时间制约的所有权利和义务均应延长至新的截</w:t>
      </w:r>
      <w:r>
        <w:rPr>
          <w:rFonts w:hint="eastAsia" w:ascii="仿宋" w:hAnsi="仿宋" w:eastAsia="仿宋" w:cs="仿宋"/>
          <w:color w:val="auto"/>
          <w:spacing w:val="-3"/>
          <w:sz w:val="24"/>
          <w:szCs w:val="24"/>
          <w:highlight w:val="none"/>
        </w:rPr>
        <w:t>止时间。</w:t>
      </w:r>
    </w:p>
    <w:p w14:paraId="4826D9BD">
      <w:pPr>
        <w:pStyle w:val="8"/>
        <w:spacing w:before="24" w:line="219" w:lineRule="auto"/>
        <w:ind w:left="17"/>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17.投标文件的接收、修改与撤回</w:t>
      </w:r>
    </w:p>
    <w:p w14:paraId="446E1C85">
      <w:pPr>
        <w:pStyle w:val="8"/>
        <w:spacing w:before="26" w:line="219" w:lineRule="auto"/>
        <w:ind w:left="1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17.1</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2"/>
          <w:sz w:val="24"/>
          <w:szCs w:val="24"/>
          <w:highlight w:val="none"/>
        </w:rPr>
        <w:t>在投标截止时间后投标人将无法上传投标文件。</w:t>
      </w:r>
    </w:p>
    <w:p w14:paraId="0ADF28AE">
      <w:pPr>
        <w:pStyle w:val="8"/>
        <w:spacing w:before="27" w:line="219" w:lineRule="auto"/>
        <w:ind w:left="1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17.2   上传投标文件以后，在投标截止时间前投标人可随时进</w:t>
      </w:r>
      <w:r>
        <w:rPr>
          <w:rFonts w:hint="eastAsia" w:ascii="仿宋" w:hAnsi="仿宋" w:eastAsia="仿宋" w:cs="仿宋"/>
          <w:color w:val="auto"/>
          <w:sz w:val="24"/>
          <w:szCs w:val="24"/>
          <w:highlight w:val="none"/>
        </w:rPr>
        <w:t>行修改或撤回投标文件。</w:t>
      </w:r>
    </w:p>
    <w:p w14:paraId="34E4D32F">
      <w:pPr>
        <w:pStyle w:val="8"/>
        <w:spacing w:before="26" w:line="230" w:lineRule="auto"/>
        <w:ind w:left="839" w:right="46" w:hanging="82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17.3   在投标截止时间之后，采购人和采购代理机构不接受投标人主动对其投标文件做任何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修改。</w:t>
      </w:r>
    </w:p>
    <w:p w14:paraId="2A491B9F">
      <w:pPr>
        <w:pStyle w:val="8"/>
        <w:spacing w:before="27" w:line="219" w:lineRule="auto"/>
        <w:ind w:left="1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17.4</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1"/>
          <w:sz w:val="24"/>
          <w:szCs w:val="24"/>
          <w:highlight w:val="none"/>
        </w:rPr>
        <w:t>采购人和采购代理机构对所接收电子投</w:t>
      </w:r>
      <w:r>
        <w:rPr>
          <w:rFonts w:hint="eastAsia" w:ascii="仿宋" w:hAnsi="仿宋" w:eastAsia="仿宋" w:cs="仿宋"/>
          <w:color w:val="auto"/>
          <w:spacing w:val="-2"/>
          <w:sz w:val="24"/>
          <w:szCs w:val="24"/>
          <w:highlight w:val="none"/>
        </w:rPr>
        <w:t>标文件概不退回。</w:t>
      </w:r>
    </w:p>
    <w:p w14:paraId="03DA241F">
      <w:pPr>
        <w:spacing w:line="260" w:lineRule="auto"/>
        <w:rPr>
          <w:rFonts w:hint="eastAsia" w:ascii="仿宋" w:hAnsi="仿宋" w:eastAsia="仿宋" w:cs="仿宋"/>
          <w:color w:val="auto"/>
          <w:sz w:val="21"/>
          <w:highlight w:val="none"/>
        </w:rPr>
      </w:pPr>
    </w:p>
    <w:p w14:paraId="1B95CA8D">
      <w:pPr>
        <w:pStyle w:val="8"/>
        <w:spacing w:before="78" w:line="220" w:lineRule="auto"/>
        <w:ind w:left="4242"/>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五</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6"/>
          <w:sz w:val="24"/>
          <w:szCs w:val="24"/>
          <w:highlight w:val="none"/>
        </w:rPr>
        <w:t>开标及评标</w:t>
      </w:r>
    </w:p>
    <w:p w14:paraId="053DC9D4">
      <w:pPr>
        <w:pStyle w:val="8"/>
        <w:spacing w:before="26" w:line="220" w:lineRule="auto"/>
        <w:ind w:left="17"/>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18.开标</w:t>
      </w:r>
    </w:p>
    <w:p w14:paraId="6765F202">
      <w:pPr>
        <w:pStyle w:val="8"/>
        <w:spacing w:before="26"/>
        <w:ind w:left="900" w:right="46" w:hanging="8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18.1   采购人和采购代理机构将按投标人须知资料表中规定的开标时间和地点，组织公开开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标。</w:t>
      </w:r>
    </w:p>
    <w:p w14:paraId="0CE34D27">
      <w:pPr>
        <w:pStyle w:val="8"/>
        <w:spacing w:line="219" w:lineRule="auto"/>
        <w:ind w:left="17"/>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18.2   在线签收投标文件，投标人不足</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2"/>
          <w:sz w:val="24"/>
          <w:szCs w:val="24"/>
          <w:highlight w:val="none"/>
        </w:rPr>
        <w:t>3</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2"/>
          <w:sz w:val="24"/>
          <w:szCs w:val="24"/>
          <w:highlight w:val="none"/>
        </w:rPr>
        <w:t>家的，不得开标。</w:t>
      </w:r>
    </w:p>
    <w:p w14:paraId="3080CB54">
      <w:pPr>
        <w:pStyle w:val="8"/>
        <w:spacing w:before="27" w:line="233" w:lineRule="auto"/>
        <w:ind w:left="900" w:right="46" w:hanging="883"/>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 xml:space="preserve">18.3    </w:t>
      </w:r>
      <w:r>
        <w:rPr>
          <w:rFonts w:hint="eastAsia" w:ascii="仿宋" w:hAnsi="仿宋" w:eastAsia="仿宋" w:cs="仿宋"/>
          <w:b/>
          <w:bCs/>
          <w:color w:val="auto"/>
          <w:spacing w:val="-5"/>
          <w:sz w:val="24"/>
          <w:szCs w:val="24"/>
          <w:highlight w:val="none"/>
        </w:rPr>
        <w:t>采购代理机构点击“开启解密</w:t>
      </w:r>
      <w:r>
        <w:rPr>
          <w:rFonts w:hint="eastAsia" w:ascii="仿宋" w:hAnsi="仿宋" w:eastAsia="仿宋" w:cs="仿宋"/>
          <w:color w:val="auto"/>
          <w:spacing w:val="-86"/>
          <w:sz w:val="24"/>
          <w:szCs w:val="24"/>
          <w:highlight w:val="none"/>
        </w:rPr>
        <w:t xml:space="preserve"> </w:t>
      </w:r>
      <w:r>
        <w:rPr>
          <w:rFonts w:hint="eastAsia" w:ascii="仿宋" w:hAnsi="仿宋" w:eastAsia="仿宋" w:cs="仿宋"/>
          <w:b/>
          <w:bCs/>
          <w:color w:val="auto"/>
          <w:spacing w:val="-5"/>
          <w:sz w:val="24"/>
          <w:szCs w:val="24"/>
          <w:highlight w:val="none"/>
        </w:rPr>
        <w:t>”后，投标人解密投</w:t>
      </w:r>
      <w:r>
        <w:rPr>
          <w:rFonts w:hint="eastAsia" w:ascii="仿宋" w:hAnsi="仿宋" w:eastAsia="仿宋" w:cs="仿宋"/>
          <w:b/>
          <w:bCs/>
          <w:color w:val="auto"/>
          <w:spacing w:val="-6"/>
          <w:sz w:val="24"/>
          <w:szCs w:val="24"/>
          <w:highlight w:val="none"/>
        </w:rPr>
        <w:t>标文件，解密时长为</w:t>
      </w:r>
      <w:r>
        <w:rPr>
          <w:rFonts w:hint="eastAsia" w:ascii="仿宋" w:hAnsi="仿宋" w:eastAsia="仿宋" w:cs="仿宋"/>
          <w:color w:val="auto"/>
          <w:spacing w:val="-46"/>
          <w:sz w:val="24"/>
          <w:szCs w:val="24"/>
          <w:highlight w:val="none"/>
        </w:rPr>
        <w:t xml:space="preserve"> </w:t>
      </w:r>
      <w:r>
        <w:rPr>
          <w:rFonts w:hint="eastAsia" w:ascii="仿宋" w:hAnsi="仿宋" w:eastAsia="仿宋" w:cs="仿宋"/>
          <w:b/>
          <w:bCs/>
          <w:color w:val="auto"/>
          <w:spacing w:val="-6"/>
          <w:sz w:val="24"/>
          <w:szCs w:val="24"/>
          <w:highlight w:val="none"/>
        </w:rPr>
        <w:t>30</w:t>
      </w:r>
      <w:r>
        <w:rPr>
          <w:rFonts w:hint="eastAsia" w:ascii="仿宋" w:hAnsi="仿宋" w:eastAsia="仿宋" w:cs="仿宋"/>
          <w:color w:val="auto"/>
          <w:spacing w:val="-50"/>
          <w:sz w:val="24"/>
          <w:szCs w:val="24"/>
          <w:highlight w:val="none"/>
        </w:rPr>
        <w:t xml:space="preserve"> </w:t>
      </w:r>
      <w:r>
        <w:rPr>
          <w:rFonts w:hint="eastAsia" w:ascii="仿宋" w:hAnsi="仿宋" w:eastAsia="仿宋" w:cs="仿宋"/>
          <w:b/>
          <w:bCs/>
          <w:color w:val="auto"/>
          <w:spacing w:val="-6"/>
          <w:sz w:val="24"/>
          <w:szCs w:val="24"/>
          <w:highlight w:val="none"/>
        </w:rPr>
        <w:t>分钟，投</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3"/>
          <w:sz w:val="24"/>
          <w:szCs w:val="24"/>
          <w:highlight w:val="none"/>
        </w:rPr>
        <w:t>标人应使用与加密时使用的同一把</w:t>
      </w:r>
      <w:r>
        <w:rPr>
          <w:rFonts w:hint="eastAsia" w:ascii="仿宋" w:hAnsi="仿宋" w:eastAsia="仿宋" w:cs="仿宋"/>
          <w:color w:val="auto"/>
          <w:spacing w:val="-50"/>
          <w:sz w:val="24"/>
          <w:szCs w:val="24"/>
          <w:highlight w:val="none"/>
        </w:rPr>
        <w:t xml:space="preserve"> </w:t>
      </w:r>
      <w:r>
        <w:rPr>
          <w:rFonts w:hint="eastAsia" w:ascii="仿宋" w:hAnsi="仿宋" w:eastAsia="仿宋" w:cs="仿宋"/>
          <w:b/>
          <w:bCs/>
          <w:color w:val="auto"/>
          <w:spacing w:val="-3"/>
          <w:sz w:val="24"/>
          <w:szCs w:val="24"/>
          <w:highlight w:val="none"/>
        </w:rPr>
        <w:t>CA</w:t>
      </w:r>
      <w:r>
        <w:rPr>
          <w:rFonts w:hint="eastAsia" w:ascii="仿宋" w:hAnsi="仿宋" w:eastAsia="仿宋" w:cs="仿宋"/>
          <w:color w:val="auto"/>
          <w:spacing w:val="-53"/>
          <w:sz w:val="24"/>
          <w:szCs w:val="24"/>
          <w:highlight w:val="none"/>
        </w:rPr>
        <w:t xml:space="preserve"> </w:t>
      </w:r>
      <w:r>
        <w:rPr>
          <w:rFonts w:hint="eastAsia" w:ascii="仿宋" w:hAnsi="仿宋" w:eastAsia="仿宋" w:cs="仿宋"/>
          <w:b/>
          <w:bCs/>
          <w:color w:val="auto"/>
          <w:spacing w:val="-3"/>
          <w:sz w:val="24"/>
          <w:szCs w:val="24"/>
          <w:highlight w:val="none"/>
        </w:rPr>
        <w:t>锁进行解密操作</w:t>
      </w:r>
      <w:r>
        <w:rPr>
          <w:rFonts w:hint="eastAsia" w:ascii="仿宋" w:hAnsi="仿宋" w:eastAsia="仿宋" w:cs="仿宋"/>
          <w:b/>
          <w:bCs/>
          <w:color w:val="auto"/>
          <w:spacing w:val="-4"/>
          <w:sz w:val="24"/>
          <w:szCs w:val="24"/>
          <w:highlight w:val="none"/>
        </w:rPr>
        <w:t>。如出现供应商自身原因造成</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3"/>
          <w:sz w:val="24"/>
          <w:szCs w:val="24"/>
          <w:highlight w:val="none"/>
        </w:rPr>
        <w:t>的无法解密，其投标将被认定为投标无效。</w:t>
      </w:r>
    </w:p>
    <w:p w14:paraId="1E4253F1">
      <w:pPr>
        <w:pStyle w:val="8"/>
        <w:spacing w:before="26" w:line="230" w:lineRule="auto"/>
        <w:ind w:left="902" w:right="46" w:hanging="8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18.4    采购人或采购代理机构将对开标过程进行记录，由参</w:t>
      </w:r>
      <w:r>
        <w:rPr>
          <w:rFonts w:hint="eastAsia" w:ascii="仿宋" w:hAnsi="仿宋" w:eastAsia="仿宋" w:cs="仿宋"/>
          <w:color w:val="auto"/>
          <w:sz w:val="24"/>
          <w:szCs w:val="24"/>
          <w:highlight w:val="none"/>
        </w:rPr>
        <w:t xml:space="preserve">加开标的各投标人代表和相关 </w:t>
      </w:r>
      <w:r>
        <w:rPr>
          <w:rFonts w:hint="eastAsia" w:ascii="仿宋" w:hAnsi="仿宋" w:eastAsia="仿宋" w:cs="仿宋"/>
          <w:color w:val="auto"/>
          <w:spacing w:val="-1"/>
          <w:sz w:val="24"/>
          <w:szCs w:val="24"/>
          <w:highlight w:val="none"/>
        </w:rPr>
        <w:t>工作人员签字确认，并存档备查。</w:t>
      </w:r>
    </w:p>
    <w:p w14:paraId="64BB48ED">
      <w:pPr>
        <w:pStyle w:val="8"/>
        <w:spacing w:before="103" w:line="290" w:lineRule="auto"/>
        <w:ind w:right="46" w:firstLine="1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18.5   投标人代表对开标过程和开标记录有疑义，以及认为采购人、采购代理机构</w:t>
      </w:r>
      <w:r>
        <w:rPr>
          <w:rFonts w:hint="eastAsia" w:ascii="仿宋" w:hAnsi="仿宋" w:eastAsia="仿宋" w:cs="仿宋"/>
          <w:color w:val="auto"/>
          <w:sz w:val="24"/>
          <w:szCs w:val="24"/>
          <w:highlight w:val="none"/>
        </w:rPr>
        <w:t>相关工作人员有需要回避的情形的，应当场</w:t>
      </w:r>
      <w:r>
        <w:rPr>
          <w:rFonts w:hint="eastAsia" w:ascii="仿宋" w:hAnsi="仿宋" w:eastAsia="仿宋" w:cs="仿宋"/>
          <w:color w:val="auto"/>
          <w:spacing w:val="-1"/>
          <w:sz w:val="24"/>
          <w:szCs w:val="24"/>
          <w:highlight w:val="none"/>
        </w:rPr>
        <w:t>提出询问或者回避申请。</w:t>
      </w:r>
    </w:p>
    <w:p w14:paraId="70485A63">
      <w:pPr>
        <w:pStyle w:val="8"/>
        <w:spacing w:before="183" w:line="219" w:lineRule="auto"/>
        <w:ind w:left="17"/>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19.资格审查及组建评标委员会</w:t>
      </w:r>
    </w:p>
    <w:p w14:paraId="2A124C75">
      <w:pPr>
        <w:pStyle w:val="8"/>
        <w:spacing w:before="106" w:line="230" w:lineRule="auto"/>
        <w:ind w:left="856" w:right="46" w:hanging="83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19.1   资格审查小组依据法律法规和采购文件中规定的内容，对投标人的资格进</w:t>
      </w:r>
      <w:r>
        <w:rPr>
          <w:rFonts w:hint="eastAsia" w:ascii="仿宋" w:hAnsi="仿宋" w:eastAsia="仿宋" w:cs="仿宋"/>
          <w:color w:val="auto"/>
          <w:spacing w:val="-3"/>
          <w:sz w:val="24"/>
          <w:szCs w:val="24"/>
          <w:highlight w:val="none"/>
        </w:rPr>
        <w:t>行审查。未</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通过资格审查的投标人不进入评标；进入评标的投标人不足</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pacing w:val="-1"/>
          <w:sz w:val="24"/>
          <w:szCs w:val="24"/>
          <w:highlight w:val="none"/>
        </w:rPr>
        <w:t>3</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
          <w:sz w:val="24"/>
          <w:szCs w:val="24"/>
          <w:highlight w:val="none"/>
        </w:rPr>
        <w:t>家的，不得评标。</w:t>
      </w:r>
    </w:p>
    <w:p w14:paraId="4A3219CA">
      <w:pPr>
        <w:pStyle w:val="8"/>
        <w:spacing w:before="26" w:line="230" w:lineRule="auto"/>
        <w:ind w:left="894" w:right="46" w:hanging="87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19.2   采购人或采购代理机构将在开标后</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3"/>
          <w:sz w:val="24"/>
          <w:szCs w:val="24"/>
          <w:highlight w:val="none"/>
        </w:rPr>
        <w:t>个小时内查询投标人的信用记录。投标人存在不</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良信用记录的，其投标将被认定为</w:t>
      </w:r>
      <w:r>
        <w:rPr>
          <w:rFonts w:hint="eastAsia" w:ascii="仿宋" w:hAnsi="仿宋" w:eastAsia="仿宋" w:cs="仿宋"/>
          <w:b/>
          <w:bCs/>
          <w:color w:val="auto"/>
          <w:spacing w:val="-3"/>
          <w:sz w:val="24"/>
          <w:szCs w:val="24"/>
          <w:highlight w:val="none"/>
        </w:rPr>
        <w:t>投标无效</w:t>
      </w:r>
      <w:r>
        <w:rPr>
          <w:rFonts w:hint="eastAsia" w:ascii="仿宋" w:hAnsi="仿宋" w:eastAsia="仿宋" w:cs="仿宋"/>
          <w:color w:val="auto"/>
          <w:spacing w:val="-3"/>
          <w:sz w:val="24"/>
          <w:szCs w:val="24"/>
          <w:highlight w:val="none"/>
        </w:rPr>
        <w:t>。</w:t>
      </w:r>
    </w:p>
    <w:p w14:paraId="200B13AA">
      <w:pPr>
        <w:pStyle w:val="8"/>
        <w:spacing w:before="30" w:line="237" w:lineRule="auto"/>
        <w:ind w:left="855" w:right="46" w:hanging="833"/>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19.2.1 不良信用记录指：</w:t>
      </w:r>
      <w:r>
        <w:rPr>
          <w:rFonts w:hint="eastAsia" w:ascii="仿宋" w:hAnsi="仿宋" w:eastAsia="仿宋" w:cs="仿宋"/>
          <w:b w:val="0"/>
          <w:bCs w:val="0"/>
          <w:color w:val="auto"/>
          <w:sz w:val="24"/>
          <w:szCs w:val="24"/>
          <w:highlight w:val="none"/>
        </w:rPr>
        <w:t>根据《财政部关于在政府采购活动中查询及使用信用记录有关问题的通知》（财库﹝2016﹞125号）的要求，凡拟参加本次招</w:t>
      </w:r>
      <w:r>
        <w:rPr>
          <w:rFonts w:hint="eastAsia" w:ascii="仿宋" w:hAnsi="仿宋" w:eastAsia="仿宋" w:cs="仿宋"/>
          <w:b w:val="0"/>
          <w:bCs w:val="0"/>
          <w:color w:val="auto"/>
          <w:sz w:val="24"/>
          <w:szCs w:val="24"/>
          <w:highlight w:val="none"/>
          <w:lang w:eastAsia="zh-CN"/>
        </w:rPr>
        <w:t>标段</w:t>
      </w:r>
      <w:r>
        <w:rPr>
          <w:rFonts w:hint="eastAsia" w:ascii="仿宋" w:hAnsi="仿宋" w:eastAsia="仿宋" w:cs="仿宋"/>
          <w:b w:val="0"/>
          <w:bCs w:val="0"/>
          <w:color w:val="auto"/>
          <w:sz w:val="24"/>
          <w:szCs w:val="24"/>
          <w:highlight w:val="none"/>
        </w:rPr>
        <w:t>目的供应商，如在“信用中国”网站（www.creditchina.gov.cn）被列入失信被执行人、重大税收违法失信主体</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信用中国首页</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点击信用服务</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查询、网页打印</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、中国政府采购网（http://www.ccgp.gov.cn/search/cr/）严重违法失信行为记录名单的（尚在处罚期内的），将拒绝其参加本次招标活动（现场查询核实）</w:t>
      </w:r>
      <w:r>
        <w:rPr>
          <w:rFonts w:hint="eastAsia" w:ascii="仿宋" w:hAnsi="仿宋" w:eastAsia="仿宋" w:cs="仿宋"/>
          <w:b w:val="0"/>
          <w:bCs w:val="0"/>
          <w:color w:val="auto"/>
          <w:sz w:val="24"/>
          <w:szCs w:val="24"/>
          <w:highlight w:val="none"/>
          <w:lang w:eastAsia="zh-CN"/>
        </w:rPr>
        <w:t>。</w:t>
      </w:r>
    </w:p>
    <w:p w14:paraId="64EAAE33">
      <w:pPr>
        <w:pStyle w:val="8"/>
        <w:spacing w:before="16"/>
        <w:ind w:left="849" w:right="46" w:firstLine="1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以联合体形式参加投标的，联合体任何成员存在以上不良信用记录的，联合体投标将</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pacing w:val="-2"/>
          <w:sz w:val="24"/>
          <w:szCs w:val="24"/>
          <w:highlight w:val="none"/>
        </w:rPr>
        <w:t>被认定为</w:t>
      </w:r>
      <w:r>
        <w:rPr>
          <w:rFonts w:hint="eastAsia" w:ascii="仿宋" w:hAnsi="仿宋" w:eastAsia="仿宋" w:cs="仿宋"/>
          <w:b/>
          <w:bCs/>
          <w:color w:val="auto"/>
          <w:spacing w:val="-2"/>
          <w:sz w:val="24"/>
          <w:szCs w:val="24"/>
          <w:highlight w:val="none"/>
        </w:rPr>
        <w:t>投标无效</w:t>
      </w:r>
      <w:r>
        <w:rPr>
          <w:rFonts w:hint="eastAsia" w:ascii="仿宋" w:hAnsi="仿宋" w:eastAsia="仿宋" w:cs="仿宋"/>
          <w:color w:val="auto"/>
          <w:spacing w:val="-2"/>
          <w:sz w:val="24"/>
          <w:szCs w:val="24"/>
          <w:highlight w:val="none"/>
        </w:rPr>
        <w:t>。</w:t>
      </w:r>
    </w:p>
    <w:p w14:paraId="6F88510B">
      <w:pPr>
        <w:pStyle w:val="8"/>
        <w:spacing w:before="1" w:line="218"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19.2.2 查询及记录方式：采购人或采购代理机构经办人将查询网页打印、签字并存档备查。</w:t>
      </w:r>
    </w:p>
    <w:p w14:paraId="7785D2E5">
      <w:pPr>
        <w:pStyle w:val="8"/>
        <w:spacing w:before="27" w:line="219" w:lineRule="auto"/>
        <w:ind w:left="85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投标人不良信用记录以采购人或采购代理机构查询结果为准。</w:t>
      </w:r>
    </w:p>
    <w:p w14:paraId="05759949">
      <w:pPr>
        <w:pStyle w:val="8"/>
        <w:spacing w:before="28"/>
        <w:ind w:left="854" w:right="14" w:hanging="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在本招标文件规定的查询时间之后，网站信息发生的任</w:t>
      </w:r>
      <w:r>
        <w:rPr>
          <w:rFonts w:hint="eastAsia" w:ascii="仿宋" w:hAnsi="仿宋" w:eastAsia="仿宋" w:cs="仿宋"/>
          <w:color w:val="auto"/>
          <w:spacing w:val="-2"/>
          <w:sz w:val="24"/>
          <w:szCs w:val="24"/>
          <w:highlight w:val="none"/>
        </w:rPr>
        <w:t>何变更均不再作为评标依据。</w:t>
      </w:r>
      <w:r>
        <w:rPr>
          <w:rFonts w:hint="eastAsia" w:ascii="仿宋" w:hAnsi="仿宋" w:eastAsia="仿宋" w:cs="仿宋"/>
          <w:color w:val="auto"/>
          <w:sz w:val="24"/>
          <w:szCs w:val="24"/>
          <w:highlight w:val="none"/>
        </w:rPr>
        <w:t xml:space="preserve"> 投标人自行提供的与网站信息不一致的其他证</w:t>
      </w:r>
      <w:r>
        <w:rPr>
          <w:rFonts w:hint="eastAsia" w:ascii="仿宋" w:hAnsi="仿宋" w:eastAsia="仿宋" w:cs="仿宋"/>
          <w:color w:val="auto"/>
          <w:spacing w:val="-1"/>
          <w:sz w:val="24"/>
          <w:szCs w:val="24"/>
          <w:highlight w:val="none"/>
        </w:rPr>
        <w:t>明材料亦不作为资格审查依据。</w:t>
      </w:r>
    </w:p>
    <w:p w14:paraId="12338A8D">
      <w:pPr>
        <w:pStyle w:val="8"/>
        <w:ind w:left="849" w:right="46" w:hanging="832"/>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19.3   按照《中华人民共和国政府采购法》《中华人民共和国政府采购法实施条例》及本项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目本级和上级财政部门的有关规定依法组建</w:t>
      </w:r>
      <w:r>
        <w:rPr>
          <w:rFonts w:hint="eastAsia" w:ascii="仿宋" w:hAnsi="仿宋" w:eastAsia="仿宋" w:cs="仿宋"/>
          <w:color w:val="auto"/>
          <w:spacing w:val="-3"/>
          <w:sz w:val="24"/>
          <w:szCs w:val="24"/>
          <w:highlight w:val="none"/>
        </w:rPr>
        <w:t>的评标委员会，负责评标工作。</w:t>
      </w:r>
      <w:r>
        <w:rPr>
          <w:rFonts w:hint="eastAsia" w:ascii="仿宋" w:hAnsi="仿宋" w:eastAsia="仿宋" w:cs="仿宋"/>
          <w:b/>
          <w:bCs/>
          <w:color w:val="auto"/>
          <w:spacing w:val="-3"/>
          <w:sz w:val="24"/>
          <w:szCs w:val="24"/>
          <w:highlight w:val="none"/>
          <w:u w:val="single" w:color="auto"/>
        </w:rPr>
        <w:t>本项目评</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5"/>
          <w:sz w:val="24"/>
          <w:szCs w:val="24"/>
          <w:highlight w:val="none"/>
          <w:u w:val="single" w:color="auto"/>
        </w:rPr>
        <w:t>标委员会由</w:t>
      </w:r>
      <w:r>
        <w:rPr>
          <w:rFonts w:hint="eastAsia" w:ascii="仿宋" w:hAnsi="仿宋" w:eastAsia="仿宋" w:cs="仿宋"/>
          <w:color w:val="auto"/>
          <w:spacing w:val="-46"/>
          <w:sz w:val="24"/>
          <w:szCs w:val="24"/>
          <w:highlight w:val="none"/>
          <w:u w:val="single" w:color="auto"/>
        </w:rPr>
        <w:t xml:space="preserve"> </w:t>
      </w:r>
      <w:r>
        <w:rPr>
          <w:rFonts w:hint="eastAsia" w:ascii="仿宋" w:hAnsi="仿宋" w:eastAsia="仿宋" w:cs="仿宋"/>
          <w:b/>
          <w:bCs/>
          <w:color w:val="auto"/>
          <w:spacing w:val="-5"/>
          <w:sz w:val="24"/>
          <w:szCs w:val="24"/>
          <w:highlight w:val="none"/>
          <w:u w:val="single" w:color="auto"/>
        </w:rPr>
        <w:t>5</w:t>
      </w:r>
      <w:r>
        <w:rPr>
          <w:rFonts w:hint="eastAsia" w:ascii="仿宋" w:hAnsi="仿宋" w:eastAsia="仿宋" w:cs="仿宋"/>
          <w:color w:val="auto"/>
          <w:spacing w:val="-49"/>
          <w:sz w:val="24"/>
          <w:szCs w:val="24"/>
          <w:highlight w:val="none"/>
          <w:u w:val="single" w:color="auto"/>
        </w:rPr>
        <w:t xml:space="preserve"> </w:t>
      </w:r>
      <w:r>
        <w:rPr>
          <w:rFonts w:hint="eastAsia" w:ascii="仿宋" w:hAnsi="仿宋" w:eastAsia="仿宋" w:cs="仿宋"/>
          <w:b/>
          <w:bCs/>
          <w:color w:val="auto"/>
          <w:spacing w:val="-5"/>
          <w:sz w:val="24"/>
          <w:szCs w:val="24"/>
          <w:highlight w:val="none"/>
          <w:u w:val="single" w:color="auto"/>
        </w:rPr>
        <w:t>人组成（随机抽取专家</w:t>
      </w:r>
      <w:r>
        <w:rPr>
          <w:rFonts w:hint="eastAsia" w:ascii="仿宋" w:hAnsi="仿宋" w:eastAsia="仿宋" w:cs="仿宋"/>
          <w:color w:val="auto"/>
          <w:spacing w:val="-46"/>
          <w:sz w:val="24"/>
          <w:szCs w:val="24"/>
          <w:highlight w:val="none"/>
          <w:u w:val="single" w:color="auto"/>
        </w:rPr>
        <w:t xml:space="preserve"> </w:t>
      </w:r>
      <w:r>
        <w:rPr>
          <w:rFonts w:hint="eastAsia" w:ascii="仿宋" w:hAnsi="仿宋" w:eastAsia="仿宋" w:cs="仿宋"/>
          <w:b/>
          <w:bCs/>
          <w:color w:val="auto"/>
          <w:spacing w:val="-5"/>
          <w:sz w:val="24"/>
          <w:szCs w:val="24"/>
          <w:highlight w:val="none"/>
          <w:u w:val="single" w:color="auto"/>
        </w:rPr>
        <w:t>5</w:t>
      </w:r>
      <w:r>
        <w:rPr>
          <w:rFonts w:hint="eastAsia" w:ascii="仿宋" w:hAnsi="仿宋" w:eastAsia="仿宋" w:cs="仿宋"/>
          <w:color w:val="auto"/>
          <w:spacing w:val="-47"/>
          <w:sz w:val="24"/>
          <w:szCs w:val="24"/>
          <w:highlight w:val="none"/>
          <w:u w:val="single" w:color="auto"/>
        </w:rPr>
        <w:t xml:space="preserve"> </w:t>
      </w:r>
      <w:r>
        <w:rPr>
          <w:rFonts w:hint="eastAsia" w:ascii="仿宋" w:hAnsi="仿宋" w:eastAsia="仿宋" w:cs="仿宋"/>
          <w:b/>
          <w:bCs/>
          <w:color w:val="auto"/>
          <w:spacing w:val="-5"/>
          <w:sz w:val="24"/>
          <w:szCs w:val="24"/>
          <w:highlight w:val="none"/>
          <w:u w:val="single" w:color="auto"/>
        </w:rPr>
        <w:t>名）</w:t>
      </w:r>
    </w:p>
    <w:p w14:paraId="65CAE45D">
      <w:pPr>
        <w:pStyle w:val="8"/>
        <w:spacing w:line="219" w:lineRule="auto"/>
        <w:ind w:left="2"/>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20.投标文件符合性审查与澄清</w:t>
      </w:r>
    </w:p>
    <w:p w14:paraId="4AAB6EFF">
      <w:pPr>
        <w:pStyle w:val="8"/>
        <w:spacing w:before="27"/>
        <w:ind w:left="899" w:right="46" w:hanging="89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20.1   符合性审查是指依据招标文件的规定，从投标文件的有效性和完整性对招标文件的响</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应程度进行审查，以确定是否对招标文件的实质性要求做出响应。</w:t>
      </w:r>
    </w:p>
    <w:p w14:paraId="54C5815A">
      <w:pPr>
        <w:pStyle w:val="8"/>
        <w:spacing w:before="1" w:line="219" w:lineRule="auto"/>
        <w:ind w:left="2"/>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20.2</w:t>
      </w:r>
      <w:r>
        <w:rPr>
          <w:rFonts w:hint="eastAsia" w:ascii="仿宋" w:hAnsi="仿宋" w:eastAsia="仿宋" w:cs="仿宋"/>
          <w:color w:val="auto"/>
          <w:spacing w:val="26"/>
          <w:sz w:val="24"/>
          <w:szCs w:val="24"/>
          <w:highlight w:val="none"/>
        </w:rPr>
        <w:t xml:space="preserve">   </w:t>
      </w:r>
      <w:r>
        <w:rPr>
          <w:rFonts w:hint="eastAsia" w:ascii="仿宋" w:hAnsi="仿宋" w:eastAsia="仿宋" w:cs="仿宋"/>
          <w:color w:val="auto"/>
          <w:spacing w:val="-3"/>
          <w:sz w:val="24"/>
          <w:szCs w:val="24"/>
          <w:highlight w:val="none"/>
        </w:rPr>
        <w:t>投标文件的澄清</w:t>
      </w:r>
    </w:p>
    <w:p w14:paraId="516C3674">
      <w:pPr>
        <w:pStyle w:val="8"/>
        <w:spacing w:before="44" w:line="237" w:lineRule="auto"/>
        <w:ind w:left="945" w:right="2" w:hanging="89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20.2.1 在评标期间，评标委员会将以书面方式要求投标人对其投标文件中含义不明确、对</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同类问题表述不一致或者有明显文字和计算错误的内容，以及评标委员会认为投标人</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4"/>
          <w:sz w:val="24"/>
          <w:szCs w:val="24"/>
          <w:highlight w:val="none"/>
        </w:rPr>
        <w:t>的报价明显低于其他通过符合性检查投标人的报价，有可能影响履约的情况</w:t>
      </w:r>
      <w:r>
        <w:rPr>
          <w:rFonts w:hint="eastAsia" w:ascii="仿宋" w:hAnsi="仿宋" w:eastAsia="仿宋" w:cs="仿宋"/>
          <w:color w:val="auto"/>
          <w:spacing w:val="-4"/>
          <w:sz w:val="24"/>
          <w:szCs w:val="24"/>
          <w:highlight w:val="none"/>
          <w:lang w:eastAsia="zh-CN"/>
        </w:rPr>
        <w:t>做必要</w:t>
      </w:r>
      <w:r>
        <w:rPr>
          <w:rFonts w:hint="eastAsia" w:ascii="仿宋" w:hAnsi="仿宋" w:eastAsia="仿宋" w:cs="仿宋"/>
          <w:color w:val="auto"/>
          <w:spacing w:val="-4"/>
          <w:sz w:val="24"/>
          <w:szCs w:val="24"/>
          <w:highlight w:val="none"/>
        </w:rPr>
        <w:t>的</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4"/>
          <w:sz w:val="24"/>
          <w:szCs w:val="24"/>
          <w:highlight w:val="none"/>
        </w:rPr>
        <w:t>澄清、说明或补正。投标人澄清、说明或补正应在评标委员会规定的时间内以书面方</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1"/>
          <w:sz w:val="24"/>
          <w:szCs w:val="24"/>
          <w:highlight w:val="none"/>
        </w:rPr>
        <w:t>式进行（需进行</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1"/>
          <w:sz w:val="24"/>
          <w:szCs w:val="24"/>
          <w:highlight w:val="none"/>
        </w:rPr>
        <w:t>CA</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1"/>
          <w:sz w:val="24"/>
          <w:szCs w:val="24"/>
          <w:highlight w:val="none"/>
        </w:rPr>
        <w:t>签字确认</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1"/>
          <w:sz w:val="24"/>
          <w:szCs w:val="24"/>
          <w:highlight w:val="none"/>
        </w:rPr>
        <w:t>并不得超出投标文件范围或者改</w:t>
      </w:r>
      <w:r>
        <w:rPr>
          <w:rFonts w:hint="eastAsia" w:ascii="仿宋" w:hAnsi="仿宋" w:eastAsia="仿宋" w:cs="仿宋"/>
          <w:color w:val="auto"/>
          <w:spacing w:val="-2"/>
          <w:sz w:val="24"/>
          <w:szCs w:val="24"/>
          <w:highlight w:val="none"/>
        </w:rPr>
        <w:t>变投标文件的实质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性内容。</w:t>
      </w:r>
    </w:p>
    <w:p w14:paraId="31AB44D0">
      <w:pPr>
        <w:pStyle w:val="8"/>
        <w:spacing w:before="27" w:line="219" w:lineRule="auto"/>
        <w:ind w:left="4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20.2.2  投标人的澄清、说明或补正将作为投标文件的一部分。</w:t>
      </w:r>
    </w:p>
    <w:p w14:paraId="1327CEA0">
      <w:pPr>
        <w:pStyle w:val="8"/>
        <w:spacing w:before="26" w:line="218" w:lineRule="auto"/>
        <w:ind w:left="4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20.3   投标文件报价出现前后不一致的，按照下列规定修正：</w:t>
      </w:r>
    </w:p>
    <w:p w14:paraId="69B5B8D8">
      <w:pPr>
        <w:pStyle w:val="8"/>
        <w:spacing w:before="28"/>
        <w:ind w:left="1065" w:right="2" w:hanging="1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（一）投标文件中开标一览表（报价表）内容与投标文件中相应内容不一致的，以开</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rPr>
        <w:t>标一览表（报价表）为准；</w:t>
      </w:r>
    </w:p>
    <w:p w14:paraId="27BCD0C9">
      <w:pPr>
        <w:pStyle w:val="8"/>
        <w:spacing w:line="219" w:lineRule="auto"/>
        <w:ind w:left="896"/>
        <w:outlineLvl w:val="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（二）大写金额和小写金额不一致的，以大写金额为准；</w:t>
      </w:r>
    </w:p>
    <w:p w14:paraId="736AE38F">
      <w:pPr>
        <w:pStyle w:val="8"/>
        <w:spacing w:before="27" w:line="229" w:lineRule="auto"/>
        <w:ind w:left="1066" w:right="2" w:hanging="18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（三）单价金额小数点或者百分比有明显错位的，以开标一览表的总价为准，并修改</w:t>
      </w:r>
      <w:r>
        <w:rPr>
          <w:rFonts w:hint="eastAsia" w:ascii="仿宋" w:hAnsi="仿宋" w:eastAsia="仿宋" w:cs="仿宋"/>
          <w:color w:val="auto"/>
          <w:spacing w:val="6"/>
          <w:sz w:val="24"/>
          <w:szCs w:val="24"/>
          <w:highlight w:val="none"/>
        </w:rPr>
        <w:t xml:space="preserve"> </w:t>
      </w:r>
      <w:r>
        <w:rPr>
          <w:rFonts w:hint="eastAsia" w:ascii="仿宋" w:hAnsi="仿宋" w:eastAsia="仿宋" w:cs="仿宋"/>
          <w:color w:val="auto"/>
          <w:spacing w:val="-4"/>
          <w:sz w:val="24"/>
          <w:szCs w:val="24"/>
          <w:highlight w:val="none"/>
        </w:rPr>
        <w:t>单价；</w:t>
      </w:r>
    </w:p>
    <w:p w14:paraId="134E07F5">
      <w:pPr>
        <w:pStyle w:val="8"/>
        <w:spacing w:before="29" w:line="218" w:lineRule="auto"/>
        <w:ind w:left="89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（四）总价金额与按单价汇总金额不一致的，以单价金额计算结果为准。</w:t>
      </w:r>
    </w:p>
    <w:p w14:paraId="4FFF7E43">
      <w:pPr>
        <w:pStyle w:val="8"/>
        <w:spacing w:before="28"/>
        <w:ind w:left="947" w:right="2" w:firstLine="81"/>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同时出现两种以上不一致的，按照前款规定的顺序修正。修正后的</w:t>
      </w:r>
      <w:r>
        <w:rPr>
          <w:rFonts w:hint="eastAsia" w:ascii="仿宋" w:hAnsi="仿宋" w:eastAsia="仿宋" w:cs="仿宋"/>
          <w:color w:val="auto"/>
          <w:spacing w:val="-2"/>
          <w:sz w:val="24"/>
          <w:szCs w:val="24"/>
          <w:highlight w:val="none"/>
        </w:rPr>
        <w:t>报价按照第</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2"/>
          <w:sz w:val="24"/>
          <w:szCs w:val="24"/>
          <w:highlight w:val="none"/>
        </w:rPr>
        <w:t>20.2</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条的规定经投标人确认后产生约束力，投标人不确认的，其投标</w:t>
      </w:r>
      <w:r>
        <w:rPr>
          <w:rFonts w:hint="eastAsia" w:ascii="仿宋" w:hAnsi="仿宋" w:eastAsia="仿宋" w:cs="仿宋"/>
          <w:color w:val="auto"/>
          <w:spacing w:val="2"/>
          <w:sz w:val="24"/>
          <w:szCs w:val="24"/>
          <w:highlight w:val="none"/>
        </w:rPr>
        <w:t>将被认定为</w:t>
      </w:r>
      <w:r>
        <w:rPr>
          <w:rFonts w:hint="eastAsia" w:ascii="仿宋" w:hAnsi="仿宋" w:eastAsia="仿宋" w:cs="仿宋"/>
          <w:b/>
          <w:bCs/>
          <w:color w:val="auto"/>
          <w:spacing w:val="2"/>
          <w:sz w:val="24"/>
          <w:szCs w:val="24"/>
          <w:highlight w:val="none"/>
        </w:rPr>
        <w:t>投标无</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7"/>
          <w:sz w:val="24"/>
          <w:szCs w:val="24"/>
          <w:highlight w:val="none"/>
        </w:rPr>
        <w:t>效</w:t>
      </w:r>
      <w:r>
        <w:rPr>
          <w:rFonts w:hint="eastAsia" w:ascii="仿宋" w:hAnsi="仿宋" w:eastAsia="仿宋" w:cs="仿宋"/>
          <w:color w:val="auto"/>
          <w:spacing w:val="-7"/>
          <w:sz w:val="24"/>
          <w:szCs w:val="24"/>
          <w:highlight w:val="none"/>
        </w:rPr>
        <w:t>。</w:t>
      </w:r>
    </w:p>
    <w:p w14:paraId="5DBCA5B1">
      <w:pPr>
        <w:pStyle w:val="8"/>
        <w:spacing w:before="1" w:line="218" w:lineRule="auto"/>
        <w:ind w:left="89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对不同文字文本投标文件的解释发生异议的，以中文文本为准。</w:t>
      </w:r>
    </w:p>
    <w:p w14:paraId="25D17C68">
      <w:pPr>
        <w:pStyle w:val="8"/>
        <w:spacing w:before="28" w:line="219"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20.4   如一个分包内只有一种产品，不同投标人所投产品为同一品牌的，按如下方式处理：</w:t>
      </w:r>
    </w:p>
    <w:p w14:paraId="644875E9">
      <w:pPr>
        <w:pStyle w:val="8"/>
        <w:spacing w:before="27"/>
        <w:ind w:left="946" w:right="2" w:hanging="8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20.4.1 提供相同品牌产品且通过资格审查、符合性审查的不同投标人参加同一合同项下投标</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4"/>
          <w:sz w:val="24"/>
          <w:szCs w:val="24"/>
          <w:highlight w:val="none"/>
        </w:rPr>
        <w:t>的，按一家投标人计算，评审后得分最高的同品牌投标人获得中标人推荐资格；评审</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得分相同的，由采购人或者采购人委托评标委员会按照招标文件中评标办法规定的方</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式确定一个投标人获得中标人推荐资格；未规定的采取随机抽取方式确定，其他同品</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
          <w:sz w:val="24"/>
          <w:szCs w:val="24"/>
          <w:highlight w:val="none"/>
        </w:rPr>
        <w:t>牌投标人不作为中标候选人。</w:t>
      </w:r>
    </w:p>
    <w:p w14:paraId="558EA984">
      <w:pPr>
        <w:pStyle w:val="8"/>
        <w:spacing w:before="2" w:line="229" w:lineRule="auto"/>
        <w:ind w:left="953" w:right="2" w:hanging="90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20.5   采购人或采购代理机构将在</w:t>
      </w:r>
      <w:r>
        <w:rPr>
          <w:rFonts w:hint="eastAsia" w:ascii="仿宋" w:hAnsi="仿宋" w:eastAsia="仿宋" w:cs="仿宋"/>
          <w:color w:val="auto"/>
          <w:spacing w:val="-2"/>
          <w:sz w:val="24"/>
          <w:szCs w:val="24"/>
          <w:highlight w:val="none"/>
          <w:u w:val="single" w:color="auto"/>
        </w:rPr>
        <w:t>投标人须知资料表</w:t>
      </w:r>
      <w:r>
        <w:rPr>
          <w:rFonts w:hint="eastAsia" w:ascii="仿宋" w:hAnsi="仿宋" w:eastAsia="仿宋" w:cs="仿宋"/>
          <w:color w:val="auto"/>
          <w:spacing w:val="-2"/>
          <w:sz w:val="24"/>
          <w:szCs w:val="24"/>
          <w:highlight w:val="none"/>
        </w:rPr>
        <w:t>中载明核心产品，多家投标人提供的核</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心产品品牌相同的，按第</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2"/>
          <w:sz w:val="24"/>
          <w:szCs w:val="24"/>
          <w:highlight w:val="none"/>
        </w:rPr>
        <w:t>20.4</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2"/>
          <w:sz w:val="24"/>
          <w:szCs w:val="24"/>
          <w:highlight w:val="none"/>
        </w:rPr>
        <w:t>条规定处理。</w:t>
      </w:r>
    </w:p>
    <w:p w14:paraId="2A8DA377">
      <w:pPr>
        <w:pStyle w:val="8"/>
        <w:spacing w:before="26" w:line="233" w:lineRule="auto"/>
        <w:ind w:left="944" w:right="2" w:hanging="896"/>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20.6   投标人所投产品如被列入财政部与国家主管部门颁发的节能产品目录</w:t>
      </w:r>
      <w:r>
        <w:rPr>
          <w:rFonts w:hint="eastAsia" w:ascii="仿宋" w:hAnsi="仿宋" w:eastAsia="仿宋" w:cs="仿宋"/>
          <w:color w:val="auto"/>
          <w:spacing w:val="3"/>
          <w:sz w:val="24"/>
          <w:szCs w:val="24"/>
          <w:highlight w:val="none"/>
        </w:rPr>
        <w:t>或环境标志产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品目录或无线局域网产品目录，应提供相关证明，在评标时予以优先采购，具体优先</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采购办法见第六章评标方法和标准。</w:t>
      </w:r>
    </w:p>
    <w:p w14:paraId="1FAD79B1">
      <w:pPr>
        <w:pStyle w:val="8"/>
        <w:spacing w:before="28"/>
        <w:ind w:left="948" w:right="2" w:firstLine="6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如采购人所采购产品为政府强制采购的节能产品，投标人所投产品的品牌及型号必</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
          <w:sz w:val="24"/>
          <w:szCs w:val="24"/>
          <w:highlight w:val="none"/>
        </w:rPr>
        <w:t>须为清单中有效期内产品并提供证明文件，否则其投标将被认定为</w:t>
      </w:r>
      <w:r>
        <w:rPr>
          <w:rFonts w:hint="eastAsia" w:ascii="仿宋" w:hAnsi="仿宋" w:eastAsia="仿宋" w:cs="仿宋"/>
          <w:b/>
          <w:bCs/>
          <w:color w:val="auto"/>
          <w:spacing w:val="-1"/>
          <w:sz w:val="24"/>
          <w:szCs w:val="24"/>
          <w:highlight w:val="none"/>
        </w:rPr>
        <w:t>投标无效</w:t>
      </w:r>
      <w:r>
        <w:rPr>
          <w:rFonts w:hint="eastAsia" w:ascii="仿宋" w:hAnsi="仿宋" w:eastAsia="仿宋" w:cs="仿宋"/>
          <w:color w:val="auto"/>
          <w:spacing w:val="-1"/>
          <w:sz w:val="24"/>
          <w:szCs w:val="24"/>
          <w:highlight w:val="none"/>
        </w:rPr>
        <w:t>。</w:t>
      </w:r>
    </w:p>
    <w:p w14:paraId="37BE0FAC">
      <w:pPr>
        <w:pStyle w:val="8"/>
        <w:spacing w:line="219" w:lineRule="auto"/>
        <w:ind w:left="48"/>
        <w:outlineLvl w:val="3"/>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21.同品牌处理方式</w:t>
      </w:r>
    </w:p>
    <w:p w14:paraId="59F18BB1">
      <w:pPr>
        <w:pStyle w:val="8"/>
        <w:spacing w:before="27"/>
        <w:ind w:left="965" w:firstLine="4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如一个分包内包含多种产品的，采购人或采购代理机构将在</w:t>
      </w:r>
      <w:r>
        <w:rPr>
          <w:rFonts w:hint="eastAsia" w:ascii="仿宋" w:hAnsi="仿宋" w:eastAsia="仿宋" w:cs="仿宋"/>
          <w:color w:val="auto"/>
          <w:spacing w:val="1"/>
          <w:sz w:val="24"/>
          <w:szCs w:val="24"/>
          <w:highlight w:val="none"/>
          <w:u w:val="single" w:color="auto"/>
        </w:rPr>
        <w:t>投标人须知资料表</w:t>
      </w:r>
      <w:r>
        <w:rPr>
          <w:rFonts w:hint="eastAsia" w:ascii="仿宋" w:hAnsi="仿宋" w:eastAsia="仿宋" w:cs="仿宋"/>
          <w:color w:val="auto"/>
          <w:spacing w:val="1"/>
          <w:sz w:val="24"/>
          <w:szCs w:val="24"/>
          <w:highlight w:val="none"/>
        </w:rPr>
        <w:t>中载</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2"/>
          <w:sz w:val="24"/>
          <w:szCs w:val="24"/>
          <w:highlight w:val="none"/>
        </w:rPr>
        <w:t>明核心产品，多家投标人提供的核心产品品牌相同的，按第</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2"/>
          <w:sz w:val="24"/>
          <w:szCs w:val="24"/>
          <w:highlight w:val="none"/>
        </w:rPr>
        <w:t>20.4</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2"/>
          <w:sz w:val="24"/>
          <w:szCs w:val="24"/>
          <w:highlight w:val="none"/>
        </w:rPr>
        <w:t>条规定处理。</w:t>
      </w:r>
    </w:p>
    <w:p w14:paraId="4943B985">
      <w:pPr>
        <w:pStyle w:val="8"/>
        <w:spacing w:line="220" w:lineRule="auto"/>
        <w:ind w:left="48"/>
        <w:outlineLvl w:val="3"/>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22.投标无效</w:t>
      </w:r>
    </w:p>
    <w:p w14:paraId="7EA4FC45">
      <w:pPr>
        <w:pStyle w:val="8"/>
        <w:spacing w:before="26" w:line="218"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22.1   在比较与评价之前，根据本须知的规定，评标委员会要审查每份投标文件是否实质上</w:t>
      </w:r>
    </w:p>
    <w:p w14:paraId="2E4D0083">
      <w:pPr>
        <w:pStyle w:val="8"/>
        <w:spacing w:before="29"/>
        <w:ind w:left="898" w:right="2" w:firstLine="1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响应了招标文件的要求。实质上响应的投标应该是与招标文件要求的全部条款、条件</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和规格相符，没有重大偏离的投标。对关键条款的偏离，将被认定为</w:t>
      </w:r>
      <w:r>
        <w:rPr>
          <w:rFonts w:hint="eastAsia" w:ascii="仿宋" w:hAnsi="仿宋" w:eastAsia="仿宋" w:cs="仿宋"/>
          <w:b/>
          <w:bCs/>
          <w:color w:val="auto"/>
          <w:spacing w:val="-3"/>
          <w:sz w:val="24"/>
          <w:szCs w:val="24"/>
          <w:highlight w:val="none"/>
        </w:rPr>
        <w:t>投标无效</w:t>
      </w:r>
      <w:r>
        <w:rPr>
          <w:rFonts w:hint="eastAsia" w:ascii="仿宋" w:hAnsi="仿宋" w:eastAsia="仿宋" w:cs="仿宋"/>
          <w:color w:val="auto"/>
          <w:spacing w:val="-3"/>
          <w:sz w:val="24"/>
          <w:szCs w:val="24"/>
          <w:highlight w:val="none"/>
        </w:rPr>
        <w:t>。投标</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z w:val="24"/>
          <w:szCs w:val="24"/>
          <w:highlight w:val="none"/>
        </w:rPr>
        <w:t>人不得通过修正或撤销不符合要求的偏离，从而使其投</w:t>
      </w:r>
      <w:r>
        <w:rPr>
          <w:rFonts w:hint="eastAsia" w:ascii="仿宋" w:hAnsi="仿宋" w:eastAsia="仿宋" w:cs="仿宋"/>
          <w:color w:val="auto"/>
          <w:spacing w:val="-1"/>
          <w:sz w:val="24"/>
          <w:szCs w:val="24"/>
          <w:highlight w:val="none"/>
        </w:rPr>
        <w:t>标成为实质上响应的投标。</w:t>
      </w:r>
    </w:p>
    <w:p w14:paraId="7EBF7872">
      <w:pPr>
        <w:pStyle w:val="8"/>
        <w:ind w:left="842" w:right="2" w:hanging="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评标委员会决定投标的响应性只根据招标文件要求、投标文件内容及财政主管部门指</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定相关信息发布媒体。</w:t>
      </w:r>
    </w:p>
    <w:p w14:paraId="4BC4558B">
      <w:pPr>
        <w:pStyle w:val="8"/>
        <w:ind w:left="967" w:right="2" w:hanging="91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22.2   如发现下列情况之一的，其投标将被认定为</w:t>
      </w:r>
      <w:r>
        <w:rPr>
          <w:rFonts w:hint="eastAsia" w:ascii="仿宋" w:hAnsi="仿宋" w:eastAsia="仿宋" w:cs="仿宋"/>
          <w:b/>
          <w:bCs/>
          <w:color w:val="auto"/>
          <w:spacing w:val="4"/>
          <w:sz w:val="24"/>
          <w:szCs w:val="24"/>
          <w:highlight w:val="none"/>
        </w:rPr>
        <w:t>投标无效</w:t>
      </w:r>
      <w:r>
        <w:rPr>
          <w:rFonts w:hint="eastAsia" w:ascii="仿宋" w:hAnsi="仿宋" w:eastAsia="仿宋" w:cs="仿宋"/>
          <w:color w:val="auto"/>
          <w:spacing w:val="-14"/>
          <w:sz w:val="24"/>
          <w:szCs w:val="24"/>
          <w:highlight w:val="none"/>
        </w:rPr>
        <w:t>：（</w:t>
      </w:r>
      <w:r>
        <w:rPr>
          <w:rFonts w:hint="eastAsia" w:ascii="仿宋" w:hAnsi="仿宋" w:eastAsia="仿宋" w:cs="仿宋"/>
          <w:b/>
          <w:bCs/>
          <w:color w:val="auto"/>
          <w:spacing w:val="4"/>
          <w:sz w:val="24"/>
          <w:szCs w:val="24"/>
          <w:highlight w:val="none"/>
        </w:rPr>
        <w:t>以下情</w:t>
      </w:r>
      <w:r>
        <w:rPr>
          <w:rFonts w:hint="eastAsia" w:ascii="仿宋" w:hAnsi="仿宋" w:eastAsia="仿宋" w:cs="仿宋"/>
          <w:b/>
          <w:bCs/>
          <w:color w:val="auto"/>
          <w:spacing w:val="3"/>
          <w:sz w:val="24"/>
          <w:szCs w:val="24"/>
          <w:highlight w:val="none"/>
        </w:rPr>
        <w:t>形应当在招标文件</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4"/>
          <w:sz w:val="24"/>
          <w:szCs w:val="24"/>
          <w:highlight w:val="none"/>
        </w:rPr>
        <w:t>中规定，并以醒目的方式标明</w:t>
      </w:r>
      <w:r>
        <w:rPr>
          <w:rFonts w:hint="eastAsia" w:ascii="仿宋" w:hAnsi="仿宋" w:eastAsia="仿宋" w:cs="仿宋"/>
          <w:color w:val="auto"/>
          <w:spacing w:val="-4"/>
          <w:sz w:val="24"/>
          <w:szCs w:val="24"/>
          <w:highlight w:val="none"/>
        </w:rPr>
        <w:t>）</w:t>
      </w:r>
    </w:p>
    <w:p w14:paraId="11B24071">
      <w:pPr>
        <w:pStyle w:val="8"/>
        <w:spacing w:before="1" w:line="223" w:lineRule="auto"/>
        <w:ind w:left="896"/>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
          <w:sz w:val="24"/>
          <w:szCs w:val="24"/>
          <w:highlight w:val="none"/>
        </w:rPr>
        <w:t>未按招标文件规定的形式和金额提交投标保证</w:t>
      </w:r>
      <w:r>
        <w:rPr>
          <w:rFonts w:hint="eastAsia" w:ascii="仿宋" w:hAnsi="仿宋" w:eastAsia="仿宋" w:cs="仿宋"/>
          <w:b/>
          <w:bCs/>
          <w:color w:val="auto"/>
          <w:spacing w:val="-3"/>
          <w:sz w:val="24"/>
          <w:szCs w:val="24"/>
          <w:highlight w:val="none"/>
        </w:rPr>
        <w:t>金的；</w:t>
      </w:r>
    </w:p>
    <w:p w14:paraId="46CE6B4D">
      <w:pPr>
        <w:pStyle w:val="8"/>
        <w:spacing w:before="49" w:line="223" w:lineRule="auto"/>
        <w:ind w:left="84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未按照招标文件规定要求签署、盖章的；</w:t>
      </w:r>
    </w:p>
    <w:p w14:paraId="1DBA8DE6">
      <w:pPr>
        <w:pStyle w:val="8"/>
        <w:spacing w:before="21" w:line="224" w:lineRule="auto"/>
        <w:ind w:left="848"/>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（3）</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
          <w:sz w:val="24"/>
          <w:szCs w:val="24"/>
          <w:highlight w:val="none"/>
        </w:rPr>
        <w:t>未满足招标文件中技术条款的实质性</w:t>
      </w:r>
      <w:r>
        <w:rPr>
          <w:rFonts w:hint="eastAsia" w:ascii="仿宋" w:hAnsi="仿宋" w:eastAsia="仿宋" w:cs="仿宋"/>
          <w:b/>
          <w:bCs/>
          <w:color w:val="auto"/>
          <w:spacing w:val="-3"/>
          <w:sz w:val="24"/>
          <w:szCs w:val="24"/>
          <w:highlight w:val="none"/>
        </w:rPr>
        <w:t>要求；</w:t>
      </w:r>
    </w:p>
    <w:p w14:paraId="67514E0E">
      <w:pPr>
        <w:pStyle w:val="8"/>
        <w:spacing w:before="21" w:line="224" w:lineRule="auto"/>
        <w:ind w:left="848"/>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（4）</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
          <w:sz w:val="24"/>
          <w:szCs w:val="24"/>
          <w:highlight w:val="none"/>
        </w:rPr>
        <w:t>与其他投标人串通投标，或者与招标人串通投</w:t>
      </w:r>
      <w:r>
        <w:rPr>
          <w:rFonts w:hint="eastAsia" w:ascii="仿宋" w:hAnsi="仿宋" w:eastAsia="仿宋" w:cs="仿宋"/>
          <w:b/>
          <w:bCs/>
          <w:color w:val="auto"/>
          <w:spacing w:val="-3"/>
          <w:sz w:val="24"/>
          <w:szCs w:val="24"/>
          <w:highlight w:val="none"/>
        </w:rPr>
        <w:t>标；</w:t>
      </w:r>
    </w:p>
    <w:p w14:paraId="7C90879D">
      <w:pPr>
        <w:pStyle w:val="8"/>
        <w:spacing w:before="19" w:line="224" w:lineRule="auto"/>
        <w:ind w:left="84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（5）</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属于招标文件规定的其他投标无效情形；</w:t>
      </w:r>
    </w:p>
    <w:p w14:paraId="5DF56FEB">
      <w:pPr>
        <w:pStyle w:val="8"/>
        <w:spacing w:before="21" w:line="229" w:lineRule="auto"/>
        <w:ind w:left="1018" w:right="61" w:hanging="170"/>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（6）</w:t>
      </w:r>
      <w:r>
        <w:rPr>
          <w:rFonts w:hint="eastAsia" w:ascii="仿宋" w:hAnsi="仿宋" w:eastAsia="仿宋" w:cs="仿宋"/>
          <w:color w:val="auto"/>
          <w:spacing w:val="-5"/>
          <w:sz w:val="24"/>
          <w:szCs w:val="24"/>
          <w:highlight w:val="none"/>
        </w:rPr>
        <w:t xml:space="preserve"> </w:t>
      </w:r>
      <w:r>
        <w:rPr>
          <w:rFonts w:hint="eastAsia" w:ascii="仿宋" w:hAnsi="仿宋" w:eastAsia="仿宋" w:cs="仿宋"/>
          <w:b/>
          <w:bCs/>
          <w:color w:val="auto"/>
          <w:spacing w:val="-5"/>
          <w:sz w:val="24"/>
          <w:szCs w:val="24"/>
          <w:highlight w:val="none"/>
        </w:rPr>
        <w:t>评标委员会认为投标人的报价明显低于其他通过符合性检查投标人的报价，有</w:t>
      </w:r>
      <w:r>
        <w:rPr>
          <w:rFonts w:hint="eastAsia" w:ascii="仿宋" w:hAnsi="仿宋" w:eastAsia="仿宋" w:cs="仿宋"/>
          <w:color w:val="auto"/>
          <w:spacing w:val="14"/>
          <w:sz w:val="24"/>
          <w:szCs w:val="24"/>
          <w:highlight w:val="none"/>
        </w:rPr>
        <w:t xml:space="preserve"> </w:t>
      </w:r>
      <w:r>
        <w:rPr>
          <w:rFonts w:hint="eastAsia" w:ascii="仿宋" w:hAnsi="仿宋" w:eastAsia="仿宋" w:cs="仿宋"/>
          <w:b/>
          <w:bCs/>
          <w:color w:val="auto"/>
          <w:spacing w:val="-2"/>
          <w:sz w:val="24"/>
          <w:szCs w:val="24"/>
          <w:highlight w:val="none"/>
        </w:rPr>
        <w:t>可能影响履约的，且投标人未按照规定证明其报价合理</w:t>
      </w:r>
      <w:r>
        <w:rPr>
          <w:rFonts w:hint="eastAsia" w:ascii="仿宋" w:hAnsi="仿宋" w:eastAsia="仿宋" w:cs="仿宋"/>
          <w:b/>
          <w:bCs/>
          <w:color w:val="auto"/>
          <w:spacing w:val="-3"/>
          <w:sz w:val="24"/>
          <w:szCs w:val="24"/>
          <w:highlight w:val="none"/>
        </w:rPr>
        <w:t>性的；</w:t>
      </w:r>
    </w:p>
    <w:p w14:paraId="39CA4875">
      <w:pPr>
        <w:pStyle w:val="8"/>
        <w:spacing w:before="29" w:line="223" w:lineRule="auto"/>
        <w:ind w:left="848"/>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（7）</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
          <w:sz w:val="24"/>
          <w:szCs w:val="24"/>
          <w:highlight w:val="none"/>
        </w:rPr>
        <w:t>投标文件含有采购人不能接受的附加</w:t>
      </w:r>
      <w:r>
        <w:rPr>
          <w:rFonts w:hint="eastAsia" w:ascii="仿宋" w:hAnsi="仿宋" w:eastAsia="仿宋" w:cs="仿宋"/>
          <w:b/>
          <w:bCs/>
          <w:color w:val="auto"/>
          <w:spacing w:val="-3"/>
          <w:sz w:val="24"/>
          <w:szCs w:val="24"/>
          <w:highlight w:val="none"/>
        </w:rPr>
        <w:t>条件的；</w:t>
      </w:r>
    </w:p>
    <w:p w14:paraId="42B16FFD">
      <w:pPr>
        <w:pStyle w:val="8"/>
        <w:spacing w:before="22" w:line="219" w:lineRule="auto"/>
        <w:ind w:left="846"/>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0"/>
          <w:szCs w:val="20"/>
          <w:highlight w:val="none"/>
        </w:rPr>
        <w:t>（8）</w:t>
      </w:r>
      <w:r>
        <w:rPr>
          <w:rFonts w:hint="eastAsia" w:ascii="仿宋" w:hAnsi="仿宋" w:eastAsia="仿宋" w:cs="仿宋"/>
          <w:color w:val="auto"/>
          <w:spacing w:val="-1"/>
          <w:sz w:val="20"/>
          <w:szCs w:val="20"/>
          <w:highlight w:val="none"/>
        </w:rPr>
        <w:t xml:space="preserve">  </w:t>
      </w:r>
      <w:r>
        <w:rPr>
          <w:rFonts w:hint="eastAsia" w:ascii="仿宋" w:hAnsi="仿宋" w:eastAsia="仿宋" w:cs="仿宋"/>
          <w:b/>
          <w:bCs/>
          <w:color w:val="auto"/>
          <w:spacing w:val="-1"/>
          <w:sz w:val="24"/>
          <w:szCs w:val="24"/>
          <w:highlight w:val="none"/>
        </w:rPr>
        <w:t>不符合法规和招标文件中规定的其他实质</w:t>
      </w:r>
      <w:r>
        <w:rPr>
          <w:rFonts w:hint="eastAsia" w:ascii="仿宋" w:hAnsi="仿宋" w:eastAsia="仿宋" w:cs="仿宋"/>
          <w:b/>
          <w:bCs/>
          <w:color w:val="auto"/>
          <w:spacing w:val="-2"/>
          <w:sz w:val="24"/>
          <w:szCs w:val="24"/>
          <w:highlight w:val="none"/>
        </w:rPr>
        <w:t>性要求的。</w:t>
      </w:r>
    </w:p>
    <w:p w14:paraId="63B980FA">
      <w:pPr>
        <w:pStyle w:val="8"/>
        <w:spacing w:before="27" w:line="218" w:lineRule="auto"/>
        <w:outlineLvl w:val="3"/>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23.比较与评价</w:t>
      </w:r>
    </w:p>
    <w:p w14:paraId="065129BA">
      <w:pPr>
        <w:pStyle w:val="8"/>
        <w:spacing w:before="29" w:line="229" w:lineRule="auto"/>
        <w:ind w:left="895" w:hanging="8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   经符合性审查合格的投标文件，评标委员会将根据招标文</w:t>
      </w:r>
      <w:r>
        <w:rPr>
          <w:rFonts w:hint="eastAsia" w:ascii="仿宋" w:hAnsi="仿宋" w:eastAsia="仿宋" w:cs="仿宋"/>
          <w:color w:val="auto"/>
          <w:spacing w:val="-1"/>
          <w:sz w:val="24"/>
          <w:szCs w:val="24"/>
          <w:highlight w:val="none"/>
        </w:rPr>
        <w:t>件确定的评标方法和标准，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对其技术部分和商务部分</w:t>
      </w:r>
      <w:r>
        <w:rPr>
          <w:rFonts w:hint="eastAsia" w:ascii="仿宋" w:hAnsi="仿宋" w:eastAsia="仿宋" w:cs="仿宋"/>
          <w:color w:val="auto"/>
          <w:spacing w:val="-1"/>
          <w:sz w:val="24"/>
          <w:szCs w:val="24"/>
          <w:highlight w:val="none"/>
          <w:lang w:eastAsia="zh-CN"/>
        </w:rPr>
        <w:t>作进一步</w:t>
      </w:r>
      <w:r>
        <w:rPr>
          <w:rFonts w:hint="eastAsia" w:ascii="仿宋" w:hAnsi="仿宋" w:eastAsia="仿宋" w:cs="仿宋"/>
          <w:color w:val="auto"/>
          <w:spacing w:val="-1"/>
          <w:sz w:val="24"/>
          <w:szCs w:val="24"/>
          <w:highlight w:val="none"/>
        </w:rPr>
        <w:t>的比较和评价。</w:t>
      </w:r>
    </w:p>
    <w:p w14:paraId="57596A4B">
      <w:pPr>
        <w:pStyle w:val="8"/>
        <w:spacing w:before="27" w:line="235" w:lineRule="auto"/>
        <w:ind w:left="895" w:right="61" w:hanging="89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23.2   评标严格按照招标文件的要求和条件进行。根据实际情况，在</w:t>
      </w:r>
      <w:r>
        <w:rPr>
          <w:rFonts w:hint="eastAsia" w:ascii="仿宋" w:hAnsi="仿宋" w:eastAsia="仿宋" w:cs="仿宋"/>
          <w:color w:val="auto"/>
          <w:spacing w:val="-2"/>
          <w:sz w:val="24"/>
          <w:szCs w:val="24"/>
          <w:highlight w:val="none"/>
          <w:u w:val="single" w:color="auto"/>
        </w:rPr>
        <w:t>投标人须知资料表</w:t>
      </w:r>
      <w:r>
        <w:rPr>
          <w:rFonts w:hint="eastAsia" w:ascii="仿宋" w:hAnsi="仿宋" w:eastAsia="仿宋" w:cs="仿宋"/>
          <w:color w:val="auto"/>
          <w:spacing w:val="-2"/>
          <w:sz w:val="24"/>
          <w:szCs w:val="24"/>
          <w:highlight w:val="none"/>
        </w:rPr>
        <w:t>中规</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定采用下列评标方法，详细评标标准见招标文件</w:t>
      </w:r>
      <w:r>
        <w:rPr>
          <w:rFonts w:hint="eastAsia" w:ascii="仿宋" w:hAnsi="仿宋" w:eastAsia="仿宋" w:cs="仿宋"/>
          <w:b/>
          <w:bCs/>
          <w:color w:val="auto"/>
          <w:spacing w:val="-1"/>
          <w:sz w:val="24"/>
          <w:szCs w:val="24"/>
          <w:highlight w:val="none"/>
        </w:rPr>
        <w:t>第六章：</w:t>
      </w:r>
      <w:r>
        <w:rPr>
          <w:rFonts w:hint="eastAsia" w:ascii="仿宋" w:hAnsi="仿宋" w:eastAsia="仿宋" w:cs="仿宋"/>
          <w:color w:val="auto"/>
          <w:spacing w:val="-1"/>
          <w:sz w:val="24"/>
          <w:szCs w:val="24"/>
          <w:highlight w:val="none"/>
        </w:rPr>
        <w:t xml:space="preserve"> </w:t>
      </w:r>
      <w:r>
        <w:rPr>
          <w:rFonts w:hint="eastAsia" w:ascii="仿宋" w:hAnsi="仿宋" w:eastAsia="仿宋" w:cs="仿宋"/>
          <w:b/>
          <w:bCs/>
          <w:color w:val="auto"/>
          <w:spacing w:val="-2"/>
          <w:sz w:val="24"/>
          <w:szCs w:val="24"/>
          <w:highlight w:val="none"/>
        </w:rPr>
        <w:t>综合评分法，是指投标文</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1"/>
          <w:sz w:val="24"/>
          <w:szCs w:val="24"/>
          <w:highlight w:val="none"/>
        </w:rPr>
        <w:t>件满足招标文件全部实质性要求，且按照评</w:t>
      </w:r>
      <w:r>
        <w:rPr>
          <w:rFonts w:hint="eastAsia" w:ascii="仿宋" w:hAnsi="仿宋" w:eastAsia="仿宋" w:cs="仿宋"/>
          <w:b/>
          <w:bCs/>
          <w:color w:val="auto"/>
          <w:sz w:val="24"/>
          <w:szCs w:val="24"/>
          <w:highlight w:val="none"/>
        </w:rPr>
        <w:t>审因素的量化指标评审得分最高的投标</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pacing w:val="-3"/>
          <w:sz w:val="24"/>
          <w:szCs w:val="24"/>
          <w:highlight w:val="none"/>
        </w:rPr>
        <w:t>人为中标候选人的评标方法。</w:t>
      </w:r>
    </w:p>
    <w:p w14:paraId="71A253CB">
      <w:pPr>
        <w:pStyle w:val="8"/>
        <w:spacing w:before="26" w:line="237" w:lineRule="auto"/>
        <w:ind w:left="895" w:right="59" w:hanging="89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23.3</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1"/>
          <w:sz w:val="24"/>
          <w:szCs w:val="24"/>
          <w:highlight w:val="none"/>
        </w:rPr>
        <w:t>根据《政府采购促进中小企业发展</w:t>
      </w:r>
      <w:r>
        <w:rPr>
          <w:rFonts w:hint="eastAsia" w:ascii="仿宋" w:hAnsi="仿宋" w:eastAsia="仿宋" w:cs="仿宋"/>
          <w:color w:val="auto"/>
          <w:sz w:val="24"/>
          <w:szCs w:val="24"/>
          <w:highlight w:val="none"/>
        </w:rPr>
        <w:t>管理办法》（财库</w:t>
      </w:r>
      <w:r>
        <w:rPr>
          <w:rFonts w:hint="eastAsia" w:ascii="仿宋" w:hAnsi="仿宋" w:eastAsia="仿宋" w:cs="仿宋"/>
          <w:color w:val="auto"/>
          <w:sz w:val="24"/>
          <w:szCs w:val="24"/>
          <w:highlight w:val="none"/>
          <w:lang w:eastAsia="zh-CN"/>
        </w:rPr>
        <w:t>〔2020〕</w:t>
      </w:r>
      <w:r>
        <w:rPr>
          <w:rFonts w:hint="eastAsia" w:ascii="仿宋" w:hAnsi="仿宋" w:eastAsia="仿宋" w:cs="仿宋"/>
          <w:color w:val="auto"/>
          <w:sz w:val="24"/>
          <w:szCs w:val="24"/>
          <w:highlight w:val="none"/>
        </w:rPr>
        <w:t>46</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z w:val="24"/>
          <w:szCs w:val="24"/>
          <w:highlight w:val="none"/>
        </w:rPr>
        <w:t xml:space="preserve">号）、《财政部 司法部 </w:t>
      </w:r>
      <w:r>
        <w:rPr>
          <w:rFonts w:hint="eastAsia" w:ascii="仿宋" w:hAnsi="仿宋" w:eastAsia="仿宋" w:cs="仿宋"/>
          <w:color w:val="auto"/>
          <w:spacing w:val="1"/>
          <w:sz w:val="24"/>
          <w:szCs w:val="24"/>
          <w:highlight w:val="none"/>
        </w:rPr>
        <w:t>关于政府采购支持监狱企业发展有关问题的通知》（财库〔2014〕68</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pacing w:val="1"/>
          <w:sz w:val="24"/>
          <w:szCs w:val="24"/>
          <w:highlight w:val="none"/>
        </w:rPr>
        <w:t>号）</w:t>
      </w:r>
      <w:r>
        <w:rPr>
          <w:rFonts w:hint="eastAsia" w:ascii="仿宋" w:hAnsi="仿宋" w:eastAsia="仿宋" w:cs="仿宋"/>
          <w:color w:val="auto"/>
          <w:sz w:val="24"/>
          <w:szCs w:val="24"/>
          <w:highlight w:val="none"/>
        </w:rPr>
        <w:t xml:space="preserve">和《三部 </w:t>
      </w:r>
      <w:r>
        <w:rPr>
          <w:rFonts w:hint="eastAsia" w:ascii="仿宋" w:hAnsi="仿宋" w:eastAsia="仿宋" w:cs="仿宋"/>
          <w:color w:val="auto"/>
          <w:spacing w:val="-2"/>
          <w:sz w:val="24"/>
          <w:szCs w:val="24"/>
          <w:highlight w:val="none"/>
        </w:rPr>
        <w:t>门联合发布关于促进残疾人就业政府采购政策的通知》（财库〔2017〕14</w:t>
      </w:r>
      <w:r>
        <w:rPr>
          <w:rFonts w:hint="eastAsia" w:ascii="仿宋" w:hAnsi="仿宋" w:eastAsia="仿宋" w:cs="仿宋"/>
          <w:color w:val="auto"/>
          <w:spacing w:val="-3"/>
          <w:sz w:val="24"/>
          <w:szCs w:val="24"/>
          <w:highlight w:val="none"/>
        </w:rPr>
        <w:t>1</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3"/>
          <w:sz w:val="24"/>
          <w:szCs w:val="24"/>
          <w:highlight w:val="none"/>
        </w:rPr>
        <w:t>号）的规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定，对满足价格扣除条件且在投标文件中提交了《投标人企业类型声明函》《残疾人</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4"/>
          <w:sz w:val="24"/>
          <w:szCs w:val="24"/>
          <w:highlight w:val="none"/>
        </w:rPr>
        <w:t>福利性单位声明函》或省级以上监狱管理局、戒毒管理局（含新疆生产建设兵团）出</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2"/>
          <w:sz w:val="24"/>
          <w:szCs w:val="24"/>
          <w:highlight w:val="none"/>
        </w:rPr>
        <w:t>具的属于监狱企业的证明文件的投标人，实行</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3"/>
          <w:sz w:val="24"/>
          <w:szCs w:val="24"/>
          <w:highlight w:val="none"/>
          <w:lang w:eastAsia="zh-CN"/>
        </w:rPr>
        <w:t>10%—20%</w:t>
      </w:r>
      <w:r>
        <w:rPr>
          <w:rFonts w:hint="eastAsia" w:ascii="仿宋" w:hAnsi="仿宋" w:eastAsia="仿宋" w:cs="仿宋"/>
          <w:color w:val="auto"/>
          <w:spacing w:val="-3"/>
          <w:sz w:val="24"/>
          <w:szCs w:val="24"/>
          <w:highlight w:val="none"/>
        </w:rPr>
        <w:t>价格扣除制度，用扣除后的价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格参与价格因素评审。具体办法详见招标文件第6</w:t>
      </w:r>
      <w:r>
        <w:rPr>
          <w:rFonts w:hint="eastAsia" w:ascii="仿宋" w:hAnsi="仿宋" w:eastAsia="仿宋" w:cs="仿宋"/>
          <w:color w:val="auto"/>
          <w:spacing w:val="-34"/>
          <w:sz w:val="24"/>
          <w:szCs w:val="24"/>
          <w:highlight w:val="none"/>
        </w:rPr>
        <w:t xml:space="preserve"> </w:t>
      </w:r>
      <w:r>
        <w:rPr>
          <w:rFonts w:hint="eastAsia" w:ascii="仿宋" w:hAnsi="仿宋" w:eastAsia="仿宋" w:cs="仿宋"/>
          <w:color w:val="auto"/>
          <w:spacing w:val="1"/>
          <w:sz w:val="24"/>
          <w:szCs w:val="24"/>
          <w:highlight w:val="none"/>
        </w:rPr>
        <w:t>章。</w:t>
      </w:r>
    </w:p>
    <w:p w14:paraId="040E853B">
      <w:pPr>
        <w:pStyle w:val="8"/>
        <w:spacing w:before="29" w:line="220" w:lineRule="auto"/>
        <w:outlineLvl w:val="3"/>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24.废标</w:t>
      </w:r>
    </w:p>
    <w:p w14:paraId="52AE5C1B">
      <w:pPr>
        <w:pStyle w:val="8"/>
        <w:spacing w:before="26" w:line="219" w:lineRule="auto"/>
        <w:ind w:left="85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出现下列情形之一，将导致项目废标：</w:t>
      </w:r>
    </w:p>
    <w:p w14:paraId="62E4335F">
      <w:pPr>
        <w:pStyle w:val="8"/>
        <w:spacing w:before="26" w:line="219" w:lineRule="auto"/>
        <w:ind w:left="908"/>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（1）符合专业条件的供应商或者对招标文件做实质</w:t>
      </w:r>
      <w:r>
        <w:rPr>
          <w:rFonts w:hint="eastAsia" w:ascii="仿宋" w:hAnsi="仿宋" w:eastAsia="仿宋" w:cs="仿宋"/>
          <w:b/>
          <w:bCs/>
          <w:color w:val="auto"/>
          <w:spacing w:val="-3"/>
          <w:sz w:val="24"/>
          <w:szCs w:val="24"/>
          <w:highlight w:val="none"/>
        </w:rPr>
        <w:t>性响应的供应商不足三家；</w:t>
      </w:r>
    </w:p>
    <w:p w14:paraId="49D10346">
      <w:pPr>
        <w:pStyle w:val="8"/>
        <w:spacing w:before="28" w:line="219" w:lineRule="auto"/>
        <w:ind w:left="90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（2）出现影响采购公正的违法、违规行为的；</w:t>
      </w:r>
    </w:p>
    <w:p w14:paraId="6F3E3C50">
      <w:pPr>
        <w:pStyle w:val="8"/>
        <w:spacing w:before="27" w:line="218" w:lineRule="auto"/>
        <w:ind w:left="84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（3）投标人的报价均超过了采购预算，采购人不能支付的；</w:t>
      </w:r>
    </w:p>
    <w:p w14:paraId="6420B60D">
      <w:pPr>
        <w:pStyle w:val="8"/>
        <w:spacing w:before="29" w:line="219" w:lineRule="auto"/>
        <w:ind w:left="848"/>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（4）因重大变故，采购任务取消的。</w:t>
      </w:r>
    </w:p>
    <w:p w14:paraId="74A98B0F">
      <w:pPr>
        <w:pStyle w:val="8"/>
        <w:spacing w:before="27" w:line="220" w:lineRule="auto"/>
        <w:outlineLvl w:val="3"/>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25.保密原则</w:t>
      </w:r>
    </w:p>
    <w:p w14:paraId="2D642CA3">
      <w:pPr>
        <w:pStyle w:val="8"/>
        <w:spacing w:before="27" w:line="219"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25.1</w:t>
      </w:r>
      <w:r>
        <w:rPr>
          <w:rFonts w:hint="eastAsia" w:ascii="仿宋" w:hAnsi="仿宋" w:eastAsia="仿宋" w:cs="仿宋"/>
          <w:color w:val="auto"/>
          <w:spacing w:val="28"/>
          <w:sz w:val="24"/>
          <w:szCs w:val="24"/>
          <w:highlight w:val="none"/>
        </w:rPr>
        <w:t xml:space="preserve">   </w:t>
      </w:r>
      <w:r>
        <w:rPr>
          <w:rFonts w:hint="eastAsia" w:ascii="仿宋" w:hAnsi="仿宋" w:eastAsia="仿宋" w:cs="仿宋"/>
          <w:color w:val="auto"/>
          <w:spacing w:val="-2"/>
          <w:sz w:val="24"/>
          <w:szCs w:val="24"/>
          <w:highlight w:val="none"/>
        </w:rPr>
        <w:t>评标将在严格保密的情况下进行。</w:t>
      </w:r>
    </w:p>
    <w:p w14:paraId="5D4E6169">
      <w:pPr>
        <w:pStyle w:val="8"/>
        <w:spacing w:before="27" w:line="242" w:lineRule="auto"/>
        <w:ind w:left="900" w:right="61" w:hanging="90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25.2   政府采购评审专家应当遵守评审工作纪律，不得泄露评审文件、评审情况和评审中获</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3"/>
          <w:sz w:val="24"/>
          <w:szCs w:val="24"/>
          <w:highlight w:val="none"/>
        </w:rPr>
        <w:t>悉的商业秘密。</w:t>
      </w:r>
    </w:p>
    <w:p w14:paraId="15C5C709">
      <w:pPr>
        <w:pStyle w:val="8"/>
        <w:spacing w:before="307" w:line="220" w:lineRule="auto"/>
        <w:ind w:left="4359"/>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六</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7"/>
          <w:sz w:val="24"/>
          <w:szCs w:val="24"/>
          <w:highlight w:val="none"/>
        </w:rPr>
        <w:t>确定中标</w:t>
      </w:r>
    </w:p>
    <w:p w14:paraId="0B2142EB">
      <w:pPr>
        <w:spacing w:line="258" w:lineRule="auto"/>
        <w:rPr>
          <w:rFonts w:hint="eastAsia" w:ascii="仿宋" w:hAnsi="仿宋" w:eastAsia="仿宋" w:cs="仿宋"/>
          <w:color w:val="auto"/>
          <w:sz w:val="21"/>
          <w:highlight w:val="none"/>
        </w:rPr>
      </w:pPr>
    </w:p>
    <w:p w14:paraId="073AA3BE">
      <w:pPr>
        <w:pStyle w:val="8"/>
        <w:spacing w:before="78" w:line="219"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26.中标候选人的确定原则及标准</w:t>
      </w:r>
    </w:p>
    <w:p w14:paraId="5B79986D">
      <w:pPr>
        <w:pStyle w:val="8"/>
        <w:spacing w:before="27"/>
        <w:ind w:left="898" w:right="61" w:firstLine="1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除第</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1"/>
          <w:sz w:val="24"/>
          <w:szCs w:val="24"/>
          <w:highlight w:val="none"/>
        </w:rPr>
        <w:t>28</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1"/>
          <w:sz w:val="24"/>
          <w:szCs w:val="24"/>
          <w:highlight w:val="none"/>
        </w:rPr>
        <w:t>条规定外，对实质上响应招标文件的投标人按下</w:t>
      </w:r>
      <w:r>
        <w:rPr>
          <w:rFonts w:hint="eastAsia" w:ascii="仿宋" w:hAnsi="仿宋" w:eastAsia="仿宋" w:cs="仿宋"/>
          <w:color w:val="auto"/>
          <w:spacing w:val="-2"/>
          <w:sz w:val="24"/>
          <w:szCs w:val="24"/>
          <w:highlight w:val="none"/>
        </w:rPr>
        <w:t>列方法进行排序，确定投标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候选人：</w:t>
      </w:r>
    </w:p>
    <w:p w14:paraId="0AA90FFB">
      <w:pPr>
        <w:pStyle w:val="8"/>
        <w:spacing w:before="2" w:line="229" w:lineRule="auto"/>
        <w:ind w:left="916" w:right="61" w:hanging="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（1）最低评标价法，是指投标文件满足招标文件全部实质性要求，且投标报价最低</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的投标人为中标候选人的评标方法。</w:t>
      </w:r>
    </w:p>
    <w:p w14:paraId="5105D31F">
      <w:pPr>
        <w:pStyle w:val="8"/>
        <w:spacing w:before="26" w:line="230" w:lineRule="auto"/>
        <w:ind w:left="916" w:right="64" w:hanging="8"/>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综合评分法，是指投标文件满足招标文件全部实质性要求，且按照评审因素</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3"/>
          <w:sz w:val="24"/>
          <w:szCs w:val="24"/>
          <w:highlight w:val="none"/>
        </w:rPr>
        <w:t>的量化指标评审得分最高的投标人为中标候选人的评标方法。</w:t>
      </w:r>
    </w:p>
    <w:p w14:paraId="7E6BC520">
      <w:pPr>
        <w:pStyle w:val="8"/>
        <w:spacing w:before="27" w:line="219"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27.确定中标候选人和中标人</w:t>
      </w:r>
    </w:p>
    <w:p w14:paraId="2FA61EDF">
      <w:pPr>
        <w:pStyle w:val="8"/>
        <w:spacing w:before="27" w:line="219" w:lineRule="auto"/>
        <w:ind w:left="8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评标委员会将根据评标标准，按</w:t>
      </w:r>
      <w:r>
        <w:rPr>
          <w:rFonts w:hint="eastAsia" w:ascii="仿宋" w:hAnsi="仿宋" w:eastAsia="仿宋" w:cs="仿宋"/>
          <w:color w:val="auto"/>
          <w:sz w:val="24"/>
          <w:szCs w:val="24"/>
          <w:highlight w:val="none"/>
          <w:u w:val="single" w:color="auto"/>
        </w:rPr>
        <w:t>投标人须知资料表中</w:t>
      </w:r>
      <w:r>
        <w:rPr>
          <w:rFonts w:hint="eastAsia" w:ascii="仿宋" w:hAnsi="仿宋" w:eastAsia="仿宋" w:cs="仿宋"/>
          <w:color w:val="auto"/>
          <w:sz w:val="24"/>
          <w:szCs w:val="24"/>
          <w:highlight w:val="none"/>
        </w:rPr>
        <w:t>规定</w:t>
      </w:r>
      <w:r>
        <w:rPr>
          <w:rFonts w:hint="eastAsia" w:ascii="仿宋" w:hAnsi="仿宋" w:eastAsia="仿宋" w:cs="仿宋"/>
          <w:color w:val="auto"/>
          <w:spacing w:val="-1"/>
          <w:sz w:val="24"/>
          <w:szCs w:val="24"/>
          <w:highlight w:val="none"/>
        </w:rPr>
        <w:t>数量推荐中标候选人。</w:t>
      </w:r>
    </w:p>
    <w:p w14:paraId="27DF82DD">
      <w:pPr>
        <w:spacing w:line="219" w:lineRule="auto"/>
        <w:rPr>
          <w:rFonts w:hint="eastAsia" w:ascii="仿宋" w:hAnsi="仿宋" w:eastAsia="仿宋" w:cs="仿宋"/>
          <w:color w:val="auto"/>
          <w:sz w:val="24"/>
          <w:szCs w:val="24"/>
          <w:highlight w:val="none"/>
        </w:rPr>
        <w:sectPr>
          <w:footerReference r:id="rId10" w:type="default"/>
          <w:pgSz w:w="11906" w:h="16839"/>
          <w:pgMar w:top="1428" w:right="1104" w:bottom="1432" w:left="1092" w:header="0" w:footer="1198" w:gutter="0"/>
          <w:pgNumType w:fmt="decimal"/>
          <w:cols w:space="720" w:num="1"/>
        </w:sectPr>
      </w:pPr>
    </w:p>
    <w:p w14:paraId="205D6B4D">
      <w:pPr>
        <w:pStyle w:val="8"/>
        <w:spacing w:before="47" w:line="219"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28.采购任务取消</w:t>
      </w:r>
    </w:p>
    <w:p w14:paraId="121986AE">
      <w:pPr>
        <w:pStyle w:val="8"/>
        <w:spacing w:before="27"/>
        <w:ind w:left="900" w:right="80" w:firstLine="14"/>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因重大变故采购任务取消时，采购人有权拒绝任何投标人中标，且对受影响的投</w:t>
      </w:r>
      <w:r>
        <w:rPr>
          <w:rFonts w:hint="eastAsia" w:ascii="仿宋" w:hAnsi="仿宋" w:eastAsia="仿宋" w:cs="仿宋"/>
          <w:color w:val="auto"/>
          <w:spacing w:val="-5"/>
          <w:sz w:val="24"/>
          <w:szCs w:val="24"/>
          <w:highlight w:val="none"/>
        </w:rPr>
        <w:t>标人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不承担任何责任。</w:t>
      </w:r>
    </w:p>
    <w:p w14:paraId="7025B4F9">
      <w:pPr>
        <w:pStyle w:val="8"/>
        <w:spacing w:line="218" w:lineRule="auto"/>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29.中标通知书和招标结果通知书</w:t>
      </w:r>
    </w:p>
    <w:p w14:paraId="54C8868A">
      <w:pPr>
        <w:pStyle w:val="8"/>
        <w:spacing w:before="27"/>
        <w:ind w:left="898" w:right="80" w:hanging="8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29.1   在投标有效期内，中标人确定后，采购人或者采购代理机构发布中标公告，同时以书</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面形式向中标人发出中标通知书。</w:t>
      </w:r>
    </w:p>
    <w:p w14:paraId="35D1C2F9">
      <w:pPr>
        <w:pStyle w:val="8"/>
        <w:spacing w:before="1" w:line="218" w:lineRule="auto"/>
        <w:outlineLvl w:val="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29.2</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中标通知书是合同的组成部分。</w:t>
      </w:r>
    </w:p>
    <w:p w14:paraId="25191372">
      <w:pPr>
        <w:pStyle w:val="8"/>
        <w:spacing w:before="28"/>
        <w:ind w:left="898" w:right="80" w:hanging="89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29.3    招标结果通知书和中标通知书同时发出。招标结果通知书中将告知未通过资格审查</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4"/>
          <w:sz w:val="24"/>
          <w:szCs w:val="24"/>
          <w:highlight w:val="none"/>
        </w:rPr>
        <w:t>的投标人未通过的原因；采用综合评分法评审的，还将告知未中标人本人的评审得分</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和排序。</w:t>
      </w:r>
    </w:p>
    <w:p w14:paraId="31BF0E12">
      <w:pPr>
        <w:pStyle w:val="8"/>
        <w:spacing w:before="1" w:line="221"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30.签订合同</w:t>
      </w:r>
    </w:p>
    <w:p w14:paraId="0C697C8A">
      <w:pPr>
        <w:pStyle w:val="8"/>
        <w:spacing w:before="23" w:line="219"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30.1</w:t>
      </w:r>
      <w:r>
        <w:rPr>
          <w:rFonts w:hint="eastAsia" w:ascii="仿宋" w:hAnsi="仿宋" w:eastAsia="仿宋" w:cs="仿宋"/>
          <w:color w:val="auto"/>
          <w:spacing w:val="36"/>
          <w:sz w:val="24"/>
          <w:szCs w:val="24"/>
          <w:highlight w:val="none"/>
        </w:rPr>
        <w:t xml:space="preserve">   </w:t>
      </w:r>
      <w:r>
        <w:rPr>
          <w:rFonts w:hint="eastAsia" w:ascii="仿宋" w:hAnsi="仿宋" w:eastAsia="仿宋" w:cs="仿宋"/>
          <w:color w:val="auto"/>
          <w:spacing w:val="-4"/>
          <w:sz w:val="24"/>
          <w:szCs w:val="24"/>
          <w:highlight w:val="none"/>
        </w:rPr>
        <w:t>中标人应当自发出中标通知书之日起</w:t>
      </w:r>
      <w:r>
        <w:rPr>
          <w:rFonts w:hint="eastAsia" w:ascii="仿宋" w:hAnsi="仿宋" w:eastAsia="仿宋" w:cs="仿宋"/>
          <w:color w:val="auto"/>
          <w:spacing w:val="-44"/>
          <w:sz w:val="24"/>
          <w:szCs w:val="24"/>
          <w:highlight w:val="none"/>
        </w:rPr>
        <w:t xml:space="preserve"> </w:t>
      </w:r>
      <w:r>
        <w:rPr>
          <w:rFonts w:hint="eastAsia" w:ascii="仿宋" w:hAnsi="仿宋" w:eastAsia="仿宋" w:cs="仿宋"/>
          <w:color w:val="auto"/>
          <w:spacing w:val="-4"/>
          <w:sz w:val="24"/>
          <w:szCs w:val="24"/>
          <w:highlight w:val="none"/>
        </w:rPr>
        <w:t>30 日内，与采购人签订合同。</w:t>
      </w:r>
    </w:p>
    <w:p w14:paraId="1DA90C52">
      <w:pPr>
        <w:pStyle w:val="8"/>
        <w:spacing w:before="27" w:line="219"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30.2   招标文件、中标人的投标文件及其澄清文件等，均为签订合同的依据。</w:t>
      </w:r>
    </w:p>
    <w:p w14:paraId="7823C529">
      <w:pPr>
        <w:pStyle w:val="8"/>
        <w:spacing w:before="29" w:line="229" w:lineRule="auto"/>
        <w:ind w:left="895" w:right="80" w:hanging="89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30.3   中标人拒绝与采购人签订合同的，采购人可以按照评审报告推荐的中标候选人名单排</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z w:val="24"/>
          <w:szCs w:val="24"/>
          <w:highlight w:val="none"/>
        </w:rPr>
        <w:t>序，确定下一中标候选人为中标人，也可以重</w:t>
      </w:r>
      <w:r>
        <w:rPr>
          <w:rFonts w:hint="eastAsia" w:ascii="仿宋" w:hAnsi="仿宋" w:eastAsia="仿宋" w:cs="仿宋"/>
          <w:color w:val="auto"/>
          <w:spacing w:val="-1"/>
          <w:sz w:val="24"/>
          <w:szCs w:val="24"/>
          <w:highlight w:val="none"/>
        </w:rPr>
        <w:t>新开展政府采购活动。</w:t>
      </w:r>
    </w:p>
    <w:p w14:paraId="4E4520AF">
      <w:pPr>
        <w:pStyle w:val="8"/>
        <w:spacing w:before="29" w:line="229" w:lineRule="auto"/>
        <w:ind w:left="895" w:right="80" w:hanging="89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30.4   当出现法规规定的</w:t>
      </w:r>
      <w:r>
        <w:rPr>
          <w:rFonts w:hint="eastAsia" w:ascii="仿宋" w:hAnsi="仿宋" w:eastAsia="仿宋" w:cs="仿宋"/>
          <w:b/>
          <w:bCs/>
          <w:color w:val="auto"/>
          <w:spacing w:val="-2"/>
          <w:sz w:val="24"/>
          <w:szCs w:val="24"/>
          <w:highlight w:val="none"/>
        </w:rPr>
        <w:t>中标无效或中标结果无效</w:t>
      </w:r>
      <w:r>
        <w:rPr>
          <w:rFonts w:hint="eastAsia" w:ascii="仿宋" w:hAnsi="仿宋" w:eastAsia="仿宋" w:cs="仿宋"/>
          <w:color w:val="auto"/>
          <w:spacing w:val="-2"/>
          <w:sz w:val="24"/>
          <w:szCs w:val="24"/>
          <w:highlight w:val="none"/>
        </w:rPr>
        <w:t>情形时</w:t>
      </w:r>
      <w:r>
        <w:rPr>
          <w:rFonts w:hint="eastAsia" w:ascii="仿宋" w:hAnsi="仿宋" w:eastAsia="仿宋" w:cs="仿宋"/>
          <w:color w:val="auto"/>
          <w:spacing w:val="-3"/>
          <w:sz w:val="24"/>
          <w:szCs w:val="24"/>
          <w:highlight w:val="none"/>
        </w:rPr>
        <w:t>，采购人可与排名下一位的中标</w:t>
      </w:r>
      <w:r>
        <w:rPr>
          <w:rFonts w:hint="eastAsia" w:ascii="仿宋" w:hAnsi="仿宋" w:eastAsia="仿宋" w:cs="仿宋"/>
          <w:color w:val="auto"/>
          <w:spacing w:val="-3"/>
          <w:sz w:val="24"/>
          <w:szCs w:val="24"/>
          <w:highlight w:val="none"/>
          <w:lang w:eastAsia="zh-CN"/>
        </w:rPr>
        <w:t>候选人</w:t>
      </w:r>
      <w:r>
        <w:rPr>
          <w:rFonts w:hint="eastAsia" w:ascii="仿宋" w:hAnsi="仿宋" w:eastAsia="仿宋" w:cs="仿宋"/>
          <w:color w:val="auto"/>
          <w:spacing w:val="-1"/>
          <w:sz w:val="24"/>
          <w:szCs w:val="24"/>
          <w:highlight w:val="none"/>
        </w:rPr>
        <w:t>另行签订合同，或依法重新开展采购活动。</w:t>
      </w:r>
    </w:p>
    <w:p w14:paraId="53EDC31D">
      <w:pPr>
        <w:pStyle w:val="8"/>
        <w:spacing w:before="28" w:line="220"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31.履约保证金</w:t>
      </w:r>
    </w:p>
    <w:p w14:paraId="74CF9062">
      <w:pPr>
        <w:pStyle w:val="8"/>
        <w:spacing w:before="26" w:line="229" w:lineRule="auto"/>
        <w:ind w:left="901" w:right="80" w:hanging="90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31.1</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4"/>
          <w:sz w:val="24"/>
          <w:szCs w:val="24"/>
          <w:highlight w:val="none"/>
        </w:rPr>
        <w:t>中标人应按照</w:t>
      </w:r>
      <w:r>
        <w:rPr>
          <w:rFonts w:hint="eastAsia" w:ascii="仿宋" w:hAnsi="仿宋" w:eastAsia="仿宋" w:cs="仿宋"/>
          <w:color w:val="auto"/>
          <w:spacing w:val="-4"/>
          <w:sz w:val="24"/>
          <w:szCs w:val="24"/>
          <w:highlight w:val="none"/>
          <w:u w:val="single" w:color="auto"/>
        </w:rPr>
        <w:t>投标人须知资料表</w:t>
      </w:r>
      <w:r>
        <w:rPr>
          <w:rFonts w:hint="eastAsia" w:ascii="仿宋" w:hAnsi="仿宋" w:eastAsia="仿宋" w:cs="仿宋"/>
          <w:color w:val="auto"/>
          <w:spacing w:val="-4"/>
          <w:sz w:val="24"/>
          <w:szCs w:val="24"/>
          <w:highlight w:val="none"/>
        </w:rPr>
        <w:t>规定向采购人缴纳履约保证金（如采用保函</w:t>
      </w:r>
      <w:r>
        <w:rPr>
          <w:rFonts w:hint="eastAsia" w:ascii="仿宋" w:hAnsi="仿宋" w:eastAsia="仿宋" w:cs="仿宋"/>
          <w:color w:val="auto"/>
          <w:spacing w:val="-5"/>
          <w:sz w:val="24"/>
          <w:szCs w:val="24"/>
          <w:highlight w:val="none"/>
        </w:rPr>
        <w:t>形式，格</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5"/>
          <w:sz w:val="24"/>
          <w:szCs w:val="24"/>
          <w:highlight w:val="none"/>
        </w:rPr>
        <w:t>式见本章附件</w:t>
      </w:r>
      <w:r>
        <w:rPr>
          <w:rFonts w:hint="eastAsia" w:ascii="仿宋" w:hAnsi="仿宋" w:eastAsia="仿宋" w:cs="仿宋"/>
          <w:color w:val="auto"/>
          <w:spacing w:val="-31"/>
          <w:sz w:val="24"/>
          <w:szCs w:val="24"/>
          <w:highlight w:val="none"/>
        </w:rPr>
        <w:t xml:space="preserve"> </w:t>
      </w:r>
      <w:r>
        <w:rPr>
          <w:rFonts w:hint="eastAsia" w:ascii="仿宋" w:hAnsi="仿宋" w:eastAsia="仿宋" w:cs="仿宋"/>
          <w:color w:val="auto"/>
          <w:spacing w:val="-5"/>
          <w:sz w:val="24"/>
          <w:szCs w:val="24"/>
          <w:highlight w:val="none"/>
        </w:rPr>
        <w:t>1）。</w:t>
      </w:r>
    </w:p>
    <w:p w14:paraId="6E53AB25">
      <w:pPr>
        <w:pStyle w:val="8"/>
        <w:spacing w:before="29" w:line="229" w:lineRule="auto"/>
        <w:ind w:left="895" w:right="80" w:hanging="89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31.2   政府采购利用担保试点范围内</w:t>
      </w:r>
      <w:r>
        <w:rPr>
          <w:rFonts w:hint="eastAsia" w:ascii="仿宋" w:hAnsi="仿宋" w:eastAsia="仿宋" w:cs="仿宋"/>
          <w:color w:val="auto"/>
          <w:sz w:val="24"/>
          <w:szCs w:val="24"/>
          <w:highlight w:val="none"/>
        </w:rPr>
        <w:t>的项目，除</w:t>
      </w:r>
      <w:r>
        <w:rPr>
          <w:rFonts w:hint="eastAsia" w:ascii="仿宋" w:hAnsi="仿宋" w:eastAsia="仿宋" w:cs="仿宋"/>
          <w:color w:val="auto"/>
          <w:spacing w:val="-46"/>
          <w:sz w:val="24"/>
          <w:szCs w:val="24"/>
          <w:highlight w:val="none"/>
        </w:rPr>
        <w:t xml:space="preserve"> </w:t>
      </w:r>
      <w:r>
        <w:rPr>
          <w:rFonts w:hint="eastAsia" w:ascii="仿宋" w:hAnsi="仿宋" w:eastAsia="仿宋" w:cs="仿宋"/>
          <w:color w:val="auto"/>
          <w:sz w:val="24"/>
          <w:szCs w:val="24"/>
          <w:highlight w:val="none"/>
        </w:rPr>
        <w:t>31.1</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z w:val="24"/>
          <w:szCs w:val="24"/>
          <w:highlight w:val="none"/>
        </w:rPr>
        <w:t xml:space="preserve">规定的情形外，中标人也可以按照财 </w:t>
      </w:r>
      <w:r>
        <w:rPr>
          <w:rFonts w:hint="eastAsia" w:ascii="仿宋" w:hAnsi="仿宋" w:eastAsia="仿宋" w:cs="仿宋"/>
          <w:color w:val="auto"/>
          <w:spacing w:val="-1"/>
          <w:sz w:val="24"/>
          <w:szCs w:val="24"/>
          <w:highlight w:val="none"/>
        </w:rPr>
        <w:t>政部门的规定，向采购人提供合格的履约担保函（格式见本章附件</w:t>
      </w:r>
      <w:r>
        <w:rPr>
          <w:rFonts w:hint="eastAsia" w:ascii="仿宋" w:hAnsi="仿宋" w:eastAsia="仿宋" w:cs="仿宋"/>
          <w:color w:val="auto"/>
          <w:spacing w:val="-38"/>
          <w:sz w:val="24"/>
          <w:szCs w:val="24"/>
          <w:highlight w:val="none"/>
        </w:rPr>
        <w:t xml:space="preserve"> </w:t>
      </w:r>
      <w:r>
        <w:rPr>
          <w:rFonts w:hint="eastAsia" w:ascii="仿宋" w:hAnsi="仿宋" w:eastAsia="仿宋" w:cs="仿宋"/>
          <w:color w:val="auto"/>
          <w:spacing w:val="-1"/>
          <w:sz w:val="24"/>
          <w:szCs w:val="24"/>
          <w:highlight w:val="none"/>
        </w:rPr>
        <w:t>2）。</w:t>
      </w:r>
    </w:p>
    <w:p w14:paraId="29CCDED2">
      <w:pPr>
        <w:pStyle w:val="8"/>
        <w:spacing w:before="27" w:line="233" w:lineRule="auto"/>
        <w:ind w:left="897" w:right="80" w:hanging="89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31.3   如果中标人没有按照上述履约保证金的规定执行，将视为放弃中标资格，中标人的投</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4"/>
          <w:sz w:val="24"/>
          <w:szCs w:val="24"/>
          <w:highlight w:val="none"/>
        </w:rPr>
        <w:t>标保证金将不予退还。在此情况下，采购人可确定下一候选人为中标人，也可以重新</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2"/>
          <w:sz w:val="24"/>
          <w:szCs w:val="24"/>
          <w:highlight w:val="none"/>
        </w:rPr>
        <w:t>开展采购活动。</w:t>
      </w:r>
    </w:p>
    <w:p w14:paraId="7E816FEC">
      <w:pPr>
        <w:pStyle w:val="8"/>
        <w:spacing w:before="28" w:line="219"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32.中标服务费</w:t>
      </w:r>
    </w:p>
    <w:p w14:paraId="2F46E0BD">
      <w:pPr>
        <w:pStyle w:val="8"/>
        <w:spacing w:before="27" w:line="219" w:lineRule="auto"/>
        <w:ind w:left="79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中标人须按照</w:t>
      </w:r>
      <w:r>
        <w:rPr>
          <w:rFonts w:hint="eastAsia" w:ascii="仿宋" w:hAnsi="仿宋" w:eastAsia="仿宋" w:cs="仿宋"/>
          <w:color w:val="auto"/>
          <w:spacing w:val="-1"/>
          <w:sz w:val="24"/>
          <w:szCs w:val="24"/>
          <w:highlight w:val="none"/>
          <w:u w:val="single" w:color="auto"/>
        </w:rPr>
        <w:t>投标须知资料表</w:t>
      </w:r>
      <w:r>
        <w:rPr>
          <w:rFonts w:hint="eastAsia" w:ascii="仿宋" w:hAnsi="仿宋" w:eastAsia="仿宋" w:cs="仿宋"/>
          <w:color w:val="auto"/>
          <w:spacing w:val="-1"/>
          <w:sz w:val="24"/>
          <w:szCs w:val="24"/>
          <w:highlight w:val="none"/>
        </w:rPr>
        <w:t>规定，向采购代理机构支付中标服务</w:t>
      </w:r>
      <w:r>
        <w:rPr>
          <w:rFonts w:hint="eastAsia" w:ascii="仿宋" w:hAnsi="仿宋" w:eastAsia="仿宋" w:cs="仿宋"/>
          <w:color w:val="auto"/>
          <w:spacing w:val="-2"/>
          <w:sz w:val="24"/>
          <w:szCs w:val="24"/>
          <w:highlight w:val="none"/>
        </w:rPr>
        <w:t>费。</w:t>
      </w:r>
    </w:p>
    <w:p w14:paraId="73B8CE7E">
      <w:pPr>
        <w:pStyle w:val="8"/>
        <w:spacing w:before="27" w:line="219"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33.政府采购信用担保</w:t>
      </w:r>
    </w:p>
    <w:p w14:paraId="2FE4FF52">
      <w:pPr>
        <w:pStyle w:val="8"/>
        <w:spacing w:before="27" w:line="219"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33.1   本项目是否属于信用担保试点范围见</w:t>
      </w:r>
      <w:r>
        <w:rPr>
          <w:rFonts w:hint="eastAsia" w:ascii="仿宋" w:hAnsi="仿宋" w:eastAsia="仿宋" w:cs="仿宋"/>
          <w:color w:val="auto"/>
          <w:spacing w:val="-1"/>
          <w:sz w:val="24"/>
          <w:szCs w:val="24"/>
          <w:highlight w:val="none"/>
          <w:u w:val="single" w:color="auto"/>
        </w:rPr>
        <w:t>投标人须知资料表</w:t>
      </w:r>
      <w:r>
        <w:rPr>
          <w:rFonts w:hint="eastAsia" w:ascii="仿宋" w:hAnsi="仿宋" w:eastAsia="仿宋" w:cs="仿宋"/>
          <w:color w:val="auto"/>
          <w:spacing w:val="-1"/>
          <w:sz w:val="24"/>
          <w:szCs w:val="24"/>
          <w:highlight w:val="none"/>
        </w:rPr>
        <w:t>。</w:t>
      </w:r>
    </w:p>
    <w:p w14:paraId="3094495D">
      <w:pPr>
        <w:pStyle w:val="8"/>
        <w:spacing w:before="29" w:line="219"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34.廉洁自律规定</w:t>
      </w:r>
    </w:p>
    <w:p w14:paraId="5F54712A">
      <w:pPr>
        <w:pStyle w:val="8"/>
        <w:spacing w:before="27" w:line="229" w:lineRule="auto"/>
        <w:ind w:left="896" w:right="80" w:hanging="89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34.1   采购代理机构工作人员不得以不正当手段获取政府采购代理业务，不得与采购人、供</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1"/>
          <w:sz w:val="24"/>
          <w:szCs w:val="24"/>
          <w:highlight w:val="none"/>
        </w:rPr>
        <w:t>应商恶意串通操纵政府采购活动。</w:t>
      </w:r>
    </w:p>
    <w:p w14:paraId="722BC6F0">
      <w:pPr>
        <w:pStyle w:val="8"/>
        <w:spacing w:before="28" w:line="229" w:lineRule="auto"/>
        <w:ind w:left="901" w:hanging="9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34.2   采购代理机构工作人员不得接受采购人或者供应商组织的宴请、旅游、娱乐，不得收</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1"/>
          <w:sz w:val="24"/>
          <w:szCs w:val="24"/>
          <w:highlight w:val="none"/>
        </w:rPr>
        <w:t>受礼品、现金、有价证券等，不得向采购人</w:t>
      </w:r>
      <w:r>
        <w:rPr>
          <w:rFonts w:hint="eastAsia" w:ascii="仿宋" w:hAnsi="仿宋" w:eastAsia="仿宋" w:cs="仿宋"/>
          <w:color w:val="auto"/>
          <w:spacing w:val="-2"/>
          <w:sz w:val="24"/>
          <w:szCs w:val="24"/>
          <w:highlight w:val="none"/>
        </w:rPr>
        <w:t>或者供应商报销应当由个人承担的费用。</w:t>
      </w:r>
    </w:p>
    <w:p w14:paraId="1D49040F">
      <w:pPr>
        <w:pStyle w:val="8"/>
        <w:spacing w:before="28" w:line="221"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35.人员回避</w:t>
      </w:r>
    </w:p>
    <w:p w14:paraId="22ED3C99">
      <w:pPr>
        <w:pStyle w:val="8"/>
        <w:spacing w:before="25"/>
        <w:ind w:left="920" w:right="80" w:hanging="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投标人认为采购人员及其相关人员有法律法规所列与其他供应商有利害关系的，可以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向采购人或采购代理机构书面提出回避申请，并说明理由。</w:t>
      </w:r>
    </w:p>
    <w:p w14:paraId="79EDDBB9">
      <w:pPr>
        <w:pStyle w:val="8"/>
        <w:spacing w:before="1" w:line="219" w:lineRule="auto"/>
        <w:ind w:left="1"/>
        <w:outlineLvl w:val="2"/>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36.质疑与接收</w:t>
      </w:r>
    </w:p>
    <w:p w14:paraId="664FF8E0">
      <w:pPr>
        <w:pStyle w:val="8"/>
        <w:spacing w:before="26" w:line="233" w:lineRule="auto"/>
        <w:ind w:left="849" w:right="80" w:hanging="70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36.1  投标人认为招标文件、招标过程和中标结果使自己的</w:t>
      </w:r>
      <w:r>
        <w:rPr>
          <w:rFonts w:hint="eastAsia" w:ascii="仿宋" w:hAnsi="仿宋" w:eastAsia="仿宋" w:cs="仿宋"/>
          <w:color w:val="auto"/>
          <w:spacing w:val="-3"/>
          <w:sz w:val="24"/>
          <w:szCs w:val="24"/>
          <w:highlight w:val="none"/>
        </w:rPr>
        <w:t>权益受到损害的，可以根据《</w:t>
      </w:r>
      <w:r>
        <w:rPr>
          <w:rFonts w:hint="eastAsia" w:ascii="仿宋" w:hAnsi="仿宋" w:eastAsia="仿宋" w:cs="仿宋"/>
          <w:color w:val="auto"/>
          <w:spacing w:val="-3"/>
          <w:sz w:val="24"/>
          <w:szCs w:val="24"/>
          <w:highlight w:val="none"/>
          <w:lang w:eastAsia="zh-CN"/>
        </w:rPr>
        <w:t>中华人民共和国政府采购法</w:t>
      </w:r>
      <w:r>
        <w:rPr>
          <w:rFonts w:hint="eastAsia" w:ascii="仿宋" w:hAnsi="仿宋" w:eastAsia="仿宋" w:cs="仿宋"/>
          <w:color w:val="auto"/>
          <w:spacing w:val="-2"/>
          <w:sz w:val="24"/>
          <w:szCs w:val="24"/>
          <w:highlight w:val="none"/>
        </w:rPr>
        <w:t>》《中华人民共和国政府采购法实施</w:t>
      </w:r>
      <w:r>
        <w:rPr>
          <w:rFonts w:hint="eastAsia" w:ascii="仿宋" w:hAnsi="仿宋" w:eastAsia="仿宋" w:cs="仿宋"/>
          <w:color w:val="auto"/>
          <w:spacing w:val="-3"/>
          <w:sz w:val="24"/>
          <w:szCs w:val="24"/>
          <w:highlight w:val="none"/>
        </w:rPr>
        <w:t>条例》和《政府采购质</w:t>
      </w:r>
      <w:r>
        <w:rPr>
          <w:rFonts w:hint="eastAsia" w:ascii="仿宋" w:hAnsi="仿宋" w:eastAsia="仿宋" w:cs="仿宋"/>
          <w:color w:val="auto"/>
          <w:sz w:val="24"/>
          <w:szCs w:val="24"/>
          <w:highlight w:val="none"/>
        </w:rPr>
        <w:t xml:space="preserve"> 疑和投诉办法》的有关规定，依法向采购人或其委托</w:t>
      </w:r>
      <w:r>
        <w:rPr>
          <w:rFonts w:hint="eastAsia" w:ascii="仿宋" w:hAnsi="仿宋" w:eastAsia="仿宋" w:cs="仿宋"/>
          <w:color w:val="auto"/>
          <w:spacing w:val="-1"/>
          <w:sz w:val="24"/>
          <w:szCs w:val="24"/>
          <w:highlight w:val="none"/>
        </w:rPr>
        <w:t>的采购代理机构提出质疑。</w:t>
      </w:r>
    </w:p>
    <w:p w14:paraId="2A9B5D39">
      <w:pPr>
        <w:pStyle w:val="8"/>
        <w:spacing w:before="27" w:line="233" w:lineRule="auto"/>
        <w:ind w:left="848" w:right="18" w:hanging="70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36.2  质疑供应商应按照财政部制定的《政府采购质疑函范</w:t>
      </w:r>
      <w:r>
        <w:rPr>
          <w:rFonts w:hint="eastAsia" w:ascii="仿宋" w:hAnsi="仿宋" w:eastAsia="仿宋" w:cs="仿宋"/>
          <w:color w:val="auto"/>
          <w:spacing w:val="-3"/>
          <w:sz w:val="24"/>
          <w:szCs w:val="24"/>
          <w:highlight w:val="none"/>
        </w:rPr>
        <w:t>本》格式（可从财政部官方网站</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下载）和《政府采购质疑和投诉办法》的要求，在法定质疑期内以纸质形式</w:t>
      </w:r>
      <w:r>
        <w:rPr>
          <w:rFonts w:hint="eastAsia" w:ascii="仿宋" w:hAnsi="仿宋" w:eastAsia="仿宋" w:cs="仿宋"/>
          <w:color w:val="auto"/>
          <w:spacing w:val="-7"/>
          <w:sz w:val="24"/>
          <w:szCs w:val="24"/>
          <w:highlight w:val="none"/>
          <w:lang w:eastAsia="zh-CN"/>
        </w:rPr>
        <w:t>质疑</w:t>
      </w:r>
      <w:r>
        <w:rPr>
          <w:rFonts w:hint="eastAsia" w:ascii="仿宋" w:hAnsi="仿宋" w:eastAsia="仿宋" w:cs="仿宋"/>
          <w:color w:val="auto"/>
          <w:spacing w:val="-7"/>
          <w:sz w:val="24"/>
          <w:szCs w:val="24"/>
          <w:highlight w:val="none"/>
        </w:rPr>
        <w:t>，</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
          <w:sz w:val="24"/>
          <w:szCs w:val="24"/>
          <w:highlight w:val="none"/>
        </w:rPr>
        <w:t>针对同一采购程序环节的质疑应一次性提出。</w:t>
      </w:r>
    </w:p>
    <w:p w14:paraId="711A032E">
      <w:pPr>
        <w:spacing w:line="233" w:lineRule="auto"/>
        <w:rPr>
          <w:rFonts w:hint="eastAsia" w:ascii="仿宋" w:hAnsi="仿宋" w:eastAsia="仿宋" w:cs="仿宋"/>
          <w:color w:val="auto"/>
          <w:sz w:val="24"/>
          <w:szCs w:val="24"/>
          <w:highlight w:val="none"/>
        </w:rPr>
        <w:sectPr>
          <w:footerReference r:id="rId11" w:type="default"/>
          <w:pgSz w:w="11906" w:h="16839"/>
          <w:pgMar w:top="1429" w:right="1085" w:bottom="1432" w:left="1092" w:header="0" w:footer="1198" w:gutter="0"/>
          <w:pgNumType w:fmt="decimal"/>
          <w:cols w:space="720" w:num="1"/>
        </w:sectPr>
      </w:pPr>
    </w:p>
    <w:p w14:paraId="1EDFAE33">
      <w:pPr>
        <w:pStyle w:val="8"/>
        <w:spacing w:before="47"/>
        <w:ind w:left="705" w:hanging="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超出法定质疑期的、重复提出的、分次提出的或内容、形式不符合</w:t>
      </w:r>
      <w:r>
        <w:rPr>
          <w:rFonts w:hint="eastAsia" w:ascii="仿宋" w:hAnsi="仿宋" w:eastAsia="仿宋" w:cs="仿宋"/>
          <w:color w:val="auto"/>
          <w:spacing w:val="-3"/>
          <w:sz w:val="24"/>
          <w:szCs w:val="24"/>
          <w:highlight w:val="none"/>
        </w:rPr>
        <w:t>《政府采购质疑和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投诉办法》的，质疑供应商将依法承担不利后果。</w:t>
      </w:r>
    </w:p>
    <w:p w14:paraId="3C6E2A8D">
      <w:pPr>
        <w:pStyle w:val="8"/>
        <w:spacing w:line="216" w:lineRule="auto"/>
        <w:outlineLvl w:val="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36.3  采购代理机构质疑函接收部门、联系电话和通讯地址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见</w:t>
      </w:r>
      <w:r>
        <w:rPr>
          <w:rFonts w:hint="eastAsia" w:ascii="仿宋" w:hAnsi="仿宋" w:eastAsia="仿宋" w:cs="仿宋"/>
          <w:color w:val="auto"/>
          <w:sz w:val="24"/>
          <w:szCs w:val="24"/>
          <w:highlight w:val="none"/>
          <w:u w:val="single" w:color="auto"/>
        </w:rPr>
        <w:t>投标人须知资料表。</w:t>
      </w:r>
    </w:p>
    <w:p w14:paraId="21B186A7">
      <w:pPr>
        <w:spacing w:line="216" w:lineRule="auto"/>
        <w:rPr>
          <w:rFonts w:hint="eastAsia" w:ascii="仿宋" w:hAnsi="仿宋" w:eastAsia="仿宋" w:cs="仿宋"/>
          <w:color w:val="auto"/>
          <w:sz w:val="24"/>
          <w:szCs w:val="24"/>
          <w:highlight w:val="none"/>
        </w:rPr>
        <w:sectPr>
          <w:footerReference r:id="rId12" w:type="default"/>
          <w:pgSz w:w="11906" w:h="16839"/>
          <w:pgMar w:top="1429" w:right="1165" w:bottom="1432" w:left="1238" w:header="0" w:footer="1198" w:gutter="0"/>
          <w:pgNumType w:fmt="decimal"/>
          <w:cols w:space="720" w:num="1"/>
        </w:sectPr>
      </w:pPr>
    </w:p>
    <w:p w14:paraId="49C1B7F6">
      <w:pPr>
        <w:pStyle w:val="8"/>
        <w:spacing w:before="171" w:line="219" w:lineRule="auto"/>
        <w:ind w:left="2984"/>
        <w:rPr>
          <w:rFonts w:hint="eastAsia" w:ascii="仿宋" w:hAnsi="仿宋" w:eastAsia="仿宋" w:cs="仿宋"/>
          <w:color w:val="auto"/>
          <w:highlight w:val="none"/>
        </w:rPr>
      </w:pPr>
      <w:r>
        <w:rPr>
          <w:rFonts w:hint="eastAsia" w:ascii="仿宋" w:hAnsi="仿宋" w:eastAsia="仿宋" w:cs="仿宋"/>
          <w:b/>
          <w:bCs/>
          <w:color w:val="auto"/>
          <w:spacing w:val="-5"/>
          <w:highlight w:val="none"/>
        </w:rPr>
        <w:t>附件1：履约保证金保函（格式）</w:t>
      </w:r>
    </w:p>
    <w:p w14:paraId="35EB7A48">
      <w:pPr>
        <w:pStyle w:val="8"/>
        <w:spacing w:before="268" w:line="219" w:lineRule="auto"/>
        <w:jc w:val="center"/>
        <w:rPr>
          <w:rFonts w:hint="eastAsia" w:ascii="仿宋" w:hAnsi="仿宋" w:eastAsia="仿宋" w:cs="仿宋"/>
          <w:b/>
          <w:bCs/>
          <w:color w:val="auto"/>
          <w:spacing w:val="-4"/>
          <w:highlight w:val="none"/>
        </w:rPr>
      </w:pPr>
      <w:r>
        <w:rPr>
          <w:rFonts w:hint="eastAsia" w:ascii="仿宋" w:hAnsi="仿宋" w:eastAsia="仿宋" w:cs="仿宋"/>
          <w:b/>
          <w:bCs/>
          <w:color w:val="auto"/>
          <w:spacing w:val="-4"/>
          <w:highlight w:val="none"/>
        </w:rPr>
        <w:t>（中标后开具）</w:t>
      </w:r>
    </w:p>
    <w:p w14:paraId="4E03BB88">
      <w:pPr>
        <w:spacing w:line="254" w:lineRule="auto"/>
        <w:rPr>
          <w:rFonts w:hint="eastAsia" w:ascii="仿宋" w:hAnsi="仿宋" w:eastAsia="仿宋" w:cs="仿宋"/>
          <w:color w:val="auto"/>
          <w:sz w:val="21"/>
          <w:highlight w:val="none"/>
        </w:rPr>
      </w:pPr>
    </w:p>
    <w:p w14:paraId="22987411">
      <w:pPr>
        <w:pStyle w:val="8"/>
        <w:spacing w:before="81" w:line="213" w:lineRule="auto"/>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致</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51"/>
          <w:sz w:val="24"/>
          <w:szCs w:val="24"/>
          <w:highlight w:val="none"/>
          <w:lang w:eastAsia="zh-CN"/>
        </w:rPr>
        <w:t>（</w:t>
      </w:r>
      <w:r>
        <w:rPr>
          <w:rFonts w:hint="eastAsia" w:ascii="仿宋" w:hAnsi="仿宋" w:eastAsia="仿宋" w:cs="仿宋"/>
          <w:i/>
          <w:iCs/>
          <w:color w:val="auto"/>
          <w:spacing w:val="-9"/>
          <w:sz w:val="25"/>
          <w:szCs w:val="25"/>
          <w:highlight w:val="none"/>
          <w:u w:val="single" w:color="auto"/>
        </w:rPr>
        <w:t>买方名称</w:t>
      </w:r>
      <w:r>
        <w:rPr>
          <w:rFonts w:hint="eastAsia" w:ascii="仿宋" w:hAnsi="仿宋" w:eastAsia="仿宋" w:cs="仿宋"/>
          <w:i/>
          <w:iCs/>
          <w:color w:val="auto"/>
          <w:spacing w:val="-9"/>
          <w:sz w:val="25"/>
          <w:szCs w:val="25"/>
          <w:highlight w:val="none"/>
          <w:u w:val="single" w:color="auto"/>
          <w:lang w:eastAsia="zh-CN"/>
        </w:rPr>
        <w:t>）</w:t>
      </w:r>
    </w:p>
    <w:p w14:paraId="31448094">
      <w:pPr>
        <w:pStyle w:val="8"/>
        <w:tabs>
          <w:tab w:val="left" w:pos="5030"/>
        </w:tabs>
        <w:spacing w:before="24" w:line="220" w:lineRule="auto"/>
        <w:ind w:left="34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3"/>
          <w:sz w:val="24"/>
          <w:szCs w:val="24"/>
          <w:highlight w:val="none"/>
        </w:rPr>
        <w:t>号合同履约保函</w:t>
      </w:r>
    </w:p>
    <w:p w14:paraId="6D5964D2">
      <w:pPr>
        <w:spacing w:line="253" w:lineRule="auto"/>
        <w:rPr>
          <w:rFonts w:hint="eastAsia" w:ascii="仿宋" w:hAnsi="仿宋" w:eastAsia="仿宋" w:cs="仿宋"/>
          <w:color w:val="auto"/>
          <w:sz w:val="21"/>
          <w:highlight w:val="none"/>
        </w:rPr>
      </w:pPr>
    </w:p>
    <w:p w14:paraId="1BED4EC2">
      <w:pPr>
        <w:pStyle w:val="8"/>
        <w:spacing w:before="81" w:line="234" w:lineRule="auto"/>
        <w:ind w:left="3" w:right="80" w:firstLine="597"/>
        <w:jc w:val="both"/>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本保</w:t>
      </w:r>
      <w:r>
        <w:rPr>
          <w:rFonts w:hint="eastAsia" w:ascii="仿宋" w:hAnsi="仿宋" w:eastAsia="仿宋" w:cs="仿宋"/>
          <w:color w:val="auto"/>
          <w:spacing w:val="-64"/>
          <w:sz w:val="24"/>
          <w:szCs w:val="24"/>
          <w:highlight w:val="none"/>
        </w:rPr>
        <w:t xml:space="preserve"> </w:t>
      </w:r>
      <w:r>
        <w:rPr>
          <w:rFonts w:hint="eastAsia" w:ascii="仿宋" w:hAnsi="仿宋" w:eastAsia="仿宋" w:cs="仿宋"/>
          <w:color w:val="auto"/>
          <w:spacing w:val="9"/>
          <w:sz w:val="24"/>
          <w:szCs w:val="24"/>
          <w:highlight w:val="none"/>
        </w:rPr>
        <w:t>函作为贵方与</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37"/>
          <w:sz w:val="24"/>
          <w:szCs w:val="24"/>
          <w:highlight w:val="none"/>
          <w:lang w:eastAsia="zh-CN"/>
        </w:rPr>
        <w:t>（</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90"/>
          <w:sz w:val="25"/>
          <w:szCs w:val="25"/>
          <w:highlight w:val="none"/>
          <w:u w:val="single" w:color="auto"/>
        </w:rPr>
        <w:t xml:space="preserve"> </w:t>
      </w:r>
      <w:r>
        <w:rPr>
          <w:rFonts w:hint="eastAsia" w:ascii="仿宋" w:hAnsi="仿宋" w:eastAsia="仿宋" w:cs="仿宋"/>
          <w:i/>
          <w:iCs/>
          <w:color w:val="auto"/>
          <w:spacing w:val="9"/>
          <w:sz w:val="25"/>
          <w:szCs w:val="25"/>
          <w:highlight w:val="none"/>
          <w:u w:val="single" w:color="auto"/>
        </w:rPr>
        <w:t>卖方名称</w:t>
      </w:r>
      <w:r>
        <w:rPr>
          <w:rFonts w:hint="eastAsia" w:ascii="仿宋" w:hAnsi="仿宋" w:eastAsia="仿宋" w:cs="仿宋"/>
          <w:i/>
          <w:iCs/>
          <w:color w:val="auto"/>
          <w:spacing w:val="9"/>
          <w:sz w:val="25"/>
          <w:szCs w:val="25"/>
          <w:highlight w:val="none"/>
          <w:u w:val="single" w:color="auto"/>
          <w:lang w:eastAsia="zh-CN"/>
        </w:rPr>
        <w:t>）</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68"/>
          <w:sz w:val="24"/>
          <w:szCs w:val="24"/>
          <w:highlight w:val="none"/>
          <w:lang w:eastAsia="zh-CN"/>
        </w:rPr>
        <w:t>（</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9"/>
          <w:sz w:val="24"/>
          <w:szCs w:val="24"/>
          <w:highlight w:val="none"/>
        </w:rPr>
        <w:t>以下简称卖方</w:t>
      </w:r>
      <w:r>
        <w:rPr>
          <w:rFonts w:hint="eastAsia" w:ascii="仿宋" w:hAnsi="仿宋" w:eastAsia="仿宋" w:cs="仿宋"/>
          <w:color w:val="auto"/>
          <w:spacing w:val="9"/>
          <w:sz w:val="24"/>
          <w:szCs w:val="24"/>
          <w:highlight w:val="none"/>
          <w:lang w:eastAsia="zh-CN"/>
        </w:rPr>
        <w:t>）</w:t>
      </w:r>
      <w:r>
        <w:rPr>
          <w:rFonts w:hint="eastAsia" w:ascii="仿宋" w:hAnsi="仿宋" w:eastAsia="仿宋" w:cs="仿宋"/>
          <w:color w:val="auto"/>
          <w:spacing w:val="9"/>
          <w:sz w:val="24"/>
          <w:szCs w:val="24"/>
          <w:highlight w:val="none"/>
        </w:rPr>
        <w:t>于</w:t>
      </w:r>
      <w:r>
        <w:rPr>
          <w:rFonts w:hint="eastAsia" w:ascii="仿宋" w:hAnsi="仿宋" w:eastAsia="仿宋" w:cs="仿宋"/>
          <w:color w:val="auto"/>
          <w:spacing w:val="-90"/>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92"/>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102"/>
          <w:sz w:val="24"/>
          <w:szCs w:val="24"/>
          <w:highlight w:val="none"/>
        </w:rPr>
        <w:t xml:space="preserve"> </w:t>
      </w:r>
      <w:r>
        <w:rPr>
          <w:rFonts w:hint="eastAsia" w:ascii="仿宋" w:hAnsi="仿宋" w:eastAsia="仿宋" w:cs="仿宋"/>
          <w:color w:val="auto"/>
          <w:spacing w:val="8"/>
          <w:sz w:val="24"/>
          <w:szCs w:val="24"/>
          <w:highlight w:val="none"/>
        </w:rPr>
        <w:t>月</w:t>
      </w:r>
      <w:r>
        <w:rPr>
          <w:rFonts w:hint="eastAsia" w:ascii="仿宋" w:hAnsi="仿宋" w:eastAsia="仿宋" w:cs="仿宋"/>
          <w:color w:val="auto"/>
          <w:spacing w:val="-89"/>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8"/>
          <w:sz w:val="24"/>
          <w:szCs w:val="24"/>
          <w:highlight w:val="none"/>
        </w:rPr>
        <w:t>日就</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项目</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以下简称项目</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项下提供</w:t>
      </w:r>
      <w:r>
        <w:rPr>
          <w:rFonts w:hint="eastAsia" w:ascii="仿宋" w:hAnsi="仿宋" w:eastAsia="仿宋" w:cs="仿宋"/>
          <w:color w:val="auto"/>
          <w:spacing w:val="4"/>
          <w:sz w:val="24"/>
          <w:szCs w:val="24"/>
          <w:highlight w:val="none"/>
          <w:lang w:eastAsia="zh-CN"/>
        </w:rPr>
        <w:t>（</w:t>
      </w:r>
      <w:r>
        <w:rPr>
          <w:rFonts w:hint="eastAsia" w:ascii="仿宋" w:hAnsi="仿宋" w:eastAsia="仿宋" w:cs="仿宋"/>
          <w:i/>
          <w:iCs/>
          <w:color w:val="auto"/>
          <w:spacing w:val="4"/>
          <w:sz w:val="25"/>
          <w:szCs w:val="25"/>
          <w:highlight w:val="none"/>
          <w:u w:val="single" w:color="auto"/>
        </w:rPr>
        <w:t>货物名称</w:t>
      </w:r>
      <w:r>
        <w:rPr>
          <w:rFonts w:hint="eastAsia" w:ascii="仿宋" w:hAnsi="仿宋" w:eastAsia="仿宋" w:cs="仿宋"/>
          <w:i/>
          <w:iCs/>
          <w:color w:val="auto"/>
          <w:spacing w:val="4"/>
          <w:sz w:val="25"/>
          <w:szCs w:val="25"/>
          <w:highlight w:val="none"/>
          <w:u w:val="single" w:color="auto"/>
          <w:lang w:eastAsia="zh-CN"/>
        </w:rPr>
        <w:t>）</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69"/>
          <w:sz w:val="24"/>
          <w:szCs w:val="24"/>
          <w:highlight w:val="none"/>
          <w:lang w:eastAsia="zh-CN"/>
        </w:rPr>
        <w:t>（</w:t>
      </w:r>
      <w:r>
        <w:rPr>
          <w:rFonts w:hint="eastAsia" w:ascii="仿宋" w:hAnsi="仿宋" w:eastAsia="仿宋" w:cs="仿宋"/>
          <w:color w:val="auto"/>
          <w:spacing w:val="4"/>
          <w:sz w:val="24"/>
          <w:szCs w:val="24"/>
          <w:highlight w:val="none"/>
        </w:rPr>
        <w:t>以下简称货物</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签订的</w:t>
      </w:r>
      <w:r>
        <w:rPr>
          <w:rFonts w:hint="eastAsia" w:ascii="仿宋" w:hAnsi="仿宋" w:eastAsia="仿宋" w:cs="仿宋"/>
          <w:color w:val="auto"/>
          <w:spacing w:val="4"/>
          <w:sz w:val="24"/>
          <w:szCs w:val="24"/>
          <w:highlight w:val="none"/>
          <w:lang w:eastAsia="zh-CN"/>
        </w:rPr>
        <w:t>（</w:t>
      </w:r>
      <w:r>
        <w:rPr>
          <w:rFonts w:hint="eastAsia" w:ascii="仿宋" w:hAnsi="仿宋" w:eastAsia="仿宋" w:cs="仿宋"/>
          <w:i/>
          <w:iCs/>
          <w:color w:val="auto"/>
          <w:spacing w:val="4"/>
          <w:sz w:val="25"/>
          <w:szCs w:val="25"/>
          <w:highlight w:val="none"/>
          <w:u w:val="single" w:color="auto"/>
        </w:rPr>
        <w:t>合同号</w:t>
      </w:r>
      <w:r>
        <w:rPr>
          <w:rFonts w:hint="eastAsia" w:ascii="仿宋" w:hAnsi="仿宋" w:eastAsia="仿宋" w:cs="仿宋"/>
          <w:i/>
          <w:iCs/>
          <w:color w:val="auto"/>
          <w:spacing w:val="4"/>
          <w:sz w:val="25"/>
          <w:szCs w:val="25"/>
          <w:highlight w:val="none"/>
          <w:u w:val="single" w:color="auto"/>
          <w:lang w:eastAsia="zh-CN"/>
        </w:rPr>
        <w:t>）</w:t>
      </w:r>
      <w:r>
        <w:rPr>
          <w:rFonts w:hint="eastAsia" w:ascii="仿宋" w:hAnsi="仿宋" w:eastAsia="仿宋" w:cs="仿宋"/>
          <w:color w:val="auto"/>
          <w:spacing w:val="3"/>
          <w:sz w:val="24"/>
          <w:szCs w:val="24"/>
          <w:highlight w:val="none"/>
        </w:rPr>
        <w:t>号合同的履约保</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函。</w:t>
      </w:r>
    </w:p>
    <w:p w14:paraId="34DF8285">
      <w:pPr>
        <w:pStyle w:val="8"/>
        <w:spacing w:before="2" w:line="233" w:lineRule="auto"/>
        <w:ind w:right="77" w:firstLine="581"/>
        <w:jc w:val="both"/>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70"/>
          <w:sz w:val="25"/>
          <w:szCs w:val="25"/>
          <w:highlight w:val="none"/>
          <w:u w:val="single" w:color="auto"/>
        </w:rPr>
        <w:t xml:space="preserve"> </w:t>
      </w:r>
      <w:r>
        <w:rPr>
          <w:rFonts w:hint="eastAsia" w:ascii="仿宋" w:hAnsi="仿宋" w:eastAsia="仿宋" w:cs="仿宋"/>
          <w:i/>
          <w:iCs/>
          <w:color w:val="auto"/>
          <w:spacing w:val="-6"/>
          <w:sz w:val="25"/>
          <w:szCs w:val="25"/>
          <w:highlight w:val="none"/>
          <w:u w:val="single" w:color="auto"/>
        </w:rPr>
        <w:t>出具保函的银行名称</w:t>
      </w:r>
      <w:r>
        <w:rPr>
          <w:rFonts w:hint="eastAsia" w:ascii="仿宋" w:hAnsi="仿宋" w:eastAsia="仿宋" w:cs="仿宋"/>
          <w:i/>
          <w:iCs/>
          <w:color w:val="auto"/>
          <w:spacing w:val="-6"/>
          <w:sz w:val="25"/>
          <w:szCs w:val="25"/>
          <w:highlight w:val="none"/>
          <w:u w:val="single" w:color="auto"/>
          <w:lang w:eastAsia="zh-CN"/>
        </w:rPr>
        <w:t>）</w:t>
      </w:r>
      <w:r>
        <w:rPr>
          <w:rFonts w:hint="eastAsia" w:ascii="仿宋" w:hAnsi="仿宋" w:eastAsia="仿宋" w:cs="仿宋"/>
          <w:color w:val="auto"/>
          <w:spacing w:val="-68"/>
          <w:sz w:val="24"/>
          <w:szCs w:val="24"/>
          <w:highlight w:val="none"/>
        </w:rPr>
        <w:t xml:space="preserve"> </w:t>
      </w:r>
      <w:r>
        <w:rPr>
          <w:rFonts w:hint="eastAsia" w:ascii="仿宋" w:hAnsi="仿宋" w:eastAsia="仿宋" w:cs="仿宋"/>
          <w:color w:val="auto"/>
          <w:spacing w:val="-68"/>
          <w:sz w:val="24"/>
          <w:szCs w:val="24"/>
          <w:highlight w:val="none"/>
          <w:lang w:eastAsia="zh-CN"/>
        </w:rPr>
        <w:t>（</w:t>
      </w:r>
      <w:r>
        <w:rPr>
          <w:rFonts w:hint="eastAsia" w:ascii="仿宋" w:hAnsi="仿宋" w:eastAsia="仿宋" w:cs="仿宋"/>
          <w:color w:val="auto"/>
          <w:spacing w:val="-6"/>
          <w:sz w:val="24"/>
          <w:szCs w:val="24"/>
          <w:highlight w:val="none"/>
        </w:rPr>
        <w:t>以下简称银行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无条件地、不可撤销地具</w:t>
      </w:r>
      <w:r>
        <w:rPr>
          <w:rFonts w:hint="eastAsia" w:ascii="仿宋" w:hAnsi="仿宋" w:eastAsia="仿宋" w:cs="仿宋"/>
          <w:color w:val="auto"/>
          <w:spacing w:val="-7"/>
          <w:sz w:val="24"/>
          <w:szCs w:val="24"/>
          <w:highlight w:val="none"/>
        </w:rPr>
        <w:t>结保证本行、其继承人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3"/>
          <w:sz w:val="24"/>
          <w:szCs w:val="24"/>
          <w:highlight w:val="none"/>
        </w:rPr>
        <w:t>和受让人无追索地向贵方以</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color w:val="auto"/>
          <w:spacing w:val="-67"/>
          <w:sz w:val="25"/>
          <w:szCs w:val="25"/>
          <w:highlight w:val="none"/>
          <w:u w:val="single" w:color="auto"/>
        </w:rPr>
        <w:t xml:space="preserve"> </w:t>
      </w:r>
      <w:r>
        <w:rPr>
          <w:rFonts w:hint="eastAsia" w:ascii="仿宋" w:hAnsi="仿宋" w:eastAsia="仿宋" w:cs="仿宋"/>
          <w:i/>
          <w:iCs/>
          <w:color w:val="auto"/>
          <w:spacing w:val="13"/>
          <w:sz w:val="25"/>
          <w:szCs w:val="25"/>
          <w:highlight w:val="none"/>
          <w:u w:val="single" w:color="auto"/>
        </w:rPr>
        <w:t>货币名称</w:t>
      </w:r>
      <w:r>
        <w:rPr>
          <w:rFonts w:hint="eastAsia" w:ascii="仿宋" w:hAnsi="仿宋" w:eastAsia="仿宋" w:cs="仿宋"/>
          <w:i/>
          <w:iCs/>
          <w:color w:val="auto"/>
          <w:spacing w:val="13"/>
          <w:sz w:val="25"/>
          <w:szCs w:val="25"/>
          <w:highlight w:val="none"/>
          <w:u w:val="single" w:color="auto"/>
          <w:lang w:eastAsia="zh-CN"/>
        </w:rPr>
        <w:t>）</w:t>
      </w:r>
      <w:r>
        <w:rPr>
          <w:rFonts w:hint="eastAsia" w:ascii="仿宋" w:hAnsi="仿宋" w:eastAsia="仿宋" w:cs="仿宋"/>
          <w:color w:val="auto"/>
          <w:spacing w:val="13"/>
          <w:sz w:val="24"/>
          <w:szCs w:val="24"/>
          <w:highlight w:val="none"/>
        </w:rPr>
        <w:t>支付总额不超过</w:t>
      </w:r>
      <w:r>
        <w:rPr>
          <w:rFonts w:hint="eastAsia" w:ascii="仿宋" w:hAnsi="仿宋" w:eastAsia="仿宋" w:cs="仿宋"/>
          <w:color w:val="auto"/>
          <w:spacing w:val="13"/>
          <w:sz w:val="24"/>
          <w:szCs w:val="24"/>
          <w:highlight w:val="none"/>
          <w:lang w:eastAsia="zh-CN"/>
        </w:rPr>
        <w:t>（</w:t>
      </w:r>
      <w:r>
        <w:rPr>
          <w:rFonts w:hint="eastAsia" w:ascii="仿宋" w:hAnsi="仿宋" w:eastAsia="仿宋" w:cs="仿宋"/>
          <w:i/>
          <w:iCs/>
          <w:color w:val="auto"/>
          <w:spacing w:val="13"/>
          <w:sz w:val="25"/>
          <w:szCs w:val="25"/>
          <w:highlight w:val="none"/>
          <w:u w:val="single" w:color="auto"/>
        </w:rPr>
        <w:t>货币数量</w:t>
      </w:r>
      <w:r>
        <w:rPr>
          <w:rFonts w:hint="eastAsia" w:ascii="仿宋" w:hAnsi="仿宋" w:eastAsia="仿宋" w:cs="仿宋"/>
          <w:i/>
          <w:iCs/>
          <w:color w:val="auto"/>
          <w:spacing w:val="13"/>
          <w:sz w:val="25"/>
          <w:szCs w:val="25"/>
          <w:highlight w:val="none"/>
          <w:u w:val="single" w:color="auto"/>
          <w:lang w:eastAsia="zh-CN"/>
        </w:rPr>
        <w:t>），</w:t>
      </w:r>
      <w:r>
        <w:rPr>
          <w:rFonts w:hint="eastAsia" w:ascii="仿宋" w:hAnsi="仿宋" w:eastAsia="仿宋" w:cs="仿宋"/>
          <w:color w:val="auto"/>
          <w:spacing w:val="13"/>
          <w:sz w:val="24"/>
          <w:szCs w:val="24"/>
          <w:highlight w:val="none"/>
        </w:rPr>
        <w:t>即</w:t>
      </w:r>
      <w:r>
        <w:rPr>
          <w:rFonts w:hint="eastAsia" w:ascii="仿宋" w:hAnsi="仿宋" w:eastAsia="仿宋" w:cs="仿宋"/>
          <w:color w:val="auto"/>
          <w:spacing w:val="12"/>
          <w:sz w:val="24"/>
          <w:szCs w:val="24"/>
          <w:highlight w:val="none"/>
        </w:rPr>
        <w:t>相当于合同价格</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的</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并以此约定如下</w:t>
      </w:r>
      <w:r>
        <w:rPr>
          <w:rFonts w:hint="eastAsia" w:ascii="仿宋" w:hAnsi="仿宋" w:eastAsia="仿宋" w:cs="仿宋"/>
          <w:color w:val="auto"/>
          <w:spacing w:val="2"/>
          <w:sz w:val="24"/>
          <w:szCs w:val="24"/>
          <w:highlight w:val="none"/>
          <w:lang w:eastAsia="zh-CN"/>
        </w:rPr>
        <w:t>：</w:t>
      </w:r>
    </w:p>
    <w:p w14:paraId="0B6EA99D">
      <w:pPr>
        <w:pStyle w:val="8"/>
        <w:spacing w:before="5" w:line="234" w:lineRule="auto"/>
        <w:ind w:left="540" w:firstLine="1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1.只要贵方确定卖方未能忠实地履行所有合同文件的规定和双方此后一致</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3"/>
          <w:sz w:val="24"/>
          <w:szCs w:val="24"/>
          <w:highlight w:val="none"/>
        </w:rPr>
        <w:t>同意的修改、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补充和变动</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包括更改和/或修补贵方认为有缺陷的货物</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以下简称违约</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2"/>
          <w:sz w:val="24"/>
          <w:szCs w:val="24"/>
          <w:highlight w:val="none"/>
        </w:rPr>
        <w:t>无论卖方有任</w:t>
      </w:r>
      <w:r>
        <w:rPr>
          <w:rFonts w:hint="eastAsia" w:ascii="仿宋" w:hAnsi="仿宋" w:eastAsia="仿宋" w:cs="仿宋"/>
          <w:color w:val="auto"/>
          <w:sz w:val="24"/>
          <w:szCs w:val="24"/>
          <w:highlight w:val="none"/>
        </w:rPr>
        <w:t xml:space="preserve"> 何反对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本行将凭贵方关于卖方违约说明的书面通知</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立即按贵</w:t>
      </w:r>
      <w:r>
        <w:rPr>
          <w:rFonts w:hint="eastAsia" w:ascii="仿宋" w:hAnsi="仿宋" w:eastAsia="仿宋" w:cs="仿宋"/>
          <w:color w:val="auto"/>
          <w:spacing w:val="-1"/>
          <w:sz w:val="24"/>
          <w:szCs w:val="24"/>
          <w:highlight w:val="none"/>
        </w:rPr>
        <w:t>方提出的累计总额不超过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上述金额的款项和按贵方通知规定的方</w:t>
      </w:r>
      <w:r>
        <w:rPr>
          <w:rFonts w:hint="eastAsia" w:ascii="仿宋" w:hAnsi="仿宋" w:eastAsia="仿宋" w:cs="仿宋"/>
          <w:color w:val="auto"/>
          <w:spacing w:val="-1"/>
          <w:sz w:val="24"/>
          <w:szCs w:val="24"/>
          <w:highlight w:val="none"/>
          <w:lang w:eastAsia="zh-CN"/>
        </w:rPr>
        <w:t>式支</w:t>
      </w:r>
      <w:r>
        <w:rPr>
          <w:rFonts w:hint="eastAsia" w:ascii="仿宋" w:hAnsi="仿宋" w:eastAsia="仿宋" w:cs="仿宋"/>
          <w:color w:val="auto"/>
          <w:spacing w:val="-1"/>
          <w:sz w:val="24"/>
          <w:szCs w:val="24"/>
          <w:highlight w:val="none"/>
        </w:rPr>
        <w:t>付给贵方。</w:t>
      </w:r>
    </w:p>
    <w:p w14:paraId="2A6EF4C4">
      <w:pPr>
        <w:pStyle w:val="8"/>
        <w:spacing w:before="27" w:line="233" w:lineRule="auto"/>
        <w:ind w:left="542" w:right="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2.本保函项下的任何支付应为免税和净值。对于现有或</w:t>
      </w:r>
      <w:r>
        <w:rPr>
          <w:rFonts w:hint="eastAsia" w:ascii="仿宋" w:hAnsi="仿宋" w:eastAsia="仿宋" w:cs="仿宋"/>
          <w:color w:val="auto"/>
          <w:spacing w:val="-1"/>
          <w:sz w:val="24"/>
          <w:szCs w:val="24"/>
          <w:highlight w:val="none"/>
        </w:rPr>
        <w:t>将来的税收、关税、收费、费用</w:t>
      </w:r>
      <w:r>
        <w:rPr>
          <w:rFonts w:hint="eastAsia" w:ascii="仿宋" w:hAnsi="仿宋" w:eastAsia="仿宋" w:cs="仿宋"/>
          <w:color w:val="auto"/>
          <w:sz w:val="24"/>
          <w:szCs w:val="24"/>
          <w:highlight w:val="none"/>
        </w:rPr>
        <w:t xml:space="preserve"> 扣减或预提税款，不论这些款项是何种性质和由谁征</w:t>
      </w:r>
      <w:r>
        <w:rPr>
          <w:rFonts w:hint="eastAsia" w:ascii="仿宋" w:hAnsi="仿宋" w:eastAsia="仿宋" w:cs="仿宋"/>
          <w:color w:val="auto"/>
          <w:spacing w:val="-1"/>
          <w:sz w:val="24"/>
          <w:szCs w:val="24"/>
          <w:highlight w:val="none"/>
        </w:rPr>
        <w:t>收，都不应从本保函项下的支付中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扣除。</w:t>
      </w:r>
    </w:p>
    <w:p w14:paraId="25D41121">
      <w:pPr>
        <w:pStyle w:val="8"/>
        <w:spacing w:before="26" w:line="233" w:lineRule="auto"/>
        <w:ind w:left="540" w:right="80" w:firstLine="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3.本保函的条款构成本行无条件的、不可撤销的直</w:t>
      </w:r>
      <w:r>
        <w:rPr>
          <w:rFonts w:hint="eastAsia" w:ascii="仿宋" w:hAnsi="仿宋" w:eastAsia="仿宋" w:cs="仿宋"/>
          <w:color w:val="auto"/>
          <w:spacing w:val="-1"/>
          <w:sz w:val="24"/>
          <w:szCs w:val="24"/>
          <w:highlight w:val="none"/>
        </w:rPr>
        <w:t>接责任。对即将履行的合同条款的任</w:t>
      </w:r>
      <w:r>
        <w:rPr>
          <w:rFonts w:hint="eastAsia" w:ascii="仿宋" w:hAnsi="仿宋" w:eastAsia="仿宋" w:cs="仿宋"/>
          <w:color w:val="auto"/>
          <w:sz w:val="24"/>
          <w:szCs w:val="24"/>
          <w:highlight w:val="none"/>
        </w:rPr>
        <w:t xml:space="preserve"> 何变更、贵方在时间上的宽限或由贵方采取的如果没有本款可</w:t>
      </w:r>
      <w:r>
        <w:rPr>
          <w:rFonts w:hint="eastAsia" w:ascii="仿宋" w:hAnsi="仿宋" w:eastAsia="仿宋" w:cs="仿宋"/>
          <w:color w:val="auto"/>
          <w:spacing w:val="-1"/>
          <w:sz w:val="24"/>
          <w:szCs w:val="24"/>
          <w:highlight w:val="none"/>
        </w:rPr>
        <w:t>能免除本行责任的任何其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他行为，均不能解除或免除本行在本保函项下的责任。</w:t>
      </w:r>
    </w:p>
    <w:p w14:paraId="59FDCA4F">
      <w:pPr>
        <w:pStyle w:val="8"/>
        <w:spacing w:before="27" w:line="219" w:lineRule="auto"/>
        <w:ind w:left="539"/>
        <w:outlineLvl w:val="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4.本保函在本合同规定的保证期期满前完全有效。</w:t>
      </w:r>
    </w:p>
    <w:p w14:paraId="70B804BB">
      <w:pPr>
        <w:spacing w:line="260" w:lineRule="auto"/>
        <w:rPr>
          <w:rFonts w:hint="eastAsia" w:ascii="仿宋" w:hAnsi="仿宋" w:eastAsia="仿宋" w:cs="仿宋"/>
          <w:color w:val="auto"/>
          <w:sz w:val="21"/>
          <w:highlight w:val="none"/>
        </w:rPr>
      </w:pPr>
    </w:p>
    <w:p w14:paraId="01D7ECD0">
      <w:pPr>
        <w:pStyle w:val="8"/>
        <w:spacing w:before="79" w:line="222" w:lineRule="auto"/>
        <w:ind w:left="539"/>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谨启</w:t>
      </w:r>
    </w:p>
    <w:p w14:paraId="31883D43">
      <w:pPr>
        <w:pStyle w:val="8"/>
        <w:spacing w:before="23" w:line="220" w:lineRule="auto"/>
        <w:ind w:left="56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出具保函银行名称：</w:t>
      </w:r>
      <w:r>
        <w:rPr>
          <w:rFonts w:hint="eastAsia" w:ascii="仿宋" w:hAnsi="仿宋" w:eastAsia="仿宋" w:cs="仿宋"/>
          <w:color w:val="auto"/>
          <w:sz w:val="24"/>
          <w:szCs w:val="24"/>
          <w:highlight w:val="none"/>
          <w:u w:val="single" w:color="auto"/>
        </w:rPr>
        <w:t xml:space="preserve">                             </w:t>
      </w:r>
    </w:p>
    <w:p w14:paraId="1BC31897">
      <w:pPr>
        <w:pStyle w:val="8"/>
        <w:spacing w:before="26" w:line="219"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签字人姓名和职务：</w:t>
      </w:r>
      <w:r>
        <w:rPr>
          <w:rFonts w:hint="eastAsia" w:ascii="仿宋" w:hAnsi="仿宋" w:eastAsia="仿宋" w:cs="仿宋"/>
          <w:color w:val="auto"/>
          <w:sz w:val="24"/>
          <w:szCs w:val="24"/>
          <w:highlight w:val="none"/>
          <w:u w:val="single" w:color="auto"/>
        </w:rPr>
        <w:t xml:space="preserve">                             </w:t>
      </w:r>
    </w:p>
    <w:p w14:paraId="47EDE61D">
      <w:pPr>
        <w:pStyle w:val="8"/>
        <w:spacing w:before="28" w:line="219" w:lineRule="auto"/>
        <w:ind w:left="54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签字人签名：</w:t>
      </w:r>
      <w:r>
        <w:rPr>
          <w:rFonts w:hint="eastAsia" w:ascii="仿宋" w:hAnsi="仿宋" w:eastAsia="仿宋" w:cs="仿宋"/>
          <w:color w:val="auto"/>
          <w:sz w:val="24"/>
          <w:szCs w:val="24"/>
          <w:highlight w:val="none"/>
          <w:u w:val="single" w:color="auto"/>
        </w:rPr>
        <w:t xml:space="preserve">                                   </w:t>
      </w:r>
    </w:p>
    <w:p w14:paraId="530E3A7B">
      <w:pPr>
        <w:pStyle w:val="8"/>
        <w:spacing w:before="26" w:line="219" w:lineRule="auto"/>
        <w:ind w:left="547"/>
        <w:outlineLvl w:val="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公章：</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4"/>
          <w:sz w:val="24"/>
          <w:szCs w:val="24"/>
          <w:highlight w:val="none"/>
          <w:u w:val="single" w:color="auto"/>
        </w:rPr>
        <w:t xml:space="preserve">   </w:t>
      </w:r>
    </w:p>
    <w:p w14:paraId="34F91754">
      <w:pPr>
        <w:spacing w:line="219" w:lineRule="auto"/>
        <w:rPr>
          <w:rFonts w:hint="eastAsia" w:ascii="仿宋" w:hAnsi="仿宋" w:eastAsia="仿宋" w:cs="仿宋"/>
          <w:color w:val="auto"/>
          <w:sz w:val="24"/>
          <w:szCs w:val="24"/>
          <w:highlight w:val="none"/>
        </w:rPr>
        <w:sectPr>
          <w:footerReference r:id="rId13" w:type="default"/>
          <w:pgSz w:w="11906" w:h="16839"/>
          <w:pgMar w:top="1431" w:right="1085" w:bottom="1432" w:left="1089" w:header="0" w:footer="1198" w:gutter="0"/>
          <w:pgNumType w:fmt="decimal"/>
          <w:cols w:space="720" w:num="1"/>
        </w:sectPr>
      </w:pPr>
    </w:p>
    <w:p w14:paraId="1946305E">
      <w:pPr>
        <w:pStyle w:val="8"/>
        <w:spacing w:before="171" w:line="219" w:lineRule="auto"/>
        <w:jc w:val="center"/>
        <w:rPr>
          <w:rFonts w:hint="eastAsia" w:ascii="仿宋" w:hAnsi="仿宋" w:eastAsia="仿宋" w:cs="仿宋"/>
          <w:color w:val="auto"/>
          <w:highlight w:val="none"/>
        </w:rPr>
      </w:pPr>
      <w:r>
        <w:rPr>
          <w:rFonts w:hint="eastAsia" w:ascii="仿宋" w:hAnsi="仿宋" w:eastAsia="仿宋" w:cs="仿宋"/>
          <w:b/>
          <w:bCs/>
          <w:color w:val="auto"/>
          <w:spacing w:val="-6"/>
          <w:highlight w:val="none"/>
        </w:rPr>
        <w:t>附件2：履约担保函格式</w:t>
      </w:r>
    </w:p>
    <w:p w14:paraId="1DECCEFD">
      <w:pPr>
        <w:pStyle w:val="8"/>
        <w:spacing w:before="268" w:line="219" w:lineRule="auto"/>
        <w:jc w:val="center"/>
        <w:rPr>
          <w:rFonts w:hint="eastAsia" w:ascii="仿宋" w:hAnsi="仿宋" w:eastAsia="仿宋" w:cs="仿宋"/>
          <w:color w:val="auto"/>
          <w:highlight w:val="none"/>
        </w:rPr>
      </w:pPr>
      <w:r>
        <w:rPr>
          <w:rFonts w:hint="eastAsia" w:ascii="仿宋" w:hAnsi="仿宋" w:eastAsia="仿宋" w:cs="仿宋"/>
          <w:b/>
          <w:bCs/>
          <w:color w:val="auto"/>
          <w:spacing w:val="-4"/>
          <w:highlight w:val="none"/>
        </w:rPr>
        <w:t>（采用政府采购信用担保形式时使用）</w:t>
      </w:r>
    </w:p>
    <w:p w14:paraId="05FC71A4">
      <w:pPr>
        <w:spacing w:line="373" w:lineRule="auto"/>
        <w:rPr>
          <w:rFonts w:hint="eastAsia" w:ascii="仿宋" w:hAnsi="仿宋" w:eastAsia="仿宋" w:cs="仿宋"/>
          <w:color w:val="auto"/>
          <w:sz w:val="21"/>
          <w:highlight w:val="none"/>
        </w:rPr>
      </w:pPr>
    </w:p>
    <w:p w14:paraId="6E5738EE">
      <w:pPr>
        <w:pStyle w:val="8"/>
        <w:spacing w:before="78" w:line="219" w:lineRule="auto"/>
        <w:ind w:left="315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政府采购履约担保函（项目用）</w:t>
      </w:r>
    </w:p>
    <w:p w14:paraId="171E41FE">
      <w:pPr>
        <w:pStyle w:val="8"/>
        <w:spacing w:before="28" w:line="219" w:lineRule="auto"/>
        <w:ind w:left="613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编号：</w:t>
      </w:r>
    </w:p>
    <w:p w14:paraId="0EAC1617">
      <w:pPr>
        <w:spacing w:line="258" w:lineRule="auto"/>
        <w:rPr>
          <w:rFonts w:hint="eastAsia" w:ascii="仿宋" w:hAnsi="仿宋" w:eastAsia="仿宋" w:cs="仿宋"/>
          <w:color w:val="auto"/>
          <w:sz w:val="21"/>
          <w:highlight w:val="none"/>
        </w:rPr>
      </w:pPr>
    </w:p>
    <w:p w14:paraId="3AF5B4D1">
      <w:pPr>
        <w:pStyle w:val="8"/>
        <w:tabs>
          <w:tab w:val="left" w:pos="2160"/>
        </w:tabs>
        <w:spacing w:before="78" w:line="219"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z w:val="24"/>
          <w:szCs w:val="24"/>
          <w:highlight w:val="none"/>
        </w:rPr>
        <w:t>（采购人）：</w:t>
      </w:r>
    </w:p>
    <w:p w14:paraId="3A1C8E0A">
      <w:pPr>
        <w:spacing w:line="260" w:lineRule="auto"/>
        <w:rPr>
          <w:rFonts w:hint="eastAsia" w:ascii="仿宋" w:hAnsi="仿宋" w:eastAsia="仿宋" w:cs="仿宋"/>
          <w:color w:val="auto"/>
          <w:sz w:val="21"/>
          <w:highlight w:val="none"/>
        </w:rPr>
      </w:pPr>
    </w:p>
    <w:p w14:paraId="190F31C3">
      <w:pPr>
        <w:pStyle w:val="8"/>
        <w:tabs>
          <w:tab w:val="left" w:pos="480"/>
        </w:tabs>
        <w:spacing w:before="78"/>
        <w:ind w:right="2" w:firstLine="492"/>
        <w:jc w:val="both"/>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鉴于你方与</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8"/>
          <w:sz w:val="24"/>
          <w:szCs w:val="24"/>
          <w:highlight w:val="none"/>
        </w:rPr>
        <w:t>（以下简称供应商）于</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110"/>
          <w:sz w:val="24"/>
          <w:szCs w:val="24"/>
          <w:highlight w:val="none"/>
        </w:rPr>
        <w:t xml:space="preserve"> </w:t>
      </w:r>
      <w:r>
        <w:rPr>
          <w:rFonts w:hint="eastAsia" w:ascii="仿宋" w:hAnsi="仿宋" w:eastAsia="仿宋" w:cs="仿宋"/>
          <w:color w:val="auto"/>
          <w:spacing w:val="-8"/>
          <w:sz w:val="24"/>
          <w:szCs w:val="24"/>
          <w:highlight w:val="none"/>
        </w:rPr>
        <w:t>年</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104"/>
          <w:sz w:val="24"/>
          <w:szCs w:val="24"/>
          <w:highlight w:val="none"/>
        </w:rPr>
        <w:t xml:space="preserve"> </w:t>
      </w:r>
      <w:r>
        <w:rPr>
          <w:rFonts w:hint="eastAsia" w:ascii="仿宋" w:hAnsi="仿宋" w:eastAsia="仿宋" w:cs="仿宋"/>
          <w:color w:val="auto"/>
          <w:spacing w:val="-8"/>
          <w:sz w:val="24"/>
          <w:szCs w:val="24"/>
          <w:highlight w:val="none"/>
        </w:rPr>
        <w:t>月</w:t>
      </w:r>
      <w:r>
        <w:rPr>
          <w:rFonts w:hint="eastAsia" w:ascii="仿宋" w:hAnsi="仿宋" w:eastAsia="仿宋" w:cs="仿宋"/>
          <w:color w:val="auto"/>
          <w:spacing w:val="-8"/>
          <w:sz w:val="24"/>
          <w:szCs w:val="24"/>
          <w:highlight w:val="none"/>
          <w:u w:val="single" w:color="auto"/>
        </w:rPr>
        <w:t xml:space="preserve">  </w:t>
      </w:r>
      <w:r>
        <w:rPr>
          <w:rFonts w:hint="eastAsia" w:ascii="仿宋" w:hAnsi="仿宋" w:eastAsia="仿宋" w:cs="仿宋"/>
          <w:color w:val="auto"/>
          <w:spacing w:val="-70"/>
          <w:sz w:val="24"/>
          <w:szCs w:val="24"/>
          <w:highlight w:val="none"/>
        </w:rPr>
        <w:t xml:space="preserve"> </w:t>
      </w:r>
      <w:r>
        <w:rPr>
          <w:rFonts w:hint="eastAsia" w:ascii="仿宋" w:hAnsi="仿宋" w:eastAsia="仿宋" w:cs="仿宋"/>
          <w:color w:val="auto"/>
          <w:spacing w:val="-8"/>
          <w:sz w:val="24"/>
          <w:szCs w:val="24"/>
          <w:highlight w:val="none"/>
        </w:rPr>
        <w:t>日签订编</w:t>
      </w:r>
      <w:r>
        <w:rPr>
          <w:rFonts w:hint="eastAsia" w:ascii="仿宋" w:hAnsi="仿宋" w:eastAsia="仿宋" w:cs="仿宋"/>
          <w:color w:val="auto"/>
          <w:spacing w:val="-9"/>
          <w:sz w:val="24"/>
          <w:szCs w:val="24"/>
          <w:highlight w:val="none"/>
        </w:rPr>
        <w:t>号为</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9"/>
          <w:sz w:val="24"/>
          <w:szCs w:val="24"/>
          <w:highlight w:val="none"/>
        </w:rPr>
        <w:t>的</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pacing w:val="-95"/>
          <w:sz w:val="24"/>
          <w:szCs w:val="24"/>
          <w:highlight w:val="none"/>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12"/>
          <w:sz w:val="24"/>
          <w:szCs w:val="24"/>
          <w:highlight w:val="none"/>
        </w:rPr>
        <w:t xml:space="preserve"> </w:t>
      </w:r>
      <w:r>
        <w:rPr>
          <w:rFonts w:hint="eastAsia" w:ascii="仿宋" w:hAnsi="仿宋" w:eastAsia="仿宋" w:cs="仿宋"/>
          <w:color w:val="auto"/>
          <w:spacing w:val="-6"/>
          <w:sz w:val="24"/>
          <w:szCs w:val="24"/>
          <w:highlight w:val="none"/>
        </w:rPr>
        <w:t>政府采购合同》（以下简称主合同</w:t>
      </w:r>
      <w:r>
        <w:rPr>
          <w:rFonts w:hint="eastAsia" w:ascii="仿宋" w:hAnsi="仿宋" w:eastAsia="仿宋" w:cs="仿宋"/>
          <w:color w:val="auto"/>
          <w:spacing w:val="-56"/>
          <w:sz w:val="24"/>
          <w:szCs w:val="24"/>
          <w:highlight w:val="none"/>
        </w:rPr>
        <w:t>），</w:t>
      </w:r>
      <w:r>
        <w:rPr>
          <w:rFonts w:hint="eastAsia" w:ascii="仿宋" w:hAnsi="仿宋" w:eastAsia="仿宋" w:cs="仿宋"/>
          <w:color w:val="auto"/>
          <w:spacing w:val="-6"/>
          <w:sz w:val="24"/>
          <w:szCs w:val="24"/>
          <w:highlight w:val="none"/>
        </w:rPr>
        <w:t>且依据</w:t>
      </w:r>
      <w:r>
        <w:rPr>
          <w:rFonts w:hint="eastAsia" w:ascii="仿宋" w:hAnsi="仿宋" w:eastAsia="仿宋" w:cs="仿宋"/>
          <w:color w:val="auto"/>
          <w:spacing w:val="-7"/>
          <w:sz w:val="24"/>
          <w:szCs w:val="24"/>
          <w:highlight w:val="none"/>
        </w:rPr>
        <w:t>该合同的约定，供应商应在</w:t>
      </w:r>
      <w:r>
        <w:rPr>
          <w:rFonts w:hint="eastAsia" w:ascii="仿宋" w:hAnsi="仿宋" w:eastAsia="仿宋" w:cs="仿宋"/>
          <w:color w:val="auto"/>
          <w:spacing w:val="-7"/>
          <w:sz w:val="24"/>
          <w:szCs w:val="24"/>
          <w:highlight w:val="none"/>
          <w:u w:val="single" w:color="auto"/>
        </w:rPr>
        <w:t xml:space="preserve">    </w:t>
      </w:r>
      <w:r>
        <w:rPr>
          <w:rFonts w:hint="eastAsia" w:ascii="仿宋" w:hAnsi="仿宋" w:eastAsia="仿宋" w:cs="仿宋"/>
          <w:color w:val="auto"/>
          <w:spacing w:val="-110"/>
          <w:sz w:val="24"/>
          <w:szCs w:val="24"/>
          <w:highlight w:val="none"/>
        </w:rPr>
        <w:t xml:space="preserve"> </w:t>
      </w:r>
      <w:r>
        <w:rPr>
          <w:rFonts w:hint="eastAsia" w:ascii="仿宋" w:hAnsi="仿宋" w:eastAsia="仿宋" w:cs="仿宋"/>
          <w:color w:val="auto"/>
          <w:spacing w:val="-7"/>
          <w:sz w:val="24"/>
          <w:szCs w:val="24"/>
          <w:highlight w:val="none"/>
        </w:rPr>
        <w:t>年</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color="auto"/>
        </w:rPr>
        <w:tab/>
      </w:r>
      <w:r>
        <w:rPr>
          <w:rFonts w:hint="eastAsia" w:ascii="仿宋" w:hAnsi="仿宋" w:eastAsia="仿宋" w:cs="仿宋"/>
          <w:color w:val="auto"/>
          <w:spacing w:val="-105"/>
          <w:sz w:val="24"/>
          <w:szCs w:val="24"/>
          <w:highlight w:val="none"/>
        </w:rPr>
        <w:t xml:space="preserve"> </w:t>
      </w:r>
      <w:r>
        <w:rPr>
          <w:rFonts w:hint="eastAsia" w:ascii="仿宋" w:hAnsi="仿宋" w:eastAsia="仿宋" w:cs="仿宋"/>
          <w:color w:val="auto"/>
          <w:spacing w:val="-3"/>
          <w:sz w:val="24"/>
          <w:szCs w:val="24"/>
          <w:highlight w:val="none"/>
        </w:rPr>
        <w:t>月</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3"/>
          <w:sz w:val="24"/>
          <w:szCs w:val="24"/>
          <w:highlight w:val="none"/>
        </w:rPr>
        <w:t>日前向你方交纳履约保证金，且可以履约担保函的形式交纳履约保</w:t>
      </w:r>
      <w:r>
        <w:rPr>
          <w:rFonts w:hint="eastAsia" w:ascii="仿宋" w:hAnsi="仿宋" w:eastAsia="仿宋" w:cs="仿宋"/>
          <w:color w:val="auto"/>
          <w:spacing w:val="-4"/>
          <w:sz w:val="24"/>
          <w:szCs w:val="24"/>
          <w:highlight w:val="none"/>
        </w:rPr>
        <w:t>证金。应供应商</w:t>
      </w:r>
      <w:r>
        <w:rPr>
          <w:rFonts w:hint="eastAsia" w:ascii="仿宋" w:hAnsi="仿宋" w:eastAsia="仿宋" w:cs="仿宋"/>
          <w:color w:val="auto"/>
          <w:sz w:val="24"/>
          <w:szCs w:val="24"/>
          <w:highlight w:val="none"/>
        </w:rPr>
        <w:t xml:space="preserve"> 的申请，我方以保证的方式向你方提供如下履约保证金担</w:t>
      </w:r>
      <w:r>
        <w:rPr>
          <w:rFonts w:hint="eastAsia" w:ascii="仿宋" w:hAnsi="仿宋" w:eastAsia="仿宋" w:cs="仿宋"/>
          <w:color w:val="auto"/>
          <w:spacing w:val="-1"/>
          <w:sz w:val="24"/>
          <w:szCs w:val="24"/>
          <w:highlight w:val="none"/>
        </w:rPr>
        <w:t>保：</w:t>
      </w:r>
    </w:p>
    <w:p w14:paraId="204D675F">
      <w:pPr>
        <w:pStyle w:val="8"/>
        <w:spacing w:before="1" w:line="219" w:lineRule="auto"/>
        <w:ind w:left="493"/>
        <w:outlineLvl w:val="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一、保证责任的情形及保证金额</w:t>
      </w:r>
    </w:p>
    <w:p w14:paraId="442A5A74">
      <w:pPr>
        <w:pStyle w:val="8"/>
        <w:spacing w:before="26" w:line="219" w:lineRule="auto"/>
        <w:ind w:left="500"/>
        <w:outlineLvl w:val="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（一）在供应商出现下列情形之一时，我方承担保证责任：</w:t>
      </w:r>
    </w:p>
    <w:p w14:paraId="4E22C7A3">
      <w:pPr>
        <w:pStyle w:val="8"/>
        <w:spacing w:before="28"/>
        <w:ind w:left="10" w:right="2" w:firstLine="496"/>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rPr>
        <w:t>将中</w:t>
      </w:r>
      <w:r>
        <w:rPr>
          <w:rFonts w:hint="eastAsia" w:ascii="仿宋" w:hAnsi="仿宋" w:eastAsia="仿宋" w:cs="仿宋"/>
          <w:color w:val="auto"/>
          <w:spacing w:val="-2"/>
          <w:sz w:val="24"/>
          <w:szCs w:val="24"/>
          <w:highlight w:val="none"/>
          <w:lang w:eastAsia="zh-CN"/>
        </w:rPr>
        <w:t>标段</w:t>
      </w:r>
      <w:r>
        <w:rPr>
          <w:rFonts w:hint="eastAsia" w:ascii="仿宋" w:hAnsi="仿宋" w:eastAsia="仿宋" w:cs="仿宋"/>
          <w:color w:val="auto"/>
          <w:spacing w:val="-2"/>
          <w:sz w:val="24"/>
          <w:szCs w:val="24"/>
          <w:highlight w:val="none"/>
        </w:rPr>
        <w:t>目转让给他人，或者在投标文件中未说明，且未经</w:t>
      </w:r>
      <w:r>
        <w:rPr>
          <w:rFonts w:hint="eastAsia" w:ascii="仿宋" w:hAnsi="仿宋" w:eastAsia="仿宋" w:cs="仿宋"/>
          <w:color w:val="auto"/>
          <w:spacing w:val="-3"/>
          <w:sz w:val="24"/>
          <w:szCs w:val="24"/>
          <w:highlight w:val="none"/>
        </w:rPr>
        <w:t>采购招标机构同意，将中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lang w:eastAsia="zh-CN"/>
        </w:rPr>
        <w:t>标段</w:t>
      </w:r>
      <w:r>
        <w:rPr>
          <w:rFonts w:hint="eastAsia" w:ascii="仿宋" w:hAnsi="仿宋" w:eastAsia="仿宋" w:cs="仿宋"/>
          <w:color w:val="auto"/>
          <w:spacing w:val="-2"/>
          <w:sz w:val="24"/>
          <w:szCs w:val="24"/>
          <w:highlight w:val="none"/>
        </w:rPr>
        <w:t>目分包给他人的；</w:t>
      </w:r>
    </w:p>
    <w:p w14:paraId="622C46AE">
      <w:pPr>
        <w:pStyle w:val="8"/>
        <w:spacing w:line="219" w:lineRule="auto"/>
        <w:ind w:left="492"/>
        <w:outlineLvl w:val="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2.</w:t>
      </w:r>
      <w:r>
        <w:rPr>
          <w:rFonts w:hint="eastAsia" w:ascii="仿宋" w:hAnsi="仿宋" w:eastAsia="仿宋" w:cs="仿宋"/>
          <w:color w:val="auto"/>
          <w:spacing w:val="1"/>
          <w:sz w:val="24"/>
          <w:szCs w:val="24"/>
          <w:highlight w:val="none"/>
        </w:rPr>
        <w:t>主合同约定的应当缴纳履约保证金的情形</w:t>
      </w:r>
      <w:r>
        <w:rPr>
          <w:rFonts w:hint="eastAsia" w:ascii="仿宋" w:hAnsi="仿宋" w:eastAsia="仿宋" w:cs="仿宋"/>
          <w:color w:val="auto"/>
          <w:spacing w:val="1"/>
          <w:sz w:val="24"/>
          <w:szCs w:val="24"/>
          <w:highlight w:val="none"/>
          <w:lang w:eastAsia="zh-CN"/>
        </w:rPr>
        <w:t>：</w:t>
      </w:r>
    </w:p>
    <w:p w14:paraId="54173551">
      <w:pPr>
        <w:pStyle w:val="8"/>
        <w:spacing w:before="27" w:line="219"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（1）未按主合同约定的质量、数量和期限供应货物/提供服务/完成工程的；</w:t>
      </w:r>
    </w:p>
    <w:p w14:paraId="165B9310">
      <w:pPr>
        <w:pStyle w:val="8"/>
        <w:spacing w:before="27" w:line="232" w:lineRule="auto"/>
        <w:ind w:left="50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lang w:eastAsia="zh-CN"/>
        </w:rPr>
        <w:t>.</w:t>
      </w:r>
    </w:p>
    <w:p w14:paraId="19BB23C0">
      <w:pPr>
        <w:pStyle w:val="8"/>
        <w:spacing w:before="11"/>
        <w:ind w:left="15" w:right="2" w:firstLine="485"/>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（二）我方的保证范围是主合同约定的合同价款总</w:t>
      </w:r>
      <w:r>
        <w:rPr>
          <w:rFonts w:hint="eastAsia" w:ascii="仿宋" w:hAnsi="仿宋" w:eastAsia="仿宋" w:cs="仿宋"/>
          <w:color w:val="auto"/>
          <w:spacing w:val="-5"/>
          <w:sz w:val="24"/>
          <w:szCs w:val="24"/>
          <w:highlight w:val="none"/>
        </w:rPr>
        <w:t>额的</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16"/>
          <w:sz w:val="24"/>
          <w:szCs w:val="24"/>
          <w:highlight w:val="none"/>
        </w:rPr>
        <w:t xml:space="preserve"> </w:t>
      </w:r>
      <w:r>
        <w:rPr>
          <w:rFonts w:hint="eastAsia" w:ascii="仿宋" w:hAnsi="仿宋" w:eastAsia="仿宋" w:cs="仿宋"/>
          <w:color w:val="auto"/>
          <w:spacing w:val="-5"/>
          <w:sz w:val="24"/>
          <w:szCs w:val="24"/>
          <w:highlight w:val="none"/>
        </w:rPr>
        <w:t>%数额为</w:t>
      </w:r>
      <w:r>
        <w:rPr>
          <w:rFonts w:hint="eastAsia" w:ascii="仿宋" w:hAnsi="仿宋" w:eastAsia="仿宋" w:cs="仿宋"/>
          <w:color w:val="auto"/>
          <w:spacing w:val="-5"/>
          <w:sz w:val="24"/>
          <w:szCs w:val="24"/>
          <w:highlight w:val="none"/>
          <w:u w:val="single" w:color="auto"/>
        </w:rPr>
        <w:t xml:space="preserve">         </w:t>
      </w:r>
      <w:r>
        <w:rPr>
          <w:rFonts w:hint="eastAsia" w:ascii="仿宋" w:hAnsi="仿宋" w:eastAsia="仿宋" w:cs="仿宋"/>
          <w:color w:val="auto"/>
          <w:spacing w:val="-108"/>
          <w:sz w:val="24"/>
          <w:szCs w:val="24"/>
          <w:highlight w:val="none"/>
        </w:rPr>
        <w:t xml:space="preserve"> </w:t>
      </w:r>
      <w:r>
        <w:rPr>
          <w:rFonts w:hint="eastAsia" w:ascii="仿宋" w:hAnsi="仿宋" w:eastAsia="仿宋" w:cs="仿宋"/>
          <w:color w:val="auto"/>
          <w:spacing w:val="-5"/>
          <w:sz w:val="24"/>
          <w:szCs w:val="24"/>
          <w:highlight w:val="none"/>
        </w:rPr>
        <w:t>元（大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写</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pacing w:val="-2"/>
          <w:sz w:val="24"/>
          <w:szCs w:val="24"/>
          <w:highlight w:val="none"/>
        </w:rPr>
        <w:t>币种为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2"/>
          <w:sz w:val="24"/>
          <w:szCs w:val="24"/>
          <w:highlight w:val="none"/>
        </w:rPr>
        <w:t>。（</w:t>
      </w:r>
      <w:r>
        <w:rPr>
          <w:rFonts w:hint="eastAsia" w:ascii="仿宋" w:hAnsi="仿宋" w:eastAsia="仿宋" w:cs="仿宋"/>
          <w:color w:val="auto"/>
          <w:spacing w:val="-3"/>
          <w:sz w:val="24"/>
          <w:szCs w:val="24"/>
          <w:highlight w:val="none"/>
        </w:rPr>
        <w:t>即主合同履约保证金金额）</w:t>
      </w:r>
    </w:p>
    <w:p w14:paraId="15912A61">
      <w:pPr>
        <w:pStyle w:val="8"/>
        <w:spacing w:line="220" w:lineRule="auto"/>
        <w:ind w:left="493"/>
        <w:outlineLvl w:val="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二、保证的方式及保证期间</w:t>
      </w:r>
    </w:p>
    <w:p w14:paraId="07A51E21">
      <w:pPr>
        <w:pStyle w:val="8"/>
        <w:spacing w:before="26" w:line="219" w:lineRule="auto"/>
        <w:ind w:left="49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我方保证的方式为：连带责任保证。</w:t>
      </w:r>
    </w:p>
    <w:p w14:paraId="20A10B10">
      <w:pPr>
        <w:pStyle w:val="8"/>
        <w:spacing w:before="27"/>
        <w:ind w:left="11" w:right="2" w:firstLine="48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我方保证的期间为：自本合同生效之日起至供应商按照主合同约定的供货/完工期限届满</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16"/>
          <w:sz w:val="24"/>
          <w:szCs w:val="24"/>
          <w:highlight w:val="none"/>
        </w:rPr>
        <w:t>后</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16"/>
          <w:sz w:val="24"/>
          <w:szCs w:val="24"/>
          <w:highlight w:val="none"/>
        </w:rPr>
        <w:t>日内。</w:t>
      </w:r>
    </w:p>
    <w:p w14:paraId="11A5FE3A">
      <w:pPr>
        <w:pStyle w:val="8"/>
        <w:spacing w:before="3" w:line="239" w:lineRule="auto"/>
        <w:ind w:left="38" w:firstLine="45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如果供应商未按主合同约定向贵方供应货物/提供服务/完成工程的，由我方在保证金额</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4"/>
          <w:sz w:val="24"/>
          <w:szCs w:val="24"/>
          <w:highlight w:val="none"/>
        </w:rPr>
        <w:t>内向你方支付上述款项。</w:t>
      </w:r>
    </w:p>
    <w:p w14:paraId="4579C770">
      <w:pPr>
        <w:pStyle w:val="8"/>
        <w:spacing w:line="219" w:lineRule="auto"/>
        <w:ind w:left="489"/>
        <w:outlineLvl w:val="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三、承担保证责任的程序</w:t>
      </w:r>
    </w:p>
    <w:p w14:paraId="37E08E0C">
      <w:pPr>
        <w:pStyle w:val="8"/>
        <w:spacing w:before="27"/>
        <w:ind w:left="9" w:right="2" w:firstLine="497"/>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rPr>
        <w:t>你方要求我方承担保证责任的，应在本保函保证期间内向我</w:t>
      </w:r>
      <w:r>
        <w:rPr>
          <w:rFonts w:hint="eastAsia" w:ascii="仿宋" w:hAnsi="仿宋" w:eastAsia="仿宋" w:cs="仿宋"/>
          <w:color w:val="auto"/>
          <w:spacing w:val="-3"/>
          <w:sz w:val="24"/>
          <w:szCs w:val="24"/>
          <w:highlight w:val="none"/>
        </w:rPr>
        <w:t>方发出书面索赔通知。索</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赔通知应写明要求索赔的金额，支付款项应到达的账号。并附有证明供应商违约事实的证明</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4"/>
          <w:sz w:val="24"/>
          <w:szCs w:val="24"/>
          <w:highlight w:val="none"/>
        </w:rPr>
        <w:t>材料。</w:t>
      </w:r>
    </w:p>
    <w:p w14:paraId="2ED38636">
      <w:pPr>
        <w:pStyle w:val="8"/>
        <w:spacing w:before="4" w:line="239" w:lineRule="auto"/>
        <w:ind w:left="9" w:right="2" w:firstLine="483"/>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如果你方与供应商因货物质量问题产生争议，你方还需同时提供</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7"/>
          <w:sz w:val="24"/>
          <w:szCs w:val="24"/>
          <w:highlight w:val="none"/>
        </w:rPr>
        <w:t xml:space="preserve"> </w:t>
      </w:r>
      <w:r>
        <w:rPr>
          <w:rFonts w:hint="eastAsia" w:ascii="仿宋" w:hAnsi="仿宋" w:eastAsia="仿宋" w:cs="仿宋"/>
          <w:color w:val="auto"/>
          <w:sz w:val="24"/>
          <w:szCs w:val="24"/>
          <w:highlight w:val="none"/>
        </w:rPr>
        <w:t xml:space="preserve">部门出具的质 </w:t>
      </w:r>
      <w:r>
        <w:rPr>
          <w:rFonts w:hint="eastAsia" w:ascii="仿宋" w:hAnsi="仿宋" w:eastAsia="仿宋" w:cs="仿宋"/>
          <w:color w:val="auto"/>
          <w:spacing w:val="1"/>
          <w:sz w:val="24"/>
          <w:szCs w:val="24"/>
          <w:highlight w:val="none"/>
        </w:rPr>
        <w:t>量检测报告，或经诉讼（仲裁）程序裁决后的裁决书、调解书，本保证人即按照检测结果或</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1"/>
          <w:sz w:val="24"/>
          <w:szCs w:val="24"/>
          <w:highlight w:val="none"/>
        </w:rPr>
        <w:t>裁决书、调解书决定是否承担保证责任。</w:t>
      </w:r>
    </w:p>
    <w:p w14:paraId="4CD56B64">
      <w:pPr>
        <w:pStyle w:val="8"/>
        <w:ind w:left="10" w:right="2" w:firstLine="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rPr>
        <w:t xml:space="preserve"> 我方收到你方的书面索赔通知及相应证明材料，在</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8"/>
          <w:sz w:val="24"/>
          <w:szCs w:val="24"/>
          <w:highlight w:val="none"/>
        </w:rPr>
        <w:t xml:space="preserve"> </w:t>
      </w:r>
      <w:r>
        <w:rPr>
          <w:rFonts w:hint="eastAsia" w:ascii="仿宋" w:hAnsi="仿宋" w:eastAsia="仿宋" w:cs="仿宋"/>
          <w:color w:val="auto"/>
          <w:spacing w:val="-2"/>
          <w:sz w:val="24"/>
          <w:szCs w:val="24"/>
          <w:highlight w:val="none"/>
        </w:rPr>
        <w:t>工作日内进行核定后按</w:t>
      </w:r>
      <w:r>
        <w:rPr>
          <w:rFonts w:hint="eastAsia" w:ascii="仿宋" w:hAnsi="仿宋" w:eastAsia="仿宋" w:cs="仿宋"/>
          <w:color w:val="auto"/>
          <w:spacing w:val="-3"/>
          <w:sz w:val="24"/>
          <w:szCs w:val="24"/>
          <w:highlight w:val="none"/>
        </w:rPr>
        <w:t>照本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保函的承诺承担保证责任。</w:t>
      </w:r>
    </w:p>
    <w:p w14:paraId="7A07876B">
      <w:pPr>
        <w:pStyle w:val="8"/>
        <w:spacing w:line="219" w:lineRule="auto"/>
        <w:ind w:left="511"/>
        <w:outlineLvl w:val="3"/>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四、保证责任的终止</w:t>
      </w:r>
    </w:p>
    <w:p w14:paraId="65865E9E">
      <w:pPr>
        <w:pStyle w:val="8"/>
        <w:spacing w:before="28" w:line="233" w:lineRule="auto"/>
        <w:ind w:left="9" w:right="2" w:firstLine="49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1.</w:t>
      </w:r>
      <w:r>
        <w:rPr>
          <w:rFonts w:hint="eastAsia" w:ascii="仿宋" w:hAnsi="仿宋" w:eastAsia="仿宋" w:cs="仿宋"/>
          <w:color w:val="auto"/>
          <w:spacing w:val="-2"/>
          <w:sz w:val="24"/>
          <w:szCs w:val="24"/>
          <w:highlight w:val="none"/>
        </w:rPr>
        <w:t>保证期间届满你方未向我方书面主张保证责任的，自保证期</w:t>
      </w:r>
      <w:r>
        <w:rPr>
          <w:rFonts w:hint="eastAsia" w:ascii="仿宋" w:hAnsi="仿宋" w:eastAsia="仿宋" w:cs="仿宋"/>
          <w:color w:val="auto"/>
          <w:spacing w:val="-3"/>
          <w:sz w:val="24"/>
          <w:szCs w:val="24"/>
          <w:highlight w:val="none"/>
        </w:rPr>
        <w:t>间届满次日起，我方保证</w:t>
      </w:r>
      <w:r>
        <w:rPr>
          <w:rFonts w:hint="eastAsia" w:ascii="仿宋" w:hAnsi="仿宋" w:eastAsia="仿宋" w:cs="仿宋"/>
          <w:color w:val="auto"/>
          <w:sz w:val="24"/>
          <w:szCs w:val="24"/>
          <w:highlight w:val="none"/>
        </w:rPr>
        <w:t xml:space="preserve"> 责任自动终止。保证期间届满前，主合同约定的货物\工程\服务全部验收合格的，</w:t>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z w:val="24"/>
          <w:szCs w:val="24"/>
          <w:highlight w:val="none"/>
        </w:rPr>
        <w:t xml:space="preserve">自验收合 </w:t>
      </w:r>
      <w:r>
        <w:rPr>
          <w:rFonts w:hint="eastAsia" w:ascii="仿宋" w:hAnsi="仿宋" w:eastAsia="仿宋" w:cs="仿宋"/>
          <w:color w:val="auto"/>
          <w:sz w:val="24"/>
          <w:szCs w:val="24"/>
          <w:highlight w:val="none"/>
          <w:lang w:eastAsia="zh-CN"/>
        </w:rPr>
        <w:t>格之</w:t>
      </w:r>
      <w:r>
        <w:rPr>
          <w:rFonts w:hint="eastAsia" w:ascii="仿宋" w:hAnsi="仿宋" w:eastAsia="仿宋" w:cs="仿宋"/>
          <w:color w:val="auto"/>
          <w:spacing w:val="-1"/>
          <w:sz w:val="24"/>
          <w:szCs w:val="24"/>
          <w:highlight w:val="none"/>
        </w:rPr>
        <w:t>日起，我方保证责任自动终止。</w:t>
      </w:r>
    </w:p>
    <w:p w14:paraId="27C156E6">
      <w:pPr>
        <w:pStyle w:val="8"/>
        <w:spacing w:before="26" w:line="230" w:lineRule="auto"/>
        <w:ind w:left="13" w:right="2" w:firstLine="4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rPr>
        <w:t>我方按照本保函向你方履行了保证责任后，自我方向你方支付款项（支付款项从我方</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rPr>
        <w:t>账户划出）之日起，保证责任即终止。</w:t>
      </w:r>
    </w:p>
    <w:p w14:paraId="6C901D1C">
      <w:pPr>
        <w:spacing w:line="230" w:lineRule="auto"/>
        <w:rPr>
          <w:rFonts w:hint="eastAsia" w:ascii="仿宋" w:hAnsi="仿宋" w:eastAsia="仿宋" w:cs="仿宋"/>
          <w:color w:val="auto"/>
          <w:sz w:val="24"/>
          <w:szCs w:val="24"/>
          <w:highlight w:val="none"/>
        </w:rPr>
        <w:sectPr>
          <w:footerReference r:id="rId14" w:type="default"/>
          <w:pgSz w:w="11906" w:h="16839"/>
          <w:pgMar w:top="1431" w:right="1163" w:bottom="1432" w:left="1080" w:header="0" w:footer="1197" w:gutter="0"/>
          <w:pgNumType w:fmt="decimal"/>
          <w:cols w:space="720" w:num="1"/>
        </w:sectPr>
      </w:pPr>
    </w:p>
    <w:p w14:paraId="6CAF5B81">
      <w:pPr>
        <w:pStyle w:val="8"/>
        <w:spacing w:before="47" w:line="230" w:lineRule="auto"/>
        <w:ind w:left="2" w:right="1" w:firstLine="4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3.</w:t>
      </w:r>
      <w:r>
        <w:rPr>
          <w:rFonts w:hint="eastAsia" w:ascii="仿宋" w:hAnsi="仿宋" w:eastAsia="仿宋" w:cs="仿宋"/>
          <w:color w:val="auto"/>
          <w:spacing w:val="-2"/>
          <w:sz w:val="24"/>
          <w:szCs w:val="24"/>
          <w:highlight w:val="none"/>
        </w:rPr>
        <w:t>按照法律法规的规定或出现应终止我方保证责任的其他情形的，我方在本保函项下的</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2"/>
          <w:sz w:val="24"/>
          <w:szCs w:val="24"/>
          <w:highlight w:val="none"/>
        </w:rPr>
        <w:t>保证责任亦终止。</w:t>
      </w:r>
    </w:p>
    <w:p w14:paraId="16F5AE17">
      <w:pPr>
        <w:pStyle w:val="8"/>
        <w:spacing w:before="26" w:line="233"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4.</w:t>
      </w:r>
      <w:r>
        <w:rPr>
          <w:rFonts w:hint="eastAsia" w:ascii="仿宋" w:hAnsi="仿宋" w:eastAsia="仿宋" w:cs="仿宋"/>
          <w:color w:val="auto"/>
          <w:spacing w:val="-2"/>
          <w:sz w:val="24"/>
          <w:szCs w:val="24"/>
          <w:highlight w:val="none"/>
        </w:rPr>
        <w:t>你方与供应商修改主合同，加重我方保证责任的，我方对加重部分不承担保证责任，</w:t>
      </w:r>
      <w:r>
        <w:rPr>
          <w:rFonts w:hint="eastAsia" w:ascii="仿宋" w:hAnsi="仿宋" w:eastAsia="仿宋" w:cs="仿宋"/>
          <w:color w:val="auto"/>
          <w:spacing w:val="10"/>
          <w:sz w:val="24"/>
          <w:szCs w:val="24"/>
          <w:highlight w:val="none"/>
        </w:rPr>
        <w:t xml:space="preserve"> </w:t>
      </w:r>
      <w:r>
        <w:rPr>
          <w:rFonts w:hint="eastAsia" w:ascii="仿宋" w:hAnsi="仿宋" w:eastAsia="仿宋" w:cs="仿宋"/>
          <w:color w:val="auto"/>
          <w:spacing w:val="1"/>
          <w:sz w:val="24"/>
          <w:szCs w:val="24"/>
          <w:highlight w:val="none"/>
        </w:rPr>
        <w:t>但该等修改事先经我方书面同意的除外；你方与供应商修改主合同履行期限，我方保证期间</w:t>
      </w:r>
      <w:r>
        <w:rPr>
          <w:rFonts w:hint="eastAsia" w:ascii="仿宋" w:hAnsi="仿宋" w:eastAsia="仿宋" w:cs="仿宋"/>
          <w:color w:val="auto"/>
          <w:spacing w:val="11"/>
          <w:sz w:val="24"/>
          <w:szCs w:val="24"/>
          <w:highlight w:val="none"/>
        </w:rPr>
        <w:t xml:space="preserve"> </w:t>
      </w:r>
      <w:r>
        <w:rPr>
          <w:rFonts w:hint="eastAsia" w:ascii="仿宋" w:hAnsi="仿宋" w:eastAsia="仿宋" w:cs="仿宋"/>
          <w:color w:val="auto"/>
          <w:sz w:val="24"/>
          <w:szCs w:val="24"/>
          <w:highlight w:val="none"/>
        </w:rPr>
        <w:t>仍依修改前的履行期限计算，但该等修改事先经我</w:t>
      </w:r>
      <w:r>
        <w:rPr>
          <w:rFonts w:hint="eastAsia" w:ascii="仿宋" w:hAnsi="仿宋" w:eastAsia="仿宋" w:cs="仿宋"/>
          <w:color w:val="auto"/>
          <w:spacing w:val="-1"/>
          <w:sz w:val="24"/>
          <w:szCs w:val="24"/>
          <w:highlight w:val="none"/>
        </w:rPr>
        <w:t>方书面同意的除外。</w:t>
      </w:r>
    </w:p>
    <w:p w14:paraId="0626EDEB">
      <w:pPr>
        <w:pStyle w:val="8"/>
        <w:spacing w:before="28" w:line="219" w:lineRule="auto"/>
        <w:ind w:left="485"/>
        <w:outlineLvl w:val="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五、免责条款</w:t>
      </w:r>
    </w:p>
    <w:p w14:paraId="7608719D">
      <w:pPr>
        <w:pStyle w:val="8"/>
        <w:spacing w:before="26" w:line="219" w:lineRule="auto"/>
        <w:ind w:left="49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1.</w:t>
      </w:r>
      <w:r>
        <w:rPr>
          <w:rFonts w:hint="eastAsia" w:ascii="仿宋" w:hAnsi="仿宋" w:eastAsia="仿宋" w:cs="仿宋"/>
          <w:color w:val="auto"/>
          <w:spacing w:val="-1"/>
          <w:sz w:val="24"/>
          <w:szCs w:val="24"/>
          <w:highlight w:val="none"/>
        </w:rPr>
        <w:t>因你方违反主合同约定致使供应商不能履行义务的，我方不承担保证责任。</w:t>
      </w:r>
    </w:p>
    <w:p w14:paraId="0D8D6476">
      <w:pPr>
        <w:pStyle w:val="8"/>
        <w:spacing w:before="26" w:line="230" w:lineRule="auto"/>
        <w:ind w:left="2" w:right="1" w:firstLine="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lang w:eastAsia="zh-CN"/>
        </w:rPr>
        <w:t>2.</w:t>
      </w:r>
      <w:r>
        <w:rPr>
          <w:rFonts w:hint="eastAsia" w:ascii="仿宋" w:hAnsi="仿宋" w:eastAsia="仿宋" w:cs="仿宋"/>
          <w:color w:val="auto"/>
          <w:spacing w:val="-2"/>
          <w:sz w:val="24"/>
          <w:szCs w:val="24"/>
          <w:highlight w:val="none"/>
        </w:rPr>
        <w:t>依照法律法规的规定或你方与供应商的另行约定，全部或者部分免除供应商应缴纳的</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1"/>
          <w:sz w:val="24"/>
          <w:szCs w:val="24"/>
          <w:highlight w:val="none"/>
        </w:rPr>
        <w:t>保证金义务的，我方亦免除相应的保证责任。</w:t>
      </w:r>
    </w:p>
    <w:p w14:paraId="722BAD09">
      <w:pPr>
        <w:pStyle w:val="8"/>
        <w:spacing w:before="26" w:line="219" w:lineRule="auto"/>
        <w:ind w:left="48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lang w:eastAsia="zh-CN"/>
        </w:rPr>
        <w:t>3.</w:t>
      </w:r>
      <w:r>
        <w:rPr>
          <w:rFonts w:hint="eastAsia" w:ascii="仿宋" w:hAnsi="仿宋" w:eastAsia="仿宋" w:cs="仿宋"/>
          <w:color w:val="auto"/>
          <w:spacing w:val="-1"/>
          <w:sz w:val="24"/>
          <w:szCs w:val="24"/>
          <w:highlight w:val="none"/>
        </w:rPr>
        <w:t>因不可抗力造成供应商不能履行供货义务的，我方不承担保证责任。</w:t>
      </w:r>
    </w:p>
    <w:p w14:paraId="10280078">
      <w:pPr>
        <w:pStyle w:val="8"/>
        <w:spacing w:before="28" w:line="219" w:lineRule="auto"/>
        <w:ind w:left="483"/>
        <w:outlineLvl w:val="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六、争议的解决</w:t>
      </w:r>
    </w:p>
    <w:p w14:paraId="69E355EC">
      <w:pPr>
        <w:pStyle w:val="8"/>
        <w:spacing w:before="27"/>
        <w:ind w:right="1" w:firstLine="49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因本保函发生的纠纷，由你我双方协商解决，协商不成的，通过诉讼</w:t>
      </w:r>
      <w:r>
        <w:rPr>
          <w:rFonts w:hint="eastAsia" w:ascii="仿宋" w:hAnsi="仿宋" w:eastAsia="仿宋" w:cs="仿宋"/>
          <w:color w:val="auto"/>
          <w:sz w:val="24"/>
          <w:szCs w:val="24"/>
          <w:highlight w:val="none"/>
        </w:rPr>
        <w:t xml:space="preserve">程序解决，诉讼管 </w:t>
      </w:r>
      <w:r>
        <w:rPr>
          <w:rFonts w:hint="eastAsia" w:ascii="仿宋" w:hAnsi="仿宋" w:eastAsia="仿宋" w:cs="仿宋"/>
          <w:color w:val="auto"/>
          <w:spacing w:val="-2"/>
          <w:sz w:val="24"/>
          <w:szCs w:val="24"/>
          <w:highlight w:val="none"/>
        </w:rPr>
        <w:t>辖地法院为</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98"/>
          <w:sz w:val="24"/>
          <w:szCs w:val="24"/>
          <w:highlight w:val="none"/>
        </w:rPr>
        <w:t xml:space="preserve"> </w:t>
      </w:r>
      <w:r>
        <w:rPr>
          <w:rFonts w:hint="eastAsia" w:ascii="仿宋" w:hAnsi="仿宋" w:eastAsia="仿宋" w:cs="仿宋"/>
          <w:color w:val="auto"/>
          <w:spacing w:val="-2"/>
          <w:sz w:val="24"/>
          <w:szCs w:val="24"/>
          <w:highlight w:val="none"/>
        </w:rPr>
        <w:t>法院。</w:t>
      </w:r>
    </w:p>
    <w:p w14:paraId="7C6E194B">
      <w:pPr>
        <w:pStyle w:val="8"/>
        <w:spacing w:line="220" w:lineRule="auto"/>
        <w:ind w:left="480"/>
        <w:outlineLvl w:val="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七、保函的生效</w:t>
      </w:r>
    </w:p>
    <w:p w14:paraId="32BB6A22">
      <w:pPr>
        <w:pStyle w:val="8"/>
        <w:spacing w:before="25" w:line="219"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本保函自我方加盖公章之日起生效。</w:t>
      </w:r>
    </w:p>
    <w:p w14:paraId="3E532092">
      <w:pPr>
        <w:spacing w:line="284" w:lineRule="auto"/>
        <w:rPr>
          <w:rFonts w:hint="eastAsia" w:ascii="仿宋" w:hAnsi="仿宋" w:eastAsia="仿宋" w:cs="仿宋"/>
          <w:color w:val="auto"/>
          <w:sz w:val="21"/>
          <w:highlight w:val="none"/>
        </w:rPr>
      </w:pPr>
    </w:p>
    <w:p w14:paraId="2CBD88AD">
      <w:pPr>
        <w:spacing w:line="285" w:lineRule="auto"/>
        <w:rPr>
          <w:rFonts w:hint="eastAsia" w:ascii="仿宋" w:hAnsi="仿宋" w:eastAsia="仿宋" w:cs="仿宋"/>
          <w:color w:val="auto"/>
          <w:sz w:val="21"/>
          <w:highlight w:val="none"/>
        </w:rPr>
      </w:pPr>
    </w:p>
    <w:p w14:paraId="4D878172">
      <w:pPr>
        <w:pStyle w:val="8"/>
        <w:spacing w:before="79" w:line="219" w:lineRule="auto"/>
        <w:ind w:left="540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保证人</w:t>
      </w:r>
      <w:r>
        <w:rPr>
          <w:rFonts w:hint="eastAsia" w:ascii="仿宋" w:hAnsi="仿宋" w:eastAsia="仿宋" w:cs="仿宋"/>
          <w:color w:val="auto"/>
          <w:spacing w:val="-18"/>
          <w:sz w:val="24"/>
          <w:szCs w:val="24"/>
          <w:highlight w:val="none"/>
        </w:rPr>
        <w:t>：（</w:t>
      </w:r>
      <w:r>
        <w:rPr>
          <w:rFonts w:hint="eastAsia" w:ascii="仿宋" w:hAnsi="仿宋" w:eastAsia="仿宋" w:cs="仿宋"/>
          <w:color w:val="auto"/>
          <w:spacing w:val="4"/>
          <w:sz w:val="24"/>
          <w:szCs w:val="24"/>
          <w:highlight w:val="none"/>
        </w:rPr>
        <w:t>公章）</w:t>
      </w:r>
    </w:p>
    <w:p w14:paraId="074F0EF3">
      <w:pPr>
        <w:spacing w:line="260" w:lineRule="auto"/>
        <w:rPr>
          <w:rFonts w:hint="eastAsia" w:ascii="仿宋" w:hAnsi="仿宋" w:eastAsia="仿宋" w:cs="仿宋"/>
          <w:color w:val="auto"/>
          <w:sz w:val="21"/>
          <w:highlight w:val="none"/>
        </w:rPr>
      </w:pPr>
    </w:p>
    <w:p w14:paraId="5F5A94C8">
      <w:pPr>
        <w:pStyle w:val="8"/>
        <w:spacing w:before="79" w:line="219" w:lineRule="auto"/>
        <w:ind w:left="6122"/>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年</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9"/>
          <w:sz w:val="24"/>
          <w:szCs w:val="24"/>
          <w:highlight w:val="none"/>
        </w:rPr>
        <w:t>月</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9"/>
          <w:sz w:val="24"/>
          <w:szCs w:val="24"/>
          <w:highlight w:val="none"/>
        </w:rPr>
        <w:t>日</w:t>
      </w:r>
    </w:p>
    <w:p w14:paraId="33E26BBE">
      <w:pPr>
        <w:spacing w:line="219" w:lineRule="auto"/>
        <w:rPr>
          <w:rFonts w:hint="eastAsia" w:ascii="仿宋" w:hAnsi="仿宋" w:eastAsia="仿宋" w:cs="仿宋"/>
          <w:color w:val="auto"/>
          <w:sz w:val="24"/>
          <w:szCs w:val="24"/>
          <w:highlight w:val="none"/>
        </w:rPr>
        <w:sectPr>
          <w:footerReference r:id="rId15" w:type="default"/>
          <w:pgSz w:w="11906" w:h="16839"/>
          <w:pgMar w:top="1429" w:right="1164" w:bottom="1432" w:left="1087" w:header="0" w:footer="1197" w:gutter="0"/>
          <w:pgNumType w:fmt="decimal"/>
          <w:cols w:space="720" w:num="1"/>
        </w:sectPr>
      </w:pPr>
    </w:p>
    <w:p w14:paraId="1FF4497F">
      <w:pPr>
        <w:pStyle w:val="8"/>
        <w:spacing w:before="101" w:line="224" w:lineRule="auto"/>
        <w:ind w:left="3431"/>
        <w:outlineLvl w:val="0"/>
        <w:rPr>
          <w:rFonts w:hint="eastAsia" w:ascii="仿宋" w:hAnsi="仿宋" w:eastAsia="仿宋" w:cs="仿宋"/>
          <w:color w:val="auto"/>
          <w:sz w:val="31"/>
          <w:szCs w:val="31"/>
          <w:highlight w:val="none"/>
        </w:rPr>
      </w:pPr>
      <w:bookmarkStart w:id="1" w:name="bookmark3"/>
      <w:bookmarkEnd w:id="1"/>
      <w:bookmarkStart w:id="2" w:name="bookmark2"/>
      <w:bookmarkEnd w:id="2"/>
      <w:r>
        <w:rPr>
          <w:rFonts w:hint="eastAsia" w:ascii="仿宋" w:hAnsi="仿宋" w:eastAsia="仿宋" w:cs="仿宋"/>
          <w:b/>
          <w:bCs/>
          <w:color w:val="auto"/>
          <w:spacing w:val="5"/>
          <w:sz w:val="31"/>
          <w:szCs w:val="31"/>
          <w:highlight w:val="none"/>
        </w:rPr>
        <w:t>第2章</w:t>
      </w:r>
      <w:r>
        <w:rPr>
          <w:rFonts w:hint="eastAsia" w:ascii="仿宋" w:hAnsi="仿宋" w:eastAsia="仿宋" w:cs="仿宋"/>
          <w:color w:val="auto"/>
          <w:spacing w:val="5"/>
          <w:sz w:val="31"/>
          <w:szCs w:val="31"/>
          <w:highlight w:val="none"/>
        </w:rPr>
        <w:t xml:space="preserve"> </w:t>
      </w:r>
      <w:r>
        <w:rPr>
          <w:rFonts w:hint="eastAsia" w:ascii="仿宋" w:hAnsi="仿宋" w:eastAsia="仿宋" w:cs="仿宋"/>
          <w:b/>
          <w:bCs/>
          <w:color w:val="auto"/>
          <w:spacing w:val="5"/>
          <w:sz w:val="31"/>
          <w:szCs w:val="31"/>
          <w:highlight w:val="none"/>
        </w:rPr>
        <w:t>投标文件格式</w:t>
      </w:r>
    </w:p>
    <w:p w14:paraId="67C8D0D7">
      <w:pPr>
        <w:spacing w:line="363" w:lineRule="auto"/>
        <w:rPr>
          <w:rFonts w:hint="eastAsia" w:ascii="仿宋" w:hAnsi="仿宋" w:eastAsia="仿宋" w:cs="仿宋"/>
          <w:color w:val="auto"/>
          <w:sz w:val="21"/>
          <w:highlight w:val="none"/>
        </w:rPr>
      </w:pPr>
    </w:p>
    <w:p w14:paraId="4E49391C">
      <w:pPr>
        <w:pStyle w:val="4"/>
        <w:spacing w:before="31"/>
        <w:ind w:right="115"/>
        <w:rPr>
          <w:rFonts w:hint="eastAsia" w:ascii="仿宋" w:hAnsi="仿宋" w:eastAsia="仿宋" w:cs="仿宋"/>
          <w:color w:val="auto"/>
          <w:sz w:val="28"/>
          <w:szCs w:val="28"/>
          <w:highlight w:val="none"/>
        </w:rPr>
      </w:pPr>
      <w:bookmarkStart w:id="3" w:name="bookmark15"/>
      <w:bookmarkEnd w:id="3"/>
      <w:bookmarkStart w:id="4" w:name="_Toc27945"/>
      <w:r>
        <w:rPr>
          <w:rFonts w:hint="eastAsia" w:ascii="仿宋" w:hAnsi="仿宋" w:eastAsia="仿宋" w:cs="仿宋"/>
          <w:color w:val="auto"/>
          <w:sz w:val="28"/>
          <w:szCs w:val="28"/>
          <w:highlight w:val="none"/>
          <w:lang w:val="en-US"/>
        </w:rPr>
        <w:t>投标</w:t>
      </w:r>
      <w:r>
        <w:rPr>
          <w:rFonts w:hint="eastAsia" w:ascii="仿宋" w:hAnsi="仿宋" w:eastAsia="仿宋" w:cs="仿宋"/>
          <w:color w:val="auto"/>
          <w:sz w:val="28"/>
          <w:szCs w:val="28"/>
          <w:highlight w:val="none"/>
        </w:rPr>
        <w:t>文件封面建议格式</w:t>
      </w:r>
      <w:bookmarkEnd w:id="4"/>
    </w:p>
    <w:p w14:paraId="078CAC2E">
      <w:pPr>
        <w:spacing w:before="212"/>
        <w:ind w:right="341"/>
        <w:jc w:val="right"/>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正本【或副本】</w:t>
      </w:r>
    </w:p>
    <w:p w14:paraId="0FF312DC">
      <w:pPr>
        <w:pStyle w:val="8"/>
        <w:rPr>
          <w:rFonts w:hint="eastAsia" w:ascii="仿宋" w:hAnsi="仿宋" w:eastAsia="仿宋" w:cs="仿宋"/>
          <w:b/>
          <w:color w:val="auto"/>
          <w:sz w:val="28"/>
          <w:szCs w:val="28"/>
          <w:highlight w:val="none"/>
        </w:rPr>
      </w:pPr>
    </w:p>
    <w:p w14:paraId="7536335F">
      <w:pPr>
        <w:tabs>
          <w:tab w:val="left" w:pos="5896"/>
        </w:tabs>
        <w:spacing w:line="360" w:lineRule="auto"/>
        <w:ind w:left="840" w:leftChars="4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rPr>
        <w:t xml:space="preserve">                             </w:t>
      </w:r>
    </w:p>
    <w:p w14:paraId="1D991064">
      <w:pPr>
        <w:tabs>
          <w:tab w:val="left" w:pos="6875"/>
        </w:tabs>
        <w:spacing w:line="360" w:lineRule="auto"/>
        <w:ind w:left="840" w:leftChars="4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p>
    <w:p w14:paraId="6D6B41F6">
      <w:pPr>
        <w:tabs>
          <w:tab w:val="left" w:pos="6875"/>
        </w:tabs>
        <w:spacing w:line="360" w:lineRule="auto"/>
        <w:ind w:left="840" w:leftChars="4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eastAsia="zh-CN"/>
        </w:rPr>
        <w:t>标段</w:t>
      </w:r>
      <w:r>
        <w:rPr>
          <w:rFonts w:hint="eastAsia" w:ascii="仿宋" w:hAnsi="仿宋" w:eastAsia="仿宋" w:cs="仿宋"/>
          <w:color w:val="auto"/>
          <w:sz w:val="28"/>
          <w:szCs w:val="28"/>
          <w:highlight w:val="none"/>
        </w:rPr>
        <w:t>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rPr>
        <w:t xml:space="preserve">                              </w:t>
      </w:r>
    </w:p>
    <w:p w14:paraId="48E41433">
      <w:pPr>
        <w:tabs>
          <w:tab w:val="left" w:pos="5896"/>
        </w:tabs>
        <w:spacing w:line="360" w:lineRule="auto"/>
        <w:ind w:left="840" w:leftChars="4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eastAsia="zh-CN"/>
        </w:rPr>
        <w:t>标段</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rPr>
        <w:t xml:space="preserve">                            </w:t>
      </w:r>
    </w:p>
    <w:p w14:paraId="34D5CB65">
      <w:pPr>
        <w:pStyle w:val="8"/>
        <w:rPr>
          <w:rFonts w:hint="eastAsia" w:ascii="仿宋" w:hAnsi="仿宋" w:eastAsia="仿宋" w:cs="仿宋"/>
          <w:color w:val="auto"/>
          <w:sz w:val="16"/>
          <w:szCs w:val="21"/>
          <w:highlight w:val="none"/>
        </w:rPr>
      </w:pPr>
    </w:p>
    <w:p w14:paraId="77F431FF">
      <w:pPr>
        <w:pStyle w:val="8"/>
        <w:rPr>
          <w:rFonts w:hint="eastAsia" w:ascii="仿宋" w:hAnsi="仿宋" w:eastAsia="仿宋" w:cs="仿宋"/>
          <w:color w:val="auto"/>
          <w:sz w:val="16"/>
          <w:szCs w:val="21"/>
          <w:highlight w:val="none"/>
        </w:rPr>
      </w:pPr>
    </w:p>
    <w:p w14:paraId="75B04FDD">
      <w:pPr>
        <w:pStyle w:val="8"/>
        <w:rPr>
          <w:rFonts w:hint="eastAsia" w:ascii="仿宋" w:hAnsi="仿宋" w:eastAsia="仿宋" w:cs="仿宋"/>
          <w:color w:val="auto"/>
          <w:sz w:val="16"/>
          <w:szCs w:val="21"/>
          <w:highlight w:val="none"/>
        </w:rPr>
      </w:pPr>
    </w:p>
    <w:p w14:paraId="1382EEDD">
      <w:pPr>
        <w:pStyle w:val="26"/>
        <w:rPr>
          <w:rFonts w:hint="eastAsia" w:ascii="仿宋" w:hAnsi="仿宋" w:eastAsia="仿宋" w:cs="仿宋"/>
          <w:color w:val="auto"/>
          <w:sz w:val="16"/>
          <w:szCs w:val="21"/>
          <w:highlight w:val="none"/>
        </w:rPr>
      </w:pPr>
    </w:p>
    <w:p w14:paraId="091DB0AB">
      <w:pPr>
        <w:pStyle w:val="26"/>
        <w:rPr>
          <w:rFonts w:hint="eastAsia" w:ascii="仿宋" w:hAnsi="仿宋" w:eastAsia="仿宋" w:cs="仿宋"/>
          <w:color w:val="auto"/>
          <w:sz w:val="16"/>
          <w:szCs w:val="21"/>
          <w:highlight w:val="none"/>
        </w:rPr>
      </w:pPr>
    </w:p>
    <w:p w14:paraId="6A67BFBB">
      <w:pPr>
        <w:pStyle w:val="8"/>
        <w:spacing w:before="5"/>
        <w:rPr>
          <w:rFonts w:hint="eastAsia" w:ascii="仿宋" w:hAnsi="仿宋" w:eastAsia="仿宋" w:cs="仿宋"/>
          <w:color w:val="auto"/>
          <w:sz w:val="21"/>
          <w:szCs w:val="21"/>
          <w:highlight w:val="none"/>
        </w:rPr>
      </w:pPr>
    </w:p>
    <w:p w14:paraId="1EE7B374">
      <w:pPr>
        <w:ind w:right="113"/>
        <w:jc w:val="center"/>
        <w:rPr>
          <w:rFonts w:hint="eastAsia" w:ascii="仿宋" w:hAnsi="仿宋" w:eastAsia="仿宋" w:cs="仿宋"/>
          <w:b/>
          <w:bCs/>
          <w:color w:val="auto"/>
          <w:sz w:val="112"/>
          <w:szCs w:val="112"/>
          <w:highlight w:val="none"/>
        </w:rPr>
      </w:pPr>
      <w:r>
        <w:rPr>
          <w:rFonts w:hint="eastAsia" w:ascii="仿宋" w:hAnsi="仿宋" w:eastAsia="仿宋" w:cs="仿宋"/>
          <w:b/>
          <w:bCs/>
          <w:color w:val="auto"/>
          <w:sz w:val="112"/>
          <w:szCs w:val="112"/>
          <w:highlight w:val="none"/>
        </w:rPr>
        <w:t>投</w:t>
      </w:r>
      <w:r>
        <w:rPr>
          <w:rFonts w:hint="eastAsia" w:ascii="仿宋" w:hAnsi="仿宋" w:eastAsia="仿宋" w:cs="仿宋"/>
          <w:b/>
          <w:bCs/>
          <w:color w:val="auto"/>
          <w:sz w:val="112"/>
          <w:szCs w:val="112"/>
          <w:highlight w:val="none"/>
          <w:lang w:val="en-US"/>
        </w:rPr>
        <w:t xml:space="preserve"> </w:t>
      </w:r>
      <w:r>
        <w:rPr>
          <w:rFonts w:hint="eastAsia" w:ascii="仿宋" w:hAnsi="仿宋" w:eastAsia="仿宋" w:cs="仿宋"/>
          <w:b/>
          <w:bCs/>
          <w:color w:val="auto"/>
          <w:sz w:val="112"/>
          <w:szCs w:val="112"/>
          <w:highlight w:val="none"/>
        </w:rPr>
        <w:t>标</w:t>
      </w:r>
      <w:r>
        <w:rPr>
          <w:rFonts w:hint="eastAsia" w:ascii="仿宋" w:hAnsi="仿宋" w:eastAsia="仿宋" w:cs="仿宋"/>
          <w:b/>
          <w:bCs/>
          <w:color w:val="auto"/>
          <w:sz w:val="112"/>
          <w:szCs w:val="112"/>
          <w:highlight w:val="none"/>
          <w:lang w:val="en-US"/>
        </w:rPr>
        <w:t xml:space="preserve"> </w:t>
      </w:r>
      <w:r>
        <w:rPr>
          <w:rFonts w:hint="eastAsia" w:ascii="仿宋" w:hAnsi="仿宋" w:eastAsia="仿宋" w:cs="仿宋"/>
          <w:b/>
          <w:bCs/>
          <w:color w:val="auto"/>
          <w:sz w:val="112"/>
          <w:szCs w:val="112"/>
          <w:highlight w:val="none"/>
        </w:rPr>
        <w:t>文</w:t>
      </w:r>
      <w:r>
        <w:rPr>
          <w:rFonts w:hint="eastAsia" w:ascii="仿宋" w:hAnsi="仿宋" w:eastAsia="仿宋" w:cs="仿宋"/>
          <w:b/>
          <w:bCs/>
          <w:color w:val="auto"/>
          <w:sz w:val="112"/>
          <w:szCs w:val="112"/>
          <w:highlight w:val="none"/>
          <w:lang w:val="en-US"/>
        </w:rPr>
        <w:t xml:space="preserve"> </w:t>
      </w:r>
      <w:r>
        <w:rPr>
          <w:rFonts w:hint="eastAsia" w:ascii="仿宋" w:hAnsi="仿宋" w:eastAsia="仿宋" w:cs="仿宋"/>
          <w:b/>
          <w:bCs/>
          <w:color w:val="auto"/>
          <w:sz w:val="112"/>
          <w:szCs w:val="112"/>
          <w:highlight w:val="none"/>
        </w:rPr>
        <w:t>件</w:t>
      </w:r>
    </w:p>
    <w:p w14:paraId="2BA46565">
      <w:pPr>
        <w:pStyle w:val="8"/>
        <w:rPr>
          <w:rFonts w:hint="eastAsia" w:ascii="仿宋" w:hAnsi="仿宋" w:eastAsia="仿宋" w:cs="仿宋"/>
          <w:color w:val="auto"/>
          <w:szCs w:val="21"/>
          <w:highlight w:val="none"/>
        </w:rPr>
      </w:pPr>
    </w:p>
    <w:p w14:paraId="3C94AE82">
      <w:pPr>
        <w:pStyle w:val="8"/>
        <w:rPr>
          <w:rFonts w:hint="eastAsia" w:ascii="仿宋" w:hAnsi="仿宋" w:eastAsia="仿宋" w:cs="仿宋"/>
          <w:color w:val="auto"/>
          <w:szCs w:val="21"/>
          <w:highlight w:val="none"/>
        </w:rPr>
      </w:pPr>
    </w:p>
    <w:p w14:paraId="4A140EA3">
      <w:pPr>
        <w:pStyle w:val="8"/>
        <w:rPr>
          <w:rFonts w:hint="eastAsia" w:ascii="仿宋" w:hAnsi="仿宋" w:eastAsia="仿宋" w:cs="仿宋"/>
          <w:color w:val="auto"/>
          <w:szCs w:val="21"/>
          <w:highlight w:val="none"/>
        </w:rPr>
      </w:pPr>
    </w:p>
    <w:p w14:paraId="6A2E111C">
      <w:pPr>
        <w:pStyle w:val="26"/>
        <w:rPr>
          <w:rFonts w:hint="eastAsia" w:ascii="仿宋" w:hAnsi="仿宋" w:eastAsia="仿宋" w:cs="仿宋"/>
          <w:color w:val="auto"/>
          <w:sz w:val="24"/>
          <w:szCs w:val="21"/>
          <w:highlight w:val="none"/>
        </w:rPr>
      </w:pPr>
    </w:p>
    <w:p w14:paraId="74DCA473">
      <w:pPr>
        <w:pStyle w:val="26"/>
        <w:rPr>
          <w:rFonts w:hint="eastAsia" w:ascii="仿宋" w:hAnsi="仿宋" w:eastAsia="仿宋" w:cs="仿宋"/>
          <w:color w:val="auto"/>
          <w:sz w:val="24"/>
          <w:szCs w:val="21"/>
          <w:highlight w:val="none"/>
        </w:rPr>
      </w:pPr>
    </w:p>
    <w:p w14:paraId="562A3EE6">
      <w:pPr>
        <w:pStyle w:val="26"/>
        <w:rPr>
          <w:rFonts w:hint="eastAsia" w:ascii="仿宋" w:hAnsi="仿宋" w:eastAsia="仿宋" w:cs="仿宋"/>
          <w:color w:val="auto"/>
          <w:sz w:val="24"/>
          <w:szCs w:val="21"/>
          <w:highlight w:val="none"/>
        </w:rPr>
      </w:pPr>
    </w:p>
    <w:p w14:paraId="133B9805">
      <w:pPr>
        <w:pStyle w:val="26"/>
        <w:rPr>
          <w:rFonts w:hint="eastAsia" w:ascii="仿宋" w:hAnsi="仿宋" w:eastAsia="仿宋" w:cs="仿宋"/>
          <w:color w:val="auto"/>
          <w:sz w:val="24"/>
          <w:szCs w:val="21"/>
          <w:highlight w:val="none"/>
        </w:rPr>
      </w:pPr>
    </w:p>
    <w:p w14:paraId="18D86C7D">
      <w:pPr>
        <w:pStyle w:val="8"/>
        <w:spacing w:before="7"/>
        <w:rPr>
          <w:rFonts w:hint="eastAsia" w:ascii="仿宋" w:hAnsi="仿宋" w:eastAsia="仿宋" w:cs="仿宋"/>
          <w:color w:val="auto"/>
          <w:highlight w:val="none"/>
        </w:rPr>
      </w:pPr>
    </w:p>
    <w:p w14:paraId="4992CD2A">
      <w:pPr>
        <w:spacing w:line="480" w:lineRule="auto"/>
        <w:ind w:left="840" w:leftChars="400"/>
        <w:rPr>
          <w:rFonts w:hint="eastAsia" w:ascii="仿宋" w:hAnsi="仿宋" w:eastAsia="仿宋" w:cs="仿宋"/>
          <w:b/>
          <w:bCs/>
          <w:color w:val="auto"/>
          <w:sz w:val="28"/>
          <w:szCs w:val="28"/>
          <w:highlight w:val="none"/>
          <w:lang w:val="en-US"/>
        </w:rPr>
      </w:pPr>
      <w:bookmarkStart w:id="5" w:name="_bookmark105"/>
      <w:bookmarkEnd w:id="5"/>
      <w:r>
        <w:rPr>
          <w:rFonts w:hint="eastAsia" w:ascii="仿宋" w:hAnsi="仿宋" w:eastAsia="仿宋" w:cs="仿宋"/>
          <w:b/>
          <w:bCs/>
          <w:color w:val="auto"/>
          <w:sz w:val="28"/>
          <w:szCs w:val="28"/>
          <w:highlight w:val="none"/>
          <w:lang w:val="en-US"/>
        </w:rPr>
        <w:t>投标人名称（盖章或电子签章）：</w:t>
      </w:r>
    </w:p>
    <w:p w14:paraId="1BF35F64">
      <w:pPr>
        <w:spacing w:line="480" w:lineRule="auto"/>
        <w:ind w:left="840" w:leftChars="400"/>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法定代表人或授权代表</w:t>
      </w:r>
      <w:r>
        <w:rPr>
          <w:rFonts w:hint="eastAsia" w:ascii="仿宋" w:hAnsi="仿宋" w:eastAsia="仿宋" w:cs="仿宋"/>
          <w:b/>
          <w:bCs/>
          <w:color w:val="auto"/>
          <w:sz w:val="28"/>
          <w:szCs w:val="28"/>
          <w:highlight w:val="none"/>
          <w:lang w:val="en-US" w:eastAsia="zh-CN"/>
        </w:rPr>
        <w:t>（签字或盖章）</w:t>
      </w:r>
      <w:r>
        <w:rPr>
          <w:rFonts w:hint="eastAsia" w:ascii="仿宋" w:hAnsi="仿宋" w:eastAsia="仿宋" w:cs="仿宋"/>
          <w:b/>
          <w:bCs/>
          <w:color w:val="auto"/>
          <w:sz w:val="28"/>
          <w:szCs w:val="28"/>
          <w:highlight w:val="none"/>
          <w:lang w:val="en-US"/>
        </w:rPr>
        <w:t>：</w:t>
      </w:r>
    </w:p>
    <w:p w14:paraId="0E5BDF63">
      <w:pPr>
        <w:snapToGrid w:val="0"/>
        <w:spacing w:line="480" w:lineRule="auto"/>
        <w:ind w:left="840" w:leftChars="400"/>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联系人：</w:t>
      </w:r>
    </w:p>
    <w:p w14:paraId="5B3DEAE4">
      <w:pPr>
        <w:snapToGrid w:val="0"/>
        <w:spacing w:line="480" w:lineRule="auto"/>
        <w:ind w:left="840" w:leftChars="400"/>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电话：</w:t>
      </w:r>
    </w:p>
    <w:p w14:paraId="45FDB9DC">
      <w:pPr>
        <w:spacing w:line="480" w:lineRule="auto"/>
        <w:ind w:left="840" w:leftChars="400"/>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日期：</w:t>
      </w:r>
    </w:p>
    <w:p w14:paraId="78364673">
      <w:pPr>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br w:type="page"/>
      </w:r>
    </w:p>
    <w:p w14:paraId="01DB172E">
      <w:pPr>
        <w:pStyle w:val="4"/>
        <w:spacing w:before="43"/>
        <w:ind w:left="363" w:right="437"/>
        <w:rPr>
          <w:rFonts w:hint="eastAsia" w:ascii="仿宋" w:hAnsi="仿宋" w:eastAsia="仿宋" w:cs="仿宋"/>
          <w:color w:val="auto"/>
          <w:sz w:val="28"/>
          <w:szCs w:val="28"/>
          <w:highlight w:val="none"/>
          <w:lang w:val="en-US"/>
        </w:rPr>
      </w:pPr>
      <w:bookmarkStart w:id="6" w:name="_bookmark106"/>
      <w:bookmarkEnd w:id="6"/>
      <w:bookmarkStart w:id="7" w:name="_Toc19786"/>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节 资格证明文件格式</w:t>
      </w:r>
      <w:bookmarkEnd w:id="7"/>
    </w:p>
    <w:p w14:paraId="7C395DAC">
      <w:pPr>
        <w:pStyle w:val="6"/>
        <w:spacing w:before="43"/>
        <w:ind w:right="437"/>
        <w:rPr>
          <w:rFonts w:hint="eastAsia" w:ascii="仿宋" w:hAnsi="仿宋" w:eastAsia="仿宋" w:cs="仿宋"/>
          <w:color w:val="auto"/>
          <w:sz w:val="28"/>
          <w:szCs w:val="28"/>
          <w:highlight w:val="none"/>
          <w:lang w:val="en-US" w:eastAsia="zh-CN"/>
        </w:rPr>
      </w:pPr>
      <w:bookmarkStart w:id="8" w:name="_Toc5544"/>
      <w:r>
        <w:rPr>
          <w:rFonts w:hint="eastAsia" w:ascii="仿宋" w:hAnsi="仿宋" w:eastAsia="仿宋" w:cs="仿宋"/>
          <w:color w:val="auto"/>
          <w:sz w:val="28"/>
          <w:szCs w:val="28"/>
          <w:highlight w:val="none"/>
          <w:lang w:val="en-US"/>
        </w:rPr>
        <w:t>附件 1 资格、资信证明文件</w:t>
      </w:r>
      <w:r>
        <w:rPr>
          <w:rFonts w:hint="eastAsia" w:ascii="仿宋" w:hAnsi="仿宋" w:eastAsia="仿宋" w:cs="仿宋"/>
          <w:color w:val="auto"/>
          <w:sz w:val="28"/>
          <w:szCs w:val="28"/>
          <w:highlight w:val="none"/>
          <w:lang w:val="en-US" w:eastAsia="zh-CN"/>
        </w:rPr>
        <w:t>建议格式</w:t>
      </w:r>
      <w:bookmarkEnd w:id="8"/>
    </w:p>
    <w:tbl>
      <w:tblPr>
        <w:tblStyle w:val="19"/>
        <w:tblW w:w="9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3" w:type="dxa"/>
          <w:bottom w:w="0" w:type="dxa"/>
          <w:right w:w="113" w:type="dxa"/>
        </w:tblCellMar>
      </w:tblPr>
      <w:tblGrid>
        <w:gridCol w:w="803"/>
        <w:gridCol w:w="2083"/>
        <w:gridCol w:w="6813"/>
      </w:tblGrid>
      <w:tr w14:paraId="2DFBB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noWrap w:val="0"/>
            <w:vAlign w:val="center"/>
          </w:tcPr>
          <w:p w14:paraId="744CA35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附件顺序</w:t>
            </w:r>
          </w:p>
        </w:tc>
        <w:tc>
          <w:tcPr>
            <w:tcW w:w="2083" w:type="dxa"/>
            <w:noWrap w:val="0"/>
            <w:vAlign w:val="center"/>
          </w:tcPr>
          <w:p w14:paraId="4E00DA8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提交文件</w:t>
            </w:r>
          </w:p>
        </w:tc>
        <w:tc>
          <w:tcPr>
            <w:tcW w:w="6813" w:type="dxa"/>
            <w:noWrap w:val="0"/>
            <w:vAlign w:val="center"/>
          </w:tcPr>
          <w:p w14:paraId="6DB836E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提交文件说明</w:t>
            </w:r>
          </w:p>
        </w:tc>
      </w:tr>
      <w:tr w14:paraId="5DE0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noWrap w:val="0"/>
            <w:vAlign w:val="center"/>
          </w:tcPr>
          <w:p w14:paraId="239BECE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1</w:t>
            </w:r>
          </w:p>
        </w:tc>
        <w:tc>
          <w:tcPr>
            <w:tcW w:w="2083" w:type="dxa"/>
            <w:noWrap w:val="0"/>
            <w:vAlign w:val="center"/>
          </w:tcPr>
          <w:p w14:paraId="0B8AC50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具有独立承担民事责任的能力</w:t>
            </w:r>
            <w:r>
              <w:rPr>
                <w:rFonts w:hint="eastAsia" w:ascii="仿宋" w:hAnsi="仿宋" w:eastAsia="仿宋" w:cs="仿宋"/>
                <w:color w:val="auto"/>
                <w:spacing w:val="0"/>
                <w:position w:val="0"/>
                <w:sz w:val="21"/>
                <w:szCs w:val="21"/>
                <w:highlight w:val="none"/>
                <w:lang w:eastAsia="zh-CN"/>
              </w:rPr>
              <w:t>的</w:t>
            </w:r>
            <w:r>
              <w:rPr>
                <w:rFonts w:hint="eastAsia" w:ascii="仿宋" w:hAnsi="仿宋" w:eastAsia="仿宋" w:cs="仿宋"/>
                <w:color w:val="auto"/>
                <w:spacing w:val="0"/>
                <w:position w:val="0"/>
                <w:sz w:val="21"/>
                <w:szCs w:val="21"/>
                <w:highlight w:val="none"/>
              </w:rPr>
              <w:t>证明文件</w:t>
            </w:r>
          </w:p>
        </w:tc>
        <w:tc>
          <w:tcPr>
            <w:tcW w:w="6813" w:type="dxa"/>
            <w:noWrap w:val="0"/>
            <w:vAlign w:val="center"/>
          </w:tcPr>
          <w:p w14:paraId="29CE247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lang w:val="en-US"/>
              </w:rPr>
            </w:pPr>
            <w:r>
              <w:rPr>
                <w:rFonts w:hint="eastAsia" w:ascii="仿宋" w:hAnsi="仿宋" w:eastAsia="仿宋" w:cs="仿宋"/>
                <w:color w:val="auto"/>
                <w:spacing w:val="0"/>
                <w:position w:val="0"/>
                <w:sz w:val="21"/>
                <w:szCs w:val="21"/>
                <w:highlight w:val="none"/>
                <w:lang w:val="en-US"/>
              </w:rPr>
              <w:t>投标人是企业（包括合伙企业）的，应提供其在工商部门注册的有效“营业执照”复印件；</w:t>
            </w:r>
          </w:p>
          <w:p w14:paraId="0A81DD4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lang w:val="en-US"/>
              </w:rPr>
            </w:pPr>
            <w:r>
              <w:rPr>
                <w:rFonts w:hint="eastAsia" w:ascii="仿宋" w:hAnsi="仿宋" w:eastAsia="仿宋" w:cs="仿宋"/>
                <w:color w:val="auto"/>
                <w:spacing w:val="0"/>
                <w:position w:val="0"/>
                <w:sz w:val="21"/>
                <w:szCs w:val="21"/>
                <w:highlight w:val="none"/>
                <w:lang w:val="en-US"/>
              </w:rPr>
              <w:t>投标人是事业单位的，应提供其有效的“事业单位法人证书”复印件；</w:t>
            </w:r>
          </w:p>
          <w:p w14:paraId="10D2875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lang w:val="en-US"/>
              </w:rPr>
            </w:pPr>
            <w:r>
              <w:rPr>
                <w:rFonts w:hint="eastAsia" w:ascii="仿宋" w:hAnsi="仿宋" w:eastAsia="仿宋" w:cs="仿宋"/>
                <w:color w:val="auto"/>
                <w:spacing w:val="0"/>
                <w:position w:val="0"/>
                <w:sz w:val="21"/>
                <w:szCs w:val="21"/>
                <w:highlight w:val="none"/>
                <w:lang w:val="en-US"/>
              </w:rPr>
              <w:t>投标人是非企业专业服务机构的，应提供其有效的“执业许可证”复印件；</w:t>
            </w:r>
          </w:p>
          <w:p w14:paraId="7289C51F">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lang w:val="en-US"/>
              </w:rPr>
            </w:pPr>
            <w:r>
              <w:rPr>
                <w:rFonts w:hint="eastAsia" w:ascii="仿宋" w:hAnsi="仿宋" w:eastAsia="仿宋" w:cs="仿宋"/>
                <w:color w:val="auto"/>
                <w:spacing w:val="0"/>
                <w:position w:val="0"/>
                <w:sz w:val="21"/>
                <w:szCs w:val="21"/>
                <w:highlight w:val="none"/>
                <w:lang w:val="en-US"/>
              </w:rPr>
              <w:t>投标人是民办非企业单位的，应提供其有效的登记证书复印件；</w:t>
            </w:r>
          </w:p>
          <w:p w14:paraId="41949A83">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lang w:val="en-US"/>
              </w:rPr>
            </w:pPr>
            <w:r>
              <w:rPr>
                <w:rFonts w:hint="eastAsia" w:ascii="仿宋" w:hAnsi="仿宋" w:eastAsia="仿宋" w:cs="仿宋"/>
                <w:color w:val="auto"/>
                <w:spacing w:val="0"/>
                <w:position w:val="0"/>
                <w:sz w:val="21"/>
                <w:szCs w:val="21"/>
                <w:highlight w:val="none"/>
                <w:lang w:val="en-US"/>
              </w:rPr>
              <w:t>投标人是个体工商户的，应提供其有效的“营业执照”复印件；</w:t>
            </w:r>
          </w:p>
          <w:p w14:paraId="5B0247F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rPr>
              <w:t>投标人是自然人的，应提供其有效的自然人身份证明复印件；</w:t>
            </w:r>
          </w:p>
        </w:tc>
      </w:tr>
      <w:tr w14:paraId="72446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noWrap w:val="0"/>
            <w:vAlign w:val="center"/>
          </w:tcPr>
          <w:p w14:paraId="5CA23D6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2</w:t>
            </w:r>
          </w:p>
        </w:tc>
        <w:tc>
          <w:tcPr>
            <w:tcW w:w="2083" w:type="dxa"/>
            <w:noWrap w:val="0"/>
            <w:vAlign w:val="center"/>
          </w:tcPr>
          <w:p w14:paraId="6008071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具有良好的商业信誉和健全的财务会计制度</w:t>
            </w:r>
            <w:r>
              <w:rPr>
                <w:rFonts w:hint="eastAsia" w:ascii="仿宋" w:hAnsi="仿宋" w:eastAsia="仿宋" w:cs="仿宋"/>
                <w:color w:val="auto"/>
                <w:spacing w:val="0"/>
                <w:position w:val="0"/>
                <w:sz w:val="21"/>
                <w:szCs w:val="21"/>
                <w:highlight w:val="none"/>
                <w:lang w:eastAsia="zh-CN"/>
              </w:rPr>
              <w:t>的</w:t>
            </w:r>
            <w:r>
              <w:rPr>
                <w:rFonts w:hint="eastAsia" w:ascii="仿宋" w:hAnsi="仿宋" w:eastAsia="仿宋" w:cs="仿宋"/>
                <w:color w:val="auto"/>
                <w:spacing w:val="0"/>
                <w:position w:val="0"/>
                <w:sz w:val="21"/>
                <w:szCs w:val="21"/>
                <w:highlight w:val="none"/>
              </w:rPr>
              <w:t>证明文件</w:t>
            </w:r>
          </w:p>
        </w:tc>
        <w:tc>
          <w:tcPr>
            <w:tcW w:w="6813" w:type="dxa"/>
            <w:noWrap w:val="0"/>
            <w:vAlign w:val="center"/>
          </w:tcPr>
          <w:p w14:paraId="37BA727E">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投标人是企业（包括合伙企业）的，应提供由会计师事务所出具的2024年度或2025年度财务审计报告</w:t>
            </w:r>
            <w:r>
              <w:rPr>
                <w:rFonts w:hint="eastAsia" w:ascii="仿宋" w:hAnsi="仿宋" w:eastAsia="仿宋" w:cs="仿宋"/>
                <w:color w:val="auto"/>
                <w:spacing w:val="0"/>
                <w:position w:val="0"/>
                <w:sz w:val="21"/>
                <w:szCs w:val="21"/>
                <w:highlight w:val="none"/>
              </w:rPr>
              <w:t>复印件（至少须包括审计意见正文、资产负债表、利润表、现金流量表和附注）</w:t>
            </w:r>
            <w:r>
              <w:rPr>
                <w:rFonts w:hint="eastAsia" w:ascii="仿宋" w:hAnsi="仿宋" w:eastAsia="仿宋" w:cs="仿宋"/>
                <w:color w:val="auto"/>
                <w:spacing w:val="0"/>
                <w:position w:val="0"/>
                <w:sz w:val="21"/>
                <w:szCs w:val="21"/>
                <w:highlight w:val="none"/>
                <w:lang w:eastAsia="zh-CN"/>
              </w:rPr>
              <w:t>；</w:t>
            </w:r>
          </w:p>
          <w:p w14:paraId="25F41838">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投标人是事业单位的，应提供近一年供应商内部财务报表复印件；</w:t>
            </w:r>
          </w:p>
          <w:p w14:paraId="6567E87F">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投标人是开标日前一年内新成立公司，应提供银行出具的有效期内的资信证明复印件；</w:t>
            </w:r>
          </w:p>
          <w:p w14:paraId="7C72ECA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240" w:lineRule="auto"/>
              <w:ind w:leftChars="0" w:right="0" w:rightChars="0"/>
              <w:jc w:val="left"/>
              <w:textAlignment w:val="auto"/>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投标人是其他组织和自然人，没有经审计的财务报告，提供银行出具的资信证明复印件。</w:t>
            </w:r>
          </w:p>
        </w:tc>
      </w:tr>
      <w:tr w14:paraId="63A9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noWrap w:val="0"/>
            <w:vAlign w:val="center"/>
          </w:tcPr>
          <w:p w14:paraId="3BF85E3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3</w:t>
            </w:r>
          </w:p>
        </w:tc>
        <w:tc>
          <w:tcPr>
            <w:tcW w:w="2083" w:type="dxa"/>
            <w:noWrap w:val="0"/>
            <w:vAlign w:val="center"/>
          </w:tcPr>
          <w:p w14:paraId="6A42632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b w:val="0"/>
                <w:bCs w:val="0"/>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具有履行合同所必需的设备和专业技术能力的书面声明</w:t>
            </w:r>
          </w:p>
        </w:tc>
        <w:tc>
          <w:tcPr>
            <w:tcW w:w="6813" w:type="dxa"/>
            <w:noWrap w:val="0"/>
            <w:vAlign w:val="center"/>
          </w:tcPr>
          <w:p w14:paraId="43A9188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smallCaps w:val="0"/>
                <w:color w:val="auto"/>
                <w:spacing w:val="0"/>
                <w:w w:val="100"/>
                <w:kern w:val="0"/>
                <w:position w:val="0"/>
                <w:sz w:val="21"/>
                <w:szCs w:val="21"/>
                <w:highlight w:val="none"/>
                <w:lang w:val="en-US" w:eastAsia="zh-CN" w:bidi="ar"/>
              </w:rPr>
              <w:t>投标人自行出具</w:t>
            </w:r>
            <w:r>
              <w:rPr>
                <w:rFonts w:hint="eastAsia" w:ascii="仿宋" w:hAnsi="仿宋" w:eastAsia="仿宋" w:cs="仿宋"/>
                <w:b/>
                <w:smallCaps w:val="0"/>
                <w:color w:val="auto"/>
                <w:spacing w:val="0"/>
                <w:w w:val="100"/>
                <w:kern w:val="0"/>
                <w:position w:val="0"/>
                <w:sz w:val="21"/>
                <w:szCs w:val="21"/>
                <w:highlight w:val="none"/>
                <w:lang w:val="en-US" w:eastAsia="zh-CN" w:bidi="ar"/>
              </w:rPr>
              <w:t>书面声明</w:t>
            </w:r>
            <w:r>
              <w:rPr>
                <w:rFonts w:hint="eastAsia" w:ascii="仿宋" w:hAnsi="仿宋" w:eastAsia="仿宋" w:cs="仿宋"/>
                <w:smallCaps w:val="0"/>
                <w:color w:val="auto"/>
                <w:spacing w:val="0"/>
                <w:w w:val="100"/>
                <w:kern w:val="0"/>
                <w:position w:val="0"/>
                <w:sz w:val="21"/>
                <w:szCs w:val="21"/>
                <w:highlight w:val="none"/>
                <w:lang w:val="en-US" w:eastAsia="zh-CN" w:bidi="ar"/>
              </w:rPr>
              <w:t>，格式自拟，加盖公章</w:t>
            </w:r>
            <w:r>
              <w:rPr>
                <w:rFonts w:hint="eastAsia" w:ascii="仿宋" w:hAnsi="仿宋" w:eastAsia="仿宋" w:cs="仿宋"/>
                <w:color w:val="auto"/>
                <w:spacing w:val="0"/>
                <w:position w:val="0"/>
                <w:sz w:val="21"/>
                <w:szCs w:val="21"/>
                <w:highlight w:val="none"/>
              </w:rPr>
              <w:t>。</w:t>
            </w:r>
          </w:p>
        </w:tc>
      </w:tr>
      <w:tr w14:paraId="7194D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vMerge w:val="restart"/>
            <w:noWrap w:val="0"/>
            <w:vAlign w:val="center"/>
          </w:tcPr>
          <w:p w14:paraId="72E87A61">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4</w:t>
            </w:r>
          </w:p>
        </w:tc>
        <w:tc>
          <w:tcPr>
            <w:tcW w:w="2083" w:type="dxa"/>
            <w:vMerge w:val="restart"/>
            <w:noWrap w:val="0"/>
            <w:vAlign w:val="center"/>
          </w:tcPr>
          <w:p w14:paraId="23A0086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有依法缴纳税收和社会保障资金的良好记录</w:t>
            </w:r>
            <w:r>
              <w:rPr>
                <w:rFonts w:hint="eastAsia" w:ascii="仿宋" w:hAnsi="仿宋" w:eastAsia="仿宋" w:cs="仿宋"/>
                <w:color w:val="auto"/>
                <w:spacing w:val="0"/>
                <w:position w:val="0"/>
                <w:sz w:val="21"/>
                <w:szCs w:val="21"/>
                <w:highlight w:val="none"/>
                <w:lang w:eastAsia="zh-CN"/>
              </w:rPr>
              <w:t>的</w:t>
            </w:r>
            <w:r>
              <w:rPr>
                <w:rFonts w:hint="eastAsia" w:ascii="仿宋" w:hAnsi="仿宋" w:eastAsia="仿宋" w:cs="仿宋"/>
                <w:color w:val="auto"/>
                <w:spacing w:val="0"/>
                <w:position w:val="0"/>
                <w:sz w:val="21"/>
                <w:szCs w:val="21"/>
                <w:highlight w:val="none"/>
              </w:rPr>
              <w:t>证明文件</w:t>
            </w:r>
          </w:p>
        </w:tc>
        <w:tc>
          <w:tcPr>
            <w:tcW w:w="6813" w:type="dxa"/>
            <w:noWrap w:val="0"/>
            <w:vAlign w:val="center"/>
          </w:tcPr>
          <w:p w14:paraId="59C4749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b w:val="0"/>
                <w:bCs w:val="0"/>
                <w:smallCaps w:val="0"/>
                <w:color w:val="auto"/>
                <w:spacing w:val="0"/>
                <w:w w:val="100"/>
                <w:kern w:val="0"/>
                <w:position w:val="0"/>
                <w:sz w:val="21"/>
                <w:szCs w:val="21"/>
                <w:highlight w:val="none"/>
                <w:lang w:val="en-US" w:eastAsia="zh-CN" w:bidi="ar"/>
              </w:rPr>
            </w:pPr>
            <w:r>
              <w:rPr>
                <w:rFonts w:hint="eastAsia" w:ascii="仿宋" w:hAnsi="仿宋" w:eastAsia="仿宋" w:cs="仿宋"/>
                <w:b w:val="0"/>
                <w:bCs w:val="0"/>
                <w:color w:val="auto"/>
                <w:spacing w:val="0"/>
                <w:position w:val="0"/>
                <w:sz w:val="21"/>
                <w:szCs w:val="21"/>
                <w:highlight w:val="none"/>
              </w:rPr>
              <w:t>依法缴纳税收的相关材料</w:t>
            </w:r>
            <w:r>
              <w:rPr>
                <w:rFonts w:hint="eastAsia" w:ascii="仿宋" w:hAnsi="仿宋" w:eastAsia="仿宋" w:cs="仿宋"/>
                <w:b w:val="0"/>
                <w:bCs w:val="0"/>
                <w:color w:val="auto"/>
                <w:spacing w:val="0"/>
                <w:position w:val="0"/>
                <w:sz w:val="21"/>
                <w:szCs w:val="21"/>
                <w:highlight w:val="none"/>
                <w:lang w:eastAsia="zh-CN"/>
              </w:rPr>
              <w:t>：</w:t>
            </w:r>
          </w:p>
          <w:p w14:paraId="454BB83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smallCaps w:val="0"/>
                <w:color w:val="auto"/>
                <w:spacing w:val="0"/>
                <w:w w:val="100"/>
                <w:kern w:val="0"/>
                <w:position w:val="0"/>
                <w:sz w:val="21"/>
                <w:szCs w:val="21"/>
                <w:highlight w:val="none"/>
                <w:lang w:val="en-US" w:eastAsia="zh-CN" w:bidi="ar"/>
              </w:rPr>
            </w:pPr>
            <w:r>
              <w:rPr>
                <w:rFonts w:hint="eastAsia" w:ascii="仿宋" w:hAnsi="仿宋" w:eastAsia="仿宋" w:cs="仿宋"/>
                <w:smallCaps w:val="0"/>
                <w:color w:val="auto"/>
                <w:spacing w:val="0"/>
                <w:w w:val="100"/>
                <w:kern w:val="0"/>
                <w:position w:val="0"/>
                <w:sz w:val="21"/>
                <w:szCs w:val="21"/>
                <w:highlight w:val="none"/>
                <w:lang w:val="en-US" w:eastAsia="zh-CN" w:bidi="ar"/>
              </w:rPr>
              <w:t>开标日前6个月内任意一个月缴纳税收的凭证复印件；缴纳凭证复印件须清晰可辨，并能显示出税种种类，单位代扣代缴的个人所得税不能作为单位纳税的凭证。依法免税的投标人，应提供相应文件证明其依法免税，须提供当月加盖税务局公章的无欠税证明或“国家税务总局电子税务局（12366.chinatax.gov.cn/bsfw/onlinetaxation/main)”的申报结果查询截图。</w:t>
            </w:r>
          </w:p>
        </w:tc>
      </w:tr>
      <w:tr w14:paraId="28390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vMerge w:val="continue"/>
            <w:noWrap w:val="0"/>
            <w:vAlign w:val="center"/>
          </w:tcPr>
          <w:p w14:paraId="03B6DC0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p>
        </w:tc>
        <w:tc>
          <w:tcPr>
            <w:tcW w:w="2083" w:type="dxa"/>
            <w:vMerge w:val="continue"/>
            <w:noWrap w:val="0"/>
            <w:vAlign w:val="center"/>
          </w:tcPr>
          <w:p w14:paraId="399E033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p>
        </w:tc>
        <w:tc>
          <w:tcPr>
            <w:tcW w:w="6813" w:type="dxa"/>
            <w:noWrap w:val="0"/>
            <w:vAlign w:val="center"/>
          </w:tcPr>
          <w:p w14:paraId="691E0E49">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b w:val="0"/>
                <w:bCs w:val="0"/>
                <w:smallCaps w:val="0"/>
                <w:color w:val="auto"/>
                <w:spacing w:val="0"/>
                <w:w w:val="100"/>
                <w:kern w:val="0"/>
                <w:position w:val="0"/>
                <w:sz w:val="21"/>
                <w:szCs w:val="21"/>
                <w:highlight w:val="none"/>
                <w:lang w:val="en-US" w:eastAsia="zh-CN" w:bidi="ar"/>
              </w:rPr>
            </w:pPr>
            <w:r>
              <w:rPr>
                <w:rFonts w:hint="eastAsia" w:ascii="仿宋" w:hAnsi="仿宋" w:eastAsia="仿宋" w:cs="仿宋"/>
                <w:b w:val="0"/>
                <w:bCs w:val="0"/>
                <w:color w:val="auto"/>
                <w:spacing w:val="0"/>
                <w:position w:val="0"/>
                <w:sz w:val="21"/>
                <w:szCs w:val="21"/>
                <w:highlight w:val="none"/>
              </w:rPr>
              <w:t>依法缴纳社会保障资金的相关材料</w:t>
            </w:r>
            <w:r>
              <w:rPr>
                <w:rFonts w:hint="eastAsia" w:ascii="仿宋" w:hAnsi="仿宋" w:eastAsia="仿宋" w:cs="仿宋"/>
                <w:b w:val="0"/>
                <w:bCs w:val="0"/>
                <w:color w:val="auto"/>
                <w:spacing w:val="0"/>
                <w:position w:val="0"/>
                <w:sz w:val="21"/>
                <w:szCs w:val="21"/>
                <w:highlight w:val="none"/>
                <w:lang w:eastAsia="zh-CN"/>
              </w:rPr>
              <w:t>：</w:t>
            </w:r>
          </w:p>
          <w:p w14:paraId="1DECAC60">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smallCaps w:val="0"/>
                <w:color w:val="auto"/>
                <w:spacing w:val="0"/>
                <w:w w:val="100"/>
                <w:kern w:val="0"/>
                <w:position w:val="0"/>
                <w:sz w:val="21"/>
                <w:szCs w:val="21"/>
                <w:highlight w:val="none"/>
                <w:lang w:val="en-US" w:eastAsia="zh-CN" w:bidi="ar"/>
              </w:rPr>
            </w:pPr>
            <w:r>
              <w:rPr>
                <w:rFonts w:hint="eastAsia" w:ascii="仿宋" w:hAnsi="仿宋" w:eastAsia="仿宋" w:cs="仿宋"/>
                <w:smallCaps w:val="0"/>
                <w:color w:val="auto"/>
                <w:spacing w:val="0"/>
                <w:w w:val="100"/>
                <w:kern w:val="2"/>
                <w:position w:val="0"/>
                <w:sz w:val="21"/>
                <w:szCs w:val="21"/>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14:paraId="03A7C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noWrap w:val="0"/>
            <w:vAlign w:val="center"/>
          </w:tcPr>
          <w:p w14:paraId="2492C92A">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lang w:val="en-US" w:eastAsia="zh-CN"/>
              </w:rPr>
              <w:t>5</w:t>
            </w:r>
          </w:p>
        </w:tc>
        <w:tc>
          <w:tcPr>
            <w:tcW w:w="2083" w:type="dxa"/>
            <w:noWrap w:val="0"/>
            <w:vAlign w:val="center"/>
          </w:tcPr>
          <w:p w14:paraId="420E63C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rPr>
              <w:t>参加此采购活动前三年内，在经营活动中没有重大违法记录的书面声明</w:t>
            </w:r>
          </w:p>
        </w:tc>
        <w:tc>
          <w:tcPr>
            <w:tcW w:w="6813" w:type="dxa"/>
            <w:noWrap w:val="0"/>
            <w:vAlign w:val="center"/>
          </w:tcPr>
          <w:p w14:paraId="406D73DC">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smallCaps w:val="0"/>
                <w:color w:val="auto"/>
                <w:spacing w:val="0"/>
                <w:w w:val="100"/>
                <w:kern w:val="0"/>
                <w:position w:val="0"/>
                <w:sz w:val="21"/>
                <w:szCs w:val="21"/>
                <w:highlight w:val="none"/>
                <w:lang w:val="en-US" w:eastAsia="zh-CN" w:bidi="ar"/>
              </w:rPr>
              <w:t>投标人自行出具</w:t>
            </w:r>
            <w:r>
              <w:rPr>
                <w:rFonts w:hint="eastAsia" w:ascii="仿宋" w:hAnsi="仿宋" w:eastAsia="仿宋" w:cs="仿宋"/>
                <w:b/>
                <w:smallCaps w:val="0"/>
                <w:color w:val="auto"/>
                <w:spacing w:val="0"/>
                <w:w w:val="100"/>
                <w:kern w:val="0"/>
                <w:position w:val="0"/>
                <w:sz w:val="21"/>
                <w:szCs w:val="21"/>
                <w:highlight w:val="none"/>
                <w:lang w:val="en-US" w:eastAsia="zh-CN" w:bidi="ar"/>
              </w:rPr>
              <w:t>书面声明</w:t>
            </w:r>
            <w:r>
              <w:rPr>
                <w:rFonts w:hint="eastAsia" w:ascii="仿宋" w:hAnsi="仿宋" w:eastAsia="仿宋" w:cs="仿宋"/>
                <w:smallCaps w:val="0"/>
                <w:color w:val="auto"/>
                <w:spacing w:val="0"/>
                <w:w w:val="100"/>
                <w:kern w:val="0"/>
                <w:position w:val="0"/>
                <w:sz w:val="21"/>
                <w:szCs w:val="21"/>
                <w:highlight w:val="none"/>
                <w:lang w:val="en-US" w:eastAsia="zh-CN" w:bidi="ar"/>
              </w:rPr>
              <w:t>，格式自拟，加盖公章。</w:t>
            </w:r>
          </w:p>
        </w:tc>
      </w:tr>
      <w:tr w14:paraId="4FE4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noWrap w:val="0"/>
            <w:vAlign w:val="center"/>
          </w:tcPr>
          <w:p w14:paraId="2FED943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6</w:t>
            </w:r>
          </w:p>
        </w:tc>
        <w:tc>
          <w:tcPr>
            <w:tcW w:w="2083" w:type="dxa"/>
            <w:noWrap w:val="0"/>
            <w:vAlign w:val="center"/>
          </w:tcPr>
          <w:p w14:paraId="1F3B7CF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val="en-US" w:eastAsia="zh-CN"/>
              </w:rPr>
              <w:t>信用查询</w:t>
            </w:r>
          </w:p>
        </w:tc>
        <w:tc>
          <w:tcPr>
            <w:tcW w:w="6813" w:type="dxa"/>
            <w:noWrap w:val="0"/>
            <w:vAlign w:val="center"/>
          </w:tcPr>
          <w:p w14:paraId="47BC1082">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lang w:eastAsia="zh-CN"/>
              </w:rPr>
            </w:pPr>
            <w:r>
              <w:rPr>
                <w:rFonts w:hint="eastAsia" w:ascii="仿宋" w:hAnsi="仿宋" w:eastAsia="仿宋" w:cs="仿宋"/>
                <w:color w:val="auto"/>
                <w:spacing w:val="0"/>
                <w:position w:val="0"/>
                <w:sz w:val="21"/>
                <w:szCs w:val="21"/>
                <w:highlight w:val="none"/>
                <w:lang w:eastAsia="zh-CN"/>
              </w:rPr>
              <w:t>根据《财政部关于在政府采购活动中查询及使用信用记录有关问题的通知》（财库﹝2016﹞125号）的要求，凡拟参加本次招标段目的供应商，如在“信用中国”网站（www.creditchina.gov.cn）被列入失信被执行人、重大税收违法失信主体（信用中国首页－点击信用服务－查询、网页打印）、中国政府采购网（http://www.ccgp.gov.cn/search/cr/）严重违法失信行为记录名单的（尚在处罚期内的），将拒绝其参加本次招标活动（现场查询核实）；</w:t>
            </w:r>
          </w:p>
          <w:p w14:paraId="334F5C95">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rPr>
            </w:pPr>
            <w:r>
              <w:rPr>
                <w:rFonts w:hint="eastAsia" w:ascii="仿宋" w:hAnsi="仿宋" w:eastAsia="仿宋" w:cs="仿宋"/>
                <w:color w:val="auto"/>
                <w:spacing w:val="0"/>
                <w:position w:val="0"/>
                <w:sz w:val="21"/>
                <w:szCs w:val="21"/>
                <w:highlight w:val="none"/>
                <w:lang w:eastAsia="zh-CN"/>
              </w:rPr>
              <w:t>以采购代理机构于递交响应文件截止日当天核查结果为准，如相关失信记录已失效，供应商需提供相关证明资料。</w:t>
            </w:r>
          </w:p>
        </w:tc>
      </w:tr>
      <w:tr w14:paraId="2D1D5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noWrap w:val="0"/>
            <w:vAlign w:val="center"/>
          </w:tcPr>
          <w:p w14:paraId="4BB481D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7</w:t>
            </w:r>
          </w:p>
        </w:tc>
        <w:tc>
          <w:tcPr>
            <w:tcW w:w="2083" w:type="dxa"/>
            <w:noWrap w:val="0"/>
            <w:vAlign w:val="center"/>
          </w:tcPr>
          <w:p w14:paraId="7180C9E6">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政府采购政策资格要求（如有）</w:t>
            </w:r>
          </w:p>
        </w:tc>
        <w:tc>
          <w:tcPr>
            <w:tcW w:w="6813" w:type="dxa"/>
            <w:noWrap w:val="0"/>
            <w:vAlign w:val="center"/>
          </w:tcPr>
          <w:p w14:paraId="0447B14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根据供应商情况提供证明资料，加盖公章，格式详见第四节“政府采购政策的证明文件”</w:t>
            </w:r>
          </w:p>
        </w:tc>
      </w:tr>
      <w:tr w14:paraId="389DD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90" w:hRule="atLeast"/>
          <w:jc w:val="center"/>
        </w:trPr>
        <w:tc>
          <w:tcPr>
            <w:tcW w:w="803" w:type="dxa"/>
            <w:noWrap w:val="0"/>
            <w:vAlign w:val="center"/>
          </w:tcPr>
          <w:p w14:paraId="6EEBB0F4">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8</w:t>
            </w:r>
          </w:p>
        </w:tc>
        <w:tc>
          <w:tcPr>
            <w:tcW w:w="2083" w:type="dxa"/>
            <w:noWrap w:val="0"/>
            <w:vAlign w:val="center"/>
          </w:tcPr>
          <w:p w14:paraId="606B45EB">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color w:val="auto"/>
                <w:spacing w:val="0"/>
                <w:position w:val="0"/>
                <w:sz w:val="21"/>
                <w:szCs w:val="21"/>
                <w:highlight w:val="none"/>
                <w:lang w:val="en-US" w:eastAsia="zh-CN"/>
              </w:rPr>
            </w:pPr>
            <w:r>
              <w:rPr>
                <w:rFonts w:hint="eastAsia" w:ascii="仿宋" w:hAnsi="仿宋" w:eastAsia="仿宋" w:cs="仿宋"/>
                <w:color w:val="auto"/>
                <w:spacing w:val="0"/>
                <w:position w:val="0"/>
                <w:sz w:val="21"/>
                <w:szCs w:val="21"/>
                <w:highlight w:val="none"/>
                <w:lang w:val="en-US" w:eastAsia="zh-CN"/>
              </w:rPr>
              <w:t>特定资格要求（如有）</w:t>
            </w:r>
          </w:p>
        </w:tc>
        <w:tc>
          <w:tcPr>
            <w:tcW w:w="6813" w:type="dxa"/>
            <w:noWrap w:val="0"/>
            <w:vAlign w:val="center"/>
          </w:tcPr>
          <w:p w14:paraId="2C932FFD">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smallCaps w:val="0"/>
                <w:color w:val="auto"/>
                <w:spacing w:val="0"/>
                <w:w w:val="10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bidi="ar-SA"/>
              </w:rPr>
              <w:t>提供资格证明扫描件。</w:t>
            </w:r>
          </w:p>
        </w:tc>
      </w:tr>
      <w:tr w14:paraId="5F359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534" w:hRule="atLeast"/>
          <w:jc w:val="center"/>
        </w:trPr>
        <w:tc>
          <w:tcPr>
            <w:tcW w:w="803" w:type="dxa"/>
            <w:shd w:val="clear" w:color="auto" w:fill="auto"/>
            <w:noWrap w:val="0"/>
            <w:vAlign w:val="center"/>
          </w:tcPr>
          <w:p w14:paraId="70C99F68">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center"/>
              <w:textAlignment w:val="auto"/>
              <w:rPr>
                <w:rFonts w:hint="eastAsia" w:ascii="仿宋" w:hAnsi="仿宋" w:eastAsia="仿宋" w:cs="仿宋"/>
                <w:snapToGrid w:val="0"/>
                <w:color w:val="auto"/>
                <w:spacing w:val="0"/>
                <w:kern w:val="0"/>
                <w:position w:val="0"/>
                <w:sz w:val="21"/>
                <w:szCs w:val="21"/>
                <w:highlight w:val="none"/>
                <w:lang w:val="en-US" w:eastAsia="zh-CN" w:bidi="ar-SA"/>
              </w:rPr>
            </w:pPr>
            <w:r>
              <w:rPr>
                <w:rFonts w:hint="eastAsia" w:ascii="仿宋" w:hAnsi="仿宋" w:eastAsia="仿宋" w:cs="仿宋"/>
                <w:color w:val="auto"/>
                <w:spacing w:val="0"/>
                <w:position w:val="0"/>
                <w:sz w:val="21"/>
                <w:szCs w:val="21"/>
                <w:highlight w:val="none"/>
                <w:lang w:val="en-US" w:eastAsia="zh-CN"/>
              </w:rPr>
              <w:t>9</w:t>
            </w:r>
          </w:p>
        </w:tc>
        <w:tc>
          <w:tcPr>
            <w:tcW w:w="2083" w:type="dxa"/>
            <w:shd w:val="clear" w:color="auto" w:fill="auto"/>
            <w:noWrap w:val="0"/>
            <w:vAlign w:val="center"/>
          </w:tcPr>
          <w:p w14:paraId="7CEAF44E">
            <w:pPr>
              <w:spacing w:before="0" w:after="0" w:line="240" w:lineRule="auto"/>
              <w:ind w:left="0" w:leftChars="0" w:right="0" w:rightChars="0" w:firstLine="0" w:firstLineChars="0"/>
              <w:jc w:val="center"/>
              <w:outlineLvl w:val="9"/>
              <w:rPr>
                <w:rFonts w:hint="eastAsia" w:ascii="仿宋" w:hAnsi="仿宋" w:eastAsia="仿宋" w:cs="仿宋"/>
                <w:smallCaps w:val="0"/>
                <w:snapToGrid w:val="0"/>
                <w:color w:val="auto"/>
                <w:spacing w:val="0"/>
                <w:w w:val="100"/>
                <w:kern w:val="0"/>
                <w:positio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投标</w:t>
            </w:r>
            <w:r>
              <w:rPr>
                <w:rFonts w:hint="eastAsia" w:ascii="仿宋" w:hAnsi="仿宋" w:eastAsia="仿宋" w:cs="仿宋"/>
                <w:color w:val="auto"/>
                <w:kern w:val="0"/>
                <w:sz w:val="21"/>
                <w:szCs w:val="21"/>
                <w:highlight w:val="none"/>
                <w:lang w:val="en-US" w:bidi="ar-SA"/>
              </w:rPr>
              <w:t>保证金</w:t>
            </w:r>
          </w:p>
        </w:tc>
        <w:tc>
          <w:tcPr>
            <w:tcW w:w="6813" w:type="dxa"/>
            <w:shd w:val="clear" w:color="auto" w:fill="auto"/>
            <w:noWrap w:val="0"/>
            <w:vAlign w:val="center"/>
          </w:tcPr>
          <w:p w14:paraId="38B2CE1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snapToGrid w:val="0"/>
                <w:color w:val="auto"/>
                <w:spacing w:val="0"/>
                <w:w w:val="100"/>
                <w:kern w:val="0"/>
                <w:positio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提供</w:t>
            </w:r>
            <w:r>
              <w:rPr>
                <w:rFonts w:hint="eastAsia" w:ascii="仿宋" w:hAnsi="仿宋" w:eastAsia="仿宋" w:cs="仿宋"/>
                <w:color w:val="auto"/>
                <w:kern w:val="0"/>
                <w:sz w:val="21"/>
                <w:szCs w:val="21"/>
                <w:highlight w:val="none"/>
                <w:lang w:val="zh-CN" w:bidi="ar-SA"/>
              </w:rPr>
              <w:t>按时、足额缴纳</w:t>
            </w:r>
            <w:r>
              <w:rPr>
                <w:rFonts w:hint="eastAsia" w:ascii="仿宋" w:hAnsi="仿宋" w:eastAsia="仿宋" w:cs="仿宋"/>
                <w:color w:val="auto"/>
                <w:kern w:val="0"/>
                <w:sz w:val="21"/>
                <w:szCs w:val="21"/>
                <w:highlight w:val="none"/>
                <w:lang w:val="en-US" w:eastAsia="zh-CN" w:bidi="ar-SA"/>
              </w:rPr>
              <w:t>投标保证金的凭证。</w:t>
            </w:r>
          </w:p>
        </w:tc>
      </w:tr>
      <w:tr w14:paraId="12D5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3" w:type="dxa"/>
            <w:bottom w:w="0" w:type="dxa"/>
            <w:right w:w="113" w:type="dxa"/>
          </w:tblCellMar>
        </w:tblPrEx>
        <w:trPr>
          <w:trHeight w:val="447" w:hRule="atLeast"/>
          <w:jc w:val="center"/>
        </w:trPr>
        <w:tc>
          <w:tcPr>
            <w:tcW w:w="9699" w:type="dxa"/>
            <w:gridSpan w:val="3"/>
            <w:noWrap w:val="0"/>
            <w:vAlign w:val="center"/>
          </w:tcPr>
          <w:p w14:paraId="7326E06E">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0" w:firstLineChars="0"/>
              <w:jc w:val="left"/>
              <w:textAlignment w:val="auto"/>
              <w:rPr>
                <w:rFonts w:hint="eastAsia" w:ascii="仿宋" w:hAnsi="仿宋" w:eastAsia="仿宋" w:cs="仿宋"/>
                <w:smallCaps w:val="0"/>
                <w:color w:val="auto"/>
                <w:spacing w:val="0"/>
                <w:w w:val="10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bidi="ar-SA"/>
              </w:rPr>
              <w:t>备注：</w:t>
            </w:r>
            <w:r>
              <w:rPr>
                <w:rFonts w:hint="eastAsia" w:ascii="仿宋" w:hAnsi="仿宋" w:eastAsia="仿宋" w:cs="仿宋"/>
                <w:color w:val="auto"/>
                <w:spacing w:val="0"/>
                <w:w w:val="100"/>
                <w:kern w:val="0"/>
                <w:position w:val="0"/>
                <w:sz w:val="21"/>
                <w:szCs w:val="21"/>
                <w:highlight w:val="none"/>
                <w:lang w:val="en-US" w:eastAsia="zh-CN" w:bidi="ar"/>
              </w:rPr>
              <w:t>本表是对“资格性检查要求”的格式说明，如有矛盾，应以资格性检查要求为准。</w:t>
            </w:r>
          </w:p>
        </w:tc>
      </w:tr>
    </w:tbl>
    <w:p w14:paraId="3FCC72A3">
      <w:pP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br w:type="page"/>
      </w:r>
    </w:p>
    <w:p w14:paraId="34641E2E">
      <w:pPr>
        <w:pStyle w:val="4"/>
        <w:spacing w:before="31"/>
        <w:ind w:right="115"/>
        <w:rPr>
          <w:rFonts w:hint="eastAsia" w:ascii="仿宋" w:hAnsi="仿宋" w:eastAsia="仿宋" w:cs="仿宋"/>
          <w:color w:val="auto"/>
          <w:sz w:val="28"/>
          <w:szCs w:val="28"/>
          <w:highlight w:val="none"/>
        </w:rPr>
      </w:pPr>
      <w:bookmarkStart w:id="9" w:name="_bookmark129"/>
      <w:bookmarkEnd w:id="9"/>
      <w:bookmarkStart w:id="10" w:name="_Toc14650"/>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节 商务</w:t>
      </w:r>
      <w:r>
        <w:rPr>
          <w:rFonts w:hint="eastAsia" w:ascii="仿宋" w:hAnsi="仿宋" w:eastAsia="仿宋" w:cs="仿宋"/>
          <w:color w:val="auto"/>
          <w:sz w:val="28"/>
          <w:szCs w:val="28"/>
          <w:highlight w:val="none"/>
          <w:lang w:val="en-US" w:eastAsia="zh-CN"/>
        </w:rPr>
        <w:t>及</w:t>
      </w:r>
      <w:r>
        <w:rPr>
          <w:rFonts w:hint="eastAsia" w:ascii="仿宋" w:hAnsi="仿宋" w:eastAsia="仿宋" w:cs="仿宋"/>
          <w:color w:val="auto"/>
          <w:sz w:val="28"/>
          <w:szCs w:val="28"/>
          <w:highlight w:val="none"/>
          <w:lang w:val="en-US"/>
        </w:rPr>
        <w:t>技术</w:t>
      </w:r>
      <w:r>
        <w:rPr>
          <w:rFonts w:hint="eastAsia" w:ascii="仿宋" w:hAnsi="仿宋" w:eastAsia="仿宋" w:cs="仿宋"/>
          <w:color w:val="auto"/>
          <w:sz w:val="28"/>
          <w:szCs w:val="28"/>
          <w:highlight w:val="none"/>
        </w:rPr>
        <w:t>文件格式</w:t>
      </w:r>
      <w:bookmarkEnd w:id="10"/>
    </w:p>
    <w:p w14:paraId="1B594F51">
      <w:pPr>
        <w:pStyle w:val="6"/>
        <w:spacing w:before="31"/>
        <w:ind w:right="115"/>
        <w:rPr>
          <w:rFonts w:hint="eastAsia" w:ascii="仿宋" w:hAnsi="仿宋" w:eastAsia="仿宋" w:cs="仿宋"/>
          <w:color w:val="auto"/>
          <w:sz w:val="28"/>
          <w:szCs w:val="28"/>
          <w:highlight w:val="none"/>
          <w:lang w:val="en-US" w:eastAsia="zh-CN"/>
        </w:rPr>
      </w:pPr>
      <w:bookmarkStart w:id="11" w:name="_Toc24636"/>
      <w:bookmarkStart w:id="12" w:name="_Toc29613"/>
      <w:r>
        <w:rPr>
          <w:rFonts w:hint="eastAsia" w:ascii="仿宋" w:hAnsi="仿宋" w:eastAsia="仿宋" w:cs="仿宋"/>
          <w:color w:val="auto"/>
          <w:sz w:val="28"/>
          <w:szCs w:val="28"/>
          <w:highlight w:val="none"/>
          <w:lang w:val="en-US" w:eastAsia="zh-CN"/>
        </w:rPr>
        <w:t>附件 1 符合性</w:t>
      </w:r>
      <w:bookmarkEnd w:id="11"/>
      <w:r>
        <w:rPr>
          <w:rFonts w:hint="eastAsia" w:ascii="仿宋" w:hAnsi="仿宋" w:eastAsia="仿宋" w:cs="仿宋"/>
          <w:color w:val="auto"/>
          <w:sz w:val="28"/>
          <w:szCs w:val="28"/>
          <w:highlight w:val="none"/>
          <w:lang w:val="en-US" w:eastAsia="zh-CN"/>
        </w:rPr>
        <w:t>自查表</w:t>
      </w:r>
      <w:bookmarkEnd w:id="12"/>
    </w:p>
    <w:p w14:paraId="7CD81871">
      <w:pPr>
        <w:pageBreakBefore w:val="0"/>
        <w:kinsoku/>
        <w:wordWrap/>
        <w:overflowPunct/>
        <w:topLinePunct w:val="0"/>
        <w:bidi w:val="0"/>
        <w:spacing w:before="140" w:after="0" w:line="240" w:lineRule="auto"/>
        <w:ind w:left="0" w:right="31" w:firstLine="0"/>
        <w:jc w:val="center"/>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sz w:val="28"/>
          <w:szCs w:val="28"/>
          <w:highlight w:val="none"/>
          <w:lang w:val="en-US" w:eastAsia="zh-CN" w:bidi="zh-CN"/>
        </w:rPr>
        <w:t>符合性自查表</w:t>
      </w:r>
    </w:p>
    <w:p w14:paraId="421672D0">
      <w:pPr>
        <w:pStyle w:val="8"/>
        <w:ind w:left="400"/>
        <w:rPr>
          <w:rFonts w:hint="eastAsia" w:ascii="仿宋" w:hAnsi="仿宋" w:eastAsia="仿宋" w:cs="仿宋"/>
          <w:color w:val="auto"/>
          <w:sz w:val="21"/>
          <w:szCs w:val="21"/>
          <w:highlight w:val="none"/>
        </w:rPr>
      </w:pPr>
    </w:p>
    <w:p w14:paraId="0DF75C3F">
      <w:pPr>
        <w:pStyle w:val="8"/>
        <w:ind w:left="400"/>
        <w:rPr>
          <w:rFonts w:hint="eastAsia" w:ascii="仿宋" w:hAnsi="仿宋" w:eastAsia="仿宋" w:cs="仿宋"/>
          <w:color w:val="auto"/>
          <w:sz w:val="21"/>
          <w:szCs w:val="21"/>
          <w:highlight w:val="none"/>
        </w:rPr>
      </w:pPr>
    </w:p>
    <w:p w14:paraId="20E36F34">
      <w:pPr>
        <w:pStyle w:val="8"/>
        <w:ind w:left="4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val="en-US" w:eastAsia="zh-CN"/>
        </w:rPr>
        <w:t xml:space="preserve">                                                          </w:t>
      </w:r>
    </w:p>
    <w:p w14:paraId="355CD282">
      <w:pPr>
        <w:pStyle w:val="8"/>
        <w:tabs>
          <w:tab w:val="left" w:pos="4961"/>
        </w:tabs>
        <w:spacing w:before="158"/>
        <w:ind w:left="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val="en-US" w:eastAsia="zh-CN"/>
        </w:rPr>
        <w:t xml:space="preserve">                                 </w:t>
      </w:r>
    </w:p>
    <w:p w14:paraId="54CDACB7">
      <w:pPr>
        <w:pageBreakBefore w:val="0"/>
        <w:widowControl w:val="0"/>
        <w:kinsoku/>
        <w:wordWrap/>
        <w:overflowPunct/>
        <w:topLinePunct w:val="0"/>
        <w:autoSpaceDE w:val="0"/>
        <w:autoSpaceDN w:val="0"/>
        <w:bidi w:val="0"/>
        <w:spacing w:before="159" w:line="480" w:lineRule="exact"/>
        <w:ind w:left="298"/>
        <w:textAlignment w:val="auto"/>
        <w:rPr>
          <w:rFonts w:hint="eastAsia" w:ascii="仿宋" w:hAnsi="仿宋" w:eastAsia="仿宋" w:cs="仿宋"/>
          <w:color w:val="auto"/>
          <w:sz w:val="22"/>
          <w:szCs w:val="22"/>
          <w:highlight w:val="none"/>
          <w:lang w:val="zh-CN" w:eastAsia="zh-CN" w:bidi="zh-CN"/>
        </w:rPr>
      </w:pPr>
      <w:r>
        <w:rPr>
          <w:rFonts w:hint="eastAsia" w:ascii="仿宋" w:hAnsi="仿宋" w:eastAsia="仿宋" w:cs="仿宋"/>
          <w:color w:val="auto"/>
          <w:sz w:val="22"/>
          <w:szCs w:val="22"/>
          <w:highlight w:val="none"/>
          <w:lang w:val="zh-CN" w:eastAsia="zh-CN" w:bidi="zh-CN"/>
        </w:rPr>
        <w:t>﹝说明﹞：供应商应对照</w:t>
      </w:r>
      <w:r>
        <w:rPr>
          <w:rFonts w:hint="eastAsia" w:ascii="仿宋" w:hAnsi="仿宋" w:eastAsia="仿宋" w:cs="仿宋"/>
          <w:color w:val="auto"/>
          <w:sz w:val="22"/>
          <w:szCs w:val="22"/>
          <w:highlight w:val="none"/>
          <w:lang w:val="en-US" w:eastAsia="zh-CN" w:bidi="zh-CN"/>
        </w:rPr>
        <w:t>采购</w:t>
      </w:r>
      <w:r>
        <w:rPr>
          <w:rFonts w:hint="eastAsia" w:ascii="仿宋" w:hAnsi="仿宋" w:eastAsia="仿宋" w:cs="仿宋"/>
          <w:color w:val="auto"/>
          <w:sz w:val="22"/>
          <w:szCs w:val="22"/>
          <w:highlight w:val="none"/>
          <w:lang w:val="zh-CN" w:eastAsia="zh-CN" w:bidi="zh-CN"/>
        </w:rPr>
        <w:t>文件中《</w:t>
      </w:r>
      <w:r>
        <w:rPr>
          <w:rFonts w:hint="eastAsia" w:ascii="仿宋" w:hAnsi="仿宋" w:eastAsia="仿宋" w:cs="仿宋"/>
          <w:color w:val="auto"/>
          <w:sz w:val="22"/>
          <w:szCs w:val="22"/>
          <w:highlight w:val="none"/>
          <w:lang w:val="en-US" w:eastAsia="zh-CN" w:bidi="zh-CN"/>
        </w:rPr>
        <w:t>符合性审查表</w:t>
      </w:r>
      <w:r>
        <w:rPr>
          <w:rFonts w:hint="eastAsia" w:ascii="仿宋" w:hAnsi="仿宋" w:eastAsia="仿宋" w:cs="仿宋"/>
          <w:color w:val="auto"/>
          <w:sz w:val="22"/>
          <w:szCs w:val="22"/>
          <w:highlight w:val="none"/>
          <w:lang w:val="zh-CN" w:eastAsia="zh-CN" w:bidi="zh-CN"/>
        </w:rPr>
        <w:t>》的条款的内容逐条</w:t>
      </w:r>
      <w:r>
        <w:rPr>
          <w:rFonts w:hint="eastAsia" w:ascii="仿宋" w:hAnsi="仿宋" w:eastAsia="仿宋" w:cs="仿宋"/>
          <w:color w:val="auto"/>
          <w:sz w:val="22"/>
          <w:szCs w:val="22"/>
          <w:highlight w:val="none"/>
          <w:lang w:val="en-US" w:eastAsia="zh-CN" w:bidi="zh-CN"/>
        </w:rPr>
        <w:t>填写</w:t>
      </w:r>
      <w:r>
        <w:rPr>
          <w:rFonts w:hint="eastAsia" w:ascii="仿宋" w:hAnsi="仿宋" w:eastAsia="仿宋" w:cs="仿宋"/>
          <w:color w:val="auto"/>
          <w:sz w:val="22"/>
          <w:szCs w:val="22"/>
          <w:highlight w:val="none"/>
          <w:lang w:val="zh-CN" w:eastAsia="zh-CN" w:bidi="zh-CN"/>
        </w:rPr>
        <w:t>。</w:t>
      </w:r>
    </w:p>
    <w:tbl>
      <w:tblPr>
        <w:tblStyle w:val="19"/>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1"/>
        <w:gridCol w:w="2669"/>
        <w:gridCol w:w="4742"/>
        <w:gridCol w:w="1489"/>
      </w:tblGrid>
      <w:tr w14:paraId="6F7F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1" w:type="dxa"/>
            <w:noWrap w:val="0"/>
            <w:vAlign w:val="center"/>
          </w:tcPr>
          <w:p w14:paraId="7909550C">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en-US" w:eastAsia="zh-CN" w:bidi="zh-CN"/>
              </w:rPr>
            </w:pPr>
            <w:r>
              <w:rPr>
                <w:rFonts w:hint="eastAsia" w:ascii="仿宋" w:hAnsi="仿宋" w:eastAsia="仿宋" w:cs="仿宋"/>
                <w:color w:val="auto"/>
                <w:sz w:val="22"/>
                <w:szCs w:val="22"/>
                <w:highlight w:val="none"/>
                <w:lang w:val="en-US" w:eastAsia="zh-CN" w:bidi="zh-CN"/>
              </w:rPr>
              <w:t>序号</w:t>
            </w:r>
          </w:p>
        </w:tc>
        <w:tc>
          <w:tcPr>
            <w:tcW w:w="2669" w:type="dxa"/>
            <w:noWrap w:val="0"/>
            <w:vAlign w:val="center"/>
          </w:tcPr>
          <w:p w14:paraId="568A65D3">
            <w:pPr>
              <w:widowControl/>
              <w:shd w:val="clear" w:color="auto" w:fill="auto"/>
              <w:autoSpaceDE/>
              <w:autoSpaceDN/>
              <w:spacing w:before="0" w:after="0" w:line="240" w:lineRule="auto"/>
              <w:ind w:left="0" w:leftChars="0" w:right="0" w:rightChars="0"/>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b/>
                <w:color w:val="auto"/>
                <w:kern w:val="0"/>
                <w:sz w:val="21"/>
                <w:szCs w:val="21"/>
                <w:highlight w:val="none"/>
                <w:lang w:val="en-US" w:bidi="ar-SA"/>
              </w:rPr>
              <w:t>审查因素</w:t>
            </w:r>
          </w:p>
        </w:tc>
        <w:tc>
          <w:tcPr>
            <w:tcW w:w="4742" w:type="dxa"/>
            <w:noWrap w:val="0"/>
            <w:vAlign w:val="center"/>
          </w:tcPr>
          <w:p w14:paraId="10446EAB">
            <w:pPr>
              <w:widowControl/>
              <w:shd w:val="clear" w:color="auto" w:fill="auto"/>
              <w:autoSpaceDE/>
              <w:autoSpaceDN/>
              <w:spacing w:before="0" w:after="0" w:line="240" w:lineRule="auto"/>
              <w:ind w:left="0" w:leftChars="0" w:right="0" w:rightChars="0"/>
              <w:jc w:val="center"/>
              <w:rPr>
                <w:rFonts w:hint="eastAsia" w:ascii="仿宋" w:hAnsi="仿宋" w:eastAsia="仿宋" w:cs="仿宋"/>
                <w:color w:val="auto"/>
                <w:sz w:val="22"/>
                <w:szCs w:val="22"/>
                <w:highlight w:val="none"/>
                <w:lang w:val="zh-CN" w:eastAsia="zh-CN" w:bidi="zh-CN"/>
              </w:rPr>
            </w:pPr>
            <w:r>
              <w:rPr>
                <w:rFonts w:hint="eastAsia" w:ascii="仿宋" w:hAnsi="仿宋" w:eastAsia="仿宋" w:cs="仿宋"/>
                <w:b/>
                <w:color w:val="auto"/>
                <w:kern w:val="0"/>
                <w:sz w:val="21"/>
                <w:szCs w:val="21"/>
                <w:highlight w:val="none"/>
                <w:lang w:val="en-US" w:bidi="ar-SA"/>
              </w:rPr>
              <w:t>审查内容</w:t>
            </w:r>
          </w:p>
        </w:tc>
        <w:tc>
          <w:tcPr>
            <w:tcW w:w="1489" w:type="dxa"/>
            <w:noWrap w:val="0"/>
            <w:vAlign w:val="center"/>
          </w:tcPr>
          <w:p w14:paraId="58ED365B">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r>
              <w:rPr>
                <w:rFonts w:hint="eastAsia" w:ascii="仿宋" w:hAnsi="仿宋" w:eastAsia="仿宋" w:cs="仿宋"/>
                <w:b/>
                <w:color w:val="auto"/>
                <w:sz w:val="22"/>
                <w:szCs w:val="22"/>
                <w:highlight w:val="none"/>
                <w:lang w:val="zh-CN" w:eastAsia="zh-CN" w:bidi="zh-CN"/>
              </w:rPr>
              <w:t>所在</w:t>
            </w:r>
            <w:r>
              <w:rPr>
                <w:rFonts w:hint="eastAsia" w:ascii="仿宋" w:hAnsi="仿宋" w:eastAsia="仿宋" w:cs="仿宋"/>
                <w:b/>
                <w:color w:val="auto"/>
                <w:sz w:val="22"/>
                <w:szCs w:val="22"/>
                <w:highlight w:val="none"/>
                <w:lang w:val="en-US" w:eastAsia="zh-CN" w:bidi="zh-CN"/>
              </w:rPr>
              <w:t>投标</w:t>
            </w:r>
            <w:r>
              <w:rPr>
                <w:rFonts w:hint="eastAsia" w:ascii="仿宋" w:hAnsi="仿宋" w:eastAsia="仿宋" w:cs="仿宋"/>
                <w:b/>
                <w:color w:val="auto"/>
                <w:sz w:val="22"/>
                <w:szCs w:val="22"/>
                <w:highlight w:val="none"/>
                <w:lang w:val="zh-CN" w:eastAsia="zh-CN" w:bidi="zh-CN"/>
              </w:rPr>
              <w:t>文件页码</w:t>
            </w:r>
          </w:p>
        </w:tc>
      </w:tr>
      <w:tr w14:paraId="42E0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1" w:type="dxa"/>
            <w:noWrap w:val="0"/>
            <w:vAlign w:val="center"/>
          </w:tcPr>
          <w:p w14:paraId="3DB5869A">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2669" w:type="dxa"/>
            <w:noWrap w:val="0"/>
            <w:vAlign w:val="center"/>
          </w:tcPr>
          <w:p w14:paraId="53C63519">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4742" w:type="dxa"/>
            <w:noWrap w:val="0"/>
            <w:vAlign w:val="center"/>
          </w:tcPr>
          <w:p w14:paraId="35565BA3">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1489" w:type="dxa"/>
            <w:noWrap w:val="0"/>
            <w:vAlign w:val="center"/>
          </w:tcPr>
          <w:p w14:paraId="1817B2C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r>
      <w:tr w14:paraId="564F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621" w:type="dxa"/>
            <w:noWrap w:val="0"/>
            <w:vAlign w:val="center"/>
          </w:tcPr>
          <w:p w14:paraId="644C2EE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2669" w:type="dxa"/>
            <w:noWrap w:val="0"/>
            <w:vAlign w:val="center"/>
          </w:tcPr>
          <w:p w14:paraId="12970905">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4742" w:type="dxa"/>
            <w:noWrap w:val="0"/>
            <w:vAlign w:val="center"/>
          </w:tcPr>
          <w:p w14:paraId="4C5994D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1489" w:type="dxa"/>
            <w:noWrap w:val="0"/>
            <w:vAlign w:val="center"/>
          </w:tcPr>
          <w:p w14:paraId="0282DD1A">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r>
      <w:tr w14:paraId="1BCD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1" w:type="dxa"/>
            <w:noWrap w:val="0"/>
            <w:vAlign w:val="center"/>
          </w:tcPr>
          <w:p w14:paraId="52827B0B">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2669" w:type="dxa"/>
            <w:noWrap w:val="0"/>
            <w:vAlign w:val="center"/>
          </w:tcPr>
          <w:p w14:paraId="7FCA2108">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4742" w:type="dxa"/>
            <w:noWrap w:val="0"/>
            <w:vAlign w:val="center"/>
          </w:tcPr>
          <w:p w14:paraId="2333285C">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1489" w:type="dxa"/>
            <w:noWrap w:val="0"/>
            <w:vAlign w:val="center"/>
          </w:tcPr>
          <w:p w14:paraId="5081F293">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r>
      <w:tr w14:paraId="2154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1" w:type="dxa"/>
            <w:noWrap w:val="0"/>
            <w:vAlign w:val="center"/>
          </w:tcPr>
          <w:p w14:paraId="40A5011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2669" w:type="dxa"/>
            <w:noWrap w:val="0"/>
            <w:vAlign w:val="center"/>
          </w:tcPr>
          <w:p w14:paraId="5FEFEF30">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4742" w:type="dxa"/>
            <w:noWrap w:val="0"/>
            <w:vAlign w:val="center"/>
          </w:tcPr>
          <w:p w14:paraId="638D3ED8">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1489" w:type="dxa"/>
            <w:noWrap w:val="0"/>
            <w:vAlign w:val="center"/>
          </w:tcPr>
          <w:p w14:paraId="4F7F416F">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r>
      <w:tr w14:paraId="3843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621" w:type="dxa"/>
            <w:noWrap w:val="0"/>
            <w:vAlign w:val="center"/>
          </w:tcPr>
          <w:p w14:paraId="57E3A0A7">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2669" w:type="dxa"/>
            <w:noWrap w:val="0"/>
            <w:vAlign w:val="center"/>
          </w:tcPr>
          <w:p w14:paraId="1B15F044">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4742" w:type="dxa"/>
            <w:noWrap w:val="0"/>
            <w:vAlign w:val="center"/>
          </w:tcPr>
          <w:p w14:paraId="2141E46D">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c>
          <w:tcPr>
            <w:tcW w:w="1489" w:type="dxa"/>
            <w:noWrap w:val="0"/>
            <w:vAlign w:val="center"/>
          </w:tcPr>
          <w:p w14:paraId="724EA36A">
            <w:pPr>
              <w:keepNext w:val="0"/>
              <w:keepLines w:val="0"/>
              <w:pageBreakBefore w:val="0"/>
              <w:widowControl w:val="0"/>
              <w:kinsoku/>
              <w:wordWrap/>
              <w:overflowPunct/>
              <w:topLinePunct w:val="0"/>
              <w:autoSpaceDE w:val="0"/>
              <w:autoSpaceDN w:val="0"/>
              <w:bidi w:val="0"/>
              <w:adjustRightInd/>
              <w:snapToGrid/>
              <w:spacing w:before="0" w:line="240" w:lineRule="auto"/>
              <w:ind w:left="0" w:right="0"/>
              <w:jc w:val="center"/>
              <w:textAlignment w:val="auto"/>
              <w:rPr>
                <w:rFonts w:hint="eastAsia" w:ascii="仿宋" w:hAnsi="仿宋" w:eastAsia="仿宋" w:cs="仿宋"/>
                <w:color w:val="auto"/>
                <w:sz w:val="22"/>
                <w:szCs w:val="22"/>
                <w:highlight w:val="none"/>
                <w:lang w:val="zh-CN" w:eastAsia="zh-CN" w:bidi="zh-CN"/>
              </w:rPr>
            </w:pPr>
          </w:p>
        </w:tc>
      </w:tr>
    </w:tbl>
    <w:p w14:paraId="7F821186">
      <w:pPr>
        <w:pageBreakBefore w:val="0"/>
        <w:kinsoku/>
        <w:wordWrap/>
        <w:overflowPunct/>
        <w:topLinePunct w:val="0"/>
        <w:bidi w:val="0"/>
        <w:spacing w:before="123" w:after="0" w:line="480" w:lineRule="exact"/>
        <w:ind w:left="298" w:right="0" w:firstLine="0"/>
        <w:jc w:val="left"/>
        <w:textAlignment w:val="auto"/>
        <w:rPr>
          <w:rFonts w:hint="eastAsia" w:ascii="仿宋" w:hAnsi="仿宋" w:eastAsia="仿宋" w:cs="仿宋"/>
          <w:b/>
          <w:color w:val="auto"/>
          <w:sz w:val="22"/>
          <w:szCs w:val="22"/>
          <w:highlight w:val="none"/>
          <w:lang w:val="en-US" w:eastAsia="zh-CN"/>
        </w:rPr>
      </w:pPr>
      <w:r>
        <w:rPr>
          <w:rFonts w:hint="eastAsia" w:ascii="仿宋" w:hAnsi="仿宋" w:eastAsia="仿宋" w:cs="仿宋"/>
          <w:b/>
          <w:color w:val="auto"/>
          <w:sz w:val="22"/>
          <w:szCs w:val="22"/>
          <w:highlight w:val="none"/>
        </w:rPr>
        <w:t>备注：</w:t>
      </w:r>
      <w:r>
        <w:rPr>
          <w:rFonts w:hint="eastAsia" w:ascii="仿宋" w:hAnsi="仿宋" w:eastAsia="仿宋" w:cs="仿宋"/>
          <w:b/>
          <w:color w:val="auto"/>
          <w:sz w:val="22"/>
          <w:szCs w:val="22"/>
          <w:highlight w:val="none"/>
          <w:lang w:val="en-US" w:eastAsia="zh-CN"/>
        </w:rPr>
        <w:t>根据符合性审查表进行自查，按要求提供相应的承诺函，并对承诺内容的真实性负责，如有虚假，将依法承担相应责任。</w:t>
      </w:r>
    </w:p>
    <w:p w14:paraId="5620A03B">
      <w:pPr>
        <w:pageBreakBefore w:val="0"/>
        <w:widowControl w:val="0"/>
        <w:kinsoku/>
        <w:wordWrap/>
        <w:overflowPunct/>
        <w:topLinePunct w:val="0"/>
        <w:autoSpaceDE w:val="0"/>
        <w:autoSpaceDN w:val="0"/>
        <w:bidi w:val="0"/>
        <w:spacing w:line="480" w:lineRule="exact"/>
        <w:textAlignment w:val="auto"/>
        <w:rPr>
          <w:rFonts w:hint="eastAsia" w:ascii="仿宋" w:hAnsi="仿宋" w:eastAsia="仿宋" w:cs="仿宋"/>
          <w:b/>
          <w:color w:val="auto"/>
          <w:sz w:val="22"/>
          <w:szCs w:val="22"/>
          <w:highlight w:val="none"/>
          <w:lang w:val="zh-CN" w:eastAsia="zh-CN" w:bidi="zh-CN"/>
        </w:rPr>
      </w:pPr>
    </w:p>
    <w:p w14:paraId="038A2775">
      <w:pPr>
        <w:pageBreakBefore w:val="0"/>
        <w:widowControl w:val="0"/>
        <w:kinsoku/>
        <w:wordWrap/>
        <w:overflowPunct/>
        <w:topLinePunct w:val="0"/>
        <w:autoSpaceDE w:val="0"/>
        <w:autoSpaceDN w:val="0"/>
        <w:bidi w:val="0"/>
        <w:spacing w:before="3" w:line="480" w:lineRule="exact"/>
        <w:textAlignment w:val="auto"/>
        <w:rPr>
          <w:rFonts w:hint="eastAsia" w:ascii="仿宋" w:hAnsi="仿宋" w:eastAsia="仿宋" w:cs="仿宋"/>
          <w:b/>
          <w:color w:val="auto"/>
          <w:sz w:val="22"/>
          <w:szCs w:val="22"/>
          <w:highlight w:val="none"/>
          <w:lang w:val="zh-CN" w:eastAsia="zh-CN" w:bidi="zh-CN"/>
        </w:rPr>
      </w:pPr>
    </w:p>
    <w:p w14:paraId="4428C1AF">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r>
        <w:rPr>
          <w:rFonts w:hint="eastAsia" w:ascii="仿宋" w:hAnsi="仿宋" w:eastAsia="仿宋" w:cs="仿宋"/>
          <w:smallCaps w:val="0"/>
          <w:color w:val="auto"/>
          <w:spacing w:val="0"/>
          <w:position w:val="0"/>
          <w:sz w:val="21"/>
          <w:szCs w:val="21"/>
          <w:highlight w:val="none"/>
          <w:lang w:val="en-US" w:eastAsia="zh-CN" w:bidi="ar-SA"/>
        </w:rPr>
        <w:t>投标人名称（</w:t>
      </w:r>
      <w:r>
        <w:rPr>
          <w:rFonts w:hint="eastAsia" w:ascii="仿宋" w:hAnsi="仿宋" w:eastAsia="仿宋" w:cs="仿宋"/>
          <w:smallCaps w:val="0"/>
          <w:color w:val="auto"/>
          <w:spacing w:val="0"/>
          <w:position w:val="0"/>
          <w:sz w:val="21"/>
          <w:szCs w:val="21"/>
          <w:highlight w:val="none"/>
          <w:lang w:val="zh-CN" w:eastAsia="zh-CN" w:bidi="ar-SA"/>
        </w:rPr>
        <w:t>盖章或电子签章）</w:t>
      </w:r>
      <w:r>
        <w:rPr>
          <w:rFonts w:hint="eastAsia" w:ascii="仿宋" w:hAnsi="仿宋" w:eastAsia="仿宋" w:cs="仿宋"/>
          <w:smallCaps w:val="0"/>
          <w:color w:val="auto"/>
          <w:spacing w:val="0"/>
          <w:position w:val="0"/>
          <w:sz w:val="21"/>
          <w:szCs w:val="21"/>
          <w:highlight w:val="none"/>
          <w:lang w:val="en-US" w:eastAsia="zh-CN" w:bidi="ar-SA"/>
        </w:rPr>
        <w:t>：</w:t>
      </w:r>
      <w:r>
        <w:rPr>
          <w:rFonts w:hint="eastAsia" w:ascii="仿宋" w:hAnsi="仿宋" w:eastAsia="仿宋" w:cs="仿宋"/>
          <w:smallCaps w:val="0"/>
          <w:color w:val="auto"/>
          <w:spacing w:val="0"/>
          <w:position w:val="0"/>
          <w:sz w:val="21"/>
          <w:szCs w:val="21"/>
          <w:highlight w:val="none"/>
          <w:u w:val="single"/>
          <w:lang w:val="en-US" w:eastAsia="zh-CN" w:bidi="ar-SA"/>
        </w:rPr>
        <w:t xml:space="preserve">                            </w:t>
      </w:r>
    </w:p>
    <w:p w14:paraId="6216CEB7">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r>
        <w:rPr>
          <w:rFonts w:hint="eastAsia" w:ascii="仿宋" w:hAnsi="仿宋" w:eastAsia="仿宋" w:cs="仿宋"/>
          <w:smallCaps w:val="0"/>
          <w:color w:val="auto"/>
          <w:spacing w:val="0"/>
          <w:position w:val="0"/>
          <w:sz w:val="21"/>
          <w:szCs w:val="21"/>
          <w:highlight w:val="none"/>
          <w:lang w:val="en-US" w:eastAsia="zh-CN" w:bidi="ar-SA"/>
        </w:rPr>
        <w:t>日期 ：</w:t>
      </w:r>
      <w:r>
        <w:rPr>
          <w:rFonts w:hint="eastAsia" w:ascii="仿宋" w:hAnsi="仿宋" w:eastAsia="仿宋" w:cs="仿宋"/>
          <w:smallCaps w:val="0"/>
          <w:color w:val="auto"/>
          <w:spacing w:val="0"/>
          <w:position w:val="0"/>
          <w:sz w:val="21"/>
          <w:szCs w:val="21"/>
          <w:highlight w:val="none"/>
          <w:u w:val="single"/>
          <w:lang w:val="en-US" w:eastAsia="zh-CN" w:bidi="ar-SA"/>
        </w:rPr>
        <w:t xml:space="preserve">                             </w:t>
      </w:r>
    </w:p>
    <w:p w14:paraId="55FDD03B">
      <w:pPr>
        <w:pStyle w:val="8"/>
        <w:rPr>
          <w:rFonts w:hint="eastAsia" w:ascii="仿宋" w:hAnsi="仿宋" w:eastAsia="仿宋" w:cs="仿宋"/>
          <w:color w:val="auto"/>
          <w:sz w:val="16"/>
          <w:szCs w:val="21"/>
          <w:highlight w:val="none"/>
        </w:rPr>
      </w:pPr>
    </w:p>
    <w:p w14:paraId="6EC06B08">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6ED5BFD">
      <w:pPr>
        <w:pStyle w:val="6"/>
        <w:spacing w:before="31"/>
        <w:ind w:right="115"/>
        <w:rPr>
          <w:rFonts w:hint="eastAsia" w:ascii="仿宋" w:hAnsi="仿宋" w:eastAsia="仿宋" w:cs="仿宋"/>
          <w:color w:val="auto"/>
          <w:sz w:val="28"/>
          <w:szCs w:val="28"/>
          <w:highlight w:val="none"/>
        </w:rPr>
      </w:pPr>
      <w:bookmarkStart w:id="13" w:name="_Toc17227"/>
      <w:r>
        <w:rPr>
          <w:rFonts w:hint="eastAsia" w:ascii="仿宋" w:hAnsi="仿宋" w:eastAsia="仿宋" w:cs="仿宋"/>
          <w:color w:val="auto"/>
          <w:sz w:val="28"/>
          <w:szCs w:val="28"/>
          <w:highlight w:val="none"/>
        </w:rPr>
        <w:t xml:space="preserve">附件 </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投标函格式</w:t>
      </w:r>
      <w:bookmarkEnd w:id="13"/>
    </w:p>
    <w:p w14:paraId="79988830">
      <w:pPr>
        <w:spacing w:before="212" w:after="0" w:line="240" w:lineRule="auto"/>
        <w:ind w:left="0" w:right="113"/>
        <w:jc w:val="center"/>
        <w:rPr>
          <w:rFonts w:hint="eastAsia" w:ascii="仿宋" w:hAnsi="仿宋" w:eastAsia="仿宋" w:cs="仿宋"/>
          <w:b/>
          <w:smallCaps w:val="0"/>
          <w:color w:val="auto"/>
          <w:spacing w:val="0"/>
          <w:position w:val="0"/>
          <w:sz w:val="24"/>
          <w:szCs w:val="20"/>
          <w:highlight w:val="none"/>
        </w:rPr>
      </w:pPr>
      <w:r>
        <w:rPr>
          <w:rFonts w:hint="eastAsia" w:ascii="仿宋" w:hAnsi="仿宋" w:eastAsia="仿宋" w:cs="仿宋"/>
          <w:b/>
          <w:smallCaps w:val="0"/>
          <w:color w:val="auto"/>
          <w:spacing w:val="0"/>
          <w:position w:val="0"/>
          <w:sz w:val="24"/>
          <w:szCs w:val="20"/>
          <w:highlight w:val="none"/>
        </w:rPr>
        <w:t>投标函</w:t>
      </w:r>
    </w:p>
    <w:p w14:paraId="567BF07A">
      <w:pPr>
        <w:widowControl w:val="0"/>
        <w:tabs>
          <w:tab w:val="left" w:pos="1428"/>
          <w:tab w:val="left" w:pos="4188"/>
        </w:tabs>
        <w:autoSpaceDE w:val="0"/>
        <w:autoSpaceDN w:val="0"/>
        <w:spacing w:before="0" w:after="0" w:line="520" w:lineRule="exact"/>
        <w:ind w:left="0" w:right="0"/>
        <w:jc w:val="left"/>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致：</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zh-CN" w:eastAsia="zh-CN" w:bidi="zh-CN"/>
        </w:rPr>
        <w:tab/>
      </w:r>
      <w:r>
        <w:rPr>
          <w:rFonts w:hint="eastAsia" w:ascii="仿宋" w:hAnsi="仿宋" w:eastAsia="仿宋" w:cs="仿宋"/>
          <w:smallCaps w:val="0"/>
          <w:color w:val="auto"/>
          <w:spacing w:val="0"/>
          <w:position w:val="0"/>
          <w:sz w:val="21"/>
          <w:szCs w:val="21"/>
          <w:highlight w:val="none"/>
          <w:u w:val="single"/>
          <w:lang w:val="zh-CN" w:eastAsia="zh-CN" w:bidi="zh-CN"/>
        </w:rPr>
        <w:t>【采购代理机构】</w:t>
      </w:r>
      <w:r>
        <w:rPr>
          <w:rFonts w:hint="eastAsia" w:ascii="仿宋" w:hAnsi="仿宋" w:eastAsia="仿宋" w:cs="仿宋"/>
          <w:smallCaps w:val="0"/>
          <w:color w:val="auto"/>
          <w:spacing w:val="0"/>
          <w:position w:val="0"/>
          <w:sz w:val="21"/>
          <w:szCs w:val="21"/>
          <w:highlight w:val="none"/>
          <w:u w:val="single"/>
          <w:lang w:val="zh-CN" w:eastAsia="zh-CN" w:bidi="zh-CN"/>
        </w:rPr>
        <w:tab/>
      </w:r>
    </w:p>
    <w:p w14:paraId="10A31874">
      <w:pPr>
        <w:autoSpaceDE/>
        <w:autoSpaceDN/>
        <w:adjustRightInd w:val="0"/>
        <w:snapToGrid w:val="0"/>
        <w:spacing w:before="0" w:after="0" w:line="288" w:lineRule="auto"/>
        <w:ind w:left="0" w:right="0" w:firstLine="420" w:firstLineChars="20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我方参加</w:t>
      </w:r>
      <w:r>
        <w:rPr>
          <w:rFonts w:hint="eastAsia" w:ascii="仿宋" w:hAnsi="仿宋" w:eastAsia="仿宋" w:cs="仿宋"/>
          <w:bCs/>
          <w:smallCaps w:val="0"/>
          <w:color w:val="auto"/>
          <w:spacing w:val="0"/>
          <w:kern w:val="2"/>
          <w:position w:val="0"/>
          <w:sz w:val="21"/>
          <w:szCs w:val="21"/>
          <w:highlight w:val="none"/>
          <w:u w:val="single"/>
          <w:lang w:val="en-US" w:eastAsia="zh-CN" w:bidi="ar-SA"/>
        </w:rPr>
        <w:t xml:space="preserve">  </w:t>
      </w:r>
      <w:r>
        <w:rPr>
          <w:rFonts w:hint="eastAsia" w:ascii="仿宋" w:hAnsi="仿宋" w:eastAsia="仿宋" w:cs="仿宋"/>
          <w:smallCaps w:val="0"/>
          <w:color w:val="auto"/>
          <w:spacing w:val="0"/>
          <w:kern w:val="2"/>
          <w:position w:val="0"/>
          <w:sz w:val="21"/>
          <w:szCs w:val="21"/>
          <w:highlight w:val="none"/>
          <w:u w:val="single"/>
          <w:lang w:val="en-US" w:bidi="ar-SA"/>
        </w:rPr>
        <w:t>（</w:t>
      </w:r>
      <w:r>
        <w:rPr>
          <w:rFonts w:hint="eastAsia" w:ascii="仿宋" w:hAnsi="仿宋" w:eastAsia="仿宋" w:cs="仿宋"/>
          <w:smallCaps w:val="0"/>
          <w:color w:val="auto"/>
          <w:spacing w:val="0"/>
          <w:position w:val="0"/>
          <w:sz w:val="21"/>
          <w:szCs w:val="21"/>
          <w:highlight w:val="none"/>
          <w:u w:val="single"/>
          <w:lang w:val="en-US" w:eastAsia="zh-CN" w:bidi="ar-SA"/>
        </w:rPr>
        <w:t>项目编号－</w:t>
      </w:r>
      <w:r>
        <w:rPr>
          <w:rFonts w:hint="eastAsia" w:ascii="仿宋" w:hAnsi="仿宋" w:eastAsia="仿宋" w:cs="仿宋"/>
          <w:smallCaps w:val="0"/>
          <w:color w:val="auto"/>
          <w:spacing w:val="0"/>
          <w:position w:val="0"/>
          <w:sz w:val="21"/>
          <w:szCs w:val="21"/>
          <w:highlight w:val="none"/>
          <w:u w:val="single"/>
          <w:lang w:val="en-US" w:bidi="ar-SA"/>
        </w:rPr>
        <w:t>项目名称</w:t>
      </w:r>
      <w:r>
        <w:rPr>
          <w:rFonts w:hint="eastAsia" w:ascii="仿宋" w:hAnsi="仿宋" w:eastAsia="仿宋" w:cs="仿宋"/>
          <w:smallCaps w:val="0"/>
          <w:color w:val="auto"/>
          <w:spacing w:val="0"/>
          <w:position w:val="0"/>
          <w:sz w:val="21"/>
          <w:szCs w:val="21"/>
          <w:highlight w:val="none"/>
          <w:u w:val="single"/>
          <w:lang w:val="en-US" w:eastAsia="zh-CN" w:bidi="ar-SA"/>
        </w:rPr>
        <w:t>-标段号-标段名称</w:t>
      </w:r>
      <w:r>
        <w:rPr>
          <w:rFonts w:hint="eastAsia" w:ascii="仿宋" w:hAnsi="仿宋" w:eastAsia="仿宋" w:cs="仿宋"/>
          <w:smallCaps w:val="0"/>
          <w:color w:val="auto"/>
          <w:spacing w:val="0"/>
          <w:kern w:val="2"/>
          <w:position w:val="0"/>
          <w:sz w:val="21"/>
          <w:szCs w:val="21"/>
          <w:highlight w:val="none"/>
          <w:u w:val="single"/>
          <w:lang w:val="en-US" w:bidi="ar-SA"/>
        </w:rPr>
        <w:t>）</w:t>
      </w:r>
      <w:r>
        <w:rPr>
          <w:rFonts w:hint="eastAsia" w:ascii="仿宋" w:hAnsi="仿宋" w:eastAsia="仿宋" w:cs="仿宋"/>
          <w:bCs/>
          <w:smallCaps w:val="0"/>
          <w:color w:val="auto"/>
          <w:spacing w:val="0"/>
          <w:kern w:val="2"/>
          <w:position w:val="0"/>
          <w:sz w:val="21"/>
          <w:szCs w:val="21"/>
          <w:highlight w:val="none"/>
          <w:u w:val="single"/>
          <w:lang w:val="en-US" w:eastAsia="zh-CN" w:bidi="ar-SA"/>
        </w:rPr>
        <w:t xml:space="preserve">  </w:t>
      </w:r>
      <w:r>
        <w:rPr>
          <w:rFonts w:hint="eastAsia" w:ascii="仿宋" w:hAnsi="仿宋" w:eastAsia="仿宋" w:cs="仿宋"/>
          <w:smallCaps w:val="0"/>
          <w:color w:val="auto"/>
          <w:spacing w:val="0"/>
          <w:kern w:val="2"/>
          <w:position w:val="0"/>
          <w:sz w:val="21"/>
          <w:szCs w:val="21"/>
          <w:highlight w:val="none"/>
          <w:lang w:val="en-US" w:bidi="ar-SA"/>
        </w:rPr>
        <w:t>项目，为此，我方提交电子加密投标文件</w:t>
      </w:r>
      <w:r>
        <w:rPr>
          <w:rFonts w:hint="eastAsia" w:ascii="仿宋" w:hAnsi="仿宋" w:eastAsia="仿宋" w:cs="仿宋"/>
          <w:smallCaps w:val="0"/>
          <w:color w:val="auto"/>
          <w:spacing w:val="0"/>
          <w:kern w:val="2"/>
          <w:position w:val="0"/>
          <w:sz w:val="21"/>
          <w:szCs w:val="21"/>
          <w:highlight w:val="none"/>
          <w:lang w:val="en-US" w:eastAsia="zh-CN" w:bidi="ar-SA"/>
        </w:rPr>
        <w:t>1</w:t>
      </w:r>
      <w:r>
        <w:rPr>
          <w:rFonts w:hint="eastAsia" w:ascii="仿宋" w:hAnsi="仿宋" w:eastAsia="仿宋" w:cs="仿宋"/>
          <w:smallCaps w:val="0"/>
          <w:color w:val="auto"/>
          <w:spacing w:val="0"/>
          <w:kern w:val="2"/>
          <w:position w:val="0"/>
          <w:sz w:val="21"/>
          <w:szCs w:val="21"/>
          <w:highlight w:val="none"/>
          <w:lang w:val="en-US" w:bidi="ar-SA"/>
        </w:rPr>
        <w:t>份、</w:t>
      </w:r>
      <w:r>
        <w:rPr>
          <w:rFonts w:hint="eastAsia" w:ascii="仿宋" w:hAnsi="仿宋" w:eastAsia="仿宋" w:cs="仿宋"/>
          <w:smallCaps w:val="0"/>
          <w:color w:val="auto"/>
          <w:spacing w:val="0"/>
          <w:kern w:val="2"/>
          <w:position w:val="0"/>
          <w:sz w:val="21"/>
          <w:szCs w:val="21"/>
          <w:highlight w:val="none"/>
          <w:u w:val="none"/>
          <w:lang w:val="en-US" w:bidi="ar-SA"/>
        </w:rPr>
        <w:t>备份投标文件</w:t>
      </w:r>
      <w:r>
        <w:rPr>
          <w:rFonts w:hint="eastAsia" w:ascii="仿宋" w:hAnsi="仿宋" w:eastAsia="仿宋" w:cs="仿宋"/>
          <w:smallCaps w:val="0"/>
          <w:color w:val="auto"/>
          <w:spacing w:val="0"/>
          <w:kern w:val="2"/>
          <w:position w:val="0"/>
          <w:sz w:val="21"/>
          <w:szCs w:val="21"/>
          <w:highlight w:val="none"/>
          <w:u w:val="single"/>
          <w:lang w:val="en-US" w:eastAsia="zh-CN" w:bidi="ar-SA"/>
        </w:rPr>
        <w:t xml:space="preserve">  /  </w:t>
      </w:r>
      <w:r>
        <w:rPr>
          <w:rFonts w:hint="eastAsia" w:ascii="仿宋" w:hAnsi="仿宋" w:eastAsia="仿宋" w:cs="仿宋"/>
          <w:smallCaps w:val="0"/>
          <w:color w:val="auto"/>
          <w:spacing w:val="0"/>
          <w:kern w:val="2"/>
          <w:position w:val="0"/>
          <w:sz w:val="21"/>
          <w:szCs w:val="21"/>
          <w:highlight w:val="none"/>
          <w:u w:val="none"/>
          <w:lang w:val="en-US" w:bidi="ar-SA"/>
        </w:rPr>
        <w:t>份</w:t>
      </w:r>
      <w:r>
        <w:rPr>
          <w:rFonts w:hint="eastAsia" w:ascii="仿宋" w:hAnsi="仿宋" w:eastAsia="仿宋" w:cs="仿宋"/>
          <w:smallCaps w:val="0"/>
          <w:color w:val="auto"/>
          <w:spacing w:val="0"/>
          <w:kern w:val="2"/>
          <w:position w:val="0"/>
          <w:sz w:val="21"/>
          <w:szCs w:val="21"/>
          <w:highlight w:val="none"/>
          <w:u w:val="none"/>
          <w:lang w:val="en-US" w:eastAsia="zh-CN" w:bidi="ar-SA"/>
        </w:rPr>
        <w:t>（如有）</w:t>
      </w:r>
      <w:r>
        <w:rPr>
          <w:rFonts w:hint="eastAsia" w:ascii="仿宋" w:hAnsi="仿宋" w:eastAsia="仿宋" w:cs="仿宋"/>
          <w:smallCaps w:val="0"/>
          <w:color w:val="auto"/>
          <w:spacing w:val="0"/>
          <w:kern w:val="2"/>
          <w:position w:val="0"/>
          <w:sz w:val="21"/>
          <w:szCs w:val="21"/>
          <w:highlight w:val="none"/>
          <w:lang w:val="en-US" w:bidi="ar-SA"/>
        </w:rPr>
        <w:t>。宣布同意如下：</w:t>
      </w:r>
    </w:p>
    <w:p w14:paraId="19F85980">
      <w:pPr>
        <w:autoSpaceDE/>
        <w:autoSpaceDN/>
        <w:adjustRightInd w:val="0"/>
        <w:snapToGrid w:val="0"/>
        <w:spacing w:before="0" w:after="0" w:line="288" w:lineRule="auto"/>
        <w:ind w:left="0" w:right="0" w:firstLine="420" w:firstLineChars="20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1.我方已详细审查全部“招标文件”，包括修改文件（如有）以及全部参考资料和有关附件，已经了解我方对于招标文件、招标过程、中标结果有依法进行询问、质疑、投诉的权利及相关渠道和要求。</w:t>
      </w:r>
    </w:p>
    <w:p w14:paraId="45121E1D">
      <w:pPr>
        <w:autoSpaceDE/>
        <w:autoSpaceDN/>
        <w:adjustRightInd w:val="0"/>
        <w:snapToGrid w:val="0"/>
        <w:spacing w:before="0" w:after="0" w:line="288" w:lineRule="auto"/>
        <w:ind w:left="0" w:right="0" w:firstLine="420" w:firstLineChars="20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2.我方在投标之前已经与贵方进行了充分的沟通，完全理解并接受招标文件的各项规定和要求，对招标文件的合理性、合法性不再有异议。</w:t>
      </w:r>
    </w:p>
    <w:p w14:paraId="4D3A8093">
      <w:pPr>
        <w:autoSpaceDE/>
        <w:autoSpaceDN/>
        <w:adjustRightInd w:val="0"/>
        <w:snapToGrid w:val="0"/>
        <w:spacing w:before="0" w:after="0" w:line="288" w:lineRule="auto"/>
        <w:ind w:left="0" w:right="0" w:firstLine="420" w:firstLineChars="20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3.投标有效期自提交投标文件的截止之日起</w:t>
      </w:r>
      <w:r>
        <w:rPr>
          <w:rFonts w:hint="eastAsia" w:ascii="仿宋" w:hAnsi="仿宋" w:eastAsia="仿宋" w:cs="仿宋"/>
          <w:bCs/>
          <w:smallCaps w:val="0"/>
          <w:color w:val="auto"/>
          <w:spacing w:val="0"/>
          <w:kern w:val="2"/>
          <w:position w:val="0"/>
          <w:sz w:val="21"/>
          <w:szCs w:val="21"/>
          <w:highlight w:val="none"/>
          <w:u w:val="single"/>
          <w:lang w:val="en-US" w:bidi="ar-SA"/>
        </w:rPr>
        <w:t xml:space="preserve"> </w:t>
      </w:r>
      <w:r>
        <w:rPr>
          <w:rFonts w:hint="eastAsia" w:ascii="仿宋" w:hAnsi="仿宋" w:eastAsia="仿宋" w:cs="仿宋"/>
          <w:bCs/>
          <w:smallCaps w:val="0"/>
          <w:color w:val="auto"/>
          <w:spacing w:val="0"/>
          <w:kern w:val="2"/>
          <w:position w:val="0"/>
          <w:sz w:val="21"/>
          <w:szCs w:val="21"/>
          <w:highlight w:val="none"/>
          <w:u w:val="single"/>
          <w:lang w:val="en-US" w:eastAsia="zh-CN" w:bidi="ar-SA"/>
        </w:rPr>
        <w:t xml:space="preserve">   </w:t>
      </w:r>
      <w:r>
        <w:rPr>
          <w:rFonts w:hint="eastAsia" w:ascii="仿宋" w:hAnsi="仿宋" w:eastAsia="仿宋" w:cs="仿宋"/>
          <w:bCs/>
          <w:smallCaps w:val="0"/>
          <w:color w:val="auto"/>
          <w:spacing w:val="0"/>
          <w:kern w:val="2"/>
          <w:position w:val="0"/>
          <w:sz w:val="21"/>
          <w:szCs w:val="21"/>
          <w:highlight w:val="none"/>
          <w:u w:val="single"/>
          <w:lang w:val="en-US" w:bidi="ar-SA"/>
        </w:rPr>
        <w:t xml:space="preserve"> </w:t>
      </w:r>
      <w:r>
        <w:rPr>
          <w:rFonts w:hint="eastAsia" w:ascii="仿宋" w:hAnsi="仿宋" w:eastAsia="仿宋" w:cs="仿宋"/>
          <w:smallCaps w:val="0"/>
          <w:color w:val="auto"/>
          <w:spacing w:val="0"/>
          <w:kern w:val="2"/>
          <w:position w:val="0"/>
          <w:sz w:val="21"/>
          <w:szCs w:val="21"/>
          <w:highlight w:val="none"/>
          <w:lang w:val="en-US" w:bidi="ar-SA"/>
        </w:rPr>
        <w:t>天。</w:t>
      </w:r>
    </w:p>
    <w:p w14:paraId="599E2484">
      <w:pPr>
        <w:autoSpaceDE/>
        <w:autoSpaceDN/>
        <w:adjustRightInd w:val="0"/>
        <w:snapToGrid w:val="0"/>
        <w:spacing w:before="0" w:after="0" w:line="288" w:lineRule="auto"/>
        <w:ind w:left="0" w:right="0" w:firstLine="420" w:firstLineChars="20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4.如中标，本投标文件至本项目合同履行完毕止均保持有效，我方将按“招标文件”及政府采购</w:t>
      </w:r>
      <w:r>
        <w:rPr>
          <w:rFonts w:hint="eastAsia" w:ascii="仿宋" w:hAnsi="仿宋" w:eastAsia="仿宋" w:cs="仿宋"/>
          <w:smallCaps w:val="0"/>
          <w:color w:val="auto"/>
          <w:spacing w:val="0"/>
          <w:kern w:val="2"/>
          <w:position w:val="0"/>
          <w:sz w:val="21"/>
          <w:szCs w:val="21"/>
          <w:highlight w:val="none"/>
          <w:lang w:val="en-US" w:eastAsia="zh-CN" w:bidi="ar-SA"/>
        </w:rPr>
        <w:t>法律法规</w:t>
      </w:r>
      <w:r>
        <w:rPr>
          <w:rFonts w:hint="eastAsia" w:ascii="仿宋" w:hAnsi="仿宋" w:eastAsia="仿宋" w:cs="仿宋"/>
          <w:smallCaps w:val="0"/>
          <w:color w:val="auto"/>
          <w:spacing w:val="0"/>
          <w:kern w:val="2"/>
          <w:position w:val="0"/>
          <w:sz w:val="21"/>
          <w:szCs w:val="21"/>
          <w:highlight w:val="none"/>
          <w:lang w:val="en-US" w:bidi="ar-SA"/>
        </w:rPr>
        <w:t>的规定履行合同责任和义务。关于代理服务费，我方承诺按照招标文件的规定履行并承担相应的责任。</w:t>
      </w:r>
    </w:p>
    <w:p w14:paraId="443A452A">
      <w:pPr>
        <w:autoSpaceDE/>
        <w:autoSpaceDN/>
        <w:adjustRightInd w:val="0"/>
        <w:snapToGrid w:val="0"/>
        <w:spacing w:before="0" w:after="0" w:line="288" w:lineRule="auto"/>
        <w:ind w:left="0" w:right="0" w:firstLine="420" w:firstLineChars="20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5.我方同意按照贵方要求提供与投标有关的一切数据或资料。</w:t>
      </w:r>
    </w:p>
    <w:p w14:paraId="029F6A87">
      <w:pPr>
        <w:autoSpaceDE/>
        <w:autoSpaceDN/>
        <w:adjustRightInd w:val="0"/>
        <w:snapToGrid w:val="0"/>
        <w:spacing w:before="0" w:after="0" w:line="288" w:lineRule="auto"/>
        <w:ind w:left="0" w:right="0" w:firstLine="420" w:firstLineChars="20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6.与本投标有关的一切正式往来信函联系：</w:t>
      </w:r>
    </w:p>
    <w:tbl>
      <w:tblPr>
        <w:tblStyle w:val="20"/>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7785"/>
      </w:tblGrid>
      <w:tr w14:paraId="6690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1192F7C3">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联系人：</w:t>
            </w:r>
          </w:p>
        </w:tc>
        <w:tc>
          <w:tcPr>
            <w:tcW w:w="7785" w:type="dxa"/>
          </w:tcPr>
          <w:p w14:paraId="3FF0934A">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tc>
      </w:tr>
      <w:tr w14:paraId="0A4F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13173032">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职务：</w:t>
            </w:r>
          </w:p>
        </w:tc>
        <w:tc>
          <w:tcPr>
            <w:tcW w:w="7785" w:type="dxa"/>
          </w:tcPr>
          <w:p w14:paraId="64B963FF">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tc>
      </w:tr>
      <w:tr w14:paraId="4D9A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6593E16D">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手机：</w:t>
            </w:r>
          </w:p>
        </w:tc>
        <w:tc>
          <w:tcPr>
            <w:tcW w:w="7785" w:type="dxa"/>
          </w:tcPr>
          <w:p w14:paraId="38A10B3F">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tc>
      </w:tr>
      <w:tr w14:paraId="704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13249F1B">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电子邮箱：</w:t>
            </w:r>
          </w:p>
        </w:tc>
        <w:tc>
          <w:tcPr>
            <w:tcW w:w="7785" w:type="dxa"/>
          </w:tcPr>
          <w:p w14:paraId="16A55E36">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tc>
      </w:tr>
      <w:tr w14:paraId="115C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0963B8A5">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地址：</w:t>
            </w:r>
          </w:p>
        </w:tc>
        <w:tc>
          <w:tcPr>
            <w:tcW w:w="7785" w:type="dxa"/>
          </w:tcPr>
          <w:p w14:paraId="666199AA">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tc>
      </w:tr>
      <w:tr w14:paraId="0D38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7C115E22">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开户银行：</w:t>
            </w:r>
          </w:p>
        </w:tc>
        <w:tc>
          <w:tcPr>
            <w:tcW w:w="7785" w:type="dxa"/>
          </w:tcPr>
          <w:p w14:paraId="17F70A8B">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tc>
      </w:tr>
      <w:tr w14:paraId="7B1B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tcPr>
          <w:p w14:paraId="7684444B">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银行账号：</w:t>
            </w:r>
          </w:p>
        </w:tc>
        <w:tc>
          <w:tcPr>
            <w:tcW w:w="7785" w:type="dxa"/>
          </w:tcPr>
          <w:p w14:paraId="6B2E8340">
            <w:pPr>
              <w:widowControl w:val="0"/>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tc>
      </w:tr>
    </w:tbl>
    <w:p w14:paraId="296C4461">
      <w:pPr>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p w14:paraId="159A5BB6">
      <w:pPr>
        <w:autoSpaceDE/>
        <w:autoSpaceDN/>
        <w:adjustRightInd w:val="0"/>
        <w:snapToGrid w:val="0"/>
        <w:spacing w:before="0" w:after="0" w:line="288" w:lineRule="auto"/>
        <w:ind w:left="0" w:right="0"/>
        <w:jc w:val="both"/>
        <w:rPr>
          <w:rFonts w:hint="eastAsia" w:ascii="仿宋" w:hAnsi="仿宋" w:eastAsia="仿宋" w:cs="仿宋"/>
          <w:smallCaps w:val="0"/>
          <w:color w:val="auto"/>
          <w:spacing w:val="0"/>
          <w:kern w:val="2"/>
          <w:position w:val="0"/>
          <w:sz w:val="21"/>
          <w:szCs w:val="21"/>
          <w:highlight w:val="none"/>
          <w:lang w:val="en-US" w:bidi="ar-SA"/>
        </w:rPr>
      </w:pPr>
    </w:p>
    <w:p w14:paraId="632EBF2F">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r>
        <w:rPr>
          <w:rFonts w:hint="eastAsia" w:ascii="仿宋" w:hAnsi="仿宋" w:eastAsia="仿宋" w:cs="仿宋"/>
          <w:smallCaps w:val="0"/>
          <w:color w:val="auto"/>
          <w:spacing w:val="0"/>
          <w:position w:val="0"/>
          <w:sz w:val="21"/>
          <w:szCs w:val="21"/>
          <w:highlight w:val="none"/>
          <w:lang w:val="en-US" w:eastAsia="zh-CN" w:bidi="ar-SA"/>
        </w:rPr>
        <w:t>投标人名称（</w:t>
      </w:r>
      <w:r>
        <w:rPr>
          <w:rFonts w:hint="eastAsia" w:ascii="仿宋" w:hAnsi="仿宋" w:eastAsia="仿宋" w:cs="仿宋"/>
          <w:smallCaps w:val="0"/>
          <w:color w:val="auto"/>
          <w:spacing w:val="0"/>
          <w:position w:val="0"/>
          <w:sz w:val="21"/>
          <w:szCs w:val="21"/>
          <w:highlight w:val="none"/>
          <w:lang w:val="zh-CN" w:eastAsia="zh-CN" w:bidi="ar-SA"/>
        </w:rPr>
        <w:t>盖章或电子签章）</w:t>
      </w:r>
      <w:r>
        <w:rPr>
          <w:rFonts w:hint="eastAsia" w:ascii="仿宋" w:hAnsi="仿宋" w:eastAsia="仿宋" w:cs="仿宋"/>
          <w:smallCaps w:val="0"/>
          <w:color w:val="auto"/>
          <w:spacing w:val="0"/>
          <w:position w:val="0"/>
          <w:sz w:val="21"/>
          <w:szCs w:val="21"/>
          <w:highlight w:val="none"/>
          <w:lang w:val="en-US" w:eastAsia="zh-CN" w:bidi="ar-SA"/>
        </w:rPr>
        <w:t>：</w:t>
      </w:r>
      <w:r>
        <w:rPr>
          <w:rFonts w:hint="eastAsia" w:ascii="仿宋" w:hAnsi="仿宋" w:eastAsia="仿宋" w:cs="仿宋"/>
          <w:smallCaps w:val="0"/>
          <w:color w:val="auto"/>
          <w:spacing w:val="0"/>
          <w:position w:val="0"/>
          <w:sz w:val="21"/>
          <w:szCs w:val="21"/>
          <w:highlight w:val="none"/>
          <w:u w:val="single"/>
          <w:lang w:val="en-US" w:eastAsia="zh-CN" w:bidi="ar-SA"/>
        </w:rPr>
        <w:t xml:space="preserve">                            </w:t>
      </w:r>
    </w:p>
    <w:p w14:paraId="7A9826B1">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r>
        <w:rPr>
          <w:rFonts w:hint="eastAsia" w:ascii="仿宋" w:hAnsi="仿宋" w:eastAsia="仿宋" w:cs="仿宋"/>
          <w:smallCaps w:val="0"/>
          <w:color w:val="auto"/>
          <w:spacing w:val="0"/>
          <w:position w:val="0"/>
          <w:sz w:val="21"/>
          <w:szCs w:val="21"/>
          <w:highlight w:val="none"/>
          <w:lang w:val="en-US" w:eastAsia="zh-CN" w:bidi="ar-SA"/>
        </w:rPr>
        <w:t>日期 ：</w:t>
      </w:r>
      <w:r>
        <w:rPr>
          <w:rFonts w:hint="eastAsia" w:ascii="仿宋" w:hAnsi="仿宋" w:eastAsia="仿宋" w:cs="仿宋"/>
          <w:smallCaps w:val="0"/>
          <w:color w:val="auto"/>
          <w:spacing w:val="0"/>
          <w:position w:val="0"/>
          <w:sz w:val="21"/>
          <w:szCs w:val="21"/>
          <w:highlight w:val="none"/>
          <w:u w:val="single"/>
          <w:lang w:val="en-US" w:eastAsia="zh-CN" w:bidi="ar-SA"/>
        </w:rPr>
        <w:t xml:space="preserve">                             </w:t>
      </w:r>
    </w:p>
    <w:p w14:paraId="03378F19">
      <w:pPr>
        <w:pStyle w:val="8"/>
        <w:rPr>
          <w:rFonts w:hint="eastAsia" w:ascii="仿宋" w:hAnsi="仿宋" w:eastAsia="仿宋" w:cs="仿宋"/>
          <w:color w:val="auto"/>
          <w:sz w:val="16"/>
          <w:szCs w:val="21"/>
          <w:highlight w:val="none"/>
        </w:rPr>
      </w:pPr>
    </w:p>
    <w:p w14:paraId="2F684414">
      <w:pPr>
        <w:widowControl w:val="0"/>
        <w:autoSpaceDE w:val="0"/>
        <w:autoSpaceDN w:val="0"/>
        <w:spacing w:before="43" w:after="0" w:line="240" w:lineRule="auto"/>
        <w:ind w:left="363" w:right="436"/>
        <w:jc w:val="center"/>
        <w:outlineLvl w:val="2"/>
        <w:rPr>
          <w:rFonts w:hint="eastAsia" w:ascii="仿宋" w:hAnsi="仿宋" w:eastAsia="仿宋" w:cs="仿宋"/>
          <w:b/>
          <w:bCs/>
          <w:smallCaps w:val="0"/>
          <w:color w:val="auto"/>
          <w:spacing w:val="0"/>
          <w:position w:val="0"/>
          <w:sz w:val="28"/>
          <w:szCs w:val="28"/>
          <w:highlight w:val="none"/>
          <w:lang w:val="zh-CN" w:eastAsia="zh-CN" w:bidi="zh-CN"/>
        </w:rPr>
      </w:pPr>
      <w:r>
        <w:rPr>
          <w:rFonts w:hint="eastAsia" w:ascii="仿宋" w:hAnsi="仿宋" w:eastAsia="仿宋" w:cs="仿宋"/>
          <w:color w:val="auto"/>
          <w:sz w:val="18"/>
          <w:szCs w:val="20"/>
          <w:highlight w:val="none"/>
        </w:rPr>
        <w:br w:type="page"/>
      </w:r>
      <w:bookmarkStart w:id="14" w:name="_Toc19521"/>
      <w:r>
        <w:rPr>
          <w:rFonts w:hint="eastAsia" w:ascii="仿宋" w:hAnsi="仿宋" w:eastAsia="仿宋" w:cs="仿宋"/>
          <w:b/>
          <w:bCs/>
          <w:smallCaps w:val="0"/>
          <w:color w:val="auto"/>
          <w:spacing w:val="0"/>
          <w:position w:val="0"/>
          <w:sz w:val="28"/>
          <w:szCs w:val="28"/>
          <w:highlight w:val="none"/>
          <w:lang w:val="zh-CN" w:eastAsia="zh-CN" w:bidi="zh-CN"/>
        </w:rPr>
        <w:t xml:space="preserve">附件 </w:t>
      </w:r>
      <w:r>
        <w:rPr>
          <w:rFonts w:hint="eastAsia" w:ascii="仿宋" w:hAnsi="仿宋" w:eastAsia="仿宋" w:cs="仿宋"/>
          <w:b/>
          <w:bCs/>
          <w:smallCaps w:val="0"/>
          <w:color w:val="auto"/>
          <w:spacing w:val="0"/>
          <w:position w:val="0"/>
          <w:sz w:val="28"/>
          <w:szCs w:val="28"/>
          <w:highlight w:val="none"/>
          <w:lang w:val="en-US" w:eastAsia="zh-CN" w:bidi="zh-CN"/>
        </w:rPr>
        <w:t>3</w:t>
      </w:r>
      <w:r>
        <w:rPr>
          <w:rFonts w:hint="eastAsia" w:ascii="仿宋" w:hAnsi="仿宋" w:eastAsia="仿宋" w:cs="仿宋"/>
          <w:b/>
          <w:bCs/>
          <w:smallCaps w:val="0"/>
          <w:color w:val="auto"/>
          <w:spacing w:val="0"/>
          <w:position w:val="0"/>
          <w:sz w:val="28"/>
          <w:szCs w:val="28"/>
          <w:highlight w:val="none"/>
          <w:lang w:val="zh-CN" w:eastAsia="zh-CN" w:bidi="zh-CN"/>
        </w:rPr>
        <w:t xml:space="preserve"> 法定代表人授权委托书格式</w:t>
      </w:r>
      <w:bookmarkEnd w:id="14"/>
    </w:p>
    <w:p w14:paraId="19D2D088">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r>
        <w:rPr>
          <w:rFonts w:hint="eastAsia" w:ascii="仿宋" w:hAnsi="仿宋" w:eastAsia="仿宋" w:cs="仿宋"/>
          <w:smallCaps w:val="0"/>
          <w:color w:val="auto"/>
          <w:spacing w:val="0"/>
          <w:position w:val="0"/>
          <w:sz w:val="21"/>
          <w:szCs w:val="21"/>
          <w:highlight w:val="none"/>
          <w:lang w:val="en-US" w:eastAsia="zh-CN" w:bidi="ar-SA"/>
        </w:rPr>
        <w:t>【投标人为无法定代表人的其他团体组织等时，法定代表人则系指其负责人。法定代表人（或负责人）签字、盖手签章或盖姓名章均为有效法定代表人签署】</w:t>
      </w:r>
    </w:p>
    <w:p w14:paraId="483B10DC">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r>
        <w:rPr>
          <w:rFonts w:hint="eastAsia" w:ascii="仿宋" w:hAnsi="仿宋" w:eastAsia="仿宋" w:cs="仿宋"/>
          <w:smallCaps w:val="0"/>
          <w:color w:val="auto"/>
          <w:spacing w:val="0"/>
          <w:position w:val="0"/>
          <w:sz w:val="21"/>
          <w:szCs w:val="21"/>
          <w:highlight w:val="none"/>
          <w:lang w:val="en-US" w:eastAsia="zh-CN" w:bidi="ar-SA"/>
        </w:rPr>
        <w:t>【如法人代表直接进行投标的无需提供</w:t>
      </w:r>
      <w:r>
        <w:rPr>
          <w:rFonts w:hint="eastAsia" w:ascii="仿宋" w:hAnsi="仿宋" w:eastAsia="仿宋" w:cs="仿宋"/>
          <w:color w:val="auto"/>
          <w:kern w:val="0"/>
          <w:sz w:val="21"/>
          <w:szCs w:val="21"/>
          <w:highlight w:val="none"/>
          <w:lang w:val="en-US" w:bidi="ar-SA"/>
        </w:rPr>
        <w:t>授权委托书</w:t>
      </w:r>
      <w:r>
        <w:rPr>
          <w:rFonts w:hint="eastAsia" w:ascii="仿宋" w:hAnsi="仿宋" w:eastAsia="仿宋" w:cs="仿宋"/>
          <w:smallCaps w:val="0"/>
          <w:color w:val="auto"/>
          <w:spacing w:val="0"/>
          <w:position w:val="0"/>
          <w:sz w:val="21"/>
          <w:szCs w:val="21"/>
          <w:highlight w:val="none"/>
          <w:lang w:val="en-US" w:eastAsia="zh-CN" w:bidi="ar-SA"/>
        </w:rPr>
        <w:t>，但应提供法定代表人（单位负责人）身份证明】</w:t>
      </w:r>
    </w:p>
    <w:p w14:paraId="19C26F3F">
      <w:pPr>
        <w:pStyle w:val="4"/>
        <w:spacing w:before="0" w:line="240" w:lineRule="atLeast"/>
        <w:jc w:val="center"/>
        <w:rPr>
          <w:rFonts w:hint="eastAsia" w:ascii="仿宋" w:hAnsi="仿宋" w:eastAsia="仿宋" w:cs="仿宋"/>
          <w:b/>
          <w:smallCaps w:val="0"/>
          <w:snapToGrid w:val="0"/>
          <w:color w:val="auto"/>
          <w:spacing w:val="0"/>
          <w:kern w:val="0"/>
          <w:position w:val="0"/>
          <w:sz w:val="24"/>
          <w:szCs w:val="21"/>
          <w:highlight w:val="none"/>
          <w:lang w:val="en-US" w:eastAsia="zh-CN" w:bidi="ar-SA"/>
        </w:rPr>
      </w:pPr>
    </w:p>
    <w:p w14:paraId="2732F25F">
      <w:pPr>
        <w:pStyle w:val="4"/>
        <w:spacing w:before="0" w:line="240" w:lineRule="atLeast"/>
        <w:jc w:val="center"/>
        <w:rPr>
          <w:rFonts w:hint="eastAsia" w:ascii="仿宋" w:hAnsi="仿宋" w:eastAsia="仿宋" w:cs="仿宋"/>
          <w:b/>
          <w:smallCaps w:val="0"/>
          <w:snapToGrid w:val="0"/>
          <w:color w:val="auto"/>
          <w:spacing w:val="0"/>
          <w:kern w:val="0"/>
          <w:position w:val="0"/>
          <w:sz w:val="24"/>
          <w:szCs w:val="21"/>
          <w:highlight w:val="none"/>
          <w:lang w:val="en-US" w:eastAsia="zh-CN" w:bidi="ar-SA"/>
        </w:rPr>
      </w:pPr>
      <w:r>
        <w:rPr>
          <w:rFonts w:hint="eastAsia" w:ascii="仿宋" w:hAnsi="仿宋" w:eastAsia="仿宋" w:cs="仿宋"/>
          <w:b/>
          <w:smallCaps w:val="0"/>
          <w:snapToGrid w:val="0"/>
          <w:color w:val="auto"/>
          <w:spacing w:val="0"/>
          <w:kern w:val="0"/>
          <w:position w:val="0"/>
          <w:sz w:val="24"/>
          <w:szCs w:val="21"/>
          <w:highlight w:val="none"/>
          <w:lang w:val="en-US" w:eastAsia="zh-CN" w:bidi="ar-SA"/>
        </w:rPr>
        <w:tab/>
      </w:r>
      <w:r>
        <w:rPr>
          <w:rFonts w:hint="eastAsia" w:ascii="仿宋" w:hAnsi="仿宋" w:eastAsia="仿宋" w:cs="仿宋"/>
          <w:b/>
          <w:smallCaps w:val="0"/>
          <w:snapToGrid w:val="0"/>
          <w:color w:val="auto"/>
          <w:spacing w:val="0"/>
          <w:kern w:val="0"/>
          <w:position w:val="0"/>
          <w:sz w:val="24"/>
          <w:szCs w:val="21"/>
          <w:highlight w:val="none"/>
          <w:lang w:val="en-US" w:eastAsia="zh-CN" w:bidi="ar-SA"/>
        </w:rPr>
        <w:t>法定代表人（单位负责人）身份证明</w:t>
      </w:r>
    </w:p>
    <w:p w14:paraId="1EBBAEBF">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p>
    <w:p w14:paraId="5B2246B9">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兹有</w:t>
      </w:r>
      <w:r>
        <w:rPr>
          <w:rFonts w:hint="eastAsia" w:ascii="仿宋" w:hAnsi="仿宋" w:eastAsia="仿宋" w:cs="仿宋"/>
          <w:smallCaps w:val="0"/>
          <w:color w:val="auto"/>
          <w:spacing w:val="0"/>
          <w:position w:val="0"/>
          <w:sz w:val="21"/>
          <w:szCs w:val="21"/>
          <w:highlight w:val="none"/>
          <w:u w:val="single"/>
          <w:lang w:val="zh-CN" w:eastAsia="zh-CN" w:bidi="zh-CN"/>
        </w:rPr>
        <w:t xml:space="preserve"> 【法定代表人姓名】 </w:t>
      </w:r>
      <w:r>
        <w:rPr>
          <w:rFonts w:hint="eastAsia" w:ascii="仿宋" w:hAnsi="仿宋" w:eastAsia="仿宋" w:cs="仿宋"/>
          <w:smallCaps w:val="0"/>
          <w:color w:val="auto"/>
          <w:spacing w:val="0"/>
          <w:position w:val="0"/>
          <w:sz w:val="21"/>
          <w:szCs w:val="21"/>
          <w:highlight w:val="none"/>
          <w:lang w:val="zh-CN" w:eastAsia="zh-CN" w:bidi="zh-CN"/>
        </w:rPr>
        <w:t>同志为</w:t>
      </w:r>
      <w:r>
        <w:rPr>
          <w:rFonts w:hint="eastAsia" w:ascii="仿宋" w:hAnsi="仿宋" w:eastAsia="仿宋" w:cs="仿宋"/>
          <w:smallCaps w:val="0"/>
          <w:color w:val="auto"/>
          <w:spacing w:val="0"/>
          <w:position w:val="0"/>
          <w:sz w:val="21"/>
          <w:szCs w:val="21"/>
          <w:highlight w:val="none"/>
          <w:lang w:val="en-US" w:eastAsia="zh-CN" w:bidi="zh-CN"/>
        </w:rPr>
        <w:t xml:space="preserve"> </w:t>
      </w:r>
      <w:r>
        <w:rPr>
          <w:rFonts w:hint="eastAsia" w:ascii="仿宋" w:hAnsi="仿宋" w:eastAsia="仿宋" w:cs="仿宋"/>
          <w:smallCaps w:val="0"/>
          <w:color w:val="auto"/>
          <w:spacing w:val="0"/>
          <w:position w:val="0"/>
          <w:sz w:val="21"/>
          <w:szCs w:val="21"/>
          <w:highlight w:val="none"/>
          <w:u w:val="single"/>
          <w:lang w:val="zh-CN" w:eastAsia="zh-CN" w:bidi="zh-CN"/>
        </w:rPr>
        <w:t>【</w:t>
      </w:r>
      <w:r>
        <w:rPr>
          <w:rFonts w:hint="eastAsia" w:ascii="仿宋" w:hAnsi="仿宋" w:eastAsia="仿宋" w:cs="仿宋"/>
          <w:smallCaps w:val="0"/>
          <w:color w:val="auto"/>
          <w:spacing w:val="0"/>
          <w:position w:val="0"/>
          <w:sz w:val="21"/>
          <w:szCs w:val="21"/>
          <w:highlight w:val="none"/>
          <w:u w:val="single"/>
          <w:lang w:val="en-US" w:eastAsia="zh-CN" w:bidi="zh-CN"/>
        </w:rPr>
        <w:t>XX</w:t>
      </w:r>
      <w:r>
        <w:rPr>
          <w:rFonts w:hint="eastAsia" w:ascii="仿宋" w:hAnsi="仿宋" w:eastAsia="仿宋" w:cs="仿宋"/>
          <w:smallCaps w:val="0"/>
          <w:color w:val="auto"/>
          <w:spacing w:val="0"/>
          <w:position w:val="0"/>
          <w:sz w:val="21"/>
          <w:szCs w:val="21"/>
          <w:highlight w:val="none"/>
          <w:u w:val="single"/>
          <w:lang w:val="zh-CN" w:eastAsia="zh-CN" w:bidi="zh-CN"/>
        </w:rPr>
        <w:t>公司或</w:t>
      </w:r>
      <w:r>
        <w:rPr>
          <w:rFonts w:hint="eastAsia" w:ascii="仿宋" w:hAnsi="仿宋" w:eastAsia="仿宋" w:cs="仿宋"/>
          <w:smallCaps w:val="0"/>
          <w:color w:val="auto"/>
          <w:spacing w:val="0"/>
          <w:position w:val="0"/>
          <w:sz w:val="21"/>
          <w:szCs w:val="21"/>
          <w:highlight w:val="none"/>
          <w:u w:val="single"/>
          <w:lang w:val="en-US" w:eastAsia="zh-CN" w:bidi="zh-CN"/>
        </w:rPr>
        <w:t>XX</w:t>
      </w:r>
      <w:r>
        <w:rPr>
          <w:rFonts w:hint="eastAsia" w:ascii="仿宋" w:hAnsi="仿宋" w:eastAsia="仿宋" w:cs="仿宋"/>
          <w:smallCaps w:val="0"/>
          <w:color w:val="auto"/>
          <w:spacing w:val="0"/>
          <w:position w:val="0"/>
          <w:sz w:val="21"/>
          <w:szCs w:val="21"/>
          <w:highlight w:val="none"/>
          <w:u w:val="single"/>
          <w:lang w:val="zh-CN" w:eastAsia="zh-CN" w:bidi="zh-CN"/>
        </w:rPr>
        <w:t>单位】</w:t>
      </w:r>
      <w:r>
        <w:rPr>
          <w:rFonts w:hint="eastAsia" w:ascii="仿宋" w:hAnsi="仿宋" w:eastAsia="仿宋" w:cs="仿宋"/>
          <w:smallCaps w:val="0"/>
          <w:color w:val="auto"/>
          <w:spacing w:val="0"/>
          <w:position w:val="0"/>
          <w:sz w:val="21"/>
          <w:szCs w:val="21"/>
          <w:highlight w:val="none"/>
          <w:lang w:val="zh-CN" w:eastAsia="zh-CN" w:bidi="zh-CN"/>
        </w:rPr>
        <w:t xml:space="preserve"> 法定代表人。 </w:t>
      </w:r>
    </w:p>
    <w:p w14:paraId="13A95653">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 xml:space="preserve">附法定代表人基本情况： </w:t>
      </w:r>
    </w:p>
    <w:p w14:paraId="445FEFF8">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姓名：</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r>
        <w:rPr>
          <w:rFonts w:hint="eastAsia" w:ascii="仿宋" w:hAnsi="仿宋" w:eastAsia="仿宋" w:cs="仿宋"/>
          <w:smallCaps w:val="0"/>
          <w:color w:val="auto"/>
          <w:spacing w:val="0"/>
          <w:position w:val="0"/>
          <w:sz w:val="21"/>
          <w:szCs w:val="21"/>
          <w:highlight w:val="none"/>
          <w:lang w:val="zh-CN" w:eastAsia="zh-CN" w:bidi="zh-CN"/>
        </w:rPr>
        <w:t xml:space="preserve">   性别：</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r>
        <w:rPr>
          <w:rFonts w:hint="eastAsia" w:ascii="仿宋" w:hAnsi="仿宋" w:eastAsia="仿宋" w:cs="仿宋"/>
          <w:smallCaps w:val="0"/>
          <w:color w:val="auto"/>
          <w:spacing w:val="0"/>
          <w:position w:val="0"/>
          <w:sz w:val="21"/>
          <w:szCs w:val="21"/>
          <w:highlight w:val="none"/>
          <w:lang w:val="zh-CN" w:eastAsia="zh-CN" w:bidi="zh-CN"/>
        </w:rPr>
        <w:t>女    年龄：</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r>
        <w:rPr>
          <w:rFonts w:hint="eastAsia" w:ascii="仿宋" w:hAnsi="仿宋" w:eastAsia="仿宋" w:cs="仿宋"/>
          <w:smallCaps w:val="0"/>
          <w:color w:val="auto"/>
          <w:spacing w:val="0"/>
          <w:position w:val="0"/>
          <w:sz w:val="21"/>
          <w:szCs w:val="21"/>
          <w:highlight w:val="none"/>
          <w:lang w:val="zh-CN" w:eastAsia="zh-CN" w:bidi="zh-CN"/>
        </w:rPr>
        <w:t xml:space="preserve">   职务：</w:t>
      </w:r>
      <w:r>
        <w:rPr>
          <w:rFonts w:hint="eastAsia" w:ascii="仿宋" w:hAnsi="仿宋" w:eastAsia="仿宋" w:cs="仿宋"/>
          <w:smallCaps w:val="0"/>
          <w:color w:val="auto"/>
          <w:spacing w:val="0"/>
          <w:position w:val="0"/>
          <w:sz w:val="21"/>
          <w:szCs w:val="21"/>
          <w:highlight w:val="none"/>
          <w:u w:val="single"/>
          <w:lang w:val="zh-CN" w:eastAsia="zh-CN" w:bidi="zh-CN"/>
        </w:rPr>
        <w:t>法定代表人</w:t>
      </w:r>
    </w:p>
    <w:p w14:paraId="78FFB09C">
      <w:pPr>
        <w:widowControl w:val="0"/>
        <w:autoSpaceDE w:val="0"/>
        <w:autoSpaceDN w:val="0"/>
        <w:spacing w:before="0" w:after="0" w:line="560" w:lineRule="exact"/>
        <w:ind w:left="0" w:right="0" w:firstLine="420" w:firstLineChars="200"/>
        <w:jc w:val="both"/>
        <w:rPr>
          <w:rFonts w:hint="default" w:ascii="仿宋" w:hAnsi="仿宋" w:eastAsia="仿宋" w:cs="仿宋"/>
          <w:smallCaps w:val="0"/>
          <w:color w:val="auto"/>
          <w:spacing w:val="0"/>
          <w:position w:val="0"/>
          <w:sz w:val="21"/>
          <w:szCs w:val="21"/>
          <w:highlight w:val="none"/>
          <w:lang w:val="en-US" w:eastAsia="zh-CN" w:bidi="zh-CN"/>
        </w:rPr>
      </w:pPr>
      <w:r>
        <w:rPr>
          <w:rFonts w:hint="eastAsia" w:ascii="仿宋" w:hAnsi="仿宋" w:eastAsia="仿宋" w:cs="仿宋"/>
          <w:smallCaps w:val="0"/>
          <w:color w:val="auto"/>
          <w:spacing w:val="0"/>
          <w:position w:val="0"/>
          <w:sz w:val="21"/>
          <w:szCs w:val="21"/>
          <w:highlight w:val="none"/>
          <w:lang w:val="zh-CN" w:eastAsia="zh-CN" w:bidi="zh-CN"/>
        </w:rPr>
        <w:t>身份证号码：</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069E85EE">
      <w:pPr>
        <w:widowControl w:val="0"/>
        <w:autoSpaceDE w:val="0"/>
        <w:autoSpaceDN w:val="0"/>
        <w:spacing w:before="0" w:after="0" w:line="560" w:lineRule="exact"/>
        <w:ind w:left="0" w:right="0" w:firstLine="420" w:firstLineChars="200"/>
        <w:jc w:val="both"/>
        <w:rPr>
          <w:rFonts w:hint="default" w:ascii="仿宋" w:hAnsi="仿宋" w:eastAsia="仿宋" w:cs="仿宋"/>
          <w:smallCaps w:val="0"/>
          <w:color w:val="auto"/>
          <w:spacing w:val="0"/>
          <w:position w:val="0"/>
          <w:sz w:val="21"/>
          <w:szCs w:val="21"/>
          <w:highlight w:val="none"/>
          <w:lang w:val="en-US" w:eastAsia="zh-CN" w:bidi="zh-CN"/>
        </w:rPr>
      </w:pPr>
      <w:r>
        <w:rPr>
          <w:rFonts w:hint="eastAsia" w:ascii="仿宋" w:hAnsi="仿宋" w:eastAsia="仿宋" w:cs="仿宋"/>
          <w:smallCaps w:val="0"/>
          <w:color w:val="auto"/>
          <w:spacing w:val="0"/>
          <w:position w:val="0"/>
          <w:sz w:val="21"/>
          <w:szCs w:val="21"/>
          <w:highlight w:val="none"/>
          <w:lang w:val="zh-CN" w:eastAsia="zh-CN" w:bidi="zh-CN"/>
        </w:rPr>
        <w:t>通讯地址：</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314E3CD8">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电话号码：</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5DF9949A">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u w:val="single"/>
          <w:lang w:val="en-US" w:eastAsia="zh-CN" w:bidi="zh-CN"/>
        </w:rPr>
      </w:pPr>
      <w:r>
        <w:rPr>
          <w:rFonts w:hint="eastAsia" w:ascii="仿宋" w:hAnsi="仿宋" w:eastAsia="仿宋" w:cs="仿宋"/>
          <w:smallCaps w:val="0"/>
          <w:color w:val="auto"/>
          <w:spacing w:val="0"/>
          <w:position w:val="0"/>
          <w:sz w:val="21"/>
          <w:szCs w:val="21"/>
          <w:highlight w:val="none"/>
          <w:lang w:val="zh-CN" w:eastAsia="zh-CN" w:bidi="zh-CN"/>
        </w:rPr>
        <w:t>邮政编码：</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790B3F70">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u w:val="single"/>
          <w:lang w:val="zh-CN" w:eastAsia="zh-CN" w:bidi="zh-CN"/>
        </w:rPr>
      </w:pPr>
    </w:p>
    <w:tbl>
      <w:tblPr>
        <w:tblStyle w:val="19"/>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6"/>
      </w:tblGrid>
      <w:tr w14:paraId="549E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8816" w:type="dxa"/>
            <w:vAlign w:val="center"/>
          </w:tcPr>
          <w:p w14:paraId="007C09EE">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法定代表人身份证明：</w:t>
            </w:r>
          </w:p>
          <w:p w14:paraId="16FBB284">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6E501DDD">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4F55674F">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6A45D897">
            <w:pPr>
              <w:autoSpaceDE/>
              <w:autoSpaceDN/>
              <w:adjustRightInd w:val="0"/>
              <w:snapToGrid w:val="0"/>
              <w:spacing w:before="0" w:after="0" w:line="288" w:lineRule="auto"/>
              <w:ind w:left="0" w:right="0"/>
              <w:jc w:val="left"/>
              <w:rPr>
                <w:rFonts w:hint="eastAsia" w:ascii="仿宋" w:hAnsi="仿宋" w:eastAsia="仿宋" w:cs="仿宋"/>
                <w:bCs/>
                <w:smallCaps w:val="0"/>
                <w:color w:val="auto"/>
                <w:spacing w:val="0"/>
                <w:kern w:val="2"/>
                <w:position w:val="0"/>
                <w:sz w:val="21"/>
                <w:szCs w:val="21"/>
                <w:highlight w:val="none"/>
                <w:lang w:val="en-US" w:bidi="ar-SA"/>
              </w:rPr>
            </w:pPr>
          </w:p>
        </w:tc>
      </w:tr>
    </w:tbl>
    <w:p w14:paraId="480D5817">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ab/>
      </w:r>
    </w:p>
    <w:p w14:paraId="305FF96A">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p>
    <w:p w14:paraId="492903B0">
      <w:pPr>
        <w:widowControl w:val="0"/>
        <w:autoSpaceDE w:val="0"/>
        <w:autoSpaceDN w:val="0"/>
        <w:spacing w:before="0" w:after="0" w:line="560" w:lineRule="exact"/>
        <w:ind w:left="0" w:right="0" w:firstLine="420" w:firstLineChars="200"/>
        <w:jc w:val="left"/>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单位名称（</w:t>
      </w:r>
      <w:r>
        <w:rPr>
          <w:rFonts w:hint="eastAsia" w:ascii="仿宋" w:hAnsi="仿宋" w:eastAsia="仿宋" w:cs="仿宋"/>
          <w:smallCaps w:val="0"/>
          <w:color w:val="auto"/>
          <w:spacing w:val="0"/>
          <w:position w:val="0"/>
          <w:sz w:val="21"/>
          <w:szCs w:val="21"/>
          <w:highlight w:val="none"/>
          <w:lang w:val="en-US" w:eastAsia="zh-CN" w:bidi="ar-SA"/>
        </w:rPr>
        <w:t>盖章或</w:t>
      </w:r>
      <w:r>
        <w:rPr>
          <w:rFonts w:hint="eastAsia" w:ascii="仿宋" w:hAnsi="仿宋" w:eastAsia="仿宋" w:cs="仿宋"/>
          <w:smallCaps w:val="0"/>
          <w:color w:val="auto"/>
          <w:spacing w:val="0"/>
          <w:position w:val="0"/>
          <w:sz w:val="21"/>
          <w:szCs w:val="21"/>
          <w:highlight w:val="none"/>
          <w:lang w:val="zh-CN" w:eastAsia="zh-CN" w:bidi="ar-SA"/>
        </w:rPr>
        <w:t>电子签章</w:t>
      </w:r>
      <w:r>
        <w:rPr>
          <w:rFonts w:hint="eastAsia" w:ascii="仿宋" w:hAnsi="仿宋" w:eastAsia="仿宋" w:cs="仿宋"/>
          <w:smallCaps w:val="0"/>
          <w:color w:val="auto"/>
          <w:spacing w:val="0"/>
          <w:position w:val="0"/>
          <w:sz w:val="21"/>
          <w:szCs w:val="21"/>
          <w:highlight w:val="none"/>
          <w:lang w:val="zh-CN" w:eastAsia="zh-CN" w:bidi="zh-CN"/>
        </w:rPr>
        <w:t>）：</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5BA84331">
      <w:pPr>
        <w:widowControl w:val="0"/>
        <w:autoSpaceDE w:val="0"/>
        <w:autoSpaceDN w:val="0"/>
        <w:spacing w:before="0" w:after="0" w:line="560" w:lineRule="exact"/>
        <w:ind w:left="0" w:right="0" w:firstLine="420" w:firstLineChars="200"/>
        <w:jc w:val="both"/>
        <w:rPr>
          <w:rFonts w:hint="default" w:ascii="仿宋" w:hAnsi="仿宋" w:eastAsia="仿宋" w:cs="仿宋"/>
          <w:smallCaps w:val="0"/>
          <w:color w:val="auto"/>
          <w:spacing w:val="0"/>
          <w:position w:val="0"/>
          <w:sz w:val="21"/>
          <w:szCs w:val="21"/>
          <w:highlight w:val="none"/>
          <w:lang w:val="en-US" w:eastAsia="zh-CN" w:bidi="zh-CN"/>
        </w:rPr>
      </w:pPr>
      <w:r>
        <w:rPr>
          <w:rFonts w:hint="eastAsia" w:ascii="仿宋" w:hAnsi="仿宋" w:eastAsia="仿宋" w:cs="仿宋"/>
          <w:smallCaps w:val="0"/>
          <w:color w:val="auto"/>
          <w:spacing w:val="0"/>
          <w:position w:val="0"/>
          <w:sz w:val="21"/>
          <w:szCs w:val="21"/>
          <w:highlight w:val="none"/>
          <w:lang w:val="zh-CN" w:eastAsia="zh-CN" w:bidi="zh-CN"/>
        </w:rPr>
        <w:t>日      期：</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292C4C2C">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p>
    <w:p w14:paraId="763737DC">
      <w:pPr>
        <w:widowControl w:val="0"/>
        <w:tabs>
          <w:tab w:val="left" w:pos="2872"/>
          <w:tab w:val="center" w:pos="4227"/>
        </w:tabs>
        <w:autoSpaceDE w:val="0"/>
        <w:autoSpaceDN w:val="0"/>
        <w:adjustRightInd w:val="0"/>
        <w:spacing w:before="0" w:after="0" w:line="400" w:lineRule="exact"/>
        <w:ind w:left="0" w:right="0"/>
        <w:jc w:val="left"/>
        <w:rPr>
          <w:rFonts w:hint="eastAsia" w:ascii="仿宋" w:hAnsi="仿宋" w:eastAsia="仿宋" w:cs="仿宋"/>
          <w:b/>
          <w:smallCaps w:val="0"/>
          <w:color w:val="auto"/>
          <w:spacing w:val="0"/>
          <w:position w:val="0"/>
          <w:sz w:val="24"/>
          <w:szCs w:val="21"/>
          <w:highlight w:val="none"/>
          <w:lang w:val="en-US" w:eastAsia="zh-CN" w:bidi="ar-SA"/>
        </w:rPr>
      </w:pPr>
    </w:p>
    <w:p w14:paraId="0B274085">
      <w:pPr>
        <w:widowControl w:val="0"/>
        <w:tabs>
          <w:tab w:val="left" w:pos="2872"/>
          <w:tab w:val="center" w:pos="4227"/>
        </w:tabs>
        <w:autoSpaceDE w:val="0"/>
        <w:autoSpaceDN w:val="0"/>
        <w:adjustRightInd w:val="0"/>
        <w:spacing w:before="0" w:after="0" w:line="400" w:lineRule="exact"/>
        <w:ind w:left="0" w:right="0"/>
        <w:jc w:val="left"/>
        <w:rPr>
          <w:rFonts w:hint="eastAsia" w:ascii="仿宋" w:hAnsi="仿宋" w:eastAsia="仿宋" w:cs="仿宋"/>
          <w:b/>
          <w:smallCaps w:val="0"/>
          <w:color w:val="auto"/>
          <w:spacing w:val="0"/>
          <w:position w:val="0"/>
          <w:sz w:val="24"/>
          <w:szCs w:val="21"/>
          <w:highlight w:val="none"/>
          <w:lang w:val="en-US" w:eastAsia="zh-CN" w:bidi="ar-SA"/>
        </w:rPr>
      </w:pPr>
    </w:p>
    <w:p w14:paraId="2F39571F">
      <w:pPr>
        <w:widowControl w:val="0"/>
        <w:tabs>
          <w:tab w:val="left" w:pos="2872"/>
          <w:tab w:val="center" w:pos="4227"/>
        </w:tabs>
        <w:autoSpaceDE w:val="0"/>
        <w:autoSpaceDN w:val="0"/>
        <w:adjustRightInd w:val="0"/>
        <w:spacing w:before="0" w:after="0" w:line="400" w:lineRule="exact"/>
        <w:ind w:left="0" w:right="0"/>
        <w:jc w:val="left"/>
        <w:rPr>
          <w:rFonts w:hint="eastAsia" w:ascii="仿宋" w:hAnsi="仿宋" w:eastAsia="仿宋" w:cs="仿宋"/>
          <w:b/>
          <w:smallCaps w:val="0"/>
          <w:color w:val="auto"/>
          <w:spacing w:val="0"/>
          <w:position w:val="0"/>
          <w:sz w:val="24"/>
          <w:szCs w:val="21"/>
          <w:highlight w:val="none"/>
          <w:lang w:val="en-US" w:eastAsia="zh-CN" w:bidi="ar-SA"/>
        </w:rPr>
      </w:pPr>
    </w:p>
    <w:p w14:paraId="358FCF0B">
      <w:pPr>
        <w:widowControl w:val="0"/>
        <w:tabs>
          <w:tab w:val="left" w:pos="2872"/>
          <w:tab w:val="center" w:pos="4227"/>
        </w:tabs>
        <w:autoSpaceDE w:val="0"/>
        <w:autoSpaceDN w:val="0"/>
        <w:adjustRightInd w:val="0"/>
        <w:spacing w:before="0" w:after="0" w:line="400" w:lineRule="exact"/>
        <w:ind w:left="0" w:right="0"/>
        <w:jc w:val="center"/>
        <w:rPr>
          <w:rFonts w:hint="eastAsia" w:ascii="仿宋" w:hAnsi="仿宋" w:eastAsia="仿宋" w:cs="仿宋"/>
          <w:b/>
          <w:smallCaps w:val="0"/>
          <w:color w:val="auto"/>
          <w:spacing w:val="0"/>
          <w:position w:val="0"/>
          <w:sz w:val="24"/>
          <w:szCs w:val="21"/>
          <w:highlight w:val="none"/>
          <w:lang w:val="en-US" w:eastAsia="zh-CN" w:bidi="ar-SA"/>
        </w:rPr>
      </w:pPr>
    </w:p>
    <w:p w14:paraId="1591C07C">
      <w:pPr>
        <w:widowControl w:val="0"/>
        <w:tabs>
          <w:tab w:val="left" w:pos="2872"/>
          <w:tab w:val="center" w:pos="4227"/>
        </w:tabs>
        <w:autoSpaceDE w:val="0"/>
        <w:autoSpaceDN w:val="0"/>
        <w:adjustRightInd w:val="0"/>
        <w:spacing w:before="0" w:after="0" w:line="400" w:lineRule="exact"/>
        <w:ind w:left="0" w:right="0"/>
        <w:jc w:val="center"/>
        <w:rPr>
          <w:rFonts w:hint="eastAsia" w:ascii="仿宋" w:hAnsi="仿宋" w:eastAsia="仿宋" w:cs="仿宋"/>
          <w:b/>
          <w:smallCaps w:val="0"/>
          <w:color w:val="auto"/>
          <w:spacing w:val="0"/>
          <w:position w:val="0"/>
          <w:sz w:val="24"/>
          <w:szCs w:val="21"/>
          <w:highlight w:val="none"/>
          <w:lang w:val="en-US" w:eastAsia="zh-CN" w:bidi="ar-SA"/>
        </w:rPr>
      </w:pPr>
      <w:r>
        <w:rPr>
          <w:rFonts w:hint="eastAsia" w:ascii="仿宋" w:hAnsi="仿宋" w:eastAsia="仿宋" w:cs="仿宋"/>
          <w:b/>
          <w:smallCaps w:val="0"/>
          <w:color w:val="auto"/>
          <w:spacing w:val="0"/>
          <w:position w:val="0"/>
          <w:sz w:val="24"/>
          <w:szCs w:val="21"/>
          <w:highlight w:val="none"/>
          <w:lang w:val="en-US" w:eastAsia="zh-CN" w:bidi="ar-SA"/>
        </w:rPr>
        <w:t>法定代表人授权委托书</w:t>
      </w:r>
    </w:p>
    <w:p w14:paraId="716B90D4">
      <w:pPr>
        <w:widowControl w:val="0"/>
        <w:autoSpaceDE w:val="0"/>
        <w:autoSpaceDN w:val="0"/>
        <w:spacing w:before="6" w:after="0" w:line="240" w:lineRule="auto"/>
        <w:ind w:left="0" w:right="0"/>
        <w:jc w:val="left"/>
        <w:rPr>
          <w:rFonts w:hint="eastAsia" w:ascii="仿宋" w:hAnsi="仿宋" w:eastAsia="仿宋" w:cs="仿宋"/>
          <w:b/>
          <w:smallCaps w:val="0"/>
          <w:color w:val="auto"/>
          <w:spacing w:val="0"/>
          <w:position w:val="0"/>
          <w:sz w:val="22"/>
          <w:szCs w:val="21"/>
          <w:highlight w:val="none"/>
          <w:lang w:val="zh-CN" w:eastAsia="zh-CN" w:bidi="zh-CN"/>
        </w:rPr>
      </w:pPr>
    </w:p>
    <w:p w14:paraId="5442F749">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p>
    <w:p w14:paraId="49FF3F2D">
      <w:pPr>
        <w:widowControl w:val="0"/>
        <w:autoSpaceDE w:val="0"/>
        <w:autoSpaceDN w:val="0"/>
        <w:spacing w:before="0" w:after="0" w:line="560" w:lineRule="exact"/>
        <w:ind w:left="0" w:right="0" w:firstLine="420" w:firstLineChars="200"/>
        <w:jc w:val="both"/>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本授权书声明：注册于</w:t>
      </w:r>
      <w:r>
        <w:rPr>
          <w:rFonts w:hint="eastAsia" w:ascii="仿宋" w:hAnsi="仿宋" w:eastAsia="仿宋" w:cs="仿宋"/>
          <w:smallCaps w:val="0"/>
          <w:color w:val="auto"/>
          <w:spacing w:val="0"/>
          <w:position w:val="0"/>
          <w:sz w:val="21"/>
          <w:szCs w:val="21"/>
          <w:highlight w:val="none"/>
          <w:u w:val="single"/>
          <w:lang w:val="zh-CN" w:eastAsia="zh-CN" w:bidi="zh-CN"/>
        </w:rPr>
        <w:t xml:space="preserve">  【注册地址】 </w:t>
      </w:r>
      <w:r>
        <w:rPr>
          <w:rFonts w:hint="eastAsia" w:ascii="仿宋" w:hAnsi="仿宋" w:eastAsia="仿宋" w:cs="仿宋"/>
          <w:smallCaps w:val="0"/>
          <w:color w:val="auto"/>
          <w:spacing w:val="0"/>
          <w:position w:val="0"/>
          <w:sz w:val="21"/>
          <w:szCs w:val="21"/>
          <w:highlight w:val="none"/>
          <w:lang w:val="zh-CN" w:eastAsia="zh-CN" w:bidi="zh-CN"/>
        </w:rPr>
        <w:t>的</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en-US" w:eastAsia="zh-CN" w:bidi="zh-CN"/>
        </w:rPr>
        <w:t>XX</w:t>
      </w:r>
      <w:r>
        <w:rPr>
          <w:rFonts w:hint="eastAsia" w:ascii="仿宋" w:hAnsi="仿宋" w:eastAsia="仿宋" w:cs="仿宋"/>
          <w:smallCaps w:val="0"/>
          <w:color w:val="auto"/>
          <w:spacing w:val="0"/>
          <w:position w:val="0"/>
          <w:sz w:val="21"/>
          <w:szCs w:val="21"/>
          <w:highlight w:val="none"/>
          <w:u w:val="single"/>
          <w:lang w:val="zh-CN" w:eastAsia="zh-CN" w:bidi="zh-CN"/>
        </w:rPr>
        <w:t>公司或</w:t>
      </w:r>
      <w:r>
        <w:rPr>
          <w:rFonts w:hint="eastAsia" w:ascii="仿宋" w:hAnsi="仿宋" w:eastAsia="仿宋" w:cs="仿宋"/>
          <w:smallCaps w:val="0"/>
          <w:color w:val="auto"/>
          <w:spacing w:val="0"/>
          <w:position w:val="0"/>
          <w:sz w:val="21"/>
          <w:szCs w:val="21"/>
          <w:highlight w:val="none"/>
          <w:u w:val="single"/>
          <w:lang w:val="en-US" w:eastAsia="zh-CN" w:bidi="zh-CN"/>
        </w:rPr>
        <w:t>XX</w:t>
      </w:r>
      <w:r>
        <w:rPr>
          <w:rFonts w:hint="eastAsia" w:ascii="仿宋" w:hAnsi="仿宋" w:eastAsia="仿宋" w:cs="仿宋"/>
          <w:smallCaps w:val="0"/>
          <w:color w:val="auto"/>
          <w:spacing w:val="0"/>
          <w:position w:val="0"/>
          <w:sz w:val="21"/>
          <w:szCs w:val="21"/>
          <w:highlight w:val="none"/>
          <w:u w:val="single"/>
          <w:lang w:val="zh-CN" w:eastAsia="zh-CN" w:bidi="zh-CN"/>
        </w:rPr>
        <w:t>单位】</w:t>
      </w:r>
      <w:r>
        <w:rPr>
          <w:rFonts w:hint="eastAsia" w:ascii="仿宋" w:hAnsi="仿宋" w:eastAsia="仿宋" w:cs="仿宋"/>
          <w:smallCaps w:val="0"/>
          <w:color w:val="auto"/>
          <w:spacing w:val="0"/>
          <w:position w:val="0"/>
          <w:sz w:val="21"/>
          <w:szCs w:val="21"/>
          <w:highlight w:val="none"/>
          <w:lang w:val="zh-CN" w:eastAsia="zh-CN" w:bidi="zh-CN"/>
        </w:rPr>
        <w:t xml:space="preserve"> 的在下面签字的</w:t>
      </w:r>
      <w:r>
        <w:rPr>
          <w:rFonts w:hint="eastAsia" w:ascii="仿宋" w:hAnsi="仿宋" w:eastAsia="仿宋" w:cs="仿宋"/>
          <w:smallCaps w:val="0"/>
          <w:color w:val="auto"/>
          <w:spacing w:val="0"/>
          <w:position w:val="0"/>
          <w:sz w:val="21"/>
          <w:szCs w:val="21"/>
          <w:highlight w:val="none"/>
          <w:u w:val="single"/>
          <w:lang w:val="zh-CN" w:eastAsia="zh-CN" w:bidi="zh-CN"/>
        </w:rPr>
        <w:t xml:space="preserve">  【法定代表人或负责人姓名、职务】 </w:t>
      </w:r>
      <w:r>
        <w:rPr>
          <w:rFonts w:hint="eastAsia" w:ascii="仿宋" w:hAnsi="仿宋" w:eastAsia="仿宋" w:cs="仿宋"/>
          <w:smallCaps w:val="0"/>
          <w:color w:val="auto"/>
          <w:spacing w:val="0"/>
          <w:position w:val="0"/>
          <w:sz w:val="21"/>
          <w:szCs w:val="21"/>
          <w:highlight w:val="none"/>
          <w:lang w:val="zh-CN" w:eastAsia="zh-CN" w:bidi="zh-CN"/>
        </w:rPr>
        <w:t>代表本公司授权在下面签字的</w:t>
      </w:r>
      <w:r>
        <w:rPr>
          <w:rFonts w:hint="eastAsia" w:ascii="仿宋" w:hAnsi="仿宋" w:eastAsia="仿宋" w:cs="仿宋"/>
          <w:smallCaps w:val="0"/>
          <w:color w:val="auto"/>
          <w:spacing w:val="0"/>
          <w:position w:val="0"/>
          <w:sz w:val="21"/>
          <w:szCs w:val="21"/>
          <w:highlight w:val="none"/>
          <w:u w:val="single"/>
          <w:lang w:val="zh-CN" w:eastAsia="zh-CN" w:bidi="zh-CN"/>
        </w:rPr>
        <w:t>【被授权人的姓名、职务】</w:t>
      </w:r>
      <w:r>
        <w:rPr>
          <w:rFonts w:hint="eastAsia" w:ascii="仿宋" w:hAnsi="仿宋" w:eastAsia="仿宋" w:cs="仿宋"/>
          <w:smallCaps w:val="0"/>
          <w:color w:val="auto"/>
          <w:spacing w:val="0"/>
          <w:position w:val="0"/>
          <w:sz w:val="21"/>
          <w:szCs w:val="21"/>
          <w:highlight w:val="none"/>
          <w:lang w:val="zh-CN" w:eastAsia="zh-CN" w:bidi="zh-CN"/>
        </w:rPr>
        <w:t xml:space="preserve"> 为本公司的合法代理人，就</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en-US" w:eastAsia="zh-CN" w:bidi="ar-SA"/>
        </w:rPr>
        <w:t>项目编号－</w:t>
      </w:r>
      <w:r>
        <w:rPr>
          <w:rFonts w:hint="eastAsia" w:ascii="仿宋" w:hAnsi="仿宋" w:eastAsia="仿宋" w:cs="仿宋"/>
          <w:smallCaps w:val="0"/>
          <w:color w:val="auto"/>
          <w:spacing w:val="0"/>
          <w:position w:val="0"/>
          <w:sz w:val="21"/>
          <w:szCs w:val="21"/>
          <w:highlight w:val="none"/>
          <w:u w:val="single"/>
          <w:lang w:val="en-US" w:bidi="ar-SA"/>
        </w:rPr>
        <w:t>项目名称</w:t>
      </w:r>
      <w:r>
        <w:rPr>
          <w:rFonts w:hint="eastAsia" w:ascii="仿宋" w:hAnsi="仿宋" w:eastAsia="仿宋" w:cs="仿宋"/>
          <w:smallCaps w:val="0"/>
          <w:color w:val="auto"/>
          <w:spacing w:val="0"/>
          <w:position w:val="0"/>
          <w:sz w:val="21"/>
          <w:szCs w:val="21"/>
          <w:highlight w:val="none"/>
          <w:u w:val="single"/>
          <w:lang w:val="en-US" w:eastAsia="zh-CN" w:bidi="ar-SA"/>
        </w:rPr>
        <w:t>-标段号-标段名称</w:t>
      </w:r>
      <w:r>
        <w:rPr>
          <w:rFonts w:hint="eastAsia" w:ascii="仿宋" w:hAnsi="仿宋" w:eastAsia="仿宋" w:cs="仿宋"/>
          <w:smallCaps w:val="0"/>
          <w:color w:val="auto"/>
          <w:spacing w:val="0"/>
          <w:position w:val="0"/>
          <w:sz w:val="21"/>
          <w:szCs w:val="21"/>
          <w:highlight w:val="none"/>
          <w:u w:val="single"/>
          <w:lang w:val="zh-CN" w:eastAsia="zh-CN" w:bidi="zh-CN"/>
        </w:rPr>
        <w:t>】</w:t>
      </w:r>
      <w:r>
        <w:rPr>
          <w:rFonts w:hint="eastAsia" w:ascii="仿宋" w:hAnsi="仿宋" w:eastAsia="仿宋" w:cs="仿宋"/>
          <w:smallCaps w:val="0"/>
          <w:color w:val="auto"/>
          <w:spacing w:val="0"/>
          <w:position w:val="0"/>
          <w:sz w:val="21"/>
          <w:szCs w:val="21"/>
          <w:highlight w:val="none"/>
          <w:lang w:val="zh-CN" w:eastAsia="zh-CN" w:bidi="zh-CN"/>
        </w:rPr>
        <w:t xml:space="preserve"> 的投标及合同的执行，以本公司名义处理一切与之有关的事务。</w:t>
      </w:r>
    </w:p>
    <w:p w14:paraId="4BE706AA">
      <w:pPr>
        <w:widowControl w:val="0"/>
        <w:tabs>
          <w:tab w:val="left" w:pos="2620"/>
          <w:tab w:val="left" w:pos="3460"/>
          <w:tab w:val="left" w:pos="4300"/>
        </w:tabs>
        <w:autoSpaceDE w:val="0"/>
        <w:autoSpaceDN w:val="0"/>
        <w:spacing w:before="0" w:after="0" w:line="560" w:lineRule="exact"/>
        <w:ind w:left="0" w:right="0" w:firstLine="420" w:firstLineChars="200"/>
        <w:jc w:val="left"/>
        <w:rPr>
          <w:rFonts w:hint="eastAsia" w:ascii="仿宋" w:hAnsi="仿宋" w:eastAsia="仿宋" w:cs="仿宋"/>
          <w:smallCaps w:val="0"/>
          <w:color w:val="auto"/>
          <w:spacing w:val="0"/>
          <w:position w:val="0"/>
          <w:sz w:val="21"/>
          <w:szCs w:val="21"/>
          <w:highlight w:val="none"/>
          <w:lang w:val="zh-CN" w:eastAsia="zh-CN" w:bidi="zh-CN"/>
        </w:rPr>
      </w:pPr>
      <w:r>
        <w:rPr>
          <w:rFonts w:hint="eastAsia" w:ascii="仿宋" w:hAnsi="仿宋" w:eastAsia="仿宋" w:cs="仿宋"/>
          <w:smallCaps w:val="0"/>
          <w:color w:val="auto"/>
          <w:spacing w:val="0"/>
          <w:position w:val="0"/>
          <w:sz w:val="21"/>
          <w:szCs w:val="21"/>
          <w:highlight w:val="none"/>
          <w:lang w:val="zh-CN" w:eastAsia="zh-CN" w:bidi="zh-CN"/>
        </w:rPr>
        <w:t>本授权书于</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zh-CN" w:eastAsia="zh-CN" w:bidi="zh-CN"/>
        </w:rPr>
        <w:tab/>
      </w:r>
      <w:r>
        <w:rPr>
          <w:rFonts w:hint="eastAsia" w:ascii="仿宋" w:hAnsi="仿宋" w:eastAsia="仿宋" w:cs="仿宋"/>
          <w:smallCaps w:val="0"/>
          <w:color w:val="auto"/>
          <w:spacing w:val="0"/>
          <w:position w:val="0"/>
          <w:sz w:val="21"/>
          <w:szCs w:val="21"/>
          <w:highlight w:val="none"/>
          <w:lang w:val="zh-CN" w:eastAsia="zh-CN" w:bidi="zh-CN"/>
        </w:rPr>
        <w:t>年</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zh-CN" w:eastAsia="zh-CN" w:bidi="zh-CN"/>
        </w:rPr>
        <w:tab/>
      </w:r>
      <w:r>
        <w:rPr>
          <w:rFonts w:hint="eastAsia" w:ascii="仿宋" w:hAnsi="仿宋" w:eastAsia="仿宋" w:cs="仿宋"/>
          <w:smallCaps w:val="0"/>
          <w:color w:val="auto"/>
          <w:spacing w:val="0"/>
          <w:position w:val="0"/>
          <w:sz w:val="21"/>
          <w:szCs w:val="21"/>
          <w:highlight w:val="none"/>
          <w:lang w:val="zh-CN" w:eastAsia="zh-CN" w:bidi="zh-CN"/>
        </w:rPr>
        <w:t>月</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zh-CN" w:eastAsia="zh-CN" w:bidi="zh-CN"/>
        </w:rPr>
        <w:tab/>
      </w:r>
      <w:r>
        <w:rPr>
          <w:rFonts w:hint="eastAsia" w:ascii="仿宋" w:hAnsi="仿宋" w:eastAsia="仿宋" w:cs="仿宋"/>
          <w:smallCaps w:val="0"/>
          <w:color w:val="auto"/>
          <w:spacing w:val="0"/>
          <w:position w:val="0"/>
          <w:sz w:val="21"/>
          <w:szCs w:val="21"/>
          <w:highlight w:val="none"/>
          <w:lang w:val="zh-CN" w:eastAsia="zh-CN" w:bidi="zh-CN"/>
        </w:rPr>
        <w:t>日签字生效，特此声明。</w:t>
      </w:r>
    </w:p>
    <w:p w14:paraId="18041099">
      <w:pPr>
        <w:widowControl w:val="0"/>
        <w:autoSpaceDE w:val="0"/>
        <w:autoSpaceDN w:val="0"/>
        <w:spacing w:before="0" w:after="0" w:line="560" w:lineRule="exact"/>
        <w:ind w:left="0" w:right="0" w:firstLine="420" w:firstLineChars="200"/>
        <w:jc w:val="left"/>
        <w:rPr>
          <w:rFonts w:hint="eastAsia" w:ascii="仿宋" w:hAnsi="仿宋" w:eastAsia="仿宋" w:cs="仿宋"/>
          <w:smallCaps w:val="0"/>
          <w:color w:val="auto"/>
          <w:spacing w:val="0"/>
          <w:position w:val="0"/>
          <w:sz w:val="21"/>
          <w:szCs w:val="21"/>
          <w:highlight w:val="none"/>
          <w:lang w:val="zh-CN" w:eastAsia="zh-CN" w:bidi="zh-CN"/>
        </w:rPr>
      </w:pPr>
    </w:p>
    <w:p w14:paraId="7491306C">
      <w:pPr>
        <w:widowControl w:val="0"/>
        <w:autoSpaceDE w:val="0"/>
        <w:autoSpaceDN w:val="0"/>
        <w:spacing w:before="0" w:after="0" w:line="560" w:lineRule="exact"/>
        <w:ind w:left="0" w:right="0" w:firstLine="420" w:firstLineChars="200"/>
        <w:jc w:val="left"/>
        <w:rPr>
          <w:rFonts w:hint="eastAsia" w:ascii="仿宋" w:hAnsi="仿宋" w:eastAsia="仿宋" w:cs="仿宋"/>
          <w:smallCaps w:val="0"/>
          <w:color w:val="auto"/>
          <w:spacing w:val="0"/>
          <w:position w:val="0"/>
          <w:sz w:val="16"/>
          <w:szCs w:val="21"/>
          <w:highlight w:val="none"/>
          <w:lang w:val="en-US" w:eastAsia="zh-CN" w:bidi="zh-CN"/>
        </w:rPr>
      </w:pPr>
      <w:r>
        <w:rPr>
          <w:rFonts w:hint="eastAsia" w:ascii="仿宋" w:hAnsi="仿宋" w:eastAsia="仿宋" w:cs="仿宋"/>
          <w:smallCaps w:val="0"/>
          <w:color w:val="auto"/>
          <w:spacing w:val="0"/>
          <w:position w:val="0"/>
          <w:sz w:val="21"/>
          <w:szCs w:val="21"/>
          <w:highlight w:val="none"/>
          <w:lang w:val="zh-CN" w:eastAsia="zh-CN" w:bidi="zh-CN"/>
        </w:rPr>
        <w:t>单位名称（</w:t>
      </w:r>
      <w:r>
        <w:rPr>
          <w:rFonts w:hint="eastAsia" w:ascii="仿宋" w:hAnsi="仿宋" w:eastAsia="仿宋" w:cs="仿宋"/>
          <w:smallCaps w:val="0"/>
          <w:color w:val="auto"/>
          <w:spacing w:val="0"/>
          <w:position w:val="0"/>
          <w:sz w:val="21"/>
          <w:szCs w:val="21"/>
          <w:highlight w:val="none"/>
          <w:lang w:val="en-US" w:eastAsia="zh-CN" w:bidi="ar-SA"/>
        </w:rPr>
        <w:t>盖章或</w:t>
      </w:r>
      <w:r>
        <w:rPr>
          <w:rFonts w:hint="eastAsia" w:ascii="仿宋" w:hAnsi="仿宋" w:eastAsia="仿宋" w:cs="仿宋"/>
          <w:smallCaps w:val="0"/>
          <w:color w:val="auto"/>
          <w:spacing w:val="0"/>
          <w:position w:val="0"/>
          <w:sz w:val="21"/>
          <w:szCs w:val="21"/>
          <w:highlight w:val="none"/>
          <w:lang w:val="zh-CN" w:eastAsia="zh-CN" w:bidi="ar-SA"/>
        </w:rPr>
        <w:t>电子签章</w:t>
      </w:r>
      <w:r>
        <w:rPr>
          <w:rFonts w:hint="eastAsia" w:ascii="仿宋" w:hAnsi="仿宋" w:eastAsia="仿宋" w:cs="仿宋"/>
          <w:smallCaps w:val="0"/>
          <w:color w:val="auto"/>
          <w:spacing w:val="0"/>
          <w:position w:val="0"/>
          <w:sz w:val="21"/>
          <w:szCs w:val="21"/>
          <w:highlight w:val="none"/>
          <w:lang w:val="zh-CN" w:eastAsia="zh-CN" w:bidi="zh-CN"/>
        </w:rPr>
        <w:t>）：</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3D47BBB2">
      <w:pPr>
        <w:widowControl w:val="0"/>
        <w:tabs>
          <w:tab w:val="left" w:pos="4956"/>
        </w:tabs>
        <w:autoSpaceDE w:val="0"/>
        <w:autoSpaceDN w:val="0"/>
        <w:spacing w:before="0" w:after="0" w:line="560" w:lineRule="exact"/>
        <w:ind w:left="0" w:right="0" w:firstLine="420" w:firstLineChars="200"/>
        <w:jc w:val="left"/>
        <w:rPr>
          <w:rFonts w:hint="eastAsia" w:ascii="仿宋" w:hAnsi="仿宋" w:eastAsia="仿宋" w:cs="仿宋"/>
          <w:smallCaps w:val="0"/>
          <w:color w:val="auto"/>
          <w:spacing w:val="0"/>
          <w:position w:val="0"/>
          <w:sz w:val="21"/>
          <w:szCs w:val="21"/>
          <w:highlight w:val="none"/>
          <w:lang w:val="en-US" w:eastAsia="zh-CN" w:bidi="zh-CN"/>
        </w:rPr>
      </w:pPr>
      <w:r>
        <w:rPr>
          <w:rFonts w:hint="eastAsia" w:ascii="仿宋" w:hAnsi="仿宋" w:eastAsia="仿宋" w:cs="仿宋"/>
          <w:smallCaps w:val="0"/>
          <w:color w:val="auto"/>
          <w:spacing w:val="0"/>
          <w:position w:val="0"/>
          <w:sz w:val="21"/>
          <w:szCs w:val="21"/>
          <w:highlight w:val="none"/>
          <w:lang w:val="zh-CN" w:eastAsia="zh-CN" w:bidi="zh-CN"/>
        </w:rPr>
        <w:t>法定代表人（</w:t>
      </w:r>
      <w:r>
        <w:rPr>
          <w:rFonts w:hint="eastAsia" w:ascii="仿宋" w:hAnsi="仿宋" w:eastAsia="仿宋" w:cs="仿宋"/>
          <w:smallCaps w:val="0"/>
          <w:color w:val="auto"/>
          <w:spacing w:val="0"/>
          <w:position w:val="0"/>
          <w:sz w:val="21"/>
          <w:szCs w:val="21"/>
          <w:highlight w:val="none"/>
          <w:lang w:val="en-US" w:eastAsia="zh-CN" w:bidi="zh-CN"/>
        </w:rPr>
        <w:t>签字或盖章</w:t>
      </w:r>
      <w:r>
        <w:rPr>
          <w:rFonts w:hint="eastAsia" w:ascii="仿宋" w:hAnsi="仿宋" w:eastAsia="仿宋" w:cs="仿宋"/>
          <w:smallCaps w:val="0"/>
          <w:color w:val="auto"/>
          <w:spacing w:val="0"/>
          <w:position w:val="0"/>
          <w:sz w:val="21"/>
          <w:szCs w:val="21"/>
          <w:highlight w:val="none"/>
          <w:lang w:val="zh-CN" w:eastAsia="zh-CN" w:bidi="zh-CN"/>
        </w:rPr>
        <w:t>）：</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5CDCFA55">
      <w:pPr>
        <w:widowControl w:val="0"/>
        <w:tabs>
          <w:tab w:val="left" w:pos="5436"/>
        </w:tabs>
        <w:autoSpaceDE w:val="0"/>
        <w:autoSpaceDN w:val="0"/>
        <w:spacing w:before="0" w:after="0" w:line="560" w:lineRule="exact"/>
        <w:ind w:left="0" w:right="0" w:firstLine="420" w:firstLineChars="200"/>
        <w:jc w:val="left"/>
        <w:rPr>
          <w:rFonts w:hint="eastAsia" w:ascii="仿宋" w:hAnsi="仿宋" w:eastAsia="仿宋" w:cs="仿宋"/>
          <w:smallCaps w:val="0"/>
          <w:color w:val="auto"/>
          <w:spacing w:val="0"/>
          <w:position w:val="0"/>
          <w:sz w:val="21"/>
          <w:szCs w:val="21"/>
          <w:highlight w:val="none"/>
          <w:lang w:val="en-US" w:eastAsia="zh-CN" w:bidi="zh-CN"/>
        </w:rPr>
      </w:pPr>
      <w:r>
        <w:rPr>
          <w:rFonts w:hint="eastAsia" w:ascii="仿宋" w:hAnsi="仿宋" w:eastAsia="仿宋" w:cs="仿宋"/>
          <w:smallCaps w:val="0"/>
          <w:color w:val="auto"/>
          <w:spacing w:val="0"/>
          <w:position w:val="0"/>
          <w:sz w:val="21"/>
          <w:szCs w:val="21"/>
          <w:highlight w:val="none"/>
          <w:lang w:val="zh-CN" w:eastAsia="zh-CN" w:bidi="zh-CN"/>
        </w:rPr>
        <w:t>代理人（被授权人）签字：</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p w14:paraId="658B4B2E">
      <w:pPr>
        <w:widowControl w:val="0"/>
        <w:tabs>
          <w:tab w:val="left" w:pos="5436"/>
          <w:tab w:val="left" w:pos="6396"/>
        </w:tabs>
        <w:autoSpaceDE w:val="0"/>
        <w:autoSpaceDN w:val="0"/>
        <w:spacing w:before="0" w:after="0" w:line="560" w:lineRule="exact"/>
        <w:ind w:left="0" w:right="0" w:firstLine="420" w:firstLineChars="200"/>
        <w:jc w:val="left"/>
        <w:rPr>
          <w:rFonts w:hint="eastAsia" w:ascii="仿宋" w:hAnsi="仿宋" w:eastAsia="仿宋" w:cs="仿宋"/>
          <w:smallCaps w:val="0"/>
          <w:color w:val="auto"/>
          <w:spacing w:val="0"/>
          <w:position w:val="0"/>
          <w:sz w:val="21"/>
          <w:szCs w:val="21"/>
          <w:highlight w:val="none"/>
          <w:lang w:val="en-US" w:eastAsia="zh-CN" w:bidi="zh-CN"/>
        </w:rPr>
      </w:pPr>
      <w:r>
        <w:rPr>
          <w:rFonts w:hint="eastAsia" w:ascii="仿宋" w:hAnsi="仿宋" w:eastAsia="仿宋" w:cs="仿宋"/>
          <w:smallCaps w:val="0"/>
          <w:color w:val="auto"/>
          <w:spacing w:val="0"/>
          <w:position w:val="0"/>
          <w:sz w:val="21"/>
          <w:szCs w:val="21"/>
          <w:highlight w:val="none"/>
          <w:lang w:val="zh-CN" w:eastAsia="zh-CN" w:bidi="zh-CN"/>
        </w:rPr>
        <w:t>代理人职务：</w:t>
      </w:r>
      <w:r>
        <w:rPr>
          <w:rFonts w:hint="eastAsia" w:ascii="仿宋" w:hAnsi="仿宋" w:eastAsia="仿宋" w:cs="仿宋"/>
          <w:smallCaps w:val="0"/>
          <w:color w:val="auto"/>
          <w:spacing w:val="0"/>
          <w:position w:val="0"/>
          <w:sz w:val="21"/>
          <w:szCs w:val="21"/>
          <w:highlight w:val="none"/>
          <w:u w:val="single"/>
          <w:lang w:val="zh-CN" w:eastAsia="zh-CN" w:bidi="zh-CN"/>
        </w:rPr>
        <w:t xml:space="preserve"> </w:t>
      </w:r>
      <w:r>
        <w:rPr>
          <w:rFonts w:hint="eastAsia" w:ascii="仿宋" w:hAnsi="仿宋" w:eastAsia="仿宋" w:cs="仿宋"/>
          <w:smallCaps w:val="0"/>
          <w:color w:val="auto"/>
          <w:spacing w:val="0"/>
          <w:position w:val="0"/>
          <w:sz w:val="21"/>
          <w:szCs w:val="21"/>
          <w:highlight w:val="none"/>
          <w:u w:val="single"/>
          <w:lang w:val="en-US" w:eastAsia="zh-CN" w:bidi="zh-CN"/>
        </w:rPr>
        <w:t xml:space="preserve">                                         </w:t>
      </w:r>
    </w:p>
    <w:tbl>
      <w:tblPr>
        <w:tblStyle w:val="19"/>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7"/>
      </w:tblGrid>
      <w:tr w14:paraId="73F28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987" w:type="dxa"/>
            <w:vAlign w:val="center"/>
          </w:tcPr>
          <w:p w14:paraId="0CEED258">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法定代表人身份证明：</w:t>
            </w:r>
          </w:p>
          <w:p w14:paraId="7B47EA3D">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393AAA02">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73658286">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5B030CD5">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2469BF2D">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5DD8C8CD">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162519E5">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r>
              <w:rPr>
                <w:rFonts w:hint="eastAsia" w:ascii="仿宋" w:hAnsi="仿宋" w:eastAsia="仿宋" w:cs="仿宋"/>
                <w:smallCaps w:val="0"/>
                <w:color w:val="auto"/>
                <w:spacing w:val="0"/>
                <w:kern w:val="2"/>
                <w:position w:val="0"/>
                <w:sz w:val="21"/>
                <w:szCs w:val="21"/>
                <w:highlight w:val="none"/>
                <w:lang w:val="en-US" w:bidi="ar-SA"/>
              </w:rPr>
              <w:t>授权代表身份证明：</w:t>
            </w:r>
          </w:p>
          <w:p w14:paraId="105C4C59">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3B83C76F">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7F720577">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6A210915">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2F2DE277">
            <w:pPr>
              <w:autoSpaceDE/>
              <w:autoSpaceDN/>
              <w:adjustRightInd w:val="0"/>
              <w:snapToGrid w:val="0"/>
              <w:spacing w:before="0" w:after="0" w:line="288" w:lineRule="auto"/>
              <w:ind w:left="0" w:right="0"/>
              <w:jc w:val="left"/>
              <w:rPr>
                <w:rFonts w:hint="eastAsia" w:ascii="仿宋" w:hAnsi="仿宋" w:eastAsia="仿宋" w:cs="仿宋"/>
                <w:smallCaps w:val="0"/>
                <w:color w:val="auto"/>
                <w:spacing w:val="0"/>
                <w:kern w:val="2"/>
                <w:position w:val="0"/>
                <w:sz w:val="21"/>
                <w:szCs w:val="21"/>
                <w:highlight w:val="none"/>
                <w:lang w:val="en-US" w:bidi="ar-SA"/>
              </w:rPr>
            </w:pPr>
          </w:p>
          <w:p w14:paraId="0AF5BA60">
            <w:pPr>
              <w:autoSpaceDE/>
              <w:autoSpaceDN/>
              <w:adjustRightInd w:val="0"/>
              <w:snapToGrid w:val="0"/>
              <w:spacing w:before="0" w:after="0" w:line="288" w:lineRule="auto"/>
              <w:ind w:left="0" w:right="0"/>
              <w:jc w:val="left"/>
              <w:rPr>
                <w:rFonts w:hint="eastAsia" w:ascii="仿宋" w:hAnsi="仿宋" w:eastAsia="仿宋" w:cs="仿宋"/>
                <w:bCs/>
                <w:smallCaps w:val="0"/>
                <w:color w:val="auto"/>
                <w:spacing w:val="0"/>
                <w:kern w:val="2"/>
                <w:position w:val="0"/>
                <w:sz w:val="21"/>
                <w:szCs w:val="21"/>
                <w:highlight w:val="none"/>
                <w:lang w:val="en-US" w:bidi="ar-SA"/>
              </w:rPr>
            </w:pPr>
          </w:p>
        </w:tc>
      </w:tr>
    </w:tbl>
    <w:p w14:paraId="0B219D09">
      <w:pPr>
        <w:spacing w:before="0" w:after="0" w:line="240" w:lineRule="auto"/>
        <w:ind w:left="0" w:right="0"/>
        <w:jc w:val="left"/>
        <w:rPr>
          <w:rFonts w:hint="eastAsia" w:ascii="仿宋" w:hAnsi="仿宋" w:eastAsia="仿宋" w:cs="仿宋"/>
          <w:color w:val="auto"/>
          <w:sz w:val="18"/>
          <w:szCs w:val="20"/>
          <w:highlight w:val="none"/>
        </w:rPr>
      </w:pPr>
      <w:r>
        <w:rPr>
          <w:rFonts w:hint="eastAsia" w:ascii="仿宋" w:hAnsi="仿宋" w:eastAsia="仿宋" w:cs="仿宋"/>
          <w:color w:val="auto"/>
          <w:sz w:val="18"/>
          <w:szCs w:val="20"/>
          <w:highlight w:val="none"/>
        </w:rPr>
        <w:br w:type="page"/>
      </w:r>
    </w:p>
    <w:p w14:paraId="2D1B371D">
      <w:pPr>
        <w:pStyle w:val="6"/>
        <w:spacing w:before="43"/>
        <w:ind w:left="363" w:right="434"/>
        <w:rPr>
          <w:rFonts w:hint="eastAsia" w:ascii="仿宋" w:hAnsi="仿宋" w:eastAsia="仿宋" w:cs="仿宋"/>
          <w:color w:val="auto"/>
          <w:sz w:val="28"/>
          <w:szCs w:val="28"/>
          <w:highlight w:val="none"/>
        </w:rPr>
      </w:pPr>
      <w:bookmarkStart w:id="15" w:name="_Toc11231"/>
      <w:r>
        <w:rPr>
          <w:rFonts w:hint="eastAsia" w:ascii="仿宋" w:hAnsi="仿宋" w:eastAsia="仿宋" w:cs="仿宋"/>
          <w:color w:val="auto"/>
          <w:sz w:val="28"/>
          <w:szCs w:val="28"/>
          <w:highlight w:val="none"/>
        </w:rPr>
        <w:t xml:space="preserve">附件 </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 xml:space="preserve"> 技术服务需求偏离表格式</w:t>
      </w:r>
      <w:bookmarkEnd w:id="15"/>
    </w:p>
    <w:p w14:paraId="38DEC974">
      <w:pPr>
        <w:pStyle w:val="8"/>
        <w:jc w:val="center"/>
        <w:rPr>
          <w:rFonts w:hint="eastAsia" w:ascii="仿宋" w:hAnsi="仿宋" w:eastAsia="仿宋" w:cs="仿宋"/>
          <w:b/>
          <w:bCs/>
          <w:color w:val="auto"/>
          <w:highlight w:val="none"/>
        </w:rPr>
      </w:pPr>
    </w:p>
    <w:p w14:paraId="122D7211">
      <w:pPr>
        <w:pStyle w:val="8"/>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技术服务需求偏离表</w:t>
      </w:r>
    </w:p>
    <w:p w14:paraId="27F9B42B">
      <w:pPr>
        <w:pStyle w:val="8"/>
        <w:ind w:left="400"/>
        <w:rPr>
          <w:rFonts w:hint="eastAsia" w:ascii="仿宋" w:hAnsi="仿宋" w:eastAsia="仿宋" w:cs="仿宋"/>
          <w:color w:val="auto"/>
          <w:sz w:val="21"/>
          <w:szCs w:val="21"/>
          <w:highlight w:val="none"/>
        </w:rPr>
      </w:pPr>
    </w:p>
    <w:p w14:paraId="0638CCF8">
      <w:pPr>
        <w:pStyle w:val="8"/>
        <w:ind w:left="4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val="en-US" w:eastAsia="zh-CN"/>
        </w:rPr>
        <w:t xml:space="preserve">                                                          </w:t>
      </w:r>
    </w:p>
    <w:p w14:paraId="52C94B73">
      <w:pPr>
        <w:pStyle w:val="8"/>
        <w:spacing w:before="7"/>
        <w:ind w:firstLine="420" w:firstLineChars="200"/>
        <w:rPr>
          <w:rFonts w:hint="eastAsia" w:ascii="仿宋" w:hAnsi="仿宋" w:eastAsia="仿宋" w:cs="仿宋"/>
          <w:color w:val="auto"/>
          <w:sz w:val="10"/>
          <w:szCs w:val="21"/>
          <w:highlight w:val="none"/>
        </w:rPr>
      </w:pP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val="en-US" w:eastAsia="zh-CN"/>
        </w:rPr>
        <w:t xml:space="preserve"> </w:t>
      </w:r>
    </w:p>
    <w:tbl>
      <w:tblPr>
        <w:tblStyle w:val="19"/>
        <w:tblW w:w="787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8"/>
        <w:gridCol w:w="2250"/>
        <w:gridCol w:w="2186"/>
        <w:gridCol w:w="1455"/>
        <w:gridCol w:w="969"/>
      </w:tblGrid>
      <w:tr w14:paraId="753F3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6" w:hRule="atLeast"/>
          <w:jc w:val="center"/>
        </w:trPr>
        <w:tc>
          <w:tcPr>
            <w:tcW w:w="1018" w:type="dxa"/>
            <w:vAlign w:val="center"/>
          </w:tcPr>
          <w:p w14:paraId="41A59E6E">
            <w:pPr>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250" w:type="dxa"/>
            <w:vAlign w:val="center"/>
          </w:tcPr>
          <w:p w14:paraId="19E82C6D">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文件规定的技术和服务要求</w:t>
            </w:r>
          </w:p>
        </w:tc>
        <w:tc>
          <w:tcPr>
            <w:tcW w:w="2186" w:type="dxa"/>
            <w:vAlign w:val="center"/>
          </w:tcPr>
          <w:p w14:paraId="069A42B2">
            <w:pPr>
              <w:jc w:val="center"/>
              <w:rPr>
                <w:rFonts w:hint="eastAsia" w:ascii="仿宋" w:hAnsi="仿宋" w:eastAsia="仿宋" w:cs="仿宋"/>
                <w:color w:val="auto"/>
                <w:highlight w:val="none"/>
              </w:rPr>
            </w:pPr>
            <w:r>
              <w:rPr>
                <w:rFonts w:hint="eastAsia" w:ascii="仿宋" w:hAnsi="仿宋" w:eastAsia="仿宋" w:cs="仿宋"/>
                <w:color w:val="auto"/>
                <w:highlight w:val="none"/>
              </w:rPr>
              <w:t>投标文件响应的具体内容</w:t>
            </w:r>
          </w:p>
        </w:tc>
        <w:tc>
          <w:tcPr>
            <w:tcW w:w="1455" w:type="dxa"/>
            <w:vAlign w:val="center"/>
          </w:tcPr>
          <w:p w14:paraId="0DC81A9F">
            <w:pPr>
              <w:jc w:val="center"/>
              <w:rPr>
                <w:rFonts w:hint="eastAsia" w:ascii="仿宋" w:hAnsi="仿宋" w:eastAsia="仿宋" w:cs="仿宋"/>
                <w:color w:val="auto"/>
                <w:highlight w:val="none"/>
              </w:rPr>
            </w:pPr>
            <w:r>
              <w:rPr>
                <w:rFonts w:hint="eastAsia" w:ascii="仿宋" w:hAnsi="仿宋" w:eastAsia="仿宋" w:cs="仿宋"/>
                <w:color w:val="auto"/>
                <w:highlight w:val="none"/>
              </w:rPr>
              <w:t>是否偏离</w:t>
            </w:r>
          </w:p>
        </w:tc>
        <w:tc>
          <w:tcPr>
            <w:tcW w:w="969" w:type="dxa"/>
            <w:vAlign w:val="center"/>
          </w:tcPr>
          <w:p w14:paraId="15BD2411">
            <w:pPr>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7BF9C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jc w:val="center"/>
        </w:trPr>
        <w:tc>
          <w:tcPr>
            <w:tcW w:w="1018" w:type="dxa"/>
            <w:vAlign w:val="center"/>
          </w:tcPr>
          <w:p w14:paraId="117EFD13">
            <w:pPr>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250" w:type="dxa"/>
            <w:vAlign w:val="center"/>
          </w:tcPr>
          <w:p w14:paraId="15BF2459">
            <w:pPr>
              <w:jc w:val="center"/>
              <w:rPr>
                <w:rFonts w:hint="eastAsia" w:ascii="仿宋" w:hAnsi="仿宋" w:eastAsia="仿宋" w:cs="仿宋"/>
                <w:color w:val="auto"/>
                <w:highlight w:val="none"/>
              </w:rPr>
            </w:pPr>
          </w:p>
        </w:tc>
        <w:tc>
          <w:tcPr>
            <w:tcW w:w="2186" w:type="dxa"/>
            <w:vAlign w:val="center"/>
          </w:tcPr>
          <w:p w14:paraId="5F701BB4">
            <w:pPr>
              <w:jc w:val="center"/>
              <w:rPr>
                <w:rFonts w:hint="eastAsia" w:ascii="仿宋" w:hAnsi="仿宋" w:eastAsia="仿宋" w:cs="仿宋"/>
                <w:color w:val="auto"/>
                <w:highlight w:val="none"/>
              </w:rPr>
            </w:pPr>
          </w:p>
        </w:tc>
        <w:tc>
          <w:tcPr>
            <w:tcW w:w="1455" w:type="dxa"/>
            <w:vAlign w:val="center"/>
          </w:tcPr>
          <w:p w14:paraId="3E7C1FCF">
            <w:pPr>
              <w:jc w:val="center"/>
              <w:rPr>
                <w:rFonts w:hint="eastAsia" w:ascii="仿宋" w:hAnsi="仿宋" w:eastAsia="仿宋" w:cs="仿宋"/>
                <w:color w:val="auto"/>
                <w:highlight w:val="none"/>
              </w:rPr>
            </w:pPr>
          </w:p>
        </w:tc>
        <w:tc>
          <w:tcPr>
            <w:tcW w:w="969" w:type="dxa"/>
            <w:vAlign w:val="center"/>
          </w:tcPr>
          <w:p w14:paraId="28425A38">
            <w:pPr>
              <w:jc w:val="center"/>
              <w:rPr>
                <w:rFonts w:hint="eastAsia" w:ascii="仿宋" w:hAnsi="仿宋" w:eastAsia="仿宋" w:cs="仿宋"/>
                <w:color w:val="auto"/>
                <w:highlight w:val="none"/>
              </w:rPr>
            </w:pPr>
          </w:p>
        </w:tc>
      </w:tr>
      <w:tr w14:paraId="5D244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jc w:val="center"/>
        </w:trPr>
        <w:tc>
          <w:tcPr>
            <w:tcW w:w="1018" w:type="dxa"/>
            <w:vAlign w:val="center"/>
          </w:tcPr>
          <w:p w14:paraId="658DC676">
            <w:pPr>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250" w:type="dxa"/>
            <w:vAlign w:val="center"/>
          </w:tcPr>
          <w:p w14:paraId="14BBE189">
            <w:pPr>
              <w:jc w:val="center"/>
              <w:rPr>
                <w:rFonts w:hint="eastAsia" w:ascii="仿宋" w:hAnsi="仿宋" w:eastAsia="仿宋" w:cs="仿宋"/>
                <w:color w:val="auto"/>
                <w:highlight w:val="none"/>
              </w:rPr>
            </w:pPr>
          </w:p>
        </w:tc>
        <w:tc>
          <w:tcPr>
            <w:tcW w:w="2186" w:type="dxa"/>
            <w:vAlign w:val="center"/>
          </w:tcPr>
          <w:p w14:paraId="7214DC35">
            <w:pPr>
              <w:jc w:val="center"/>
              <w:rPr>
                <w:rFonts w:hint="eastAsia" w:ascii="仿宋" w:hAnsi="仿宋" w:eastAsia="仿宋" w:cs="仿宋"/>
                <w:color w:val="auto"/>
                <w:highlight w:val="none"/>
              </w:rPr>
            </w:pPr>
          </w:p>
        </w:tc>
        <w:tc>
          <w:tcPr>
            <w:tcW w:w="1455" w:type="dxa"/>
            <w:vAlign w:val="center"/>
          </w:tcPr>
          <w:p w14:paraId="54F046E5">
            <w:pPr>
              <w:jc w:val="center"/>
              <w:rPr>
                <w:rFonts w:hint="eastAsia" w:ascii="仿宋" w:hAnsi="仿宋" w:eastAsia="仿宋" w:cs="仿宋"/>
                <w:color w:val="auto"/>
                <w:highlight w:val="none"/>
              </w:rPr>
            </w:pPr>
          </w:p>
        </w:tc>
        <w:tc>
          <w:tcPr>
            <w:tcW w:w="969" w:type="dxa"/>
            <w:vAlign w:val="center"/>
          </w:tcPr>
          <w:p w14:paraId="36EC09DE">
            <w:pPr>
              <w:jc w:val="center"/>
              <w:rPr>
                <w:rFonts w:hint="eastAsia" w:ascii="仿宋" w:hAnsi="仿宋" w:eastAsia="仿宋" w:cs="仿宋"/>
                <w:color w:val="auto"/>
                <w:highlight w:val="none"/>
              </w:rPr>
            </w:pPr>
          </w:p>
        </w:tc>
      </w:tr>
      <w:tr w14:paraId="2EE36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jc w:val="center"/>
        </w:trPr>
        <w:tc>
          <w:tcPr>
            <w:tcW w:w="1018" w:type="dxa"/>
            <w:vAlign w:val="center"/>
          </w:tcPr>
          <w:p w14:paraId="2412507F">
            <w:pPr>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250" w:type="dxa"/>
            <w:vAlign w:val="center"/>
          </w:tcPr>
          <w:p w14:paraId="6672E83F">
            <w:pPr>
              <w:jc w:val="center"/>
              <w:rPr>
                <w:rFonts w:hint="eastAsia" w:ascii="仿宋" w:hAnsi="仿宋" w:eastAsia="仿宋" w:cs="仿宋"/>
                <w:color w:val="auto"/>
                <w:highlight w:val="none"/>
              </w:rPr>
            </w:pPr>
          </w:p>
        </w:tc>
        <w:tc>
          <w:tcPr>
            <w:tcW w:w="2186" w:type="dxa"/>
            <w:vAlign w:val="center"/>
          </w:tcPr>
          <w:p w14:paraId="037C1DE7">
            <w:pPr>
              <w:jc w:val="center"/>
              <w:rPr>
                <w:rFonts w:hint="eastAsia" w:ascii="仿宋" w:hAnsi="仿宋" w:eastAsia="仿宋" w:cs="仿宋"/>
                <w:color w:val="auto"/>
                <w:highlight w:val="none"/>
              </w:rPr>
            </w:pPr>
          </w:p>
        </w:tc>
        <w:tc>
          <w:tcPr>
            <w:tcW w:w="1455" w:type="dxa"/>
            <w:vAlign w:val="center"/>
          </w:tcPr>
          <w:p w14:paraId="170C1CAD">
            <w:pPr>
              <w:jc w:val="center"/>
              <w:rPr>
                <w:rFonts w:hint="eastAsia" w:ascii="仿宋" w:hAnsi="仿宋" w:eastAsia="仿宋" w:cs="仿宋"/>
                <w:color w:val="auto"/>
                <w:highlight w:val="none"/>
              </w:rPr>
            </w:pPr>
          </w:p>
        </w:tc>
        <w:tc>
          <w:tcPr>
            <w:tcW w:w="969" w:type="dxa"/>
            <w:vAlign w:val="center"/>
          </w:tcPr>
          <w:p w14:paraId="7AE05F50">
            <w:pPr>
              <w:jc w:val="center"/>
              <w:rPr>
                <w:rFonts w:hint="eastAsia" w:ascii="仿宋" w:hAnsi="仿宋" w:eastAsia="仿宋" w:cs="仿宋"/>
                <w:color w:val="auto"/>
                <w:highlight w:val="none"/>
              </w:rPr>
            </w:pPr>
          </w:p>
        </w:tc>
      </w:tr>
      <w:tr w14:paraId="5C334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jc w:val="center"/>
        </w:trPr>
        <w:tc>
          <w:tcPr>
            <w:tcW w:w="1018" w:type="dxa"/>
            <w:vAlign w:val="center"/>
          </w:tcPr>
          <w:p w14:paraId="2979EA9D">
            <w:pPr>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250" w:type="dxa"/>
            <w:vAlign w:val="center"/>
          </w:tcPr>
          <w:p w14:paraId="1CA4A209">
            <w:pPr>
              <w:jc w:val="center"/>
              <w:rPr>
                <w:rFonts w:hint="eastAsia" w:ascii="仿宋" w:hAnsi="仿宋" w:eastAsia="仿宋" w:cs="仿宋"/>
                <w:color w:val="auto"/>
                <w:highlight w:val="none"/>
              </w:rPr>
            </w:pPr>
          </w:p>
        </w:tc>
        <w:tc>
          <w:tcPr>
            <w:tcW w:w="2186" w:type="dxa"/>
            <w:vAlign w:val="center"/>
          </w:tcPr>
          <w:p w14:paraId="6567995D">
            <w:pPr>
              <w:jc w:val="center"/>
              <w:rPr>
                <w:rFonts w:hint="eastAsia" w:ascii="仿宋" w:hAnsi="仿宋" w:eastAsia="仿宋" w:cs="仿宋"/>
                <w:color w:val="auto"/>
                <w:highlight w:val="none"/>
              </w:rPr>
            </w:pPr>
          </w:p>
        </w:tc>
        <w:tc>
          <w:tcPr>
            <w:tcW w:w="1455" w:type="dxa"/>
            <w:vAlign w:val="center"/>
          </w:tcPr>
          <w:p w14:paraId="65A62010">
            <w:pPr>
              <w:jc w:val="center"/>
              <w:rPr>
                <w:rFonts w:hint="eastAsia" w:ascii="仿宋" w:hAnsi="仿宋" w:eastAsia="仿宋" w:cs="仿宋"/>
                <w:color w:val="auto"/>
                <w:highlight w:val="none"/>
              </w:rPr>
            </w:pPr>
          </w:p>
        </w:tc>
        <w:tc>
          <w:tcPr>
            <w:tcW w:w="969" w:type="dxa"/>
            <w:vAlign w:val="center"/>
          </w:tcPr>
          <w:p w14:paraId="772EF205">
            <w:pPr>
              <w:jc w:val="center"/>
              <w:rPr>
                <w:rFonts w:hint="eastAsia" w:ascii="仿宋" w:hAnsi="仿宋" w:eastAsia="仿宋" w:cs="仿宋"/>
                <w:color w:val="auto"/>
                <w:highlight w:val="none"/>
              </w:rPr>
            </w:pPr>
          </w:p>
        </w:tc>
      </w:tr>
      <w:tr w14:paraId="1CB59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jc w:val="center"/>
        </w:trPr>
        <w:tc>
          <w:tcPr>
            <w:tcW w:w="1018" w:type="dxa"/>
            <w:vAlign w:val="center"/>
          </w:tcPr>
          <w:p w14:paraId="702F1368">
            <w:pPr>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250" w:type="dxa"/>
            <w:vAlign w:val="center"/>
          </w:tcPr>
          <w:p w14:paraId="70DEF7F6">
            <w:pPr>
              <w:jc w:val="center"/>
              <w:rPr>
                <w:rFonts w:hint="eastAsia" w:ascii="仿宋" w:hAnsi="仿宋" w:eastAsia="仿宋" w:cs="仿宋"/>
                <w:color w:val="auto"/>
                <w:highlight w:val="none"/>
              </w:rPr>
            </w:pPr>
          </w:p>
        </w:tc>
        <w:tc>
          <w:tcPr>
            <w:tcW w:w="2186" w:type="dxa"/>
            <w:vAlign w:val="center"/>
          </w:tcPr>
          <w:p w14:paraId="4DA3CF68">
            <w:pPr>
              <w:jc w:val="center"/>
              <w:rPr>
                <w:rFonts w:hint="eastAsia" w:ascii="仿宋" w:hAnsi="仿宋" w:eastAsia="仿宋" w:cs="仿宋"/>
                <w:color w:val="auto"/>
                <w:highlight w:val="none"/>
              </w:rPr>
            </w:pPr>
          </w:p>
        </w:tc>
        <w:tc>
          <w:tcPr>
            <w:tcW w:w="1455" w:type="dxa"/>
            <w:vAlign w:val="center"/>
          </w:tcPr>
          <w:p w14:paraId="10C128E8">
            <w:pPr>
              <w:jc w:val="center"/>
              <w:rPr>
                <w:rFonts w:hint="eastAsia" w:ascii="仿宋" w:hAnsi="仿宋" w:eastAsia="仿宋" w:cs="仿宋"/>
                <w:color w:val="auto"/>
                <w:highlight w:val="none"/>
              </w:rPr>
            </w:pPr>
          </w:p>
        </w:tc>
        <w:tc>
          <w:tcPr>
            <w:tcW w:w="969" w:type="dxa"/>
            <w:vAlign w:val="center"/>
          </w:tcPr>
          <w:p w14:paraId="0537F9E1">
            <w:pPr>
              <w:jc w:val="center"/>
              <w:rPr>
                <w:rFonts w:hint="eastAsia" w:ascii="仿宋" w:hAnsi="仿宋" w:eastAsia="仿宋" w:cs="仿宋"/>
                <w:color w:val="auto"/>
                <w:highlight w:val="none"/>
              </w:rPr>
            </w:pPr>
          </w:p>
        </w:tc>
      </w:tr>
      <w:tr w14:paraId="1162D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6" w:hRule="atLeast"/>
          <w:jc w:val="center"/>
        </w:trPr>
        <w:tc>
          <w:tcPr>
            <w:tcW w:w="1018" w:type="dxa"/>
            <w:vAlign w:val="center"/>
          </w:tcPr>
          <w:p w14:paraId="29CD376E">
            <w:pPr>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2250" w:type="dxa"/>
            <w:vAlign w:val="center"/>
          </w:tcPr>
          <w:p w14:paraId="17251DEF">
            <w:pPr>
              <w:jc w:val="center"/>
              <w:rPr>
                <w:rFonts w:hint="eastAsia" w:ascii="仿宋" w:hAnsi="仿宋" w:eastAsia="仿宋" w:cs="仿宋"/>
                <w:color w:val="auto"/>
                <w:highlight w:val="none"/>
              </w:rPr>
            </w:pPr>
          </w:p>
        </w:tc>
        <w:tc>
          <w:tcPr>
            <w:tcW w:w="2186" w:type="dxa"/>
            <w:vAlign w:val="center"/>
          </w:tcPr>
          <w:p w14:paraId="4A3AC6C8">
            <w:pPr>
              <w:jc w:val="center"/>
              <w:rPr>
                <w:rFonts w:hint="eastAsia" w:ascii="仿宋" w:hAnsi="仿宋" w:eastAsia="仿宋" w:cs="仿宋"/>
                <w:color w:val="auto"/>
                <w:highlight w:val="none"/>
              </w:rPr>
            </w:pPr>
          </w:p>
        </w:tc>
        <w:tc>
          <w:tcPr>
            <w:tcW w:w="1455" w:type="dxa"/>
            <w:vAlign w:val="center"/>
          </w:tcPr>
          <w:p w14:paraId="6F301640">
            <w:pPr>
              <w:jc w:val="center"/>
              <w:rPr>
                <w:rFonts w:hint="eastAsia" w:ascii="仿宋" w:hAnsi="仿宋" w:eastAsia="仿宋" w:cs="仿宋"/>
                <w:color w:val="auto"/>
                <w:highlight w:val="none"/>
              </w:rPr>
            </w:pPr>
          </w:p>
        </w:tc>
        <w:tc>
          <w:tcPr>
            <w:tcW w:w="969" w:type="dxa"/>
            <w:vAlign w:val="center"/>
          </w:tcPr>
          <w:p w14:paraId="5E0BF7E5">
            <w:pPr>
              <w:jc w:val="center"/>
              <w:rPr>
                <w:rFonts w:hint="eastAsia" w:ascii="仿宋" w:hAnsi="仿宋" w:eastAsia="仿宋" w:cs="仿宋"/>
                <w:color w:val="auto"/>
                <w:highlight w:val="none"/>
              </w:rPr>
            </w:pPr>
          </w:p>
        </w:tc>
      </w:tr>
      <w:tr w14:paraId="39C82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1" w:hRule="atLeast"/>
          <w:jc w:val="center"/>
        </w:trPr>
        <w:tc>
          <w:tcPr>
            <w:tcW w:w="1018" w:type="dxa"/>
            <w:vAlign w:val="center"/>
          </w:tcPr>
          <w:p w14:paraId="3DC97963">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2250" w:type="dxa"/>
            <w:vAlign w:val="center"/>
          </w:tcPr>
          <w:p w14:paraId="11A28031">
            <w:pPr>
              <w:jc w:val="center"/>
              <w:rPr>
                <w:rFonts w:hint="eastAsia" w:ascii="仿宋" w:hAnsi="仿宋" w:eastAsia="仿宋" w:cs="仿宋"/>
                <w:color w:val="auto"/>
                <w:highlight w:val="none"/>
              </w:rPr>
            </w:pPr>
          </w:p>
        </w:tc>
        <w:tc>
          <w:tcPr>
            <w:tcW w:w="2186" w:type="dxa"/>
            <w:vAlign w:val="center"/>
          </w:tcPr>
          <w:p w14:paraId="044169CB">
            <w:pPr>
              <w:jc w:val="center"/>
              <w:rPr>
                <w:rFonts w:hint="eastAsia" w:ascii="仿宋" w:hAnsi="仿宋" w:eastAsia="仿宋" w:cs="仿宋"/>
                <w:color w:val="auto"/>
                <w:highlight w:val="none"/>
              </w:rPr>
            </w:pPr>
          </w:p>
        </w:tc>
        <w:tc>
          <w:tcPr>
            <w:tcW w:w="1455" w:type="dxa"/>
            <w:vAlign w:val="center"/>
          </w:tcPr>
          <w:p w14:paraId="7340C693">
            <w:pPr>
              <w:jc w:val="center"/>
              <w:rPr>
                <w:rFonts w:hint="eastAsia" w:ascii="仿宋" w:hAnsi="仿宋" w:eastAsia="仿宋" w:cs="仿宋"/>
                <w:color w:val="auto"/>
                <w:highlight w:val="none"/>
              </w:rPr>
            </w:pPr>
          </w:p>
        </w:tc>
        <w:tc>
          <w:tcPr>
            <w:tcW w:w="969" w:type="dxa"/>
            <w:vAlign w:val="center"/>
          </w:tcPr>
          <w:p w14:paraId="02180261">
            <w:pPr>
              <w:jc w:val="center"/>
              <w:rPr>
                <w:rFonts w:hint="eastAsia" w:ascii="仿宋" w:hAnsi="仿宋" w:eastAsia="仿宋" w:cs="仿宋"/>
                <w:color w:val="auto"/>
                <w:highlight w:val="none"/>
              </w:rPr>
            </w:pPr>
          </w:p>
        </w:tc>
      </w:tr>
    </w:tbl>
    <w:p w14:paraId="76DECF7D">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zh-CN"/>
        </w:rPr>
        <w:t>盖章或电子签章）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0C66D365">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w:t>
      </w:r>
      <w:r>
        <w:rPr>
          <w:rFonts w:hint="eastAsia" w:ascii="仿宋" w:hAnsi="仿宋" w:eastAsia="仿宋" w:cs="仿宋"/>
          <w:color w:val="auto"/>
          <w:sz w:val="21"/>
          <w:szCs w:val="21"/>
          <w:highlight w:val="none"/>
          <w:u w:val="single"/>
        </w:rPr>
        <w:t xml:space="preserve">                             </w:t>
      </w:r>
    </w:p>
    <w:p w14:paraId="5C005393">
      <w:pPr>
        <w:pStyle w:val="8"/>
        <w:rPr>
          <w:rFonts w:hint="eastAsia" w:ascii="仿宋" w:hAnsi="仿宋" w:eastAsia="仿宋" w:cs="仿宋"/>
          <w:color w:val="auto"/>
          <w:sz w:val="20"/>
          <w:szCs w:val="21"/>
          <w:highlight w:val="none"/>
        </w:rPr>
      </w:pPr>
    </w:p>
    <w:p w14:paraId="3247115D">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p w14:paraId="38D89EE3">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1.“采购文件规定的</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条件”项下填写的内容应与招标文件中采购需求的“</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要求”的内容保持一致。</w:t>
      </w:r>
    </w:p>
    <w:p w14:paraId="1D7A741C">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2.投标人应当如实填写上表“投标文件响应的具体内容”处内容，对采购文件规定的</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9C0EAE9">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4.“是否偏离”项下应按下列规定填写：优于的，填写“正偏离”；符合的，填写“无偏离”；低于的，填写“负偏离”。</w:t>
      </w:r>
    </w:p>
    <w:p w14:paraId="6EA1A071">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5.“备注”处可填写偏离情况的说明。</w:t>
      </w:r>
    </w:p>
    <w:p w14:paraId="00427FA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37D61A5D">
      <w:pPr>
        <w:rPr>
          <w:rFonts w:hint="eastAsia" w:ascii="仿宋" w:hAnsi="仿宋" w:eastAsia="仿宋" w:cs="仿宋"/>
          <w:color w:val="auto"/>
          <w:sz w:val="20"/>
          <w:szCs w:val="20"/>
          <w:highlight w:val="none"/>
        </w:rPr>
      </w:pPr>
    </w:p>
    <w:p w14:paraId="15190397">
      <w:pPr>
        <w:pStyle w:val="6"/>
        <w:spacing w:before="43"/>
        <w:ind w:left="363" w:right="435"/>
        <w:rPr>
          <w:rFonts w:hint="eastAsia" w:ascii="仿宋" w:hAnsi="仿宋" w:eastAsia="仿宋" w:cs="仿宋"/>
          <w:color w:val="auto"/>
          <w:sz w:val="28"/>
          <w:szCs w:val="28"/>
          <w:highlight w:val="none"/>
        </w:rPr>
      </w:pPr>
      <w:bookmarkStart w:id="16" w:name="_bookmark112"/>
      <w:bookmarkEnd w:id="16"/>
      <w:bookmarkStart w:id="17" w:name="_Toc14258"/>
      <w:r>
        <w:rPr>
          <w:rFonts w:hint="eastAsia" w:ascii="仿宋" w:hAnsi="仿宋" w:eastAsia="仿宋" w:cs="仿宋"/>
          <w:color w:val="auto"/>
          <w:sz w:val="28"/>
          <w:szCs w:val="28"/>
          <w:highlight w:val="none"/>
        </w:rPr>
        <w:t xml:space="preserve">附件 </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 xml:space="preserve"> 商务条款偏离表格式</w:t>
      </w:r>
      <w:bookmarkEnd w:id="17"/>
    </w:p>
    <w:p w14:paraId="26C69C09">
      <w:pPr>
        <w:pStyle w:val="8"/>
        <w:ind w:left="400"/>
        <w:jc w:val="center"/>
        <w:rPr>
          <w:rFonts w:hint="eastAsia" w:ascii="仿宋" w:hAnsi="仿宋" w:eastAsia="仿宋" w:cs="仿宋"/>
          <w:b/>
          <w:bCs/>
          <w:color w:val="auto"/>
          <w:highlight w:val="none"/>
        </w:rPr>
      </w:pPr>
    </w:p>
    <w:p w14:paraId="7C79C631">
      <w:pPr>
        <w:pStyle w:val="8"/>
        <w:ind w:left="40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商务条款偏离表</w:t>
      </w:r>
    </w:p>
    <w:p w14:paraId="138B527A">
      <w:pPr>
        <w:pStyle w:val="8"/>
        <w:ind w:left="400"/>
        <w:jc w:val="center"/>
        <w:rPr>
          <w:rFonts w:hint="eastAsia" w:ascii="仿宋" w:hAnsi="仿宋" w:eastAsia="仿宋" w:cs="仿宋"/>
          <w:b/>
          <w:bCs/>
          <w:color w:val="auto"/>
          <w:highlight w:val="none"/>
        </w:rPr>
      </w:pPr>
    </w:p>
    <w:p w14:paraId="08C554EA">
      <w:pPr>
        <w:pStyle w:val="8"/>
        <w:ind w:left="4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val="en-US" w:eastAsia="zh-CN"/>
        </w:rPr>
        <w:t xml:space="preserve">                                                          </w:t>
      </w:r>
    </w:p>
    <w:p w14:paraId="3F4E0E00">
      <w:pPr>
        <w:pStyle w:val="8"/>
        <w:spacing w:before="7"/>
        <w:ind w:firstLine="420" w:firstLineChars="200"/>
        <w:rPr>
          <w:rFonts w:hint="eastAsia" w:ascii="仿宋" w:hAnsi="仿宋" w:eastAsia="仿宋" w:cs="仿宋"/>
          <w:color w:val="auto"/>
          <w:sz w:val="10"/>
          <w:szCs w:val="21"/>
          <w:highlight w:val="none"/>
        </w:rPr>
      </w:pP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名称：</w:t>
      </w:r>
      <w:r>
        <w:rPr>
          <w:rFonts w:hint="eastAsia" w:ascii="仿宋" w:hAnsi="仿宋" w:eastAsia="仿宋" w:cs="仿宋"/>
          <w:color w:val="auto"/>
          <w:sz w:val="21"/>
          <w:szCs w:val="21"/>
          <w:highlight w:val="none"/>
          <w:lang w:val="en-US" w:eastAsia="zh-CN"/>
        </w:rPr>
        <w:t xml:space="preserve"> </w:t>
      </w:r>
    </w:p>
    <w:tbl>
      <w:tblPr>
        <w:tblStyle w:val="19"/>
        <w:tblW w:w="83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31"/>
        <w:gridCol w:w="2236"/>
        <w:gridCol w:w="2305"/>
        <w:gridCol w:w="1563"/>
        <w:gridCol w:w="1563"/>
      </w:tblGrid>
      <w:tr w14:paraId="1A388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2" w:hRule="atLeast"/>
          <w:jc w:val="center"/>
        </w:trPr>
        <w:tc>
          <w:tcPr>
            <w:tcW w:w="731" w:type="dxa"/>
            <w:vAlign w:val="center"/>
          </w:tcPr>
          <w:p w14:paraId="1016D42D">
            <w:pPr>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236" w:type="dxa"/>
            <w:vAlign w:val="center"/>
          </w:tcPr>
          <w:p w14:paraId="69E0EDD1">
            <w:pPr>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文件规定的商务条件</w:t>
            </w:r>
          </w:p>
        </w:tc>
        <w:tc>
          <w:tcPr>
            <w:tcW w:w="2305" w:type="dxa"/>
            <w:vAlign w:val="center"/>
          </w:tcPr>
          <w:p w14:paraId="6A213F18">
            <w:pPr>
              <w:jc w:val="center"/>
              <w:rPr>
                <w:rFonts w:hint="eastAsia" w:ascii="仿宋" w:hAnsi="仿宋" w:eastAsia="仿宋" w:cs="仿宋"/>
                <w:color w:val="auto"/>
                <w:highlight w:val="none"/>
              </w:rPr>
            </w:pPr>
            <w:r>
              <w:rPr>
                <w:rFonts w:hint="eastAsia" w:ascii="仿宋" w:hAnsi="仿宋" w:eastAsia="仿宋" w:cs="仿宋"/>
                <w:color w:val="auto"/>
                <w:highlight w:val="none"/>
              </w:rPr>
              <w:t>投标文件响应的具体内容</w:t>
            </w:r>
          </w:p>
        </w:tc>
        <w:tc>
          <w:tcPr>
            <w:tcW w:w="1563" w:type="dxa"/>
            <w:vAlign w:val="center"/>
          </w:tcPr>
          <w:p w14:paraId="2AD5B5C7">
            <w:pPr>
              <w:jc w:val="center"/>
              <w:rPr>
                <w:rFonts w:hint="eastAsia" w:ascii="仿宋" w:hAnsi="仿宋" w:eastAsia="仿宋" w:cs="仿宋"/>
                <w:color w:val="auto"/>
                <w:highlight w:val="none"/>
              </w:rPr>
            </w:pPr>
            <w:r>
              <w:rPr>
                <w:rFonts w:hint="eastAsia" w:ascii="仿宋" w:hAnsi="仿宋" w:eastAsia="仿宋" w:cs="仿宋"/>
                <w:color w:val="auto"/>
                <w:highlight w:val="none"/>
              </w:rPr>
              <w:t>是否偏离</w:t>
            </w:r>
          </w:p>
        </w:tc>
        <w:tc>
          <w:tcPr>
            <w:tcW w:w="1563" w:type="dxa"/>
            <w:vAlign w:val="center"/>
          </w:tcPr>
          <w:p w14:paraId="7D2BD9BB">
            <w:pPr>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70AD9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2ADE3876">
            <w:pPr>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2236" w:type="dxa"/>
            <w:vAlign w:val="center"/>
          </w:tcPr>
          <w:p w14:paraId="4D869F87">
            <w:pPr>
              <w:jc w:val="center"/>
              <w:rPr>
                <w:rFonts w:hint="eastAsia" w:ascii="仿宋" w:hAnsi="仿宋" w:eastAsia="仿宋" w:cs="仿宋"/>
                <w:color w:val="auto"/>
                <w:highlight w:val="none"/>
              </w:rPr>
            </w:pPr>
          </w:p>
        </w:tc>
        <w:tc>
          <w:tcPr>
            <w:tcW w:w="2305" w:type="dxa"/>
            <w:vAlign w:val="center"/>
          </w:tcPr>
          <w:p w14:paraId="58FDD999">
            <w:pPr>
              <w:jc w:val="center"/>
              <w:rPr>
                <w:rFonts w:hint="eastAsia" w:ascii="仿宋" w:hAnsi="仿宋" w:eastAsia="仿宋" w:cs="仿宋"/>
                <w:color w:val="auto"/>
                <w:highlight w:val="none"/>
              </w:rPr>
            </w:pPr>
          </w:p>
        </w:tc>
        <w:tc>
          <w:tcPr>
            <w:tcW w:w="1563" w:type="dxa"/>
            <w:vAlign w:val="center"/>
          </w:tcPr>
          <w:p w14:paraId="1B74618F">
            <w:pPr>
              <w:jc w:val="center"/>
              <w:rPr>
                <w:rFonts w:hint="eastAsia" w:ascii="仿宋" w:hAnsi="仿宋" w:eastAsia="仿宋" w:cs="仿宋"/>
                <w:color w:val="auto"/>
                <w:highlight w:val="none"/>
              </w:rPr>
            </w:pPr>
          </w:p>
        </w:tc>
        <w:tc>
          <w:tcPr>
            <w:tcW w:w="1563" w:type="dxa"/>
            <w:vAlign w:val="center"/>
          </w:tcPr>
          <w:p w14:paraId="2B9088FA">
            <w:pPr>
              <w:jc w:val="center"/>
              <w:rPr>
                <w:rFonts w:hint="eastAsia" w:ascii="仿宋" w:hAnsi="仿宋" w:eastAsia="仿宋" w:cs="仿宋"/>
                <w:color w:val="auto"/>
                <w:highlight w:val="none"/>
              </w:rPr>
            </w:pPr>
          </w:p>
        </w:tc>
      </w:tr>
      <w:tr w14:paraId="705AA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6E13B16D">
            <w:pPr>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2236" w:type="dxa"/>
            <w:vAlign w:val="center"/>
          </w:tcPr>
          <w:p w14:paraId="2955FA02">
            <w:pPr>
              <w:jc w:val="center"/>
              <w:rPr>
                <w:rFonts w:hint="eastAsia" w:ascii="仿宋" w:hAnsi="仿宋" w:eastAsia="仿宋" w:cs="仿宋"/>
                <w:color w:val="auto"/>
                <w:highlight w:val="none"/>
              </w:rPr>
            </w:pPr>
          </w:p>
        </w:tc>
        <w:tc>
          <w:tcPr>
            <w:tcW w:w="2305" w:type="dxa"/>
            <w:vAlign w:val="center"/>
          </w:tcPr>
          <w:p w14:paraId="2C30B774">
            <w:pPr>
              <w:jc w:val="center"/>
              <w:rPr>
                <w:rFonts w:hint="eastAsia" w:ascii="仿宋" w:hAnsi="仿宋" w:eastAsia="仿宋" w:cs="仿宋"/>
                <w:color w:val="auto"/>
                <w:highlight w:val="none"/>
              </w:rPr>
            </w:pPr>
          </w:p>
        </w:tc>
        <w:tc>
          <w:tcPr>
            <w:tcW w:w="1563" w:type="dxa"/>
            <w:vAlign w:val="center"/>
          </w:tcPr>
          <w:p w14:paraId="764CC556">
            <w:pPr>
              <w:jc w:val="center"/>
              <w:rPr>
                <w:rFonts w:hint="eastAsia" w:ascii="仿宋" w:hAnsi="仿宋" w:eastAsia="仿宋" w:cs="仿宋"/>
                <w:color w:val="auto"/>
                <w:highlight w:val="none"/>
              </w:rPr>
            </w:pPr>
          </w:p>
        </w:tc>
        <w:tc>
          <w:tcPr>
            <w:tcW w:w="1563" w:type="dxa"/>
            <w:vAlign w:val="center"/>
          </w:tcPr>
          <w:p w14:paraId="09EE6A8C">
            <w:pPr>
              <w:jc w:val="center"/>
              <w:rPr>
                <w:rFonts w:hint="eastAsia" w:ascii="仿宋" w:hAnsi="仿宋" w:eastAsia="仿宋" w:cs="仿宋"/>
                <w:color w:val="auto"/>
                <w:highlight w:val="none"/>
              </w:rPr>
            </w:pPr>
          </w:p>
        </w:tc>
      </w:tr>
      <w:tr w14:paraId="45F34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279A0AF0">
            <w:pPr>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2236" w:type="dxa"/>
            <w:vAlign w:val="center"/>
          </w:tcPr>
          <w:p w14:paraId="0419C2ED">
            <w:pPr>
              <w:jc w:val="center"/>
              <w:rPr>
                <w:rFonts w:hint="eastAsia" w:ascii="仿宋" w:hAnsi="仿宋" w:eastAsia="仿宋" w:cs="仿宋"/>
                <w:color w:val="auto"/>
                <w:highlight w:val="none"/>
              </w:rPr>
            </w:pPr>
          </w:p>
        </w:tc>
        <w:tc>
          <w:tcPr>
            <w:tcW w:w="2305" w:type="dxa"/>
            <w:vAlign w:val="center"/>
          </w:tcPr>
          <w:p w14:paraId="52892562">
            <w:pPr>
              <w:jc w:val="center"/>
              <w:rPr>
                <w:rFonts w:hint="eastAsia" w:ascii="仿宋" w:hAnsi="仿宋" w:eastAsia="仿宋" w:cs="仿宋"/>
                <w:color w:val="auto"/>
                <w:highlight w:val="none"/>
              </w:rPr>
            </w:pPr>
          </w:p>
        </w:tc>
        <w:tc>
          <w:tcPr>
            <w:tcW w:w="1563" w:type="dxa"/>
            <w:vAlign w:val="center"/>
          </w:tcPr>
          <w:p w14:paraId="305D3414">
            <w:pPr>
              <w:jc w:val="center"/>
              <w:rPr>
                <w:rFonts w:hint="eastAsia" w:ascii="仿宋" w:hAnsi="仿宋" w:eastAsia="仿宋" w:cs="仿宋"/>
                <w:color w:val="auto"/>
                <w:highlight w:val="none"/>
              </w:rPr>
            </w:pPr>
          </w:p>
        </w:tc>
        <w:tc>
          <w:tcPr>
            <w:tcW w:w="1563" w:type="dxa"/>
            <w:vAlign w:val="center"/>
          </w:tcPr>
          <w:p w14:paraId="6372080A">
            <w:pPr>
              <w:jc w:val="center"/>
              <w:rPr>
                <w:rFonts w:hint="eastAsia" w:ascii="仿宋" w:hAnsi="仿宋" w:eastAsia="仿宋" w:cs="仿宋"/>
                <w:color w:val="auto"/>
                <w:highlight w:val="none"/>
              </w:rPr>
            </w:pPr>
          </w:p>
        </w:tc>
      </w:tr>
      <w:tr w14:paraId="089B2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7F545D67">
            <w:pPr>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2236" w:type="dxa"/>
            <w:vAlign w:val="center"/>
          </w:tcPr>
          <w:p w14:paraId="5A58D21C">
            <w:pPr>
              <w:jc w:val="center"/>
              <w:rPr>
                <w:rFonts w:hint="eastAsia" w:ascii="仿宋" w:hAnsi="仿宋" w:eastAsia="仿宋" w:cs="仿宋"/>
                <w:color w:val="auto"/>
                <w:highlight w:val="none"/>
              </w:rPr>
            </w:pPr>
          </w:p>
        </w:tc>
        <w:tc>
          <w:tcPr>
            <w:tcW w:w="2305" w:type="dxa"/>
            <w:vAlign w:val="center"/>
          </w:tcPr>
          <w:p w14:paraId="7CB3CA84">
            <w:pPr>
              <w:jc w:val="center"/>
              <w:rPr>
                <w:rFonts w:hint="eastAsia" w:ascii="仿宋" w:hAnsi="仿宋" w:eastAsia="仿宋" w:cs="仿宋"/>
                <w:color w:val="auto"/>
                <w:highlight w:val="none"/>
              </w:rPr>
            </w:pPr>
          </w:p>
        </w:tc>
        <w:tc>
          <w:tcPr>
            <w:tcW w:w="1563" w:type="dxa"/>
            <w:vAlign w:val="center"/>
          </w:tcPr>
          <w:p w14:paraId="7C55F5D0">
            <w:pPr>
              <w:jc w:val="center"/>
              <w:rPr>
                <w:rFonts w:hint="eastAsia" w:ascii="仿宋" w:hAnsi="仿宋" w:eastAsia="仿宋" w:cs="仿宋"/>
                <w:color w:val="auto"/>
                <w:highlight w:val="none"/>
              </w:rPr>
            </w:pPr>
          </w:p>
        </w:tc>
        <w:tc>
          <w:tcPr>
            <w:tcW w:w="1563" w:type="dxa"/>
            <w:vAlign w:val="center"/>
          </w:tcPr>
          <w:p w14:paraId="6DEC9B1C">
            <w:pPr>
              <w:jc w:val="center"/>
              <w:rPr>
                <w:rFonts w:hint="eastAsia" w:ascii="仿宋" w:hAnsi="仿宋" w:eastAsia="仿宋" w:cs="仿宋"/>
                <w:color w:val="auto"/>
                <w:highlight w:val="none"/>
              </w:rPr>
            </w:pPr>
          </w:p>
        </w:tc>
      </w:tr>
      <w:tr w14:paraId="75B3A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2625FAFF">
            <w:pPr>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2236" w:type="dxa"/>
            <w:vAlign w:val="center"/>
          </w:tcPr>
          <w:p w14:paraId="45C143D7">
            <w:pPr>
              <w:jc w:val="center"/>
              <w:rPr>
                <w:rFonts w:hint="eastAsia" w:ascii="仿宋" w:hAnsi="仿宋" w:eastAsia="仿宋" w:cs="仿宋"/>
                <w:color w:val="auto"/>
                <w:highlight w:val="none"/>
              </w:rPr>
            </w:pPr>
          </w:p>
        </w:tc>
        <w:tc>
          <w:tcPr>
            <w:tcW w:w="2305" w:type="dxa"/>
            <w:vAlign w:val="center"/>
          </w:tcPr>
          <w:p w14:paraId="268E338C">
            <w:pPr>
              <w:jc w:val="center"/>
              <w:rPr>
                <w:rFonts w:hint="eastAsia" w:ascii="仿宋" w:hAnsi="仿宋" w:eastAsia="仿宋" w:cs="仿宋"/>
                <w:color w:val="auto"/>
                <w:highlight w:val="none"/>
              </w:rPr>
            </w:pPr>
          </w:p>
        </w:tc>
        <w:tc>
          <w:tcPr>
            <w:tcW w:w="1563" w:type="dxa"/>
            <w:vAlign w:val="center"/>
          </w:tcPr>
          <w:p w14:paraId="25E797F1">
            <w:pPr>
              <w:jc w:val="center"/>
              <w:rPr>
                <w:rFonts w:hint="eastAsia" w:ascii="仿宋" w:hAnsi="仿宋" w:eastAsia="仿宋" w:cs="仿宋"/>
                <w:color w:val="auto"/>
                <w:highlight w:val="none"/>
              </w:rPr>
            </w:pPr>
          </w:p>
        </w:tc>
        <w:tc>
          <w:tcPr>
            <w:tcW w:w="1563" w:type="dxa"/>
            <w:vAlign w:val="center"/>
          </w:tcPr>
          <w:p w14:paraId="0B3E2319">
            <w:pPr>
              <w:jc w:val="center"/>
              <w:rPr>
                <w:rFonts w:hint="eastAsia" w:ascii="仿宋" w:hAnsi="仿宋" w:eastAsia="仿宋" w:cs="仿宋"/>
                <w:color w:val="auto"/>
                <w:highlight w:val="none"/>
              </w:rPr>
            </w:pPr>
          </w:p>
        </w:tc>
      </w:tr>
      <w:tr w14:paraId="778D0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10AB72A6">
            <w:pPr>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2236" w:type="dxa"/>
            <w:vAlign w:val="center"/>
          </w:tcPr>
          <w:p w14:paraId="729A68A3">
            <w:pPr>
              <w:jc w:val="center"/>
              <w:rPr>
                <w:rFonts w:hint="eastAsia" w:ascii="仿宋" w:hAnsi="仿宋" w:eastAsia="仿宋" w:cs="仿宋"/>
                <w:color w:val="auto"/>
                <w:highlight w:val="none"/>
              </w:rPr>
            </w:pPr>
          </w:p>
        </w:tc>
        <w:tc>
          <w:tcPr>
            <w:tcW w:w="2305" w:type="dxa"/>
            <w:vAlign w:val="center"/>
          </w:tcPr>
          <w:p w14:paraId="1D3F5F1F">
            <w:pPr>
              <w:jc w:val="center"/>
              <w:rPr>
                <w:rFonts w:hint="eastAsia" w:ascii="仿宋" w:hAnsi="仿宋" w:eastAsia="仿宋" w:cs="仿宋"/>
                <w:color w:val="auto"/>
                <w:highlight w:val="none"/>
              </w:rPr>
            </w:pPr>
          </w:p>
        </w:tc>
        <w:tc>
          <w:tcPr>
            <w:tcW w:w="1563" w:type="dxa"/>
            <w:vAlign w:val="center"/>
          </w:tcPr>
          <w:p w14:paraId="08F30CE8">
            <w:pPr>
              <w:jc w:val="center"/>
              <w:rPr>
                <w:rFonts w:hint="eastAsia" w:ascii="仿宋" w:hAnsi="仿宋" w:eastAsia="仿宋" w:cs="仿宋"/>
                <w:color w:val="auto"/>
                <w:highlight w:val="none"/>
              </w:rPr>
            </w:pPr>
          </w:p>
        </w:tc>
        <w:tc>
          <w:tcPr>
            <w:tcW w:w="1563" w:type="dxa"/>
            <w:vAlign w:val="center"/>
          </w:tcPr>
          <w:p w14:paraId="3BF880C3">
            <w:pPr>
              <w:jc w:val="center"/>
              <w:rPr>
                <w:rFonts w:hint="eastAsia" w:ascii="仿宋" w:hAnsi="仿宋" w:eastAsia="仿宋" w:cs="仿宋"/>
                <w:color w:val="auto"/>
                <w:highlight w:val="none"/>
              </w:rPr>
            </w:pPr>
          </w:p>
        </w:tc>
      </w:tr>
      <w:tr w14:paraId="447E7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1193FD83">
            <w:pPr>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2236" w:type="dxa"/>
            <w:vAlign w:val="center"/>
          </w:tcPr>
          <w:p w14:paraId="5406060E">
            <w:pPr>
              <w:jc w:val="center"/>
              <w:rPr>
                <w:rFonts w:hint="eastAsia" w:ascii="仿宋" w:hAnsi="仿宋" w:eastAsia="仿宋" w:cs="仿宋"/>
                <w:color w:val="auto"/>
                <w:highlight w:val="none"/>
              </w:rPr>
            </w:pPr>
          </w:p>
        </w:tc>
        <w:tc>
          <w:tcPr>
            <w:tcW w:w="2305" w:type="dxa"/>
            <w:vAlign w:val="center"/>
          </w:tcPr>
          <w:p w14:paraId="12EB6E2D">
            <w:pPr>
              <w:jc w:val="center"/>
              <w:rPr>
                <w:rFonts w:hint="eastAsia" w:ascii="仿宋" w:hAnsi="仿宋" w:eastAsia="仿宋" w:cs="仿宋"/>
                <w:color w:val="auto"/>
                <w:highlight w:val="none"/>
              </w:rPr>
            </w:pPr>
          </w:p>
        </w:tc>
        <w:tc>
          <w:tcPr>
            <w:tcW w:w="1563" w:type="dxa"/>
            <w:vAlign w:val="center"/>
          </w:tcPr>
          <w:p w14:paraId="22164721">
            <w:pPr>
              <w:jc w:val="center"/>
              <w:rPr>
                <w:rFonts w:hint="eastAsia" w:ascii="仿宋" w:hAnsi="仿宋" w:eastAsia="仿宋" w:cs="仿宋"/>
                <w:color w:val="auto"/>
                <w:highlight w:val="none"/>
              </w:rPr>
            </w:pPr>
          </w:p>
        </w:tc>
        <w:tc>
          <w:tcPr>
            <w:tcW w:w="1563" w:type="dxa"/>
            <w:vAlign w:val="center"/>
          </w:tcPr>
          <w:p w14:paraId="53B411B4">
            <w:pPr>
              <w:jc w:val="center"/>
              <w:rPr>
                <w:rFonts w:hint="eastAsia" w:ascii="仿宋" w:hAnsi="仿宋" w:eastAsia="仿宋" w:cs="仿宋"/>
                <w:color w:val="auto"/>
                <w:highlight w:val="none"/>
              </w:rPr>
            </w:pPr>
          </w:p>
        </w:tc>
      </w:tr>
      <w:tr w14:paraId="17496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3F98C22B">
            <w:pPr>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2236" w:type="dxa"/>
            <w:vAlign w:val="center"/>
          </w:tcPr>
          <w:p w14:paraId="31FA80D7">
            <w:pPr>
              <w:jc w:val="center"/>
              <w:rPr>
                <w:rFonts w:hint="eastAsia" w:ascii="仿宋" w:hAnsi="仿宋" w:eastAsia="仿宋" w:cs="仿宋"/>
                <w:color w:val="auto"/>
                <w:highlight w:val="none"/>
              </w:rPr>
            </w:pPr>
          </w:p>
        </w:tc>
        <w:tc>
          <w:tcPr>
            <w:tcW w:w="2305" w:type="dxa"/>
            <w:vAlign w:val="center"/>
          </w:tcPr>
          <w:p w14:paraId="56E4D005">
            <w:pPr>
              <w:jc w:val="center"/>
              <w:rPr>
                <w:rFonts w:hint="eastAsia" w:ascii="仿宋" w:hAnsi="仿宋" w:eastAsia="仿宋" w:cs="仿宋"/>
                <w:color w:val="auto"/>
                <w:highlight w:val="none"/>
              </w:rPr>
            </w:pPr>
          </w:p>
        </w:tc>
        <w:tc>
          <w:tcPr>
            <w:tcW w:w="1563" w:type="dxa"/>
            <w:vAlign w:val="center"/>
          </w:tcPr>
          <w:p w14:paraId="1BCE6952">
            <w:pPr>
              <w:jc w:val="center"/>
              <w:rPr>
                <w:rFonts w:hint="eastAsia" w:ascii="仿宋" w:hAnsi="仿宋" w:eastAsia="仿宋" w:cs="仿宋"/>
                <w:color w:val="auto"/>
                <w:highlight w:val="none"/>
              </w:rPr>
            </w:pPr>
          </w:p>
        </w:tc>
        <w:tc>
          <w:tcPr>
            <w:tcW w:w="1563" w:type="dxa"/>
            <w:vAlign w:val="center"/>
          </w:tcPr>
          <w:p w14:paraId="3D5BC146">
            <w:pPr>
              <w:jc w:val="center"/>
              <w:rPr>
                <w:rFonts w:hint="eastAsia" w:ascii="仿宋" w:hAnsi="仿宋" w:eastAsia="仿宋" w:cs="仿宋"/>
                <w:color w:val="auto"/>
                <w:highlight w:val="none"/>
              </w:rPr>
            </w:pPr>
          </w:p>
        </w:tc>
      </w:tr>
      <w:tr w14:paraId="41F79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4" w:hRule="atLeast"/>
          <w:jc w:val="center"/>
        </w:trPr>
        <w:tc>
          <w:tcPr>
            <w:tcW w:w="731" w:type="dxa"/>
            <w:vAlign w:val="center"/>
          </w:tcPr>
          <w:p w14:paraId="4EF9C59C">
            <w:pPr>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2236" w:type="dxa"/>
            <w:vAlign w:val="center"/>
          </w:tcPr>
          <w:p w14:paraId="32F41963">
            <w:pPr>
              <w:jc w:val="center"/>
              <w:rPr>
                <w:rFonts w:hint="eastAsia" w:ascii="仿宋" w:hAnsi="仿宋" w:eastAsia="仿宋" w:cs="仿宋"/>
                <w:color w:val="auto"/>
                <w:highlight w:val="none"/>
              </w:rPr>
            </w:pPr>
          </w:p>
        </w:tc>
        <w:tc>
          <w:tcPr>
            <w:tcW w:w="2305" w:type="dxa"/>
            <w:vAlign w:val="center"/>
          </w:tcPr>
          <w:p w14:paraId="697EA150">
            <w:pPr>
              <w:jc w:val="center"/>
              <w:rPr>
                <w:rFonts w:hint="eastAsia" w:ascii="仿宋" w:hAnsi="仿宋" w:eastAsia="仿宋" w:cs="仿宋"/>
                <w:color w:val="auto"/>
                <w:highlight w:val="none"/>
              </w:rPr>
            </w:pPr>
          </w:p>
        </w:tc>
        <w:tc>
          <w:tcPr>
            <w:tcW w:w="1563" w:type="dxa"/>
            <w:vAlign w:val="center"/>
          </w:tcPr>
          <w:p w14:paraId="654F9FA1">
            <w:pPr>
              <w:jc w:val="center"/>
              <w:rPr>
                <w:rFonts w:hint="eastAsia" w:ascii="仿宋" w:hAnsi="仿宋" w:eastAsia="仿宋" w:cs="仿宋"/>
                <w:color w:val="auto"/>
                <w:highlight w:val="none"/>
              </w:rPr>
            </w:pPr>
          </w:p>
        </w:tc>
        <w:tc>
          <w:tcPr>
            <w:tcW w:w="1563" w:type="dxa"/>
            <w:vAlign w:val="center"/>
          </w:tcPr>
          <w:p w14:paraId="45F60C68">
            <w:pPr>
              <w:jc w:val="center"/>
              <w:rPr>
                <w:rFonts w:hint="eastAsia" w:ascii="仿宋" w:hAnsi="仿宋" w:eastAsia="仿宋" w:cs="仿宋"/>
                <w:color w:val="auto"/>
                <w:highlight w:val="none"/>
              </w:rPr>
            </w:pPr>
          </w:p>
        </w:tc>
      </w:tr>
      <w:tr w14:paraId="4BE41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79" w:hRule="atLeast"/>
          <w:jc w:val="center"/>
        </w:trPr>
        <w:tc>
          <w:tcPr>
            <w:tcW w:w="731" w:type="dxa"/>
            <w:vAlign w:val="center"/>
          </w:tcPr>
          <w:p w14:paraId="5376CC38">
            <w:pPr>
              <w:jc w:val="center"/>
              <w:rPr>
                <w:rFonts w:hint="eastAsia" w:ascii="仿宋" w:hAnsi="仿宋" w:eastAsia="仿宋" w:cs="仿宋"/>
                <w:color w:val="auto"/>
                <w:highlight w:val="none"/>
              </w:rPr>
            </w:pPr>
            <w:r>
              <w:rPr>
                <w:rFonts w:hint="eastAsia" w:ascii="仿宋" w:hAnsi="仿宋" w:eastAsia="仿宋" w:cs="仿宋"/>
                <w:color w:val="auto"/>
                <w:highlight w:val="none"/>
              </w:rPr>
              <w:t>……</w:t>
            </w:r>
          </w:p>
        </w:tc>
        <w:tc>
          <w:tcPr>
            <w:tcW w:w="2236" w:type="dxa"/>
            <w:vAlign w:val="center"/>
          </w:tcPr>
          <w:p w14:paraId="15B5A869">
            <w:pPr>
              <w:jc w:val="center"/>
              <w:rPr>
                <w:rFonts w:hint="eastAsia" w:ascii="仿宋" w:hAnsi="仿宋" w:eastAsia="仿宋" w:cs="仿宋"/>
                <w:color w:val="auto"/>
                <w:highlight w:val="none"/>
              </w:rPr>
            </w:pPr>
          </w:p>
        </w:tc>
        <w:tc>
          <w:tcPr>
            <w:tcW w:w="2305" w:type="dxa"/>
            <w:vAlign w:val="center"/>
          </w:tcPr>
          <w:p w14:paraId="04576801">
            <w:pPr>
              <w:jc w:val="center"/>
              <w:rPr>
                <w:rFonts w:hint="eastAsia" w:ascii="仿宋" w:hAnsi="仿宋" w:eastAsia="仿宋" w:cs="仿宋"/>
                <w:color w:val="auto"/>
                <w:highlight w:val="none"/>
              </w:rPr>
            </w:pPr>
          </w:p>
        </w:tc>
        <w:tc>
          <w:tcPr>
            <w:tcW w:w="1563" w:type="dxa"/>
            <w:vAlign w:val="center"/>
          </w:tcPr>
          <w:p w14:paraId="355EFB3E">
            <w:pPr>
              <w:jc w:val="center"/>
              <w:rPr>
                <w:rFonts w:hint="eastAsia" w:ascii="仿宋" w:hAnsi="仿宋" w:eastAsia="仿宋" w:cs="仿宋"/>
                <w:color w:val="auto"/>
                <w:highlight w:val="none"/>
              </w:rPr>
            </w:pPr>
          </w:p>
        </w:tc>
        <w:tc>
          <w:tcPr>
            <w:tcW w:w="1563" w:type="dxa"/>
            <w:vAlign w:val="center"/>
          </w:tcPr>
          <w:p w14:paraId="0207C594">
            <w:pPr>
              <w:jc w:val="center"/>
              <w:rPr>
                <w:rFonts w:hint="eastAsia" w:ascii="仿宋" w:hAnsi="仿宋" w:eastAsia="仿宋" w:cs="仿宋"/>
                <w:color w:val="auto"/>
                <w:highlight w:val="none"/>
              </w:rPr>
            </w:pPr>
          </w:p>
        </w:tc>
      </w:tr>
    </w:tbl>
    <w:p w14:paraId="5991666D">
      <w:pPr>
        <w:pStyle w:val="8"/>
        <w:rPr>
          <w:rFonts w:hint="eastAsia" w:ascii="仿宋" w:hAnsi="仿宋" w:eastAsia="仿宋" w:cs="仿宋"/>
          <w:color w:val="auto"/>
          <w:sz w:val="21"/>
          <w:szCs w:val="21"/>
          <w:highlight w:val="none"/>
        </w:rPr>
      </w:pPr>
    </w:p>
    <w:p w14:paraId="045BACE6">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zh-CN"/>
        </w:rPr>
        <w:t>盖章或电子签章）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6237EA27">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w:t>
      </w:r>
      <w:r>
        <w:rPr>
          <w:rFonts w:hint="eastAsia" w:ascii="仿宋" w:hAnsi="仿宋" w:eastAsia="仿宋" w:cs="仿宋"/>
          <w:color w:val="auto"/>
          <w:sz w:val="21"/>
          <w:szCs w:val="21"/>
          <w:highlight w:val="none"/>
          <w:u w:val="single"/>
        </w:rPr>
        <w:t xml:space="preserve">                             </w:t>
      </w:r>
    </w:p>
    <w:p w14:paraId="347B6C4E">
      <w:pPr>
        <w:pStyle w:val="8"/>
        <w:spacing w:before="10"/>
        <w:rPr>
          <w:rFonts w:hint="eastAsia" w:ascii="仿宋" w:hAnsi="仿宋" w:eastAsia="仿宋" w:cs="仿宋"/>
          <w:color w:val="auto"/>
          <w:sz w:val="22"/>
          <w:szCs w:val="21"/>
          <w:highlight w:val="none"/>
        </w:rPr>
      </w:pPr>
    </w:p>
    <w:p w14:paraId="3010DBB5">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p w14:paraId="1FFAD8AE">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1.“采购文件规定的商务条件”项下填写的内容应与招标文件中采购需求的“商务要求”的内容保持一致。</w:t>
      </w:r>
    </w:p>
    <w:p w14:paraId="2A4E5703">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2F8912EF">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4.“是否偏离”项下应按下列规定填写：优于的，填写“正偏离”；符合的，填写“无偏离”；低于的，填写“负偏离”。</w:t>
      </w:r>
    </w:p>
    <w:p w14:paraId="414A81EE">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5.“备注”处可填写偏离情况的说明。</w:t>
      </w:r>
    </w:p>
    <w:p w14:paraId="63B2BD9C">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30C2025E">
      <w:pPr>
        <w:pStyle w:val="6"/>
        <w:spacing w:before="43"/>
        <w:ind w:left="363" w:right="434"/>
        <w:rPr>
          <w:rFonts w:hint="eastAsia" w:ascii="仿宋" w:hAnsi="仿宋" w:eastAsia="仿宋" w:cs="仿宋"/>
          <w:color w:val="auto"/>
          <w:sz w:val="28"/>
          <w:szCs w:val="28"/>
          <w:highlight w:val="none"/>
        </w:rPr>
      </w:pPr>
      <w:bookmarkStart w:id="18" w:name="_bookmark115"/>
      <w:bookmarkEnd w:id="18"/>
      <w:bookmarkStart w:id="19" w:name="_bookmark114"/>
      <w:bookmarkEnd w:id="19"/>
      <w:bookmarkStart w:id="20" w:name="_bookmark113"/>
      <w:bookmarkEnd w:id="20"/>
      <w:bookmarkStart w:id="21" w:name="_bookmark116"/>
      <w:bookmarkEnd w:id="21"/>
      <w:bookmarkStart w:id="22" w:name="_Toc24770"/>
      <w:r>
        <w:rPr>
          <w:rFonts w:hint="eastAsia" w:ascii="仿宋" w:hAnsi="仿宋" w:eastAsia="仿宋" w:cs="仿宋"/>
          <w:color w:val="auto"/>
          <w:sz w:val="28"/>
          <w:szCs w:val="28"/>
          <w:highlight w:val="none"/>
        </w:rPr>
        <w:t xml:space="preserve">附件 </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 xml:space="preserve"> 投标人情况表建议格式</w:t>
      </w:r>
      <w:bookmarkEnd w:id="22"/>
    </w:p>
    <w:p w14:paraId="080BADB9">
      <w:pPr>
        <w:pStyle w:val="28"/>
        <w:spacing w:line="400" w:lineRule="exact"/>
        <w:jc w:val="center"/>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投标人情况表</w:t>
      </w:r>
    </w:p>
    <w:p w14:paraId="78AA77B2">
      <w:pPr>
        <w:pStyle w:val="8"/>
        <w:rPr>
          <w:rFonts w:hint="eastAsia" w:ascii="仿宋" w:hAnsi="仿宋" w:eastAsia="仿宋" w:cs="仿宋"/>
          <w:b/>
          <w:color w:val="auto"/>
          <w:sz w:val="16"/>
          <w:szCs w:val="21"/>
          <w:highlight w:val="none"/>
        </w:rPr>
      </w:pPr>
    </w:p>
    <w:p w14:paraId="586188B4">
      <w:pPr>
        <w:pStyle w:val="8"/>
        <w:spacing w:before="6"/>
        <w:rPr>
          <w:rFonts w:hint="eastAsia" w:ascii="仿宋" w:hAnsi="仿宋" w:eastAsia="仿宋" w:cs="仿宋"/>
          <w:b/>
          <w:color w:val="auto"/>
          <w:sz w:val="11"/>
          <w:szCs w:val="21"/>
          <w:highlight w:val="none"/>
        </w:rPr>
      </w:pPr>
    </w:p>
    <w:tbl>
      <w:tblPr>
        <w:tblStyle w:val="19"/>
        <w:tblW w:w="9147" w:type="dxa"/>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14:paraId="2145F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14:paraId="53A997FE">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单位名称</w:t>
            </w:r>
          </w:p>
        </w:tc>
        <w:tc>
          <w:tcPr>
            <w:tcW w:w="7693" w:type="dxa"/>
            <w:gridSpan w:val="6"/>
            <w:vAlign w:val="center"/>
          </w:tcPr>
          <w:p w14:paraId="46F317F7">
            <w:pPr>
              <w:pStyle w:val="35"/>
              <w:jc w:val="center"/>
              <w:rPr>
                <w:rFonts w:hint="eastAsia" w:ascii="仿宋" w:hAnsi="仿宋" w:eastAsia="仿宋" w:cs="仿宋"/>
                <w:color w:val="auto"/>
                <w:sz w:val="21"/>
                <w:szCs w:val="20"/>
                <w:highlight w:val="none"/>
              </w:rPr>
            </w:pPr>
          </w:p>
        </w:tc>
      </w:tr>
      <w:tr w14:paraId="7C86C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14:paraId="341499B0">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详细地址</w:t>
            </w:r>
          </w:p>
        </w:tc>
        <w:tc>
          <w:tcPr>
            <w:tcW w:w="7693" w:type="dxa"/>
            <w:gridSpan w:val="6"/>
            <w:vAlign w:val="center"/>
          </w:tcPr>
          <w:p w14:paraId="781800C0">
            <w:pPr>
              <w:pStyle w:val="35"/>
              <w:jc w:val="center"/>
              <w:rPr>
                <w:rFonts w:hint="eastAsia" w:ascii="仿宋" w:hAnsi="仿宋" w:eastAsia="仿宋" w:cs="仿宋"/>
                <w:color w:val="auto"/>
                <w:sz w:val="21"/>
                <w:szCs w:val="20"/>
                <w:highlight w:val="none"/>
              </w:rPr>
            </w:pPr>
          </w:p>
        </w:tc>
      </w:tr>
      <w:tr w14:paraId="0F66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14:paraId="7BA08EE2">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主管部门</w:t>
            </w:r>
          </w:p>
        </w:tc>
        <w:tc>
          <w:tcPr>
            <w:tcW w:w="1455" w:type="dxa"/>
            <w:gridSpan w:val="2"/>
            <w:vAlign w:val="center"/>
          </w:tcPr>
          <w:p w14:paraId="0EA972B8">
            <w:pPr>
              <w:pStyle w:val="35"/>
              <w:jc w:val="center"/>
              <w:rPr>
                <w:rFonts w:hint="eastAsia" w:ascii="仿宋" w:hAnsi="仿宋" w:eastAsia="仿宋" w:cs="仿宋"/>
                <w:color w:val="auto"/>
                <w:sz w:val="21"/>
                <w:szCs w:val="20"/>
                <w:highlight w:val="none"/>
              </w:rPr>
            </w:pPr>
          </w:p>
        </w:tc>
        <w:tc>
          <w:tcPr>
            <w:tcW w:w="1480" w:type="dxa"/>
            <w:vAlign w:val="center"/>
          </w:tcPr>
          <w:p w14:paraId="475ED58D">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法定代表人或负责人</w:t>
            </w:r>
          </w:p>
        </w:tc>
        <w:tc>
          <w:tcPr>
            <w:tcW w:w="1463" w:type="dxa"/>
            <w:vAlign w:val="center"/>
          </w:tcPr>
          <w:p w14:paraId="557B9917">
            <w:pPr>
              <w:pStyle w:val="35"/>
              <w:jc w:val="center"/>
              <w:rPr>
                <w:rFonts w:hint="eastAsia" w:ascii="仿宋" w:hAnsi="仿宋" w:eastAsia="仿宋" w:cs="仿宋"/>
                <w:color w:val="auto"/>
                <w:sz w:val="21"/>
                <w:szCs w:val="20"/>
                <w:highlight w:val="none"/>
              </w:rPr>
            </w:pPr>
          </w:p>
        </w:tc>
        <w:tc>
          <w:tcPr>
            <w:tcW w:w="1422" w:type="dxa"/>
            <w:vAlign w:val="center"/>
          </w:tcPr>
          <w:p w14:paraId="288194ED">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职务</w:t>
            </w:r>
          </w:p>
        </w:tc>
        <w:tc>
          <w:tcPr>
            <w:tcW w:w="1873" w:type="dxa"/>
            <w:vAlign w:val="center"/>
          </w:tcPr>
          <w:p w14:paraId="68C078AC">
            <w:pPr>
              <w:pStyle w:val="35"/>
              <w:jc w:val="center"/>
              <w:rPr>
                <w:rFonts w:hint="eastAsia" w:ascii="仿宋" w:hAnsi="仿宋" w:eastAsia="仿宋" w:cs="仿宋"/>
                <w:color w:val="auto"/>
                <w:sz w:val="21"/>
                <w:szCs w:val="20"/>
                <w:highlight w:val="none"/>
              </w:rPr>
            </w:pPr>
          </w:p>
        </w:tc>
      </w:tr>
      <w:tr w14:paraId="54072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14:paraId="317CAA81">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经济类型</w:t>
            </w:r>
          </w:p>
        </w:tc>
        <w:tc>
          <w:tcPr>
            <w:tcW w:w="1455" w:type="dxa"/>
            <w:gridSpan w:val="2"/>
            <w:vAlign w:val="center"/>
          </w:tcPr>
          <w:p w14:paraId="4BD53092">
            <w:pPr>
              <w:pStyle w:val="35"/>
              <w:jc w:val="center"/>
              <w:rPr>
                <w:rFonts w:hint="eastAsia" w:ascii="仿宋" w:hAnsi="仿宋" w:eastAsia="仿宋" w:cs="仿宋"/>
                <w:color w:val="auto"/>
                <w:sz w:val="21"/>
                <w:szCs w:val="20"/>
                <w:highlight w:val="none"/>
              </w:rPr>
            </w:pPr>
          </w:p>
        </w:tc>
        <w:tc>
          <w:tcPr>
            <w:tcW w:w="1480" w:type="dxa"/>
            <w:vAlign w:val="center"/>
          </w:tcPr>
          <w:p w14:paraId="08F7A0E3">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授权代表</w:t>
            </w:r>
          </w:p>
        </w:tc>
        <w:tc>
          <w:tcPr>
            <w:tcW w:w="1463" w:type="dxa"/>
            <w:vAlign w:val="center"/>
          </w:tcPr>
          <w:p w14:paraId="67E48CE5">
            <w:pPr>
              <w:pStyle w:val="35"/>
              <w:jc w:val="center"/>
              <w:rPr>
                <w:rFonts w:hint="eastAsia" w:ascii="仿宋" w:hAnsi="仿宋" w:eastAsia="仿宋" w:cs="仿宋"/>
                <w:color w:val="auto"/>
                <w:sz w:val="21"/>
                <w:szCs w:val="20"/>
                <w:highlight w:val="none"/>
              </w:rPr>
            </w:pPr>
          </w:p>
        </w:tc>
        <w:tc>
          <w:tcPr>
            <w:tcW w:w="1422" w:type="dxa"/>
            <w:vAlign w:val="center"/>
          </w:tcPr>
          <w:p w14:paraId="7136CE82">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职务</w:t>
            </w:r>
          </w:p>
        </w:tc>
        <w:tc>
          <w:tcPr>
            <w:tcW w:w="1873" w:type="dxa"/>
            <w:vAlign w:val="center"/>
          </w:tcPr>
          <w:p w14:paraId="3D7A8212">
            <w:pPr>
              <w:pStyle w:val="35"/>
              <w:jc w:val="center"/>
              <w:rPr>
                <w:rFonts w:hint="eastAsia" w:ascii="仿宋" w:hAnsi="仿宋" w:eastAsia="仿宋" w:cs="仿宋"/>
                <w:color w:val="auto"/>
                <w:sz w:val="21"/>
                <w:szCs w:val="20"/>
                <w:highlight w:val="none"/>
              </w:rPr>
            </w:pPr>
          </w:p>
        </w:tc>
      </w:tr>
      <w:tr w14:paraId="062F3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14:paraId="2107A50B">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邮政编码</w:t>
            </w:r>
          </w:p>
        </w:tc>
        <w:tc>
          <w:tcPr>
            <w:tcW w:w="1455" w:type="dxa"/>
            <w:gridSpan w:val="2"/>
            <w:vAlign w:val="center"/>
          </w:tcPr>
          <w:p w14:paraId="5BC9CE87">
            <w:pPr>
              <w:pStyle w:val="35"/>
              <w:jc w:val="center"/>
              <w:rPr>
                <w:rFonts w:hint="eastAsia" w:ascii="仿宋" w:hAnsi="仿宋" w:eastAsia="仿宋" w:cs="仿宋"/>
                <w:color w:val="auto"/>
                <w:sz w:val="21"/>
                <w:szCs w:val="20"/>
                <w:highlight w:val="none"/>
              </w:rPr>
            </w:pPr>
          </w:p>
        </w:tc>
        <w:tc>
          <w:tcPr>
            <w:tcW w:w="1480" w:type="dxa"/>
            <w:vAlign w:val="center"/>
          </w:tcPr>
          <w:p w14:paraId="479DDEF9">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电话</w:t>
            </w:r>
          </w:p>
        </w:tc>
        <w:tc>
          <w:tcPr>
            <w:tcW w:w="1463" w:type="dxa"/>
            <w:vAlign w:val="center"/>
          </w:tcPr>
          <w:p w14:paraId="7ED68AFB">
            <w:pPr>
              <w:pStyle w:val="35"/>
              <w:jc w:val="center"/>
              <w:rPr>
                <w:rFonts w:hint="eastAsia" w:ascii="仿宋" w:hAnsi="仿宋" w:eastAsia="仿宋" w:cs="仿宋"/>
                <w:color w:val="auto"/>
                <w:sz w:val="21"/>
                <w:szCs w:val="20"/>
                <w:highlight w:val="none"/>
              </w:rPr>
            </w:pPr>
          </w:p>
        </w:tc>
        <w:tc>
          <w:tcPr>
            <w:tcW w:w="1422" w:type="dxa"/>
            <w:vAlign w:val="center"/>
          </w:tcPr>
          <w:p w14:paraId="27A685AD">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传真</w:t>
            </w:r>
          </w:p>
        </w:tc>
        <w:tc>
          <w:tcPr>
            <w:tcW w:w="1873" w:type="dxa"/>
            <w:vAlign w:val="center"/>
          </w:tcPr>
          <w:p w14:paraId="40F0548A">
            <w:pPr>
              <w:pStyle w:val="35"/>
              <w:jc w:val="center"/>
              <w:rPr>
                <w:rFonts w:hint="eastAsia" w:ascii="仿宋" w:hAnsi="仿宋" w:eastAsia="仿宋" w:cs="仿宋"/>
                <w:color w:val="auto"/>
                <w:sz w:val="21"/>
                <w:szCs w:val="20"/>
                <w:highlight w:val="none"/>
              </w:rPr>
            </w:pPr>
          </w:p>
        </w:tc>
      </w:tr>
      <w:tr w14:paraId="2381A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14:paraId="6D186B43">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单位简介及机构情况</w:t>
            </w:r>
          </w:p>
        </w:tc>
        <w:tc>
          <w:tcPr>
            <w:tcW w:w="7693" w:type="dxa"/>
            <w:gridSpan w:val="6"/>
            <w:vAlign w:val="center"/>
          </w:tcPr>
          <w:p w14:paraId="011FF07F">
            <w:pPr>
              <w:pStyle w:val="35"/>
              <w:jc w:val="center"/>
              <w:rPr>
                <w:rFonts w:hint="eastAsia" w:ascii="仿宋" w:hAnsi="仿宋" w:eastAsia="仿宋" w:cs="仿宋"/>
                <w:color w:val="auto"/>
                <w:sz w:val="21"/>
                <w:szCs w:val="20"/>
                <w:highlight w:val="none"/>
              </w:rPr>
            </w:pPr>
          </w:p>
        </w:tc>
      </w:tr>
      <w:tr w14:paraId="3670F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Align w:val="center"/>
          </w:tcPr>
          <w:p w14:paraId="05995D1A">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单位优势及特长</w:t>
            </w:r>
          </w:p>
        </w:tc>
        <w:tc>
          <w:tcPr>
            <w:tcW w:w="7693" w:type="dxa"/>
            <w:gridSpan w:val="6"/>
            <w:vAlign w:val="center"/>
          </w:tcPr>
          <w:p w14:paraId="27594B44">
            <w:pPr>
              <w:pStyle w:val="35"/>
              <w:jc w:val="center"/>
              <w:rPr>
                <w:rFonts w:hint="eastAsia" w:ascii="仿宋" w:hAnsi="仿宋" w:eastAsia="仿宋" w:cs="仿宋"/>
                <w:color w:val="auto"/>
                <w:sz w:val="21"/>
                <w:szCs w:val="20"/>
                <w:highlight w:val="none"/>
              </w:rPr>
            </w:pPr>
          </w:p>
        </w:tc>
      </w:tr>
      <w:tr w14:paraId="61FD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restart"/>
            <w:vAlign w:val="center"/>
          </w:tcPr>
          <w:p w14:paraId="4B64E751">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单位概况</w:t>
            </w:r>
          </w:p>
        </w:tc>
        <w:tc>
          <w:tcPr>
            <w:tcW w:w="1239" w:type="dxa"/>
            <w:vMerge w:val="restart"/>
            <w:vAlign w:val="center"/>
          </w:tcPr>
          <w:p w14:paraId="120279EA">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职工总数</w:t>
            </w:r>
          </w:p>
        </w:tc>
        <w:tc>
          <w:tcPr>
            <w:tcW w:w="1696" w:type="dxa"/>
            <w:gridSpan w:val="2"/>
            <w:vMerge w:val="restart"/>
            <w:vAlign w:val="center"/>
          </w:tcPr>
          <w:p w14:paraId="559CC474">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人</w:t>
            </w:r>
          </w:p>
        </w:tc>
        <w:tc>
          <w:tcPr>
            <w:tcW w:w="4758" w:type="dxa"/>
            <w:gridSpan w:val="3"/>
            <w:vAlign w:val="center"/>
          </w:tcPr>
          <w:p w14:paraId="7DAB2C00">
            <w:pPr>
              <w:pStyle w:val="35"/>
              <w:tabs>
                <w:tab w:val="left" w:pos="3251"/>
              </w:tabs>
              <w:jc w:val="both"/>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生产工人/管理人员</w:t>
            </w:r>
            <w:r>
              <w:rPr>
                <w:rFonts w:hint="eastAsia" w:ascii="仿宋" w:hAnsi="仿宋" w:eastAsia="仿宋" w:cs="仿宋"/>
                <w:color w:val="auto"/>
                <w:sz w:val="21"/>
                <w:szCs w:val="20"/>
                <w:highlight w:val="none"/>
              </w:rPr>
              <w:tab/>
            </w:r>
            <w:r>
              <w:rPr>
                <w:rFonts w:hint="eastAsia" w:ascii="仿宋" w:hAnsi="仿宋" w:eastAsia="仿宋" w:cs="仿宋"/>
                <w:color w:val="auto"/>
                <w:sz w:val="21"/>
                <w:szCs w:val="20"/>
                <w:highlight w:val="none"/>
              </w:rPr>
              <w:t>人</w:t>
            </w:r>
          </w:p>
        </w:tc>
      </w:tr>
      <w:tr w14:paraId="15B0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6CB26B9C">
            <w:pPr>
              <w:jc w:val="center"/>
              <w:rPr>
                <w:rFonts w:hint="eastAsia" w:ascii="仿宋" w:hAnsi="仿宋" w:eastAsia="仿宋" w:cs="仿宋"/>
                <w:color w:val="auto"/>
                <w:sz w:val="2"/>
                <w:szCs w:val="2"/>
                <w:highlight w:val="none"/>
              </w:rPr>
            </w:pPr>
          </w:p>
        </w:tc>
        <w:tc>
          <w:tcPr>
            <w:tcW w:w="1239" w:type="dxa"/>
            <w:vMerge w:val="continue"/>
            <w:tcBorders>
              <w:top w:val="nil"/>
            </w:tcBorders>
            <w:vAlign w:val="center"/>
          </w:tcPr>
          <w:p w14:paraId="14553BED">
            <w:pPr>
              <w:jc w:val="center"/>
              <w:rPr>
                <w:rFonts w:hint="eastAsia" w:ascii="仿宋" w:hAnsi="仿宋" w:eastAsia="仿宋" w:cs="仿宋"/>
                <w:color w:val="auto"/>
                <w:sz w:val="2"/>
                <w:szCs w:val="2"/>
                <w:highlight w:val="none"/>
              </w:rPr>
            </w:pPr>
          </w:p>
        </w:tc>
        <w:tc>
          <w:tcPr>
            <w:tcW w:w="1696" w:type="dxa"/>
            <w:gridSpan w:val="2"/>
            <w:vMerge w:val="continue"/>
            <w:tcBorders>
              <w:top w:val="nil"/>
            </w:tcBorders>
            <w:vAlign w:val="center"/>
          </w:tcPr>
          <w:p w14:paraId="4312CF1E">
            <w:pPr>
              <w:jc w:val="center"/>
              <w:rPr>
                <w:rFonts w:hint="eastAsia" w:ascii="仿宋" w:hAnsi="仿宋" w:eastAsia="仿宋" w:cs="仿宋"/>
                <w:color w:val="auto"/>
                <w:sz w:val="2"/>
                <w:szCs w:val="2"/>
                <w:highlight w:val="none"/>
              </w:rPr>
            </w:pPr>
          </w:p>
        </w:tc>
        <w:tc>
          <w:tcPr>
            <w:tcW w:w="4758" w:type="dxa"/>
            <w:gridSpan w:val="3"/>
            <w:vAlign w:val="center"/>
          </w:tcPr>
          <w:p w14:paraId="64392813">
            <w:pPr>
              <w:pStyle w:val="35"/>
              <w:tabs>
                <w:tab w:val="left" w:pos="3251"/>
              </w:tabs>
              <w:jc w:val="both"/>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技术人员</w:t>
            </w:r>
            <w:r>
              <w:rPr>
                <w:rFonts w:hint="eastAsia" w:ascii="仿宋" w:hAnsi="仿宋" w:eastAsia="仿宋" w:cs="仿宋"/>
                <w:color w:val="auto"/>
                <w:sz w:val="21"/>
                <w:szCs w:val="20"/>
                <w:highlight w:val="none"/>
              </w:rPr>
              <w:tab/>
            </w:r>
            <w:r>
              <w:rPr>
                <w:rFonts w:hint="eastAsia" w:ascii="仿宋" w:hAnsi="仿宋" w:eastAsia="仿宋" w:cs="仿宋"/>
                <w:color w:val="auto"/>
                <w:sz w:val="21"/>
                <w:szCs w:val="20"/>
                <w:highlight w:val="none"/>
              </w:rPr>
              <w:t>人</w:t>
            </w:r>
          </w:p>
        </w:tc>
      </w:tr>
      <w:tr w14:paraId="53CD2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512B369F">
            <w:pPr>
              <w:jc w:val="center"/>
              <w:rPr>
                <w:rFonts w:hint="eastAsia" w:ascii="仿宋" w:hAnsi="仿宋" w:eastAsia="仿宋" w:cs="仿宋"/>
                <w:color w:val="auto"/>
                <w:sz w:val="2"/>
                <w:szCs w:val="2"/>
                <w:highlight w:val="none"/>
              </w:rPr>
            </w:pPr>
          </w:p>
        </w:tc>
        <w:tc>
          <w:tcPr>
            <w:tcW w:w="1239" w:type="dxa"/>
            <w:vAlign w:val="center"/>
          </w:tcPr>
          <w:p w14:paraId="2386D438">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员工情况</w:t>
            </w:r>
          </w:p>
        </w:tc>
        <w:tc>
          <w:tcPr>
            <w:tcW w:w="1696" w:type="dxa"/>
            <w:gridSpan w:val="2"/>
            <w:vAlign w:val="center"/>
          </w:tcPr>
          <w:p w14:paraId="23B26DD7">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高级职称</w:t>
            </w:r>
          </w:p>
        </w:tc>
        <w:tc>
          <w:tcPr>
            <w:tcW w:w="1463" w:type="dxa"/>
            <w:vAlign w:val="center"/>
          </w:tcPr>
          <w:p w14:paraId="0B9A92D3">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中级职称</w:t>
            </w:r>
          </w:p>
        </w:tc>
        <w:tc>
          <w:tcPr>
            <w:tcW w:w="1422" w:type="dxa"/>
            <w:vAlign w:val="center"/>
          </w:tcPr>
          <w:p w14:paraId="7F6CF0E5">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初级职称</w:t>
            </w:r>
          </w:p>
        </w:tc>
        <w:tc>
          <w:tcPr>
            <w:tcW w:w="1873" w:type="dxa"/>
            <w:vAlign w:val="center"/>
          </w:tcPr>
          <w:p w14:paraId="08C4CE78">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技工</w:t>
            </w:r>
          </w:p>
        </w:tc>
      </w:tr>
      <w:tr w14:paraId="612F0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41601B78">
            <w:pPr>
              <w:jc w:val="center"/>
              <w:rPr>
                <w:rFonts w:hint="eastAsia" w:ascii="仿宋" w:hAnsi="仿宋" w:eastAsia="仿宋" w:cs="仿宋"/>
                <w:color w:val="auto"/>
                <w:sz w:val="2"/>
                <w:szCs w:val="2"/>
                <w:highlight w:val="none"/>
              </w:rPr>
            </w:pPr>
          </w:p>
        </w:tc>
        <w:tc>
          <w:tcPr>
            <w:tcW w:w="1239" w:type="dxa"/>
            <w:vAlign w:val="center"/>
          </w:tcPr>
          <w:p w14:paraId="15D87A4C">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人数</w:t>
            </w:r>
          </w:p>
        </w:tc>
        <w:tc>
          <w:tcPr>
            <w:tcW w:w="1696" w:type="dxa"/>
            <w:gridSpan w:val="2"/>
            <w:vAlign w:val="center"/>
          </w:tcPr>
          <w:p w14:paraId="24F202CF">
            <w:pPr>
              <w:pStyle w:val="35"/>
              <w:jc w:val="center"/>
              <w:rPr>
                <w:rFonts w:hint="eastAsia" w:ascii="仿宋" w:hAnsi="仿宋" w:eastAsia="仿宋" w:cs="仿宋"/>
                <w:color w:val="auto"/>
                <w:sz w:val="21"/>
                <w:szCs w:val="20"/>
                <w:highlight w:val="none"/>
              </w:rPr>
            </w:pPr>
          </w:p>
        </w:tc>
        <w:tc>
          <w:tcPr>
            <w:tcW w:w="1463" w:type="dxa"/>
            <w:vAlign w:val="center"/>
          </w:tcPr>
          <w:p w14:paraId="41D44D72">
            <w:pPr>
              <w:pStyle w:val="35"/>
              <w:jc w:val="center"/>
              <w:rPr>
                <w:rFonts w:hint="eastAsia" w:ascii="仿宋" w:hAnsi="仿宋" w:eastAsia="仿宋" w:cs="仿宋"/>
                <w:color w:val="auto"/>
                <w:sz w:val="21"/>
                <w:szCs w:val="20"/>
                <w:highlight w:val="none"/>
              </w:rPr>
            </w:pPr>
          </w:p>
        </w:tc>
        <w:tc>
          <w:tcPr>
            <w:tcW w:w="1422" w:type="dxa"/>
            <w:vAlign w:val="center"/>
          </w:tcPr>
          <w:p w14:paraId="25843FB3">
            <w:pPr>
              <w:pStyle w:val="35"/>
              <w:jc w:val="center"/>
              <w:rPr>
                <w:rFonts w:hint="eastAsia" w:ascii="仿宋" w:hAnsi="仿宋" w:eastAsia="仿宋" w:cs="仿宋"/>
                <w:color w:val="auto"/>
                <w:sz w:val="21"/>
                <w:szCs w:val="20"/>
                <w:highlight w:val="none"/>
              </w:rPr>
            </w:pPr>
          </w:p>
        </w:tc>
        <w:tc>
          <w:tcPr>
            <w:tcW w:w="1873" w:type="dxa"/>
            <w:vAlign w:val="center"/>
          </w:tcPr>
          <w:p w14:paraId="13BEE359">
            <w:pPr>
              <w:pStyle w:val="35"/>
              <w:jc w:val="center"/>
              <w:rPr>
                <w:rFonts w:hint="eastAsia" w:ascii="仿宋" w:hAnsi="仿宋" w:eastAsia="仿宋" w:cs="仿宋"/>
                <w:color w:val="auto"/>
                <w:sz w:val="21"/>
                <w:szCs w:val="20"/>
                <w:highlight w:val="none"/>
              </w:rPr>
            </w:pPr>
          </w:p>
        </w:tc>
      </w:tr>
      <w:tr w14:paraId="7C84A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1DBCF6E6">
            <w:pPr>
              <w:jc w:val="center"/>
              <w:rPr>
                <w:rFonts w:hint="eastAsia" w:ascii="仿宋" w:hAnsi="仿宋" w:eastAsia="仿宋" w:cs="仿宋"/>
                <w:color w:val="auto"/>
                <w:sz w:val="2"/>
                <w:szCs w:val="2"/>
                <w:highlight w:val="none"/>
              </w:rPr>
            </w:pPr>
          </w:p>
        </w:tc>
        <w:tc>
          <w:tcPr>
            <w:tcW w:w="1239" w:type="dxa"/>
            <w:vMerge w:val="restart"/>
            <w:vAlign w:val="center"/>
          </w:tcPr>
          <w:p w14:paraId="1667416E">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流动资金</w:t>
            </w:r>
          </w:p>
        </w:tc>
        <w:tc>
          <w:tcPr>
            <w:tcW w:w="1696" w:type="dxa"/>
            <w:gridSpan w:val="2"/>
            <w:vMerge w:val="restart"/>
            <w:vAlign w:val="center"/>
          </w:tcPr>
          <w:p w14:paraId="41C39CEE">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万元</w:t>
            </w:r>
          </w:p>
        </w:tc>
        <w:tc>
          <w:tcPr>
            <w:tcW w:w="1463" w:type="dxa"/>
            <w:vMerge w:val="restart"/>
            <w:vAlign w:val="center"/>
          </w:tcPr>
          <w:p w14:paraId="38E26DA9">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资金来源</w:t>
            </w:r>
          </w:p>
        </w:tc>
        <w:tc>
          <w:tcPr>
            <w:tcW w:w="1422" w:type="dxa"/>
            <w:vAlign w:val="center"/>
          </w:tcPr>
          <w:p w14:paraId="22F9B985">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自有资金</w:t>
            </w:r>
          </w:p>
        </w:tc>
        <w:tc>
          <w:tcPr>
            <w:tcW w:w="1873" w:type="dxa"/>
            <w:vAlign w:val="center"/>
          </w:tcPr>
          <w:p w14:paraId="6A788E6A">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万元</w:t>
            </w:r>
          </w:p>
        </w:tc>
      </w:tr>
      <w:tr w14:paraId="54B2A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50063CD0">
            <w:pPr>
              <w:jc w:val="center"/>
              <w:rPr>
                <w:rFonts w:hint="eastAsia" w:ascii="仿宋" w:hAnsi="仿宋" w:eastAsia="仿宋" w:cs="仿宋"/>
                <w:color w:val="auto"/>
                <w:sz w:val="2"/>
                <w:szCs w:val="2"/>
                <w:highlight w:val="none"/>
              </w:rPr>
            </w:pPr>
          </w:p>
        </w:tc>
        <w:tc>
          <w:tcPr>
            <w:tcW w:w="1239" w:type="dxa"/>
            <w:vMerge w:val="continue"/>
            <w:tcBorders>
              <w:top w:val="nil"/>
            </w:tcBorders>
            <w:vAlign w:val="center"/>
          </w:tcPr>
          <w:p w14:paraId="4A758FA1">
            <w:pPr>
              <w:jc w:val="center"/>
              <w:rPr>
                <w:rFonts w:hint="eastAsia" w:ascii="仿宋" w:hAnsi="仿宋" w:eastAsia="仿宋" w:cs="仿宋"/>
                <w:color w:val="auto"/>
                <w:sz w:val="2"/>
                <w:szCs w:val="2"/>
                <w:highlight w:val="none"/>
              </w:rPr>
            </w:pPr>
          </w:p>
        </w:tc>
        <w:tc>
          <w:tcPr>
            <w:tcW w:w="1696" w:type="dxa"/>
            <w:gridSpan w:val="2"/>
            <w:vMerge w:val="continue"/>
            <w:tcBorders>
              <w:top w:val="nil"/>
            </w:tcBorders>
            <w:vAlign w:val="center"/>
          </w:tcPr>
          <w:p w14:paraId="46409011">
            <w:pPr>
              <w:jc w:val="center"/>
              <w:rPr>
                <w:rFonts w:hint="eastAsia" w:ascii="仿宋" w:hAnsi="仿宋" w:eastAsia="仿宋" w:cs="仿宋"/>
                <w:color w:val="auto"/>
                <w:sz w:val="2"/>
                <w:szCs w:val="2"/>
                <w:highlight w:val="none"/>
              </w:rPr>
            </w:pPr>
          </w:p>
        </w:tc>
        <w:tc>
          <w:tcPr>
            <w:tcW w:w="1463" w:type="dxa"/>
            <w:vMerge w:val="continue"/>
            <w:tcBorders>
              <w:top w:val="nil"/>
            </w:tcBorders>
            <w:vAlign w:val="center"/>
          </w:tcPr>
          <w:p w14:paraId="105D1762">
            <w:pPr>
              <w:jc w:val="center"/>
              <w:rPr>
                <w:rFonts w:hint="eastAsia" w:ascii="仿宋" w:hAnsi="仿宋" w:eastAsia="仿宋" w:cs="仿宋"/>
                <w:color w:val="auto"/>
                <w:sz w:val="2"/>
                <w:szCs w:val="2"/>
                <w:highlight w:val="none"/>
              </w:rPr>
            </w:pPr>
          </w:p>
        </w:tc>
        <w:tc>
          <w:tcPr>
            <w:tcW w:w="1422" w:type="dxa"/>
            <w:vAlign w:val="center"/>
          </w:tcPr>
          <w:p w14:paraId="10B1775E">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银行贷款</w:t>
            </w:r>
          </w:p>
        </w:tc>
        <w:tc>
          <w:tcPr>
            <w:tcW w:w="1873" w:type="dxa"/>
            <w:vAlign w:val="center"/>
          </w:tcPr>
          <w:p w14:paraId="640E4C34">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万元</w:t>
            </w:r>
          </w:p>
        </w:tc>
      </w:tr>
      <w:tr w14:paraId="7453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02302D28">
            <w:pPr>
              <w:jc w:val="center"/>
              <w:rPr>
                <w:rFonts w:hint="eastAsia" w:ascii="仿宋" w:hAnsi="仿宋" w:eastAsia="仿宋" w:cs="仿宋"/>
                <w:color w:val="auto"/>
                <w:sz w:val="2"/>
                <w:szCs w:val="2"/>
                <w:highlight w:val="none"/>
              </w:rPr>
            </w:pPr>
          </w:p>
        </w:tc>
        <w:tc>
          <w:tcPr>
            <w:tcW w:w="1239" w:type="dxa"/>
            <w:vAlign w:val="center"/>
          </w:tcPr>
          <w:p w14:paraId="61BDD3D9">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固定资产</w:t>
            </w:r>
          </w:p>
        </w:tc>
        <w:tc>
          <w:tcPr>
            <w:tcW w:w="1696" w:type="dxa"/>
            <w:gridSpan w:val="2"/>
            <w:vAlign w:val="center"/>
          </w:tcPr>
          <w:p w14:paraId="66416E11">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原值</w:t>
            </w:r>
          </w:p>
        </w:tc>
        <w:tc>
          <w:tcPr>
            <w:tcW w:w="1463" w:type="dxa"/>
            <w:vAlign w:val="center"/>
          </w:tcPr>
          <w:p w14:paraId="64E98E92">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万元</w:t>
            </w:r>
          </w:p>
        </w:tc>
        <w:tc>
          <w:tcPr>
            <w:tcW w:w="1422" w:type="dxa"/>
            <w:vAlign w:val="center"/>
          </w:tcPr>
          <w:p w14:paraId="157C41FC">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净值</w:t>
            </w:r>
          </w:p>
        </w:tc>
        <w:tc>
          <w:tcPr>
            <w:tcW w:w="1873" w:type="dxa"/>
            <w:vAlign w:val="center"/>
          </w:tcPr>
          <w:p w14:paraId="5C2B4C12">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万元</w:t>
            </w:r>
          </w:p>
        </w:tc>
      </w:tr>
      <w:tr w14:paraId="1FEB5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restart"/>
            <w:vAlign w:val="center"/>
          </w:tcPr>
          <w:p w14:paraId="733DD8B1">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企业财务状况</w:t>
            </w:r>
          </w:p>
        </w:tc>
        <w:tc>
          <w:tcPr>
            <w:tcW w:w="1239" w:type="dxa"/>
            <w:vAlign w:val="center"/>
          </w:tcPr>
          <w:p w14:paraId="7E2CFC37">
            <w:pPr>
              <w:pStyle w:val="35"/>
              <w:jc w:val="center"/>
              <w:rPr>
                <w:rFonts w:hint="eastAsia" w:ascii="仿宋" w:hAnsi="仿宋" w:eastAsia="仿宋" w:cs="仿宋"/>
                <w:color w:val="auto"/>
                <w:sz w:val="21"/>
                <w:szCs w:val="20"/>
                <w:highlight w:val="none"/>
              </w:rPr>
            </w:pPr>
          </w:p>
        </w:tc>
        <w:tc>
          <w:tcPr>
            <w:tcW w:w="1696" w:type="dxa"/>
            <w:gridSpan w:val="2"/>
            <w:vAlign w:val="center"/>
          </w:tcPr>
          <w:p w14:paraId="509D5718">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收入总额</w:t>
            </w:r>
          </w:p>
        </w:tc>
        <w:tc>
          <w:tcPr>
            <w:tcW w:w="1463" w:type="dxa"/>
            <w:vAlign w:val="center"/>
          </w:tcPr>
          <w:p w14:paraId="36B30FD1">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利润总额</w:t>
            </w:r>
          </w:p>
        </w:tc>
        <w:tc>
          <w:tcPr>
            <w:tcW w:w="1422" w:type="dxa"/>
            <w:vAlign w:val="center"/>
          </w:tcPr>
          <w:p w14:paraId="7BCBB3B0">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净利润</w:t>
            </w:r>
          </w:p>
        </w:tc>
        <w:tc>
          <w:tcPr>
            <w:tcW w:w="1873" w:type="dxa"/>
            <w:vAlign w:val="center"/>
          </w:tcPr>
          <w:p w14:paraId="2727D617">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负债总额</w:t>
            </w:r>
          </w:p>
        </w:tc>
      </w:tr>
      <w:tr w14:paraId="1736C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13045CE9">
            <w:pPr>
              <w:jc w:val="center"/>
              <w:rPr>
                <w:rFonts w:hint="eastAsia" w:ascii="仿宋" w:hAnsi="仿宋" w:eastAsia="仿宋" w:cs="仿宋"/>
                <w:color w:val="auto"/>
                <w:sz w:val="2"/>
                <w:szCs w:val="2"/>
                <w:highlight w:val="none"/>
              </w:rPr>
            </w:pPr>
          </w:p>
        </w:tc>
        <w:tc>
          <w:tcPr>
            <w:tcW w:w="1239" w:type="dxa"/>
            <w:vAlign w:val="center"/>
          </w:tcPr>
          <w:p w14:paraId="419772DF">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lang w:val="en-US"/>
              </w:rPr>
              <w:t xml:space="preserve">     </w:t>
            </w:r>
            <w:r>
              <w:rPr>
                <w:rFonts w:hint="eastAsia" w:ascii="仿宋" w:hAnsi="仿宋" w:eastAsia="仿宋" w:cs="仿宋"/>
                <w:color w:val="auto"/>
                <w:sz w:val="21"/>
                <w:szCs w:val="20"/>
                <w:highlight w:val="none"/>
              </w:rPr>
              <w:t>年（近一年）</w:t>
            </w:r>
          </w:p>
        </w:tc>
        <w:tc>
          <w:tcPr>
            <w:tcW w:w="1696" w:type="dxa"/>
            <w:gridSpan w:val="2"/>
            <w:vAlign w:val="center"/>
          </w:tcPr>
          <w:p w14:paraId="29751D6F">
            <w:pPr>
              <w:pStyle w:val="35"/>
              <w:jc w:val="center"/>
              <w:rPr>
                <w:rFonts w:hint="eastAsia" w:ascii="仿宋" w:hAnsi="仿宋" w:eastAsia="仿宋" w:cs="仿宋"/>
                <w:color w:val="auto"/>
                <w:sz w:val="21"/>
                <w:szCs w:val="20"/>
                <w:highlight w:val="none"/>
              </w:rPr>
            </w:pPr>
          </w:p>
        </w:tc>
        <w:tc>
          <w:tcPr>
            <w:tcW w:w="1463" w:type="dxa"/>
            <w:vAlign w:val="center"/>
          </w:tcPr>
          <w:p w14:paraId="4D564417">
            <w:pPr>
              <w:pStyle w:val="35"/>
              <w:jc w:val="center"/>
              <w:rPr>
                <w:rFonts w:hint="eastAsia" w:ascii="仿宋" w:hAnsi="仿宋" w:eastAsia="仿宋" w:cs="仿宋"/>
                <w:color w:val="auto"/>
                <w:sz w:val="21"/>
                <w:szCs w:val="20"/>
                <w:highlight w:val="none"/>
              </w:rPr>
            </w:pPr>
          </w:p>
        </w:tc>
        <w:tc>
          <w:tcPr>
            <w:tcW w:w="1422" w:type="dxa"/>
            <w:vAlign w:val="center"/>
          </w:tcPr>
          <w:p w14:paraId="3EBDCAA7">
            <w:pPr>
              <w:pStyle w:val="35"/>
              <w:jc w:val="center"/>
              <w:rPr>
                <w:rFonts w:hint="eastAsia" w:ascii="仿宋" w:hAnsi="仿宋" w:eastAsia="仿宋" w:cs="仿宋"/>
                <w:color w:val="auto"/>
                <w:sz w:val="21"/>
                <w:szCs w:val="20"/>
                <w:highlight w:val="none"/>
              </w:rPr>
            </w:pPr>
          </w:p>
        </w:tc>
        <w:tc>
          <w:tcPr>
            <w:tcW w:w="1873" w:type="dxa"/>
            <w:vAlign w:val="center"/>
          </w:tcPr>
          <w:p w14:paraId="433FE40A">
            <w:pPr>
              <w:pStyle w:val="35"/>
              <w:jc w:val="center"/>
              <w:rPr>
                <w:rFonts w:hint="eastAsia" w:ascii="仿宋" w:hAnsi="仿宋" w:eastAsia="仿宋" w:cs="仿宋"/>
                <w:color w:val="auto"/>
                <w:sz w:val="21"/>
                <w:szCs w:val="20"/>
                <w:highlight w:val="none"/>
              </w:rPr>
            </w:pPr>
          </w:p>
        </w:tc>
      </w:tr>
      <w:tr w14:paraId="02929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6017547E">
            <w:pPr>
              <w:jc w:val="center"/>
              <w:rPr>
                <w:rFonts w:hint="eastAsia" w:ascii="仿宋" w:hAnsi="仿宋" w:eastAsia="仿宋" w:cs="仿宋"/>
                <w:color w:val="auto"/>
                <w:sz w:val="2"/>
                <w:szCs w:val="2"/>
                <w:highlight w:val="none"/>
              </w:rPr>
            </w:pPr>
          </w:p>
        </w:tc>
        <w:tc>
          <w:tcPr>
            <w:tcW w:w="1239" w:type="dxa"/>
            <w:vAlign w:val="center"/>
          </w:tcPr>
          <w:p w14:paraId="66A4274C">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lang w:val="en-US"/>
              </w:rPr>
              <w:t xml:space="preserve">     </w:t>
            </w:r>
            <w:r>
              <w:rPr>
                <w:rFonts w:hint="eastAsia" w:ascii="仿宋" w:hAnsi="仿宋" w:eastAsia="仿宋" w:cs="仿宋"/>
                <w:color w:val="auto"/>
                <w:sz w:val="21"/>
                <w:szCs w:val="20"/>
                <w:highlight w:val="none"/>
              </w:rPr>
              <w:t>年（</w:t>
            </w:r>
            <w:r>
              <w:rPr>
                <w:rFonts w:hint="eastAsia" w:cs="仿宋"/>
                <w:color w:val="auto"/>
                <w:sz w:val="21"/>
                <w:szCs w:val="20"/>
                <w:highlight w:val="none"/>
                <w:lang w:eastAsia="zh-CN"/>
              </w:rPr>
              <w:t>近两年</w:t>
            </w:r>
            <w:r>
              <w:rPr>
                <w:rFonts w:hint="eastAsia" w:ascii="仿宋" w:hAnsi="仿宋" w:eastAsia="仿宋" w:cs="仿宋"/>
                <w:color w:val="auto"/>
                <w:sz w:val="21"/>
                <w:szCs w:val="20"/>
                <w:highlight w:val="none"/>
              </w:rPr>
              <w:t>）</w:t>
            </w:r>
          </w:p>
        </w:tc>
        <w:tc>
          <w:tcPr>
            <w:tcW w:w="1696" w:type="dxa"/>
            <w:gridSpan w:val="2"/>
            <w:vAlign w:val="center"/>
          </w:tcPr>
          <w:p w14:paraId="7B17D033">
            <w:pPr>
              <w:pStyle w:val="35"/>
              <w:jc w:val="center"/>
              <w:rPr>
                <w:rFonts w:hint="eastAsia" w:ascii="仿宋" w:hAnsi="仿宋" w:eastAsia="仿宋" w:cs="仿宋"/>
                <w:color w:val="auto"/>
                <w:sz w:val="21"/>
                <w:szCs w:val="20"/>
                <w:highlight w:val="none"/>
              </w:rPr>
            </w:pPr>
          </w:p>
        </w:tc>
        <w:tc>
          <w:tcPr>
            <w:tcW w:w="1463" w:type="dxa"/>
            <w:vAlign w:val="center"/>
          </w:tcPr>
          <w:p w14:paraId="414AC03F">
            <w:pPr>
              <w:pStyle w:val="35"/>
              <w:jc w:val="center"/>
              <w:rPr>
                <w:rFonts w:hint="eastAsia" w:ascii="仿宋" w:hAnsi="仿宋" w:eastAsia="仿宋" w:cs="仿宋"/>
                <w:color w:val="auto"/>
                <w:sz w:val="21"/>
                <w:szCs w:val="20"/>
                <w:highlight w:val="none"/>
              </w:rPr>
            </w:pPr>
          </w:p>
        </w:tc>
        <w:tc>
          <w:tcPr>
            <w:tcW w:w="1422" w:type="dxa"/>
            <w:vAlign w:val="center"/>
          </w:tcPr>
          <w:p w14:paraId="425A7CD8">
            <w:pPr>
              <w:pStyle w:val="35"/>
              <w:jc w:val="center"/>
              <w:rPr>
                <w:rFonts w:hint="eastAsia" w:ascii="仿宋" w:hAnsi="仿宋" w:eastAsia="仿宋" w:cs="仿宋"/>
                <w:color w:val="auto"/>
                <w:sz w:val="21"/>
                <w:szCs w:val="20"/>
                <w:highlight w:val="none"/>
              </w:rPr>
            </w:pPr>
          </w:p>
        </w:tc>
        <w:tc>
          <w:tcPr>
            <w:tcW w:w="1873" w:type="dxa"/>
            <w:vAlign w:val="center"/>
          </w:tcPr>
          <w:p w14:paraId="0C4A8A6E">
            <w:pPr>
              <w:pStyle w:val="35"/>
              <w:jc w:val="center"/>
              <w:rPr>
                <w:rFonts w:hint="eastAsia" w:ascii="仿宋" w:hAnsi="仿宋" w:eastAsia="仿宋" w:cs="仿宋"/>
                <w:color w:val="auto"/>
                <w:sz w:val="21"/>
                <w:szCs w:val="20"/>
                <w:highlight w:val="none"/>
              </w:rPr>
            </w:pPr>
          </w:p>
        </w:tc>
      </w:tr>
      <w:tr w14:paraId="30889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54" w:type="dxa"/>
            <w:vMerge w:val="continue"/>
            <w:tcBorders>
              <w:top w:val="nil"/>
            </w:tcBorders>
            <w:vAlign w:val="center"/>
          </w:tcPr>
          <w:p w14:paraId="63A1C710">
            <w:pPr>
              <w:jc w:val="center"/>
              <w:rPr>
                <w:rFonts w:hint="eastAsia" w:ascii="仿宋" w:hAnsi="仿宋" w:eastAsia="仿宋" w:cs="仿宋"/>
                <w:color w:val="auto"/>
                <w:sz w:val="2"/>
                <w:szCs w:val="2"/>
                <w:highlight w:val="none"/>
              </w:rPr>
            </w:pPr>
          </w:p>
        </w:tc>
        <w:tc>
          <w:tcPr>
            <w:tcW w:w="1239" w:type="dxa"/>
            <w:vAlign w:val="center"/>
          </w:tcPr>
          <w:p w14:paraId="764CE516">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lang w:val="en-US"/>
              </w:rPr>
              <w:t xml:space="preserve">     </w:t>
            </w:r>
            <w:r>
              <w:rPr>
                <w:rFonts w:hint="eastAsia" w:ascii="仿宋" w:hAnsi="仿宋" w:eastAsia="仿宋" w:cs="仿宋"/>
                <w:color w:val="auto"/>
                <w:sz w:val="21"/>
                <w:szCs w:val="20"/>
                <w:highlight w:val="none"/>
              </w:rPr>
              <w:t>年（近三年）</w:t>
            </w:r>
          </w:p>
        </w:tc>
        <w:tc>
          <w:tcPr>
            <w:tcW w:w="1696" w:type="dxa"/>
            <w:gridSpan w:val="2"/>
            <w:vAlign w:val="center"/>
          </w:tcPr>
          <w:p w14:paraId="64D917E9">
            <w:pPr>
              <w:pStyle w:val="35"/>
              <w:jc w:val="center"/>
              <w:rPr>
                <w:rFonts w:hint="eastAsia" w:ascii="仿宋" w:hAnsi="仿宋" w:eastAsia="仿宋" w:cs="仿宋"/>
                <w:color w:val="auto"/>
                <w:sz w:val="21"/>
                <w:szCs w:val="20"/>
                <w:highlight w:val="none"/>
              </w:rPr>
            </w:pPr>
          </w:p>
        </w:tc>
        <w:tc>
          <w:tcPr>
            <w:tcW w:w="1463" w:type="dxa"/>
            <w:vAlign w:val="center"/>
          </w:tcPr>
          <w:p w14:paraId="5D098938">
            <w:pPr>
              <w:pStyle w:val="35"/>
              <w:jc w:val="center"/>
              <w:rPr>
                <w:rFonts w:hint="eastAsia" w:ascii="仿宋" w:hAnsi="仿宋" w:eastAsia="仿宋" w:cs="仿宋"/>
                <w:color w:val="auto"/>
                <w:sz w:val="21"/>
                <w:szCs w:val="20"/>
                <w:highlight w:val="none"/>
              </w:rPr>
            </w:pPr>
          </w:p>
        </w:tc>
        <w:tc>
          <w:tcPr>
            <w:tcW w:w="1422" w:type="dxa"/>
            <w:vAlign w:val="center"/>
          </w:tcPr>
          <w:p w14:paraId="40FD42BE">
            <w:pPr>
              <w:pStyle w:val="35"/>
              <w:jc w:val="center"/>
              <w:rPr>
                <w:rFonts w:hint="eastAsia" w:ascii="仿宋" w:hAnsi="仿宋" w:eastAsia="仿宋" w:cs="仿宋"/>
                <w:color w:val="auto"/>
                <w:sz w:val="21"/>
                <w:szCs w:val="20"/>
                <w:highlight w:val="none"/>
              </w:rPr>
            </w:pPr>
          </w:p>
        </w:tc>
        <w:tc>
          <w:tcPr>
            <w:tcW w:w="1873" w:type="dxa"/>
            <w:vAlign w:val="center"/>
          </w:tcPr>
          <w:p w14:paraId="04EF307B">
            <w:pPr>
              <w:pStyle w:val="35"/>
              <w:jc w:val="center"/>
              <w:rPr>
                <w:rFonts w:hint="eastAsia" w:ascii="仿宋" w:hAnsi="仿宋" w:eastAsia="仿宋" w:cs="仿宋"/>
                <w:color w:val="auto"/>
                <w:sz w:val="21"/>
                <w:szCs w:val="20"/>
                <w:highlight w:val="none"/>
              </w:rPr>
            </w:pPr>
          </w:p>
        </w:tc>
      </w:tr>
      <w:tr w14:paraId="397DF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693" w:type="dxa"/>
            <w:gridSpan w:val="2"/>
            <w:vAlign w:val="center"/>
          </w:tcPr>
          <w:p w14:paraId="2805E253">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办公地点</w:t>
            </w:r>
          </w:p>
        </w:tc>
        <w:tc>
          <w:tcPr>
            <w:tcW w:w="6454" w:type="dxa"/>
            <w:gridSpan w:val="5"/>
            <w:vAlign w:val="center"/>
          </w:tcPr>
          <w:p w14:paraId="11588126">
            <w:pPr>
              <w:pStyle w:val="35"/>
              <w:jc w:val="center"/>
              <w:rPr>
                <w:rFonts w:hint="eastAsia" w:ascii="仿宋" w:hAnsi="仿宋" w:eastAsia="仿宋" w:cs="仿宋"/>
                <w:color w:val="auto"/>
                <w:sz w:val="21"/>
                <w:szCs w:val="20"/>
                <w:highlight w:val="none"/>
              </w:rPr>
            </w:pPr>
          </w:p>
        </w:tc>
      </w:tr>
    </w:tbl>
    <w:p w14:paraId="04036270">
      <w:pPr>
        <w:pStyle w:val="28"/>
        <w:spacing w:line="400" w:lineRule="exact"/>
        <w:ind w:firstLine="420" w:firstLineChars="200"/>
        <w:rPr>
          <w:rFonts w:hint="eastAsia" w:ascii="仿宋" w:hAnsi="仿宋" w:eastAsia="仿宋" w:cs="仿宋"/>
          <w:color w:val="auto"/>
          <w:sz w:val="21"/>
          <w:szCs w:val="21"/>
          <w:highlight w:val="none"/>
        </w:rPr>
      </w:pPr>
    </w:p>
    <w:p w14:paraId="67089974">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zh-CN"/>
        </w:rPr>
        <w:t>盖章或电子签章）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4619210E">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w:t>
      </w:r>
      <w:r>
        <w:rPr>
          <w:rFonts w:hint="eastAsia" w:ascii="仿宋" w:hAnsi="仿宋" w:eastAsia="仿宋" w:cs="仿宋"/>
          <w:color w:val="auto"/>
          <w:sz w:val="21"/>
          <w:szCs w:val="21"/>
          <w:highlight w:val="none"/>
          <w:u w:val="single"/>
        </w:rPr>
        <w:t xml:space="preserve">                             </w:t>
      </w:r>
    </w:p>
    <w:p w14:paraId="29C74BDE">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403103E7">
      <w:pPr>
        <w:pStyle w:val="6"/>
        <w:spacing w:before="43"/>
        <w:ind w:left="363" w:right="437"/>
        <w:rPr>
          <w:rFonts w:hint="eastAsia" w:ascii="仿宋" w:hAnsi="仿宋" w:eastAsia="仿宋" w:cs="仿宋"/>
          <w:color w:val="auto"/>
          <w:sz w:val="28"/>
          <w:szCs w:val="28"/>
          <w:highlight w:val="none"/>
        </w:rPr>
      </w:pPr>
      <w:bookmarkStart w:id="23" w:name="_bookmark117"/>
      <w:bookmarkEnd w:id="23"/>
      <w:bookmarkStart w:id="24" w:name="_Toc32284"/>
      <w:r>
        <w:rPr>
          <w:rFonts w:hint="eastAsia" w:ascii="仿宋" w:hAnsi="仿宋" w:eastAsia="仿宋" w:cs="仿宋"/>
          <w:color w:val="auto"/>
          <w:sz w:val="28"/>
          <w:szCs w:val="28"/>
          <w:highlight w:val="none"/>
        </w:rPr>
        <w:t xml:space="preserve">附件 </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 xml:space="preserve"> 详细的技术服务响应</w:t>
      </w:r>
      <w:bookmarkEnd w:id="24"/>
    </w:p>
    <w:p w14:paraId="28D8ED56">
      <w:pPr>
        <w:pStyle w:val="28"/>
        <w:spacing w:line="400" w:lineRule="exact"/>
        <w:jc w:val="center"/>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投标人技术响应</w:t>
      </w:r>
    </w:p>
    <w:p w14:paraId="3E0F4B1D">
      <w:pPr>
        <w:pStyle w:val="8"/>
        <w:spacing w:before="9" w:line="304" w:lineRule="auto"/>
        <w:ind w:right="474"/>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【投标人对照招标文件需求编写响应技术文件。由投标人自行编制，须对招标文件的所有相关技术服务需求要求作出详尽响应</w:t>
      </w:r>
      <w:r>
        <w:rPr>
          <w:rFonts w:hint="eastAsia" w:ascii="仿宋" w:hAnsi="仿宋" w:eastAsia="仿宋" w:cs="仿宋"/>
          <w:color w:val="auto"/>
          <w:sz w:val="21"/>
          <w:szCs w:val="21"/>
          <w:highlight w:val="none"/>
          <w:lang w:eastAsia="zh-CN"/>
        </w:rPr>
        <w:t>】</w:t>
      </w:r>
    </w:p>
    <w:p w14:paraId="5C88CA2C">
      <w:pPr>
        <w:pStyle w:val="8"/>
        <w:spacing w:before="9" w:line="304" w:lineRule="auto"/>
        <w:ind w:right="474"/>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【拟派实施人员相关内容请按附件 </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 xml:space="preserve">-1 和 </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-2 格式填写，以便评标时查阅</w:t>
      </w:r>
      <w:r>
        <w:rPr>
          <w:rFonts w:hint="eastAsia" w:ascii="仿宋" w:hAnsi="仿宋" w:eastAsia="仿宋" w:cs="仿宋"/>
          <w:color w:val="auto"/>
          <w:sz w:val="21"/>
          <w:szCs w:val="21"/>
          <w:highlight w:val="none"/>
          <w:lang w:eastAsia="zh-CN"/>
        </w:rPr>
        <w:t>】</w:t>
      </w:r>
    </w:p>
    <w:p w14:paraId="5FDEE766">
      <w:pPr>
        <w:pStyle w:val="28"/>
        <w:spacing w:line="400" w:lineRule="exact"/>
        <w:jc w:val="center"/>
        <w:rPr>
          <w:rFonts w:hint="eastAsia" w:ascii="仿宋" w:hAnsi="仿宋" w:eastAsia="仿宋" w:cs="仿宋"/>
          <w:b/>
          <w:color w:val="auto"/>
          <w:sz w:val="24"/>
          <w:szCs w:val="21"/>
          <w:highlight w:val="none"/>
        </w:rPr>
      </w:pPr>
      <w:bookmarkStart w:id="25" w:name="_bookmark118"/>
      <w:bookmarkEnd w:id="25"/>
      <w:r>
        <w:rPr>
          <w:rFonts w:hint="eastAsia" w:ascii="仿宋" w:hAnsi="仿宋" w:eastAsia="仿宋" w:cs="仿宋"/>
          <w:b/>
          <w:color w:val="auto"/>
          <w:sz w:val="24"/>
          <w:szCs w:val="21"/>
          <w:highlight w:val="none"/>
          <w:lang w:val="en-US" w:eastAsia="zh-CN"/>
        </w:rPr>
        <w:t>7</w:t>
      </w:r>
      <w:r>
        <w:rPr>
          <w:rFonts w:hint="eastAsia" w:ascii="仿宋" w:hAnsi="仿宋" w:eastAsia="仿宋" w:cs="仿宋"/>
          <w:b/>
          <w:color w:val="auto"/>
          <w:sz w:val="24"/>
          <w:szCs w:val="21"/>
          <w:highlight w:val="none"/>
        </w:rPr>
        <w:t>-1 拟派实施人员汇总表格式</w:t>
      </w:r>
    </w:p>
    <w:p w14:paraId="101A1C28">
      <w:pPr>
        <w:pStyle w:val="28"/>
        <w:spacing w:line="40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拟派实施人员</w:t>
      </w:r>
      <w:r>
        <w:rPr>
          <w:rFonts w:hint="eastAsia" w:ascii="仿宋" w:hAnsi="仿宋" w:eastAsia="仿宋" w:cs="仿宋"/>
          <w:b/>
          <w:color w:val="auto"/>
          <w:sz w:val="22"/>
          <w:szCs w:val="22"/>
          <w:highlight w:val="none"/>
          <w:lang w:val="en-US" w:eastAsia="zh-CN"/>
        </w:rPr>
        <w:t>汇总</w:t>
      </w:r>
      <w:r>
        <w:rPr>
          <w:rFonts w:hint="eastAsia" w:ascii="仿宋" w:hAnsi="仿宋" w:eastAsia="仿宋" w:cs="仿宋"/>
          <w:b/>
          <w:color w:val="auto"/>
          <w:sz w:val="22"/>
          <w:szCs w:val="22"/>
          <w:highlight w:val="none"/>
        </w:rPr>
        <w:t>表</w:t>
      </w:r>
    </w:p>
    <w:p w14:paraId="25D4D285">
      <w:pPr>
        <w:pStyle w:val="8"/>
        <w:rPr>
          <w:rFonts w:hint="eastAsia" w:ascii="仿宋" w:hAnsi="仿宋" w:eastAsia="仿宋" w:cs="仿宋"/>
          <w:color w:val="auto"/>
          <w:sz w:val="21"/>
          <w:szCs w:val="21"/>
          <w:highlight w:val="none"/>
        </w:rPr>
      </w:pPr>
    </w:p>
    <w:p w14:paraId="69FC88E4">
      <w:pPr>
        <w:pStyle w:val="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val="en-US" w:eastAsia="zh-CN"/>
        </w:rPr>
        <w:t xml:space="preserve">                                                          </w:t>
      </w:r>
    </w:p>
    <w:p w14:paraId="5C797A1E">
      <w:pPr>
        <w:pStyle w:val="28"/>
        <w:tabs>
          <w:tab w:val="left" w:pos="1995"/>
        </w:tabs>
        <w:spacing w:line="400" w:lineRule="exact"/>
        <w:jc w:val="left"/>
        <w:rPr>
          <w:rFonts w:hint="eastAsia" w:ascii="仿宋" w:hAnsi="仿宋" w:eastAsia="仿宋" w:cs="仿宋"/>
          <w:b/>
          <w:color w:val="auto"/>
          <w:sz w:val="22"/>
          <w:szCs w:val="22"/>
          <w:highlight w:val="none"/>
          <w:lang w:eastAsia="zh-CN"/>
        </w:rPr>
      </w:pP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名称：</w:t>
      </w:r>
    </w:p>
    <w:p w14:paraId="7F0EEA4D">
      <w:pPr>
        <w:pStyle w:val="8"/>
        <w:spacing w:before="5"/>
        <w:rPr>
          <w:rFonts w:hint="eastAsia" w:ascii="仿宋" w:hAnsi="仿宋" w:eastAsia="仿宋" w:cs="仿宋"/>
          <w:b/>
          <w:color w:val="auto"/>
          <w:sz w:val="10"/>
          <w:szCs w:val="21"/>
          <w:highlight w:val="none"/>
        </w:rPr>
      </w:pPr>
    </w:p>
    <w:tbl>
      <w:tblPr>
        <w:tblStyle w:val="19"/>
        <w:tblW w:w="96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
        <w:gridCol w:w="935"/>
        <w:gridCol w:w="1608"/>
        <w:gridCol w:w="2541"/>
        <w:gridCol w:w="1672"/>
        <w:gridCol w:w="2007"/>
      </w:tblGrid>
      <w:tr w14:paraId="077D4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5" w:type="dxa"/>
            <w:vAlign w:val="center"/>
          </w:tcPr>
          <w:p w14:paraId="2709D204">
            <w:pPr>
              <w:pStyle w:val="35"/>
              <w:jc w:val="center"/>
              <w:rPr>
                <w:rFonts w:hint="eastAsia" w:ascii="仿宋" w:hAnsi="仿宋" w:eastAsia="仿宋" w:cs="仿宋"/>
                <w:color w:val="auto"/>
                <w:sz w:val="21"/>
                <w:szCs w:val="20"/>
                <w:highlight w:val="none"/>
                <w:lang w:val="en-US" w:eastAsia="zh-CN"/>
              </w:rPr>
            </w:pPr>
            <w:r>
              <w:rPr>
                <w:rFonts w:hint="eastAsia" w:ascii="仿宋" w:hAnsi="仿宋" w:eastAsia="仿宋" w:cs="仿宋"/>
                <w:color w:val="auto"/>
                <w:sz w:val="21"/>
                <w:szCs w:val="20"/>
                <w:highlight w:val="none"/>
                <w:lang w:val="en-US" w:eastAsia="zh-CN"/>
              </w:rPr>
              <w:t>序号</w:t>
            </w:r>
          </w:p>
        </w:tc>
        <w:tc>
          <w:tcPr>
            <w:tcW w:w="935" w:type="dxa"/>
            <w:vAlign w:val="center"/>
          </w:tcPr>
          <w:p w14:paraId="1CB3EB6C">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姓名</w:t>
            </w:r>
          </w:p>
        </w:tc>
        <w:tc>
          <w:tcPr>
            <w:tcW w:w="1608" w:type="dxa"/>
            <w:vAlign w:val="center"/>
          </w:tcPr>
          <w:p w14:paraId="017B6F04">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联系方式</w:t>
            </w:r>
          </w:p>
        </w:tc>
        <w:tc>
          <w:tcPr>
            <w:tcW w:w="2541" w:type="dxa"/>
            <w:vAlign w:val="center"/>
          </w:tcPr>
          <w:p w14:paraId="07585CF2">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本项目中拟任岗位</w:t>
            </w:r>
          </w:p>
        </w:tc>
        <w:tc>
          <w:tcPr>
            <w:tcW w:w="1672" w:type="dxa"/>
            <w:vAlign w:val="center"/>
          </w:tcPr>
          <w:p w14:paraId="43BD8F7D">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相关资质认证</w:t>
            </w:r>
          </w:p>
        </w:tc>
        <w:tc>
          <w:tcPr>
            <w:tcW w:w="2007" w:type="dxa"/>
            <w:vAlign w:val="center"/>
          </w:tcPr>
          <w:p w14:paraId="4A06F66E">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主要项目经验</w:t>
            </w:r>
          </w:p>
        </w:tc>
      </w:tr>
      <w:tr w14:paraId="1C5D9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7D36578A">
            <w:pPr>
              <w:pStyle w:val="35"/>
              <w:jc w:val="center"/>
              <w:rPr>
                <w:rFonts w:hint="eastAsia" w:ascii="仿宋" w:hAnsi="仿宋" w:eastAsia="仿宋" w:cs="仿宋"/>
                <w:color w:val="auto"/>
                <w:sz w:val="21"/>
                <w:szCs w:val="20"/>
                <w:highlight w:val="none"/>
              </w:rPr>
            </w:pPr>
          </w:p>
        </w:tc>
        <w:tc>
          <w:tcPr>
            <w:tcW w:w="935" w:type="dxa"/>
            <w:vAlign w:val="center"/>
          </w:tcPr>
          <w:p w14:paraId="310F42E7">
            <w:pPr>
              <w:pStyle w:val="35"/>
              <w:jc w:val="center"/>
              <w:rPr>
                <w:rFonts w:hint="eastAsia" w:ascii="仿宋" w:hAnsi="仿宋" w:eastAsia="仿宋" w:cs="仿宋"/>
                <w:color w:val="auto"/>
                <w:sz w:val="21"/>
                <w:szCs w:val="20"/>
                <w:highlight w:val="none"/>
              </w:rPr>
            </w:pPr>
          </w:p>
        </w:tc>
        <w:tc>
          <w:tcPr>
            <w:tcW w:w="1608" w:type="dxa"/>
            <w:vAlign w:val="center"/>
          </w:tcPr>
          <w:p w14:paraId="6F3CBC6E">
            <w:pPr>
              <w:pStyle w:val="35"/>
              <w:jc w:val="center"/>
              <w:rPr>
                <w:rFonts w:hint="eastAsia" w:ascii="仿宋" w:hAnsi="仿宋" w:eastAsia="仿宋" w:cs="仿宋"/>
                <w:color w:val="auto"/>
                <w:sz w:val="21"/>
                <w:szCs w:val="20"/>
                <w:highlight w:val="none"/>
              </w:rPr>
            </w:pPr>
          </w:p>
        </w:tc>
        <w:tc>
          <w:tcPr>
            <w:tcW w:w="2541" w:type="dxa"/>
            <w:vAlign w:val="center"/>
          </w:tcPr>
          <w:p w14:paraId="1C2DB48E">
            <w:pPr>
              <w:pStyle w:val="35"/>
              <w:jc w:val="center"/>
              <w:rPr>
                <w:rFonts w:hint="eastAsia" w:ascii="仿宋" w:hAnsi="仿宋" w:eastAsia="仿宋" w:cs="仿宋"/>
                <w:color w:val="auto"/>
                <w:sz w:val="21"/>
                <w:szCs w:val="20"/>
                <w:highlight w:val="none"/>
              </w:rPr>
            </w:pPr>
          </w:p>
        </w:tc>
        <w:tc>
          <w:tcPr>
            <w:tcW w:w="1672" w:type="dxa"/>
            <w:vAlign w:val="center"/>
          </w:tcPr>
          <w:p w14:paraId="440974E0">
            <w:pPr>
              <w:pStyle w:val="35"/>
              <w:jc w:val="center"/>
              <w:rPr>
                <w:rFonts w:hint="eastAsia" w:ascii="仿宋" w:hAnsi="仿宋" w:eastAsia="仿宋" w:cs="仿宋"/>
                <w:color w:val="auto"/>
                <w:sz w:val="21"/>
                <w:szCs w:val="20"/>
                <w:highlight w:val="none"/>
              </w:rPr>
            </w:pPr>
          </w:p>
        </w:tc>
        <w:tc>
          <w:tcPr>
            <w:tcW w:w="2007" w:type="dxa"/>
            <w:vAlign w:val="center"/>
          </w:tcPr>
          <w:p w14:paraId="6A826503">
            <w:pPr>
              <w:pStyle w:val="35"/>
              <w:jc w:val="center"/>
              <w:rPr>
                <w:rFonts w:hint="eastAsia" w:ascii="仿宋" w:hAnsi="仿宋" w:eastAsia="仿宋" w:cs="仿宋"/>
                <w:color w:val="auto"/>
                <w:sz w:val="21"/>
                <w:szCs w:val="20"/>
                <w:highlight w:val="none"/>
              </w:rPr>
            </w:pPr>
          </w:p>
        </w:tc>
      </w:tr>
      <w:tr w14:paraId="66816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636685F9">
            <w:pPr>
              <w:pStyle w:val="35"/>
              <w:jc w:val="center"/>
              <w:rPr>
                <w:rFonts w:hint="eastAsia" w:ascii="仿宋" w:hAnsi="仿宋" w:eastAsia="仿宋" w:cs="仿宋"/>
                <w:color w:val="auto"/>
                <w:sz w:val="21"/>
                <w:szCs w:val="20"/>
                <w:highlight w:val="none"/>
              </w:rPr>
            </w:pPr>
          </w:p>
        </w:tc>
        <w:tc>
          <w:tcPr>
            <w:tcW w:w="935" w:type="dxa"/>
            <w:vAlign w:val="center"/>
          </w:tcPr>
          <w:p w14:paraId="48032194">
            <w:pPr>
              <w:pStyle w:val="35"/>
              <w:jc w:val="center"/>
              <w:rPr>
                <w:rFonts w:hint="eastAsia" w:ascii="仿宋" w:hAnsi="仿宋" w:eastAsia="仿宋" w:cs="仿宋"/>
                <w:color w:val="auto"/>
                <w:sz w:val="21"/>
                <w:szCs w:val="20"/>
                <w:highlight w:val="none"/>
              </w:rPr>
            </w:pPr>
          </w:p>
        </w:tc>
        <w:tc>
          <w:tcPr>
            <w:tcW w:w="1608" w:type="dxa"/>
            <w:vAlign w:val="center"/>
          </w:tcPr>
          <w:p w14:paraId="664F3F5B">
            <w:pPr>
              <w:pStyle w:val="35"/>
              <w:jc w:val="center"/>
              <w:rPr>
                <w:rFonts w:hint="eastAsia" w:ascii="仿宋" w:hAnsi="仿宋" w:eastAsia="仿宋" w:cs="仿宋"/>
                <w:color w:val="auto"/>
                <w:sz w:val="21"/>
                <w:szCs w:val="20"/>
                <w:highlight w:val="none"/>
              </w:rPr>
            </w:pPr>
          </w:p>
        </w:tc>
        <w:tc>
          <w:tcPr>
            <w:tcW w:w="2541" w:type="dxa"/>
            <w:vAlign w:val="center"/>
          </w:tcPr>
          <w:p w14:paraId="33444008">
            <w:pPr>
              <w:pStyle w:val="35"/>
              <w:jc w:val="center"/>
              <w:rPr>
                <w:rFonts w:hint="eastAsia" w:ascii="仿宋" w:hAnsi="仿宋" w:eastAsia="仿宋" w:cs="仿宋"/>
                <w:color w:val="auto"/>
                <w:sz w:val="21"/>
                <w:szCs w:val="20"/>
                <w:highlight w:val="none"/>
              </w:rPr>
            </w:pPr>
          </w:p>
        </w:tc>
        <w:tc>
          <w:tcPr>
            <w:tcW w:w="1672" w:type="dxa"/>
            <w:vAlign w:val="center"/>
          </w:tcPr>
          <w:p w14:paraId="71A9B493">
            <w:pPr>
              <w:pStyle w:val="35"/>
              <w:jc w:val="center"/>
              <w:rPr>
                <w:rFonts w:hint="eastAsia" w:ascii="仿宋" w:hAnsi="仿宋" w:eastAsia="仿宋" w:cs="仿宋"/>
                <w:color w:val="auto"/>
                <w:sz w:val="21"/>
                <w:szCs w:val="20"/>
                <w:highlight w:val="none"/>
              </w:rPr>
            </w:pPr>
          </w:p>
        </w:tc>
        <w:tc>
          <w:tcPr>
            <w:tcW w:w="2007" w:type="dxa"/>
            <w:vAlign w:val="center"/>
          </w:tcPr>
          <w:p w14:paraId="0042B41C">
            <w:pPr>
              <w:pStyle w:val="35"/>
              <w:jc w:val="center"/>
              <w:rPr>
                <w:rFonts w:hint="eastAsia" w:ascii="仿宋" w:hAnsi="仿宋" w:eastAsia="仿宋" w:cs="仿宋"/>
                <w:color w:val="auto"/>
                <w:sz w:val="21"/>
                <w:szCs w:val="20"/>
                <w:highlight w:val="none"/>
              </w:rPr>
            </w:pPr>
          </w:p>
        </w:tc>
      </w:tr>
      <w:tr w14:paraId="69BE2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5" w:type="dxa"/>
            <w:vAlign w:val="center"/>
          </w:tcPr>
          <w:p w14:paraId="170395A5">
            <w:pPr>
              <w:pStyle w:val="35"/>
              <w:jc w:val="center"/>
              <w:rPr>
                <w:rFonts w:hint="eastAsia" w:ascii="仿宋" w:hAnsi="仿宋" w:eastAsia="仿宋" w:cs="仿宋"/>
                <w:color w:val="auto"/>
                <w:sz w:val="21"/>
                <w:szCs w:val="20"/>
                <w:highlight w:val="none"/>
              </w:rPr>
            </w:pPr>
          </w:p>
        </w:tc>
        <w:tc>
          <w:tcPr>
            <w:tcW w:w="935" w:type="dxa"/>
            <w:vAlign w:val="center"/>
          </w:tcPr>
          <w:p w14:paraId="7E27AC31">
            <w:pPr>
              <w:pStyle w:val="35"/>
              <w:jc w:val="center"/>
              <w:rPr>
                <w:rFonts w:hint="eastAsia" w:ascii="仿宋" w:hAnsi="仿宋" w:eastAsia="仿宋" w:cs="仿宋"/>
                <w:color w:val="auto"/>
                <w:sz w:val="21"/>
                <w:szCs w:val="20"/>
                <w:highlight w:val="none"/>
              </w:rPr>
            </w:pPr>
          </w:p>
        </w:tc>
        <w:tc>
          <w:tcPr>
            <w:tcW w:w="1608" w:type="dxa"/>
            <w:vAlign w:val="center"/>
          </w:tcPr>
          <w:p w14:paraId="4E26B557">
            <w:pPr>
              <w:pStyle w:val="35"/>
              <w:jc w:val="center"/>
              <w:rPr>
                <w:rFonts w:hint="eastAsia" w:ascii="仿宋" w:hAnsi="仿宋" w:eastAsia="仿宋" w:cs="仿宋"/>
                <w:color w:val="auto"/>
                <w:sz w:val="21"/>
                <w:szCs w:val="20"/>
                <w:highlight w:val="none"/>
              </w:rPr>
            </w:pPr>
          </w:p>
        </w:tc>
        <w:tc>
          <w:tcPr>
            <w:tcW w:w="2541" w:type="dxa"/>
            <w:vAlign w:val="center"/>
          </w:tcPr>
          <w:p w14:paraId="6CF567F5">
            <w:pPr>
              <w:pStyle w:val="35"/>
              <w:jc w:val="center"/>
              <w:rPr>
                <w:rFonts w:hint="eastAsia" w:ascii="仿宋" w:hAnsi="仿宋" w:eastAsia="仿宋" w:cs="仿宋"/>
                <w:color w:val="auto"/>
                <w:sz w:val="21"/>
                <w:szCs w:val="20"/>
                <w:highlight w:val="none"/>
              </w:rPr>
            </w:pPr>
          </w:p>
        </w:tc>
        <w:tc>
          <w:tcPr>
            <w:tcW w:w="1672" w:type="dxa"/>
            <w:vAlign w:val="center"/>
          </w:tcPr>
          <w:p w14:paraId="0E32FD0C">
            <w:pPr>
              <w:pStyle w:val="35"/>
              <w:jc w:val="center"/>
              <w:rPr>
                <w:rFonts w:hint="eastAsia" w:ascii="仿宋" w:hAnsi="仿宋" w:eastAsia="仿宋" w:cs="仿宋"/>
                <w:color w:val="auto"/>
                <w:sz w:val="21"/>
                <w:szCs w:val="20"/>
                <w:highlight w:val="none"/>
              </w:rPr>
            </w:pPr>
          </w:p>
        </w:tc>
        <w:tc>
          <w:tcPr>
            <w:tcW w:w="2007" w:type="dxa"/>
            <w:vAlign w:val="center"/>
          </w:tcPr>
          <w:p w14:paraId="2BAD4954">
            <w:pPr>
              <w:pStyle w:val="35"/>
              <w:jc w:val="center"/>
              <w:rPr>
                <w:rFonts w:hint="eastAsia" w:ascii="仿宋" w:hAnsi="仿宋" w:eastAsia="仿宋" w:cs="仿宋"/>
                <w:color w:val="auto"/>
                <w:sz w:val="21"/>
                <w:szCs w:val="20"/>
                <w:highlight w:val="none"/>
              </w:rPr>
            </w:pPr>
          </w:p>
        </w:tc>
      </w:tr>
      <w:tr w14:paraId="395F7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22FC9AC1">
            <w:pPr>
              <w:pStyle w:val="35"/>
              <w:jc w:val="center"/>
              <w:rPr>
                <w:rFonts w:hint="eastAsia" w:ascii="仿宋" w:hAnsi="仿宋" w:eastAsia="仿宋" w:cs="仿宋"/>
                <w:color w:val="auto"/>
                <w:sz w:val="21"/>
                <w:szCs w:val="20"/>
                <w:highlight w:val="none"/>
              </w:rPr>
            </w:pPr>
          </w:p>
        </w:tc>
        <w:tc>
          <w:tcPr>
            <w:tcW w:w="935" w:type="dxa"/>
            <w:vAlign w:val="center"/>
          </w:tcPr>
          <w:p w14:paraId="2AD30893">
            <w:pPr>
              <w:pStyle w:val="35"/>
              <w:jc w:val="center"/>
              <w:rPr>
                <w:rFonts w:hint="eastAsia" w:ascii="仿宋" w:hAnsi="仿宋" w:eastAsia="仿宋" w:cs="仿宋"/>
                <w:color w:val="auto"/>
                <w:sz w:val="21"/>
                <w:szCs w:val="20"/>
                <w:highlight w:val="none"/>
              </w:rPr>
            </w:pPr>
          </w:p>
        </w:tc>
        <w:tc>
          <w:tcPr>
            <w:tcW w:w="1608" w:type="dxa"/>
            <w:vAlign w:val="center"/>
          </w:tcPr>
          <w:p w14:paraId="518FCD0D">
            <w:pPr>
              <w:pStyle w:val="35"/>
              <w:jc w:val="center"/>
              <w:rPr>
                <w:rFonts w:hint="eastAsia" w:ascii="仿宋" w:hAnsi="仿宋" w:eastAsia="仿宋" w:cs="仿宋"/>
                <w:color w:val="auto"/>
                <w:sz w:val="21"/>
                <w:szCs w:val="20"/>
                <w:highlight w:val="none"/>
              </w:rPr>
            </w:pPr>
          </w:p>
        </w:tc>
        <w:tc>
          <w:tcPr>
            <w:tcW w:w="2541" w:type="dxa"/>
            <w:vAlign w:val="center"/>
          </w:tcPr>
          <w:p w14:paraId="4574D759">
            <w:pPr>
              <w:pStyle w:val="35"/>
              <w:jc w:val="center"/>
              <w:rPr>
                <w:rFonts w:hint="eastAsia" w:ascii="仿宋" w:hAnsi="仿宋" w:eastAsia="仿宋" w:cs="仿宋"/>
                <w:color w:val="auto"/>
                <w:sz w:val="21"/>
                <w:szCs w:val="20"/>
                <w:highlight w:val="none"/>
              </w:rPr>
            </w:pPr>
          </w:p>
        </w:tc>
        <w:tc>
          <w:tcPr>
            <w:tcW w:w="1672" w:type="dxa"/>
            <w:vAlign w:val="center"/>
          </w:tcPr>
          <w:p w14:paraId="72E06DBF">
            <w:pPr>
              <w:pStyle w:val="35"/>
              <w:jc w:val="center"/>
              <w:rPr>
                <w:rFonts w:hint="eastAsia" w:ascii="仿宋" w:hAnsi="仿宋" w:eastAsia="仿宋" w:cs="仿宋"/>
                <w:color w:val="auto"/>
                <w:sz w:val="21"/>
                <w:szCs w:val="20"/>
                <w:highlight w:val="none"/>
              </w:rPr>
            </w:pPr>
          </w:p>
        </w:tc>
        <w:tc>
          <w:tcPr>
            <w:tcW w:w="2007" w:type="dxa"/>
            <w:vAlign w:val="center"/>
          </w:tcPr>
          <w:p w14:paraId="39D375F7">
            <w:pPr>
              <w:pStyle w:val="35"/>
              <w:jc w:val="center"/>
              <w:rPr>
                <w:rFonts w:hint="eastAsia" w:ascii="仿宋" w:hAnsi="仿宋" w:eastAsia="仿宋" w:cs="仿宋"/>
                <w:color w:val="auto"/>
                <w:sz w:val="21"/>
                <w:szCs w:val="20"/>
                <w:highlight w:val="none"/>
              </w:rPr>
            </w:pPr>
          </w:p>
        </w:tc>
      </w:tr>
      <w:tr w14:paraId="7F0CA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07BD4D82">
            <w:pPr>
              <w:pStyle w:val="35"/>
              <w:jc w:val="center"/>
              <w:rPr>
                <w:rFonts w:hint="eastAsia" w:ascii="仿宋" w:hAnsi="仿宋" w:eastAsia="仿宋" w:cs="仿宋"/>
                <w:color w:val="auto"/>
                <w:sz w:val="21"/>
                <w:szCs w:val="20"/>
                <w:highlight w:val="none"/>
              </w:rPr>
            </w:pPr>
          </w:p>
        </w:tc>
        <w:tc>
          <w:tcPr>
            <w:tcW w:w="935" w:type="dxa"/>
            <w:vAlign w:val="center"/>
          </w:tcPr>
          <w:p w14:paraId="0198670D">
            <w:pPr>
              <w:pStyle w:val="35"/>
              <w:jc w:val="center"/>
              <w:rPr>
                <w:rFonts w:hint="eastAsia" w:ascii="仿宋" w:hAnsi="仿宋" w:eastAsia="仿宋" w:cs="仿宋"/>
                <w:color w:val="auto"/>
                <w:sz w:val="21"/>
                <w:szCs w:val="20"/>
                <w:highlight w:val="none"/>
              </w:rPr>
            </w:pPr>
          </w:p>
        </w:tc>
        <w:tc>
          <w:tcPr>
            <w:tcW w:w="1608" w:type="dxa"/>
            <w:vAlign w:val="center"/>
          </w:tcPr>
          <w:p w14:paraId="7BCC5E60">
            <w:pPr>
              <w:pStyle w:val="35"/>
              <w:jc w:val="center"/>
              <w:rPr>
                <w:rFonts w:hint="eastAsia" w:ascii="仿宋" w:hAnsi="仿宋" w:eastAsia="仿宋" w:cs="仿宋"/>
                <w:color w:val="auto"/>
                <w:sz w:val="21"/>
                <w:szCs w:val="20"/>
                <w:highlight w:val="none"/>
              </w:rPr>
            </w:pPr>
          </w:p>
        </w:tc>
        <w:tc>
          <w:tcPr>
            <w:tcW w:w="2541" w:type="dxa"/>
            <w:vAlign w:val="center"/>
          </w:tcPr>
          <w:p w14:paraId="6AC70CF4">
            <w:pPr>
              <w:pStyle w:val="35"/>
              <w:jc w:val="center"/>
              <w:rPr>
                <w:rFonts w:hint="eastAsia" w:ascii="仿宋" w:hAnsi="仿宋" w:eastAsia="仿宋" w:cs="仿宋"/>
                <w:color w:val="auto"/>
                <w:sz w:val="21"/>
                <w:szCs w:val="20"/>
                <w:highlight w:val="none"/>
              </w:rPr>
            </w:pPr>
          </w:p>
        </w:tc>
        <w:tc>
          <w:tcPr>
            <w:tcW w:w="1672" w:type="dxa"/>
            <w:vAlign w:val="center"/>
          </w:tcPr>
          <w:p w14:paraId="7068CDC1">
            <w:pPr>
              <w:pStyle w:val="35"/>
              <w:jc w:val="center"/>
              <w:rPr>
                <w:rFonts w:hint="eastAsia" w:ascii="仿宋" w:hAnsi="仿宋" w:eastAsia="仿宋" w:cs="仿宋"/>
                <w:color w:val="auto"/>
                <w:sz w:val="21"/>
                <w:szCs w:val="20"/>
                <w:highlight w:val="none"/>
              </w:rPr>
            </w:pPr>
          </w:p>
        </w:tc>
        <w:tc>
          <w:tcPr>
            <w:tcW w:w="2007" w:type="dxa"/>
            <w:vAlign w:val="center"/>
          </w:tcPr>
          <w:p w14:paraId="6F6FC704">
            <w:pPr>
              <w:pStyle w:val="35"/>
              <w:jc w:val="center"/>
              <w:rPr>
                <w:rFonts w:hint="eastAsia" w:ascii="仿宋" w:hAnsi="仿宋" w:eastAsia="仿宋" w:cs="仿宋"/>
                <w:color w:val="auto"/>
                <w:sz w:val="21"/>
                <w:szCs w:val="20"/>
                <w:highlight w:val="none"/>
              </w:rPr>
            </w:pPr>
          </w:p>
        </w:tc>
      </w:tr>
      <w:tr w14:paraId="1F7D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42E2676F">
            <w:pPr>
              <w:pStyle w:val="35"/>
              <w:jc w:val="center"/>
              <w:rPr>
                <w:rFonts w:hint="eastAsia" w:ascii="仿宋" w:hAnsi="仿宋" w:eastAsia="仿宋" w:cs="仿宋"/>
                <w:color w:val="auto"/>
                <w:sz w:val="21"/>
                <w:szCs w:val="20"/>
                <w:highlight w:val="none"/>
              </w:rPr>
            </w:pPr>
          </w:p>
        </w:tc>
        <w:tc>
          <w:tcPr>
            <w:tcW w:w="935" w:type="dxa"/>
            <w:vAlign w:val="center"/>
          </w:tcPr>
          <w:p w14:paraId="60469A51">
            <w:pPr>
              <w:pStyle w:val="35"/>
              <w:jc w:val="center"/>
              <w:rPr>
                <w:rFonts w:hint="eastAsia" w:ascii="仿宋" w:hAnsi="仿宋" w:eastAsia="仿宋" w:cs="仿宋"/>
                <w:color w:val="auto"/>
                <w:sz w:val="21"/>
                <w:szCs w:val="20"/>
                <w:highlight w:val="none"/>
              </w:rPr>
            </w:pPr>
          </w:p>
        </w:tc>
        <w:tc>
          <w:tcPr>
            <w:tcW w:w="1608" w:type="dxa"/>
            <w:vAlign w:val="center"/>
          </w:tcPr>
          <w:p w14:paraId="321EB80C">
            <w:pPr>
              <w:pStyle w:val="35"/>
              <w:jc w:val="center"/>
              <w:rPr>
                <w:rFonts w:hint="eastAsia" w:ascii="仿宋" w:hAnsi="仿宋" w:eastAsia="仿宋" w:cs="仿宋"/>
                <w:color w:val="auto"/>
                <w:sz w:val="21"/>
                <w:szCs w:val="20"/>
                <w:highlight w:val="none"/>
              </w:rPr>
            </w:pPr>
          </w:p>
        </w:tc>
        <w:tc>
          <w:tcPr>
            <w:tcW w:w="2541" w:type="dxa"/>
            <w:vAlign w:val="center"/>
          </w:tcPr>
          <w:p w14:paraId="1F824FAD">
            <w:pPr>
              <w:pStyle w:val="35"/>
              <w:jc w:val="center"/>
              <w:rPr>
                <w:rFonts w:hint="eastAsia" w:ascii="仿宋" w:hAnsi="仿宋" w:eastAsia="仿宋" w:cs="仿宋"/>
                <w:color w:val="auto"/>
                <w:sz w:val="21"/>
                <w:szCs w:val="20"/>
                <w:highlight w:val="none"/>
              </w:rPr>
            </w:pPr>
          </w:p>
        </w:tc>
        <w:tc>
          <w:tcPr>
            <w:tcW w:w="1672" w:type="dxa"/>
            <w:vAlign w:val="center"/>
          </w:tcPr>
          <w:p w14:paraId="2C583F9E">
            <w:pPr>
              <w:pStyle w:val="35"/>
              <w:jc w:val="center"/>
              <w:rPr>
                <w:rFonts w:hint="eastAsia" w:ascii="仿宋" w:hAnsi="仿宋" w:eastAsia="仿宋" w:cs="仿宋"/>
                <w:color w:val="auto"/>
                <w:sz w:val="21"/>
                <w:szCs w:val="20"/>
                <w:highlight w:val="none"/>
              </w:rPr>
            </w:pPr>
          </w:p>
        </w:tc>
        <w:tc>
          <w:tcPr>
            <w:tcW w:w="2007" w:type="dxa"/>
            <w:vAlign w:val="center"/>
          </w:tcPr>
          <w:p w14:paraId="79F76D00">
            <w:pPr>
              <w:pStyle w:val="35"/>
              <w:jc w:val="center"/>
              <w:rPr>
                <w:rFonts w:hint="eastAsia" w:ascii="仿宋" w:hAnsi="仿宋" w:eastAsia="仿宋" w:cs="仿宋"/>
                <w:color w:val="auto"/>
                <w:sz w:val="21"/>
                <w:szCs w:val="20"/>
                <w:highlight w:val="none"/>
              </w:rPr>
            </w:pPr>
          </w:p>
        </w:tc>
      </w:tr>
      <w:tr w14:paraId="7A6BB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935" w:type="dxa"/>
            <w:vAlign w:val="center"/>
          </w:tcPr>
          <w:p w14:paraId="5E85C350">
            <w:pPr>
              <w:pStyle w:val="35"/>
              <w:jc w:val="center"/>
              <w:rPr>
                <w:rFonts w:hint="eastAsia" w:ascii="仿宋" w:hAnsi="仿宋" w:eastAsia="仿宋" w:cs="仿宋"/>
                <w:color w:val="auto"/>
                <w:sz w:val="21"/>
                <w:szCs w:val="20"/>
                <w:highlight w:val="none"/>
              </w:rPr>
            </w:pPr>
          </w:p>
        </w:tc>
        <w:tc>
          <w:tcPr>
            <w:tcW w:w="935" w:type="dxa"/>
            <w:vAlign w:val="center"/>
          </w:tcPr>
          <w:p w14:paraId="7D313B7B">
            <w:pPr>
              <w:pStyle w:val="35"/>
              <w:jc w:val="center"/>
              <w:rPr>
                <w:rFonts w:hint="eastAsia" w:ascii="仿宋" w:hAnsi="仿宋" w:eastAsia="仿宋" w:cs="仿宋"/>
                <w:color w:val="auto"/>
                <w:sz w:val="21"/>
                <w:szCs w:val="20"/>
                <w:highlight w:val="none"/>
              </w:rPr>
            </w:pPr>
          </w:p>
        </w:tc>
        <w:tc>
          <w:tcPr>
            <w:tcW w:w="1608" w:type="dxa"/>
            <w:vAlign w:val="center"/>
          </w:tcPr>
          <w:p w14:paraId="2F0A511F">
            <w:pPr>
              <w:pStyle w:val="35"/>
              <w:jc w:val="center"/>
              <w:rPr>
                <w:rFonts w:hint="eastAsia" w:ascii="仿宋" w:hAnsi="仿宋" w:eastAsia="仿宋" w:cs="仿宋"/>
                <w:color w:val="auto"/>
                <w:sz w:val="21"/>
                <w:szCs w:val="20"/>
                <w:highlight w:val="none"/>
              </w:rPr>
            </w:pPr>
          </w:p>
        </w:tc>
        <w:tc>
          <w:tcPr>
            <w:tcW w:w="2541" w:type="dxa"/>
            <w:vAlign w:val="center"/>
          </w:tcPr>
          <w:p w14:paraId="7230F9B0">
            <w:pPr>
              <w:pStyle w:val="35"/>
              <w:jc w:val="center"/>
              <w:rPr>
                <w:rFonts w:hint="eastAsia" w:ascii="仿宋" w:hAnsi="仿宋" w:eastAsia="仿宋" w:cs="仿宋"/>
                <w:color w:val="auto"/>
                <w:sz w:val="21"/>
                <w:szCs w:val="20"/>
                <w:highlight w:val="none"/>
              </w:rPr>
            </w:pPr>
          </w:p>
        </w:tc>
        <w:tc>
          <w:tcPr>
            <w:tcW w:w="1672" w:type="dxa"/>
            <w:vAlign w:val="center"/>
          </w:tcPr>
          <w:p w14:paraId="39B70FC2">
            <w:pPr>
              <w:pStyle w:val="35"/>
              <w:jc w:val="center"/>
              <w:rPr>
                <w:rFonts w:hint="eastAsia" w:ascii="仿宋" w:hAnsi="仿宋" w:eastAsia="仿宋" w:cs="仿宋"/>
                <w:color w:val="auto"/>
                <w:sz w:val="21"/>
                <w:szCs w:val="20"/>
                <w:highlight w:val="none"/>
              </w:rPr>
            </w:pPr>
          </w:p>
        </w:tc>
        <w:tc>
          <w:tcPr>
            <w:tcW w:w="2007" w:type="dxa"/>
            <w:vAlign w:val="center"/>
          </w:tcPr>
          <w:p w14:paraId="37F45EC8">
            <w:pPr>
              <w:pStyle w:val="35"/>
              <w:jc w:val="center"/>
              <w:rPr>
                <w:rFonts w:hint="eastAsia" w:ascii="仿宋" w:hAnsi="仿宋" w:eastAsia="仿宋" w:cs="仿宋"/>
                <w:color w:val="auto"/>
                <w:sz w:val="21"/>
                <w:szCs w:val="20"/>
                <w:highlight w:val="none"/>
              </w:rPr>
            </w:pPr>
          </w:p>
        </w:tc>
      </w:tr>
      <w:tr w14:paraId="3C005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0BBEA61C">
            <w:pPr>
              <w:pStyle w:val="35"/>
              <w:jc w:val="center"/>
              <w:rPr>
                <w:rFonts w:hint="eastAsia" w:ascii="仿宋" w:hAnsi="仿宋" w:eastAsia="仿宋" w:cs="仿宋"/>
                <w:color w:val="auto"/>
                <w:sz w:val="21"/>
                <w:szCs w:val="20"/>
                <w:highlight w:val="none"/>
              </w:rPr>
            </w:pPr>
          </w:p>
        </w:tc>
        <w:tc>
          <w:tcPr>
            <w:tcW w:w="935" w:type="dxa"/>
            <w:vAlign w:val="center"/>
          </w:tcPr>
          <w:p w14:paraId="699CC648">
            <w:pPr>
              <w:pStyle w:val="35"/>
              <w:jc w:val="center"/>
              <w:rPr>
                <w:rFonts w:hint="eastAsia" w:ascii="仿宋" w:hAnsi="仿宋" w:eastAsia="仿宋" w:cs="仿宋"/>
                <w:color w:val="auto"/>
                <w:sz w:val="21"/>
                <w:szCs w:val="20"/>
                <w:highlight w:val="none"/>
              </w:rPr>
            </w:pPr>
          </w:p>
        </w:tc>
        <w:tc>
          <w:tcPr>
            <w:tcW w:w="1608" w:type="dxa"/>
            <w:vAlign w:val="center"/>
          </w:tcPr>
          <w:p w14:paraId="0A160E31">
            <w:pPr>
              <w:pStyle w:val="35"/>
              <w:jc w:val="center"/>
              <w:rPr>
                <w:rFonts w:hint="eastAsia" w:ascii="仿宋" w:hAnsi="仿宋" w:eastAsia="仿宋" w:cs="仿宋"/>
                <w:color w:val="auto"/>
                <w:sz w:val="21"/>
                <w:szCs w:val="20"/>
                <w:highlight w:val="none"/>
              </w:rPr>
            </w:pPr>
          </w:p>
        </w:tc>
        <w:tc>
          <w:tcPr>
            <w:tcW w:w="2541" w:type="dxa"/>
            <w:vAlign w:val="center"/>
          </w:tcPr>
          <w:p w14:paraId="116F252A">
            <w:pPr>
              <w:pStyle w:val="35"/>
              <w:jc w:val="center"/>
              <w:rPr>
                <w:rFonts w:hint="eastAsia" w:ascii="仿宋" w:hAnsi="仿宋" w:eastAsia="仿宋" w:cs="仿宋"/>
                <w:color w:val="auto"/>
                <w:sz w:val="21"/>
                <w:szCs w:val="20"/>
                <w:highlight w:val="none"/>
              </w:rPr>
            </w:pPr>
          </w:p>
        </w:tc>
        <w:tc>
          <w:tcPr>
            <w:tcW w:w="1672" w:type="dxa"/>
            <w:vAlign w:val="center"/>
          </w:tcPr>
          <w:p w14:paraId="0928C26B">
            <w:pPr>
              <w:pStyle w:val="35"/>
              <w:jc w:val="center"/>
              <w:rPr>
                <w:rFonts w:hint="eastAsia" w:ascii="仿宋" w:hAnsi="仿宋" w:eastAsia="仿宋" w:cs="仿宋"/>
                <w:color w:val="auto"/>
                <w:sz w:val="21"/>
                <w:szCs w:val="20"/>
                <w:highlight w:val="none"/>
              </w:rPr>
            </w:pPr>
          </w:p>
        </w:tc>
        <w:tc>
          <w:tcPr>
            <w:tcW w:w="2007" w:type="dxa"/>
            <w:vAlign w:val="center"/>
          </w:tcPr>
          <w:p w14:paraId="392C6306">
            <w:pPr>
              <w:pStyle w:val="35"/>
              <w:jc w:val="center"/>
              <w:rPr>
                <w:rFonts w:hint="eastAsia" w:ascii="仿宋" w:hAnsi="仿宋" w:eastAsia="仿宋" w:cs="仿宋"/>
                <w:color w:val="auto"/>
                <w:sz w:val="21"/>
                <w:szCs w:val="20"/>
                <w:highlight w:val="none"/>
              </w:rPr>
            </w:pPr>
          </w:p>
        </w:tc>
      </w:tr>
      <w:tr w14:paraId="2BB8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0C29C483">
            <w:pPr>
              <w:pStyle w:val="35"/>
              <w:jc w:val="center"/>
              <w:rPr>
                <w:rFonts w:hint="eastAsia" w:ascii="仿宋" w:hAnsi="仿宋" w:eastAsia="仿宋" w:cs="仿宋"/>
                <w:color w:val="auto"/>
                <w:sz w:val="21"/>
                <w:szCs w:val="20"/>
                <w:highlight w:val="none"/>
              </w:rPr>
            </w:pPr>
          </w:p>
        </w:tc>
        <w:tc>
          <w:tcPr>
            <w:tcW w:w="935" w:type="dxa"/>
            <w:vAlign w:val="center"/>
          </w:tcPr>
          <w:p w14:paraId="5CF7707E">
            <w:pPr>
              <w:pStyle w:val="35"/>
              <w:jc w:val="center"/>
              <w:rPr>
                <w:rFonts w:hint="eastAsia" w:ascii="仿宋" w:hAnsi="仿宋" w:eastAsia="仿宋" w:cs="仿宋"/>
                <w:color w:val="auto"/>
                <w:sz w:val="21"/>
                <w:szCs w:val="20"/>
                <w:highlight w:val="none"/>
              </w:rPr>
            </w:pPr>
          </w:p>
        </w:tc>
        <w:tc>
          <w:tcPr>
            <w:tcW w:w="1608" w:type="dxa"/>
            <w:vAlign w:val="center"/>
          </w:tcPr>
          <w:p w14:paraId="72923ED0">
            <w:pPr>
              <w:pStyle w:val="35"/>
              <w:jc w:val="center"/>
              <w:rPr>
                <w:rFonts w:hint="eastAsia" w:ascii="仿宋" w:hAnsi="仿宋" w:eastAsia="仿宋" w:cs="仿宋"/>
                <w:color w:val="auto"/>
                <w:sz w:val="21"/>
                <w:szCs w:val="20"/>
                <w:highlight w:val="none"/>
              </w:rPr>
            </w:pPr>
          </w:p>
        </w:tc>
        <w:tc>
          <w:tcPr>
            <w:tcW w:w="2541" w:type="dxa"/>
            <w:vAlign w:val="center"/>
          </w:tcPr>
          <w:p w14:paraId="198A062C">
            <w:pPr>
              <w:pStyle w:val="35"/>
              <w:jc w:val="center"/>
              <w:rPr>
                <w:rFonts w:hint="eastAsia" w:ascii="仿宋" w:hAnsi="仿宋" w:eastAsia="仿宋" w:cs="仿宋"/>
                <w:color w:val="auto"/>
                <w:sz w:val="21"/>
                <w:szCs w:val="20"/>
                <w:highlight w:val="none"/>
              </w:rPr>
            </w:pPr>
          </w:p>
        </w:tc>
        <w:tc>
          <w:tcPr>
            <w:tcW w:w="1672" w:type="dxa"/>
            <w:vAlign w:val="center"/>
          </w:tcPr>
          <w:p w14:paraId="267DFE41">
            <w:pPr>
              <w:pStyle w:val="35"/>
              <w:jc w:val="center"/>
              <w:rPr>
                <w:rFonts w:hint="eastAsia" w:ascii="仿宋" w:hAnsi="仿宋" w:eastAsia="仿宋" w:cs="仿宋"/>
                <w:color w:val="auto"/>
                <w:sz w:val="21"/>
                <w:szCs w:val="20"/>
                <w:highlight w:val="none"/>
              </w:rPr>
            </w:pPr>
          </w:p>
        </w:tc>
        <w:tc>
          <w:tcPr>
            <w:tcW w:w="2007" w:type="dxa"/>
            <w:vAlign w:val="center"/>
          </w:tcPr>
          <w:p w14:paraId="34D53E0A">
            <w:pPr>
              <w:pStyle w:val="35"/>
              <w:jc w:val="center"/>
              <w:rPr>
                <w:rFonts w:hint="eastAsia" w:ascii="仿宋" w:hAnsi="仿宋" w:eastAsia="仿宋" w:cs="仿宋"/>
                <w:color w:val="auto"/>
                <w:sz w:val="21"/>
                <w:szCs w:val="20"/>
                <w:highlight w:val="none"/>
              </w:rPr>
            </w:pPr>
          </w:p>
        </w:tc>
      </w:tr>
      <w:tr w14:paraId="39313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jc w:val="center"/>
        </w:trPr>
        <w:tc>
          <w:tcPr>
            <w:tcW w:w="935" w:type="dxa"/>
            <w:vAlign w:val="center"/>
          </w:tcPr>
          <w:p w14:paraId="48A608D1">
            <w:pPr>
              <w:pStyle w:val="35"/>
              <w:jc w:val="center"/>
              <w:rPr>
                <w:rFonts w:hint="eastAsia" w:ascii="仿宋" w:hAnsi="仿宋" w:eastAsia="仿宋" w:cs="仿宋"/>
                <w:color w:val="auto"/>
                <w:sz w:val="21"/>
                <w:szCs w:val="20"/>
                <w:highlight w:val="none"/>
              </w:rPr>
            </w:pPr>
          </w:p>
        </w:tc>
        <w:tc>
          <w:tcPr>
            <w:tcW w:w="935" w:type="dxa"/>
            <w:vAlign w:val="center"/>
          </w:tcPr>
          <w:p w14:paraId="3B62A8B4">
            <w:pPr>
              <w:pStyle w:val="35"/>
              <w:jc w:val="center"/>
              <w:rPr>
                <w:rFonts w:hint="eastAsia" w:ascii="仿宋" w:hAnsi="仿宋" w:eastAsia="仿宋" w:cs="仿宋"/>
                <w:color w:val="auto"/>
                <w:sz w:val="21"/>
                <w:szCs w:val="20"/>
                <w:highlight w:val="none"/>
              </w:rPr>
            </w:pPr>
          </w:p>
        </w:tc>
        <w:tc>
          <w:tcPr>
            <w:tcW w:w="1608" w:type="dxa"/>
            <w:vAlign w:val="center"/>
          </w:tcPr>
          <w:p w14:paraId="1DE8B8A1">
            <w:pPr>
              <w:pStyle w:val="35"/>
              <w:jc w:val="center"/>
              <w:rPr>
                <w:rFonts w:hint="eastAsia" w:ascii="仿宋" w:hAnsi="仿宋" w:eastAsia="仿宋" w:cs="仿宋"/>
                <w:color w:val="auto"/>
                <w:sz w:val="21"/>
                <w:szCs w:val="20"/>
                <w:highlight w:val="none"/>
              </w:rPr>
            </w:pPr>
          </w:p>
        </w:tc>
        <w:tc>
          <w:tcPr>
            <w:tcW w:w="2541" w:type="dxa"/>
            <w:vAlign w:val="center"/>
          </w:tcPr>
          <w:p w14:paraId="2BB797C7">
            <w:pPr>
              <w:pStyle w:val="35"/>
              <w:jc w:val="center"/>
              <w:rPr>
                <w:rFonts w:hint="eastAsia" w:ascii="仿宋" w:hAnsi="仿宋" w:eastAsia="仿宋" w:cs="仿宋"/>
                <w:color w:val="auto"/>
                <w:sz w:val="21"/>
                <w:szCs w:val="20"/>
                <w:highlight w:val="none"/>
              </w:rPr>
            </w:pPr>
          </w:p>
        </w:tc>
        <w:tc>
          <w:tcPr>
            <w:tcW w:w="1672" w:type="dxa"/>
            <w:vAlign w:val="center"/>
          </w:tcPr>
          <w:p w14:paraId="6C02B578">
            <w:pPr>
              <w:pStyle w:val="35"/>
              <w:jc w:val="center"/>
              <w:rPr>
                <w:rFonts w:hint="eastAsia" w:ascii="仿宋" w:hAnsi="仿宋" w:eastAsia="仿宋" w:cs="仿宋"/>
                <w:color w:val="auto"/>
                <w:sz w:val="21"/>
                <w:szCs w:val="20"/>
                <w:highlight w:val="none"/>
              </w:rPr>
            </w:pPr>
          </w:p>
        </w:tc>
        <w:tc>
          <w:tcPr>
            <w:tcW w:w="2007" w:type="dxa"/>
            <w:vAlign w:val="center"/>
          </w:tcPr>
          <w:p w14:paraId="3964C9D9">
            <w:pPr>
              <w:pStyle w:val="35"/>
              <w:jc w:val="center"/>
              <w:rPr>
                <w:rFonts w:hint="eastAsia" w:ascii="仿宋" w:hAnsi="仿宋" w:eastAsia="仿宋" w:cs="仿宋"/>
                <w:color w:val="auto"/>
                <w:sz w:val="21"/>
                <w:szCs w:val="20"/>
                <w:highlight w:val="none"/>
              </w:rPr>
            </w:pPr>
          </w:p>
        </w:tc>
      </w:tr>
      <w:tr w14:paraId="135BD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0D4E7F98">
            <w:pPr>
              <w:pStyle w:val="35"/>
              <w:jc w:val="center"/>
              <w:rPr>
                <w:rFonts w:hint="eastAsia" w:ascii="仿宋" w:hAnsi="仿宋" w:eastAsia="仿宋" w:cs="仿宋"/>
                <w:color w:val="auto"/>
                <w:sz w:val="21"/>
                <w:szCs w:val="20"/>
                <w:highlight w:val="none"/>
              </w:rPr>
            </w:pPr>
          </w:p>
        </w:tc>
        <w:tc>
          <w:tcPr>
            <w:tcW w:w="935" w:type="dxa"/>
            <w:vAlign w:val="center"/>
          </w:tcPr>
          <w:p w14:paraId="659B3754">
            <w:pPr>
              <w:pStyle w:val="35"/>
              <w:jc w:val="center"/>
              <w:rPr>
                <w:rFonts w:hint="eastAsia" w:ascii="仿宋" w:hAnsi="仿宋" w:eastAsia="仿宋" w:cs="仿宋"/>
                <w:color w:val="auto"/>
                <w:sz w:val="21"/>
                <w:szCs w:val="20"/>
                <w:highlight w:val="none"/>
              </w:rPr>
            </w:pPr>
          </w:p>
        </w:tc>
        <w:tc>
          <w:tcPr>
            <w:tcW w:w="1608" w:type="dxa"/>
            <w:vAlign w:val="center"/>
          </w:tcPr>
          <w:p w14:paraId="1B4E767D">
            <w:pPr>
              <w:pStyle w:val="35"/>
              <w:jc w:val="center"/>
              <w:rPr>
                <w:rFonts w:hint="eastAsia" w:ascii="仿宋" w:hAnsi="仿宋" w:eastAsia="仿宋" w:cs="仿宋"/>
                <w:color w:val="auto"/>
                <w:sz w:val="21"/>
                <w:szCs w:val="20"/>
                <w:highlight w:val="none"/>
              </w:rPr>
            </w:pPr>
          </w:p>
        </w:tc>
        <w:tc>
          <w:tcPr>
            <w:tcW w:w="2541" w:type="dxa"/>
            <w:vAlign w:val="center"/>
          </w:tcPr>
          <w:p w14:paraId="081D9E88">
            <w:pPr>
              <w:pStyle w:val="35"/>
              <w:jc w:val="center"/>
              <w:rPr>
                <w:rFonts w:hint="eastAsia" w:ascii="仿宋" w:hAnsi="仿宋" w:eastAsia="仿宋" w:cs="仿宋"/>
                <w:color w:val="auto"/>
                <w:sz w:val="21"/>
                <w:szCs w:val="20"/>
                <w:highlight w:val="none"/>
              </w:rPr>
            </w:pPr>
          </w:p>
        </w:tc>
        <w:tc>
          <w:tcPr>
            <w:tcW w:w="1672" w:type="dxa"/>
            <w:vAlign w:val="center"/>
          </w:tcPr>
          <w:p w14:paraId="4B0BE57F">
            <w:pPr>
              <w:pStyle w:val="35"/>
              <w:jc w:val="center"/>
              <w:rPr>
                <w:rFonts w:hint="eastAsia" w:ascii="仿宋" w:hAnsi="仿宋" w:eastAsia="仿宋" w:cs="仿宋"/>
                <w:color w:val="auto"/>
                <w:sz w:val="21"/>
                <w:szCs w:val="20"/>
                <w:highlight w:val="none"/>
              </w:rPr>
            </w:pPr>
          </w:p>
        </w:tc>
        <w:tc>
          <w:tcPr>
            <w:tcW w:w="2007" w:type="dxa"/>
            <w:vAlign w:val="center"/>
          </w:tcPr>
          <w:p w14:paraId="309A4811">
            <w:pPr>
              <w:pStyle w:val="35"/>
              <w:jc w:val="center"/>
              <w:rPr>
                <w:rFonts w:hint="eastAsia" w:ascii="仿宋" w:hAnsi="仿宋" w:eastAsia="仿宋" w:cs="仿宋"/>
                <w:color w:val="auto"/>
                <w:sz w:val="21"/>
                <w:szCs w:val="20"/>
                <w:highlight w:val="none"/>
              </w:rPr>
            </w:pPr>
          </w:p>
        </w:tc>
      </w:tr>
      <w:tr w14:paraId="344EE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935" w:type="dxa"/>
            <w:vAlign w:val="center"/>
          </w:tcPr>
          <w:p w14:paraId="26124330">
            <w:pPr>
              <w:pStyle w:val="35"/>
              <w:jc w:val="center"/>
              <w:rPr>
                <w:rFonts w:hint="eastAsia" w:ascii="仿宋" w:hAnsi="仿宋" w:eastAsia="仿宋" w:cs="仿宋"/>
                <w:color w:val="auto"/>
                <w:sz w:val="21"/>
                <w:szCs w:val="20"/>
                <w:highlight w:val="none"/>
              </w:rPr>
            </w:pPr>
          </w:p>
        </w:tc>
        <w:tc>
          <w:tcPr>
            <w:tcW w:w="935" w:type="dxa"/>
            <w:vAlign w:val="center"/>
          </w:tcPr>
          <w:p w14:paraId="3C287ECA">
            <w:pPr>
              <w:pStyle w:val="35"/>
              <w:jc w:val="center"/>
              <w:rPr>
                <w:rFonts w:hint="eastAsia" w:ascii="仿宋" w:hAnsi="仿宋" w:eastAsia="仿宋" w:cs="仿宋"/>
                <w:color w:val="auto"/>
                <w:sz w:val="21"/>
                <w:szCs w:val="20"/>
                <w:highlight w:val="none"/>
              </w:rPr>
            </w:pPr>
          </w:p>
        </w:tc>
        <w:tc>
          <w:tcPr>
            <w:tcW w:w="1608" w:type="dxa"/>
            <w:vAlign w:val="center"/>
          </w:tcPr>
          <w:p w14:paraId="0B3EFFF9">
            <w:pPr>
              <w:pStyle w:val="35"/>
              <w:jc w:val="center"/>
              <w:rPr>
                <w:rFonts w:hint="eastAsia" w:ascii="仿宋" w:hAnsi="仿宋" w:eastAsia="仿宋" w:cs="仿宋"/>
                <w:color w:val="auto"/>
                <w:sz w:val="21"/>
                <w:szCs w:val="20"/>
                <w:highlight w:val="none"/>
              </w:rPr>
            </w:pPr>
          </w:p>
        </w:tc>
        <w:tc>
          <w:tcPr>
            <w:tcW w:w="2541" w:type="dxa"/>
            <w:vAlign w:val="center"/>
          </w:tcPr>
          <w:p w14:paraId="39423E87">
            <w:pPr>
              <w:pStyle w:val="35"/>
              <w:jc w:val="center"/>
              <w:rPr>
                <w:rFonts w:hint="eastAsia" w:ascii="仿宋" w:hAnsi="仿宋" w:eastAsia="仿宋" w:cs="仿宋"/>
                <w:color w:val="auto"/>
                <w:sz w:val="21"/>
                <w:szCs w:val="20"/>
                <w:highlight w:val="none"/>
              </w:rPr>
            </w:pPr>
          </w:p>
        </w:tc>
        <w:tc>
          <w:tcPr>
            <w:tcW w:w="1672" w:type="dxa"/>
            <w:vAlign w:val="center"/>
          </w:tcPr>
          <w:p w14:paraId="0D0EB39F">
            <w:pPr>
              <w:pStyle w:val="35"/>
              <w:jc w:val="center"/>
              <w:rPr>
                <w:rFonts w:hint="eastAsia" w:ascii="仿宋" w:hAnsi="仿宋" w:eastAsia="仿宋" w:cs="仿宋"/>
                <w:color w:val="auto"/>
                <w:sz w:val="21"/>
                <w:szCs w:val="20"/>
                <w:highlight w:val="none"/>
              </w:rPr>
            </w:pPr>
          </w:p>
        </w:tc>
        <w:tc>
          <w:tcPr>
            <w:tcW w:w="2007" w:type="dxa"/>
            <w:vAlign w:val="center"/>
          </w:tcPr>
          <w:p w14:paraId="5575B391">
            <w:pPr>
              <w:pStyle w:val="35"/>
              <w:jc w:val="center"/>
              <w:rPr>
                <w:rFonts w:hint="eastAsia" w:ascii="仿宋" w:hAnsi="仿宋" w:eastAsia="仿宋" w:cs="仿宋"/>
                <w:color w:val="auto"/>
                <w:sz w:val="21"/>
                <w:szCs w:val="20"/>
                <w:highlight w:val="none"/>
              </w:rPr>
            </w:pPr>
          </w:p>
        </w:tc>
      </w:tr>
      <w:tr w14:paraId="2A3FB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935" w:type="dxa"/>
            <w:vAlign w:val="center"/>
          </w:tcPr>
          <w:p w14:paraId="127AE33E">
            <w:pPr>
              <w:pStyle w:val="35"/>
              <w:jc w:val="center"/>
              <w:rPr>
                <w:rFonts w:hint="eastAsia" w:ascii="仿宋" w:hAnsi="仿宋" w:eastAsia="仿宋" w:cs="仿宋"/>
                <w:color w:val="auto"/>
                <w:sz w:val="21"/>
                <w:szCs w:val="20"/>
                <w:highlight w:val="none"/>
              </w:rPr>
            </w:pPr>
          </w:p>
        </w:tc>
        <w:tc>
          <w:tcPr>
            <w:tcW w:w="935" w:type="dxa"/>
            <w:vAlign w:val="center"/>
          </w:tcPr>
          <w:p w14:paraId="05D23623">
            <w:pPr>
              <w:pStyle w:val="35"/>
              <w:jc w:val="center"/>
              <w:rPr>
                <w:rFonts w:hint="eastAsia" w:ascii="仿宋" w:hAnsi="仿宋" w:eastAsia="仿宋" w:cs="仿宋"/>
                <w:color w:val="auto"/>
                <w:sz w:val="21"/>
                <w:szCs w:val="20"/>
                <w:highlight w:val="none"/>
              </w:rPr>
            </w:pPr>
          </w:p>
        </w:tc>
        <w:tc>
          <w:tcPr>
            <w:tcW w:w="1608" w:type="dxa"/>
            <w:vAlign w:val="center"/>
          </w:tcPr>
          <w:p w14:paraId="3527CFB0">
            <w:pPr>
              <w:pStyle w:val="35"/>
              <w:jc w:val="center"/>
              <w:rPr>
                <w:rFonts w:hint="eastAsia" w:ascii="仿宋" w:hAnsi="仿宋" w:eastAsia="仿宋" w:cs="仿宋"/>
                <w:color w:val="auto"/>
                <w:sz w:val="21"/>
                <w:szCs w:val="20"/>
                <w:highlight w:val="none"/>
              </w:rPr>
            </w:pPr>
          </w:p>
        </w:tc>
        <w:tc>
          <w:tcPr>
            <w:tcW w:w="2541" w:type="dxa"/>
            <w:vAlign w:val="center"/>
          </w:tcPr>
          <w:p w14:paraId="5ED38DFE">
            <w:pPr>
              <w:pStyle w:val="35"/>
              <w:jc w:val="center"/>
              <w:rPr>
                <w:rFonts w:hint="eastAsia" w:ascii="仿宋" w:hAnsi="仿宋" w:eastAsia="仿宋" w:cs="仿宋"/>
                <w:color w:val="auto"/>
                <w:sz w:val="21"/>
                <w:szCs w:val="20"/>
                <w:highlight w:val="none"/>
              </w:rPr>
            </w:pPr>
          </w:p>
        </w:tc>
        <w:tc>
          <w:tcPr>
            <w:tcW w:w="1672" w:type="dxa"/>
            <w:vAlign w:val="center"/>
          </w:tcPr>
          <w:p w14:paraId="4C3BB4C6">
            <w:pPr>
              <w:pStyle w:val="35"/>
              <w:jc w:val="center"/>
              <w:rPr>
                <w:rFonts w:hint="eastAsia" w:ascii="仿宋" w:hAnsi="仿宋" w:eastAsia="仿宋" w:cs="仿宋"/>
                <w:color w:val="auto"/>
                <w:sz w:val="21"/>
                <w:szCs w:val="20"/>
                <w:highlight w:val="none"/>
              </w:rPr>
            </w:pPr>
          </w:p>
        </w:tc>
        <w:tc>
          <w:tcPr>
            <w:tcW w:w="2007" w:type="dxa"/>
            <w:vAlign w:val="center"/>
          </w:tcPr>
          <w:p w14:paraId="3E4A58B8">
            <w:pPr>
              <w:pStyle w:val="35"/>
              <w:jc w:val="center"/>
              <w:rPr>
                <w:rFonts w:hint="eastAsia" w:ascii="仿宋" w:hAnsi="仿宋" w:eastAsia="仿宋" w:cs="仿宋"/>
                <w:color w:val="auto"/>
                <w:sz w:val="21"/>
                <w:szCs w:val="20"/>
                <w:highlight w:val="none"/>
              </w:rPr>
            </w:pPr>
          </w:p>
        </w:tc>
      </w:tr>
    </w:tbl>
    <w:p w14:paraId="3CBA0BD1">
      <w:pPr>
        <w:pStyle w:val="8"/>
        <w:spacing w:before="1"/>
        <w:rPr>
          <w:rFonts w:hint="eastAsia" w:ascii="仿宋" w:hAnsi="仿宋" w:eastAsia="仿宋" w:cs="仿宋"/>
          <w:b/>
          <w:color w:val="auto"/>
          <w:szCs w:val="21"/>
          <w:highlight w:val="none"/>
        </w:rPr>
      </w:pPr>
    </w:p>
    <w:p w14:paraId="5ED8B352">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zh-CN"/>
        </w:rPr>
        <w:t>盖章或电子签章）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u w:val="single"/>
        </w:rPr>
        <w:t xml:space="preserve">                            </w:t>
      </w:r>
    </w:p>
    <w:p w14:paraId="6B76353C">
      <w:pPr>
        <w:pStyle w:val="28"/>
        <w:spacing w:line="40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 ：</w:t>
      </w:r>
      <w:r>
        <w:rPr>
          <w:rFonts w:hint="eastAsia" w:ascii="仿宋" w:hAnsi="仿宋" w:eastAsia="仿宋" w:cs="仿宋"/>
          <w:color w:val="auto"/>
          <w:sz w:val="21"/>
          <w:szCs w:val="21"/>
          <w:highlight w:val="none"/>
          <w:u w:val="single"/>
        </w:rPr>
        <w:t xml:space="preserve">                             </w:t>
      </w:r>
    </w:p>
    <w:p w14:paraId="4EB1F1B5">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26C310A0">
      <w:pPr>
        <w:pStyle w:val="28"/>
        <w:spacing w:line="400" w:lineRule="exact"/>
        <w:jc w:val="center"/>
        <w:rPr>
          <w:rFonts w:hint="eastAsia" w:ascii="仿宋" w:hAnsi="仿宋" w:eastAsia="仿宋" w:cs="仿宋"/>
          <w:b/>
          <w:color w:val="auto"/>
          <w:sz w:val="24"/>
          <w:szCs w:val="21"/>
          <w:highlight w:val="none"/>
        </w:rPr>
      </w:pPr>
      <w:bookmarkStart w:id="26" w:name="_bookmark119"/>
      <w:bookmarkEnd w:id="26"/>
      <w:r>
        <w:rPr>
          <w:rFonts w:hint="eastAsia" w:ascii="仿宋" w:hAnsi="仿宋" w:eastAsia="仿宋" w:cs="仿宋"/>
          <w:b/>
          <w:color w:val="auto"/>
          <w:sz w:val="24"/>
          <w:szCs w:val="21"/>
          <w:highlight w:val="none"/>
          <w:lang w:val="en-US" w:eastAsia="zh-CN"/>
        </w:rPr>
        <w:t>7</w:t>
      </w:r>
      <w:r>
        <w:rPr>
          <w:rFonts w:hint="eastAsia" w:ascii="仿宋" w:hAnsi="仿宋" w:eastAsia="仿宋" w:cs="仿宋"/>
          <w:b/>
          <w:color w:val="auto"/>
          <w:sz w:val="24"/>
          <w:szCs w:val="21"/>
          <w:highlight w:val="none"/>
        </w:rPr>
        <w:t>-2 拟派实施人员表格式</w:t>
      </w:r>
    </w:p>
    <w:p w14:paraId="5C824DD3">
      <w:pPr>
        <w:pStyle w:val="28"/>
        <w:spacing w:line="40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人员简历</w:t>
      </w:r>
    </w:p>
    <w:p w14:paraId="573EA7A1">
      <w:pPr>
        <w:pStyle w:val="8"/>
        <w:spacing w:before="7"/>
        <w:rPr>
          <w:rFonts w:hint="eastAsia" w:ascii="仿宋" w:hAnsi="仿宋" w:eastAsia="仿宋" w:cs="仿宋"/>
          <w:b/>
          <w:color w:val="auto"/>
          <w:sz w:val="10"/>
          <w:szCs w:val="21"/>
          <w:highlight w:val="none"/>
        </w:rPr>
      </w:pPr>
    </w:p>
    <w:tbl>
      <w:tblPr>
        <w:tblStyle w:val="19"/>
        <w:tblW w:w="8556" w:type="dxa"/>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8"/>
        <w:gridCol w:w="1590"/>
        <w:gridCol w:w="1631"/>
        <w:gridCol w:w="1301"/>
        <w:gridCol w:w="1011"/>
        <w:gridCol w:w="538"/>
        <w:gridCol w:w="1767"/>
      </w:tblGrid>
      <w:tr w14:paraId="37626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6BD0E90D">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姓名</w:t>
            </w:r>
          </w:p>
        </w:tc>
        <w:tc>
          <w:tcPr>
            <w:tcW w:w="1590" w:type="dxa"/>
            <w:vAlign w:val="center"/>
          </w:tcPr>
          <w:p w14:paraId="40967AC5">
            <w:pPr>
              <w:pStyle w:val="35"/>
              <w:jc w:val="center"/>
              <w:rPr>
                <w:rFonts w:hint="eastAsia" w:ascii="仿宋" w:hAnsi="仿宋" w:eastAsia="仿宋" w:cs="仿宋"/>
                <w:color w:val="auto"/>
                <w:sz w:val="21"/>
                <w:szCs w:val="20"/>
                <w:highlight w:val="none"/>
              </w:rPr>
            </w:pPr>
          </w:p>
        </w:tc>
        <w:tc>
          <w:tcPr>
            <w:tcW w:w="1631" w:type="dxa"/>
            <w:vAlign w:val="center"/>
          </w:tcPr>
          <w:p w14:paraId="74128A4E">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职务</w:t>
            </w:r>
          </w:p>
        </w:tc>
        <w:tc>
          <w:tcPr>
            <w:tcW w:w="1301" w:type="dxa"/>
            <w:vAlign w:val="center"/>
          </w:tcPr>
          <w:p w14:paraId="448C9C4A">
            <w:pPr>
              <w:pStyle w:val="35"/>
              <w:jc w:val="center"/>
              <w:rPr>
                <w:rFonts w:hint="eastAsia" w:ascii="仿宋" w:hAnsi="仿宋" w:eastAsia="仿宋" w:cs="仿宋"/>
                <w:color w:val="auto"/>
                <w:sz w:val="21"/>
                <w:szCs w:val="20"/>
                <w:highlight w:val="none"/>
              </w:rPr>
            </w:pPr>
          </w:p>
        </w:tc>
        <w:tc>
          <w:tcPr>
            <w:tcW w:w="1549" w:type="dxa"/>
            <w:gridSpan w:val="2"/>
            <w:vAlign w:val="center"/>
          </w:tcPr>
          <w:p w14:paraId="57499CC7">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职称</w:t>
            </w:r>
          </w:p>
        </w:tc>
        <w:tc>
          <w:tcPr>
            <w:tcW w:w="1767" w:type="dxa"/>
            <w:vAlign w:val="center"/>
          </w:tcPr>
          <w:p w14:paraId="5A2DD6C1">
            <w:pPr>
              <w:pStyle w:val="35"/>
              <w:jc w:val="center"/>
              <w:rPr>
                <w:rFonts w:hint="eastAsia" w:ascii="仿宋" w:hAnsi="仿宋" w:eastAsia="仿宋" w:cs="仿宋"/>
                <w:color w:val="auto"/>
                <w:sz w:val="21"/>
                <w:szCs w:val="20"/>
                <w:highlight w:val="none"/>
              </w:rPr>
            </w:pPr>
          </w:p>
        </w:tc>
      </w:tr>
      <w:tr w14:paraId="31B81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2714367F">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年龄</w:t>
            </w:r>
          </w:p>
        </w:tc>
        <w:tc>
          <w:tcPr>
            <w:tcW w:w="1590" w:type="dxa"/>
            <w:vAlign w:val="center"/>
          </w:tcPr>
          <w:p w14:paraId="343AC4E0">
            <w:pPr>
              <w:pStyle w:val="35"/>
              <w:jc w:val="center"/>
              <w:rPr>
                <w:rFonts w:hint="eastAsia" w:ascii="仿宋" w:hAnsi="仿宋" w:eastAsia="仿宋" w:cs="仿宋"/>
                <w:color w:val="auto"/>
                <w:sz w:val="21"/>
                <w:szCs w:val="20"/>
                <w:highlight w:val="none"/>
              </w:rPr>
            </w:pPr>
          </w:p>
        </w:tc>
        <w:tc>
          <w:tcPr>
            <w:tcW w:w="1631" w:type="dxa"/>
            <w:vAlign w:val="center"/>
          </w:tcPr>
          <w:p w14:paraId="08FAA6C8">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本项目拟任职</w:t>
            </w:r>
          </w:p>
        </w:tc>
        <w:tc>
          <w:tcPr>
            <w:tcW w:w="1301" w:type="dxa"/>
            <w:vAlign w:val="center"/>
          </w:tcPr>
          <w:p w14:paraId="1721C072">
            <w:pPr>
              <w:pStyle w:val="35"/>
              <w:jc w:val="center"/>
              <w:rPr>
                <w:rFonts w:hint="eastAsia" w:ascii="仿宋" w:hAnsi="仿宋" w:eastAsia="仿宋" w:cs="仿宋"/>
                <w:color w:val="auto"/>
                <w:sz w:val="21"/>
                <w:szCs w:val="20"/>
                <w:highlight w:val="none"/>
              </w:rPr>
            </w:pPr>
          </w:p>
        </w:tc>
        <w:tc>
          <w:tcPr>
            <w:tcW w:w="1549" w:type="dxa"/>
            <w:gridSpan w:val="2"/>
            <w:vAlign w:val="center"/>
          </w:tcPr>
          <w:p w14:paraId="576CCC29">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单位任职时间</w:t>
            </w:r>
          </w:p>
        </w:tc>
        <w:tc>
          <w:tcPr>
            <w:tcW w:w="1767" w:type="dxa"/>
            <w:vAlign w:val="center"/>
          </w:tcPr>
          <w:p w14:paraId="40FC5ACD">
            <w:pPr>
              <w:pStyle w:val="35"/>
              <w:jc w:val="center"/>
              <w:rPr>
                <w:rFonts w:hint="eastAsia" w:ascii="仿宋" w:hAnsi="仿宋" w:eastAsia="仿宋" w:cs="仿宋"/>
                <w:color w:val="auto"/>
                <w:sz w:val="21"/>
                <w:szCs w:val="20"/>
                <w:highlight w:val="none"/>
              </w:rPr>
            </w:pPr>
          </w:p>
        </w:tc>
      </w:tr>
      <w:tr w14:paraId="450E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8556" w:type="dxa"/>
            <w:gridSpan w:val="7"/>
          </w:tcPr>
          <w:p w14:paraId="1134E7A1">
            <w:pPr>
              <w:pStyle w:val="35"/>
              <w:jc w:val="both"/>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学历（毕业学校、时间、专业）：</w:t>
            </w:r>
          </w:p>
        </w:tc>
      </w:tr>
      <w:tr w14:paraId="22C7B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8556" w:type="dxa"/>
            <w:gridSpan w:val="7"/>
          </w:tcPr>
          <w:p w14:paraId="33B5A0AB">
            <w:pPr>
              <w:pStyle w:val="35"/>
              <w:jc w:val="both"/>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取得的专业认证、资质情况：</w:t>
            </w:r>
          </w:p>
        </w:tc>
      </w:tr>
      <w:tr w14:paraId="1F51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8556" w:type="dxa"/>
            <w:gridSpan w:val="7"/>
          </w:tcPr>
          <w:p w14:paraId="09497B0E">
            <w:pPr>
              <w:pStyle w:val="35"/>
              <w:jc w:val="both"/>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人员优势及特长：</w:t>
            </w:r>
          </w:p>
        </w:tc>
      </w:tr>
      <w:tr w14:paraId="471E6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1" w:hRule="atLeast"/>
        </w:trPr>
        <w:tc>
          <w:tcPr>
            <w:tcW w:w="8556" w:type="dxa"/>
            <w:gridSpan w:val="7"/>
          </w:tcPr>
          <w:p w14:paraId="66E1A1B1">
            <w:pPr>
              <w:pStyle w:val="35"/>
              <w:jc w:val="both"/>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人员其他情况介绍：</w:t>
            </w:r>
          </w:p>
        </w:tc>
      </w:tr>
      <w:tr w14:paraId="3BF79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8556" w:type="dxa"/>
            <w:gridSpan w:val="7"/>
            <w:vAlign w:val="center"/>
          </w:tcPr>
          <w:p w14:paraId="71B3E8DA">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人员业绩情况</w:t>
            </w:r>
          </w:p>
        </w:tc>
      </w:tr>
      <w:tr w14:paraId="35D42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6AA5C68A">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年份</w:t>
            </w:r>
          </w:p>
        </w:tc>
        <w:tc>
          <w:tcPr>
            <w:tcW w:w="5533" w:type="dxa"/>
            <w:gridSpan w:val="4"/>
            <w:vAlign w:val="center"/>
          </w:tcPr>
          <w:p w14:paraId="0ACE799F">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最近参加过的主要项目名称</w:t>
            </w:r>
          </w:p>
        </w:tc>
        <w:tc>
          <w:tcPr>
            <w:tcW w:w="2305" w:type="dxa"/>
            <w:gridSpan w:val="2"/>
            <w:vAlign w:val="center"/>
          </w:tcPr>
          <w:p w14:paraId="5A3F768A">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担任职务或承担的主</w:t>
            </w:r>
          </w:p>
          <w:p w14:paraId="19F267C5">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要工作</w:t>
            </w:r>
          </w:p>
        </w:tc>
      </w:tr>
      <w:tr w14:paraId="624AD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3ED9F23D">
            <w:pPr>
              <w:pStyle w:val="35"/>
              <w:jc w:val="center"/>
              <w:rPr>
                <w:rFonts w:hint="eastAsia" w:ascii="仿宋" w:hAnsi="仿宋" w:eastAsia="仿宋" w:cs="仿宋"/>
                <w:color w:val="auto"/>
                <w:sz w:val="21"/>
                <w:szCs w:val="20"/>
                <w:highlight w:val="none"/>
              </w:rPr>
            </w:pPr>
          </w:p>
        </w:tc>
        <w:tc>
          <w:tcPr>
            <w:tcW w:w="5533" w:type="dxa"/>
            <w:gridSpan w:val="4"/>
            <w:vAlign w:val="center"/>
          </w:tcPr>
          <w:p w14:paraId="442B2BEA">
            <w:pPr>
              <w:pStyle w:val="35"/>
              <w:jc w:val="center"/>
              <w:rPr>
                <w:rFonts w:hint="eastAsia" w:ascii="仿宋" w:hAnsi="仿宋" w:eastAsia="仿宋" w:cs="仿宋"/>
                <w:color w:val="auto"/>
                <w:sz w:val="21"/>
                <w:szCs w:val="20"/>
                <w:highlight w:val="none"/>
              </w:rPr>
            </w:pPr>
          </w:p>
        </w:tc>
        <w:tc>
          <w:tcPr>
            <w:tcW w:w="2305" w:type="dxa"/>
            <w:gridSpan w:val="2"/>
            <w:vAlign w:val="center"/>
          </w:tcPr>
          <w:p w14:paraId="7F9A7A54">
            <w:pPr>
              <w:pStyle w:val="35"/>
              <w:jc w:val="center"/>
              <w:rPr>
                <w:rFonts w:hint="eastAsia" w:ascii="仿宋" w:hAnsi="仿宋" w:eastAsia="仿宋" w:cs="仿宋"/>
                <w:color w:val="auto"/>
                <w:sz w:val="21"/>
                <w:szCs w:val="20"/>
                <w:highlight w:val="none"/>
              </w:rPr>
            </w:pPr>
          </w:p>
        </w:tc>
      </w:tr>
      <w:tr w14:paraId="1B22A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4B4D6FCB">
            <w:pPr>
              <w:pStyle w:val="35"/>
              <w:jc w:val="center"/>
              <w:rPr>
                <w:rFonts w:hint="eastAsia" w:ascii="仿宋" w:hAnsi="仿宋" w:eastAsia="仿宋" w:cs="仿宋"/>
                <w:color w:val="auto"/>
                <w:sz w:val="21"/>
                <w:szCs w:val="20"/>
                <w:highlight w:val="none"/>
              </w:rPr>
            </w:pPr>
          </w:p>
        </w:tc>
        <w:tc>
          <w:tcPr>
            <w:tcW w:w="5533" w:type="dxa"/>
            <w:gridSpan w:val="4"/>
            <w:vAlign w:val="center"/>
          </w:tcPr>
          <w:p w14:paraId="4C55246C">
            <w:pPr>
              <w:pStyle w:val="35"/>
              <w:jc w:val="center"/>
              <w:rPr>
                <w:rFonts w:hint="eastAsia" w:ascii="仿宋" w:hAnsi="仿宋" w:eastAsia="仿宋" w:cs="仿宋"/>
                <w:color w:val="auto"/>
                <w:sz w:val="21"/>
                <w:szCs w:val="20"/>
                <w:highlight w:val="none"/>
              </w:rPr>
            </w:pPr>
          </w:p>
        </w:tc>
        <w:tc>
          <w:tcPr>
            <w:tcW w:w="2305" w:type="dxa"/>
            <w:gridSpan w:val="2"/>
            <w:vAlign w:val="center"/>
          </w:tcPr>
          <w:p w14:paraId="1BFBE2FC">
            <w:pPr>
              <w:pStyle w:val="35"/>
              <w:jc w:val="center"/>
              <w:rPr>
                <w:rFonts w:hint="eastAsia" w:ascii="仿宋" w:hAnsi="仿宋" w:eastAsia="仿宋" w:cs="仿宋"/>
                <w:color w:val="auto"/>
                <w:sz w:val="21"/>
                <w:szCs w:val="20"/>
                <w:highlight w:val="none"/>
              </w:rPr>
            </w:pPr>
          </w:p>
        </w:tc>
      </w:tr>
      <w:tr w14:paraId="2E912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1ECB82BA">
            <w:pPr>
              <w:pStyle w:val="35"/>
              <w:jc w:val="center"/>
              <w:rPr>
                <w:rFonts w:hint="eastAsia" w:ascii="仿宋" w:hAnsi="仿宋" w:eastAsia="仿宋" w:cs="仿宋"/>
                <w:color w:val="auto"/>
                <w:sz w:val="21"/>
                <w:szCs w:val="20"/>
                <w:highlight w:val="none"/>
              </w:rPr>
            </w:pPr>
          </w:p>
        </w:tc>
        <w:tc>
          <w:tcPr>
            <w:tcW w:w="5533" w:type="dxa"/>
            <w:gridSpan w:val="4"/>
            <w:vAlign w:val="center"/>
          </w:tcPr>
          <w:p w14:paraId="3470B5BB">
            <w:pPr>
              <w:pStyle w:val="35"/>
              <w:jc w:val="center"/>
              <w:rPr>
                <w:rFonts w:hint="eastAsia" w:ascii="仿宋" w:hAnsi="仿宋" w:eastAsia="仿宋" w:cs="仿宋"/>
                <w:color w:val="auto"/>
                <w:sz w:val="21"/>
                <w:szCs w:val="20"/>
                <w:highlight w:val="none"/>
              </w:rPr>
            </w:pPr>
          </w:p>
        </w:tc>
        <w:tc>
          <w:tcPr>
            <w:tcW w:w="2305" w:type="dxa"/>
            <w:gridSpan w:val="2"/>
            <w:vAlign w:val="center"/>
          </w:tcPr>
          <w:p w14:paraId="2EA2C4D5">
            <w:pPr>
              <w:pStyle w:val="35"/>
              <w:jc w:val="center"/>
              <w:rPr>
                <w:rFonts w:hint="eastAsia" w:ascii="仿宋" w:hAnsi="仿宋" w:eastAsia="仿宋" w:cs="仿宋"/>
                <w:color w:val="auto"/>
                <w:sz w:val="21"/>
                <w:szCs w:val="20"/>
                <w:highlight w:val="none"/>
              </w:rPr>
            </w:pPr>
          </w:p>
        </w:tc>
      </w:tr>
      <w:tr w14:paraId="7E483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26D9ED02">
            <w:pPr>
              <w:pStyle w:val="35"/>
              <w:jc w:val="center"/>
              <w:rPr>
                <w:rFonts w:hint="eastAsia" w:ascii="仿宋" w:hAnsi="仿宋" w:eastAsia="仿宋" w:cs="仿宋"/>
                <w:color w:val="auto"/>
                <w:sz w:val="21"/>
                <w:szCs w:val="20"/>
                <w:highlight w:val="none"/>
              </w:rPr>
            </w:pPr>
          </w:p>
        </w:tc>
        <w:tc>
          <w:tcPr>
            <w:tcW w:w="5533" w:type="dxa"/>
            <w:gridSpan w:val="4"/>
            <w:vAlign w:val="center"/>
          </w:tcPr>
          <w:p w14:paraId="534A4247">
            <w:pPr>
              <w:pStyle w:val="35"/>
              <w:jc w:val="center"/>
              <w:rPr>
                <w:rFonts w:hint="eastAsia" w:ascii="仿宋" w:hAnsi="仿宋" w:eastAsia="仿宋" w:cs="仿宋"/>
                <w:color w:val="auto"/>
                <w:sz w:val="21"/>
                <w:szCs w:val="20"/>
                <w:highlight w:val="none"/>
              </w:rPr>
            </w:pPr>
          </w:p>
        </w:tc>
        <w:tc>
          <w:tcPr>
            <w:tcW w:w="2305" w:type="dxa"/>
            <w:gridSpan w:val="2"/>
            <w:vAlign w:val="center"/>
          </w:tcPr>
          <w:p w14:paraId="747BA3F4">
            <w:pPr>
              <w:pStyle w:val="35"/>
              <w:jc w:val="center"/>
              <w:rPr>
                <w:rFonts w:hint="eastAsia" w:ascii="仿宋" w:hAnsi="仿宋" w:eastAsia="仿宋" w:cs="仿宋"/>
                <w:color w:val="auto"/>
                <w:sz w:val="21"/>
                <w:szCs w:val="20"/>
                <w:highlight w:val="none"/>
              </w:rPr>
            </w:pPr>
          </w:p>
        </w:tc>
      </w:tr>
      <w:tr w14:paraId="2E60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395BA7F4">
            <w:pPr>
              <w:pStyle w:val="35"/>
              <w:jc w:val="center"/>
              <w:rPr>
                <w:rFonts w:hint="eastAsia" w:ascii="仿宋" w:hAnsi="仿宋" w:eastAsia="仿宋" w:cs="仿宋"/>
                <w:color w:val="auto"/>
                <w:sz w:val="21"/>
                <w:szCs w:val="20"/>
                <w:highlight w:val="none"/>
              </w:rPr>
            </w:pPr>
          </w:p>
        </w:tc>
        <w:tc>
          <w:tcPr>
            <w:tcW w:w="5533" w:type="dxa"/>
            <w:gridSpan w:val="4"/>
            <w:vAlign w:val="center"/>
          </w:tcPr>
          <w:p w14:paraId="4AAB9292">
            <w:pPr>
              <w:pStyle w:val="35"/>
              <w:jc w:val="center"/>
              <w:rPr>
                <w:rFonts w:hint="eastAsia" w:ascii="仿宋" w:hAnsi="仿宋" w:eastAsia="仿宋" w:cs="仿宋"/>
                <w:color w:val="auto"/>
                <w:sz w:val="21"/>
                <w:szCs w:val="20"/>
                <w:highlight w:val="none"/>
              </w:rPr>
            </w:pPr>
          </w:p>
        </w:tc>
        <w:tc>
          <w:tcPr>
            <w:tcW w:w="2305" w:type="dxa"/>
            <w:gridSpan w:val="2"/>
            <w:vAlign w:val="center"/>
          </w:tcPr>
          <w:p w14:paraId="11FFCDEF">
            <w:pPr>
              <w:pStyle w:val="35"/>
              <w:jc w:val="center"/>
              <w:rPr>
                <w:rFonts w:hint="eastAsia" w:ascii="仿宋" w:hAnsi="仿宋" w:eastAsia="仿宋" w:cs="仿宋"/>
                <w:color w:val="auto"/>
                <w:sz w:val="21"/>
                <w:szCs w:val="20"/>
                <w:highlight w:val="none"/>
              </w:rPr>
            </w:pPr>
          </w:p>
        </w:tc>
      </w:tr>
      <w:tr w14:paraId="43B2E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718" w:type="dxa"/>
            <w:vAlign w:val="center"/>
          </w:tcPr>
          <w:p w14:paraId="182193D4">
            <w:pPr>
              <w:pStyle w:val="35"/>
              <w:jc w:val="center"/>
              <w:rPr>
                <w:rFonts w:hint="eastAsia" w:ascii="仿宋" w:hAnsi="仿宋" w:eastAsia="仿宋" w:cs="仿宋"/>
                <w:color w:val="auto"/>
                <w:sz w:val="21"/>
                <w:szCs w:val="20"/>
                <w:highlight w:val="none"/>
              </w:rPr>
            </w:pPr>
          </w:p>
        </w:tc>
        <w:tc>
          <w:tcPr>
            <w:tcW w:w="5533" w:type="dxa"/>
            <w:gridSpan w:val="4"/>
            <w:vAlign w:val="center"/>
          </w:tcPr>
          <w:p w14:paraId="083D1BA8">
            <w:pPr>
              <w:pStyle w:val="35"/>
              <w:jc w:val="center"/>
              <w:rPr>
                <w:rFonts w:hint="eastAsia" w:ascii="仿宋" w:hAnsi="仿宋" w:eastAsia="仿宋" w:cs="仿宋"/>
                <w:color w:val="auto"/>
                <w:sz w:val="21"/>
                <w:szCs w:val="20"/>
                <w:highlight w:val="none"/>
              </w:rPr>
            </w:pPr>
          </w:p>
        </w:tc>
        <w:tc>
          <w:tcPr>
            <w:tcW w:w="2305" w:type="dxa"/>
            <w:gridSpan w:val="2"/>
            <w:vAlign w:val="center"/>
          </w:tcPr>
          <w:p w14:paraId="039B8EBD">
            <w:pPr>
              <w:pStyle w:val="35"/>
              <w:jc w:val="center"/>
              <w:rPr>
                <w:rFonts w:hint="eastAsia" w:ascii="仿宋" w:hAnsi="仿宋" w:eastAsia="仿宋" w:cs="仿宋"/>
                <w:color w:val="auto"/>
                <w:sz w:val="21"/>
                <w:szCs w:val="20"/>
                <w:highlight w:val="none"/>
              </w:rPr>
            </w:pPr>
          </w:p>
        </w:tc>
      </w:tr>
      <w:tr w14:paraId="0950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718" w:type="dxa"/>
            <w:vAlign w:val="center"/>
          </w:tcPr>
          <w:p w14:paraId="0DAD14C8">
            <w:pPr>
              <w:pStyle w:val="35"/>
              <w:jc w:val="center"/>
              <w:rPr>
                <w:rFonts w:hint="eastAsia" w:ascii="仿宋" w:hAnsi="仿宋" w:eastAsia="仿宋" w:cs="仿宋"/>
                <w:color w:val="auto"/>
                <w:sz w:val="21"/>
                <w:szCs w:val="20"/>
                <w:highlight w:val="none"/>
              </w:rPr>
            </w:pPr>
          </w:p>
        </w:tc>
        <w:tc>
          <w:tcPr>
            <w:tcW w:w="5533" w:type="dxa"/>
            <w:gridSpan w:val="4"/>
            <w:vAlign w:val="center"/>
          </w:tcPr>
          <w:p w14:paraId="7427B6A6">
            <w:pPr>
              <w:pStyle w:val="35"/>
              <w:jc w:val="center"/>
              <w:rPr>
                <w:rFonts w:hint="eastAsia" w:ascii="仿宋" w:hAnsi="仿宋" w:eastAsia="仿宋" w:cs="仿宋"/>
                <w:color w:val="auto"/>
                <w:sz w:val="21"/>
                <w:szCs w:val="20"/>
                <w:highlight w:val="none"/>
              </w:rPr>
            </w:pPr>
          </w:p>
        </w:tc>
        <w:tc>
          <w:tcPr>
            <w:tcW w:w="2305" w:type="dxa"/>
            <w:gridSpan w:val="2"/>
            <w:vAlign w:val="center"/>
          </w:tcPr>
          <w:p w14:paraId="3FFD82A5">
            <w:pPr>
              <w:pStyle w:val="35"/>
              <w:jc w:val="center"/>
              <w:rPr>
                <w:rFonts w:hint="eastAsia" w:ascii="仿宋" w:hAnsi="仿宋" w:eastAsia="仿宋" w:cs="仿宋"/>
                <w:color w:val="auto"/>
                <w:sz w:val="21"/>
                <w:szCs w:val="20"/>
                <w:highlight w:val="none"/>
              </w:rPr>
            </w:pPr>
          </w:p>
        </w:tc>
      </w:tr>
    </w:tbl>
    <w:p w14:paraId="457BD10B">
      <w:pPr>
        <w:pStyle w:val="8"/>
        <w:spacing w:before="2"/>
        <w:ind w:left="4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注：按照评分标准细则要求提供人员相关证明文件（如有）。</w:t>
      </w:r>
    </w:p>
    <w:p w14:paraId="6401DD9F">
      <w:pP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br w:type="page"/>
      </w:r>
    </w:p>
    <w:p w14:paraId="343FE1DC">
      <w:pPr>
        <w:pStyle w:val="6"/>
        <w:spacing w:before="43"/>
        <w:ind w:left="363" w:right="437"/>
        <w:rPr>
          <w:rFonts w:hint="eastAsia" w:ascii="仿宋" w:hAnsi="仿宋" w:eastAsia="仿宋" w:cs="仿宋"/>
          <w:color w:val="auto"/>
          <w:sz w:val="28"/>
          <w:szCs w:val="28"/>
          <w:highlight w:val="none"/>
        </w:rPr>
      </w:pPr>
      <w:bookmarkStart w:id="27" w:name="_bookmark121"/>
      <w:bookmarkEnd w:id="27"/>
      <w:bookmarkStart w:id="28" w:name="_bookmark120"/>
      <w:bookmarkEnd w:id="28"/>
      <w:bookmarkStart w:id="29" w:name="_Toc6515"/>
      <w:r>
        <w:rPr>
          <w:rFonts w:hint="eastAsia" w:ascii="仿宋" w:hAnsi="仿宋" w:eastAsia="仿宋" w:cs="仿宋"/>
          <w:color w:val="auto"/>
          <w:sz w:val="28"/>
          <w:szCs w:val="28"/>
          <w:highlight w:val="none"/>
        </w:rPr>
        <w:t xml:space="preserve">附件 </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 xml:space="preserve"> 其他商务技术文件材料</w:t>
      </w:r>
      <w:bookmarkEnd w:id="29"/>
    </w:p>
    <w:p w14:paraId="43A84091">
      <w:pPr>
        <w:pStyle w:val="28"/>
        <w:spacing w:line="400" w:lineRule="exact"/>
        <w:jc w:val="center"/>
        <w:rPr>
          <w:rFonts w:hint="eastAsia" w:ascii="仿宋" w:hAnsi="仿宋" w:eastAsia="仿宋" w:cs="仿宋"/>
          <w:b/>
          <w:color w:val="auto"/>
          <w:sz w:val="24"/>
          <w:szCs w:val="21"/>
          <w:highlight w:val="none"/>
        </w:rPr>
      </w:pPr>
      <w:bookmarkStart w:id="30" w:name="_bookmark122"/>
      <w:bookmarkEnd w:id="30"/>
      <w:r>
        <w:rPr>
          <w:rFonts w:hint="eastAsia" w:ascii="仿宋" w:hAnsi="仿宋" w:eastAsia="仿宋" w:cs="仿宋"/>
          <w:b/>
          <w:color w:val="auto"/>
          <w:sz w:val="24"/>
          <w:szCs w:val="21"/>
          <w:highlight w:val="none"/>
          <w:lang w:val="en-US" w:eastAsia="zh-CN"/>
        </w:rPr>
        <w:t>8</w:t>
      </w:r>
      <w:r>
        <w:rPr>
          <w:rFonts w:hint="eastAsia" w:ascii="仿宋" w:hAnsi="仿宋" w:eastAsia="仿宋" w:cs="仿宋"/>
          <w:b/>
          <w:color w:val="auto"/>
          <w:sz w:val="24"/>
          <w:szCs w:val="21"/>
          <w:highlight w:val="none"/>
        </w:rPr>
        <w:t>-1、相关业绩表建议格式</w:t>
      </w:r>
    </w:p>
    <w:p w14:paraId="7201D330">
      <w:pPr>
        <w:pStyle w:val="8"/>
        <w:ind w:left="400"/>
        <w:rPr>
          <w:rFonts w:hint="eastAsia" w:ascii="仿宋" w:hAnsi="仿宋" w:eastAsia="仿宋" w:cs="仿宋"/>
          <w:color w:val="auto"/>
          <w:sz w:val="21"/>
          <w:szCs w:val="21"/>
          <w:highlight w:val="none"/>
        </w:rPr>
      </w:pPr>
    </w:p>
    <w:p w14:paraId="37BA993D">
      <w:pPr>
        <w:pStyle w:val="8"/>
        <w:ind w:left="4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val="en-US" w:eastAsia="zh-CN"/>
        </w:rPr>
        <w:t xml:space="preserve">                                                          </w:t>
      </w:r>
    </w:p>
    <w:p w14:paraId="5223B00A">
      <w:pPr>
        <w:pStyle w:val="28"/>
        <w:spacing w:line="400" w:lineRule="exact"/>
        <w:ind w:firstLine="420" w:firstLineChars="200"/>
        <w:jc w:val="both"/>
        <w:rPr>
          <w:rFonts w:hint="eastAsia" w:ascii="仿宋" w:hAnsi="仿宋" w:eastAsia="仿宋" w:cs="仿宋"/>
          <w:b/>
          <w:color w:val="auto"/>
          <w:sz w:val="24"/>
          <w:szCs w:val="21"/>
          <w:highlight w:val="none"/>
        </w:rPr>
      </w:pP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号：</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标段</w:t>
      </w:r>
      <w:r>
        <w:rPr>
          <w:rFonts w:hint="eastAsia" w:ascii="仿宋" w:hAnsi="仿宋" w:eastAsia="仿宋" w:cs="仿宋"/>
          <w:color w:val="auto"/>
          <w:sz w:val="21"/>
          <w:szCs w:val="21"/>
          <w:highlight w:val="none"/>
        </w:rPr>
        <w:t>名称：</w:t>
      </w:r>
    </w:p>
    <w:tbl>
      <w:tblPr>
        <w:tblStyle w:val="19"/>
        <w:tblW w:w="8417" w:type="dxa"/>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1"/>
        <w:gridCol w:w="1279"/>
        <w:gridCol w:w="1212"/>
        <w:gridCol w:w="1256"/>
        <w:gridCol w:w="1968"/>
        <w:gridCol w:w="828"/>
        <w:gridCol w:w="1183"/>
      </w:tblGrid>
      <w:tr w14:paraId="336DF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91" w:type="dxa"/>
            <w:vAlign w:val="center"/>
          </w:tcPr>
          <w:p w14:paraId="67AD5A34">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序号</w:t>
            </w:r>
          </w:p>
        </w:tc>
        <w:tc>
          <w:tcPr>
            <w:tcW w:w="1279" w:type="dxa"/>
            <w:vAlign w:val="center"/>
          </w:tcPr>
          <w:p w14:paraId="49A7480D">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案例项目名称</w:t>
            </w:r>
          </w:p>
        </w:tc>
        <w:tc>
          <w:tcPr>
            <w:tcW w:w="1212" w:type="dxa"/>
            <w:vAlign w:val="center"/>
          </w:tcPr>
          <w:p w14:paraId="4C58AC81">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用户单位</w:t>
            </w:r>
          </w:p>
        </w:tc>
        <w:tc>
          <w:tcPr>
            <w:tcW w:w="1256" w:type="dxa"/>
            <w:vAlign w:val="center"/>
          </w:tcPr>
          <w:p w14:paraId="08E7E260">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合同签订日期</w:t>
            </w:r>
          </w:p>
        </w:tc>
        <w:tc>
          <w:tcPr>
            <w:tcW w:w="1968" w:type="dxa"/>
            <w:vAlign w:val="center"/>
          </w:tcPr>
          <w:p w14:paraId="69D12CC5">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案例概况简介</w:t>
            </w:r>
          </w:p>
        </w:tc>
        <w:tc>
          <w:tcPr>
            <w:tcW w:w="828" w:type="dxa"/>
            <w:vAlign w:val="center"/>
          </w:tcPr>
          <w:p w14:paraId="1A7D3605">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所在页码</w:t>
            </w:r>
          </w:p>
        </w:tc>
        <w:tc>
          <w:tcPr>
            <w:tcW w:w="1183" w:type="dxa"/>
            <w:vAlign w:val="center"/>
          </w:tcPr>
          <w:p w14:paraId="0E13E279">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其他说明</w:t>
            </w:r>
          </w:p>
        </w:tc>
      </w:tr>
      <w:tr w14:paraId="15F85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91" w:type="dxa"/>
            <w:vAlign w:val="center"/>
          </w:tcPr>
          <w:p w14:paraId="100D4EBA">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1</w:t>
            </w:r>
          </w:p>
        </w:tc>
        <w:tc>
          <w:tcPr>
            <w:tcW w:w="1279" w:type="dxa"/>
            <w:vAlign w:val="center"/>
          </w:tcPr>
          <w:p w14:paraId="72A8FBAA">
            <w:pPr>
              <w:pStyle w:val="35"/>
              <w:jc w:val="center"/>
              <w:rPr>
                <w:rFonts w:hint="eastAsia" w:ascii="仿宋" w:hAnsi="仿宋" w:eastAsia="仿宋" w:cs="仿宋"/>
                <w:color w:val="auto"/>
                <w:szCs w:val="20"/>
                <w:highlight w:val="none"/>
              </w:rPr>
            </w:pPr>
          </w:p>
        </w:tc>
        <w:tc>
          <w:tcPr>
            <w:tcW w:w="1212" w:type="dxa"/>
            <w:vAlign w:val="center"/>
          </w:tcPr>
          <w:p w14:paraId="3C166C89">
            <w:pPr>
              <w:pStyle w:val="35"/>
              <w:jc w:val="center"/>
              <w:rPr>
                <w:rFonts w:hint="eastAsia" w:ascii="仿宋" w:hAnsi="仿宋" w:eastAsia="仿宋" w:cs="仿宋"/>
                <w:color w:val="auto"/>
                <w:szCs w:val="20"/>
                <w:highlight w:val="none"/>
              </w:rPr>
            </w:pPr>
          </w:p>
        </w:tc>
        <w:tc>
          <w:tcPr>
            <w:tcW w:w="1256" w:type="dxa"/>
            <w:vAlign w:val="center"/>
          </w:tcPr>
          <w:p w14:paraId="1C490330">
            <w:pPr>
              <w:pStyle w:val="35"/>
              <w:jc w:val="center"/>
              <w:rPr>
                <w:rFonts w:hint="eastAsia" w:ascii="仿宋" w:hAnsi="仿宋" w:eastAsia="仿宋" w:cs="仿宋"/>
                <w:color w:val="auto"/>
                <w:szCs w:val="20"/>
                <w:highlight w:val="none"/>
              </w:rPr>
            </w:pPr>
          </w:p>
        </w:tc>
        <w:tc>
          <w:tcPr>
            <w:tcW w:w="1968" w:type="dxa"/>
            <w:vAlign w:val="center"/>
          </w:tcPr>
          <w:p w14:paraId="626160BB">
            <w:pPr>
              <w:pStyle w:val="35"/>
              <w:jc w:val="center"/>
              <w:rPr>
                <w:rFonts w:hint="eastAsia" w:ascii="仿宋" w:hAnsi="仿宋" w:eastAsia="仿宋" w:cs="仿宋"/>
                <w:color w:val="auto"/>
                <w:szCs w:val="20"/>
                <w:highlight w:val="none"/>
              </w:rPr>
            </w:pPr>
          </w:p>
        </w:tc>
        <w:tc>
          <w:tcPr>
            <w:tcW w:w="828" w:type="dxa"/>
            <w:vAlign w:val="center"/>
          </w:tcPr>
          <w:p w14:paraId="34EF9013">
            <w:pPr>
              <w:pStyle w:val="35"/>
              <w:jc w:val="center"/>
              <w:rPr>
                <w:rFonts w:hint="eastAsia" w:ascii="仿宋" w:hAnsi="仿宋" w:eastAsia="仿宋" w:cs="仿宋"/>
                <w:color w:val="auto"/>
                <w:szCs w:val="20"/>
                <w:highlight w:val="none"/>
              </w:rPr>
            </w:pPr>
          </w:p>
        </w:tc>
        <w:tc>
          <w:tcPr>
            <w:tcW w:w="1183" w:type="dxa"/>
            <w:vAlign w:val="center"/>
          </w:tcPr>
          <w:p w14:paraId="4995ECBA">
            <w:pPr>
              <w:pStyle w:val="35"/>
              <w:jc w:val="center"/>
              <w:rPr>
                <w:rFonts w:hint="eastAsia" w:ascii="仿宋" w:hAnsi="仿宋" w:eastAsia="仿宋" w:cs="仿宋"/>
                <w:color w:val="auto"/>
                <w:szCs w:val="20"/>
                <w:highlight w:val="none"/>
              </w:rPr>
            </w:pPr>
          </w:p>
        </w:tc>
      </w:tr>
      <w:tr w14:paraId="6CEA6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91" w:type="dxa"/>
            <w:vAlign w:val="center"/>
          </w:tcPr>
          <w:p w14:paraId="0407EA41">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2</w:t>
            </w:r>
          </w:p>
        </w:tc>
        <w:tc>
          <w:tcPr>
            <w:tcW w:w="1279" w:type="dxa"/>
            <w:vAlign w:val="center"/>
          </w:tcPr>
          <w:p w14:paraId="34C7F396">
            <w:pPr>
              <w:pStyle w:val="35"/>
              <w:jc w:val="center"/>
              <w:rPr>
                <w:rFonts w:hint="eastAsia" w:ascii="仿宋" w:hAnsi="仿宋" w:eastAsia="仿宋" w:cs="仿宋"/>
                <w:color w:val="auto"/>
                <w:szCs w:val="20"/>
                <w:highlight w:val="none"/>
              </w:rPr>
            </w:pPr>
          </w:p>
        </w:tc>
        <w:tc>
          <w:tcPr>
            <w:tcW w:w="1212" w:type="dxa"/>
            <w:vAlign w:val="center"/>
          </w:tcPr>
          <w:p w14:paraId="509EA835">
            <w:pPr>
              <w:pStyle w:val="35"/>
              <w:jc w:val="center"/>
              <w:rPr>
                <w:rFonts w:hint="eastAsia" w:ascii="仿宋" w:hAnsi="仿宋" w:eastAsia="仿宋" w:cs="仿宋"/>
                <w:color w:val="auto"/>
                <w:szCs w:val="20"/>
                <w:highlight w:val="none"/>
              </w:rPr>
            </w:pPr>
          </w:p>
        </w:tc>
        <w:tc>
          <w:tcPr>
            <w:tcW w:w="1256" w:type="dxa"/>
            <w:vAlign w:val="center"/>
          </w:tcPr>
          <w:p w14:paraId="0C6A9DB7">
            <w:pPr>
              <w:pStyle w:val="35"/>
              <w:jc w:val="center"/>
              <w:rPr>
                <w:rFonts w:hint="eastAsia" w:ascii="仿宋" w:hAnsi="仿宋" w:eastAsia="仿宋" w:cs="仿宋"/>
                <w:color w:val="auto"/>
                <w:szCs w:val="20"/>
                <w:highlight w:val="none"/>
              </w:rPr>
            </w:pPr>
          </w:p>
        </w:tc>
        <w:tc>
          <w:tcPr>
            <w:tcW w:w="1968" w:type="dxa"/>
            <w:vAlign w:val="center"/>
          </w:tcPr>
          <w:p w14:paraId="0AF98AC8">
            <w:pPr>
              <w:pStyle w:val="35"/>
              <w:jc w:val="center"/>
              <w:rPr>
                <w:rFonts w:hint="eastAsia" w:ascii="仿宋" w:hAnsi="仿宋" w:eastAsia="仿宋" w:cs="仿宋"/>
                <w:color w:val="auto"/>
                <w:szCs w:val="20"/>
                <w:highlight w:val="none"/>
              </w:rPr>
            </w:pPr>
          </w:p>
        </w:tc>
        <w:tc>
          <w:tcPr>
            <w:tcW w:w="828" w:type="dxa"/>
            <w:vAlign w:val="center"/>
          </w:tcPr>
          <w:p w14:paraId="1B98707A">
            <w:pPr>
              <w:pStyle w:val="35"/>
              <w:jc w:val="center"/>
              <w:rPr>
                <w:rFonts w:hint="eastAsia" w:ascii="仿宋" w:hAnsi="仿宋" w:eastAsia="仿宋" w:cs="仿宋"/>
                <w:color w:val="auto"/>
                <w:szCs w:val="20"/>
                <w:highlight w:val="none"/>
              </w:rPr>
            </w:pPr>
          </w:p>
        </w:tc>
        <w:tc>
          <w:tcPr>
            <w:tcW w:w="1183" w:type="dxa"/>
            <w:vAlign w:val="center"/>
          </w:tcPr>
          <w:p w14:paraId="52C3843F">
            <w:pPr>
              <w:pStyle w:val="35"/>
              <w:jc w:val="center"/>
              <w:rPr>
                <w:rFonts w:hint="eastAsia" w:ascii="仿宋" w:hAnsi="仿宋" w:eastAsia="仿宋" w:cs="仿宋"/>
                <w:color w:val="auto"/>
                <w:szCs w:val="20"/>
                <w:highlight w:val="none"/>
              </w:rPr>
            </w:pPr>
          </w:p>
        </w:tc>
      </w:tr>
      <w:tr w14:paraId="02C95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91" w:type="dxa"/>
            <w:vAlign w:val="center"/>
          </w:tcPr>
          <w:p w14:paraId="4B3A2C87">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3</w:t>
            </w:r>
          </w:p>
        </w:tc>
        <w:tc>
          <w:tcPr>
            <w:tcW w:w="1279" w:type="dxa"/>
            <w:vAlign w:val="center"/>
          </w:tcPr>
          <w:p w14:paraId="7E86FCF0">
            <w:pPr>
              <w:pStyle w:val="35"/>
              <w:jc w:val="center"/>
              <w:rPr>
                <w:rFonts w:hint="eastAsia" w:ascii="仿宋" w:hAnsi="仿宋" w:eastAsia="仿宋" w:cs="仿宋"/>
                <w:color w:val="auto"/>
                <w:szCs w:val="20"/>
                <w:highlight w:val="none"/>
              </w:rPr>
            </w:pPr>
          </w:p>
        </w:tc>
        <w:tc>
          <w:tcPr>
            <w:tcW w:w="1212" w:type="dxa"/>
            <w:vAlign w:val="center"/>
          </w:tcPr>
          <w:p w14:paraId="6480402A">
            <w:pPr>
              <w:pStyle w:val="35"/>
              <w:jc w:val="center"/>
              <w:rPr>
                <w:rFonts w:hint="eastAsia" w:ascii="仿宋" w:hAnsi="仿宋" w:eastAsia="仿宋" w:cs="仿宋"/>
                <w:color w:val="auto"/>
                <w:szCs w:val="20"/>
                <w:highlight w:val="none"/>
              </w:rPr>
            </w:pPr>
          </w:p>
        </w:tc>
        <w:tc>
          <w:tcPr>
            <w:tcW w:w="1256" w:type="dxa"/>
            <w:vAlign w:val="center"/>
          </w:tcPr>
          <w:p w14:paraId="5BBD514E">
            <w:pPr>
              <w:pStyle w:val="35"/>
              <w:jc w:val="center"/>
              <w:rPr>
                <w:rFonts w:hint="eastAsia" w:ascii="仿宋" w:hAnsi="仿宋" w:eastAsia="仿宋" w:cs="仿宋"/>
                <w:color w:val="auto"/>
                <w:szCs w:val="20"/>
                <w:highlight w:val="none"/>
              </w:rPr>
            </w:pPr>
          </w:p>
        </w:tc>
        <w:tc>
          <w:tcPr>
            <w:tcW w:w="1968" w:type="dxa"/>
            <w:vAlign w:val="center"/>
          </w:tcPr>
          <w:p w14:paraId="00C29957">
            <w:pPr>
              <w:pStyle w:val="35"/>
              <w:jc w:val="center"/>
              <w:rPr>
                <w:rFonts w:hint="eastAsia" w:ascii="仿宋" w:hAnsi="仿宋" w:eastAsia="仿宋" w:cs="仿宋"/>
                <w:color w:val="auto"/>
                <w:szCs w:val="20"/>
                <w:highlight w:val="none"/>
              </w:rPr>
            </w:pPr>
          </w:p>
        </w:tc>
        <w:tc>
          <w:tcPr>
            <w:tcW w:w="828" w:type="dxa"/>
            <w:vAlign w:val="center"/>
          </w:tcPr>
          <w:p w14:paraId="0C9D52F7">
            <w:pPr>
              <w:pStyle w:val="35"/>
              <w:jc w:val="center"/>
              <w:rPr>
                <w:rFonts w:hint="eastAsia" w:ascii="仿宋" w:hAnsi="仿宋" w:eastAsia="仿宋" w:cs="仿宋"/>
                <w:color w:val="auto"/>
                <w:szCs w:val="20"/>
                <w:highlight w:val="none"/>
              </w:rPr>
            </w:pPr>
          </w:p>
        </w:tc>
        <w:tc>
          <w:tcPr>
            <w:tcW w:w="1183" w:type="dxa"/>
            <w:vAlign w:val="center"/>
          </w:tcPr>
          <w:p w14:paraId="01F420A1">
            <w:pPr>
              <w:pStyle w:val="35"/>
              <w:jc w:val="center"/>
              <w:rPr>
                <w:rFonts w:hint="eastAsia" w:ascii="仿宋" w:hAnsi="仿宋" w:eastAsia="仿宋" w:cs="仿宋"/>
                <w:color w:val="auto"/>
                <w:szCs w:val="20"/>
                <w:highlight w:val="none"/>
              </w:rPr>
            </w:pPr>
          </w:p>
        </w:tc>
      </w:tr>
      <w:tr w14:paraId="4EEC9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91" w:type="dxa"/>
            <w:vAlign w:val="center"/>
          </w:tcPr>
          <w:p w14:paraId="6C85E75D">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4</w:t>
            </w:r>
          </w:p>
        </w:tc>
        <w:tc>
          <w:tcPr>
            <w:tcW w:w="1279" w:type="dxa"/>
            <w:vAlign w:val="center"/>
          </w:tcPr>
          <w:p w14:paraId="58E8E54A">
            <w:pPr>
              <w:pStyle w:val="35"/>
              <w:jc w:val="center"/>
              <w:rPr>
                <w:rFonts w:hint="eastAsia" w:ascii="仿宋" w:hAnsi="仿宋" w:eastAsia="仿宋" w:cs="仿宋"/>
                <w:color w:val="auto"/>
                <w:szCs w:val="20"/>
                <w:highlight w:val="none"/>
              </w:rPr>
            </w:pPr>
          </w:p>
        </w:tc>
        <w:tc>
          <w:tcPr>
            <w:tcW w:w="1212" w:type="dxa"/>
            <w:vAlign w:val="center"/>
          </w:tcPr>
          <w:p w14:paraId="04C042DF">
            <w:pPr>
              <w:pStyle w:val="35"/>
              <w:jc w:val="center"/>
              <w:rPr>
                <w:rFonts w:hint="eastAsia" w:ascii="仿宋" w:hAnsi="仿宋" w:eastAsia="仿宋" w:cs="仿宋"/>
                <w:color w:val="auto"/>
                <w:szCs w:val="20"/>
                <w:highlight w:val="none"/>
              </w:rPr>
            </w:pPr>
          </w:p>
        </w:tc>
        <w:tc>
          <w:tcPr>
            <w:tcW w:w="1256" w:type="dxa"/>
            <w:vAlign w:val="center"/>
          </w:tcPr>
          <w:p w14:paraId="6CF254BF">
            <w:pPr>
              <w:pStyle w:val="35"/>
              <w:jc w:val="center"/>
              <w:rPr>
                <w:rFonts w:hint="eastAsia" w:ascii="仿宋" w:hAnsi="仿宋" w:eastAsia="仿宋" w:cs="仿宋"/>
                <w:color w:val="auto"/>
                <w:szCs w:val="20"/>
                <w:highlight w:val="none"/>
              </w:rPr>
            </w:pPr>
          </w:p>
        </w:tc>
        <w:tc>
          <w:tcPr>
            <w:tcW w:w="1968" w:type="dxa"/>
            <w:vAlign w:val="center"/>
          </w:tcPr>
          <w:p w14:paraId="57705F9A">
            <w:pPr>
              <w:pStyle w:val="35"/>
              <w:jc w:val="center"/>
              <w:rPr>
                <w:rFonts w:hint="eastAsia" w:ascii="仿宋" w:hAnsi="仿宋" w:eastAsia="仿宋" w:cs="仿宋"/>
                <w:color w:val="auto"/>
                <w:szCs w:val="20"/>
                <w:highlight w:val="none"/>
              </w:rPr>
            </w:pPr>
          </w:p>
        </w:tc>
        <w:tc>
          <w:tcPr>
            <w:tcW w:w="828" w:type="dxa"/>
            <w:vAlign w:val="center"/>
          </w:tcPr>
          <w:p w14:paraId="0F75211C">
            <w:pPr>
              <w:pStyle w:val="35"/>
              <w:jc w:val="center"/>
              <w:rPr>
                <w:rFonts w:hint="eastAsia" w:ascii="仿宋" w:hAnsi="仿宋" w:eastAsia="仿宋" w:cs="仿宋"/>
                <w:color w:val="auto"/>
                <w:szCs w:val="20"/>
                <w:highlight w:val="none"/>
              </w:rPr>
            </w:pPr>
          </w:p>
        </w:tc>
        <w:tc>
          <w:tcPr>
            <w:tcW w:w="1183" w:type="dxa"/>
            <w:vAlign w:val="center"/>
          </w:tcPr>
          <w:p w14:paraId="2A73A5D9">
            <w:pPr>
              <w:pStyle w:val="35"/>
              <w:jc w:val="center"/>
              <w:rPr>
                <w:rFonts w:hint="eastAsia" w:ascii="仿宋" w:hAnsi="仿宋" w:eastAsia="仿宋" w:cs="仿宋"/>
                <w:color w:val="auto"/>
                <w:szCs w:val="20"/>
                <w:highlight w:val="none"/>
              </w:rPr>
            </w:pPr>
          </w:p>
        </w:tc>
      </w:tr>
      <w:tr w14:paraId="4693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691" w:type="dxa"/>
            <w:vAlign w:val="center"/>
          </w:tcPr>
          <w:p w14:paraId="1EDAF26B">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5</w:t>
            </w:r>
          </w:p>
        </w:tc>
        <w:tc>
          <w:tcPr>
            <w:tcW w:w="1279" w:type="dxa"/>
            <w:vAlign w:val="center"/>
          </w:tcPr>
          <w:p w14:paraId="6EE7ED2D">
            <w:pPr>
              <w:pStyle w:val="35"/>
              <w:jc w:val="center"/>
              <w:rPr>
                <w:rFonts w:hint="eastAsia" w:ascii="仿宋" w:hAnsi="仿宋" w:eastAsia="仿宋" w:cs="仿宋"/>
                <w:color w:val="auto"/>
                <w:szCs w:val="20"/>
                <w:highlight w:val="none"/>
              </w:rPr>
            </w:pPr>
          </w:p>
        </w:tc>
        <w:tc>
          <w:tcPr>
            <w:tcW w:w="1212" w:type="dxa"/>
            <w:vAlign w:val="center"/>
          </w:tcPr>
          <w:p w14:paraId="29FE87F2">
            <w:pPr>
              <w:pStyle w:val="35"/>
              <w:jc w:val="center"/>
              <w:rPr>
                <w:rFonts w:hint="eastAsia" w:ascii="仿宋" w:hAnsi="仿宋" w:eastAsia="仿宋" w:cs="仿宋"/>
                <w:color w:val="auto"/>
                <w:szCs w:val="20"/>
                <w:highlight w:val="none"/>
              </w:rPr>
            </w:pPr>
          </w:p>
        </w:tc>
        <w:tc>
          <w:tcPr>
            <w:tcW w:w="1256" w:type="dxa"/>
            <w:vAlign w:val="center"/>
          </w:tcPr>
          <w:p w14:paraId="43231B0D">
            <w:pPr>
              <w:pStyle w:val="35"/>
              <w:jc w:val="center"/>
              <w:rPr>
                <w:rFonts w:hint="eastAsia" w:ascii="仿宋" w:hAnsi="仿宋" w:eastAsia="仿宋" w:cs="仿宋"/>
                <w:color w:val="auto"/>
                <w:szCs w:val="20"/>
                <w:highlight w:val="none"/>
              </w:rPr>
            </w:pPr>
          </w:p>
        </w:tc>
        <w:tc>
          <w:tcPr>
            <w:tcW w:w="1968" w:type="dxa"/>
            <w:vAlign w:val="center"/>
          </w:tcPr>
          <w:p w14:paraId="18F6816F">
            <w:pPr>
              <w:pStyle w:val="35"/>
              <w:jc w:val="center"/>
              <w:rPr>
                <w:rFonts w:hint="eastAsia" w:ascii="仿宋" w:hAnsi="仿宋" w:eastAsia="仿宋" w:cs="仿宋"/>
                <w:color w:val="auto"/>
                <w:szCs w:val="20"/>
                <w:highlight w:val="none"/>
              </w:rPr>
            </w:pPr>
          </w:p>
        </w:tc>
        <w:tc>
          <w:tcPr>
            <w:tcW w:w="828" w:type="dxa"/>
            <w:vAlign w:val="center"/>
          </w:tcPr>
          <w:p w14:paraId="15EB2D36">
            <w:pPr>
              <w:pStyle w:val="35"/>
              <w:jc w:val="center"/>
              <w:rPr>
                <w:rFonts w:hint="eastAsia" w:ascii="仿宋" w:hAnsi="仿宋" w:eastAsia="仿宋" w:cs="仿宋"/>
                <w:color w:val="auto"/>
                <w:szCs w:val="20"/>
                <w:highlight w:val="none"/>
              </w:rPr>
            </w:pPr>
          </w:p>
        </w:tc>
        <w:tc>
          <w:tcPr>
            <w:tcW w:w="1183" w:type="dxa"/>
            <w:vAlign w:val="center"/>
          </w:tcPr>
          <w:p w14:paraId="502A3ED0">
            <w:pPr>
              <w:pStyle w:val="35"/>
              <w:jc w:val="center"/>
              <w:rPr>
                <w:rFonts w:hint="eastAsia" w:ascii="仿宋" w:hAnsi="仿宋" w:eastAsia="仿宋" w:cs="仿宋"/>
                <w:color w:val="auto"/>
                <w:szCs w:val="20"/>
                <w:highlight w:val="none"/>
              </w:rPr>
            </w:pPr>
          </w:p>
        </w:tc>
      </w:tr>
      <w:tr w14:paraId="0437B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691" w:type="dxa"/>
            <w:vAlign w:val="center"/>
          </w:tcPr>
          <w:p w14:paraId="1A824800">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w:t>
            </w:r>
          </w:p>
        </w:tc>
        <w:tc>
          <w:tcPr>
            <w:tcW w:w="1279" w:type="dxa"/>
            <w:vAlign w:val="center"/>
          </w:tcPr>
          <w:p w14:paraId="2D580733">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w:t>
            </w:r>
          </w:p>
        </w:tc>
        <w:tc>
          <w:tcPr>
            <w:tcW w:w="1212" w:type="dxa"/>
            <w:vAlign w:val="center"/>
          </w:tcPr>
          <w:p w14:paraId="284E7EEF">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w:t>
            </w:r>
          </w:p>
        </w:tc>
        <w:tc>
          <w:tcPr>
            <w:tcW w:w="1256" w:type="dxa"/>
            <w:vAlign w:val="center"/>
          </w:tcPr>
          <w:p w14:paraId="022D5E8B">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w:t>
            </w:r>
          </w:p>
        </w:tc>
        <w:tc>
          <w:tcPr>
            <w:tcW w:w="1968" w:type="dxa"/>
            <w:vAlign w:val="center"/>
          </w:tcPr>
          <w:p w14:paraId="00C33F5F">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w:t>
            </w:r>
          </w:p>
        </w:tc>
        <w:tc>
          <w:tcPr>
            <w:tcW w:w="828" w:type="dxa"/>
            <w:vAlign w:val="center"/>
          </w:tcPr>
          <w:p w14:paraId="260C9F4A">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w:t>
            </w:r>
          </w:p>
        </w:tc>
        <w:tc>
          <w:tcPr>
            <w:tcW w:w="1183" w:type="dxa"/>
            <w:vAlign w:val="center"/>
          </w:tcPr>
          <w:p w14:paraId="284E5B3C">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w:t>
            </w:r>
          </w:p>
        </w:tc>
      </w:tr>
    </w:tbl>
    <w:p w14:paraId="0506B171">
      <w:pPr>
        <w:pStyle w:val="8"/>
        <w:spacing w:before="5"/>
        <w:rPr>
          <w:rFonts w:hint="eastAsia" w:ascii="仿宋" w:hAnsi="仿宋" w:eastAsia="仿宋" w:cs="仿宋"/>
          <w:b/>
          <w:color w:val="auto"/>
          <w:szCs w:val="21"/>
          <w:highlight w:val="none"/>
        </w:rPr>
      </w:pPr>
    </w:p>
    <w:p w14:paraId="64E44E97">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bookmarkStart w:id="31" w:name="_bookmark123"/>
      <w:bookmarkEnd w:id="31"/>
      <w:r>
        <w:rPr>
          <w:rFonts w:hint="eastAsia" w:ascii="仿宋" w:hAnsi="仿宋" w:eastAsia="仿宋" w:cs="仿宋"/>
          <w:b/>
          <w:color w:val="auto"/>
          <w:sz w:val="24"/>
          <w:szCs w:val="21"/>
          <w:highlight w:val="none"/>
          <w:lang w:val="en-US" w:eastAsia="zh-CN"/>
        </w:rPr>
        <w:tab/>
      </w:r>
    </w:p>
    <w:p w14:paraId="2A50C064">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50CA6E26">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55126C68">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78E46514">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7FC21BD6">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0C2F4767">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6D9C52DC">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333F15DB">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3C690B51">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75B0D406">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0EDEC3AD">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0AD8DB15">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4DBBA103">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779774F0">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6A66F451">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02815751">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522BE7D6">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7B0FF499">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7B6657AE">
      <w:pPr>
        <w:pStyle w:val="28"/>
        <w:tabs>
          <w:tab w:val="left" w:pos="2414"/>
        </w:tabs>
        <w:spacing w:line="400" w:lineRule="exact"/>
        <w:jc w:val="left"/>
        <w:rPr>
          <w:rFonts w:hint="eastAsia" w:ascii="仿宋" w:hAnsi="仿宋" w:eastAsia="仿宋" w:cs="仿宋"/>
          <w:b/>
          <w:color w:val="auto"/>
          <w:sz w:val="24"/>
          <w:szCs w:val="21"/>
          <w:highlight w:val="none"/>
          <w:lang w:val="en-US" w:eastAsia="zh-CN"/>
        </w:rPr>
      </w:pPr>
    </w:p>
    <w:p w14:paraId="3739DBF9">
      <w:pPr>
        <w:pStyle w:val="28"/>
        <w:spacing w:line="400" w:lineRule="exact"/>
        <w:jc w:val="center"/>
        <w:rPr>
          <w:rFonts w:hint="eastAsia" w:ascii="仿宋" w:hAnsi="仿宋" w:eastAsia="仿宋" w:cs="仿宋"/>
          <w:b/>
          <w:color w:val="auto"/>
          <w:sz w:val="24"/>
          <w:szCs w:val="21"/>
          <w:highlight w:val="none"/>
          <w:lang w:val="en-US" w:eastAsia="zh-CN"/>
        </w:rPr>
      </w:pPr>
      <w:r>
        <w:rPr>
          <w:rFonts w:hint="eastAsia" w:ascii="仿宋" w:hAnsi="仿宋" w:eastAsia="仿宋" w:cs="仿宋"/>
          <w:b/>
          <w:color w:val="auto"/>
          <w:sz w:val="24"/>
          <w:szCs w:val="21"/>
          <w:highlight w:val="none"/>
          <w:lang w:val="en-US" w:eastAsia="zh-CN"/>
        </w:rPr>
        <w:t>8</w:t>
      </w:r>
      <w:r>
        <w:rPr>
          <w:rFonts w:hint="eastAsia" w:ascii="仿宋" w:hAnsi="仿宋" w:eastAsia="仿宋" w:cs="仿宋"/>
          <w:b/>
          <w:color w:val="auto"/>
          <w:sz w:val="24"/>
          <w:szCs w:val="21"/>
          <w:highlight w:val="none"/>
        </w:rPr>
        <w:t>-</w:t>
      </w:r>
      <w:r>
        <w:rPr>
          <w:rFonts w:hint="eastAsia" w:ascii="仿宋" w:hAnsi="仿宋" w:eastAsia="仿宋" w:cs="仿宋"/>
          <w:b/>
          <w:color w:val="auto"/>
          <w:sz w:val="24"/>
          <w:szCs w:val="21"/>
          <w:highlight w:val="none"/>
          <w:lang w:val="en-US" w:eastAsia="zh-CN"/>
        </w:rPr>
        <w:t>2</w:t>
      </w:r>
      <w:r>
        <w:rPr>
          <w:rFonts w:hint="eastAsia" w:ascii="仿宋" w:hAnsi="仿宋" w:eastAsia="仿宋" w:cs="仿宋"/>
          <w:b/>
          <w:color w:val="auto"/>
          <w:sz w:val="24"/>
          <w:szCs w:val="21"/>
          <w:highlight w:val="none"/>
        </w:rPr>
        <w:t>、</w:t>
      </w:r>
      <w:r>
        <w:rPr>
          <w:rFonts w:hint="eastAsia" w:ascii="仿宋" w:hAnsi="仿宋" w:eastAsia="仿宋" w:cs="仿宋"/>
          <w:b/>
          <w:color w:val="auto"/>
          <w:sz w:val="24"/>
          <w:szCs w:val="21"/>
          <w:highlight w:val="none"/>
          <w:lang w:val="en-US" w:eastAsia="zh-CN"/>
        </w:rPr>
        <w:t>针对本次项目的《反商业贿赂承诺书》</w:t>
      </w:r>
    </w:p>
    <w:p w14:paraId="69C03C15">
      <w:pPr>
        <w:spacing w:line="360" w:lineRule="auto"/>
        <w:ind w:firstLine="480" w:firstLineChars="200"/>
        <w:rPr>
          <w:rFonts w:hint="eastAsia" w:ascii="仿宋" w:hAnsi="仿宋" w:eastAsia="仿宋" w:cs="仿宋"/>
          <w:color w:val="auto"/>
          <w:sz w:val="24"/>
          <w:szCs w:val="24"/>
          <w:highlight w:val="none"/>
        </w:rPr>
      </w:pPr>
    </w:p>
    <w:p w14:paraId="740ABDA0">
      <w:pPr>
        <w:snapToGrid w:val="0"/>
        <w:spacing w:line="360" w:lineRule="auto"/>
        <w:ind w:firstLine="420" w:firstLineChars="200"/>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我公司承诺在</w:t>
      </w:r>
      <w:r>
        <w:rPr>
          <w:rFonts w:hint="eastAsia" w:ascii="仿宋" w:hAnsi="仿宋" w:eastAsia="仿宋" w:cs="仿宋"/>
          <w:color w:val="auto"/>
          <w:kern w:val="0"/>
          <w:sz w:val="21"/>
          <w:szCs w:val="21"/>
          <w:highlight w:val="none"/>
          <w:u w:val="single"/>
        </w:rPr>
        <w:t>（项目编号</w:t>
      </w:r>
      <w:r>
        <w:rPr>
          <w:rFonts w:hint="eastAsia" w:ascii="仿宋" w:hAnsi="仿宋" w:eastAsia="仿宋" w:cs="仿宋"/>
          <w:color w:val="auto"/>
          <w:kern w:val="0"/>
          <w:sz w:val="21"/>
          <w:szCs w:val="21"/>
          <w:highlight w:val="none"/>
          <w:u w:val="single"/>
          <w:lang w:eastAsia="zh-CN"/>
        </w:rPr>
        <w:t>－</w:t>
      </w:r>
      <w:r>
        <w:rPr>
          <w:rFonts w:hint="eastAsia" w:ascii="仿宋" w:hAnsi="仿宋" w:eastAsia="仿宋" w:cs="仿宋"/>
          <w:color w:val="auto"/>
          <w:kern w:val="0"/>
          <w:sz w:val="21"/>
          <w:szCs w:val="21"/>
          <w:highlight w:val="none"/>
          <w:u w:val="single"/>
        </w:rPr>
        <w:t>项目名称-</w:t>
      </w:r>
      <w:r>
        <w:rPr>
          <w:rFonts w:hint="eastAsia" w:ascii="仿宋" w:hAnsi="仿宋" w:eastAsia="仿宋" w:cs="仿宋"/>
          <w:color w:val="auto"/>
          <w:kern w:val="0"/>
          <w:sz w:val="21"/>
          <w:szCs w:val="21"/>
          <w:highlight w:val="none"/>
          <w:u w:val="single"/>
          <w:lang w:eastAsia="zh-CN"/>
        </w:rPr>
        <w:t>标段</w:t>
      </w:r>
      <w:r>
        <w:rPr>
          <w:rFonts w:hint="eastAsia" w:ascii="仿宋" w:hAnsi="仿宋" w:eastAsia="仿宋" w:cs="仿宋"/>
          <w:color w:val="auto"/>
          <w:kern w:val="0"/>
          <w:sz w:val="21"/>
          <w:szCs w:val="21"/>
          <w:highlight w:val="none"/>
          <w:u w:val="single"/>
        </w:rPr>
        <w:t>号-</w:t>
      </w:r>
      <w:r>
        <w:rPr>
          <w:rFonts w:hint="eastAsia" w:ascii="仿宋" w:hAnsi="仿宋" w:eastAsia="仿宋" w:cs="仿宋"/>
          <w:color w:val="auto"/>
          <w:kern w:val="0"/>
          <w:sz w:val="21"/>
          <w:szCs w:val="21"/>
          <w:highlight w:val="none"/>
          <w:u w:val="single"/>
          <w:lang w:eastAsia="zh-CN"/>
        </w:rPr>
        <w:t>标段</w:t>
      </w:r>
      <w:r>
        <w:rPr>
          <w:rFonts w:hint="eastAsia" w:ascii="仿宋" w:hAnsi="仿宋" w:eastAsia="仿宋" w:cs="仿宋"/>
          <w:color w:val="auto"/>
          <w:kern w:val="0"/>
          <w:sz w:val="21"/>
          <w:szCs w:val="21"/>
          <w:highlight w:val="none"/>
          <w:u w:val="single"/>
        </w:rPr>
        <w:t>名称）</w:t>
      </w:r>
      <w:r>
        <w:rPr>
          <w:rFonts w:hint="eastAsia" w:ascii="仿宋" w:hAnsi="仿宋" w:eastAsia="仿宋" w:cs="仿宋"/>
          <w:color w:val="auto"/>
          <w:kern w:val="0"/>
          <w:sz w:val="21"/>
          <w:szCs w:val="21"/>
          <w:highlight w:val="none"/>
        </w:rPr>
        <w:t>公开采购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w:t>
      </w:r>
      <w:r>
        <w:rPr>
          <w:rFonts w:hint="eastAsia" w:ascii="仿宋" w:hAnsi="仿宋" w:eastAsia="仿宋" w:cs="仿宋"/>
          <w:color w:val="auto"/>
          <w:kern w:val="0"/>
          <w:sz w:val="21"/>
          <w:szCs w:val="21"/>
          <w:highlight w:val="none"/>
          <w:lang w:eastAsia="zh-CN"/>
        </w:rPr>
        <w:t>中华人民共和国反不正当竞争法</w:t>
      </w:r>
      <w:r>
        <w:rPr>
          <w:rFonts w:hint="eastAsia" w:ascii="仿宋" w:hAnsi="仿宋" w:eastAsia="仿宋" w:cs="仿宋"/>
          <w:color w:val="auto"/>
          <w:kern w:val="0"/>
          <w:sz w:val="21"/>
          <w:szCs w:val="21"/>
          <w:highlight w:val="none"/>
        </w:rPr>
        <w:t>》的有关规定接受处罚。</w:t>
      </w:r>
    </w:p>
    <w:p w14:paraId="43761255">
      <w:pPr>
        <w:snapToGrid w:val="0"/>
        <w:spacing w:line="360" w:lineRule="auto"/>
        <w:ind w:left="1080" w:leftChars="257" w:hanging="540"/>
        <w:textAlignment w:val="baseline"/>
        <w:rPr>
          <w:rFonts w:hint="eastAsia" w:ascii="仿宋" w:hAnsi="仿宋" w:eastAsia="仿宋" w:cs="仿宋"/>
          <w:color w:val="auto"/>
          <w:kern w:val="0"/>
          <w:sz w:val="21"/>
          <w:szCs w:val="21"/>
          <w:highlight w:val="none"/>
          <w:lang w:eastAsia="zh-CN"/>
        </w:rPr>
      </w:pPr>
    </w:p>
    <w:p w14:paraId="4FAFC92B">
      <w:pPr>
        <w:snapToGrid w:val="0"/>
        <w:spacing w:line="360" w:lineRule="auto"/>
        <w:ind w:left="1080" w:leftChars="257" w:hanging="540"/>
        <w:textAlignment w:val="baseline"/>
        <w:rPr>
          <w:rFonts w:hint="eastAsia" w:ascii="仿宋" w:hAnsi="仿宋" w:eastAsia="仿宋" w:cs="仿宋"/>
          <w:color w:val="auto"/>
          <w:kern w:val="0"/>
          <w:sz w:val="21"/>
          <w:szCs w:val="21"/>
          <w:highlight w:val="none"/>
        </w:rPr>
      </w:pPr>
    </w:p>
    <w:p w14:paraId="4198ACC6">
      <w:pPr>
        <w:snapToGrid w:val="0"/>
        <w:spacing w:line="360" w:lineRule="auto"/>
        <w:ind w:left="1080" w:leftChars="257" w:hanging="540"/>
        <w:textAlignment w:val="baseline"/>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单位名称（</w:t>
      </w:r>
      <w:r>
        <w:rPr>
          <w:rFonts w:hint="eastAsia" w:ascii="仿宋" w:hAnsi="仿宋" w:eastAsia="仿宋" w:cs="仿宋"/>
          <w:color w:val="auto"/>
          <w:kern w:val="0"/>
          <w:sz w:val="21"/>
          <w:szCs w:val="21"/>
          <w:highlight w:val="none"/>
          <w:lang w:eastAsia="zh-CN"/>
        </w:rPr>
        <w:t>单位盖公章</w:t>
      </w:r>
      <w:r>
        <w:rPr>
          <w:rFonts w:hint="eastAsia" w:ascii="仿宋" w:hAnsi="仿宋" w:eastAsia="仿宋" w:cs="仿宋"/>
          <w:smallCaps w:val="0"/>
          <w:color w:val="auto"/>
          <w:spacing w:val="0"/>
          <w:position w:val="0"/>
          <w:sz w:val="21"/>
          <w:szCs w:val="21"/>
          <w:highlight w:val="none"/>
          <w:lang w:val="zh-CN" w:eastAsia="zh-CN" w:bidi="ar-SA"/>
        </w:rPr>
        <w:t>或电子签章</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w:t>
      </w:r>
    </w:p>
    <w:p w14:paraId="62A4FBD2">
      <w:pPr>
        <w:snapToGrid w:val="0"/>
        <w:spacing w:line="360" w:lineRule="auto"/>
        <w:ind w:left="1080" w:leftChars="257" w:hanging="540"/>
        <w:textAlignment w:val="baseline"/>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kern w:val="0"/>
          <w:sz w:val="21"/>
          <w:szCs w:val="21"/>
          <w:highlight w:val="none"/>
        </w:rPr>
        <w:t>法定代表人或其委托代理人（签字或盖章）</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ab/>
      </w:r>
    </w:p>
    <w:p w14:paraId="3FC15048">
      <w:pPr>
        <w:snapToGrid w:val="0"/>
        <w:spacing w:line="360" w:lineRule="auto"/>
        <w:ind w:left="1080" w:leftChars="257" w:hanging="540"/>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日期：</w:t>
      </w:r>
    </w:p>
    <w:p w14:paraId="6B82EE15">
      <w:pPr>
        <w:tabs>
          <w:tab w:val="left" w:pos="2204"/>
          <w:tab w:val="center" w:pos="4198"/>
        </w:tabs>
        <w:spacing w:before="27" w:after="0" w:line="240" w:lineRule="auto"/>
        <w:ind w:left="0" w:leftChars="0" w:right="60" w:rightChars="0" w:firstLine="0" w:firstLineChars="0"/>
        <w:jc w:val="left"/>
        <w:rPr>
          <w:rFonts w:hint="eastAsia" w:ascii="仿宋" w:hAnsi="仿宋" w:eastAsia="仿宋" w:cs="仿宋"/>
          <w:b/>
          <w:bCs/>
          <w:color w:val="auto"/>
          <w:sz w:val="28"/>
          <w:szCs w:val="28"/>
          <w:highlight w:val="none"/>
          <w:lang w:eastAsia="zh-CN"/>
        </w:rPr>
      </w:pPr>
    </w:p>
    <w:p w14:paraId="6CCED885">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2CCD36DD">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20DF4C28">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7B971444">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0EE6229C">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4E9750DF">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3DC5C954">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3CD205BA">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6A0868EB">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7F65A6E4">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3FCA993A">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0671828D">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58AC29D6">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452F649C">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64F8AF70">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631C8C87">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09754E13">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5C5C63E7">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69D890EB">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4C409473">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36B7C9AB">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044C463E">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137934B0">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1284C76C">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4F1D3FCA">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290684C8">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5DFD50BD">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359BD5BD">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66F76443">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5A10E86C">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178AFE65">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0C452F21">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622EDCFE">
      <w:pPr>
        <w:pStyle w:val="28"/>
        <w:spacing w:line="400" w:lineRule="exact"/>
        <w:jc w:val="center"/>
        <w:rPr>
          <w:rFonts w:hint="eastAsia" w:ascii="仿宋" w:hAnsi="仿宋" w:eastAsia="仿宋" w:cs="仿宋"/>
          <w:b/>
          <w:color w:val="auto"/>
          <w:sz w:val="24"/>
          <w:szCs w:val="21"/>
          <w:highlight w:val="none"/>
          <w:lang w:val="en-US" w:eastAsia="zh-CN"/>
        </w:rPr>
      </w:pPr>
      <w:bookmarkStart w:id="32" w:name="_Toc32275"/>
      <w:bookmarkStart w:id="33" w:name="_Toc518923122"/>
      <w:bookmarkStart w:id="34" w:name="_Toc5060"/>
      <w:r>
        <w:rPr>
          <w:rFonts w:hint="eastAsia" w:ascii="仿宋" w:hAnsi="仿宋" w:eastAsia="仿宋" w:cs="仿宋"/>
          <w:b/>
          <w:color w:val="auto"/>
          <w:sz w:val="24"/>
          <w:szCs w:val="21"/>
          <w:highlight w:val="none"/>
          <w:lang w:val="en-US" w:eastAsia="zh-CN"/>
        </w:rPr>
        <w:t>8-3、投标人关联单位的说明</w:t>
      </w:r>
      <w:bookmarkEnd w:id="32"/>
      <w:bookmarkEnd w:id="33"/>
      <w:bookmarkEnd w:id="34"/>
    </w:p>
    <w:p w14:paraId="4631DF0E">
      <w:pPr>
        <w:spacing w:line="44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致：</w:t>
      </w:r>
      <w:r>
        <w:rPr>
          <w:rFonts w:hint="eastAsia" w:ascii="仿宋" w:hAnsi="仿宋" w:eastAsia="仿宋" w:cs="仿宋"/>
          <w:color w:val="auto"/>
          <w:sz w:val="21"/>
          <w:szCs w:val="21"/>
          <w:highlight w:val="none"/>
          <w:u w:val="single"/>
        </w:rPr>
        <w:t>（采购人名称）</w:t>
      </w:r>
    </w:p>
    <w:p w14:paraId="7B2F9E5A">
      <w:pPr>
        <w:spacing w:line="44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我方参加</w:t>
      </w:r>
      <w:r>
        <w:rPr>
          <w:rFonts w:hint="eastAsia" w:ascii="仿宋" w:hAnsi="仿宋" w:eastAsia="仿宋" w:cs="仿宋"/>
          <w:color w:val="auto"/>
          <w:sz w:val="21"/>
          <w:szCs w:val="21"/>
          <w:highlight w:val="none"/>
          <w:u w:val="single"/>
        </w:rPr>
        <w:t>（</w:t>
      </w:r>
      <w:r>
        <w:rPr>
          <w:rFonts w:hint="eastAsia" w:ascii="仿宋" w:hAnsi="仿宋" w:eastAsia="仿宋" w:cs="仿宋"/>
          <w:smallCaps w:val="0"/>
          <w:color w:val="auto"/>
          <w:spacing w:val="0"/>
          <w:position w:val="0"/>
          <w:sz w:val="21"/>
          <w:szCs w:val="21"/>
          <w:highlight w:val="none"/>
          <w:u w:val="single"/>
          <w:lang w:val="en-US" w:eastAsia="zh-CN" w:bidi="ar-SA"/>
        </w:rPr>
        <w:t>项目编号－</w:t>
      </w:r>
      <w:r>
        <w:rPr>
          <w:rFonts w:hint="eastAsia" w:ascii="仿宋" w:hAnsi="仿宋" w:eastAsia="仿宋" w:cs="仿宋"/>
          <w:smallCaps w:val="0"/>
          <w:color w:val="auto"/>
          <w:spacing w:val="0"/>
          <w:position w:val="0"/>
          <w:sz w:val="21"/>
          <w:szCs w:val="21"/>
          <w:highlight w:val="none"/>
          <w:u w:val="single"/>
          <w:lang w:val="en-US" w:bidi="ar-SA"/>
        </w:rPr>
        <w:t>项目名称</w:t>
      </w:r>
      <w:r>
        <w:rPr>
          <w:rFonts w:hint="eastAsia" w:ascii="仿宋" w:hAnsi="仿宋" w:eastAsia="仿宋" w:cs="仿宋"/>
          <w:smallCaps w:val="0"/>
          <w:color w:val="auto"/>
          <w:spacing w:val="0"/>
          <w:position w:val="0"/>
          <w:sz w:val="21"/>
          <w:szCs w:val="21"/>
          <w:highlight w:val="none"/>
          <w:u w:val="single"/>
          <w:lang w:val="en-US" w:eastAsia="zh-CN" w:bidi="ar-SA"/>
        </w:rPr>
        <w:t>-标段号-标段名称</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rPr>
        <w:t>的申请，根据法律法规维护投标公正性的相关规定，特就本单位控股及管理关系情况申报如下，并承担申报不实的责任。</w:t>
      </w:r>
    </w:p>
    <w:tbl>
      <w:tblPr>
        <w:tblStyle w:val="19"/>
        <w:tblW w:w="9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3015"/>
        <w:gridCol w:w="3244"/>
      </w:tblGrid>
      <w:tr w14:paraId="3B9E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noWrap w:val="0"/>
            <w:vAlign w:val="center"/>
          </w:tcPr>
          <w:p w14:paraId="193FD51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申报人名称</w:t>
            </w:r>
          </w:p>
        </w:tc>
        <w:tc>
          <w:tcPr>
            <w:tcW w:w="6259" w:type="dxa"/>
            <w:gridSpan w:val="2"/>
            <w:noWrap w:val="0"/>
            <w:vAlign w:val="center"/>
          </w:tcPr>
          <w:p w14:paraId="124BC269">
            <w:pPr>
              <w:spacing w:line="360" w:lineRule="auto"/>
              <w:jc w:val="center"/>
              <w:rPr>
                <w:rFonts w:hint="eastAsia" w:ascii="仿宋" w:hAnsi="仿宋" w:eastAsia="仿宋" w:cs="仿宋"/>
                <w:color w:val="auto"/>
                <w:sz w:val="21"/>
                <w:szCs w:val="21"/>
                <w:highlight w:val="none"/>
              </w:rPr>
            </w:pPr>
          </w:p>
        </w:tc>
      </w:tr>
      <w:tr w14:paraId="7C7F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3397" w:type="dxa"/>
            <w:vMerge w:val="restart"/>
            <w:noWrap w:val="0"/>
            <w:vAlign w:val="center"/>
          </w:tcPr>
          <w:p w14:paraId="23AE935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法定代表人/单位负责人</w:t>
            </w:r>
          </w:p>
        </w:tc>
        <w:tc>
          <w:tcPr>
            <w:tcW w:w="3015" w:type="dxa"/>
            <w:noWrap w:val="0"/>
            <w:vAlign w:val="center"/>
          </w:tcPr>
          <w:p w14:paraId="0D4C5316">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3244" w:type="dxa"/>
            <w:noWrap w:val="0"/>
            <w:vAlign w:val="center"/>
          </w:tcPr>
          <w:p w14:paraId="0D52BE5D">
            <w:pPr>
              <w:spacing w:line="360" w:lineRule="auto"/>
              <w:jc w:val="center"/>
              <w:rPr>
                <w:rFonts w:hint="eastAsia" w:ascii="仿宋" w:hAnsi="仿宋" w:eastAsia="仿宋" w:cs="仿宋"/>
                <w:color w:val="auto"/>
                <w:sz w:val="21"/>
                <w:szCs w:val="21"/>
                <w:highlight w:val="none"/>
              </w:rPr>
            </w:pPr>
          </w:p>
        </w:tc>
      </w:tr>
      <w:tr w14:paraId="2BD0F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3397" w:type="dxa"/>
            <w:vMerge w:val="continue"/>
            <w:noWrap w:val="0"/>
            <w:vAlign w:val="center"/>
          </w:tcPr>
          <w:p w14:paraId="495CFD85">
            <w:pPr>
              <w:spacing w:line="360" w:lineRule="auto"/>
              <w:jc w:val="center"/>
              <w:rPr>
                <w:rFonts w:hint="eastAsia" w:ascii="仿宋" w:hAnsi="仿宋" w:eastAsia="仿宋" w:cs="仿宋"/>
                <w:color w:val="auto"/>
                <w:sz w:val="21"/>
                <w:szCs w:val="21"/>
                <w:highlight w:val="none"/>
              </w:rPr>
            </w:pPr>
          </w:p>
        </w:tc>
        <w:tc>
          <w:tcPr>
            <w:tcW w:w="3015" w:type="dxa"/>
            <w:noWrap w:val="0"/>
            <w:vAlign w:val="center"/>
          </w:tcPr>
          <w:p w14:paraId="0C033D73">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3244" w:type="dxa"/>
            <w:noWrap w:val="0"/>
            <w:vAlign w:val="center"/>
          </w:tcPr>
          <w:p w14:paraId="4BF9AC01">
            <w:pPr>
              <w:spacing w:line="360" w:lineRule="auto"/>
              <w:jc w:val="center"/>
              <w:rPr>
                <w:rFonts w:hint="eastAsia" w:ascii="仿宋" w:hAnsi="仿宋" w:eastAsia="仿宋" w:cs="仿宋"/>
                <w:color w:val="auto"/>
                <w:sz w:val="21"/>
                <w:szCs w:val="21"/>
                <w:highlight w:val="none"/>
              </w:rPr>
            </w:pPr>
          </w:p>
        </w:tc>
      </w:tr>
      <w:tr w14:paraId="1646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3397" w:type="dxa"/>
            <w:noWrap w:val="0"/>
            <w:vAlign w:val="center"/>
          </w:tcPr>
          <w:p w14:paraId="283404CF">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控股股东/投资人名称</w:t>
            </w:r>
          </w:p>
          <w:p w14:paraId="2AD04DC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及出资比例</w:t>
            </w:r>
          </w:p>
        </w:tc>
        <w:tc>
          <w:tcPr>
            <w:tcW w:w="6259" w:type="dxa"/>
            <w:gridSpan w:val="2"/>
            <w:noWrap w:val="0"/>
            <w:vAlign w:val="center"/>
          </w:tcPr>
          <w:p w14:paraId="04628741">
            <w:pPr>
              <w:spacing w:line="360" w:lineRule="auto"/>
              <w:jc w:val="center"/>
              <w:rPr>
                <w:rFonts w:hint="eastAsia" w:ascii="仿宋" w:hAnsi="仿宋" w:eastAsia="仿宋" w:cs="仿宋"/>
                <w:color w:val="auto"/>
                <w:sz w:val="21"/>
                <w:szCs w:val="21"/>
                <w:highlight w:val="none"/>
              </w:rPr>
            </w:pPr>
          </w:p>
        </w:tc>
      </w:tr>
      <w:tr w14:paraId="2BC1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97" w:type="dxa"/>
            <w:noWrap w:val="0"/>
            <w:vAlign w:val="center"/>
          </w:tcPr>
          <w:p w14:paraId="7B19B32E">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非控股股东/投资人名称</w:t>
            </w:r>
          </w:p>
          <w:p w14:paraId="71E1D13C">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及出资比例</w:t>
            </w:r>
          </w:p>
        </w:tc>
        <w:tc>
          <w:tcPr>
            <w:tcW w:w="6259" w:type="dxa"/>
            <w:gridSpan w:val="2"/>
            <w:noWrap w:val="0"/>
            <w:vAlign w:val="center"/>
          </w:tcPr>
          <w:p w14:paraId="34E7BA97">
            <w:pPr>
              <w:spacing w:line="360" w:lineRule="auto"/>
              <w:jc w:val="center"/>
              <w:rPr>
                <w:rFonts w:hint="eastAsia" w:ascii="仿宋" w:hAnsi="仿宋" w:eastAsia="仿宋" w:cs="仿宋"/>
                <w:color w:val="auto"/>
                <w:sz w:val="21"/>
                <w:szCs w:val="21"/>
                <w:highlight w:val="none"/>
              </w:rPr>
            </w:pPr>
          </w:p>
        </w:tc>
      </w:tr>
      <w:tr w14:paraId="1AA2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3397" w:type="dxa"/>
            <w:vMerge w:val="restart"/>
            <w:noWrap w:val="0"/>
            <w:vAlign w:val="center"/>
          </w:tcPr>
          <w:p w14:paraId="77DA6D2F">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管理关系单位名称</w:t>
            </w:r>
          </w:p>
        </w:tc>
        <w:tc>
          <w:tcPr>
            <w:tcW w:w="3015" w:type="dxa"/>
            <w:noWrap w:val="0"/>
            <w:vAlign w:val="center"/>
          </w:tcPr>
          <w:p w14:paraId="35BF80DD">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管理关系单位名称</w:t>
            </w:r>
          </w:p>
        </w:tc>
        <w:tc>
          <w:tcPr>
            <w:tcW w:w="3244" w:type="dxa"/>
            <w:noWrap w:val="0"/>
            <w:vAlign w:val="center"/>
          </w:tcPr>
          <w:p w14:paraId="27E827B2">
            <w:pPr>
              <w:spacing w:line="360" w:lineRule="auto"/>
              <w:jc w:val="center"/>
              <w:rPr>
                <w:rFonts w:hint="eastAsia" w:ascii="仿宋" w:hAnsi="仿宋" w:eastAsia="仿宋" w:cs="仿宋"/>
                <w:color w:val="auto"/>
                <w:sz w:val="21"/>
                <w:szCs w:val="21"/>
                <w:highlight w:val="none"/>
              </w:rPr>
            </w:pPr>
          </w:p>
        </w:tc>
      </w:tr>
      <w:tr w14:paraId="0E87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397" w:type="dxa"/>
            <w:vMerge w:val="continue"/>
            <w:noWrap w:val="0"/>
            <w:vAlign w:val="center"/>
          </w:tcPr>
          <w:p w14:paraId="2D943F2D">
            <w:pPr>
              <w:spacing w:line="360" w:lineRule="auto"/>
              <w:jc w:val="center"/>
              <w:rPr>
                <w:rFonts w:hint="eastAsia" w:ascii="仿宋" w:hAnsi="仿宋" w:eastAsia="仿宋" w:cs="仿宋"/>
                <w:color w:val="auto"/>
                <w:sz w:val="21"/>
                <w:szCs w:val="21"/>
                <w:highlight w:val="none"/>
              </w:rPr>
            </w:pPr>
          </w:p>
        </w:tc>
        <w:tc>
          <w:tcPr>
            <w:tcW w:w="3015" w:type="dxa"/>
            <w:noWrap w:val="0"/>
            <w:vAlign w:val="center"/>
          </w:tcPr>
          <w:p w14:paraId="3FB44C98">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被管理关系单位名称</w:t>
            </w:r>
          </w:p>
        </w:tc>
        <w:tc>
          <w:tcPr>
            <w:tcW w:w="3244" w:type="dxa"/>
            <w:noWrap w:val="0"/>
            <w:vAlign w:val="center"/>
          </w:tcPr>
          <w:p w14:paraId="2DA29546">
            <w:pPr>
              <w:spacing w:line="360" w:lineRule="auto"/>
              <w:jc w:val="center"/>
              <w:rPr>
                <w:rFonts w:hint="eastAsia" w:ascii="仿宋" w:hAnsi="仿宋" w:eastAsia="仿宋" w:cs="仿宋"/>
                <w:color w:val="auto"/>
                <w:sz w:val="21"/>
                <w:szCs w:val="21"/>
                <w:highlight w:val="none"/>
              </w:rPr>
            </w:pPr>
          </w:p>
        </w:tc>
      </w:tr>
      <w:tr w14:paraId="096E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397" w:type="dxa"/>
            <w:noWrap w:val="0"/>
            <w:vAlign w:val="center"/>
          </w:tcPr>
          <w:p w14:paraId="02EFA7AC">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c>
          <w:tcPr>
            <w:tcW w:w="6259" w:type="dxa"/>
            <w:gridSpan w:val="2"/>
            <w:noWrap w:val="0"/>
            <w:vAlign w:val="center"/>
          </w:tcPr>
          <w:p w14:paraId="2499B508">
            <w:pPr>
              <w:spacing w:line="360" w:lineRule="auto"/>
              <w:jc w:val="center"/>
              <w:rPr>
                <w:rFonts w:hint="eastAsia" w:ascii="仿宋" w:hAnsi="仿宋" w:eastAsia="仿宋" w:cs="仿宋"/>
                <w:color w:val="auto"/>
                <w:sz w:val="21"/>
                <w:szCs w:val="21"/>
                <w:highlight w:val="none"/>
              </w:rPr>
            </w:pPr>
          </w:p>
        </w:tc>
      </w:tr>
    </w:tbl>
    <w:p w14:paraId="6DB538BC">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注：1.控股股东/投资人是指出资比例在50%以上，或者出资比例不足50%，但享有公司股东会/董事会控制权的投资方（含单位或者个人）；</w:t>
      </w:r>
    </w:p>
    <w:p w14:paraId="2C1456B1">
      <w:pPr>
        <w:rPr>
          <w:rFonts w:hint="eastAsia" w:ascii="仿宋" w:hAnsi="仿宋" w:eastAsia="仿宋" w:cs="仿宋"/>
          <w:i/>
          <w:color w:val="auto"/>
          <w:sz w:val="21"/>
          <w:szCs w:val="21"/>
          <w:highlight w:val="none"/>
          <w:lang w:eastAsia="zh-CN"/>
        </w:rPr>
      </w:pPr>
      <w:r>
        <w:rPr>
          <w:rFonts w:hint="eastAsia" w:ascii="仿宋" w:hAnsi="仿宋" w:eastAsia="仿宋" w:cs="仿宋"/>
          <w:color w:val="auto"/>
          <w:sz w:val="21"/>
          <w:szCs w:val="21"/>
          <w:highlight w:val="none"/>
        </w:rPr>
        <w:t>2.管理关系单位是指与不具有出资持股关系的其他单位之间存在管理与被管理关系的单位；</w:t>
      </w:r>
    </w:p>
    <w:p w14:paraId="556B29B5">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3.如未有相关情况，请在相应栏填写“无”。</w:t>
      </w:r>
    </w:p>
    <w:p w14:paraId="4F468835">
      <w:pPr>
        <w:pStyle w:val="5"/>
        <w:spacing w:line="360" w:lineRule="auto"/>
        <w:ind w:left="0" w:leftChars="0" w:firstLine="0" w:firstLineChars="0"/>
        <w:jc w:val="both"/>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投标人名称（</w:t>
      </w:r>
      <w:r>
        <w:rPr>
          <w:rFonts w:hint="eastAsia" w:ascii="仿宋" w:hAnsi="仿宋" w:eastAsia="仿宋" w:cs="仿宋"/>
          <w:color w:val="auto"/>
          <w:kern w:val="0"/>
          <w:sz w:val="21"/>
          <w:szCs w:val="21"/>
          <w:highlight w:val="none"/>
          <w:lang w:eastAsia="zh-CN"/>
        </w:rPr>
        <w:t>单位盖公章</w:t>
      </w:r>
      <w:r>
        <w:rPr>
          <w:rFonts w:hint="eastAsia" w:ascii="仿宋" w:hAnsi="仿宋" w:eastAsia="仿宋" w:cs="仿宋"/>
          <w:smallCaps w:val="0"/>
          <w:color w:val="auto"/>
          <w:spacing w:val="0"/>
          <w:position w:val="0"/>
          <w:sz w:val="21"/>
          <w:szCs w:val="21"/>
          <w:highlight w:val="none"/>
          <w:lang w:val="zh-CN" w:eastAsia="zh-CN" w:bidi="ar-SA"/>
        </w:rPr>
        <w:t>或电子签章</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ab/>
      </w:r>
    </w:p>
    <w:p w14:paraId="56A5D1BB">
      <w:pPr>
        <w:pStyle w:val="5"/>
        <w:spacing w:line="360" w:lineRule="auto"/>
        <w:ind w:left="0" w:leftChars="0" w:firstLine="0" w:firstLineChars="0"/>
        <w:jc w:val="both"/>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法定代表人或委托代理</w:t>
      </w:r>
      <w:r>
        <w:rPr>
          <w:rFonts w:hint="eastAsia" w:ascii="仿宋" w:hAnsi="仿宋" w:eastAsia="仿宋" w:cs="仿宋"/>
          <w:color w:val="auto"/>
          <w:sz w:val="21"/>
          <w:szCs w:val="21"/>
          <w:highlight w:val="none"/>
          <w:lang w:eastAsia="zh-CN"/>
        </w:rPr>
        <w:t>人（</w:t>
      </w:r>
      <w:r>
        <w:rPr>
          <w:rFonts w:hint="eastAsia" w:ascii="仿宋" w:hAnsi="仿宋" w:eastAsia="仿宋" w:cs="仿宋"/>
          <w:color w:val="auto"/>
          <w:sz w:val="21"/>
          <w:szCs w:val="21"/>
          <w:highlight w:val="none"/>
        </w:rPr>
        <w:t>签字或盖章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rPr>
        <w:tab/>
      </w:r>
      <w:r>
        <w:rPr>
          <w:rFonts w:hint="eastAsia" w:ascii="仿宋" w:hAnsi="仿宋" w:eastAsia="仿宋" w:cs="仿宋"/>
          <w:color w:val="auto"/>
          <w:sz w:val="21"/>
          <w:szCs w:val="21"/>
          <w:highlight w:val="none"/>
          <w:u w:val="single"/>
          <w:lang w:val="en-US" w:eastAsia="zh-CN"/>
        </w:rPr>
        <w:t xml:space="preserve">          </w:t>
      </w:r>
    </w:p>
    <w:p w14:paraId="555A39FA">
      <w:pPr>
        <w:pStyle w:val="5"/>
        <w:spacing w:line="360" w:lineRule="auto"/>
        <w:ind w:left="0" w:leftChars="0" w:firstLine="0" w:firstLineChars="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14:paraId="33BC5293">
      <w:pPr>
        <w:spacing w:line="240" w:lineRule="atLeast"/>
        <w:ind w:firstLine="211" w:firstLineChars="100"/>
        <w:jc w:val="center"/>
        <w:rPr>
          <w:rFonts w:hint="eastAsia" w:ascii="仿宋" w:hAnsi="仿宋" w:eastAsia="仿宋" w:cs="仿宋"/>
          <w:b/>
          <w:bCs/>
          <w:color w:val="auto"/>
          <w:sz w:val="21"/>
          <w:szCs w:val="21"/>
          <w:highlight w:val="none"/>
          <w:lang w:val="en-US" w:eastAsia="zh-CN"/>
        </w:rPr>
        <w:sectPr>
          <w:footerReference r:id="rId16" w:type="default"/>
          <w:pgSz w:w="11906" w:h="16838"/>
          <w:pgMar w:top="1440" w:right="1080" w:bottom="1440" w:left="1080" w:header="851" w:footer="992" w:gutter="0"/>
          <w:pgNumType w:fmt="decimal"/>
          <w:cols w:space="720" w:num="1"/>
          <w:docGrid w:type="lines" w:linePitch="312" w:charSpace="0"/>
        </w:sectPr>
      </w:pPr>
    </w:p>
    <w:p w14:paraId="10DCDF16">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0D25E517">
      <w:pPr>
        <w:pStyle w:val="36"/>
        <w:tabs>
          <w:tab w:val="left" w:pos="1354"/>
        </w:tabs>
        <w:spacing w:before="0"/>
        <w:ind w:left="-1" w:right="75" w:firstLine="0"/>
        <w:jc w:val="center"/>
        <w:rPr>
          <w:rFonts w:hint="eastAsia" w:ascii="仿宋" w:hAnsi="仿宋" w:eastAsia="仿宋" w:cs="仿宋"/>
          <w:b/>
          <w:color w:val="auto"/>
          <w:szCs w:val="20"/>
          <w:highlight w:val="none"/>
          <w:lang w:val="en-US" w:eastAsia="zh-CN"/>
        </w:rPr>
      </w:pPr>
    </w:p>
    <w:p w14:paraId="22020338">
      <w:pPr>
        <w:pStyle w:val="36"/>
        <w:tabs>
          <w:tab w:val="left" w:pos="1354"/>
        </w:tabs>
        <w:spacing w:before="0"/>
        <w:ind w:left="-1" w:right="75" w:firstLine="0"/>
        <w:jc w:val="center"/>
        <w:rPr>
          <w:rFonts w:hint="eastAsia" w:ascii="仿宋" w:hAnsi="仿宋" w:eastAsia="仿宋" w:cs="仿宋"/>
          <w:b/>
          <w:color w:val="auto"/>
          <w:sz w:val="24"/>
          <w:szCs w:val="21"/>
          <w:highlight w:val="none"/>
          <w:lang w:val="en-US" w:eastAsia="zh-CN" w:bidi="ar-SA"/>
        </w:rPr>
      </w:pPr>
      <w:r>
        <w:rPr>
          <w:rFonts w:hint="eastAsia" w:ascii="仿宋" w:hAnsi="仿宋" w:eastAsia="仿宋" w:cs="仿宋"/>
          <w:b/>
          <w:color w:val="auto"/>
          <w:sz w:val="24"/>
          <w:szCs w:val="21"/>
          <w:highlight w:val="none"/>
          <w:lang w:val="en-US" w:eastAsia="zh-CN" w:bidi="ar-SA"/>
        </w:rPr>
        <w:t>8-4、其他招标文件要求的或投标人认为应当或有必要提供的资料。</w:t>
      </w:r>
    </w:p>
    <w:p w14:paraId="31C25D37">
      <w:pPr>
        <w:jc w:val="center"/>
        <w:outlineLvl w:val="1"/>
        <w:rPr>
          <w:rFonts w:hint="eastAsia" w:ascii="仿宋" w:hAnsi="仿宋" w:eastAsia="仿宋" w:cs="仿宋"/>
          <w:color w:val="auto"/>
          <w:szCs w:val="20"/>
          <w:highlight w:val="none"/>
        </w:rPr>
      </w:pPr>
    </w:p>
    <w:p w14:paraId="3B1F677E">
      <w:pPr>
        <w:pStyle w:val="5"/>
        <w:ind w:firstLine="420"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Cs w:val="20"/>
          <w:highlight w:val="none"/>
          <w:lang w:eastAsia="zh-CN"/>
        </w:rPr>
        <w:tab/>
      </w:r>
      <w:r>
        <w:rPr>
          <w:rFonts w:hint="eastAsia" w:ascii="仿宋" w:hAnsi="仿宋" w:eastAsia="仿宋" w:cs="仿宋"/>
          <w:color w:val="auto"/>
          <w:sz w:val="24"/>
          <w:szCs w:val="24"/>
          <w:highlight w:val="none"/>
        </w:rPr>
        <w:t>注：参照“第六章评分方法和标准”，提供</w:t>
      </w:r>
      <w:r>
        <w:rPr>
          <w:rFonts w:hint="eastAsia" w:ascii="仿宋" w:hAnsi="仿宋" w:eastAsia="仿宋" w:cs="仿宋"/>
          <w:color w:val="auto"/>
          <w:sz w:val="24"/>
          <w:szCs w:val="24"/>
          <w:highlight w:val="none"/>
          <w:lang w:eastAsia="zh-CN"/>
        </w:rPr>
        <w:t>有利于投标人</w:t>
      </w:r>
      <w:r>
        <w:rPr>
          <w:rFonts w:hint="eastAsia" w:ascii="仿宋" w:hAnsi="仿宋" w:eastAsia="仿宋" w:cs="仿宋"/>
          <w:color w:val="auto"/>
          <w:sz w:val="24"/>
          <w:szCs w:val="24"/>
          <w:highlight w:val="none"/>
        </w:rPr>
        <w:t>的其他证明</w:t>
      </w:r>
      <w:r>
        <w:rPr>
          <w:rFonts w:hint="eastAsia"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rPr>
        <w:t>等。</w:t>
      </w:r>
    </w:p>
    <w:p w14:paraId="79326B1F">
      <w:pPr>
        <w:tabs>
          <w:tab w:val="left" w:pos="3382"/>
        </w:tabs>
        <w:jc w:val="left"/>
        <w:outlineLvl w:val="1"/>
        <w:rPr>
          <w:rFonts w:hint="eastAsia" w:ascii="仿宋" w:hAnsi="仿宋" w:eastAsia="仿宋" w:cs="仿宋"/>
          <w:color w:val="auto"/>
          <w:szCs w:val="20"/>
          <w:highlight w:val="none"/>
          <w:lang w:eastAsia="zh-CN"/>
        </w:rPr>
      </w:pPr>
    </w:p>
    <w:p w14:paraId="36862A65">
      <w:pPr>
        <w:jc w:val="both"/>
        <w:outlineLvl w:val="1"/>
        <w:rPr>
          <w:rFonts w:hint="eastAsia" w:ascii="仿宋" w:hAnsi="仿宋" w:eastAsia="仿宋" w:cs="仿宋"/>
          <w:color w:val="auto"/>
          <w:szCs w:val="20"/>
          <w:highlight w:val="none"/>
        </w:rPr>
      </w:pPr>
      <w:r>
        <w:rPr>
          <w:rFonts w:hint="eastAsia" w:ascii="仿宋" w:hAnsi="仿宋" w:eastAsia="仿宋" w:cs="仿宋"/>
          <w:color w:val="auto"/>
          <w:szCs w:val="20"/>
          <w:highlight w:val="none"/>
        </w:rPr>
        <w:br w:type="page"/>
      </w:r>
      <w:bookmarkStart w:id="35" w:name="_Toc5916"/>
      <w:bookmarkStart w:id="36" w:name="_Toc19797"/>
      <w:bookmarkStart w:id="37" w:name="_Toc32750"/>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节 报价文件格式</w:t>
      </w:r>
      <w:bookmarkEnd w:id="35"/>
      <w:bookmarkEnd w:id="36"/>
      <w:bookmarkEnd w:id="37"/>
    </w:p>
    <w:p w14:paraId="4DCA9A3F">
      <w:pPr>
        <w:pStyle w:val="6"/>
        <w:spacing w:before="43"/>
        <w:ind w:right="116"/>
        <w:rPr>
          <w:rFonts w:hint="eastAsia" w:ascii="仿宋" w:hAnsi="仿宋" w:eastAsia="仿宋" w:cs="仿宋"/>
          <w:color w:val="auto"/>
          <w:sz w:val="28"/>
          <w:szCs w:val="28"/>
          <w:highlight w:val="none"/>
        </w:rPr>
      </w:pPr>
      <w:bookmarkStart w:id="38" w:name="_bookmark107"/>
      <w:bookmarkEnd w:id="38"/>
      <w:bookmarkStart w:id="39" w:name="_Toc10985"/>
      <w:r>
        <w:rPr>
          <w:rFonts w:hint="eastAsia" w:ascii="仿宋" w:hAnsi="仿宋" w:eastAsia="仿宋" w:cs="仿宋"/>
          <w:color w:val="auto"/>
          <w:sz w:val="28"/>
          <w:szCs w:val="28"/>
          <w:highlight w:val="none"/>
        </w:rPr>
        <w:t xml:space="preserve">附件 </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rPr>
        <w:t xml:space="preserve"> 开标一览表格式</w:t>
      </w:r>
      <w:bookmarkEnd w:id="39"/>
    </w:p>
    <w:p w14:paraId="0DDCB4D2">
      <w:pPr>
        <w:spacing w:before="212"/>
        <w:ind w:right="113"/>
        <w:jc w:val="center"/>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开标一览表</w:t>
      </w:r>
    </w:p>
    <w:p w14:paraId="5AF12A10">
      <w:pPr>
        <w:pStyle w:val="28"/>
        <w:spacing w:line="520" w:lineRule="exact"/>
        <w:ind w:left="420" w:leftChars="200" w:firstLine="420" w:firstLineChars="200"/>
        <w:rPr>
          <w:rFonts w:hint="eastAsia" w:ascii="仿宋" w:hAnsi="仿宋" w:eastAsia="仿宋" w:cs="仿宋"/>
          <w:color w:val="auto"/>
          <w:sz w:val="21"/>
          <w:szCs w:val="21"/>
          <w:highlight w:val="none"/>
        </w:rPr>
      </w:pPr>
    </w:p>
    <w:p w14:paraId="061DD04E">
      <w:pPr>
        <w:pStyle w:val="28"/>
        <w:spacing w:line="520" w:lineRule="exact"/>
        <w:ind w:left="420" w:leftChars="200"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u w:val="single"/>
        </w:rPr>
        <w:t xml:space="preserve">                            </w:t>
      </w:r>
    </w:p>
    <w:p w14:paraId="60C4DA9A">
      <w:pPr>
        <w:pStyle w:val="28"/>
        <w:spacing w:line="520" w:lineRule="exact"/>
        <w:ind w:left="420" w:leftChars="20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u w:val="single"/>
        </w:rPr>
        <w:t xml:space="preserve">                            </w:t>
      </w:r>
    </w:p>
    <w:tbl>
      <w:tblPr>
        <w:tblStyle w:val="19"/>
        <w:tblW w:w="9340"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7"/>
        <w:gridCol w:w="1477"/>
        <w:gridCol w:w="2137"/>
        <w:gridCol w:w="1176"/>
        <w:gridCol w:w="1251"/>
        <w:gridCol w:w="844"/>
        <w:gridCol w:w="844"/>
        <w:gridCol w:w="844"/>
      </w:tblGrid>
      <w:tr w14:paraId="75C9A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67" w:type="dxa"/>
            <w:vAlign w:val="center"/>
          </w:tcPr>
          <w:p w14:paraId="491F1BEE">
            <w:pPr>
              <w:pStyle w:val="35"/>
              <w:jc w:val="center"/>
              <w:rPr>
                <w:rFonts w:hint="eastAsia" w:ascii="仿宋" w:hAnsi="仿宋" w:eastAsia="仿宋" w:cs="仿宋"/>
                <w:color w:val="auto"/>
                <w:sz w:val="21"/>
                <w:szCs w:val="20"/>
                <w:highlight w:val="none"/>
              </w:rPr>
            </w:pPr>
            <w:r>
              <w:rPr>
                <w:rFonts w:hint="eastAsia" w:cs="仿宋"/>
                <w:color w:val="auto"/>
                <w:sz w:val="21"/>
                <w:szCs w:val="20"/>
                <w:highlight w:val="none"/>
                <w:lang w:eastAsia="zh-CN"/>
              </w:rPr>
              <w:t>标段</w:t>
            </w:r>
            <w:r>
              <w:rPr>
                <w:rFonts w:hint="eastAsia" w:ascii="仿宋" w:hAnsi="仿宋" w:eastAsia="仿宋" w:cs="仿宋"/>
                <w:color w:val="auto"/>
                <w:sz w:val="21"/>
                <w:szCs w:val="20"/>
                <w:highlight w:val="none"/>
              </w:rPr>
              <w:t>号</w:t>
            </w:r>
          </w:p>
        </w:tc>
        <w:tc>
          <w:tcPr>
            <w:tcW w:w="1477" w:type="dxa"/>
            <w:vAlign w:val="center"/>
          </w:tcPr>
          <w:p w14:paraId="75768E52">
            <w:pPr>
              <w:pStyle w:val="35"/>
              <w:jc w:val="center"/>
              <w:rPr>
                <w:rFonts w:hint="eastAsia" w:ascii="仿宋" w:hAnsi="仿宋" w:eastAsia="仿宋" w:cs="仿宋"/>
                <w:color w:val="auto"/>
                <w:sz w:val="21"/>
                <w:szCs w:val="20"/>
                <w:highlight w:val="none"/>
              </w:rPr>
            </w:pPr>
            <w:r>
              <w:rPr>
                <w:rFonts w:hint="eastAsia" w:cs="仿宋"/>
                <w:color w:val="auto"/>
                <w:sz w:val="21"/>
                <w:szCs w:val="20"/>
                <w:highlight w:val="none"/>
                <w:lang w:eastAsia="zh-CN"/>
              </w:rPr>
              <w:t>标段</w:t>
            </w:r>
            <w:r>
              <w:rPr>
                <w:rFonts w:hint="eastAsia" w:ascii="仿宋" w:hAnsi="仿宋" w:eastAsia="仿宋" w:cs="仿宋"/>
                <w:color w:val="auto"/>
                <w:sz w:val="21"/>
                <w:szCs w:val="20"/>
                <w:highlight w:val="none"/>
              </w:rPr>
              <w:t>名称</w:t>
            </w:r>
          </w:p>
        </w:tc>
        <w:tc>
          <w:tcPr>
            <w:tcW w:w="2137" w:type="dxa"/>
            <w:vAlign w:val="center"/>
          </w:tcPr>
          <w:p w14:paraId="5D2BC75D">
            <w:pPr>
              <w:pStyle w:val="35"/>
              <w:jc w:val="center"/>
              <w:rPr>
                <w:rFonts w:hint="eastAsia" w:ascii="仿宋" w:hAnsi="仿宋" w:eastAsia="仿宋" w:cs="仿宋"/>
                <w:color w:val="auto"/>
                <w:sz w:val="21"/>
                <w:szCs w:val="20"/>
                <w:highlight w:val="none"/>
                <w:lang w:eastAsia="zh-CN"/>
              </w:rPr>
            </w:pPr>
            <w:r>
              <w:rPr>
                <w:rFonts w:hint="eastAsia" w:ascii="仿宋" w:hAnsi="仿宋" w:eastAsia="仿宋" w:cs="仿宋"/>
                <w:color w:val="auto"/>
                <w:sz w:val="21"/>
                <w:szCs w:val="20"/>
                <w:highlight w:val="none"/>
              </w:rPr>
              <w:t>投标</w:t>
            </w:r>
            <w:r>
              <w:rPr>
                <w:rFonts w:hint="eastAsia" w:ascii="仿宋" w:hAnsi="仿宋" w:eastAsia="仿宋" w:cs="仿宋"/>
                <w:color w:val="auto"/>
                <w:sz w:val="21"/>
                <w:szCs w:val="20"/>
                <w:highlight w:val="none"/>
                <w:lang w:val="en-US" w:eastAsia="zh-CN"/>
              </w:rPr>
              <w:t>报价</w:t>
            </w:r>
          </w:p>
          <w:p w14:paraId="44E0483D">
            <w:pPr>
              <w:pStyle w:val="35"/>
              <w:jc w:val="center"/>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（单位人民币元）</w:t>
            </w:r>
          </w:p>
        </w:tc>
        <w:tc>
          <w:tcPr>
            <w:tcW w:w="1176" w:type="dxa"/>
            <w:vAlign w:val="center"/>
          </w:tcPr>
          <w:p w14:paraId="46B80319">
            <w:pPr>
              <w:pStyle w:val="35"/>
              <w:jc w:val="center"/>
              <w:rPr>
                <w:rFonts w:hint="eastAsia" w:ascii="仿宋" w:hAnsi="仿宋" w:eastAsia="仿宋" w:cs="仿宋"/>
                <w:color w:val="auto"/>
                <w:sz w:val="21"/>
                <w:szCs w:val="20"/>
                <w:highlight w:val="none"/>
                <w:lang w:val="en-US"/>
              </w:rPr>
            </w:pPr>
            <w:r>
              <w:rPr>
                <w:rFonts w:hint="eastAsia" w:ascii="仿宋" w:hAnsi="仿宋" w:eastAsia="仿宋" w:cs="仿宋"/>
                <w:color w:val="auto"/>
                <w:sz w:val="21"/>
                <w:szCs w:val="20"/>
                <w:highlight w:val="none"/>
              </w:rPr>
              <w:t>投标保证金</w:t>
            </w:r>
            <w:r>
              <w:rPr>
                <w:rFonts w:hint="eastAsia" w:ascii="仿宋" w:hAnsi="仿宋" w:eastAsia="仿宋" w:cs="仿宋"/>
                <w:color w:val="auto"/>
                <w:sz w:val="21"/>
                <w:szCs w:val="20"/>
                <w:highlight w:val="none"/>
                <w:lang w:val="en-US"/>
              </w:rPr>
              <w:t>金额及缴纳方式</w:t>
            </w:r>
          </w:p>
        </w:tc>
        <w:tc>
          <w:tcPr>
            <w:tcW w:w="1251" w:type="dxa"/>
            <w:vAlign w:val="center"/>
          </w:tcPr>
          <w:p w14:paraId="03C8E8AA">
            <w:pPr>
              <w:pStyle w:val="35"/>
              <w:jc w:val="center"/>
              <w:rPr>
                <w:rFonts w:hint="default" w:ascii="仿宋" w:hAnsi="仿宋" w:eastAsia="仿宋" w:cs="仿宋"/>
                <w:color w:val="auto"/>
                <w:sz w:val="21"/>
                <w:szCs w:val="20"/>
                <w:highlight w:val="none"/>
                <w:lang w:val="en-US" w:eastAsia="zh-CN"/>
              </w:rPr>
            </w:pPr>
            <w:r>
              <w:rPr>
                <w:rFonts w:hint="eastAsia" w:cs="仿宋"/>
                <w:color w:val="auto"/>
                <w:sz w:val="21"/>
                <w:szCs w:val="20"/>
                <w:highlight w:val="none"/>
                <w:lang w:val="en-US" w:eastAsia="zh-CN"/>
              </w:rPr>
              <w:t>合同履约期限</w:t>
            </w:r>
          </w:p>
        </w:tc>
        <w:tc>
          <w:tcPr>
            <w:tcW w:w="844" w:type="dxa"/>
            <w:vAlign w:val="center"/>
          </w:tcPr>
          <w:p w14:paraId="7591F505">
            <w:pPr>
              <w:pStyle w:val="35"/>
              <w:jc w:val="center"/>
              <w:rPr>
                <w:rFonts w:hint="default" w:ascii="仿宋" w:hAnsi="仿宋" w:eastAsia="仿宋" w:cs="仿宋"/>
                <w:color w:val="auto"/>
                <w:sz w:val="21"/>
                <w:szCs w:val="20"/>
                <w:highlight w:val="none"/>
                <w:lang w:val="en-US" w:eastAsia="zh-CN"/>
              </w:rPr>
            </w:pPr>
            <w:r>
              <w:rPr>
                <w:rFonts w:hint="eastAsia" w:cs="仿宋"/>
                <w:color w:val="auto"/>
                <w:sz w:val="21"/>
                <w:szCs w:val="20"/>
                <w:highlight w:val="none"/>
                <w:lang w:val="en-US" w:eastAsia="zh-CN"/>
              </w:rPr>
              <w:t>服务地点</w:t>
            </w:r>
          </w:p>
        </w:tc>
        <w:tc>
          <w:tcPr>
            <w:tcW w:w="844" w:type="dxa"/>
            <w:vAlign w:val="center"/>
          </w:tcPr>
          <w:p w14:paraId="1471C97F">
            <w:pPr>
              <w:pStyle w:val="35"/>
              <w:jc w:val="center"/>
              <w:rPr>
                <w:rFonts w:hint="eastAsia" w:ascii="仿宋" w:hAnsi="仿宋" w:eastAsia="仿宋" w:cs="仿宋"/>
                <w:color w:val="auto"/>
                <w:sz w:val="21"/>
                <w:szCs w:val="20"/>
                <w:highlight w:val="none"/>
                <w:lang w:val="en-US"/>
              </w:rPr>
            </w:pPr>
            <w:r>
              <w:rPr>
                <w:rFonts w:hint="eastAsia" w:ascii="仿宋" w:hAnsi="仿宋" w:eastAsia="仿宋" w:cs="仿宋"/>
                <w:color w:val="auto"/>
                <w:sz w:val="21"/>
                <w:szCs w:val="20"/>
                <w:highlight w:val="none"/>
                <w:lang w:val="en-US"/>
              </w:rPr>
              <w:t>确认声明书是否签署</w:t>
            </w:r>
          </w:p>
        </w:tc>
        <w:tc>
          <w:tcPr>
            <w:tcW w:w="844" w:type="dxa"/>
            <w:vAlign w:val="center"/>
          </w:tcPr>
          <w:p w14:paraId="17B61DCC">
            <w:pPr>
              <w:pStyle w:val="35"/>
              <w:jc w:val="center"/>
              <w:rPr>
                <w:rFonts w:hint="eastAsia" w:ascii="仿宋" w:hAnsi="仿宋" w:eastAsia="仿宋" w:cs="仿宋"/>
                <w:color w:val="auto"/>
                <w:sz w:val="21"/>
                <w:szCs w:val="20"/>
                <w:highlight w:val="none"/>
                <w:lang w:val="en-US"/>
              </w:rPr>
            </w:pPr>
            <w:r>
              <w:rPr>
                <w:rFonts w:hint="eastAsia" w:ascii="仿宋" w:hAnsi="仿宋" w:eastAsia="仿宋" w:cs="仿宋"/>
                <w:color w:val="auto"/>
                <w:sz w:val="21"/>
                <w:szCs w:val="20"/>
                <w:highlight w:val="none"/>
                <w:lang w:val="en-US"/>
              </w:rPr>
              <w:t>备注</w:t>
            </w:r>
          </w:p>
        </w:tc>
      </w:tr>
      <w:tr w14:paraId="30F16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767" w:type="dxa"/>
            <w:vAlign w:val="center"/>
          </w:tcPr>
          <w:p w14:paraId="399B9A4F">
            <w:pPr>
              <w:pStyle w:val="35"/>
              <w:jc w:val="center"/>
              <w:rPr>
                <w:rFonts w:hint="eastAsia" w:ascii="仿宋" w:hAnsi="仿宋" w:eastAsia="仿宋" w:cs="仿宋"/>
                <w:color w:val="auto"/>
                <w:sz w:val="21"/>
                <w:szCs w:val="20"/>
                <w:highlight w:val="none"/>
              </w:rPr>
            </w:pPr>
          </w:p>
        </w:tc>
        <w:tc>
          <w:tcPr>
            <w:tcW w:w="1477" w:type="dxa"/>
            <w:vAlign w:val="center"/>
          </w:tcPr>
          <w:p w14:paraId="0139E1AD">
            <w:pPr>
              <w:pStyle w:val="35"/>
              <w:jc w:val="center"/>
              <w:rPr>
                <w:rFonts w:hint="eastAsia" w:ascii="仿宋" w:hAnsi="仿宋" w:eastAsia="仿宋" w:cs="仿宋"/>
                <w:color w:val="auto"/>
                <w:sz w:val="21"/>
                <w:szCs w:val="20"/>
                <w:highlight w:val="none"/>
              </w:rPr>
            </w:pPr>
          </w:p>
        </w:tc>
        <w:tc>
          <w:tcPr>
            <w:tcW w:w="2137" w:type="dxa"/>
            <w:vAlign w:val="center"/>
          </w:tcPr>
          <w:p w14:paraId="3E27E5B7">
            <w:pPr>
              <w:pStyle w:val="35"/>
              <w:spacing w:line="242" w:lineRule="auto"/>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大写：</w:t>
            </w:r>
          </w:p>
          <w:p w14:paraId="1B3E7E30">
            <w:pPr>
              <w:pStyle w:val="35"/>
              <w:spacing w:line="242" w:lineRule="auto"/>
              <w:rPr>
                <w:rFonts w:hint="eastAsia" w:ascii="仿宋" w:hAnsi="仿宋" w:eastAsia="仿宋" w:cs="仿宋"/>
                <w:color w:val="auto"/>
                <w:sz w:val="21"/>
                <w:szCs w:val="20"/>
                <w:highlight w:val="none"/>
              </w:rPr>
            </w:pPr>
            <w:r>
              <w:rPr>
                <w:rFonts w:hint="eastAsia" w:ascii="仿宋" w:hAnsi="仿宋" w:eastAsia="仿宋" w:cs="仿宋"/>
                <w:color w:val="auto"/>
                <w:sz w:val="21"/>
                <w:szCs w:val="20"/>
                <w:highlight w:val="none"/>
              </w:rPr>
              <w:t>小写：</w:t>
            </w:r>
          </w:p>
        </w:tc>
        <w:tc>
          <w:tcPr>
            <w:tcW w:w="1176" w:type="dxa"/>
            <w:vAlign w:val="center"/>
          </w:tcPr>
          <w:p w14:paraId="521CD673">
            <w:pPr>
              <w:pStyle w:val="35"/>
              <w:spacing w:line="242" w:lineRule="auto"/>
              <w:ind w:hanging="18"/>
              <w:jc w:val="center"/>
              <w:rPr>
                <w:rFonts w:hint="eastAsia" w:ascii="仿宋" w:hAnsi="仿宋" w:eastAsia="仿宋" w:cs="仿宋"/>
                <w:color w:val="auto"/>
                <w:sz w:val="21"/>
                <w:szCs w:val="20"/>
                <w:highlight w:val="none"/>
              </w:rPr>
            </w:pPr>
          </w:p>
        </w:tc>
        <w:tc>
          <w:tcPr>
            <w:tcW w:w="1251" w:type="dxa"/>
            <w:vAlign w:val="center"/>
          </w:tcPr>
          <w:p w14:paraId="244C8B28">
            <w:pPr>
              <w:pStyle w:val="35"/>
              <w:spacing w:line="242" w:lineRule="auto"/>
              <w:ind w:firstLine="79"/>
              <w:jc w:val="center"/>
              <w:rPr>
                <w:rFonts w:hint="eastAsia" w:ascii="仿宋" w:hAnsi="仿宋" w:eastAsia="仿宋" w:cs="仿宋"/>
                <w:color w:val="auto"/>
                <w:sz w:val="21"/>
                <w:szCs w:val="20"/>
                <w:highlight w:val="none"/>
                <w:lang w:val="en-US" w:eastAsia="zh-CN"/>
              </w:rPr>
            </w:pPr>
          </w:p>
        </w:tc>
        <w:tc>
          <w:tcPr>
            <w:tcW w:w="844" w:type="dxa"/>
            <w:vAlign w:val="center"/>
          </w:tcPr>
          <w:p w14:paraId="27214D8A">
            <w:pPr>
              <w:pStyle w:val="35"/>
              <w:spacing w:line="242" w:lineRule="auto"/>
              <w:ind w:firstLine="79"/>
              <w:jc w:val="center"/>
              <w:rPr>
                <w:rFonts w:hint="eastAsia" w:ascii="仿宋" w:hAnsi="仿宋" w:eastAsia="仿宋" w:cs="仿宋"/>
                <w:color w:val="auto"/>
                <w:sz w:val="21"/>
                <w:szCs w:val="20"/>
                <w:highlight w:val="none"/>
                <w:lang w:val="en-US" w:eastAsia="zh-CN"/>
              </w:rPr>
            </w:pPr>
          </w:p>
        </w:tc>
        <w:tc>
          <w:tcPr>
            <w:tcW w:w="844" w:type="dxa"/>
            <w:vAlign w:val="center"/>
          </w:tcPr>
          <w:p w14:paraId="1868BC74">
            <w:pPr>
              <w:pStyle w:val="35"/>
              <w:spacing w:line="242" w:lineRule="auto"/>
              <w:ind w:firstLine="79"/>
              <w:jc w:val="center"/>
              <w:rPr>
                <w:rFonts w:hint="eastAsia" w:ascii="仿宋" w:hAnsi="仿宋" w:eastAsia="仿宋" w:cs="仿宋"/>
                <w:color w:val="auto"/>
                <w:sz w:val="21"/>
                <w:szCs w:val="20"/>
                <w:highlight w:val="none"/>
                <w:lang w:val="en-US" w:eastAsia="zh-CN"/>
              </w:rPr>
            </w:pPr>
          </w:p>
        </w:tc>
        <w:tc>
          <w:tcPr>
            <w:tcW w:w="844" w:type="dxa"/>
            <w:vAlign w:val="center"/>
          </w:tcPr>
          <w:p w14:paraId="54A9DB67">
            <w:pPr>
              <w:pStyle w:val="35"/>
              <w:spacing w:line="242" w:lineRule="auto"/>
              <w:ind w:firstLine="79"/>
              <w:jc w:val="center"/>
              <w:rPr>
                <w:rFonts w:hint="eastAsia" w:ascii="仿宋" w:hAnsi="仿宋" w:eastAsia="仿宋" w:cs="仿宋"/>
                <w:color w:val="auto"/>
                <w:sz w:val="21"/>
                <w:szCs w:val="20"/>
                <w:highlight w:val="none"/>
                <w:lang w:val="en-US" w:eastAsia="zh-CN"/>
              </w:rPr>
            </w:pPr>
          </w:p>
        </w:tc>
      </w:tr>
    </w:tbl>
    <w:p w14:paraId="4482336F">
      <w:pPr>
        <w:widowControl w:val="0"/>
        <w:autoSpaceDE w:val="0"/>
        <w:autoSpaceDN w:val="0"/>
        <w:adjustRightInd w:val="0"/>
        <w:spacing w:before="0" w:after="0" w:line="520" w:lineRule="exact"/>
        <w:ind w:right="0"/>
        <w:jc w:val="left"/>
        <w:rPr>
          <w:rFonts w:hint="eastAsia" w:ascii="仿宋" w:hAnsi="仿宋" w:eastAsia="仿宋" w:cs="仿宋"/>
          <w:smallCaps w:val="0"/>
          <w:color w:val="auto"/>
          <w:spacing w:val="0"/>
          <w:position w:val="0"/>
          <w:sz w:val="21"/>
          <w:szCs w:val="18"/>
          <w:highlight w:val="none"/>
          <w:lang w:val="zh-CN" w:eastAsia="zh-CN" w:bidi="zh-CN"/>
        </w:rPr>
      </w:pPr>
      <w:r>
        <w:rPr>
          <w:rFonts w:hint="eastAsia" w:ascii="仿宋" w:hAnsi="仿宋" w:eastAsia="仿宋" w:cs="仿宋"/>
          <w:smallCaps w:val="0"/>
          <w:color w:val="auto"/>
          <w:spacing w:val="0"/>
          <w:position w:val="0"/>
          <w:sz w:val="21"/>
          <w:szCs w:val="21"/>
          <w:highlight w:val="none"/>
          <w:lang w:val="en-US" w:eastAsia="zh-CN" w:bidi="ar-SA"/>
        </w:rPr>
        <w:t>注：</w:t>
      </w:r>
      <w:r>
        <w:rPr>
          <w:rFonts w:hint="eastAsia" w:ascii="仿宋" w:hAnsi="仿宋" w:eastAsia="仿宋" w:cs="仿宋"/>
          <w:smallCaps w:val="0"/>
          <w:color w:val="auto"/>
          <w:spacing w:val="0"/>
          <w:position w:val="0"/>
          <w:sz w:val="21"/>
          <w:szCs w:val="18"/>
          <w:highlight w:val="none"/>
          <w:lang w:val="zh-CN" w:eastAsia="zh-CN" w:bidi="zh-CN"/>
        </w:rPr>
        <w:t>1.此表中，每</w:t>
      </w:r>
      <w:r>
        <w:rPr>
          <w:rFonts w:hint="eastAsia" w:ascii="仿宋" w:hAnsi="仿宋" w:eastAsia="仿宋" w:cs="仿宋"/>
          <w:smallCaps w:val="0"/>
          <w:color w:val="auto"/>
          <w:spacing w:val="0"/>
          <w:position w:val="0"/>
          <w:sz w:val="21"/>
          <w:szCs w:val="18"/>
          <w:highlight w:val="none"/>
          <w:lang w:val="en-US" w:eastAsia="zh-CN" w:bidi="zh-CN"/>
        </w:rPr>
        <w:t>标段</w:t>
      </w:r>
      <w:r>
        <w:rPr>
          <w:rFonts w:hint="eastAsia" w:ascii="仿宋" w:hAnsi="仿宋" w:eastAsia="仿宋" w:cs="仿宋"/>
          <w:smallCaps w:val="0"/>
          <w:color w:val="auto"/>
          <w:spacing w:val="0"/>
          <w:position w:val="0"/>
          <w:sz w:val="21"/>
          <w:szCs w:val="18"/>
          <w:highlight w:val="none"/>
          <w:lang w:val="zh-CN" w:eastAsia="zh-CN" w:bidi="zh-CN"/>
        </w:rPr>
        <w:t>的报价应和《分项报价表》中的总价相一致。</w:t>
      </w:r>
    </w:p>
    <w:p w14:paraId="1EB7393B">
      <w:pPr>
        <w:widowControl w:val="0"/>
        <w:autoSpaceDE w:val="0"/>
        <w:autoSpaceDN w:val="0"/>
        <w:spacing w:before="7" w:after="0" w:line="240" w:lineRule="auto"/>
        <w:ind w:left="420" w:leftChars="200" w:right="0"/>
        <w:jc w:val="left"/>
        <w:rPr>
          <w:rFonts w:hint="eastAsia" w:ascii="仿宋" w:hAnsi="仿宋" w:eastAsia="仿宋" w:cs="仿宋"/>
          <w:smallCaps w:val="0"/>
          <w:color w:val="auto"/>
          <w:spacing w:val="0"/>
          <w:position w:val="0"/>
          <w:sz w:val="21"/>
          <w:szCs w:val="18"/>
          <w:highlight w:val="none"/>
          <w:lang w:val="zh-CN" w:eastAsia="zh-CN" w:bidi="zh-CN"/>
        </w:rPr>
      </w:pPr>
      <w:r>
        <w:rPr>
          <w:rFonts w:hint="eastAsia" w:ascii="仿宋" w:hAnsi="仿宋" w:eastAsia="仿宋" w:cs="仿宋"/>
          <w:smallCaps w:val="0"/>
          <w:color w:val="auto"/>
          <w:spacing w:val="0"/>
          <w:position w:val="0"/>
          <w:sz w:val="21"/>
          <w:szCs w:val="18"/>
          <w:highlight w:val="none"/>
          <w:lang w:val="zh-CN" w:eastAsia="zh-CN" w:bidi="zh-CN"/>
        </w:rPr>
        <w:t>2.本表必须按</w:t>
      </w:r>
      <w:r>
        <w:rPr>
          <w:rFonts w:hint="eastAsia" w:ascii="仿宋" w:hAnsi="仿宋" w:eastAsia="仿宋" w:cs="仿宋"/>
          <w:smallCaps w:val="0"/>
          <w:color w:val="auto"/>
          <w:spacing w:val="0"/>
          <w:position w:val="0"/>
          <w:sz w:val="21"/>
          <w:szCs w:val="18"/>
          <w:highlight w:val="none"/>
          <w:lang w:val="en-US" w:eastAsia="zh-CN" w:bidi="zh-CN"/>
        </w:rPr>
        <w:t>标段</w:t>
      </w:r>
      <w:r>
        <w:rPr>
          <w:rFonts w:hint="eastAsia" w:ascii="仿宋" w:hAnsi="仿宋" w:eastAsia="仿宋" w:cs="仿宋"/>
          <w:smallCaps w:val="0"/>
          <w:color w:val="auto"/>
          <w:spacing w:val="0"/>
          <w:position w:val="0"/>
          <w:sz w:val="21"/>
          <w:szCs w:val="18"/>
          <w:highlight w:val="none"/>
          <w:lang w:val="zh-CN" w:eastAsia="zh-CN" w:bidi="zh-CN"/>
        </w:rPr>
        <w:t>分别填写。</w:t>
      </w:r>
    </w:p>
    <w:p w14:paraId="52704914">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p>
    <w:p w14:paraId="7C35B467">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r>
        <w:rPr>
          <w:rFonts w:hint="eastAsia" w:ascii="仿宋" w:hAnsi="仿宋" w:eastAsia="仿宋" w:cs="仿宋"/>
          <w:smallCaps w:val="0"/>
          <w:color w:val="auto"/>
          <w:spacing w:val="0"/>
          <w:position w:val="0"/>
          <w:sz w:val="21"/>
          <w:szCs w:val="21"/>
          <w:highlight w:val="none"/>
          <w:lang w:val="en-US" w:eastAsia="zh-CN" w:bidi="ar-SA"/>
        </w:rPr>
        <w:t>投标人名称（</w:t>
      </w:r>
      <w:r>
        <w:rPr>
          <w:rFonts w:hint="eastAsia" w:ascii="仿宋" w:hAnsi="仿宋" w:eastAsia="仿宋" w:cs="仿宋"/>
          <w:smallCaps w:val="0"/>
          <w:color w:val="auto"/>
          <w:spacing w:val="0"/>
          <w:position w:val="0"/>
          <w:sz w:val="21"/>
          <w:szCs w:val="21"/>
          <w:highlight w:val="none"/>
          <w:lang w:val="zh-CN" w:eastAsia="zh-CN" w:bidi="ar-SA"/>
        </w:rPr>
        <w:t>盖章或电子签章）</w:t>
      </w:r>
      <w:r>
        <w:rPr>
          <w:rFonts w:hint="eastAsia" w:ascii="仿宋" w:hAnsi="仿宋" w:eastAsia="仿宋" w:cs="仿宋"/>
          <w:smallCaps w:val="0"/>
          <w:color w:val="auto"/>
          <w:spacing w:val="0"/>
          <w:position w:val="0"/>
          <w:sz w:val="21"/>
          <w:szCs w:val="21"/>
          <w:highlight w:val="none"/>
          <w:lang w:val="en-US" w:eastAsia="zh-CN" w:bidi="ar-SA"/>
        </w:rPr>
        <w:t>：</w:t>
      </w:r>
      <w:r>
        <w:rPr>
          <w:rFonts w:hint="eastAsia" w:ascii="仿宋" w:hAnsi="仿宋" w:eastAsia="仿宋" w:cs="仿宋"/>
          <w:smallCaps w:val="0"/>
          <w:color w:val="auto"/>
          <w:spacing w:val="0"/>
          <w:position w:val="0"/>
          <w:sz w:val="21"/>
          <w:szCs w:val="21"/>
          <w:highlight w:val="none"/>
          <w:u w:val="single"/>
          <w:lang w:val="en-US" w:eastAsia="zh-CN" w:bidi="ar-SA"/>
        </w:rPr>
        <w:t xml:space="preserve">                            </w:t>
      </w:r>
    </w:p>
    <w:p w14:paraId="44DCB5B9">
      <w:pPr>
        <w:widowControl w:val="0"/>
        <w:autoSpaceDE w:val="0"/>
        <w:autoSpaceDN w:val="0"/>
        <w:adjustRightInd w:val="0"/>
        <w:spacing w:before="0" w:after="0" w:line="400" w:lineRule="exact"/>
        <w:ind w:left="420" w:leftChars="200" w:right="0" w:firstLine="420" w:firstLineChars="200"/>
        <w:jc w:val="left"/>
        <w:rPr>
          <w:rFonts w:hint="eastAsia" w:ascii="仿宋" w:hAnsi="仿宋" w:eastAsia="仿宋" w:cs="仿宋"/>
          <w:smallCaps w:val="0"/>
          <w:color w:val="auto"/>
          <w:spacing w:val="0"/>
          <w:position w:val="0"/>
          <w:sz w:val="21"/>
          <w:szCs w:val="21"/>
          <w:highlight w:val="none"/>
          <w:lang w:val="en-US" w:eastAsia="zh-CN" w:bidi="ar-SA"/>
        </w:rPr>
      </w:pPr>
      <w:r>
        <w:rPr>
          <w:rFonts w:hint="eastAsia" w:ascii="仿宋" w:hAnsi="仿宋" w:eastAsia="仿宋" w:cs="仿宋"/>
          <w:smallCaps w:val="0"/>
          <w:color w:val="auto"/>
          <w:spacing w:val="0"/>
          <w:position w:val="0"/>
          <w:sz w:val="21"/>
          <w:szCs w:val="21"/>
          <w:highlight w:val="none"/>
          <w:lang w:val="en-US" w:eastAsia="zh-CN" w:bidi="ar-SA"/>
        </w:rPr>
        <w:t>日期 ：</w:t>
      </w:r>
      <w:r>
        <w:rPr>
          <w:rFonts w:hint="eastAsia" w:ascii="仿宋" w:hAnsi="仿宋" w:eastAsia="仿宋" w:cs="仿宋"/>
          <w:smallCaps w:val="0"/>
          <w:color w:val="auto"/>
          <w:spacing w:val="0"/>
          <w:position w:val="0"/>
          <w:sz w:val="21"/>
          <w:szCs w:val="21"/>
          <w:highlight w:val="none"/>
          <w:u w:val="single"/>
          <w:lang w:val="en-US" w:eastAsia="zh-CN" w:bidi="ar-SA"/>
        </w:rPr>
        <w:t xml:space="preserve">                              </w:t>
      </w:r>
    </w:p>
    <w:p w14:paraId="29D21392">
      <w:pPr>
        <w:pStyle w:val="8"/>
        <w:spacing w:before="7"/>
        <w:rPr>
          <w:rFonts w:hint="eastAsia" w:ascii="仿宋" w:hAnsi="仿宋" w:eastAsia="仿宋" w:cs="仿宋"/>
          <w:color w:val="auto"/>
          <w:szCs w:val="21"/>
          <w:highlight w:val="none"/>
        </w:rPr>
      </w:pPr>
    </w:p>
    <w:p w14:paraId="35E8E57C">
      <w:pPr>
        <w:rPr>
          <w:rFonts w:hint="eastAsia" w:ascii="仿宋" w:hAnsi="仿宋" w:eastAsia="仿宋" w:cs="仿宋"/>
          <w:color w:val="auto"/>
          <w:sz w:val="20"/>
          <w:szCs w:val="20"/>
          <w:highlight w:val="none"/>
        </w:rPr>
      </w:pPr>
    </w:p>
    <w:p w14:paraId="6B2FFE60">
      <w:pPr>
        <w:rPr>
          <w:rFonts w:hint="eastAsia" w:ascii="仿宋" w:hAnsi="仿宋" w:eastAsia="仿宋" w:cs="仿宋"/>
          <w:color w:val="auto"/>
          <w:sz w:val="28"/>
          <w:szCs w:val="28"/>
          <w:highlight w:val="none"/>
        </w:rPr>
      </w:pPr>
      <w:bookmarkStart w:id="40" w:name="_bookmark109"/>
      <w:bookmarkEnd w:id="40"/>
      <w:bookmarkStart w:id="41" w:name="_bookmark108"/>
      <w:bookmarkEnd w:id="41"/>
      <w:r>
        <w:rPr>
          <w:rFonts w:hint="eastAsia" w:ascii="仿宋" w:hAnsi="仿宋" w:eastAsia="仿宋" w:cs="仿宋"/>
          <w:color w:val="auto"/>
          <w:sz w:val="28"/>
          <w:szCs w:val="28"/>
          <w:highlight w:val="none"/>
        </w:rPr>
        <w:br w:type="page"/>
      </w:r>
    </w:p>
    <w:p w14:paraId="52DF9B78">
      <w:pPr>
        <w:pStyle w:val="6"/>
        <w:spacing w:before="43"/>
        <w:ind w:right="116"/>
        <w:rPr>
          <w:rFonts w:hint="eastAsia" w:ascii="仿宋" w:hAnsi="仿宋" w:eastAsia="仿宋" w:cs="仿宋"/>
          <w:color w:val="auto"/>
          <w:sz w:val="28"/>
          <w:szCs w:val="28"/>
          <w:highlight w:val="none"/>
        </w:rPr>
      </w:pPr>
      <w:bookmarkStart w:id="42" w:name="_Toc14052"/>
      <w:r>
        <w:rPr>
          <w:rFonts w:hint="eastAsia" w:ascii="仿宋" w:hAnsi="仿宋" w:eastAsia="仿宋" w:cs="仿宋"/>
          <w:color w:val="auto"/>
          <w:sz w:val="28"/>
          <w:szCs w:val="28"/>
          <w:highlight w:val="none"/>
        </w:rPr>
        <w:t xml:space="preserve">附件 </w:t>
      </w:r>
      <w:r>
        <w:rPr>
          <w:rFonts w:hint="eastAsia" w:ascii="仿宋" w:hAnsi="仿宋" w:eastAsia="仿宋" w:cs="仿宋"/>
          <w:color w:val="auto"/>
          <w:sz w:val="28"/>
          <w:szCs w:val="28"/>
          <w:highlight w:val="none"/>
          <w:lang w:val="en-US"/>
        </w:rPr>
        <w:t>2</w:t>
      </w:r>
      <w:r>
        <w:rPr>
          <w:rFonts w:hint="eastAsia" w:ascii="仿宋" w:hAnsi="仿宋" w:eastAsia="仿宋" w:cs="仿宋"/>
          <w:color w:val="auto"/>
          <w:sz w:val="28"/>
          <w:szCs w:val="28"/>
          <w:highlight w:val="none"/>
        </w:rPr>
        <w:t xml:space="preserve"> 投标分项报价表格式</w:t>
      </w:r>
      <w:bookmarkEnd w:id="42"/>
    </w:p>
    <w:p w14:paraId="4AA43B11">
      <w:pPr>
        <w:spacing w:before="212"/>
        <w:ind w:right="113"/>
        <w:jc w:val="center"/>
        <w:rPr>
          <w:rFonts w:hint="eastAsia" w:ascii="仿宋" w:hAnsi="仿宋" w:eastAsia="仿宋" w:cs="仿宋"/>
          <w:b/>
          <w:color w:val="auto"/>
          <w:sz w:val="24"/>
          <w:szCs w:val="20"/>
          <w:highlight w:val="none"/>
          <w:lang w:val="en-US" w:eastAsia="zh-CN"/>
        </w:rPr>
      </w:pPr>
      <w:r>
        <w:rPr>
          <w:rFonts w:hint="eastAsia" w:ascii="仿宋" w:hAnsi="仿宋" w:eastAsia="仿宋" w:cs="仿宋"/>
          <w:b/>
          <w:color w:val="auto"/>
          <w:sz w:val="24"/>
          <w:szCs w:val="20"/>
          <w:highlight w:val="none"/>
          <w:lang w:val="en-US" w:eastAsia="zh-CN"/>
        </w:rPr>
        <w:t>投标分项报价表</w:t>
      </w:r>
    </w:p>
    <w:p w14:paraId="29560247">
      <w:pPr>
        <w:spacing w:before="212"/>
        <w:ind w:right="113"/>
        <w:jc w:val="center"/>
        <w:rPr>
          <w:rFonts w:hint="eastAsia" w:ascii="仿宋" w:hAnsi="仿宋" w:eastAsia="仿宋" w:cs="仿宋"/>
          <w:b/>
          <w:color w:val="auto"/>
          <w:sz w:val="24"/>
          <w:szCs w:val="20"/>
          <w:highlight w:val="none"/>
          <w:lang w:val="en-US" w:eastAsia="zh-CN"/>
        </w:rPr>
      </w:pPr>
      <w:r>
        <w:rPr>
          <w:rFonts w:hint="eastAsia" w:ascii="仿宋" w:hAnsi="仿宋" w:eastAsia="仿宋" w:cs="仿宋"/>
          <w:b/>
          <w:color w:val="auto"/>
          <w:sz w:val="24"/>
          <w:szCs w:val="20"/>
          <w:highlight w:val="none"/>
          <w:lang w:val="en-US" w:eastAsia="zh-CN"/>
        </w:rPr>
        <w:t>分项报价（格式自拟）</w:t>
      </w:r>
    </w:p>
    <w:p w14:paraId="54541522">
      <w:pPr>
        <w:pStyle w:val="28"/>
        <w:spacing w:line="400" w:lineRule="exact"/>
        <w:rPr>
          <w:rFonts w:hint="eastAsia" w:ascii="仿宋" w:hAnsi="仿宋" w:eastAsia="仿宋" w:cs="仿宋"/>
          <w:color w:val="auto"/>
          <w:sz w:val="21"/>
          <w:szCs w:val="21"/>
          <w:highlight w:val="none"/>
        </w:rPr>
      </w:pPr>
    </w:p>
    <w:p w14:paraId="28F02F98">
      <w:pPr>
        <w:pStyle w:val="28"/>
        <w:spacing w:line="400" w:lineRule="exact"/>
        <w:ind w:firstLine="420" w:firstLineChars="200"/>
        <w:rPr>
          <w:rFonts w:hint="eastAsia" w:ascii="仿宋" w:hAnsi="仿宋" w:eastAsia="仿宋" w:cs="仿宋"/>
          <w:smallCaps w:val="0"/>
          <w:snapToGrid w:val="0"/>
          <w:color w:val="auto"/>
          <w:spacing w:val="0"/>
          <w:kern w:val="0"/>
          <w:position w:val="0"/>
          <w:sz w:val="23"/>
          <w:szCs w:val="23"/>
          <w:highlight w:val="none"/>
        </w:rPr>
      </w:pPr>
      <w:r>
        <w:rPr>
          <w:rFonts w:hint="eastAsia" w:ascii="仿宋" w:hAnsi="仿宋" w:eastAsia="仿宋" w:cs="仿宋"/>
          <w:color w:val="auto"/>
          <w:sz w:val="21"/>
          <w:szCs w:val="21"/>
          <w:highlight w:val="none"/>
        </w:rPr>
        <w:t>注：</w:t>
      </w:r>
      <w:r>
        <w:rPr>
          <w:rFonts w:hint="eastAsia" w:ascii="仿宋" w:hAnsi="仿宋" w:eastAsia="仿宋" w:cs="仿宋"/>
          <w:smallCaps w:val="0"/>
          <w:snapToGrid w:val="0"/>
          <w:color w:val="auto"/>
          <w:spacing w:val="0"/>
          <w:kern w:val="0"/>
          <w:position w:val="0"/>
          <w:sz w:val="23"/>
          <w:szCs w:val="23"/>
          <w:highlight w:val="none"/>
        </w:rPr>
        <w:t>如果不提供分项报价将视为没有实质性响应</w:t>
      </w:r>
      <w:r>
        <w:rPr>
          <w:rFonts w:hint="eastAsia" w:ascii="仿宋" w:hAnsi="仿宋" w:eastAsia="仿宋" w:cs="仿宋"/>
          <w:smallCaps w:val="0"/>
          <w:snapToGrid w:val="0"/>
          <w:color w:val="auto"/>
          <w:spacing w:val="0"/>
          <w:kern w:val="0"/>
          <w:position w:val="0"/>
          <w:sz w:val="23"/>
          <w:szCs w:val="23"/>
          <w:highlight w:val="none"/>
          <w:lang w:val="en-US" w:eastAsia="zh-CN"/>
        </w:rPr>
        <w:t>招标</w:t>
      </w:r>
      <w:r>
        <w:rPr>
          <w:rFonts w:hint="eastAsia" w:ascii="仿宋" w:hAnsi="仿宋" w:eastAsia="仿宋" w:cs="仿宋"/>
          <w:smallCaps w:val="0"/>
          <w:snapToGrid w:val="0"/>
          <w:color w:val="auto"/>
          <w:spacing w:val="0"/>
          <w:kern w:val="0"/>
          <w:position w:val="0"/>
          <w:sz w:val="23"/>
          <w:szCs w:val="23"/>
          <w:highlight w:val="none"/>
        </w:rPr>
        <w:t>文件。</w:t>
      </w:r>
    </w:p>
    <w:p w14:paraId="0C3CA882">
      <w:pPr>
        <w:spacing w:before="212"/>
        <w:ind w:right="113"/>
        <w:jc w:val="center"/>
        <w:rPr>
          <w:rFonts w:hint="eastAsia" w:ascii="仿宋" w:hAnsi="仿宋" w:eastAsia="仿宋" w:cs="仿宋"/>
          <w:b/>
          <w:color w:val="auto"/>
          <w:sz w:val="24"/>
          <w:szCs w:val="20"/>
          <w:highlight w:val="none"/>
          <w:lang w:val="en-US" w:eastAsia="zh-CN"/>
        </w:rPr>
      </w:pPr>
    </w:p>
    <w:p w14:paraId="00C10368">
      <w:pPr>
        <w:rPr>
          <w:rFonts w:hint="eastAsia" w:ascii="仿宋" w:hAnsi="仿宋" w:eastAsia="仿宋" w:cs="仿宋"/>
          <w:b/>
          <w:color w:val="auto"/>
          <w:sz w:val="24"/>
          <w:szCs w:val="20"/>
          <w:highlight w:val="none"/>
          <w:lang w:val="en-US" w:eastAsia="zh-CN"/>
        </w:rPr>
      </w:pPr>
      <w:r>
        <w:rPr>
          <w:rFonts w:hint="eastAsia" w:ascii="仿宋" w:hAnsi="仿宋" w:eastAsia="仿宋" w:cs="仿宋"/>
          <w:b/>
          <w:color w:val="auto"/>
          <w:sz w:val="24"/>
          <w:szCs w:val="20"/>
          <w:highlight w:val="none"/>
          <w:lang w:val="en-US" w:eastAsia="zh-CN"/>
        </w:rPr>
        <w:br w:type="page"/>
      </w:r>
    </w:p>
    <w:p w14:paraId="3B80814F">
      <w:pPr>
        <w:pStyle w:val="4"/>
        <w:spacing w:before="43"/>
        <w:ind w:left="363" w:right="437"/>
        <w:rPr>
          <w:rFonts w:hint="eastAsia" w:ascii="仿宋" w:hAnsi="仿宋" w:eastAsia="仿宋" w:cs="仿宋"/>
          <w:color w:val="auto"/>
          <w:sz w:val="28"/>
          <w:szCs w:val="28"/>
          <w:highlight w:val="none"/>
          <w:lang w:val="en-US"/>
        </w:rPr>
      </w:pPr>
      <w:bookmarkStart w:id="43" w:name="_Toc13217"/>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 xml:space="preserve">节 </w:t>
      </w:r>
      <w:r>
        <w:rPr>
          <w:rFonts w:hint="eastAsia" w:ascii="仿宋" w:hAnsi="仿宋" w:eastAsia="仿宋" w:cs="仿宋"/>
          <w:color w:val="auto"/>
          <w:sz w:val="28"/>
          <w:szCs w:val="28"/>
          <w:highlight w:val="none"/>
          <w:lang w:val="en-US"/>
        </w:rPr>
        <w:t>政府采购政策的证明文件</w:t>
      </w:r>
      <w:bookmarkEnd w:id="43"/>
    </w:p>
    <w:p w14:paraId="7914CAB8">
      <w:pPr>
        <w:pStyle w:val="6"/>
        <w:spacing w:before="43"/>
        <w:ind w:left="363" w:right="437"/>
        <w:rPr>
          <w:rFonts w:hint="eastAsia" w:ascii="仿宋" w:hAnsi="仿宋" w:eastAsia="仿宋" w:cs="仿宋"/>
          <w:color w:val="auto"/>
          <w:sz w:val="28"/>
          <w:szCs w:val="28"/>
          <w:highlight w:val="none"/>
          <w:lang w:val="en-US"/>
        </w:rPr>
      </w:pPr>
      <w:bookmarkStart w:id="44" w:name="_Toc17677"/>
      <w:r>
        <w:rPr>
          <w:rFonts w:hint="eastAsia" w:ascii="仿宋" w:hAnsi="仿宋" w:eastAsia="仿宋" w:cs="仿宋"/>
          <w:color w:val="auto"/>
          <w:sz w:val="28"/>
          <w:szCs w:val="28"/>
          <w:highlight w:val="none"/>
          <w:lang w:val="en-US"/>
        </w:rPr>
        <w:t>附件 1 中小企业声明函</w:t>
      </w:r>
      <w:bookmarkEnd w:id="44"/>
    </w:p>
    <w:p w14:paraId="7436FD7C">
      <w:pPr>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中小企业声明函（工程、服务）</w:t>
      </w:r>
    </w:p>
    <w:p w14:paraId="03BDB912">
      <w:pPr>
        <w:pStyle w:val="8"/>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textAlignment w:val="auto"/>
        <w:rPr>
          <w:rFonts w:hint="eastAsia" w:ascii="仿宋" w:hAnsi="仿宋" w:eastAsia="仿宋" w:cs="仿宋"/>
          <w:color w:val="auto"/>
          <w:sz w:val="21"/>
          <w:szCs w:val="21"/>
          <w:highlight w:val="none"/>
        </w:rPr>
      </w:pPr>
    </w:p>
    <w:p w14:paraId="1DE41347">
      <w:pPr>
        <w:snapToGrid w:val="0"/>
        <w:spacing w:line="480" w:lineRule="auto"/>
        <w:ind w:firstLine="420" w:firstLineChars="200"/>
        <w:textAlignment w:val="baseline"/>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本公司</w:t>
      </w:r>
      <w:r>
        <w:rPr>
          <w:rFonts w:hint="eastAsia" w:ascii="仿宋" w:hAnsi="仿宋" w:eastAsia="仿宋" w:cs="仿宋"/>
          <w:color w:val="auto"/>
          <w:kern w:val="0"/>
          <w:sz w:val="21"/>
          <w:szCs w:val="21"/>
          <w:highlight w:val="none"/>
          <w:u w:val="single"/>
          <w:lang w:val="en-US" w:eastAsia="zh-CN"/>
        </w:rPr>
        <w:t>（联合体）</w:t>
      </w:r>
      <w:r>
        <w:rPr>
          <w:rFonts w:hint="eastAsia" w:ascii="仿宋" w:hAnsi="仿宋" w:eastAsia="仿宋" w:cs="仿宋"/>
          <w:color w:val="auto"/>
          <w:kern w:val="0"/>
          <w:sz w:val="21"/>
          <w:szCs w:val="21"/>
          <w:highlight w:val="none"/>
          <w:lang w:val="en-US" w:eastAsia="zh-CN"/>
        </w:rPr>
        <w:t>郑重声明，根据《政府采购促进中小企业发展管理办法》（财库﹝2020﹞46 号）的规定，本公司</w:t>
      </w:r>
      <w:r>
        <w:rPr>
          <w:rFonts w:hint="eastAsia" w:ascii="仿宋" w:hAnsi="仿宋" w:eastAsia="仿宋" w:cs="仿宋"/>
          <w:color w:val="auto"/>
          <w:kern w:val="0"/>
          <w:sz w:val="21"/>
          <w:szCs w:val="21"/>
          <w:highlight w:val="none"/>
          <w:u w:val="single"/>
          <w:lang w:val="en-US" w:eastAsia="zh-CN"/>
        </w:rPr>
        <w:t>（联合体）参与（单位名称 ）</w:t>
      </w:r>
      <w:r>
        <w:rPr>
          <w:rFonts w:hint="eastAsia" w:ascii="仿宋" w:hAnsi="仿宋" w:eastAsia="仿宋" w:cs="仿宋"/>
          <w:color w:val="auto"/>
          <w:kern w:val="0"/>
          <w:sz w:val="21"/>
          <w:szCs w:val="21"/>
          <w:highlight w:val="none"/>
          <w:lang w:val="en-US" w:eastAsia="zh-CN"/>
        </w:rPr>
        <w:t>的</w:t>
      </w:r>
      <w:r>
        <w:rPr>
          <w:rFonts w:hint="eastAsia" w:ascii="仿宋" w:hAnsi="仿宋" w:eastAsia="仿宋" w:cs="仿宋"/>
          <w:color w:val="auto"/>
          <w:kern w:val="0"/>
          <w:sz w:val="21"/>
          <w:szCs w:val="21"/>
          <w:highlight w:val="none"/>
          <w:u w:val="single"/>
          <w:lang w:val="en-US" w:eastAsia="zh-CN"/>
        </w:rPr>
        <w:t>（项目名称）</w:t>
      </w:r>
      <w:r>
        <w:rPr>
          <w:rFonts w:hint="eastAsia" w:ascii="仿宋" w:hAnsi="仿宋" w:eastAsia="仿宋" w:cs="仿宋"/>
          <w:color w:val="auto"/>
          <w:kern w:val="0"/>
          <w:sz w:val="21"/>
          <w:szCs w:val="21"/>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E8B9766">
      <w:pPr>
        <w:snapToGrid w:val="0"/>
        <w:spacing w:line="480" w:lineRule="auto"/>
        <w:ind w:firstLine="420" w:firstLineChars="200"/>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1. </w:t>
      </w:r>
      <w:r>
        <w:rPr>
          <w:rFonts w:hint="eastAsia" w:ascii="仿宋" w:hAnsi="仿宋" w:eastAsia="仿宋" w:cs="仿宋"/>
          <w:color w:val="auto"/>
          <w:kern w:val="0"/>
          <w:sz w:val="21"/>
          <w:szCs w:val="21"/>
          <w:highlight w:val="none"/>
          <w:u w:val="single"/>
        </w:rPr>
        <w:t>（标的名称）</w:t>
      </w:r>
      <w:r>
        <w:rPr>
          <w:rFonts w:hint="eastAsia" w:ascii="仿宋" w:hAnsi="仿宋" w:eastAsia="仿宋" w:cs="仿宋"/>
          <w:color w:val="auto"/>
          <w:kern w:val="0"/>
          <w:sz w:val="21"/>
          <w:szCs w:val="21"/>
          <w:highlight w:val="none"/>
        </w:rPr>
        <w:t xml:space="preserve"> ，属于</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（采购文件中明确的所属行业）行业 ；</w:t>
      </w:r>
      <w:r>
        <w:rPr>
          <w:rFonts w:hint="eastAsia" w:ascii="仿宋" w:hAnsi="仿宋" w:eastAsia="仿宋" w:cs="仿宋"/>
          <w:color w:val="auto"/>
          <w:kern w:val="0"/>
          <w:sz w:val="21"/>
          <w:szCs w:val="21"/>
          <w:highlight w:val="none"/>
          <w:lang w:val="en-US" w:eastAsia="zh-CN"/>
        </w:rPr>
        <w:t>承建（承接）</w:t>
      </w:r>
      <w:r>
        <w:rPr>
          <w:rFonts w:hint="eastAsia" w:ascii="仿宋" w:hAnsi="仿宋" w:eastAsia="仿宋" w:cs="仿宋"/>
          <w:color w:val="auto"/>
          <w:kern w:val="0"/>
          <w:sz w:val="21"/>
          <w:szCs w:val="21"/>
          <w:highlight w:val="none"/>
        </w:rPr>
        <w:t xml:space="preserve">为 </w:t>
      </w:r>
      <w:r>
        <w:rPr>
          <w:rFonts w:hint="eastAsia" w:ascii="仿宋" w:hAnsi="仿宋" w:eastAsia="仿宋" w:cs="仿宋"/>
          <w:color w:val="auto"/>
          <w:kern w:val="0"/>
          <w:sz w:val="21"/>
          <w:szCs w:val="21"/>
          <w:highlight w:val="none"/>
          <w:u w:val="single"/>
        </w:rPr>
        <w:t>（企业名称）</w:t>
      </w:r>
      <w:r>
        <w:rPr>
          <w:rFonts w:hint="eastAsia" w:ascii="仿宋" w:hAnsi="仿宋" w:eastAsia="仿宋" w:cs="仿宋"/>
          <w:color w:val="auto"/>
          <w:kern w:val="0"/>
          <w:sz w:val="21"/>
          <w:szCs w:val="21"/>
          <w:highlight w:val="none"/>
        </w:rPr>
        <w:t xml:space="preserve"> ，从业人员</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人，营业收入为</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万元，资产总额为</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万元，属于</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（中型企业、小型企业、微型企业） ；</w:t>
      </w:r>
    </w:p>
    <w:p w14:paraId="16EBEA7F">
      <w:pPr>
        <w:snapToGrid w:val="0"/>
        <w:spacing w:line="480" w:lineRule="auto"/>
        <w:ind w:firstLine="420" w:firstLineChars="200"/>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 xml:space="preserve">2. </w:t>
      </w:r>
      <w:r>
        <w:rPr>
          <w:rFonts w:hint="eastAsia" w:ascii="仿宋" w:hAnsi="仿宋" w:eastAsia="仿宋" w:cs="仿宋"/>
          <w:color w:val="auto"/>
          <w:kern w:val="0"/>
          <w:sz w:val="21"/>
          <w:szCs w:val="21"/>
          <w:highlight w:val="none"/>
          <w:u w:val="single"/>
        </w:rPr>
        <w:t>（标的名称）</w:t>
      </w:r>
      <w:r>
        <w:rPr>
          <w:rFonts w:hint="eastAsia" w:ascii="仿宋" w:hAnsi="仿宋" w:eastAsia="仿宋" w:cs="仿宋"/>
          <w:color w:val="auto"/>
          <w:kern w:val="0"/>
          <w:sz w:val="21"/>
          <w:szCs w:val="21"/>
          <w:highlight w:val="none"/>
        </w:rPr>
        <w:t xml:space="preserve"> ，属于</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（采购文件中明确的所属行业）行业 ；</w:t>
      </w:r>
      <w:r>
        <w:rPr>
          <w:rFonts w:hint="eastAsia" w:ascii="仿宋" w:hAnsi="仿宋" w:eastAsia="仿宋" w:cs="仿宋"/>
          <w:color w:val="auto"/>
          <w:kern w:val="0"/>
          <w:sz w:val="21"/>
          <w:szCs w:val="21"/>
          <w:highlight w:val="none"/>
          <w:lang w:val="en-US" w:eastAsia="zh-CN"/>
        </w:rPr>
        <w:t>承建（承接）</w:t>
      </w:r>
      <w:r>
        <w:rPr>
          <w:rFonts w:hint="eastAsia" w:ascii="仿宋" w:hAnsi="仿宋" w:eastAsia="仿宋" w:cs="仿宋"/>
          <w:color w:val="auto"/>
          <w:kern w:val="0"/>
          <w:sz w:val="21"/>
          <w:szCs w:val="21"/>
          <w:highlight w:val="none"/>
        </w:rPr>
        <w:t>为</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u w:val="single"/>
        </w:rPr>
        <w:t>（企业名称）</w:t>
      </w:r>
      <w:r>
        <w:rPr>
          <w:rFonts w:hint="eastAsia" w:ascii="仿宋" w:hAnsi="仿宋" w:eastAsia="仿宋" w:cs="仿宋"/>
          <w:color w:val="auto"/>
          <w:kern w:val="0"/>
          <w:sz w:val="21"/>
          <w:szCs w:val="21"/>
          <w:highlight w:val="none"/>
        </w:rPr>
        <w:t xml:space="preserve"> ，从业人员</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人，营业收入为</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万元，资产总额为</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万元，属于</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（中型企业、小型企业、微型企业） ；</w:t>
      </w:r>
    </w:p>
    <w:p w14:paraId="75976CD4">
      <w:pPr>
        <w:pStyle w:val="37"/>
        <w:spacing w:line="48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w:t>
      </w:r>
    </w:p>
    <w:p w14:paraId="15B62440">
      <w:pPr>
        <w:snapToGrid w:val="0"/>
        <w:spacing w:line="480" w:lineRule="auto"/>
        <w:ind w:firstLine="420" w:firstLineChars="200"/>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以上企业，不属于大企业的分支机构，不存在控股股东为大企业的情形，也不存在与大企业的负责人为同一人的情形。</w:t>
      </w:r>
    </w:p>
    <w:p w14:paraId="78179D68">
      <w:pPr>
        <w:snapToGrid w:val="0"/>
        <w:spacing w:line="480" w:lineRule="auto"/>
        <w:ind w:firstLine="420" w:firstLineChars="200"/>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本企业对上述声明内容的真实性负责。如有虚假，将依法承担相应责任。</w:t>
      </w:r>
      <w:r>
        <w:rPr>
          <w:rFonts w:hint="eastAsia" w:ascii="仿宋" w:hAnsi="仿宋" w:eastAsia="仿宋" w:cs="仿宋"/>
          <w:b/>
          <w:color w:val="auto"/>
          <w:kern w:val="0"/>
          <w:sz w:val="21"/>
          <w:szCs w:val="21"/>
          <w:highlight w:val="none"/>
        </w:rPr>
        <w:t>　</w:t>
      </w:r>
    </w:p>
    <w:p w14:paraId="6B0B6781">
      <w:pPr>
        <w:pStyle w:val="8"/>
        <w:rPr>
          <w:rFonts w:hint="eastAsia" w:ascii="仿宋" w:hAnsi="仿宋" w:eastAsia="仿宋" w:cs="仿宋"/>
          <w:color w:val="auto"/>
          <w:sz w:val="21"/>
          <w:szCs w:val="21"/>
          <w:highlight w:val="none"/>
        </w:rPr>
      </w:pPr>
    </w:p>
    <w:p w14:paraId="44F47638">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textAlignment w:val="auto"/>
        <w:rPr>
          <w:rFonts w:hint="eastAsia" w:ascii="仿宋" w:hAnsi="仿宋" w:eastAsia="仿宋" w:cs="仿宋"/>
          <w:b/>
          <w:color w:val="auto"/>
          <w:sz w:val="21"/>
          <w:szCs w:val="20"/>
          <w:highlight w:val="none"/>
        </w:rPr>
      </w:pPr>
    </w:p>
    <w:p w14:paraId="114F606B">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jc w:val="right"/>
        <w:textAlignment w:val="auto"/>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企业名称（</w:t>
      </w:r>
      <w:r>
        <w:rPr>
          <w:rFonts w:hint="eastAsia" w:ascii="仿宋" w:hAnsi="仿宋" w:eastAsia="仿宋" w:cs="仿宋"/>
          <w:b/>
          <w:color w:val="auto"/>
          <w:sz w:val="21"/>
          <w:szCs w:val="20"/>
          <w:highlight w:val="none"/>
          <w:lang w:val="zh-CN" w:eastAsia="zh-CN"/>
        </w:rPr>
        <w:t>盖章或电子章</w:t>
      </w:r>
      <w:r>
        <w:rPr>
          <w:rFonts w:hint="eastAsia" w:ascii="仿宋" w:hAnsi="仿宋" w:eastAsia="仿宋" w:cs="仿宋"/>
          <w:b/>
          <w:color w:val="auto"/>
          <w:sz w:val="21"/>
          <w:szCs w:val="20"/>
          <w:highlight w:val="none"/>
        </w:rPr>
        <w:t>）：</w:t>
      </w:r>
    </w:p>
    <w:p w14:paraId="3050FBB6">
      <w:pPr>
        <w:keepNext w:val="0"/>
        <w:keepLines w:val="0"/>
        <w:pageBreakBefore w:val="0"/>
        <w:widowControl w:val="0"/>
        <w:kinsoku/>
        <w:wordWrap/>
        <w:overflowPunct/>
        <w:topLinePunct w:val="0"/>
        <w:autoSpaceDE w:val="0"/>
        <w:autoSpaceDN w:val="0"/>
        <w:bidi w:val="0"/>
        <w:adjustRightInd/>
        <w:snapToGrid/>
        <w:spacing w:line="360" w:lineRule="auto"/>
        <w:ind w:left="0" w:right="0" w:firstLine="422" w:firstLineChars="200"/>
        <w:jc w:val="right"/>
        <w:textAlignment w:val="auto"/>
        <w:rPr>
          <w:rFonts w:hint="eastAsia" w:ascii="仿宋" w:hAnsi="仿宋" w:eastAsia="仿宋" w:cs="仿宋"/>
          <w:b/>
          <w:color w:val="auto"/>
          <w:sz w:val="21"/>
          <w:szCs w:val="20"/>
          <w:highlight w:val="none"/>
        </w:rPr>
      </w:pPr>
      <w:r>
        <w:rPr>
          <w:rFonts w:hint="eastAsia" w:ascii="仿宋" w:hAnsi="仿宋" w:eastAsia="仿宋" w:cs="仿宋"/>
          <w:b/>
          <w:color w:val="auto"/>
          <w:sz w:val="21"/>
          <w:szCs w:val="20"/>
          <w:highlight w:val="none"/>
        </w:rPr>
        <w:t>日</w:t>
      </w:r>
      <w:r>
        <w:rPr>
          <w:rFonts w:hint="eastAsia" w:ascii="仿宋" w:hAnsi="仿宋" w:eastAsia="仿宋" w:cs="仿宋"/>
          <w:b/>
          <w:color w:val="auto"/>
          <w:sz w:val="21"/>
          <w:szCs w:val="20"/>
          <w:highlight w:val="none"/>
          <w:lang w:val="en-US" w:eastAsia="zh-CN"/>
        </w:rPr>
        <w:t xml:space="preserve">      </w:t>
      </w:r>
      <w:r>
        <w:rPr>
          <w:rFonts w:hint="eastAsia" w:ascii="仿宋" w:hAnsi="仿宋" w:eastAsia="仿宋" w:cs="仿宋"/>
          <w:b/>
          <w:color w:val="auto"/>
          <w:sz w:val="21"/>
          <w:szCs w:val="20"/>
          <w:highlight w:val="none"/>
        </w:rPr>
        <w:t>期：</w:t>
      </w:r>
    </w:p>
    <w:p w14:paraId="03BF9ACA">
      <w:pPr>
        <w:pStyle w:val="8"/>
        <w:rPr>
          <w:rFonts w:hint="eastAsia" w:ascii="仿宋" w:hAnsi="仿宋" w:eastAsia="仿宋" w:cs="仿宋"/>
          <w:color w:val="auto"/>
          <w:sz w:val="16"/>
          <w:szCs w:val="21"/>
          <w:highlight w:val="none"/>
        </w:rPr>
      </w:pPr>
    </w:p>
    <w:p w14:paraId="0C8C149E">
      <w:pPr>
        <w:snapToGrid w:val="0"/>
        <w:spacing w:line="360" w:lineRule="auto"/>
        <w:jc w:val="left"/>
        <w:textAlignment w:val="baseline"/>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注：1、从业人员、营业收入、资产总额填报上一年度数据，无上一年度数据的新成立企业可不填报。</w:t>
      </w:r>
    </w:p>
    <w:p w14:paraId="5A341F02">
      <w:pPr>
        <w:snapToGrid w:val="0"/>
        <w:spacing w:line="360" w:lineRule="auto"/>
        <w:jc w:val="left"/>
        <w:textAlignment w:val="baseline"/>
        <w:rPr>
          <w:rFonts w:hint="eastAsia" w:ascii="仿宋" w:hAnsi="仿宋" w:eastAsia="仿宋" w:cs="仿宋"/>
          <w:color w:val="auto"/>
          <w:sz w:val="24"/>
          <w:szCs w:val="24"/>
          <w:highlight w:val="none"/>
          <w:shd w:val="clear" w:color="FFFFFF" w:fill="D9D9D9"/>
          <w:lang w:eastAsia="zh-CN"/>
        </w:rPr>
      </w:pPr>
      <w:r>
        <w:rPr>
          <w:rFonts w:hint="eastAsia" w:ascii="仿宋" w:hAnsi="仿宋" w:eastAsia="仿宋" w:cs="仿宋"/>
          <w:b/>
          <w:color w:val="auto"/>
          <w:sz w:val="21"/>
          <w:szCs w:val="21"/>
          <w:highlight w:val="none"/>
          <w:lang w:val="en-US" w:eastAsia="zh-CN"/>
        </w:rPr>
        <w:t>2.</w:t>
      </w:r>
      <w:r>
        <w:rPr>
          <w:rFonts w:hint="eastAsia" w:ascii="仿宋" w:hAnsi="仿宋" w:eastAsia="仿宋" w:cs="仿宋"/>
          <w:b/>
          <w:color w:val="auto"/>
          <w:sz w:val="21"/>
          <w:szCs w:val="21"/>
          <w:highlight w:val="none"/>
          <w:lang w:eastAsia="zh-CN"/>
        </w:rPr>
        <w:t>如本项目（包）不专门面向中小企业预留采购份额，资格证明文件部分无需提供《中小企业声明函》。</w:t>
      </w:r>
    </w:p>
    <w:p w14:paraId="58808B25">
      <w:pPr>
        <w:rPr>
          <w:rFonts w:hint="eastAsia" w:ascii="仿宋" w:hAnsi="仿宋" w:eastAsia="仿宋" w:cs="仿宋"/>
          <w:b/>
          <w:color w:val="auto"/>
          <w:sz w:val="24"/>
          <w:szCs w:val="24"/>
          <w:highlight w:val="none"/>
        </w:rPr>
      </w:pPr>
    </w:p>
    <w:p w14:paraId="174351BB">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jc w:val="center"/>
        <w:textAlignment w:val="auto"/>
        <w:rPr>
          <w:rStyle w:val="22"/>
          <w:rFonts w:hint="eastAsia" w:ascii="仿宋" w:hAnsi="仿宋" w:eastAsia="仿宋" w:cs="仿宋"/>
          <w:i w:val="0"/>
          <w:iCs w:val="0"/>
          <w:caps w:val="0"/>
          <w:color w:val="auto"/>
          <w:spacing w:val="0"/>
          <w:sz w:val="24"/>
          <w:szCs w:val="24"/>
          <w:highlight w:val="none"/>
          <w:shd w:val="clear" w:color="auto" w:fill="FFFFFF"/>
        </w:rPr>
      </w:pPr>
      <w:bookmarkStart w:id="45" w:name="_Toc31949"/>
    </w:p>
    <w:p w14:paraId="40620E06">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jc w:val="center"/>
        <w:textAlignment w:val="auto"/>
        <w:rPr>
          <w:rFonts w:hint="eastAsia" w:ascii="仿宋" w:hAnsi="仿宋" w:eastAsia="仿宋" w:cs="仿宋"/>
          <w:i w:val="0"/>
          <w:iCs w:val="0"/>
          <w:caps w:val="0"/>
          <w:color w:val="auto"/>
          <w:spacing w:val="0"/>
          <w:sz w:val="24"/>
          <w:szCs w:val="24"/>
          <w:highlight w:val="none"/>
        </w:rPr>
      </w:pPr>
      <w:r>
        <w:rPr>
          <w:rStyle w:val="22"/>
          <w:rFonts w:hint="eastAsia" w:ascii="仿宋" w:hAnsi="仿宋" w:eastAsia="仿宋" w:cs="仿宋"/>
          <w:i w:val="0"/>
          <w:iCs w:val="0"/>
          <w:caps w:val="0"/>
          <w:color w:val="auto"/>
          <w:spacing w:val="0"/>
          <w:sz w:val="24"/>
          <w:szCs w:val="24"/>
          <w:highlight w:val="none"/>
          <w:shd w:val="clear" w:color="auto" w:fill="FFFFFF"/>
        </w:rPr>
        <w:t>中小企业划型标准规定</w:t>
      </w:r>
    </w:p>
    <w:p w14:paraId="7147DAB0">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4"/>
          <w:szCs w:val="24"/>
          <w:highlight w:val="none"/>
          <w:shd w:val="clear" w:color="auto" w:fill="FFFFFF"/>
        </w:rPr>
        <w:t>　　</w:t>
      </w:r>
      <w:r>
        <w:rPr>
          <w:rFonts w:hint="eastAsia" w:ascii="仿宋" w:hAnsi="仿宋" w:eastAsia="仿宋" w:cs="仿宋"/>
          <w:i w:val="0"/>
          <w:iCs w:val="0"/>
          <w:caps w:val="0"/>
          <w:color w:val="auto"/>
          <w:spacing w:val="0"/>
          <w:sz w:val="21"/>
          <w:szCs w:val="21"/>
          <w:highlight w:val="none"/>
          <w:shd w:val="clear" w:color="auto" w:fill="auto"/>
        </w:rPr>
        <w:t>一、根据《中华人民共和国中小企业促进法》和《国务院关于进一步促进中小企业发展的若干意见》</w:t>
      </w:r>
      <w:r>
        <w:rPr>
          <w:rFonts w:hint="eastAsia" w:ascii="仿宋" w:hAnsi="仿宋" w:eastAsia="仿宋" w:cs="仿宋"/>
          <w:i w:val="0"/>
          <w:iCs w:val="0"/>
          <w:caps w:val="0"/>
          <w:color w:val="auto"/>
          <w:spacing w:val="0"/>
          <w:sz w:val="21"/>
          <w:szCs w:val="21"/>
          <w:highlight w:val="none"/>
          <w:shd w:val="clear" w:color="auto" w:fill="auto"/>
          <w:lang w:eastAsia="zh-CN"/>
        </w:rPr>
        <w:t>（</w:t>
      </w:r>
      <w:r>
        <w:rPr>
          <w:rFonts w:hint="eastAsia" w:ascii="仿宋" w:hAnsi="仿宋" w:eastAsia="仿宋" w:cs="仿宋"/>
          <w:i w:val="0"/>
          <w:iCs w:val="0"/>
          <w:caps w:val="0"/>
          <w:color w:val="auto"/>
          <w:spacing w:val="0"/>
          <w:sz w:val="21"/>
          <w:szCs w:val="21"/>
          <w:highlight w:val="none"/>
          <w:shd w:val="clear" w:color="auto" w:fill="auto"/>
        </w:rPr>
        <w:t>国发〔2009〕36号</w:t>
      </w:r>
      <w:r>
        <w:rPr>
          <w:rFonts w:hint="eastAsia" w:ascii="仿宋" w:hAnsi="仿宋" w:eastAsia="仿宋" w:cs="仿宋"/>
          <w:i w:val="0"/>
          <w:iCs w:val="0"/>
          <w:caps w:val="0"/>
          <w:color w:val="auto"/>
          <w:spacing w:val="0"/>
          <w:sz w:val="21"/>
          <w:szCs w:val="21"/>
          <w:highlight w:val="none"/>
          <w:shd w:val="clear" w:color="auto" w:fill="auto"/>
          <w:lang w:eastAsia="zh-CN"/>
        </w:rPr>
        <w:t>）</w:t>
      </w:r>
      <w:r>
        <w:rPr>
          <w:rFonts w:hint="eastAsia" w:ascii="仿宋" w:hAnsi="仿宋" w:eastAsia="仿宋" w:cs="仿宋"/>
          <w:i w:val="0"/>
          <w:iCs w:val="0"/>
          <w:caps w:val="0"/>
          <w:color w:val="auto"/>
          <w:spacing w:val="0"/>
          <w:sz w:val="21"/>
          <w:szCs w:val="21"/>
          <w:highlight w:val="none"/>
          <w:shd w:val="clear" w:color="auto" w:fill="auto"/>
        </w:rPr>
        <w:t>，制定本规定。</w:t>
      </w:r>
    </w:p>
    <w:p w14:paraId="1F5B4E17">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二、中小企业划分为中型、小型、微型三种类型，具体标准根据企业从业人员、营业收入、资产总额等指标，结合行业特点制定。</w:t>
      </w:r>
    </w:p>
    <w:p w14:paraId="42A1E616">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BF21949">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四、各行业划型标准为：</w:t>
      </w:r>
    </w:p>
    <w:p w14:paraId="77B58D2E">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（一）农、林、牧、渔业。营业收入20000万元以下的为中小微型企业。其中，营业收入500万元及以上的为中型企业，营业收入50万元及以上的为小型企业，营业收入50万元以下的为微型企业。</w:t>
      </w:r>
    </w:p>
    <w:p w14:paraId="2467BD25">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57E9ED">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3457AF9">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D6B6691">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A2175A0">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F1E064D">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2E14042C">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9AC4C58">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693EEE2">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4A510F">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F3DB3EA">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CFB3963">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38AA0C">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8FFA4DF">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2E88C35">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（十六）其他未列明行业。从业人员300人以下的为中小微型企业。其中，从业人员100人及以上的为中型企业；从业人员10人及以上的为小型企业；从业人员10人以下的为微型企业。</w:t>
      </w:r>
    </w:p>
    <w:p w14:paraId="22727EA2">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五、企业类型的划分以统计部门的统计数据为依据。</w:t>
      </w:r>
    </w:p>
    <w:p w14:paraId="1CE324FA">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六、本规定适用于在中华人民共和国境内依法设立的各类所有制和各种组织形式的企业。个体工商户和本规定以外的行业，参照本规定进行划型。</w:t>
      </w:r>
    </w:p>
    <w:p w14:paraId="4B402B71">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七、本规定的中型企业标准上限即为大型企业标准的下限，国家统计部门据此制定大中小微型企业的统计分类。国务院有关部门据此进行相关数据分析，不得制定与本规定不一致的企业划型标准。</w:t>
      </w:r>
    </w:p>
    <w:p w14:paraId="50FF782A">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八、本规定由工业和信息化部、国家统计局会同有关部门根据《国民经济行业分类》修订情况和企业发展变化情况适时修订。</w:t>
      </w:r>
    </w:p>
    <w:p w14:paraId="736485A0">
      <w:pPr>
        <w:pStyle w:val="17"/>
        <w:keepNext w:val="0"/>
        <w:keepLines w:val="0"/>
        <w:pageBreakBefore w:val="0"/>
        <w:widowControl/>
        <w:suppressLineNumbers w:val="0"/>
        <w:shd w:val="clear" w:color="auto" w:fill="auto"/>
        <w:kinsoku/>
        <w:wordWrap/>
        <w:overflowPunct/>
        <w:topLinePunct w:val="0"/>
        <w:autoSpaceDE/>
        <w:autoSpaceDN/>
        <w:bidi w:val="0"/>
        <w:adjustRightInd w:val="0"/>
        <w:snapToGrid w:val="0"/>
        <w:spacing w:line="312" w:lineRule="auto"/>
        <w:ind w:left="0" w:firstLine="0"/>
        <w:textAlignment w:val="auto"/>
        <w:rPr>
          <w:rFonts w:hint="eastAsia" w:ascii="仿宋" w:hAnsi="仿宋" w:eastAsia="仿宋" w:cs="仿宋"/>
          <w:i w:val="0"/>
          <w:iCs w:val="0"/>
          <w:caps w:val="0"/>
          <w:color w:val="auto"/>
          <w:spacing w:val="0"/>
          <w:sz w:val="21"/>
          <w:szCs w:val="21"/>
          <w:highlight w:val="none"/>
          <w:shd w:val="clear" w:color="auto" w:fill="auto"/>
          <w:lang w:eastAsia="zh-CN"/>
        </w:rPr>
      </w:pPr>
      <w:r>
        <w:rPr>
          <w:rFonts w:hint="eastAsia" w:ascii="仿宋" w:hAnsi="仿宋" w:eastAsia="仿宋" w:cs="仿宋"/>
          <w:i w:val="0"/>
          <w:iCs w:val="0"/>
          <w:caps w:val="0"/>
          <w:color w:val="auto"/>
          <w:spacing w:val="0"/>
          <w:sz w:val="21"/>
          <w:szCs w:val="21"/>
          <w:highlight w:val="none"/>
          <w:shd w:val="clear" w:color="auto" w:fill="auto"/>
        </w:rPr>
        <w:t>　　九、本规定由工业和信息化部、国家统计局会同有关部门负责解释。</w:t>
      </w:r>
    </w:p>
    <w:p w14:paraId="7B4CDC96">
      <w:pPr>
        <w:widowControl/>
        <w:spacing w:before="100" w:beforeAutospacing="1" w:after="100" w:afterAutospacing="1" w:line="330" w:lineRule="atLeast"/>
        <w:ind w:firstLine="420" w:firstLineChars="200"/>
        <w:jc w:val="left"/>
        <w:rPr>
          <w:rFonts w:hint="eastAsia" w:ascii="仿宋" w:hAnsi="仿宋" w:eastAsia="仿宋" w:cs="仿宋"/>
          <w:color w:val="auto"/>
          <w:kern w:val="0"/>
          <w:sz w:val="21"/>
          <w:szCs w:val="21"/>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仿宋" w:hAnsi="仿宋" w:eastAsia="仿宋" w:cs="仿宋"/>
          <w:i w:val="0"/>
          <w:iCs w:val="0"/>
          <w:caps w:val="0"/>
          <w:color w:val="auto"/>
          <w:spacing w:val="0"/>
          <w:sz w:val="21"/>
          <w:szCs w:val="21"/>
          <w:highlight w:val="none"/>
          <w:u w:val="none"/>
          <w:shd w:val="clear" w:color="auto" w:fill="auto"/>
        </w:rPr>
        <w:t>　　十、本规定自发布之日起执行，原国家经贸委、原国家计委、财政部和国家统计局2003年颁布的《中小企业标准暂行规定》同时废止。</w:t>
      </w:r>
    </w:p>
    <w:p w14:paraId="39556C62">
      <w:pPr>
        <w:pStyle w:val="6"/>
        <w:spacing w:before="43"/>
        <w:ind w:right="437"/>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附件 2 残疾人福利性单位声明函</w:t>
      </w:r>
      <w:bookmarkEnd w:id="45"/>
    </w:p>
    <w:p w14:paraId="2E2CC6F5">
      <w:pPr>
        <w:jc w:val="center"/>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rPr>
        <w:t>残疾人福利性单位声明函</w:t>
      </w:r>
    </w:p>
    <w:p w14:paraId="48076AB3">
      <w:pPr>
        <w:jc w:val="center"/>
        <w:rPr>
          <w:rFonts w:hint="eastAsia" w:ascii="仿宋" w:hAnsi="仿宋" w:eastAsia="仿宋" w:cs="仿宋"/>
          <w:b/>
          <w:bCs/>
          <w:color w:val="auto"/>
          <w:highlight w:val="none"/>
        </w:rPr>
      </w:pPr>
    </w:p>
    <w:p w14:paraId="2A50FAF3">
      <w:pPr>
        <w:pStyle w:val="8"/>
        <w:spacing w:line="560" w:lineRule="exact"/>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ascii="仿宋" w:hAnsi="仿宋" w:eastAsia="仿宋" w:cs="仿宋"/>
          <w:color w:val="auto"/>
          <w:sz w:val="21"/>
          <w:szCs w:val="21"/>
          <w:highlight w:val="none"/>
          <w:u w:val="single"/>
        </w:rPr>
        <w:t xml:space="preserve"> 【采购人】</w:t>
      </w:r>
      <w:r>
        <w:rPr>
          <w:rFonts w:hint="eastAsia" w:ascii="仿宋" w:hAnsi="仿宋" w:eastAsia="仿宋" w:cs="仿宋"/>
          <w:color w:val="auto"/>
          <w:sz w:val="21"/>
          <w:szCs w:val="21"/>
          <w:highlight w:val="none"/>
        </w:rPr>
        <w:t>_单位的</w:t>
      </w:r>
      <w:r>
        <w:rPr>
          <w:rFonts w:hint="eastAsia" w:ascii="仿宋" w:hAnsi="仿宋" w:eastAsia="仿宋" w:cs="仿宋"/>
          <w:color w:val="auto"/>
          <w:sz w:val="21"/>
          <w:szCs w:val="21"/>
          <w:highlight w:val="none"/>
          <w:u w:val="single"/>
        </w:rPr>
        <w:t xml:space="preserve"> 【项目名称</w:t>
      </w:r>
      <w:r>
        <w:rPr>
          <w:rFonts w:hint="eastAsia" w:ascii="仿宋" w:hAnsi="仿宋" w:eastAsia="仿宋" w:cs="仿宋"/>
          <w:color w:val="auto"/>
          <w:sz w:val="21"/>
          <w:szCs w:val="21"/>
          <w:highlight w:val="none"/>
          <w:u w:val="single"/>
          <w:lang w:eastAsia="zh-CN"/>
        </w:rPr>
        <w:t>、</w:t>
      </w:r>
      <w:r>
        <w:rPr>
          <w:rFonts w:hint="eastAsia" w:ascii="仿宋" w:hAnsi="仿宋" w:eastAsia="仿宋" w:cs="仿宋"/>
          <w:color w:val="auto"/>
          <w:sz w:val="21"/>
          <w:szCs w:val="21"/>
          <w:highlight w:val="none"/>
          <w:u w:val="single"/>
          <w:lang w:val="en-US" w:eastAsia="zh-CN"/>
        </w:rPr>
        <w:t>标段名称</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项目采购活动【按投标实际情况在下方选择，在□中划勾或涂黑】：</w:t>
      </w:r>
    </w:p>
    <w:p w14:paraId="2EAC7F17">
      <w:pPr>
        <w:pStyle w:val="8"/>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□提供本单位制造的货物</w:t>
      </w:r>
    </w:p>
    <w:p w14:paraId="79980304">
      <w:pPr>
        <w:pStyle w:val="8"/>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□由本单位提供服务</w:t>
      </w:r>
    </w:p>
    <w:p w14:paraId="3E5D09ED">
      <w:pPr>
        <w:pStyle w:val="8"/>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□提供其他残疾人福利性单位制造的货物（不包括使用非残疾人福利性单位注册商标的货物）。</w:t>
      </w:r>
    </w:p>
    <w:p w14:paraId="577BAED5">
      <w:pPr>
        <w:pStyle w:val="8"/>
        <w:spacing w:line="560" w:lineRule="exact"/>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本单位对上述声明的真实性负责。如有虚假，将依法承担相应责任。</w:t>
      </w:r>
    </w:p>
    <w:p w14:paraId="28C74D52">
      <w:pPr>
        <w:pStyle w:val="8"/>
        <w:spacing w:line="560" w:lineRule="exact"/>
        <w:ind w:firstLine="320" w:firstLineChars="200"/>
        <w:rPr>
          <w:rFonts w:hint="eastAsia" w:ascii="仿宋" w:hAnsi="仿宋" w:eastAsia="仿宋" w:cs="仿宋"/>
          <w:color w:val="auto"/>
          <w:sz w:val="16"/>
          <w:szCs w:val="21"/>
          <w:highlight w:val="none"/>
        </w:rPr>
      </w:pPr>
    </w:p>
    <w:p w14:paraId="3274096C">
      <w:pPr>
        <w:pStyle w:val="8"/>
        <w:tabs>
          <w:tab w:val="left" w:pos="4620"/>
        </w:tabs>
        <w:spacing w:line="560" w:lineRule="exact"/>
        <w:ind w:firstLine="4410" w:firstLineChars="2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单位名称（</w:t>
      </w:r>
      <w:r>
        <w:rPr>
          <w:rFonts w:hint="eastAsia" w:ascii="仿宋" w:hAnsi="仿宋" w:eastAsia="仿宋" w:cs="仿宋"/>
          <w:smallCaps w:val="0"/>
          <w:color w:val="auto"/>
          <w:spacing w:val="0"/>
          <w:position w:val="0"/>
          <w:sz w:val="21"/>
          <w:szCs w:val="21"/>
          <w:highlight w:val="none"/>
          <w:lang w:val="zh-CN" w:eastAsia="zh-CN" w:bidi="ar-SA"/>
        </w:rPr>
        <w:t>盖章或电子签章</w:t>
      </w:r>
      <w:r>
        <w:rPr>
          <w:rFonts w:hint="eastAsia" w:ascii="仿宋" w:hAnsi="仿宋" w:eastAsia="仿宋" w:cs="仿宋"/>
          <w:color w:val="auto"/>
          <w:sz w:val="21"/>
          <w:szCs w:val="21"/>
          <w:highlight w:val="none"/>
        </w:rPr>
        <w:t>）：</w:t>
      </w:r>
    </w:p>
    <w:p w14:paraId="6C38C1ED">
      <w:pPr>
        <w:pStyle w:val="8"/>
        <w:tabs>
          <w:tab w:val="left" w:pos="4620"/>
        </w:tabs>
        <w:spacing w:line="560" w:lineRule="exact"/>
        <w:ind w:firstLine="4410" w:firstLineChars="21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p>
    <w:p w14:paraId="5724765E">
      <w:pPr>
        <w:pStyle w:val="8"/>
        <w:tabs>
          <w:tab w:val="left" w:pos="240"/>
        </w:tabs>
        <w:spacing w:line="5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671B0D">
      <w:pPr>
        <w:pStyle w:val="8"/>
        <w:spacing w:line="24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rPr>
        <w:t>符合（财库〔2017〕141 号）规定条件的残疾人福利性单位在参加政府采购活动时， 应当提供此格式文件。投标不涉及残疾人福利性单位的，无需填写此也无需提交此格式文件。</w:t>
      </w:r>
    </w:p>
    <w:p w14:paraId="519AE3A3">
      <w:pPr>
        <w:pStyle w:val="8"/>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此表如未正确填写，评审时将不予承认。</w:t>
      </w:r>
    </w:p>
    <w:p w14:paraId="622FAC8A">
      <w:pPr>
        <w:spacing w:line="240" w:lineRule="auto"/>
        <w:rPr>
          <w:rFonts w:hint="eastAsia" w:ascii="仿宋" w:hAnsi="仿宋" w:eastAsia="仿宋" w:cs="仿宋"/>
          <w:b/>
          <w:color w:val="auto"/>
          <w:sz w:val="21"/>
          <w:szCs w:val="20"/>
          <w:highlight w:val="none"/>
        </w:rPr>
      </w:pPr>
      <w:r>
        <w:rPr>
          <w:rFonts w:hint="eastAsia" w:ascii="仿宋" w:hAnsi="仿宋" w:eastAsia="仿宋" w:cs="仿宋"/>
          <w:color w:val="auto"/>
          <w:sz w:val="21"/>
          <w:szCs w:val="20"/>
          <w:highlight w:val="none"/>
          <w:lang w:val="en-US" w:eastAsia="zh-CN"/>
        </w:rPr>
        <w:t>3.</w:t>
      </w:r>
      <w:r>
        <w:rPr>
          <w:rFonts w:hint="eastAsia" w:ascii="仿宋" w:hAnsi="仿宋" w:eastAsia="仿宋" w:cs="仿宋"/>
          <w:color w:val="auto"/>
          <w:sz w:val="21"/>
          <w:szCs w:val="20"/>
          <w:highlight w:val="none"/>
        </w:rPr>
        <w:t>中标人享受了本招标文件规定的残疾人福利性单位促进政策的，其</w:t>
      </w:r>
      <w:r>
        <w:rPr>
          <w:rFonts w:hint="eastAsia" w:ascii="仿宋" w:hAnsi="仿宋" w:eastAsia="仿宋" w:cs="仿宋"/>
          <w:b/>
          <w:color w:val="auto"/>
          <w:sz w:val="21"/>
          <w:szCs w:val="20"/>
          <w:highlight w:val="none"/>
        </w:rPr>
        <w:t>残疾人福利性单位声明函将按规定进行公告。</w:t>
      </w:r>
    </w:p>
    <w:p w14:paraId="43D99954">
      <w:pPr>
        <w:pStyle w:val="8"/>
        <w:spacing w:line="24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根据财库〔2017〕141号文件的规定</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享受政府采购支持政策的残疾人福利性单位应当同时满足以下条件：</w:t>
      </w:r>
    </w:p>
    <w:p w14:paraId="63ABBAD3">
      <w:pPr>
        <w:pStyle w:val="8"/>
        <w:spacing w:line="24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（一）安置的残疾人占本单位在职职工人数的比例不低于25%（含25%），并且安置的残疾人人数不少于10人（含10人）；</w:t>
      </w:r>
    </w:p>
    <w:p w14:paraId="18076BD4">
      <w:pPr>
        <w:pStyle w:val="8"/>
        <w:spacing w:line="24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（二）依法与安置的每位残疾人签订了一年以上（含一年）的劳动合同或服务协议；</w:t>
      </w:r>
    </w:p>
    <w:p w14:paraId="6DA96E94">
      <w:pPr>
        <w:pStyle w:val="8"/>
        <w:spacing w:line="24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（三）为安置的每位残疾人按月足额缴纳了基本养老保险、基本医疗保险、失业保险、工伤保险和生育保险等社会保险费；</w:t>
      </w:r>
    </w:p>
    <w:p w14:paraId="107AF5E8">
      <w:pPr>
        <w:pStyle w:val="8"/>
        <w:spacing w:line="24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（四）通过银行等金融机构向安置的每位残疾人，按月支付了不低于单位所在区县适用的经省级人民政府批准的月最低工资标准的工资；</w:t>
      </w:r>
    </w:p>
    <w:p w14:paraId="66900ACD">
      <w:pPr>
        <w:pStyle w:val="8"/>
        <w:spacing w:line="240" w:lineRule="auto"/>
        <w:jc w:val="both"/>
        <w:rPr>
          <w:rFonts w:hint="eastAsia" w:ascii="仿宋" w:hAnsi="仿宋" w:eastAsia="仿宋" w:cs="仿宋"/>
          <w:color w:val="auto"/>
          <w:sz w:val="21"/>
          <w:szCs w:val="21"/>
          <w:highlight w:val="none"/>
          <w:lang w:val="en-US" w:eastAsia="zh-CN"/>
        </w:rPr>
        <w:sectPr>
          <w:pgSz w:w="11907" w:h="16840"/>
          <w:pgMar w:top="1474" w:right="1253" w:bottom="1474" w:left="1194" w:header="851" w:footer="851" w:gutter="0"/>
          <w:pgNumType w:fmt="decimal"/>
          <w:cols w:space="720" w:num="1"/>
          <w:docGrid w:linePitch="462" w:charSpace="0"/>
        </w:sectPr>
      </w:pPr>
      <w:r>
        <w:rPr>
          <w:rFonts w:hint="eastAsia" w:ascii="仿宋" w:hAnsi="仿宋" w:eastAsia="仿宋" w:cs="仿宋"/>
          <w:color w:val="auto"/>
          <w:sz w:val="21"/>
          <w:szCs w:val="21"/>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9DF7D1F">
      <w:pPr>
        <w:pStyle w:val="6"/>
        <w:spacing w:before="43"/>
        <w:ind w:right="437"/>
        <w:rPr>
          <w:rFonts w:hint="eastAsia" w:ascii="仿宋" w:hAnsi="仿宋" w:eastAsia="仿宋" w:cs="仿宋"/>
          <w:color w:val="auto"/>
          <w:sz w:val="28"/>
          <w:szCs w:val="28"/>
          <w:highlight w:val="none"/>
          <w:lang w:val="en-US"/>
        </w:rPr>
      </w:pPr>
      <w:bookmarkStart w:id="46" w:name="_Toc18610"/>
      <w:r>
        <w:rPr>
          <w:rFonts w:hint="eastAsia" w:ascii="仿宋" w:hAnsi="仿宋" w:eastAsia="仿宋" w:cs="仿宋"/>
          <w:color w:val="auto"/>
          <w:sz w:val="28"/>
          <w:szCs w:val="28"/>
          <w:highlight w:val="none"/>
          <w:lang w:val="en-US"/>
        </w:rPr>
        <w:t>附件 3 监狱企业证明材料</w:t>
      </w:r>
      <w:bookmarkEnd w:id="46"/>
    </w:p>
    <w:p w14:paraId="3FEC851A">
      <w:pPr>
        <w:spacing w:line="480" w:lineRule="exact"/>
        <w:jc w:val="center"/>
        <w:rPr>
          <w:rFonts w:hint="eastAsia" w:ascii="仿宋" w:hAnsi="仿宋" w:eastAsia="仿宋" w:cs="仿宋"/>
          <w:b/>
          <w:color w:val="auto"/>
          <w:highlight w:val="none"/>
        </w:rPr>
      </w:pPr>
      <w:r>
        <w:rPr>
          <w:rFonts w:hint="eastAsia" w:ascii="仿宋" w:hAnsi="仿宋" w:eastAsia="仿宋" w:cs="仿宋"/>
          <w:b/>
          <w:color w:val="auto"/>
          <w:highlight w:val="none"/>
          <w:lang w:val="en-US"/>
        </w:rPr>
        <w:t>监狱企业证明材料</w:t>
      </w:r>
    </w:p>
    <w:p w14:paraId="7A029F8A">
      <w:pPr>
        <w:snapToGrid w:val="0"/>
        <w:spacing w:line="360" w:lineRule="auto"/>
        <w:ind w:firstLine="567"/>
        <w:textAlignment w:val="baseline"/>
        <w:rPr>
          <w:rFonts w:hint="eastAsia" w:ascii="仿宋" w:hAnsi="仿宋" w:eastAsia="仿宋" w:cs="仿宋"/>
          <w:color w:val="auto"/>
          <w:kern w:val="0"/>
          <w:sz w:val="24"/>
          <w:szCs w:val="24"/>
          <w:highlight w:val="none"/>
        </w:rPr>
      </w:pPr>
      <w:bookmarkStart w:id="47" w:name="附件18_评审现场原件备查证明材料汇总表（若招标文件未要求的，可不交此表格）"/>
      <w:bookmarkEnd w:id="47"/>
    </w:p>
    <w:p w14:paraId="7BA9FF61">
      <w:pPr>
        <w:snapToGrid w:val="0"/>
        <w:spacing w:line="360" w:lineRule="auto"/>
        <w:ind w:firstLine="567"/>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本单位郑重声明，根据《财政部司法部关于政府采购支持监狱企业发展有关问题的通知》（财库〔2014〕68号）的规定，本单位为符合条件的</w:t>
      </w:r>
      <w:r>
        <w:rPr>
          <w:rFonts w:hint="eastAsia" w:ascii="仿宋" w:hAnsi="仿宋" w:eastAsia="仿宋" w:cs="仿宋"/>
          <w:color w:val="auto"/>
          <w:kern w:val="0"/>
          <w:sz w:val="21"/>
          <w:szCs w:val="21"/>
          <w:highlight w:val="none"/>
          <w:lang w:eastAsia="zh-CN"/>
        </w:rPr>
        <w:t>监狱企业</w:t>
      </w:r>
      <w:r>
        <w:rPr>
          <w:rFonts w:hint="eastAsia" w:ascii="仿宋" w:hAnsi="仿宋" w:eastAsia="仿宋" w:cs="仿宋"/>
          <w:color w:val="auto"/>
          <w:kern w:val="0"/>
          <w:sz w:val="21"/>
          <w:szCs w:val="21"/>
          <w:highlight w:val="none"/>
        </w:rPr>
        <w:t>福利性单位，本单位参加______单位的______项目采购活动</w:t>
      </w:r>
      <w:r>
        <w:rPr>
          <w:rFonts w:hint="eastAsia" w:ascii="仿宋" w:hAnsi="仿宋" w:eastAsia="仿宋" w:cs="仿宋"/>
          <w:color w:val="auto"/>
          <w:kern w:val="0"/>
          <w:sz w:val="21"/>
          <w:szCs w:val="21"/>
          <w:highlight w:val="none"/>
          <w:lang w:eastAsia="zh-CN"/>
        </w:rPr>
        <w:t>，</w:t>
      </w:r>
      <w:r>
        <w:rPr>
          <w:rFonts w:hint="eastAsia" w:ascii="仿宋" w:hAnsi="仿宋" w:eastAsia="仿宋" w:cs="仿宋"/>
          <w:color w:val="auto"/>
          <w:kern w:val="0"/>
          <w:sz w:val="21"/>
          <w:szCs w:val="21"/>
          <w:highlight w:val="none"/>
        </w:rPr>
        <w:t>货物/施工/服务全部由符合政策要求的监狱企业承接。相关监狱企业的具体情况如下：</w:t>
      </w:r>
    </w:p>
    <w:p w14:paraId="30B69C55">
      <w:pPr>
        <w:spacing w:after="60" w:afterLines="25" w:line="30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b/>
          <w:bCs/>
          <w:color w:val="auto"/>
          <w:sz w:val="21"/>
          <w:szCs w:val="21"/>
          <w:highlight w:val="none"/>
          <w:u w:val="single"/>
        </w:rPr>
        <w:t>（标的名称）</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承接单位</w:t>
      </w:r>
      <w:r>
        <w:rPr>
          <w:rFonts w:hint="eastAsia" w:ascii="仿宋" w:hAnsi="仿宋" w:eastAsia="仿宋" w:cs="仿宋"/>
          <w:color w:val="auto"/>
          <w:sz w:val="21"/>
          <w:szCs w:val="21"/>
          <w:highlight w:val="none"/>
        </w:rPr>
        <w:t>为</w:t>
      </w:r>
      <w:r>
        <w:rPr>
          <w:rFonts w:hint="eastAsia" w:ascii="仿宋" w:hAnsi="仿宋" w:eastAsia="仿宋" w:cs="仿宋"/>
          <w:b/>
          <w:bCs/>
          <w:color w:val="auto"/>
          <w:sz w:val="21"/>
          <w:szCs w:val="21"/>
          <w:highlight w:val="none"/>
          <w:u w:val="single"/>
        </w:rPr>
        <w:t>（企业名称）</w:t>
      </w:r>
      <w:r>
        <w:rPr>
          <w:rFonts w:hint="eastAsia" w:ascii="仿宋" w:hAnsi="仿宋" w:eastAsia="仿宋" w:cs="仿宋"/>
          <w:color w:val="auto"/>
          <w:sz w:val="21"/>
          <w:szCs w:val="21"/>
          <w:highlight w:val="none"/>
        </w:rPr>
        <w:t>，属于</w:t>
      </w:r>
      <w:r>
        <w:rPr>
          <w:rFonts w:hint="eastAsia" w:ascii="仿宋" w:hAnsi="仿宋" w:eastAsia="仿宋" w:cs="仿宋"/>
          <w:b/>
          <w:bCs/>
          <w:color w:val="auto"/>
          <w:sz w:val="21"/>
          <w:szCs w:val="21"/>
          <w:highlight w:val="none"/>
          <w:u w:val="single"/>
        </w:rPr>
        <w:t>监狱企业</w:t>
      </w:r>
      <w:r>
        <w:rPr>
          <w:rFonts w:hint="eastAsia" w:ascii="仿宋" w:hAnsi="仿宋" w:eastAsia="仿宋" w:cs="仿宋"/>
          <w:color w:val="auto"/>
          <w:sz w:val="21"/>
          <w:szCs w:val="21"/>
          <w:highlight w:val="none"/>
        </w:rPr>
        <w:t>；</w:t>
      </w:r>
    </w:p>
    <w:p w14:paraId="595C3F97">
      <w:pPr>
        <w:spacing w:after="60" w:afterLines="25" w:line="30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b/>
          <w:bCs/>
          <w:color w:val="auto"/>
          <w:sz w:val="21"/>
          <w:szCs w:val="21"/>
          <w:highlight w:val="none"/>
          <w:u w:val="single"/>
        </w:rPr>
        <w:t>（标的名称）</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承接单位</w:t>
      </w:r>
      <w:r>
        <w:rPr>
          <w:rFonts w:hint="eastAsia" w:ascii="仿宋" w:hAnsi="仿宋" w:eastAsia="仿宋" w:cs="仿宋"/>
          <w:color w:val="auto"/>
          <w:sz w:val="21"/>
          <w:szCs w:val="21"/>
          <w:highlight w:val="none"/>
        </w:rPr>
        <w:t>为</w:t>
      </w:r>
      <w:r>
        <w:rPr>
          <w:rFonts w:hint="eastAsia" w:ascii="仿宋" w:hAnsi="仿宋" w:eastAsia="仿宋" w:cs="仿宋"/>
          <w:b/>
          <w:bCs/>
          <w:color w:val="auto"/>
          <w:sz w:val="21"/>
          <w:szCs w:val="21"/>
          <w:highlight w:val="none"/>
          <w:u w:val="single"/>
        </w:rPr>
        <w:t>（企业名称）</w:t>
      </w:r>
      <w:r>
        <w:rPr>
          <w:rFonts w:hint="eastAsia" w:ascii="仿宋" w:hAnsi="仿宋" w:eastAsia="仿宋" w:cs="仿宋"/>
          <w:color w:val="auto"/>
          <w:sz w:val="21"/>
          <w:szCs w:val="21"/>
          <w:highlight w:val="none"/>
        </w:rPr>
        <w:t>，属于</w:t>
      </w:r>
      <w:r>
        <w:rPr>
          <w:rFonts w:hint="eastAsia" w:ascii="仿宋" w:hAnsi="仿宋" w:eastAsia="仿宋" w:cs="仿宋"/>
          <w:b/>
          <w:bCs/>
          <w:color w:val="auto"/>
          <w:sz w:val="21"/>
          <w:szCs w:val="21"/>
          <w:highlight w:val="none"/>
          <w:u w:val="single"/>
        </w:rPr>
        <w:t>监狱企业</w:t>
      </w:r>
      <w:r>
        <w:rPr>
          <w:rFonts w:hint="eastAsia" w:ascii="仿宋" w:hAnsi="仿宋" w:eastAsia="仿宋" w:cs="仿宋"/>
          <w:color w:val="auto"/>
          <w:sz w:val="21"/>
          <w:szCs w:val="21"/>
          <w:highlight w:val="none"/>
        </w:rPr>
        <w:t>。</w:t>
      </w:r>
    </w:p>
    <w:p w14:paraId="51502332">
      <w:pPr>
        <w:spacing w:after="60" w:afterLines="25" w:line="300" w:lineRule="auto"/>
        <w:ind w:firstLine="420" w:firstLineChars="200"/>
        <w:rPr>
          <w:rFonts w:hint="eastAsia" w:ascii="仿宋" w:hAnsi="仿宋" w:eastAsia="仿宋" w:cs="仿宋"/>
          <w:color w:val="auto"/>
          <w:kern w:val="0"/>
          <w:sz w:val="21"/>
          <w:szCs w:val="21"/>
          <w:highlight w:val="none"/>
          <w:lang w:eastAsia="zh-CN"/>
        </w:rPr>
      </w:pPr>
      <w:r>
        <w:rPr>
          <w:rFonts w:hint="eastAsia" w:ascii="仿宋" w:hAnsi="仿宋" w:eastAsia="仿宋" w:cs="仿宋"/>
          <w:color w:val="auto"/>
          <w:sz w:val="21"/>
          <w:szCs w:val="21"/>
          <w:highlight w:val="none"/>
        </w:rPr>
        <w:t>……</w:t>
      </w:r>
    </w:p>
    <w:p w14:paraId="08F3BFD1">
      <w:pPr>
        <w:snapToGrid w:val="0"/>
        <w:spacing w:line="360" w:lineRule="auto"/>
        <w:ind w:left="1080" w:leftChars="257" w:hanging="540"/>
        <w:textAlignment w:val="baseline"/>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本单位对上述声明的真实性负责。如有虚假，将依法承担相应责任。</w:t>
      </w:r>
    </w:p>
    <w:p w14:paraId="12D12386">
      <w:pPr>
        <w:snapToGrid w:val="0"/>
        <w:spacing w:line="360" w:lineRule="auto"/>
        <w:jc w:val="both"/>
        <w:textAlignment w:val="baseline"/>
        <w:rPr>
          <w:rFonts w:hint="eastAsia" w:ascii="仿宋" w:hAnsi="仿宋" w:eastAsia="仿宋" w:cs="仿宋"/>
          <w:color w:val="auto"/>
          <w:kern w:val="0"/>
          <w:sz w:val="21"/>
          <w:szCs w:val="21"/>
          <w:highlight w:val="none"/>
          <w:lang w:val="en-US" w:eastAsia="zh-CN"/>
        </w:rPr>
      </w:pPr>
    </w:p>
    <w:p w14:paraId="2C1BA462">
      <w:pPr>
        <w:snapToGrid w:val="0"/>
        <w:spacing w:line="360" w:lineRule="auto"/>
        <w:ind w:firstLine="422" w:firstLineChars="200"/>
        <w:jc w:val="both"/>
        <w:textAlignment w:val="baseline"/>
        <w:rPr>
          <w:rFonts w:hint="eastAsia" w:ascii="仿宋" w:hAnsi="仿宋" w:eastAsia="仿宋" w:cs="仿宋"/>
          <w:color w:val="auto"/>
          <w:kern w:val="0"/>
          <w:sz w:val="21"/>
          <w:szCs w:val="21"/>
          <w:highlight w:val="none"/>
        </w:rPr>
      </w:pPr>
      <w:r>
        <w:rPr>
          <w:rFonts w:hint="eastAsia" w:ascii="仿宋" w:hAnsi="仿宋" w:eastAsia="仿宋" w:cs="仿宋"/>
          <w:b/>
          <w:color w:val="auto"/>
          <w:sz w:val="21"/>
          <w:szCs w:val="21"/>
          <w:highlight w:val="none"/>
        </w:rPr>
        <w:t>附：省级以上监狱管理局、戒毒管理局（含新疆生产建设兵团）出具的监狱企业证明文件。</w:t>
      </w:r>
    </w:p>
    <w:p w14:paraId="15F982F9">
      <w:pPr>
        <w:snapToGrid w:val="0"/>
        <w:spacing w:line="360" w:lineRule="auto"/>
        <w:ind w:left="1080" w:leftChars="257" w:hanging="540"/>
        <w:jc w:val="both"/>
        <w:textAlignment w:val="baseline"/>
        <w:rPr>
          <w:rFonts w:hint="eastAsia" w:ascii="仿宋" w:hAnsi="仿宋" w:eastAsia="仿宋" w:cs="仿宋"/>
          <w:color w:val="auto"/>
          <w:kern w:val="0"/>
          <w:sz w:val="21"/>
          <w:szCs w:val="21"/>
          <w:highlight w:val="none"/>
        </w:rPr>
      </w:pPr>
    </w:p>
    <w:p w14:paraId="33CCFA06">
      <w:pPr>
        <w:pStyle w:val="8"/>
        <w:tabs>
          <w:tab w:val="left" w:pos="4620"/>
        </w:tabs>
        <w:spacing w:line="560" w:lineRule="exact"/>
        <w:ind w:firstLine="4410" w:firstLineChars="2100"/>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sz w:val="21"/>
          <w:szCs w:val="21"/>
          <w:highlight w:val="none"/>
        </w:rPr>
        <w:t>单位名称（</w:t>
      </w:r>
      <w:r>
        <w:rPr>
          <w:rFonts w:hint="eastAsia" w:ascii="仿宋" w:hAnsi="仿宋" w:eastAsia="仿宋" w:cs="仿宋"/>
          <w:smallCaps w:val="0"/>
          <w:color w:val="auto"/>
          <w:spacing w:val="0"/>
          <w:position w:val="0"/>
          <w:sz w:val="21"/>
          <w:szCs w:val="21"/>
          <w:highlight w:val="none"/>
          <w:lang w:val="zh-CN" w:eastAsia="zh-CN" w:bidi="ar-SA"/>
        </w:rPr>
        <w:t>盖章或电子签章</w:t>
      </w:r>
      <w:r>
        <w:rPr>
          <w:rFonts w:hint="eastAsia" w:ascii="仿宋" w:hAnsi="仿宋" w:eastAsia="仿宋" w:cs="仿宋"/>
          <w:color w:val="auto"/>
          <w:sz w:val="21"/>
          <w:szCs w:val="21"/>
          <w:highlight w:val="none"/>
        </w:rPr>
        <w:t>）：</w:t>
      </w:r>
    </w:p>
    <w:p w14:paraId="49935E4B">
      <w:pPr>
        <w:snapToGrid w:val="0"/>
        <w:spacing w:line="360" w:lineRule="auto"/>
        <w:ind w:left="1080" w:leftChars="257" w:hanging="540"/>
        <w:jc w:val="center"/>
        <w:textAlignment w:val="baseline"/>
        <w:rPr>
          <w:rFonts w:hint="eastAsia" w:ascii="仿宋" w:hAnsi="仿宋" w:eastAsia="仿宋" w:cs="仿宋"/>
          <w:color w:val="auto"/>
          <w:kern w:val="0"/>
          <w:sz w:val="21"/>
          <w:szCs w:val="21"/>
          <w:highlight w:val="none"/>
        </w:rPr>
      </w:pPr>
    </w:p>
    <w:p w14:paraId="72703D7D">
      <w:pPr>
        <w:snapToGrid w:val="0"/>
        <w:spacing w:line="360" w:lineRule="auto"/>
        <w:ind w:left="1080" w:leftChars="257" w:hanging="540"/>
        <w:jc w:val="center"/>
        <w:textAlignment w:val="baseline"/>
        <w:rPr>
          <w:rFonts w:hint="eastAsia" w:ascii="仿宋" w:hAnsi="仿宋" w:eastAsia="仿宋" w:cs="仿宋"/>
          <w:color w:val="auto"/>
          <w:kern w:val="0"/>
          <w:sz w:val="21"/>
          <w:szCs w:val="21"/>
          <w:highlight w:val="none"/>
          <w:u w:val="single"/>
          <w:lang w:eastAsia="zh-CN"/>
        </w:rPr>
      </w:pP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日期：</w:t>
      </w:r>
    </w:p>
    <w:p w14:paraId="636ABE83">
      <w:pPr>
        <w:rPr>
          <w:rFonts w:hint="eastAsia" w:ascii="仿宋" w:hAnsi="仿宋" w:eastAsia="仿宋" w:cs="仿宋"/>
          <w:color w:val="auto"/>
          <w:sz w:val="21"/>
          <w:szCs w:val="21"/>
          <w:highlight w:val="none"/>
        </w:rPr>
      </w:pPr>
    </w:p>
    <w:p w14:paraId="2C3789BE">
      <w:pPr>
        <w:rPr>
          <w:rFonts w:hint="eastAsia" w:ascii="仿宋" w:hAnsi="仿宋" w:eastAsia="仿宋" w:cs="仿宋"/>
          <w:color w:val="auto"/>
          <w:sz w:val="21"/>
          <w:szCs w:val="21"/>
          <w:highlight w:val="none"/>
        </w:rPr>
      </w:pPr>
    </w:p>
    <w:p w14:paraId="56F6581C">
      <w:pPr>
        <w:rPr>
          <w:rFonts w:hint="eastAsia" w:ascii="仿宋" w:hAnsi="仿宋" w:eastAsia="仿宋" w:cs="仿宋"/>
          <w:color w:val="auto"/>
          <w:sz w:val="21"/>
          <w:szCs w:val="21"/>
          <w:highlight w:val="none"/>
        </w:rPr>
      </w:pPr>
    </w:p>
    <w:p w14:paraId="6ECC92BD">
      <w:pPr>
        <w:pStyle w:val="8"/>
        <w:tabs>
          <w:tab w:val="left" w:pos="240"/>
        </w:tabs>
        <w:spacing w:line="56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2733746C">
      <w:pPr>
        <w:pStyle w:val="8"/>
        <w:spacing w:line="24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w:t>
      </w:r>
      <w:r>
        <w:rPr>
          <w:rFonts w:hint="eastAsia" w:ascii="仿宋" w:hAnsi="仿宋" w:eastAsia="仿宋" w:cs="仿宋"/>
          <w:color w:val="auto"/>
          <w:sz w:val="21"/>
          <w:szCs w:val="21"/>
          <w:highlight w:val="none"/>
        </w:rPr>
        <w:t>符合</w:t>
      </w:r>
      <w:r>
        <w:rPr>
          <w:rFonts w:hint="eastAsia" w:ascii="仿宋" w:hAnsi="仿宋" w:eastAsia="仿宋" w:cs="仿宋"/>
          <w:color w:val="auto"/>
          <w:kern w:val="0"/>
          <w:sz w:val="21"/>
          <w:szCs w:val="21"/>
          <w:highlight w:val="none"/>
        </w:rPr>
        <w:t>（财库〔2014〕68号）</w:t>
      </w:r>
      <w:r>
        <w:rPr>
          <w:rFonts w:hint="eastAsia" w:ascii="仿宋" w:hAnsi="仿宋" w:eastAsia="仿宋" w:cs="仿宋"/>
          <w:color w:val="auto"/>
          <w:sz w:val="21"/>
          <w:szCs w:val="21"/>
          <w:highlight w:val="none"/>
        </w:rPr>
        <w:t>规定条件的</w:t>
      </w:r>
      <w:r>
        <w:rPr>
          <w:rFonts w:hint="eastAsia" w:ascii="仿宋" w:hAnsi="仿宋" w:eastAsia="仿宋" w:cs="仿宋"/>
          <w:color w:val="auto"/>
          <w:sz w:val="21"/>
          <w:szCs w:val="21"/>
          <w:highlight w:val="none"/>
          <w:lang w:val="en-US" w:eastAsia="zh-CN"/>
        </w:rPr>
        <w:t>监狱企业</w:t>
      </w:r>
      <w:r>
        <w:rPr>
          <w:rFonts w:hint="eastAsia" w:ascii="仿宋" w:hAnsi="仿宋" w:eastAsia="仿宋" w:cs="仿宋"/>
          <w:color w:val="auto"/>
          <w:sz w:val="21"/>
          <w:szCs w:val="21"/>
          <w:highlight w:val="none"/>
        </w:rPr>
        <w:t>在参加政府采购活动时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应当提供此格式文件。投标不涉及</w:t>
      </w:r>
      <w:r>
        <w:rPr>
          <w:rFonts w:hint="eastAsia" w:ascii="仿宋" w:hAnsi="仿宋" w:eastAsia="仿宋" w:cs="仿宋"/>
          <w:color w:val="auto"/>
          <w:sz w:val="21"/>
          <w:szCs w:val="21"/>
          <w:highlight w:val="none"/>
          <w:lang w:val="en-US" w:eastAsia="zh-CN"/>
        </w:rPr>
        <w:t>监狱企业</w:t>
      </w:r>
      <w:r>
        <w:rPr>
          <w:rFonts w:hint="eastAsia" w:ascii="仿宋" w:hAnsi="仿宋" w:eastAsia="仿宋" w:cs="仿宋"/>
          <w:color w:val="auto"/>
          <w:sz w:val="21"/>
          <w:szCs w:val="21"/>
          <w:highlight w:val="none"/>
        </w:rPr>
        <w:t>的，无需填写此也无需提交此格式文件。</w:t>
      </w:r>
    </w:p>
    <w:p w14:paraId="5831F649">
      <w:pPr>
        <w:pStyle w:val="8"/>
        <w:spacing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2.</w:t>
      </w:r>
      <w:r>
        <w:rPr>
          <w:rFonts w:hint="eastAsia" w:ascii="仿宋" w:hAnsi="仿宋" w:eastAsia="仿宋" w:cs="仿宋"/>
          <w:color w:val="auto"/>
          <w:sz w:val="21"/>
          <w:szCs w:val="21"/>
          <w:highlight w:val="none"/>
        </w:rPr>
        <w:t>此表如未正确填写，评审时将不予承认。</w:t>
      </w:r>
    </w:p>
    <w:p w14:paraId="27580DD5">
      <w:pPr>
        <w:rPr>
          <w:rFonts w:hint="eastAsia" w:ascii="仿宋" w:hAnsi="仿宋" w:eastAsia="仿宋" w:cs="仿宋"/>
          <w:color w:val="auto"/>
          <w:sz w:val="21"/>
          <w:szCs w:val="21"/>
          <w:highlight w:val="none"/>
        </w:rPr>
      </w:pPr>
    </w:p>
    <w:p w14:paraId="00B948CA">
      <w:pPr>
        <w:rPr>
          <w:rFonts w:hint="eastAsia" w:ascii="仿宋" w:hAnsi="仿宋" w:eastAsia="仿宋" w:cs="仿宋"/>
          <w:color w:val="auto"/>
          <w:sz w:val="21"/>
          <w:szCs w:val="21"/>
          <w:highlight w:val="none"/>
        </w:rPr>
      </w:pPr>
    </w:p>
    <w:p w14:paraId="6EFA5FDB">
      <w:pPr>
        <w:spacing w:before="27" w:after="0" w:line="240" w:lineRule="auto"/>
        <w:ind w:left="0" w:leftChars="0" w:right="60" w:rightChars="0" w:firstLine="0" w:firstLineChars="0"/>
        <w:jc w:val="center"/>
        <w:rPr>
          <w:rFonts w:hint="eastAsia" w:ascii="仿宋" w:hAnsi="仿宋" w:eastAsia="仿宋" w:cs="仿宋"/>
          <w:b/>
          <w:bCs/>
          <w:color w:val="auto"/>
          <w:sz w:val="28"/>
          <w:szCs w:val="28"/>
          <w:highlight w:val="none"/>
        </w:rPr>
        <w:sectPr>
          <w:footerReference r:id="rId17" w:type="default"/>
          <w:pgSz w:w="11906" w:h="16839"/>
          <w:pgMar w:top="1431" w:right="1785" w:bottom="1199" w:left="1785" w:header="0" w:footer="966" w:gutter="0"/>
          <w:pgNumType w:fmt="decimal"/>
          <w:cols w:space="720" w:num="1"/>
        </w:sectPr>
      </w:pPr>
    </w:p>
    <w:p w14:paraId="24C63C33">
      <w:pPr>
        <w:tabs>
          <w:tab w:val="left" w:pos="2204"/>
          <w:tab w:val="center" w:pos="4198"/>
        </w:tabs>
        <w:spacing w:before="27" w:after="0" w:line="240" w:lineRule="auto"/>
        <w:ind w:left="0" w:leftChars="0" w:right="60" w:rightChars="0" w:firstLine="0" w:firstLineChars="0"/>
        <w:jc w:val="left"/>
        <w:rPr>
          <w:rFonts w:hint="eastAsia" w:ascii="仿宋" w:hAnsi="仿宋" w:eastAsia="仿宋" w:cs="仿宋"/>
          <w:b/>
          <w:bCs/>
          <w:color w:val="auto"/>
          <w:sz w:val="28"/>
          <w:szCs w:val="28"/>
          <w:highlight w:val="none"/>
          <w:lang w:eastAsia="zh-CN"/>
        </w:rPr>
      </w:pPr>
    </w:p>
    <w:p w14:paraId="370434A2">
      <w:pPr>
        <w:tabs>
          <w:tab w:val="left" w:pos="2204"/>
          <w:tab w:val="center" w:pos="4198"/>
        </w:tabs>
        <w:spacing w:before="27" w:after="0" w:line="240" w:lineRule="auto"/>
        <w:ind w:left="0" w:leftChars="0" w:right="60" w:rightChars="0" w:firstLine="0" w:firstLineChars="0"/>
        <w:jc w:val="left"/>
        <w:rPr>
          <w:rFonts w:hint="eastAsia" w:ascii="仿宋" w:hAnsi="仿宋" w:eastAsia="仿宋" w:cs="仿宋"/>
          <w:color w:val="auto"/>
          <w:sz w:val="29"/>
          <w:highlight w:val="none"/>
        </w:rPr>
      </w:pPr>
      <w:r>
        <w:rPr>
          <w:rFonts w:hint="eastAsia" w:ascii="仿宋" w:hAnsi="仿宋" w:eastAsia="仿宋" w:cs="仿宋"/>
          <w:b/>
          <w:bCs/>
          <w:color w:val="auto"/>
          <w:sz w:val="28"/>
          <w:szCs w:val="28"/>
          <w:highlight w:val="none"/>
          <w:lang w:eastAsia="zh-CN"/>
        </w:rPr>
        <w:tab/>
      </w:r>
      <w:r>
        <w:rPr>
          <w:rFonts w:hint="eastAsia" w:ascii="仿宋" w:hAnsi="仿宋" w:eastAsia="仿宋" w:cs="仿宋"/>
          <w:b/>
          <w:bCs/>
          <w:color w:val="auto"/>
          <w:sz w:val="28"/>
          <w:szCs w:val="28"/>
          <w:highlight w:val="none"/>
        </w:rPr>
        <w:t>政府采购活动现场确认声明书</w:t>
      </w:r>
    </w:p>
    <w:p w14:paraId="470121B4">
      <w:pPr>
        <w:widowControl w:val="0"/>
        <w:autoSpaceDE w:val="0"/>
        <w:autoSpaceDN w:val="0"/>
        <w:spacing w:before="4" w:after="0" w:line="240" w:lineRule="auto"/>
        <w:ind w:left="0" w:right="0"/>
        <w:jc w:val="left"/>
        <w:rPr>
          <w:rFonts w:hint="eastAsia" w:ascii="仿宋" w:hAnsi="仿宋" w:eastAsia="仿宋" w:cs="仿宋"/>
          <w:color w:val="auto"/>
          <w:sz w:val="32"/>
          <w:szCs w:val="19"/>
          <w:highlight w:val="none"/>
          <w:lang w:val="zh-CN" w:eastAsia="zh-CN" w:bidi="zh-CN"/>
        </w:rPr>
      </w:pPr>
    </w:p>
    <w:p w14:paraId="4FFBDD5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u w:val="single"/>
          <w:lang w:val="en-US" w:eastAsia="zh-CN" w:bidi="zh-CN"/>
        </w:rPr>
        <w:t xml:space="preserve">  （采购代理机构）   </w:t>
      </w:r>
      <w:r>
        <w:rPr>
          <w:rFonts w:hint="eastAsia" w:ascii="仿宋" w:hAnsi="仿宋" w:eastAsia="仿宋" w:cs="仿宋"/>
          <w:color w:val="auto"/>
          <w:sz w:val="21"/>
          <w:szCs w:val="21"/>
          <w:highlight w:val="none"/>
          <w:lang w:val="zh-CN" w:eastAsia="zh-CN" w:bidi="zh-CN"/>
        </w:rPr>
        <w:t>：</w:t>
      </w:r>
    </w:p>
    <w:p w14:paraId="51B3BF79">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本人</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color w:val="auto"/>
          <w:sz w:val="21"/>
          <w:szCs w:val="21"/>
          <w:highlight w:val="none"/>
          <w:lang w:val="zh-CN" w:eastAsia="zh-CN" w:bidi="zh-CN"/>
        </w:rPr>
        <w:t>（授权代表姓名），经</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color w:val="auto"/>
          <w:sz w:val="21"/>
          <w:szCs w:val="21"/>
          <w:highlight w:val="none"/>
          <w:lang w:val="zh-CN" w:eastAsia="zh-CN" w:bidi="zh-CN"/>
        </w:rPr>
        <w:t>（单位）</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color w:val="auto"/>
          <w:sz w:val="21"/>
          <w:szCs w:val="21"/>
          <w:highlight w:val="none"/>
          <w:lang w:val="zh-CN" w:eastAsia="zh-CN" w:bidi="zh-CN"/>
        </w:rPr>
        <w:t>（法定代表人姓名）合法授权参加</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smallCaps w:val="0"/>
          <w:color w:val="auto"/>
          <w:spacing w:val="0"/>
          <w:position w:val="0"/>
          <w:sz w:val="21"/>
          <w:szCs w:val="21"/>
          <w:highlight w:val="none"/>
          <w:u w:val="single"/>
          <w:lang w:val="en-US" w:eastAsia="zh-CN" w:bidi="ar-SA"/>
        </w:rPr>
        <w:t>项目名称、标段名称</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color w:val="auto"/>
          <w:sz w:val="21"/>
          <w:szCs w:val="21"/>
          <w:highlight w:val="none"/>
          <w:lang w:val="zh-CN" w:eastAsia="zh-CN" w:bidi="zh-CN"/>
        </w:rPr>
        <w:t>（</w:t>
      </w:r>
      <w:r>
        <w:rPr>
          <w:rFonts w:hint="eastAsia" w:ascii="仿宋" w:hAnsi="仿宋" w:eastAsia="仿宋" w:cs="仿宋"/>
          <w:color w:val="auto"/>
          <w:sz w:val="21"/>
          <w:szCs w:val="21"/>
          <w:highlight w:val="none"/>
          <w:lang w:val="en-US" w:eastAsia="zh-CN" w:bidi="zh-CN"/>
        </w:rPr>
        <w:t>项目</w:t>
      </w:r>
      <w:r>
        <w:rPr>
          <w:rFonts w:hint="eastAsia" w:ascii="仿宋" w:hAnsi="仿宋" w:eastAsia="仿宋" w:cs="仿宋"/>
          <w:color w:val="auto"/>
          <w:sz w:val="21"/>
          <w:szCs w:val="21"/>
          <w:highlight w:val="none"/>
          <w:lang w:val="zh-CN" w:eastAsia="zh-CN" w:bidi="zh-CN"/>
        </w:rPr>
        <w:t>编号：</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color w:val="auto"/>
          <w:sz w:val="21"/>
          <w:szCs w:val="21"/>
          <w:highlight w:val="none"/>
          <w:u w:val="none"/>
          <w:lang w:val="en-US" w:eastAsia="zh-CN" w:bidi="zh-CN"/>
        </w:rPr>
        <w:t>；标段</w:t>
      </w:r>
      <w:r>
        <w:rPr>
          <w:rFonts w:hint="eastAsia" w:ascii="仿宋" w:hAnsi="仿宋" w:eastAsia="仿宋" w:cs="仿宋"/>
          <w:color w:val="auto"/>
          <w:sz w:val="21"/>
          <w:szCs w:val="21"/>
          <w:highlight w:val="none"/>
          <w:lang w:val="zh-CN" w:eastAsia="zh-CN" w:bidi="zh-CN"/>
        </w:rPr>
        <w:t>编号：</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color w:val="auto"/>
          <w:sz w:val="21"/>
          <w:szCs w:val="21"/>
          <w:highlight w:val="none"/>
          <w:u w:val="none"/>
          <w:lang w:val="en-US" w:eastAsia="zh-CN" w:bidi="zh-CN"/>
        </w:rPr>
        <w:t xml:space="preserve">  </w:t>
      </w:r>
      <w:r>
        <w:rPr>
          <w:rFonts w:hint="eastAsia" w:ascii="仿宋" w:hAnsi="仿宋" w:eastAsia="仿宋" w:cs="仿宋"/>
          <w:color w:val="auto"/>
          <w:sz w:val="21"/>
          <w:szCs w:val="21"/>
          <w:highlight w:val="none"/>
          <w:lang w:val="zh-CN" w:eastAsia="zh-CN" w:bidi="zh-CN"/>
        </w:rPr>
        <w:t>）政府采购活动。经与本单位法人代表（负责人）联系确认，现就有关公平竞争事项郑重声明如下：</w:t>
      </w:r>
    </w:p>
    <w:p w14:paraId="30C59E36">
      <w:pPr>
        <w:keepNext w:val="0"/>
        <w:keepLines w:val="0"/>
        <w:pageBreakBefore w:val="0"/>
        <w:widowControl w:val="0"/>
        <w:tabs>
          <w:tab w:val="left" w:pos="2213"/>
          <w:tab w:val="left" w:pos="7529"/>
          <w:tab w:val="left" w:pos="967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一、本单位与采购人之间</w:t>
      </w:r>
      <w:r>
        <w:rPr>
          <w:rFonts w:hint="eastAsia" w:ascii="仿宋" w:hAnsi="仿宋" w:eastAsia="仿宋" w:cs="仿宋"/>
          <w:color w:val="auto"/>
          <w:sz w:val="21"/>
          <w:szCs w:val="21"/>
          <w:highlight w:val="none"/>
          <w:lang w:val="en-US" w:eastAsia="zh-CN" w:bidi="zh-CN"/>
        </w:rPr>
        <w:t xml:space="preserve"> </w:t>
      </w:r>
      <w:r>
        <w:rPr>
          <w:rFonts w:hint="eastAsia" w:ascii="仿宋" w:hAnsi="仿宋" w:eastAsia="仿宋" w:cs="仿宋"/>
          <w:color w:val="auto"/>
          <w:sz w:val="21"/>
          <w:szCs w:val="21"/>
          <w:highlight w:val="none"/>
          <w:lang w:val="zh-CN" w:eastAsia="zh-CN" w:bidi="zh-CN"/>
        </w:rPr>
        <w:sym w:font="Wingdings" w:char="00A8"/>
      </w:r>
      <w:r>
        <w:rPr>
          <w:rFonts w:hint="eastAsia" w:ascii="仿宋" w:hAnsi="仿宋" w:eastAsia="仿宋" w:cs="仿宋"/>
          <w:color w:val="auto"/>
          <w:sz w:val="21"/>
          <w:szCs w:val="21"/>
          <w:highlight w:val="none"/>
          <w:lang w:val="zh-CN" w:eastAsia="zh-CN" w:bidi="zh-CN"/>
        </w:rPr>
        <w:t>不存在利害关系</w:t>
      </w:r>
      <w:r>
        <w:rPr>
          <w:rFonts w:hint="eastAsia" w:ascii="仿宋" w:hAnsi="仿宋" w:eastAsia="仿宋" w:cs="仿宋"/>
          <w:color w:val="auto"/>
          <w:sz w:val="21"/>
          <w:szCs w:val="21"/>
          <w:highlight w:val="none"/>
          <w:lang w:val="en-US" w:eastAsia="zh-CN" w:bidi="zh-CN"/>
        </w:rPr>
        <w:t xml:space="preserve"> </w:t>
      </w:r>
      <w:r>
        <w:rPr>
          <w:rFonts w:hint="eastAsia" w:ascii="仿宋" w:hAnsi="仿宋" w:eastAsia="仿宋" w:cs="仿宋"/>
          <w:color w:val="auto"/>
          <w:sz w:val="21"/>
          <w:szCs w:val="21"/>
          <w:highlight w:val="none"/>
          <w:lang w:val="zh-CN" w:eastAsia="zh-CN" w:bidi="zh-CN"/>
        </w:rPr>
        <w:sym w:font="Wingdings" w:char="00A8"/>
      </w:r>
      <w:r>
        <w:rPr>
          <w:rFonts w:hint="eastAsia" w:ascii="仿宋" w:hAnsi="仿宋" w:eastAsia="仿宋" w:cs="仿宋"/>
          <w:color w:val="auto"/>
          <w:sz w:val="21"/>
          <w:szCs w:val="21"/>
          <w:highlight w:val="none"/>
          <w:lang w:val="zh-CN" w:eastAsia="zh-CN" w:bidi="zh-CN"/>
        </w:rPr>
        <w:t>存在下列利害关系：</w:t>
      </w:r>
    </w:p>
    <w:p w14:paraId="165411E3">
      <w:pPr>
        <w:keepNext w:val="0"/>
        <w:keepLines w:val="0"/>
        <w:pageBreakBefore w:val="0"/>
        <w:widowControl w:val="0"/>
        <w:tabs>
          <w:tab w:val="left" w:pos="1903"/>
          <w:tab w:val="left" w:pos="369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A．投资关系</w:t>
      </w:r>
      <w:r>
        <w:rPr>
          <w:rFonts w:hint="eastAsia" w:ascii="仿宋" w:hAnsi="仿宋" w:eastAsia="仿宋" w:cs="仿宋"/>
          <w:color w:val="auto"/>
          <w:sz w:val="21"/>
          <w:szCs w:val="21"/>
          <w:highlight w:val="none"/>
          <w:lang w:val="en-US" w:eastAsia="zh-CN" w:bidi="zh-CN"/>
        </w:rPr>
        <w:t xml:space="preserve">  </w:t>
      </w:r>
      <w:r>
        <w:rPr>
          <w:rFonts w:hint="eastAsia" w:ascii="仿宋" w:hAnsi="仿宋" w:eastAsia="仿宋" w:cs="仿宋"/>
          <w:color w:val="auto"/>
          <w:sz w:val="21"/>
          <w:szCs w:val="21"/>
          <w:highlight w:val="none"/>
          <w:lang w:val="zh-CN" w:eastAsia="zh-CN" w:bidi="zh-CN"/>
        </w:rPr>
        <w:t>B．行政隶属关系</w:t>
      </w:r>
      <w:r>
        <w:rPr>
          <w:rFonts w:hint="eastAsia" w:ascii="仿宋" w:hAnsi="仿宋" w:eastAsia="仿宋" w:cs="仿宋"/>
          <w:color w:val="auto"/>
          <w:sz w:val="21"/>
          <w:szCs w:val="21"/>
          <w:highlight w:val="none"/>
          <w:lang w:val="en-US" w:eastAsia="zh-CN" w:bidi="zh-CN"/>
        </w:rPr>
        <w:t xml:space="preserve">  </w:t>
      </w:r>
      <w:r>
        <w:rPr>
          <w:rFonts w:hint="eastAsia" w:ascii="仿宋" w:hAnsi="仿宋" w:eastAsia="仿宋" w:cs="仿宋"/>
          <w:color w:val="auto"/>
          <w:sz w:val="21"/>
          <w:szCs w:val="21"/>
          <w:highlight w:val="none"/>
          <w:lang w:val="zh-CN" w:eastAsia="zh-CN" w:bidi="zh-CN"/>
        </w:rPr>
        <w:t>C．业务指导关系</w:t>
      </w:r>
    </w:p>
    <w:p w14:paraId="16A322C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D．其他可能影响采购公正的利害关系（如有，请如实说明）。</w:t>
      </w:r>
    </w:p>
    <w:p w14:paraId="4DC749BC">
      <w:pPr>
        <w:keepNext w:val="0"/>
        <w:keepLines w:val="0"/>
        <w:pageBreakBefore w:val="0"/>
        <w:widowControl w:val="0"/>
        <w:tabs>
          <w:tab w:val="left" w:pos="1797"/>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二、现已清楚</w:t>
      </w:r>
      <w:r>
        <w:rPr>
          <w:rFonts w:hint="eastAsia" w:ascii="仿宋" w:hAnsi="仿宋" w:eastAsia="仿宋" w:cs="仿宋"/>
          <w:color w:val="auto"/>
          <w:sz w:val="21"/>
          <w:szCs w:val="21"/>
          <w:highlight w:val="none"/>
          <w:lang w:val="en-US" w:eastAsia="zh-CN" w:bidi="zh-CN"/>
        </w:rPr>
        <w:t>地</w:t>
      </w:r>
      <w:r>
        <w:rPr>
          <w:rFonts w:hint="eastAsia" w:ascii="仿宋" w:hAnsi="仿宋" w:eastAsia="仿宋" w:cs="仿宋"/>
          <w:color w:val="auto"/>
          <w:sz w:val="21"/>
          <w:szCs w:val="21"/>
          <w:highlight w:val="none"/>
          <w:lang w:val="zh-CN" w:eastAsia="zh-CN" w:bidi="zh-CN"/>
        </w:rPr>
        <w:t>知道参加本项目采购活动的其他所有供应商名称，本单位</w:t>
      </w:r>
      <w:r>
        <w:rPr>
          <w:rFonts w:hint="eastAsia" w:ascii="仿宋" w:hAnsi="仿宋" w:eastAsia="仿宋" w:cs="仿宋"/>
          <w:color w:val="auto"/>
          <w:spacing w:val="3"/>
          <w:sz w:val="21"/>
          <w:szCs w:val="21"/>
          <w:highlight w:val="none"/>
          <w:lang w:val="zh-CN" w:eastAsia="zh-CN" w:bidi="zh-CN"/>
        </w:rPr>
        <w:t xml:space="preserve"> </w:t>
      </w:r>
      <w:r>
        <w:rPr>
          <w:rFonts w:hint="eastAsia" w:ascii="仿宋" w:hAnsi="仿宋" w:eastAsia="仿宋" w:cs="仿宋"/>
          <w:color w:val="auto"/>
          <w:sz w:val="21"/>
          <w:szCs w:val="21"/>
          <w:highlight w:val="none"/>
          <w:lang w:val="zh-CN" w:eastAsia="zh-CN" w:bidi="zh-CN"/>
        </w:rPr>
        <w:sym w:font="Wingdings" w:char="00A8"/>
      </w:r>
      <w:r>
        <w:rPr>
          <w:rFonts w:hint="eastAsia" w:ascii="仿宋" w:hAnsi="仿宋" w:eastAsia="仿宋" w:cs="仿宋"/>
          <w:color w:val="auto"/>
          <w:sz w:val="21"/>
          <w:szCs w:val="21"/>
          <w:highlight w:val="none"/>
          <w:lang w:val="zh-CN" w:eastAsia="zh-CN" w:bidi="zh-CN"/>
        </w:rPr>
        <w:t>与其他所有供应商之间均不存在利害关系</w:t>
      </w:r>
      <w:r>
        <w:rPr>
          <w:rFonts w:hint="eastAsia" w:ascii="仿宋" w:hAnsi="仿宋" w:eastAsia="仿宋" w:cs="仿宋"/>
          <w:color w:val="auto"/>
          <w:spacing w:val="3"/>
          <w:sz w:val="21"/>
          <w:szCs w:val="21"/>
          <w:highlight w:val="none"/>
          <w:lang w:val="zh-CN" w:eastAsia="zh-CN" w:bidi="zh-CN"/>
        </w:rPr>
        <w:t xml:space="preserve"> </w:t>
      </w:r>
      <w:r>
        <w:rPr>
          <w:rFonts w:hint="eastAsia" w:ascii="仿宋" w:hAnsi="仿宋" w:eastAsia="仿宋" w:cs="仿宋"/>
          <w:color w:val="auto"/>
          <w:sz w:val="21"/>
          <w:szCs w:val="21"/>
          <w:highlight w:val="none"/>
          <w:lang w:val="zh-CN" w:eastAsia="zh-CN" w:bidi="zh-CN"/>
        </w:rPr>
        <w:sym w:font="Wingdings" w:char="00A8"/>
      </w:r>
      <w:r>
        <w:rPr>
          <w:rFonts w:hint="eastAsia" w:ascii="仿宋" w:hAnsi="仿宋" w:eastAsia="仿宋" w:cs="仿宋"/>
          <w:color w:val="auto"/>
          <w:sz w:val="21"/>
          <w:szCs w:val="21"/>
          <w:highlight w:val="none"/>
          <w:lang w:val="zh-CN" w:eastAsia="zh-CN" w:bidi="zh-CN"/>
        </w:rPr>
        <w:t>与</w:t>
      </w:r>
      <w:r>
        <w:rPr>
          <w:rFonts w:hint="eastAsia" w:ascii="仿宋" w:hAnsi="仿宋" w:eastAsia="仿宋" w:cs="仿宋"/>
          <w:color w:val="auto"/>
          <w:sz w:val="21"/>
          <w:szCs w:val="21"/>
          <w:highlight w:val="none"/>
          <w:u w:val="single"/>
          <w:lang w:val="zh-CN" w:eastAsia="zh-CN" w:bidi="zh-CN"/>
        </w:rPr>
        <w:t xml:space="preserve"> </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color w:val="auto"/>
          <w:sz w:val="21"/>
          <w:szCs w:val="21"/>
          <w:highlight w:val="none"/>
          <w:lang w:val="zh-CN" w:eastAsia="zh-CN" w:bidi="zh-CN"/>
        </w:rPr>
        <w:t>（供应商名称）之间存在下列利害关系：</w:t>
      </w:r>
    </w:p>
    <w:p w14:paraId="0EA6A9F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A．法定代表人或负责人或实际控制人是同一人</w:t>
      </w:r>
    </w:p>
    <w:p w14:paraId="06E37105">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B．法定代表人或负责人或实际控制人是夫妻关系</w:t>
      </w:r>
    </w:p>
    <w:p w14:paraId="546BDD01">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en-US" w:eastAsia="zh-CN" w:bidi="zh-CN"/>
        </w:rPr>
        <w:t>C</w:t>
      </w:r>
      <w:r>
        <w:rPr>
          <w:rFonts w:hint="eastAsia" w:ascii="仿宋" w:hAnsi="仿宋" w:eastAsia="仿宋" w:cs="仿宋"/>
          <w:color w:val="auto"/>
          <w:sz w:val="21"/>
          <w:szCs w:val="21"/>
          <w:highlight w:val="none"/>
          <w:lang w:val="zh-CN" w:eastAsia="zh-CN" w:bidi="zh-CN"/>
        </w:rPr>
        <w:t>．法定代表人或负责人或实际控制人是直系血亲关系</w:t>
      </w:r>
    </w:p>
    <w:p w14:paraId="1C0C5BB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en-US" w:eastAsia="zh-CN" w:bidi="zh-CN"/>
        </w:rPr>
        <w:t>D</w:t>
      </w:r>
      <w:r>
        <w:rPr>
          <w:rFonts w:hint="eastAsia" w:ascii="仿宋" w:hAnsi="仿宋" w:eastAsia="仿宋" w:cs="仿宋"/>
          <w:color w:val="auto"/>
          <w:sz w:val="21"/>
          <w:szCs w:val="21"/>
          <w:highlight w:val="none"/>
          <w:lang w:val="zh-CN" w:eastAsia="zh-CN" w:bidi="zh-CN"/>
        </w:rPr>
        <w:t>．法定代表人或负责人或实际控制人存在三代以内旁系血亲关系</w:t>
      </w:r>
    </w:p>
    <w:p w14:paraId="00D0CE1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E．法定代表人或负责人或实际控制人存在近姻亲关系</w:t>
      </w:r>
    </w:p>
    <w:p w14:paraId="5E425D44">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en-US" w:eastAsia="zh-CN" w:bidi="zh-CN"/>
        </w:rPr>
        <w:t>F</w:t>
      </w:r>
      <w:r>
        <w:rPr>
          <w:rFonts w:hint="eastAsia" w:ascii="仿宋" w:hAnsi="仿宋" w:eastAsia="仿宋" w:cs="仿宋"/>
          <w:color w:val="auto"/>
          <w:sz w:val="21"/>
          <w:szCs w:val="21"/>
          <w:highlight w:val="none"/>
          <w:lang w:val="zh-CN" w:eastAsia="zh-CN" w:bidi="zh-CN"/>
        </w:rPr>
        <w:t>．法定代表人或负责人或实际控制人存在股份控制或实际控制关系</w:t>
      </w:r>
    </w:p>
    <w:p w14:paraId="5C9560ED">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G．存在共同直接或间接投资设立子公司、联营企业和合营企业情况</w:t>
      </w:r>
    </w:p>
    <w:p w14:paraId="4F4A432F">
      <w:pPr>
        <w:keepNext w:val="0"/>
        <w:keepLines w:val="0"/>
        <w:pageBreakBefore w:val="0"/>
        <w:widowControl w:val="0"/>
        <w:kinsoku/>
        <w:wordWrap/>
        <w:overflowPunct/>
        <w:topLinePunct w:val="0"/>
        <w:autoSpaceDE w:val="0"/>
        <w:autoSpaceDN w:val="0"/>
        <w:bidi w:val="0"/>
        <w:adjustRightInd/>
        <w:snapToGrid/>
        <w:spacing w:before="0" w:after="0" w:line="360" w:lineRule="auto"/>
        <w:ind w:left="399" w:leftChars="190" w:right="0" w:firstLine="0" w:firstLineChars="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en-US" w:eastAsia="zh-CN" w:bidi="zh-CN"/>
        </w:rPr>
        <w:t>H</w:t>
      </w:r>
      <w:r>
        <w:rPr>
          <w:rFonts w:hint="eastAsia" w:ascii="仿宋" w:hAnsi="仿宋" w:eastAsia="仿宋" w:cs="仿宋"/>
          <w:color w:val="auto"/>
          <w:sz w:val="21"/>
          <w:szCs w:val="21"/>
          <w:highlight w:val="none"/>
          <w:lang w:val="zh-CN" w:eastAsia="zh-CN" w:bidi="zh-CN"/>
        </w:rPr>
        <w:t>．存在分级代理或代销关系、同一生产制造商关系、管理关系、重要业务（占主营业务收入 50 ％以上）或重要财务往来关系（如融资）等其他实质性控制关系</w:t>
      </w:r>
    </w:p>
    <w:p w14:paraId="08755C26">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en-US" w:eastAsia="zh-CN" w:bidi="zh-CN"/>
        </w:rPr>
        <w:t>I</w:t>
      </w:r>
      <w:r>
        <w:rPr>
          <w:rFonts w:hint="eastAsia" w:ascii="仿宋" w:hAnsi="仿宋" w:eastAsia="仿宋" w:cs="仿宋"/>
          <w:color w:val="auto"/>
          <w:sz w:val="21"/>
          <w:szCs w:val="21"/>
          <w:highlight w:val="none"/>
          <w:lang w:val="zh-CN" w:eastAsia="zh-CN" w:bidi="zh-CN"/>
        </w:rPr>
        <w:t>．其他利害关系情况</w:t>
      </w:r>
      <w:r>
        <w:rPr>
          <w:rFonts w:hint="eastAsia" w:ascii="仿宋" w:hAnsi="仿宋" w:eastAsia="仿宋" w:cs="仿宋"/>
          <w:color w:val="auto"/>
          <w:sz w:val="21"/>
          <w:szCs w:val="21"/>
          <w:highlight w:val="none"/>
          <w:u w:val="single"/>
          <w:lang w:val="zh-CN" w:eastAsia="zh-CN" w:bidi="zh-CN"/>
        </w:rPr>
        <w:t xml:space="preserve"> </w:t>
      </w:r>
      <w:r>
        <w:rPr>
          <w:rFonts w:hint="eastAsia" w:ascii="仿宋" w:hAnsi="仿宋" w:eastAsia="仿宋" w:cs="仿宋"/>
          <w:color w:val="auto"/>
          <w:sz w:val="21"/>
          <w:szCs w:val="21"/>
          <w:highlight w:val="none"/>
          <w:u w:val="single"/>
          <w:lang w:val="en-US" w:eastAsia="zh-CN" w:bidi="zh-CN"/>
        </w:rPr>
        <w:t xml:space="preserve">                                   </w:t>
      </w:r>
      <w:r>
        <w:rPr>
          <w:rFonts w:hint="eastAsia" w:ascii="仿宋" w:hAnsi="仿宋" w:eastAsia="仿宋" w:cs="仿宋"/>
          <w:color w:val="auto"/>
          <w:sz w:val="21"/>
          <w:szCs w:val="21"/>
          <w:highlight w:val="none"/>
          <w:lang w:val="zh-CN" w:eastAsia="zh-CN" w:bidi="zh-CN"/>
        </w:rPr>
        <w:t>。</w:t>
      </w:r>
    </w:p>
    <w:p w14:paraId="5108EE67">
      <w:pPr>
        <w:keepNext w:val="0"/>
        <w:keepLines w:val="0"/>
        <w:pageBreakBefore w:val="0"/>
        <w:widowControl w:val="0"/>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三、现已清楚知道并严格遵守政府采购法律法规和现场纪律。</w:t>
      </w:r>
    </w:p>
    <w:p w14:paraId="49FBB2E7">
      <w:pPr>
        <w:keepNext w:val="0"/>
        <w:keepLines w:val="0"/>
        <w:pageBreakBefore w:val="0"/>
        <w:widowControl w:val="0"/>
        <w:tabs>
          <w:tab w:val="left" w:pos="3643"/>
          <w:tab w:val="left" w:pos="8436"/>
        </w:tabs>
        <w:kinsoku/>
        <w:wordWrap/>
        <w:overflowPunct/>
        <w:topLinePunct w:val="0"/>
        <w:autoSpaceDE w:val="0"/>
        <w:autoSpaceDN w:val="0"/>
        <w:bidi w:val="0"/>
        <w:adjustRightInd/>
        <w:snapToGrid/>
        <w:spacing w:before="0" w:after="0" w:line="360" w:lineRule="auto"/>
        <w:ind w:left="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四、我发现</w:t>
      </w:r>
      <w:r>
        <w:rPr>
          <w:rFonts w:hint="eastAsia" w:ascii="仿宋" w:hAnsi="仿宋" w:eastAsia="仿宋" w:cs="仿宋"/>
          <w:color w:val="auto"/>
          <w:sz w:val="21"/>
          <w:szCs w:val="21"/>
          <w:highlight w:val="none"/>
          <w:u w:val="single"/>
          <w:lang w:val="zh-CN" w:eastAsia="zh-CN" w:bidi="zh-CN"/>
        </w:rPr>
        <w:t xml:space="preserve"> </w:t>
      </w:r>
      <w:r>
        <w:rPr>
          <w:rFonts w:hint="eastAsia" w:ascii="仿宋" w:hAnsi="仿宋" w:eastAsia="仿宋" w:cs="仿宋"/>
          <w:color w:val="auto"/>
          <w:sz w:val="21"/>
          <w:szCs w:val="21"/>
          <w:highlight w:val="none"/>
          <w:u w:val="single"/>
          <w:lang w:val="en-US" w:eastAsia="zh-CN" w:bidi="zh-CN"/>
        </w:rPr>
        <w:t xml:space="preserve">    /     </w:t>
      </w:r>
      <w:r>
        <w:rPr>
          <w:rFonts w:hint="eastAsia" w:ascii="仿宋" w:hAnsi="仿宋" w:eastAsia="仿宋" w:cs="仿宋"/>
          <w:color w:val="auto"/>
          <w:sz w:val="21"/>
          <w:szCs w:val="21"/>
          <w:highlight w:val="none"/>
          <w:lang w:val="zh-CN" w:eastAsia="zh-CN" w:bidi="zh-CN"/>
        </w:rPr>
        <w:t>供应商之间存在或可能存在上述第二条第</w:t>
      </w:r>
      <w:r>
        <w:rPr>
          <w:rFonts w:hint="eastAsia" w:ascii="仿宋" w:hAnsi="仿宋" w:eastAsia="仿宋" w:cs="仿宋"/>
          <w:color w:val="auto"/>
          <w:sz w:val="21"/>
          <w:szCs w:val="21"/>
          <w:highlight w:val="none"/>
          <w:u w:val="single"/>
          <w:lang w:val="zh-CN" w:eastAsia="zh-CN" w:bidi="zh-CN"/>
        </w:rPr>
        <w:t xml:space="preserve"> </w:t>
      </w:r>
      <w:r>
        <w:rPr>
          <w:rFonts w:hint="eastAsia" w:ascii="仿宋" w:hAnsi="仿宋" w:eastAsia="仿宋" w:cs="仿宋"/>
          <w:color w:val="auto"/>
          <w:sz w:val="21"/>
          <w:szCs w:val="21"/>
          <w:highlight w:val="none"/>
          <w:u w:val="single"/>
          <w:lang w:val="en-US" w:eastAsia="zh-CN" w:bidi="zh-CN"/>
        </w:rPr>
        <w:t xml:space="preserve">    /     </w:t>
      </w:r>
      <w:r>
        <w:rPr>
          <w:rFonts w:hint="eastAsia" w:ascii="仿宋" w:hAnsi="仿宋" w:eastAsia="仿宋" w:cs="仿宋"/>
          <w:color w:val="auto"/>
          <w:sz w:val="21"/>
          <w:szCs w:val="21"/>
          <w:highlight w:val="none"/>
          <w:lang w:val="zh-CN" w:eastAsia="zh-CN" w:bidi="zh-CN"/>
        </w:rPr>
        <w:t>项利害关系。</w:t>
      </w:r>
    </w:p>
    <w:p w14:paraId="1B36CEF8">
      <w:pPr>
        <w:widowControl w:val="0"/>
        <w:autoSpaceDE w:val="0"/>
        <w:autoSpaceDN w:val="0"/>
        <w:spacing w:before="0" w:after="0" w:line="360" w:lineRule="auto"/>
        <w:ind w:left="0" w:right="0"/>
        <w:jc w:val="left"/>
        <w:rPr>
          <w:rFonts w:hint="eastAsia" w:ascii="仿宋" w:hAnsi="仿宋" w:eastAsia="仿宋" w:cs="仿宋"/>
          <w:color w:val="auto"/>
          <w:sz w:val="21"/>
          <w:szCs w:val="21"/>
          <w:highlight w:val="none"/>
          <w:lang w:val="zh-CN" w:eastAsia="zh-CN" w:bidi="zh-CN"/>
        </w:rPr>
      </w:pPr>
    </w:p>
    <w:p w14:paraId="5E310B0B">
      <w:pPr>
        <w:widowControl w:val="0"/>
        <w:autoSpaceDE w:val="0"/>
        <w:autoSpaceDN w:val="0"/>
        <w:spacing w:before="2" w:after="0" w:line="360" w:lineRule="auto"/>
        <w:ind w:left="0" w:right="0"/>
        <w:jc w:val="left"/>
        <w:rPr>
          <w:rFonts w:hint="eastAsia" w:ascii="仿宋" w:hAnsi="仿宋" w:eastAsia="仿宋" w:cs="仿宋"/>
          <w:color w:val="auto"/>
          <w:sz w:val="21"/>
          <w:szCs w:val="21"/>
          <w:highlight w:val="none"/>
          <w:lang w:val="zh-CN" w:eastAsia="zh-CN" w:bidi="zh-CN"/>
        </w:rPr>
      </w:pPr>
    </w:p>
    <w:p w14:paraId="691B48F4">
      <w:pPr>
        <w:keepNext w:val="0"/>
        <w:keepLines w:val="0"/>
        <w:pageBreakBefore w:val="0"/>
        <w:widowControl w:val="0"/>
        <w:kinsoku/>
        <w:wordWrap/>
        <w:overflowPunct/>
        <w:topLinePunct w:val="0"/>
        <w:autoSpaceDE w:val="0"/>
        <w:autoSpaceDN w:val="0"/>
        <w:bidi w:val="0"/>
        <w:adjustRightInd/>
        <w:snapToGrid/>
        <w:spacing w:before="0" w:after="0" w:line="360" w:lineRule="auto"/>
        <w:ind w:left="5670" w:leftChars="2700" w:right="0" w:firstLine="420" w:firstLineChars="200"/>
        <w:jc w:val="left"/>
        <w:textAlignment w:val="auto"/>
        <w:rPr>
          <w:rFonts w:hint="eastAsia" w:ascii="仿宋" w:hAnsi="仿宋" w:eastAsia="仿宋" w:cs="仿宋"/>
          <w:color w:val="auto"/>
          <w:sz w:val="21"/>
          <w:szCs w:val="21"/>
          <w:highlight w:val="none"/>
          <w:lang w:val="zh-CN" w:eastAsia="zh-CN" w:bidi="zh-CN"/>
        </w:rPr>
      </w:pPr>
      <w:r>
        <w:rPr>
          <w:rFonts w:hint="eastAsia" w:ascii="仿宋" w:hAnsi="仿宋" w:eastAsia="仿宋" w:cs="仿宋"/>
          <w:color w:val="auto"/>
          <w:sz w:val="21"/>
          <w:szCs w:val="21"/>
          <w:highlight w:val="none"/>
          <w:lang w:val="zh-CN" w:eastAsia="zh-CN" w:bidi="zh-CN"/>
        </w:rPr>
        <w:t xml:space="preserve">（供应商代表签名）： </w:t>
      </w:r>
    </w:p>
    <w:p w14:paraId="0CD699F8">
      <w:pPr>
        <w:widowControl w:val="0"/>
        <w:autoSpaceDE w:val="0"/>
        <w:autoSpaceDN w:val="0"/>
        <w:adjustRightInd w:val="0"/>
        <w:spacing w:line="312" w:lineRule="atLeast"/>
        <w:jc w:val="right"/>
        <w:textAlignment w:val="baseline"/>
        <w:rPr>
          <w:rFonts w:hint="eastAsia" w:ascii="仿宋" w:hAnsi="仿宋" w:eastAsia="仿宋" w:cs="仿宋"/>
          <w:color w:val="auto"/>
          <w:kern w:val="0"/>
          <w:sz w:val="32"/>
          <w:szCs w:val="20"/>
          <w:highlight w:val="none"/>
          <w:lang w:val="en-US" w:eastAsia="zh-CN" w:bidi="zh-CN"/>
        </w:rPr>
      </w:pPr>
      <w:r>
        <w:rPr>
          <w:rFonts w:hint="eastAsia" w:ascii="仿宋" w:hAnsi="仿宋" w:eastAsia="仿宋" w:cs="仿宋"/>
          <w:color w:val="auto"/>
          <w:kern w:val="0"/>
          <w:sz w:val="21"/>
          <w:szCs w:val="21"/>
          <w:highlight w:val="none"/>
          <w:lang w:val="zh-CN" w:eastAsia="zh-CN" w:bidi="zh-CN"/>
        </w:rPr>
        <w:t>202</w:t>
      </w:r>
      <w:r>
        <w:rPr>
          <w:rFonts w:hint="eastAsia" w:ascii="仿宋" w:hAnsi="仿宋" w:eastAsia="仿宋" w:cs="仿宋"/>
          <w:color w:val="auto"/>
          <w:kern w:val="0"/>
          <w:sz w:val="21"/>
          <w:szCs w:val="21"/>
          <w:highlight w:val="none"/>
          <w:lang w:val="en-US" w:eastAsia="zh-CN" w:bidi="zh-CN"/>
        </w:rPr>
        <w:t>6</w:t>
      </w:r>
      <w:r>
        <w:rPr>
          <w:rFonts w:hint="eastAsia" w:ascii="仿宋" w:hAnsi="仿宋" w:eastAsia="仿宋" w:cs="仿宋"/>
          <w:color w:val="auto"/>
          <w:kern w:val="0"/>
          <w:sz w:val="21"/>
          <w:szCs w:val="21"/>
          <w:highlight w:val="none"/>
          <w:lang w:val="zh-CN" w:eastAsia="zh-CN" w:bidi="zh-CN"/>
        </w:rPr>
        <w:t>年</w:t>
      </w:r>
      <w:r>
        <w:rPr>
          <w:rFonts w:hint="eastAsia" w:ascii="仿宋" w:hAnsi="仿宋" w:eastAsia="仿宋" w:cs="仿宋"/>
          <w:color w:val="auto"/>
          <w:kern w:val="0"/>
          <w:sz w:val="21"/>
          <w:szCs w:val="21"/>
          <w:highlight w:val="none"/>
          <w:lang w:val="en-US" w:eastAsia="zh-CN" w:bidi="zh-CN"/>
        </w:rPr>
        <w:t xml:space="preserve">  </w:t>
      </w:r>
      <w:r>
        <w:rPr>
          <w:rFonts w:hint="eastAsia" w:ascii="仿宋" w:hAnsi="仿宋" w:eastAsia="仿宋" w:cs="仿宋"/>
          <w:color w:val="auto"/>
          <w:kern w:val="0"/>
          <w:sz w:val="21"/>
          <w:szCs w:val="21"/>
          <w:highlight w:val="none"/>
          <w:lang w:val="zh-CN" w:eastAsia="zh-CN" w:bidi="zh-CN"/>
        </w:rPr>
        <w:t>月</w:t>
      </w:r>
      <w:r>
        <w:rPr>
          <w:rFonts w:hint="eastAsia" w:ascii="仿宋" w:hAnsi="仿宋" w:eastAsia="仿宋" w:cs="仿宋"/>
          <w:color w:val="auto"/>
          <w:kern w:val="0"/>
          <w:sz w:val="21"/>
          <w:szCs w:val="21"/>
          <w:highlight w:val="none"/>
          <w:lang w:val="en-US" w:eastAsia="zh-CN" w:bidi="zh-CN"/>
        </w:rPr>
        <w:t xml:space="preserve">  </w:t>
      </w:r>
      <w:r>
        <w:rPr>
          <w:rFonts w:hint="eastAsia" w:ascii="仿宋" w:hAnsi="仿宋" w:eastAsia="仿宋" w:cs="仿宋"/>
          <w:color w:val="auto"/>
          <w:kern w:val="0"/>
          <w:sz w:val="21"/>
          <w:szCs w:val="21"/>
          <w:highlight w:val="none"/>
          <w:lang w:val="zh-CN" w:eastAsia="zh-CN" w:bidi="zh-CN"/>
        </w:rPr>
        <w:t>日</w:t>
      </w:r>
    </w:p>
    <w:p w14:paraId="522D1CC0">
      <w:pPr>
        <w:pStyle w:val="18"/>
        <w:rPr>
          <w:rFonts w:hint="eastAsia" w:ascii="仿宋" w:hAnsi="仿宋" w:eastAsia="仿宋" w:cs="仿宋"/>
          <w:color w:val="auto"/>
          <w:highlight w:val="none"/>
        </w:rPr>
      </w:pPr>
    </w:p>
    <w:p w14:paraId="020B5276">
      <w:pPr>
        <w:pStyle w:val="8"/>
        <w:spacing w:before="78" w:line="219" w:lineRule="auto"/>
        <w:ind w:left="3156"/>
        <w:outlineLvl w:val="1"/>
        <w:rPr>
          <w:rFonts w:hint="eastAsia" w:ascii="仿宋" w:hAnsi="仿宋" w:eastAsia="仿宋" w:cs="仿宋"/>
          <w:b/>
          <w:bCs/>
          <w:color w:val="auto"/>
          <w:spacing w:val="-3"/>
          <w:sz w:val="24"/>
          <w:szCs w:val="24"/>
          <w:highlight w:val="none"/>
        </w:rPr>
      </w:pPr>
    </w:p>
    <w:p w14:paraId="433945BC">
      <w:pPr>
        <w:pStyle w:val="8"/>
        <w:spacing w:before="78" w:line="219" w:lineRule="auto"/>
        <w:ind w:left="3156"/>
        <w:outlineLvl w:val="1"/>
        <w:rPr>
          <w:rFonts w:hint="eastAsia" w:ascii="仿宋" w:hAnsi="仿宋" w:eastAsia="仿宋" w:cs="仿宋"/>
          <w:b/>
          <w:bCs/>
          <w:color w:val="auto"/>
          <w:spacing w:val="-3"/>
          <w:sz w:val="24"/>
          <w:szCs w:val="24"/>
          <w:highlight w:val="none"/>
        </w:rPr>
      </w:pPr>
    </w:p>
    <w:p w14:paraId="6EEC8D8F">
      <w:pPr>
        <w:pStyle w:val="8"/>
        <w:spacing w:before="78" w:line="219" w:lineRule="auto"/>
        <w:ind w:left="3156"/>
        <w:outlineLvl w:val="1"/>
        <w:rPr>
          <w:rFonts w:hint="eastAsia" w:ascii="仿宋" w:hAnsi="仿宋" w:eastAsia="仿宋" w:cs="仿宋"/>
          <w:b/>
          <w:bCs/>
          <w:color w:val="auto"/>
          <w:spacing w:val="-3"/>
          <w:sz w:val="24"/>
          <w:szCs w:val="24"/>
          <w:highlight w:val="none"/>
        </w:rPr>
      </w:pPr>
    </w:p>
    <w:p w14:paraId="778CCB6A">
      <w:pPr>
        <w:spacing w:line="219" w:lineRule="auto"/>
        <w:rPr>
          <w:rFonts w:hint="eastAsia" w:ascii="仿宋" w:hAnsi="仿宋" w:eastAsia="仿宋" w:cs="仿宋"/>
          <w:color w:val="auto"/>
          <w:sz w:val="24"/>
          <w:szCs w:val="24"/>
          <w:highlight w:val="none"/>
        </w:rPr>
        <w:sectPr>
          <w:pgSz w:w="11906" w:h="16839"/>
          <w:pgMar w:top="1431" w:right="1785" w:bottom="1199" w:left="1785" w:header="0" w:footer="966" w:gutter="0"/>
          <w:pgNumType w:fmt="decimal"/>
          <w:cols w:space="720" w:num="1"/>
        </w:sectPr>
      </w:pPr>
    </w:p>
    <w:p w14:paraId="578C16B6">
      <w:pPr>
        <w:spacing w:line="300" w:lineRule="auto"/>
        <w:rPr>
          <w:rFonts w:hint="eastAsia" w:ascii="仿宋" w:hAnsi="仿宋" w:eastAsia="仿宋" w:cs="仿宋"/>
          <w:color w:val="auto"/>
          <w:sz w:val="21"/>
          <w:highlight w:val="none"/>
        </w:rPr>
      </w:pPr>
    </w:p>
    <w:p w14:paraId="1DF0073E">
      <w:pPr>
        <w:spacing w:line="299" w:lineRule="auto"/>
        <w:rPr>
          <w:rFonts w:hint="eastAsia" w:ascii="仿宋" w:hAnsi="仿宋" w:eastAsia="仿宋" w:cs="仿宋"/>
          <w:color w:val="auto"/>
          <w:sz w:val="21"/>
          <w:highlight w:val="none"/>
        </w:rPr>
      </w:pPr>
    </w:p>
    <w:p w14:paraId="35930D2E">
      <w:pPr>
        <w:spacing w:line="240" w:lineRule="atLeast"/>
        <w:jc w:val="center"/>
        <w:rPr>
          <w:rFonts w:hint="eastAsia" w:ascii="仿宋" w:hAnsi="仿宋" w:eastAsia="仿宋" w:cs="仿宋"/>
          <w:b/>
          <w:color w:val="auto"/>
          <w:w w:val="80"/>
          <w:sz w:val="44"/>
          <w:szCs w:val="44"/>
          <w:highlight w:val="none"/>
          <w:lang w:val="en-US" w:eastAsia="zh-CN"/>
        </w:rPr>
      </w:pPr>
      <w:r>
        <w:rPr>
          <w:rFonts w:hint="eastAsia" w:ascii="仿宋" w:hAnsi="仿宋" w:eastAsia="仿宋" w:cs="仿宋"/>
          <w:b/>
          <w:color w:val="auto"/>
          <w:w w:val="80"/>
          <w:sz w:val="44"/>
          <w:szCs w:val="44"/>
          <w:highlight w:val="none"/>
          <w:lang w:val="en-US" w:eastAsia="zh-CN"/>
        </w:rPr>
        <w:t>喀什地区新增耕地纳入非农建设补充耕地储备库项目（标段十一、标段十二、标段十三）</w:t>
      </w:r>
    </w:p>
    <w:p w14:paraId="59AE5507">
      <w:pPr>
        <w:spacing w:line="250" w:lineRule="auto"/>
        <w:rPr>
          <w:rFonts w:hint="eastAsia" w:ascii="仿宋" w:hAnsi="仿宋" w:eastAsia="仿宋" w:cs="仿宋"/>
          <w:color w:val="auto"/>
          <w:sz w:val="21"/>
          <w:highlight w:val="none"/>
        </w:rPr>
      </w:pPr>
    </w:p>
    <w:p w14:paraId="1D238B0A">
      <w:pPr>
        <w:spacing w:line="250" w:lineRule="auto"/>
        <w:rPr>
          <w:rFonts w:hint="eastAsia" w:ascii="仿宋" w:hAnsi="仿宋" w:eastAsia="仿宋" w:cs="仿宋"/>
          <w:color w:val="auto"/>
          <w:sz w:val="21"/>
          <w:highlight w:val="none"/>
        </w:rPr>
      </w:pPr>
    </w:p>
    <w:p w14:paraId="33E600A4">
      <w:pPr>
        <w:spacing w:line="250" w:lineRule="auto"/>
        <w:rPr>
          <w:rFonts w:hint="eastAsia" w:ascii="仿宋" w:hAnsi="仿宋" w:eastAsia="仿宋" w:cs="仿宋"/>
          <w:color w:val="auto"/>
          <w:sz w:val="21"/>
          <w:highlight w:val="none"/>
        </w:rPr>
      </w:pPr>
    </w:p>
    <w:p w14:paraId="19808849">
      <w:pPr>
        <w:spacing w:line="250" w:lineRule="auto"/>
        <w:rPr>
          <w:rFonts w:hint="eastAsia" w:ascii="仿宋" w:hAnsi="仿宋" w:eastAsia="仿宋" w:cs="仿宋"/>
          <w:color w:val="auto"/>
          <w:sz w:val="21"/>
          <w:highlight w:val="none"/>
        </w:rPr>
      </w:pPr>
    </w:p>
    <w:p w14:paraId="55CD730B">
      <w:pPr>
        <w:spacing w:line="250" w:lineRule="auto"/>
        <w:rPr>
          <w:rFonts w:hint="eastAsia" w:ascii="仿宋" w:hAnsi="仿宋" w:eastAsia="仿宋" w:cs="仿宋"/>
          <w:color w:val="auto"/>
          <w:sz w:val="21"/>
          <w:highlight w:val="none"/>
        </w:rPr>
      </w:pPr>
    </w:p>
    <w:p w14:paraId="41882313">
      <w:pPr>
        <w:spacing w:line="250" w:lineRule="auto"/>
        <w:rPr>
          <w:rFonts w:hint="eastAsia" w:ascii="仿宋" w:hAnsi="仿宋" w:eastAsia="仿宋" w:cs="仿宋"/>
          <w:color w:val="auto"/>
          <w:sz w:val="21"/>
          <w:highlight w:val="none"/>
        </w:rPr>
      </w:pPr>
    </w:p>
    <w:p w14:paraId="5363D377">
      <w:pPr>
        <w:spacing w:line="250" w:lineRule="auto"/>
        <w:rPr>
          <w:rFonts w:hint="eastAsia" w:ascii="仿宋" w:hAnsi="仿宋" w:eastAsia="仿宋" w:cs="仿宋"/>
          <w:color w:val="auto"/>
          <w:sz w:val="21"/>
          <w:highlight w:val="none"/>
        </w:rPr>
      </w:pPr>
    </w:p>
    <w:p w14:paraId="75FC9EC2">
      <w:pPr>
        <w:spacing w:line="250" w:lineRule="auto"/>
        <w:rPr>
          <w:rFonts w:hint="eastAsia" w:ascii="仿宋" w:hAnsi="仿宋" w:eastAsia="仿宋" w:cs="仿宋"/>
          <w:color w:val="auto"/>
          <w:sz w:val="21"/>
          <w:highlight w:val="none"/>
        </w:rPr>
      </w:pPr>
    </w:p>
    <w:p w14:paraId="41D2E062">
      <w:pPr>
        <w:spacing w:line="250" w:lineRule="auto"/>
        <w:rPr>
          <w:rFonts w:hint="eastAsia" w:ascii="仿宋" w:hAnsi="仿宋" w:eastAsia="仿宋" w:cs="仿宋"/>
          <w:color w:val="auto"/>
          <w:sz w:val="21"/>
          <w:highlight w:val="none"/>
        </w:rPr>
      </w:pPr>
    </w:p>
    <w:p w14:paraId="2100794C">
      <w:pPr>
        <w:spacing w:line="251" w:lineRule="auto"/>
        <w:rPr>
          <w:rFonts w:hint="eastAsia" w:ascii="仿宋" w:hAnsi="仿宋" w:eastAsia="仿宋" w:cs="仿宋"/>
          <w:color w:val="auto"/>
          <w:sz w:val="21"/>
          <w:highlight w:val="none"/>
        </w:rPr>
      </w:pPr>
    </w:p>
    <w:p w14:paraId="466F78E5">
      <w:pPr>
        <w:spacing w:line="251" w:lineRule="auto"/>
        <w:rPr>
          <w:rFonts w:hint="eastAsia" w:ascii="仿宋" w:hAnsi="仿宋" w:eastAsia="仿宋" w:cs="仿宋"/>
          <w:color w:val="auto"/>
          <w:sz w:val="21"/>
          <w:highlight w:val="none"/>
        </w:rPr>
      </w:pPr>
    </w:p>
    <w:p w14:paraId="574A7C74">
      <w:pPr>
        <w:spacing w:line="251" w:lineRule="auto"/>
        <w:rPr>
          <w:rFonts w:hint="eastAsia" w:ascii="仿宋" w:hAnsi="仿宋" w:eastAsia="仿宋" w:cs="仿宋"/>
          <w:color w:val="auto"/>
          <w:sz w:val="21"/>
          <w:highlight w:val="none"/>
        </w:rPr>
      </w:pPr>
    </w:p>
    <w:p w14:paraId="7F997DA7">
      <w:pPr>
        <w:spacing w:line="251" w:lineRule="auto"/>
        <w:rPr>
          <w:rFonts w:hint="eastAsia" w:ascii="仿宋" w:hAnsi="仿宋" w:eastAsia="仿宋" w:cs="仿宋"/>
          <w:color w:val="auto"/>
          <w:sz w:val="21"/>
          <w:highlight w:val="none"/>
        </w:rPr>
      </w:pPr>
    </w:p>
    <w:p w14:paraId="1DCC8F51">
      <w:pPr>
        <w:pStyle w:val="8"/>
        <w:spacing w:before="153" w:line="223" w:lineRule="auto"/>
        <w:ind w:left="3733"/>
        <w:rPr>
          <w:rFonts w:hint="eastAsia" w:ascii="仿宋" w:hAnsi="仿宋" w:eastAsia="仿宋" w:cs="仿宋"/>
          <w:color w:val="auto"/>
          <w:sz w:val="47"/>
          <w:szCs w:val="47"/>
          <w:highlight w:val="none"/>
        </w:rPr>
      </w:pPr>
      <w:r>
        <w:rPr>
          <w:rFonts w:hint="eastAsia" w:ascii="仿宋" w:hAnsi="仿宋" w:eastAsia="仿宋" w:cs="仿宋"/>
          <w:b/>
          <w:bCs/>
          <w:color w:val="auto"/>
          <w:sz w:val="47"/>
          <w:szCs w:val="47"/>
          <w:highlight w:val="none"/>
        </w:rPr>
        <w:t>第二册</w:t>
      </w:r>
    </w:p>
    <w:p w14:paraId="4C25643B">
      <w:pPr>
        <w:spacing w:line="223" w:lineRule="auto"/>
        <w:rPr>
          <w:rFonts w:hint="eastAsia" w:ascii="仿宋" w:hAnsi="仿宋" w:eastAsia="仿宋" w:cs="仿宋"/>
          <w:color w:val="auto"/>
          <w:sz w:val="47"/>
          <w:szCs w:val="47"/>
          <w:highlight w:val="none"/>
        </w:rPr>
        <w:sectPr>
          <w:footerReference r:id="rId18" w:type="default"/>
          <w:pgSz w:w="11906" w:h="16839"/>
          <w:pgMar w:top="1431" w:right="1785" w:bottom="1199" w:left="1785" w:header="0" w:footer="966" w:gutter="0"/>
          <w:pgNumType w:fmt="decimal"/>
          <w:cols w:space="720" w:num="1"/>
        </w:sectPr>
      </w:pPr>
    </w:p>
    <w:p w14:paraId="290CA8AB">
      <w:pPr>
        <w:pStyle w:val="8"/>
        <w:spacing w:before="96" w:line="223" w:lineRule="auto"/>
        <w:ind w:left="2977"/>
        <w:outlineLvl w:val="0"/>
        <w:rPr>
          <w:rFonts w:hint="eastAsia" w:ascii="仿宋" w:hAnsi="仿宋" w:eastAsia="仿宋" w:cs="仿宋"/>
          <w:color w:val="auto"/>
          <w:sz w:val="35"/>
          <w:szCs w:val="35"/>
          <w:highlight w:val="none"/>
        </w:rPr>
      </w:pPr>
      <w:bookmarkStart w:id="48" w:name="bookmark5"/>
      <w:bookmarkEnd w:id="48"/>
      <w:r>
        <w:rPr>
          <w:rFonts w:hint="eastAsia" w:ascii="仿宋" w:hAnsi="仿宋" w:eastAsia="仿宋" w:cs="仿宋"/>
          <w:b/>
          <w:bCs/>
          <w:color w:val="auto"/>
          <w:spacing w:val="4"/>
          <w:sz w:val="35"/>
          <w:szCs w:val="35"/>
          <w:highlight w:val="none"/>
        </w:rPr>
        <w:t>第3章</w:t>
      </w:r>
      <w:r>
        <w:rPr>
          <w:rFonts w:hint="eastAsia" w:ascii="仿宋" w:hAnsi="仿宋" w:eastAsia="仿宋" w:cs="仿宋"/>
          <w:color w:val="auto"/>
          <w:spacing w:val="4"/>
          <w:sz w:val="35"/>
          <w:szCs w:val="35"/>
          <w:highlight w:val="none"/>
        </w:rPr>
        <w:t xml:space="preserve"> </w:t>
      </w:r>
      <w:r>
        <w:rPr>
          <w:rFonts w:hint="eastAsia" w:ascii="仿宋" w:hAnsi="仿宋" w:eastAsia="仿宋" w:cs="仿宋"/>
          <w:b/>
          <w:bCs/>
          <w:color w:val="auto"/>
          <w:spacing w:val="4"/>
          <w:sz w:val="35"/>
          <w:szCs w:val="35"/>
          <w:highlight w:val="none"/>
        </w:rPr>
        <w:t>招标公告</w:t>
      </w:r>
    </w:p>
    <w:p w14:paraId="1A149655">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仿宋" w:hAnsi="仿宋" w:eastAsia="仿宋" w:cs="仿宋"/>
          <w:b/>
          <w:color w:val="auto"/>
          <w:w w:val="90"/>
          <w:kern w:val="2"/>
          <w:sz w:val="32"/>
          <w:szCs w:val="32"/>
          <w:highlight w:val="none"/>
          <w:lang w:val="en-US" w:eastAsia="zh-CN" w:bidi="ar-SA"/>
        </w:rPr>
      </w:pPr>
    </w:p>
    <w:p w14:paraId="487E4A03">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jc w:val="center"/>
        <w:textAlignment w:val="auto"/>
        <w:rPr>
          <w:rFonts w:hint="eastAsia" w:ascii="仿宋" w:hAnsi="仿宋" w:eastAsia="仿宋" w:cs="仿宋"/>
          <w:b/>
          <w:color w:val="auto"/>
          <w:w w:val="90"/>
          <w:kern w:val="2"/>
          <w:sz w:val="32"/>
          <w:szCs w:val="32"/>
          <w:highlight w:val="none"/>
          <w:lang w:val="en-US" w:eastAsia="zh-CN" w:bidi="ar-SA"/>
        </w:rPr>
      </w:pPr>
      <w:r>
        <w:rPr>
          <w:rFonts w:hint="eastAsia" w:ascii="仿宋" w:hAnsi="仿宋" w:eastAsia="仿宋" w:cs="仿宋"/>
          <w:b/>
          <w:color w:val="auto"/>
          <w:w w:val="90"/>
          <w:kern w:val="2"/>
          <w:sz w:val="32"/>
          <w:szCs w:val="32"/>
          <w:highlight w:val="none"/>
          <w:lang w:val="en-US" w:eastAsia="zh-CN" w:bidi="ar-SA"/>
        </w:rPr>
        <w:t>喀什地区新增耕地纳入非农建设补充耕地储备库项目（标段十一、标段十二、标段十三）招标公告</w:t>
      </w:r>
    </w:p>
    <w:p w14:paraId="5DEE9374">
      <w:pPr>
        <w:rPr>
          <w:rFonts w:hint="eastAsia" w:ascii="仿宋" w:hAnsi="仿宋" w:eastAsia="仿宋" w:cs="仿宋"/>
          <w:color w:val="auto"/>
          <w:highlight w:val="none"/>
          <w:lang w:val="en-US" w:eastAsia="zh-CN"/>
        </w:rPr>
      </w:pPr>
    </w:p>
    <w:tbl>
      <w:tblPr>
        <w:tblStyle w:val="20"/>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14:paraId="6CD0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7" w:hRule="atLeast"/>
        </w:trPr>
        <w:tc>
          <w:tcPr>
            <w:tcW w:w="8784" w:type="dxa"/>
            <w:noWrap w:val="0"/>
            <w:vAlign w:val="top"/>
          </w:tcPr>
          <w:p w14:paraId="675A5EDE">
            <w:pPr>
              <w:pStyle w:val="17"/>
              <w:spacing w:before="75" w:beforeAutospacing="0" w:after="75" w:afterAutospacing="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4C1C1053">
            <w:pPr>
              <w:widowControl w:val="0"/>
              <w:spacing w:line="400" w:lineRule="exact"/>
              <w:ind w:firstLine="240" w:firstLineChars="100"/>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u w:val="single"/>
              </w:rPr>
              <w:t>喀什地区新增耕地纳入非农建设补充耕地储备库项目（</w:t>
            </w:r>
            <w:r>
              <w:rPr>
                <w:rFonts w:hint="eastAsia" w:ascii="仿宋" w:hAnsi="仿宋" w:eastAsia="仿宋" w:cs="仿宋"/>
                <w:color w:val="auto"/>
                <w:sz w:val="24"/>
                <w:szCs w:val="24"/>
                <w:highlight w:val="none"/>
                <w:u w:val="single"/>
                <w:lang w:eastAsia="zh-CN"/>
              </w:rPr>
              <w:t>标段十一、标段十二、标段十三</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的潜在供应商应在新疆政府采购网</w:t>
            </w:r>
            <w:r>
              <w:rPr>
                <w:rFonts w:hint="eastAsia" w:ascii="仿宋" w:hAnsi="仿宋" w:eastAsia="仿宋" w:cs="仿宋"/>
                <w:color w:val="auto"/>
                <w:sz w:val="24"/>
                <w:szCs w:val="24"/>
                <w:highlight w:val="none"/>
                <w:lang w:eastAsia="zh-CN"/>
              </w:rPr>
              <w:t>获取</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文件，并于</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6</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4</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u w:val="single"/>
                <w:lang w:eastAsia="zh-CN"/>
              </w:rPr>
              <w:t>日11:00</w:t>
            </w:r>
            <w:r>
              <w:rPr>
                <w:rFonts w:hint="eastAsia" w:ascii="仿宋" w:hAnsi="仿宋" w:eastAsia="仿宋" w:cs="仿宋"/>
                <w:color w:val="auto"/>
                <w:sz w:val="24"/>
                <w:szCs w:val="24"/>
                <w:highlight w:val="none"/>
              </w:rPr>
              <w:t>前递交</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w:t>
            </w:r>
          </w:p>
        </w:tc>
      </w:tr>
    </w:tbl>
    <w:p w14:paraId="562DF173">
      <w:pPr>
        <w:spacing w:line="400" w:lineRule="exact"/>
        <w:rPr>
          <w:rStyle w:val="22"/>
          <w:rFonts w:hint="eastAsia" w:ascii="仿宋" w:hAnsi="仿宋" w:eastAsia="仿宋" w:cs="仿宋"/>
          <w:color w:val="auto"/>
          <w:kern w:val="0"/>
          <w:sz w:val="24"/>
          <w:szCs w:val="24"/>
          <w:highlight w:val="none"/>
          <w:lang w:val="en-US" w:eastAsia="zh-CN" w:bidi="ar-SA"/>
        </w:rPr>
      </w:pPr>
      <w:r>
        <w:rPr>
          <w:rStyle w:val="22"/>
          <w:rFonts w:hint="eastAsia" w:ascii="仿宋" w:hAnsi="仿宋" w:eastAsia="仿宋" w:cs="仿宋"/>
          <w:color w:val="auto"/>
          <w:kern w:val="0"/>
          <w:sz w:val="24"/>
          <w:szCs w:val="24"/>
          <w:highlight w:val="none"/>
          <w:lang w:val="en-US" w:eastAsia="zh-CN" w:bidi="ar-SA"/>
        </w:rPr>
        <w:t>一、项目基本情况</w:t>
      </w:r>
    </w:p>
    <w:p w14:paraId="546B9F73">
      <w:pPr>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项目编号：GYZB-2026-</w:t>
      </w:r>
      <w:r>
        <w:rPr>
          <w:rFonts w:hint="eastAsia" w:ascii="仿宋" w:hAnsi="仿宋" w:eastAsia="仿宋" w:cs="仿宋"/>
          <w:color w:val="auto"/>
          <w:sz w:val="24"/>
          <w:szCs w:val="24"/>
          <w:highlight w:val="none"/>
          <w:lang w:val="en-US" w:eastAsia="zh-CN"/>
        </w:rPr>
        <w:t>019</w:t>
      </w:r>
    </w:p>
    <w:p w14:paraId="31D8433A">
      <w:pPr>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十一、</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十二、</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十三）</w:t>
      </w:r>
    </w:p>
    <w:p w14:paraId="796F0D81">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公开招标</w:t>
      </w:r>
    </w:p>
    <w:p w14:paraId="165E924C">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预算金额（元）：80194</w:t>
      </w:r>
      <w:r>
        <w:rPr>
          <w:rFonts w:hint="eastAsia" w:ascii="仿宋" w:hAnsi="仿宋" w:eastAsia="仿宋" w:cs="仿宋"/>
          <w:color w:val="auto"/>
          <w:sz w:val="24"/>
          <w:szCs w:val="24"/>
          <w:highlight w:val="none"/>
          <w:lang w:val="en-US" w:eastAsia="zh-CN"/>
        </w:rPr>
        <w:t>00.00</w:t>
      </w:r>
      <w:r>
        <w:rPr>
          <w:rFonts w:hint="eastAsia" w:ascii="仿宋" w:hAnsi="仿宋" w:eastAsia="仿宋" w:cs="仿宋"/>
          <w:color w:val="auto"/>
          <w:sz w:val="24"/>
          <w:szCs w:val="24"/>
          <w:highlight w:val="none"/>
        </w:rPr>
        <w:t>元</w:t>
      </w:r>
    </w:p>
    <w:p w14:paraId="528B9209">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最高限价（元）：80194</w:t>
      </w:r>
      <w:r>
        <w:rPr>
          <w:rFonts w:hint="eastAsia" w:ascii="仿宋" w:hAnsi="仿宋" w:eastAsia="仿宋" w:cs="仿宋"/>
          <w:color w:val="auto"/>
          <w:sz w:val="24"/>
          <w:szCs w:val="24"/>
          <w:highlight w:val="none"/>
          <w:lang w:val="en-US" w:eastAsia="zh-CN"/>
        </w:rPr>
        <w:t>00.00</w:t>
      </w:r>
      <w:r>
        <w:rPr>
          <w:rFonts w:hint="eastAsia" w:ascii="仿宋" w:hAnsi="仿宋" w:eastAsia="仿宋" w:cs="仿宋"/>
          <w:color w:val="auto"/>
          <w:sz w:val="24"/>
          <w:szCs w:val="24"/>
          <w:highlight w:val="none"/>
        </w:rPr>
        <w:t>元</w:t>
      </w:r>
    </w:p>
    <w:p w14:paraId="45E98FE1">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40FC94DE">
      <w:pPr>
        <w:spacing w:line="40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标段</w:t>
      </w:r>
      <w:r>
        <w:rPr>
          <w:rFonts w:hint="eastAsia" w:ascii="仿宋" w:hAnsi="仿宋" w:eastAsia="仿宋" w:cs="仿宋"/>
          <w:b/>
          <w:bCs/>
          <w:color w:val="auto"/>
          <w:sz w:val="24"/>
          <w:szCs w:val="24"/>
          <w:highlight w:val="none"/>
          <w:lang w:val="en-US" w:eastAsia="zh-CN"/>
        </w:rPr>
        <w:t>十一</w:t>
      </w:r>
      <w:r>
        <w:rPr>
          <w:rFonts w:hint="eastAsia" w:ascii="仿宋" w:hAnsi="仿宋" w:eastAsia="仿宋" w:cs="仿宋"/>
          <w:b/>
          <w:bCs/>
          <w:color w:val="auto"/>
          <w:sz w:val="24"/>
          <w:szCs w:val="24"/>
          <w:highlight w:val="none"/>
          <w:lang w:eastAsia="zh-CN"/>
        </w:rPr>
        <w:t>：</w:t>
      </w:r>
    </w:p>
    <w:p w14:paraId="24C268C0">
      <w:pPr>
        <w:spacing w:line="40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lang w:val="en-US" w:eastAsia="zh-CN"/>
        </w:rPr>
        <w:t>编号：</w:t>
      </w:r>
      <w:r>
        <w:rPr>
          <w:rFonts w:hint="eastAsia" w:ascii="仿宋" w:hAnsi="仿宋" w:eastAsia="仿宋" w:cs="仿宋"/>
          <w:color w:val="auto"/>
          <w:sz w:val="24"/>
          <w:szCs w:val="24"/>
          <w:highlight w:val="none"/>
        </w:rPr>
        <w:t>GYZB-2026-</w:t>
      </w:r>
      <w:r>
        <w:rPr>
          <w:rFonts w:hint="eastAsia" w:ascii="仿宋" w:hAnsi="仿宋" w:eastAsia="仿宋" w:cs="仿宋"/>
          <w:color w:val="auto"/>
          <w:sz w:val="24"/>
          <w:szCs w:val="24"/>
          <w:highlight w:val="none"/>
          <w:lang w:val="en-US" w:eastAsia="zh-CN"/>
        </w:rPr>
        <w:t>019-01</w:t>
      </w:r>
    </w:p>
    <w:p w14:paraId="72220C89">
      <w:pPr>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p>
    <w:p w14:paraId="141EB4C8">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p>
    <w:p w14:paraId="357EC77F">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预算金额（元）：47054</w:t>
      </w:r>
      <w:r>
        <w:rPr>
          <w:rFonts w:hint="eastAsia" w:ascii="仿宋" w:hAnsi="仿宋" w:eastAsia="仿宋" w:cs="仿宋"/>
          <w:color w:val="auto"/>
          <w:sz w:val="24"/>
          <w:szCs w:val="24"/>
          <w:highlight w:val="none"/>
          <w:lang w:val="en-US" w:eastAsia="zh-CN"/>
        </w:rPr>
        <w:t>00.00</w:t>
      </w:r>
      <w:r>
        <w:rPr>
          <w:rFonts w:hint="eastAsia" w:ascii="仿宋" w:hAnsi="仿宋" w:eastAsia="仿宋" w:cs="仿宋"/>
          <w:color w:val="auto"/>
          <w:sz w:val="24"/>
          <w:szCs w:val="24"/>
          <w:highlight w:val="none"/>
        </w:rPr>
        <w:t>元</w:t>
      </w:r>
    </w:p>
    <w:p w14:paraId="1687C2FE">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w:t>
      </w:r>
      <w:r>
        <w:rPr>
          <w:rFonts w:hint="eastAsia" w:ascii="仿宋" w:hAnsi="仿宋" w:eastAsia="仿宋" w:cs="仿宋"/>
          <w:color w:val="auto"/>
          <w:sz w:val="24"/>
          <w:szCs w:val="24"/>
          <w:highlight w:val="none"/>
          <w:lang w:val="en-US" w:eastAsia="zh-CN"/>
        </w:rPr>
        <w:t>：该新增耕地纳入非农建设补充耕地储备库项目，工作包括但不限于：新增耕地农业生产符合性评价、耕地质量等级评价、整理完整的质量鉴定报告、检测数据明细表、耕地质量等级认定书等。</w:t>
      </w:r>
    </w:p>
    <w:p w14:paraId="0A67805F">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w:t>
      </w:r>
      <w:r>
        <w:rPr>
          <w:rFonts w:hint="eastAsia" w:ascii="仿宋" w:hAnsi="仿宋" w:eastAsia="仿宋" w:cs="仿宋"/>
          <w:color w:val="auto"/>
          <w:sz w:val="24"/>
          <w:szCs w:val="24"/>
          <w:highlight w:val="none"/>
        </w:rPr>
        <w:t>同履约期限：自合同签订之日起至2026年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日完成。</w:t>
      </w:r>
    </w:p>
    <w:p w14:paraId="3883209B">
      <w:pPr>
        <w:spacing w:line="40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标段</w:t>
      </w:r>
      <w:r>
        <w:rPr>
          <w:rFonts w:hint="eastAsia" w:ascii="仿宋" w:hAnsi="仿宋" w:eastAsia="仿宋" w:cs="仿宋"/>
          <w:b/>
          <w:bCs/>
          <w:color w:val="auto"/>
          <w:sz w:val="24"/>
          <w:szCs w:val="24"/>
          <w:highlight w:val="none"/>
          <w:lang w:val="en-US" w:eastAsia="zh-CN"/>
        </w:rPr>
        <w:t>十二</w:t>
      </w:r>
      <w:r>
        <w:rPr>
          <w:rFonts w:hint="eastAsia" w:ascii="仿宋" w:hAnsi="仿宋" w:eastAsia="仿宋" w:cs="仿宋"/>
          <w:b/>
          <w:bCs/>
          <w:color w:val="auto"/>
          <w:sz w:val="24"/>
          <w:szCs w:val="24"/>
          <w:highlight w:val="none"/>
          <w:lang w:eastAsia="zh-CN"/>
        </w:rPr>
        <w:t>：</w:t>
      </w:r>
    </w:p>
    <w:p w14:paraId="2290AFA1">
      <w:pPr>
        <w:spacing w:line="400" w:lineRule="exact"/>
        <w:rPr>
          <w:rFonts w:hint="default"/>
          <w:color w:val="auto"/>
          <w:highlight w:val="none"/>
          <w:lang w:val="en-US" w:eastAsia="zh-CN"/>
        </w:rPr>
      </w:pP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lang w:val="en-US" w:eastAsia="zh-CN"/>
        </w:rPr>
        <w:t>编号：</w:t>
      </w:r>
      <w:r>
        <w:rPr>
          <w:rFonts w:hint="eastAsia" w:ascii="仿宋" w:hAnsi="仿宋" w:eastAsia="仿宋" w:cs="仿宋"/>
          <w:color w:val="auto"/>
          <w:sz w:val="24"/>
          <w:szCs w:val="24"/>
          <w:highlight w:val="none"/>
        </w:rPr>
        <w:t>GYZB-2026-</w:t>
      </w:r>
      <w:r>
        <w:rPr>
          <w:rFonts w:hint="eastAsia" w:ascii="仿宋" w:hAnsi="仿宋" w:eastAsia="仿宋" w:cs="仿宋"/>
          <w:color w:val="auto"/>
          <w:sz w:val="24"/>
          <w:szCs w:val="24"/>
          <w:highlight w:val="none"/>
          <w:lang w:val="en-US" w:eastAsia="zh-CN"/>
        </w:rPr>
        <w:t>019-02</w:t>
      </w:r>
    </w:p>
    <w:p w14:paraId="5573842E">
      <w:pPr>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w:t>
      </w:r>
    </w:p>
    <w:p w14:paraId="45B58AB6">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p>
    <w:p w14:paraId="16ACA912">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预算金额（元）：2427</w:t>
      </w:r>
      <w:r>
        <w:rPr>
          <w:rFonts w:hint="eastAsia" w:ascii="仿宋" w:hAnsi="仿宋" w:eastAsia="仿宋" w:cs="仿宋"/>
          <w:color w:val="auto"/>
          <w:sz w:val="24"/>
          <w:szCs w:val="24"/>
          <w:highlight w:val="none"/>
          <w:lang w:val="en-US" w:eastAsia="zh-CN"/>
        </w:rPr>
        <w:t>000.00</w:t>
      </w:r>
      <w:r>
        <w:rPr>
          <w:rFonts w:hint="eastAsia" w:ascii="仿宋" w:hAnsi="仿宋" w:eastAsia="仿宋" w:cs="仿宋"/>
          <w:color w:val="auto"/>
          <w:sz w:val="24"/>
          <w:szCs w:val="24"/>
          <w:highlight w:val="none"/>
        </w:rPr>
        <w:t>元</w:t>
      </w:r>
    </w:p>
    <w:p w14:paraId="05AF1AE3">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w:t>
      </w:r>
      <w:r>
        <w:rPr>
          <w:rFonts w:hint="eastAsia" w:ascii="仿宋" w:hAnsi="仿宋" w:eastAsia="仿宋" w:cs="仿宋"/>
          <w:color w:val="auto"/>
          <w:sz w:val="24"/>
          <w:szCs w:val="24"/>
          <w:highlight w:val="none"/>
          <w:lang w:val="en-US" w:eastAsia="zh-CN"/>
        </w:rPr>
        <w:t>：该新增耕地纳入非农建设补充耕地储备库项目，工作包括但不限于：新增耕地农业生产符合性评价、耕地质量等级评价、整理完整的质量鉴定报告、检测数据明细表、耕地质量等级认定书等。</w:t>
      </w:r>
    </w:p>
    <w:p w14:paraId="638DB8EC">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w:t>
      </w:r>
      <w:r>
        <w:rPr>
          <w:rFonts w:hint="eastAsia" w:ascii="仿宋" w:hAnsi="仿宋" w:eastAsia="仿宋" w:cs="仿宋"/>
          <w:color w:val="auto"/>
          <w:sz w:val="24"/>
          <w:szCs w:val="24"/>
          <w:highlight w:val="none"/>
        </w:rPr>
        <w:t>同履约期限：自合同签订之日起至2026年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日完成。</w:t>
      </w:r>
    </w:p>
    <w:p w14:paraId="0CB4F410">
      <w:pPr>
        <w:spacing w:line="400" w:lineRule="exac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标段</w:t>
      </w:r>
      <w:r>
        <w:rPr>
          <w:rFonts w:hint="eastAsia" w:ascii="仿宋" w:hAnsi="仿宋" w:eastAsia="仿宋" w:cs="仿宋"/>
          <w:b/>
          <w:bCs/>
          <w:color w:val="auto"/>
          <w:sz w:val="24"/>
          <w:szCs w:val="24"/>
          <w:highlight w:val="none"/>
          <w:lang w:val="en-US" w:eastAsia="zh-CN"/>
        </w:rPr>
        <w:t>十三</w:t>
      </w:r>
      <w:r>
        <w:rPr>
          <w:rFonts w:hint="eastAsia" w:ascii="仿宋" w:hAnsi="仿宋" w:eastAsia="仿宋" w:cs="仿宋"/>
          <w:b/>
          <w:bCs/>
          <w:color w:val="auto"/>
          <w:sz w:val="24"/>
          <w:szCs w:val="24"/>
          <w:highlight w:val="none"/>
          <w:lang w:eastAsia="zh-CN"/>
        </w:rPr>
        <w:t>：</w:t>
      </w:r>
    </w:p>
    <w:p w14:paraId="76C9D299">
      <w:pPr>
        <w:spacing w:line="400" w:lineRule="exact"/>
        <w:rPr>
          <w:rFonts w:hint="default"/>
          <w:color w:val="auto"/>
          <w:highlight w:val="none"/>
          <w:lang w:val="en-US" w:eastAsia="zh-CN"/>
        </w:rPr>
      </w:pP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lang w:val="en-US" w:eastAsia="zh-CN"/>
        </w:rPr>
        <w:t>编号：</w:t>
      </w:r>
      <w:r>
        <w:rPr>
          <w:rFonts w:hint="eastAsia" w:ascii="仿宋" w:hAnsi="仿宋" w:eastAsia="仿宋" w:cs="仿宋"/>
          <w:color w:val="auto"/>
          <w:sz w:val="24"/>
          <w:szCs w:val="24"/>
          <w:highlight w:val="none"/>
        </w:rPr>
        <w:t>GYZB-2026-</w:t>
      </w:r>
      <w:r>
        <w:rPr>
          <w:rFonts w:hint="eastAsia" w:ascii="仿宋" w:hAnsi="仿宋" w:eastAsia="仿宋" w:cs="仿宋"/>
          <w:color w:val="auto"/>
          <w:sz w:val="24"/>
          <w:szCs w:val="24"/>
          <w:highlight w:val="none"/>
          <w:lang w:val="en-US" w:eastAsia="zh-CN"/>
        </w:rPr>
        <w:t>019-03</w:t>
      </w:r>
    </w:p>
    <w:p w14:paraId="6F96C917">
      <w:pPr>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p>
    <w:p w14:paraId="76C8FA36">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p>
    <w:p w14:paraId="210A32FD">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887000.00</w:t>
      </w:r>
      <w:r>
        <w:rPr>
          <w:rFonts w:hint="eastAsia" w:ascii="仿宋" w:hAnsi="仿宋" w:eastAsia="仿宋" w:cs="仿宋"/>
          <w:color w:val="auto"/>
          <w:sz w:val="24"/>
          <w:szCs w:val="24"/>
          <w:highlight w:val="none"/>
        </w:rPr>
        <w:t>元</w:t>
      </w:r>
    </w:p>
    <w:p w14:paraId="0EA59302">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简要规格描述</w:t>
      </w:r>
      <w:r>
        <w:rPr>
          <w:rFonts w:hint="eastAsia" w:ascii="仿宋" w:hAnsi="仿宋" w:eastAsia="仿宋" w:cs="仿宋"/>
          <w:color w:val="auto"/>
          <w:sz w:val="24"/>
          <w:szCs w:val="24"/>
          <w:highlight w:val="none"/>
          <w:lang w:val="en-US" w:eastAsia="zh-CN"/>
        </w:rPr>
        <w:t>：该新增耕地纳入非农建设补充耕地储备库项目，工作包括但不限于：新增耕地农业生产符合性评价、耕地质量等级评价、整理完整的质量鉴定报告、检测数据明细表、耕地质量等级认定书等。</w:t>
      </w:r>
    </w:p>
    <w:p w14:paraId="2018585F">
      <w:pPr>
        <w:spacing w:line="400" w:lineRule="exact"/>
        <w:rPr>
          <w:rFonts w:hint="eastAsia"/>
          <w:color w:val="auto"/>
          <w:highlight w:val="none"/>
          <w:lang w:eastAsia="zh-CN"/>
        </w:rPr>
      </w:pPr>
      <w:r>
        <w:rPr>
          <w:rFonts w:hint="eastAsia" w:ascii="仿宋" w:hAnsi="仿宋" w:eastAsia="仿宋" w:cs="仿宋"/>
          <w:color w:val="auto"/>
          <w:sz w:val="24"/>
          <w:szCs w:val="24"/>
          <w:highlight w:val="none"/>
          <w:lang w:val="en-US" w:eastAsia="zh-CN"/>
        </w:rPr>
        <w:t>合</w:t>
      </w:r>
      <w:r>
        <w:rPr>
          <w:rFonts w:hint="eastAsia" w:ascii="仿宋" w:hAnsi="仿宋" w:eastAsia="仿宋" w:cs="仿宋"/>
          <w:color w:val="auto"/>
          <w:sz w:val="24"/>
          <w:szCs w:val="24"/>
          <w:highlight w:val="none"/>
        </w:rPr>
        <w:t>同履约期限：自合同签订之日起至2026年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月3</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日完成。</w:t>
      </w:r>
    </w:p>
    <w:p w14:paraId="4C5B79D7">
      <w:pPr>
        <w:spacing w:line="40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不</w:t>
      </w:r>
      <w:r>
        <w:rPr>
          <w:rFonts w:hint="eastAsia" w:ascii="仿宋" w:hAnsi="仿宋" w:eastAsia="仿宋" w:cs="仿宋"/>
          <w:color w:val="auto"/>
          <w:sz w:val="24"/>
          <w:szCs w:val="24"/>
          <w:highlight w:val="none"/>
          <w:lang w:eastAsia="zh-CN"/>
        </w:rPr>
        <w:t>接受）联合体投标。</w:t>
      </w:r>
    </w:p>
    <w:p w14:paraId="4BC2594A">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textAlignment w:val="auto"/>
        <w:rPr>
          <w:rFonts w:hint="eastAsia"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rPr>
        <w:t>二、申请人的资格要求：</w:t>
      </w:r>
    </w:p>
    <w:p w14:paraId="1EAC9F42">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highlight w:val="none"/>
        </w:rPr>
      </w:pPr>
      <w:r>
        <w:rPr>
          <w:rFonts w:hint="eastAsia" w:ascii="仿宋" w:hAnsi="仿宋" w:eastAsia="仿宋" w:cs="仿宋"/>
          <w:i w:val="0"/>
          <w:caps w:val="0"/>
          <w:color w:val="auto"/>
          <w:spacing w:val="0"/>
          <w:sz w:val="24"/>
          <w:szCs w:val="24"/>
          <w:highlight w:val="none"/>
        </w:rPr>
        <w:t>1.满足《中华人民共和国政府采购法》第二十二条规定；</w:t>
      </w:r>
    </w:p>
    <w:p w14:paraId="1CAD9FFC">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rPr>
        <w:t>2.落实政府采购政策需满足的资格要求：</w:t>
      </w:r>
      <w:r>
        <w:rPr>
          <w:rFonts w:hint="eastAsia" w:ascii="仿宋" w:hAnsi="仿宋" w:eastAsia="仿宋" w:cs="仿宋"/>
          <w:i w:val="0"/>
          <w:caps w:val="0"/>
          <w:color w:val="auto"/>
          <w:spacing w:val="0"/>
          <w:sz w:val="24"/>
          <w:szCs w:val="24"/>
          <w:highlight w:val="none"/>
          <w:lang w:val="en-US" w:eastAsia="zh-CN"/>
        </w:rPr>
        <w:t>无</w:t>
      </w:r>
    </w:p>
    <w:p w14:paraId="3D66BBE4">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3.本项目的特定资格要求：具有CMA认证资质证书</w:t>
      </w:r>
      <w:r>
        <w:rPr>
          <w:rFonts w:hint="eastAsia" w:ascii="仿宋" w:hAnsi="仿宋" w:eastAsia="仿宋" w:cs="仿宋"/>
          <w:color w:val="auto"/>
          <w:sz w:val="24"/>
          <w:szCs w:val="24"/>
          <w:highlight w:val="none"/>
          <w:lang w:eastAsia="zh-CN"/>
        </w:rPr>
        <w:t>。</w:t>
      </w:r>
    </w:p>
    <w:p w14:paraId="6AF14263">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rPr>
        <w:t>三、获取</w:t>
      </w:r>
      <w:r>
        <w:rPr>
          <w:rStyle w:val="22"/>
          <w:rFonts w:hint="eastAsia" w:ascii="仿宋" w:hAnsi="仿宋" w:eastAsia="仿宋" w:cs="仿宋"/>
          <w:color w:val="auto"/>
          <w:sz w:val="24"/>
          <w:szCs w:val="24"/>
          <w:highlight w:val="none"/>
          <w:lang w:val="en-US" w:eastAsia="zh-CN"/>
        </w:rPr>
        <w:t>招标</w:t>
      </w:r>
      <w:r>
        <w:rPr>
          <w:rStyle w:val="22"/>
          <w:rFonts w:hint="eastAsia" w:ascii="仿宋" w:hAnsi="仿宋" w:eastAsia="仿宋" w:cs="仿宋"/>
          <w:color w:val="auto"/>
          <w:sz w:val="24"/>
          <w:szCs w:val="24"/>
          <w:highlight w:val="none"/>
        </w:rPr>
        <w:t>文件</w:t>
      </w:r>
    </w:p>
    <w:p w14:paraId="12C492BD">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eastAsia="zh-CN"/>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每日</w:t>
      </w:r>
      <w:r>
        <w:rPr>
          <w:rFonts w:hint="eastAsia" w:ascii="仿宋" w:hAnsi="仿宋" w:eastAsia="仿宋" w:cs="仿宋"/>
          <w:color w:val="auto"/>
          <w:kern w:val="0"/>
          <w:sz w:val="24"/>
          <w:szCs w:val="24"/>
          <w:highlight w:val="none"/>
          <w:lang w:val="en-US" w:eastAsia="zh-CN"/>
        </w:rPr>
        <w:t>上午</w:t>
      </w:r>
      <w:r>
        <w:rPr>
          <w:rFonts w:hint="eastAsia" w:ascii="仿宋" w:hAnsi="仿宋" w:eastAsia="仿宋" w:cs="仿宋"/>
          <w:color w:val="auto"/>
          <w:kern w:val="0"/>
          <w:sz w:val="24"/>
          <w:szCs w:val="24"/>
          <w:highlight w:val="none"/>
        </w:rPr>
        <w:t>00：00-1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00，</w:t>
      </w:r>
      <w:r>
        <w:rPr>
          <w:rFonts w:hint="eastAsia" w:ascii="仿宋" w:hAnsi="仿宋" w:eastAsia="仿宋" w:cs="仿宋"/>
          <w:color w:val="auto"/>
          <w:kern w:val="0"/>
          <w:sz w:val="24"/>
          <w:szCs w:val="24"/>
          <w:highlight w:val="none"/>
          <w:lang w:val="en-US" w:eastAsia="zh-CN"/>
        </w:rPr>
        <w:t>下午</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00-23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59（北京时间，法定节假日除外）</w:t>
      </w:r>
    </w:p>
    <w:p w14:paraId="325B8607">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地点：线上获取</w:t>
      </w:r>
    </w:p>
    <w:p w14:paraId="69F4B228">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获取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仿宋" w:hAnsi="仿宋" w:eastAsia="仿宋" w:cs="仿宋"/>
          <w:color w:val="auto"/>
          <w:sz w:val="24"/>
          <w:szCs w:val="24"/>
          <w:highlight w:val="none"/>
          <w:lang w:eastAsia="zh-CN"/>
        </w:rPr>
        <w:t>登录</w:t>
      </w:r>
      <w:r>
        <w:rPr>
          <w:rFonts w:hint="eastAsia" w:ascii="仿宋" w:hAnsi="仿宋" w:eastAsia="仿宋" w:cs="仿宋"/>
          <w:color w:val="auto"/>
          <w:sz w:val="24"/>
          <w:szCs w:val="24"/>
          <w:highlight w:val="none"/>
        </w:rPr>
        <w:t>，直接获取采购文件。</w:t>
      </w:r>
    </w:p>
    <w:p w14:paraId="7121DA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jc w:val="both"/>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b/>
          <w:i w:val="0"/>
          <w:caps w:val="0"/>
          <w:color w:val="auto"/>
          <w:spacing w:val="0"/>
          <w:kern w:val="0"/>
          <w:sz w:val="24"/>
          <w:szCs w:val="24"/>
          <w:highlight w:val="none"/>
          <w:lang w:val="en-US" w:eastAsia="zh-CN" w:bidi="ar"/>
        </w:rPr>
        <w:t>四、投标文件提交</w:t>
      </w:r>
    </w:p>
    <w:p w14:paraId="34D6EC62">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w:t>
      </w: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11:00（</w:t>
      </w:r>
      <w:r>
        <w:rPr>
          <w:rFonts w:hint="eastAsia" w:ascii="仿宋" w:hAnsi="仿宋" w:eastAsia="仿宋" w:cs="仿宋"/>
          <w:color w:val="auto"/>
          <w:sz w:val="24"/>
          <w:szCs w:val="24"/>
          <w:highlight w:val="none"/>
        </w:rPr>
        <w:t>北京时间）</w:t>
      </w:r>
    </w:p>
    <w:p w14:paraId="7022EEB0">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（网址）：https://www.zcygov.cn在线投标</w:t>
      </w:r>
    </w:p>
    <w:p w14:paraId="740C2DAD">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jc w:val="left"/>
        <w:textAlignment w:val="auto"/>
        <w:rPr>
          <w:rFonts w:hint="eastAsia" w:ascii="仿宋" w:hAnsi="仿宋" w:eastAsia="仿宋" w:cs="仿宋"/>
          <w:i w:val="0"/>
          <w:caps w:val="0"/>
          <w:color w:val="auto"/>
          <w:spacing w:val="0"/>
          <w:kern w:val="0"/>
          <w:sz w:val="24"/>
          <w:szCs w:val="24"/>
          <w:highlight w:val="none"/>
          <w:lang w:val="en-US" w:eastAsia="zh-CN" w:bidi="ar"/>
        </w:rPr>
      </w:pPr>
      <w:r>
        <w:rPr>
          <w:rFonts w:hint="eastAsia" w:ascii="仿宋" w:hAnsi="仿宋" w:eastAsia="仿宋" w:cs="仿宋"/>
          <w:b/>
          <w:i w:val="0"/>
          <w:caps w:val="0"/>
          <w:color w:val="auto"/>
          <w:spacing w:val="0"/>
          <w:kern w:val="0"/>
          <w:sz w:val="24"/>
          <w:szCs w:val="24"/>
          <w:highlight w:val="none"/>
          <w:lang w:val="en-US" w:eastAsia="zh-CN" w:bidi="ar"/>
        </w:rPr>
        <w:t>五、投标文件开启</w:t>
      </w:r>
    </w:p>
    <w:p w14:paraId="6EB0434C">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开启时间：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11:00（</w:t>
      </w:r>
      <w:r>
        <w:rPr>
          <w:rFonts w:hint="eastAsia" w:ascii="仿宋" w:hAnsi="仿宋" w:eastAsia="仿宋" w:cs="仿宋"/>
          <w:color w:val="auto"/>
          <w:sz w:val="24"/>
          <w:szCs w:val="24"/>
          <w:highlight w:val="none"/>
        </w:rPr>
        <w:t>北京时间）</w:t>
      </w:r>
    </w:p>
    <w:p w14:paraId="594E3D5E">
      <w:pPr>
        <w:pageBreakBefore w:val="0"/>
        <w:kinsoku/>
        <w:wordWrap/>
        <w:overflowPunct/>
        <w:topLinePunct w:val="0"/>
        <w:bidi w:val="0"/>
        <w:snapToGrid/>
        <w:spacing w:line="3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w:t>
      </w:r>
      <w:r>
        <w:rPr>
          <w:rFonts w:hint="eastAsia" w:ascii="仿宋" w:hAnsi="仿宋" w:eastAsia="仿宋" w:cs="仿宋"/>
          <w:color w:val="auto"/>
          <w:sz w:val="24"/>
          <w:szCs w:val="24"/>
          <w:highlight w:val="none"/>
        </w:rPr>
        <w:t>https://www.zcygov.cn</w:t>
      </w:r>
      <w:r>
        <w:rPr>
          <w:rFonts w:hint="eastAsia" w:ascii="仿宋" w:hAnsi="仿宋" w:eastAsia="仿宋" w:cs="仿宋"/>
          <w:color w:val="auto"/>
          <w:sz w:val="24"/>
          <w:szCs w:val="24"/>
          <w:highlight w:val="none"/>
          <w:lang w:val="en-US" w:eastAsia="zh-CN"/>
        </w:rPr>
        <w:t>不见面开</w:t>
      </w:r>
      <w:r>
        <w:rPr>
          <w:rFonts w:hint="eastAsia" w:ascii="仿宋" w:hAnsi="仿宋" w:eastAsia="仿宋" w:cs="仿宋"/>
          <w:color w:val="auto"/>
          <w:sz w:val="24"/>
          <w:szCs w:val="24"/>
          <w:highlight w:val="none"/>
        </w:rPr>
        <w:t>标</w:t>
      </w:r>
    </w:p>
    <w:p w14:paraId="338D5BCE">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rPr>
      </w:pPr>
      <w:r>
        <w:rPr>
          <w:rStyle w:val="22"/>
          <w:rFonts w:hint="eastAsia" w:ascii="仿宋" w:hAnsi="仿宋" w:eastAsia="仿宋" w:cs="仿宋"/>
          <w:color w:val="auto"/>
          <w:sz w:val="24"/>
          <w:szCs w:val="24"/>
          <w:highlight w:val="none"/>
          <w:lang w:val="en-US" w:eastAsia="zh-CN"/>
        </w:rPr>
        <w:t>六</w:t>
      </w:r>
      <w:r>
        <w:rPr>
          <w:rStyle w:val="22"/>
          <w:rFonts w:hint="eastAsia" w:ascii="仿宋" w:hAnsi="仿宋" w:eastAsia="仿宋" w:cs="仿宋"/>
          <w:color w:val="auto"/>
          <w:sz w:val="24"/>
          <w:szCs w:val="24"/>
          <w:highlight w:val="none"/>
        </w:rPr>
        <w:t>、公告期限</w:t>
      </w:r>
    </w:p>
    <w:p w14:paraId="3FE6D336">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14:paraId="7ED01889">
      <w:pPr>
        <w:pStyle w:val="27"/>
        <w:numPr>
          <w:ilvl w:val="0"/>
          <w:numId w:val="0"/>
        </w:numPr>
        <w:rPr>
          <w:rStyle w:val="22"/>
          <w:rFonts w:hint="eastAsia" w:ascii="仿宋" w:hAnsi="仿宋" w:eastAsia="仿宋" w:cs="仿宋"/>
          <w:color w:val="auto"/>
          <w:kern w:val="0"/>
          <w:sz w:val="24"/>
          <w:szCs w:val="24"/>
          <w:highlight w:val="none"/>
          <w:lang w:val="en-US" w:eastAsia="zh-CN" w:bidi="ar-SA"/>
        </w:rPr>
      </w:pPr>
      <w:r>
        <w:rPr>
          <w:rStyle w:val="22"/>
          <w:rFonts w:hint="eastAsia" w:ascii="仿宋" w:hAnsi="仿宋" w:eastAsia="仿宋" w:cs="仿宋"/>
          <w:color w:val="auto"/>
          <w:kern w:val="0"/>
          <w:sz w:val="24"/>
          <w:szCs w:val="24"/>
          <w:highlight w:val="none"/>
          <w:lang w:val="en-US" w:eastAsia="zh-CN" w:bidi="ar-SA"/>
        </w:rPr>
        <w:t>七、其他补充事宜</w:t>
      </w:r>
    </w:p>
    <w:p w14:paraId="6ADBDE89">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本次采购采用电子交易方式，电子交易平台为“政府采购云平台（www.zcygov.cn）”。供应商参与本项目电子交易活动前，应注册成为政府采购云平台供应商。编制电子投标文件前还需申领CA证书并绑定账号。供应商应充分考虑完成平台注册、申领CA证书等所需的时间。因未注册入库、未办理CA数字证书等原因造成无法投标或投标失败等后果由供应商自行承担。</w:t>
      </w:r>
    </w:p>
    <w:p w14:paraId="6518D8A7">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各政府采购代理机构（含集采机构）及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"https://service.zcygov.cn/，\“项目采购\”—\“操作流程-电子招投标\”—\“政府采购项目电子交易管理操作指南-供应商\”版面获取操作指南，同时对自助查询无法解决的问题可通过政采云在线客服获取服务。"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https://service.zcygov.cn/，“项目采购”—“操作流程－电子招投标”—“政府采购项目电子交易管理操作指南－供应商”版面获取操作指南，同时对自助查询无法解决的问题可通过政采云在线客服获取服务。</w:t>
      </w:r>
      <w:r>
        <w:rPr>
          <w:rFonts w:hint="eastAsia" w:ascii="仿宋" w:hAnsi="仿宋" w:eastAsia="仿宋" w:cs="仿宋"/>
          <w:color w:val="auto"/>
          <w:sz w:val="24"/>
          <w:szCs w:val="24"/>
          <w:highlight w:val="none"/>
          <w:lang w:val="en-US" w:eastAsia="zh-CN"/>
        </w:rPr>
        <w:fldChar w:fldCharType="end"/>
      </w:r>
    </w:p>
    <w:p w14:paraId="0B1BCDF7">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特别提示：</w:t>
      </w:r>
    </w:p>
    <w:p w14:paraId="2C690F70">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14:paraId="150F367B">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14:paraId="084159C4">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（3）接受大中型企业与小微企业组成联合体或者允许大中型企业向一家或者多</w:t>
      </w:r>
      <w:r>
        <w:rPr>
          <w:rFonts w:hint="eastAsia" w:ascii="仿宋" w:hAnsi="仿宋" w:eastAsia="仿宋" w:cs="仿宋"/>
          <w:color w:val="auto"/>
          <w:sz w:val="24"/>
          <w:szCs w:val="24"/>
          <w:highlight w:val="none"/>
          <w:lang w:val="en-US" w:eastAsia="zh-CN"/>
        </w:rPr>
        <w:t>家小微企业分包的采购项目，对于联合协议或者分包意向协议约定小微企业的合同份额占到合同总金额30%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14:paraId="6B6367C4">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righ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八、对本次采购提出询问，请按以下方</w:t>
      </w:r>
      <w:r>
        <w:rPr>
          <w:rStyle w:val="22"/>
          <w:rFonts w:hint="eastAsia" w:ascii="仿宋" w:hAnsi="仿宋" w:eastAsia="仿宋" w:cs="仿宋"/>
          <w:b/>
          <w:bCs/>
          <w:color w:val="auto"/>
          <w:sz w:val="24"/>
          <w:szCs w:val="24"/>
          <w:highlight w:val="none"/>
        </w:rPr>
        <w:t>式联系</w:t>
      </w:r>
    </w:p>
    <w:p w14:paraId="4F68E9DD">
      <w:pPr>
        <w:pStyle w:val="17"/>
        <w:spacing w:before="75" w:beforeAutospacing="0" w:after="75" w:afterAutospacing="0" w:line="400" w:lineRule="exact"/>
        <w:rPr>
          <w:rFonts w:hint="eastAsia" w:ascii="仿宋" w:hAnsi="仿宋" w:eastAsia="仿宋" w:cs="仿宋"/>
          <w:color w:val="auto"/>
          <w:sz w:val="24"/>
          <w:szCs w:val="24"/>
          <w:highlight w:val="none"/>
          <w:lang w:val="en-US" w:eastAsia="zh-CN"/>
        </w:rPr>
      </w:pPr>
      <w:bookmarkStart w:id="49" w:name="_Toc28359009"/>
      <w:bookmarkStart w:id="50" w:name="_Toc28359086"/>
      <w:r>
        <w:rPr>
          <w:rFonts w:hint="eastAsia" w:ascii="仿宋" w:hAnsi="仿宋" w:eastAsia="仿宋" w:cs="仿宋"/>
          <w:color w:val="auto"/>
          <w:sz w:val="24"/>
          <w:szCs w:val="24"/>
          <w:highlight w:val="none"/>
        </w:rPr>
        <w:t>1.采购人信息名称：新疆维吾尔自治区喀什地区自然资源局</w:t>
      </w:r>
    </w:p>
    <w:p w14:paraId="72972460">
      <w:pPr>
        <w:pStyle w:val="17"/>
        <w:spacing w:before="75" w:beforeAutospacing="0" w:after="75" w:afterAutospacing="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址：新疆喀什地区喀什市世纪大道</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号行政机关楼</w:t>
      </w:r>
    </w:p>
    <w:p w14:paraId="3DEC4AEF">
      <w:pPr>
        <w:pStyle w:val="17"/>
        <w:spacing w:before="75" w:beforeAutospacing="0" w:after="75" w:afterAutospacing="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人：刘先生</w:t>
      </w:r>
    </w:p>
    <w:p w14:paraId="138EE7C9">
      <w:pPr>
        <w:pStyle w:val="17"/>
        <w:spacing w:before="75" w:beforeAutospacing="0" w:after="75" w:afterAutospacing="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联系电话：0998-2958512</w:t>
      </w:r>
    </w:p>
    <w:p w14:paraId="40BC2600">
      <w:pPr>
        <w:pStyle w:val="17"/>
        <w:spacing w:before="75" w:beforeAutospacing="0" w:after="75" w:afterAutospacing="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bookmarkEnd w:id="49"/>
      <w:bookmarkEnd w:id="50"/>
    </w:p>
    <w:p w14:paraId="326BFDDB">
      <w:pPr>
        <w:pStyle w:val="17"/>
        <w:spacing w:before="75" w:beforeAutospacing="0" w:after="75" w:afterAutospacing="0"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称：新疆国源土地矿产资源交易中心（有限公司）</w:t>
      </w:r>
    </w:p>
    <w:p w14:paraId="1AC50E4E">
      <w:pPr>
        <w:pStyle w:val="17"/>
        <w:spacing w:before="75" w:beforeAutospacing="0" w:after="75" w:afterAutospacing="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址：新疆乌鲁木齐市城北大道1299号乐天孵化园南区G12栋</w:t>
      </w:r>
    </w:p>
    <w:p w14:paraId="13D35B28">
      <w:pPr>
        <w:pStyle w:val="17"/>
        <w:tabs>
          <w:tab w:val="left" w:pos="2204"/>
        </w:tabs>
        <w:spacing w:before="75" w:beforeAutospacing="0" w:after="75" w:afterAutospacing="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eastAsia="zh-CN"/>
        </w:rPr>
        <w:t>范婧、任安琼</w:t>
      </w:r>
    </w:p>
    <w:p w14:paraId="17F58886">
      <w:pPr>
        <w:pStyle w:val="17"/>
        <w:spacing w:before="75" w:beforeAutospacing="0" w:after="75" w:afterAutospacing="0"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w:t>
      </w:r>
      <w:r>
        <w:rPr>
          <w:rFonts w:hint="eastAsia" w:ascii="仿宋" w:hAnsi="仿宋" w:eastAsia="仿宋" w:cs="仿宋"/>
          <w:color w:val="auto"/>
          <w:sz w:val="24"/>
          <w:szCs w:val="24"/>
          <w:highlight w:val="none"/>
          <w:lang w:val="en-US" w:eastAsia="zh-CN"/>
        </w:rPr>
        <w:t>电话</w:t>
      </w:r>
      <w:r>
        <w:rPr>
          <w:rFonts w:hint="eastAsia" w:ascii="仿宋" w:hAnsi="仿宋" w:eastAsia="仿宋" w:cs="仿宋"/>
          <w:color w:val="auto"/>
          <w:sz w:val="24"/>
          <w:szCs w:val="24"/>
          <w:highlight w:val="none"/>
        </w:rPr>
        <w:t>：13999102658、15569577598</w:t>
      </w:r>
    </w:p>
    <w:p w14:paraId="7BEC6721">
      <w:pPr>
        <w:pStyle w:val="28"/>
        <w:spacing w:line="440" w:lineRule="exact"/>
        <w:jc w:val="center"/>
        <w:outlineLvl w:val="0"/>
        <w:rPr>
          <w:rFonts w:hint="eastAsia" w:ascii="仿宋" w:hAnsi="仿宋" w:eastAsia="仿宋" w:cs="仿宋"/>
          <w:color w:val="auto"/>
          <w:highlight w:val="none"/>
        </w:rPr>
      </w:pPr>
    </w:p>
    <w:p w14:paraId="08E87DB5">
      <w:pPr>
        <w:spacing w:line="221" w:lineRule="auto"/>
        <w:rPr>
          <w:rFonts w:hint="eastAsia" w:ascii="仿宋" w:hAnsi="仿宋" w:eastAsia="仿宋" w:cs="仿宋"/>
          <w:color w:val="auto"/>
          <w:sz w:val="24"/>
          <w:szCs w:val="24"/>
          <w:highlight w:val="none"/>
        </w:rPr>
        <w:sectPr>
          <w:footerReference r:id="rId19" w:type="default"/>
          <w:pgSz w:w="11906" w:h="16839"/>
          <w:pgMar w:top="1431" w:right="1785" w:bottom="1199" w:left="1785" w:header="0" w:footer="966" w:gutter="0"/>
          <w:pgNumType w:fmt="decimal"/>
          <w:cols w:space="720" w:num="1"/>
        </w:sectPr>
      </w:pPr>
    </w:p>
    <w:p w14:paraId="50AC1B26">
      <w:pPr>
        <w:pStyle w:val="8"/>
        <w:numPr>
          <w:ilvl w:val="0"/>
          <w:numId w:val="2"/>
        </w:numPr>
        <w:spacing w:before="90" w:line="224" w:lineRule="auto"/>
        <w:ind w:left="3140"/>
        <w:outlineLvl w:val="0"/>
        <w:rPr>
          <w:rFonts w:hint="eastAsia" w:ascii="仿宋" w:hAnsi="仿宋" w:eastAsia="仿宋" w:cs="仿宋"/>
          <w:b/>
          <w:bCs/>
          <w:color w:val="auto"/>
          <w:spacing w:val="6"/>
          <w:sz w:val="31"/>
          <w:szCs w:val="31"/>
          <w:highlight w:val="none"/>
        </w:rPr>
      </w:pPr>
      <w:bookmarkStart w:id="51" w:name="bookmark6"/>
      <w:bookmarkEnd w:id="51"/>
      <w:r>
        <w:rPr>
          <w:rFonts w:hint="eastAsia" w:ascii="仿宋" w:hAnsi="仿宋" w:eastAsia="仿宋" w:cs="仿宋"/>
          <w:b/>
          <w:bCs/>
          <w:color w:val="auto"/>
          <w:spacing w:val="6"/>
          <w:sz w:val="31"/>
          <w:szCs w:val="31"/>
          <w:highlight w:val="none"/>
        </w:rPr>
        <w:t>投标人须知资料表</w:t>
      </w:r>
    </w:p>
    <w:p w14:paraId="4B8DBC40">
      <w:pPr>
        <w:pStyle w:val="5"/>
        <w:bidi w:val="0"/>
        <w:rPr>
          <w:rFonts w:hint="eastAsia" w:ascii="仿宋" w:hAnsi="仿宋" w:eastAsia="仿宋" w:cs="仿宋"/>
          <w:color w:val="auto"/>
          <w:highlight w:val="none"/>
        </w:rPr>
      </w:pPr>
      <w:r>
        <w:rPr>
          <w:rFonts w:hint="eastAsia" w:ascii="仿宋" w:hAnsi="仿宋" w:eastAsia="仿宋" w:cs="仿宋"/>
          <w:color w:val="auto"/>
          <w:highlight w:val="none"/>
        </w:rPr>
        <w:t>本表是本招</w:t>
      </w:r>
      <w:r>
        <w:rPr>
          <w:rFonts w:hint="eastAsia" w:ascii="仿宋" w:hAnsi="仿宋" w:eastAsia="仿宋" w:cs="仿宋"/>
          <w:color w:val="auto"/>
          <w:highlight w:val="none"/>
          <w:lang w:eastAsia="zh-CN"/>
        </w:rPr>
        <w:t>标段</w:t>
      </w:r>
      <w:r>
        <w:rPr>
          <w:rFonts w:hint="eastAsia" w:ascii="仿宋" w:hAnsi="仿宋" w:eastAsia="仿宋" w:cs="仿宋"/>
          <w:color w:val="auto"/>
          <w:highlight w:val="none"/>
        </w:rPr>
        <w:t>目的具体资料，是对投标人须知的具体补充和修改，如有矛盾，以本资料表为准。</w:t>
      </w:r>
    </w:p>
    <w:tbl>
      <w:tblPr>
        <w:tblStyle w:val="24"/>
        <w:tblW w:w="976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1"/>
        <w:gridCol w:w="8454"/>
      </w:tblGrid>
      <w:tr w14:paraId="236EB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11" w:type="dxa"/>
            <w:tcBorders>
              <w:top w:val="single" w:color="000000" w:sz="10" w:space="0"/>
              <w:left w:val="single" w:color="000000" w:sz="10" w:space="0"/>
            </w:tcBorders>
            <w:vAlign w:val="top"/>
          </w:tcPr>
          <w:p w14:paraId="273E0A1A">
            <w:pPr>
              <w:spacing w:before="116" w:line="21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条款号</w:t>
            </w:r>
          </w:p>
        </w:tc>
        <w:tc>
          <w:tcPr>
            <w:tcW w:w="8454" w:type="dxa"/>
            <w:tcBorders>
              <w:top w:val="single" w:color="000000" w:sz="10" w:space="0"/>
              <w:right w:val="single" w:color="000000" w:sz="10" w:space="0"/>
            </w:tcBorders>
            <w:vAlign w:val="top"/>
          </w:tcPr>
          <w:p w14:paraId="2606D393">
            <w:pPr>
              <w:spacing w:before="116" w:line="219" w:lineRule="auto"/>
              <w:jc w:val="center"/>
              <w:rPr>
                <w:rFonts w:hint="eastAsia" w:ascii="仿宋" w:hAnsi="仿宋" w:eastAsia="仿宋" w:cs="仿宋"/>
                <w:color w:val="auto"/>
                <w:sz w:val="24"/>
                <w:szCs w:val="24"/>
                <w:highlight w:val="none"/>
              </w:rPr>
            </w:pPr>
            <w:r>
              <w:rPr>
                <w:rFonts w:hint="eastAsia" w:ascii="仿宋" w:hAnsi="仿宋" w:eastAsia="仿宋" w:cs="仿宋"/>
                <w:b/>
                <w:bCs/>
                <w:color w:val="auto"/>
                <w:spacing w:val="-22"/>
                <w:sz w:val="24"/>
                <w:szCs w:val="24"/>
                <w:highlight w:val="none"/>
              </w:rPr>
              <w:t>内</w:t>
            </w:r>
            <w:r>
              <w:rPr>
                <w:rFonts w:hint="eastAsia" w:ascii="仿宋" w:hAnsi="仿宋" w:eastAsia="仿宋" w:cs="仿宋"/>
                <w:color w:val="auto"/>
                <w:spacing w:val="2"/>
                <w:sz w:val="24"/>
                <w:szCs w:val="24"/>
                <w:highlight w:val="none"/>
              </w:rPr>
              <w:t xml:space="preserve">      </w:t>
            </w:r>
            <w:r>
              <w:rPr>
                <w:rFonts w:hint="eastAsia" w:ascii="仿宋" w:hAnsi="仿宋" w:eastAsia="仿宋" w:cs="仿宋"/>
                <w:b/>
                <w:bCs/>
                <w:color w:val="auto"/>
                <w:spacing w:val="-22"/>
                <w:sz w:val="24"/>
                <w:szCs w:val="24"/>
                <w:highlight w:val="none"/>
              </w:rPr>
              <w:t>容</w:t>
            </w:r>
          </w:p>
        </w:tc>
      </w:tr>
      <w:tr w14:paraId="38CAE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11" w:type="dxa"/>
            <w:vMerge w:val="restart"/>
            <w:tcBorders>
              <w:top w:val="single" w:color="000000" w:sz="10" w:space="0"/>
              <w:left w:val="single" w:color="000000" w:sz="10" w:space="0"/>
            </w:tcBorders>
            <w:vAlign w:val="center"/>
          </w:tcPr>
          <w:p w14:paraId="03EA018C">
            <w:pPr>
              <w:spacing w:before="116" w:line="219" w:lineRule="auto"/>
              <w:jc w:val="center"/>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val="en-US" w:eastAsia="zh-CN"/>
              </w:rPr>
              <w:t>1</w:t>
            </w:r>
          </w:p>
        </w:tc>
        <w:tc>
          <w:tcPr>
            <w:tcW w:w="8454" w:type="dxa"/>
            <w:tcBorders>
              <w:top w:val="single" w:color="000000" w:sz="10" w:space="0"/>
              <w:right w:val="single" w:color="000000" w:sz="10" w:space="0"/>
            </w:tcBorders>
            <w:vAlign w:val="center"/>
          </w:tcPr>
          <w:p w14:paraId="0EEB019A">
            <w:pPr>
              <w:spacing w:line="40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项目编号：GYZB-2026-</w:t>
            </w:r>
            <w:r>
              <w:rPr>
                <w:rFonts w:hint="eastAsia" w:ascii="仿宋" w:hAnsi="仿宋" w:eastAsia="仿宋" w:cs="仿宋"/>
                <w:color w:val="auto"/>
                <w:sz w:val="24"/>
                <w:szCs w:val="24"/>
                <w:highlight w:val="none"/>
                <w:lang w:val="en-US" w:eastAsia="zh-CN"/>
              </w:rPr>
              <w:t>019</w:t>
            </w:r>
          </w:p>
          <w:p w14:paraId="5D1DEDA7">
            <w:pPr>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十一、</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十二、</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十三）</w:t>
            </w:r>
          </w:p>
          <w:p w14:paraId="49D192CB">
            <w:pPr>
              <w:spacing w:before="116" w:line="219" w:lineRule="auto"/>
              <w:jc w:val="both"/>
              <w:rPr>
                <w:rFonts w:hint="eastAsia" w:ascii="仿宋" w:hAnsi="仿宋" w:eastAsia="仿宋" w:cs="仿宋"/>
                <w:b/>
                <w:bCs/>
                <w:color w:val="auto"/>
                <w:spacing w:val="-22"/>
                <w:sz w:val="24"/>
                <w:szCs w:val="24"/>
                <w:highlight w:val="none"/>
                <w:lang w:val="en-US" w:eastAsia="zh-CN"/>
              </w:rPr>
            </w:pPr>
            <w:r>
              <w:rPr>
                <w:rFonts w:hint="eastAsia" w:ascii="仿宋" w:hAnsi="仿宋" w:eastAsia="仿宋" w:cs="仿宋"/>
                <w:b/>
                <w:bCs/>
                <w:color w:val="auto"/>
                <w:spacing w:val="-22"/>
                <w:sz w:val="24"/>
                <w:szCs w:val="24"/>
                <w:highlight w:val="none"/>
                <w:lang w:val="en-US" w:eastAsia="zh-CN"/>
              </w:rPr>
              <w:t>本项目（标段十一、标段十二、标段十三）允许兼投兼中，即喀什地区新增耕地纳入非农建设补充耕地储备库项目标段十一、标段十二、标段十三，各潜在供应商可对多个标段同时投标，同一供应商可同时中标两个及以上标段。</w:t>
            </w:r>
          </w:p>
        </w:tc>
      </w:tr>
      <w:tr w14:paraId="77C04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11" w:type="dxa"/>
            <w:vMerge w:val="continue"/>
            <w:tcBorders>
              <w:left w:val="single" w:color="000000" w:sz="10" w:space="0"/>
            </w:tcBorders>
            <w:vAlign w:val="center"/>
          </w:tcPr>
          <w:p w14:paraId="3FA9EA7E">
            <w:pPr>
              <w:spacing w:before="116" w:line="219" w:lineRule="auto"/>
              <w:jc w:val="center"/>
              <w:rPr>
                <w:rFonts w:hint="eastAsia" w:ascii="仿宋" w:hAnsi="仿宋" w:eastAsia="仿宋" w:cs="仿宋"/>
                <w:color w:val="auto"/>
                <w:spacing w:val="-4"/>
                <w:sz w:val="24"/>
                <w:szCs w:val="24"/>
                <w:highlight w:val="none"/>
                <w:lang w:val="en-US" w:eastAsia="zh-CN"/>
              </w:rPr>
            </w:pPr>
          </w:p>
        </w:tc>
        <w:tc>
          <w:tcPr>
            <w:tcW w:w="8454" w:type="dxa"/>
            <w:tcBorders>
              <w:top w:val="single" w:color="000000" w:sz="10" w:space="0"/>
              <w:right w:val="single" w:color="000000" w:sz="10" w:space="0"/>
            </w:tcBorders>
            <w:vAlign w:val="center"/>
          </w:tcPr>
          <w:p w14:paraId="0F17C63E">
            <w:pPr>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编号：GYZB-2026-</w:t>
            </w:r>
            <w:r>
              <w:rPr>
                <w:rFonts w:hint="eastAsia" w:ascii="仿宋" w:hAnsi="仿宋" w:eastAsia="仿宋" w:cs="仿宋"/>
                <w:color w:val="auto"/>
                <w:sz w:val="24"/>
                <w:szCs w:val="24"/>
                <w:highlight w:val="none"/>
                <w:lang w:val="en-US" w:eastAsia="zh-CN"/>
              </w:rPr>
              <w:t>019-01</w:t>
            </w:r>
          </w:p>
          <w:p w14:paraId="25673745">
            <w:pPr>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标段名称：喀什地区新增耕地纳入非农建设补充耕地储备库项目（标段十一）</w:t>
            </w:r>
          </w:p>
          <w:p w14:paraId="68BB2459">
            <w:pPr>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服务县市：麦盖提县、巴楚县</w:t>
            </w:r>
          </w:p>
          <w:p w14:paraId="116D72BE">
            <w:pPr>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预算金额（元）：4705400.00</w:t>
            </w:r>
          </w:p>
          <w:p w14:paraId="7E7C9F2D">
            <w:pPr>
              <w:pStyle w:val="2"/>
              <w:rPr>
                <w:rFonts w:hint="eastAsia"/>
                <w:color w:val="auto"/>
                <w:highlight w:val="none"/>
                <w:lang w:val="en-US" w:eastAsia="zh-CN"/>
              </w:rPr>
            </w:pPr>
          </w:p>
        </w:tc>
      </w:tr>
      <w:tr w14:paraId="55965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11" w:type="dxa"/>
            <w:vMerge w:val="continue"/>
            <w:tcBorders>
              <w:left w:val="single" w:color="000000" w:sz="10" w:space="0"/>
            </w:tcBorders>
            <w:vAlign w:val="center"/>
          </w:tcPr>
          <w:p w14:paraId="1406EA86">
            <w:pPr>
              <w:spacing w:before="116" w:line="219" w:lineRule="auto"/>
              <w:jc w:val="center"/>
              <w:rPr>
                <w:rFonts w:hint="eastAsia" w:ascii="仿宋" w:hAnsi="仿宋" w:eastAsia="仿宋" w:cs="仿宋"/>
                <w:color w:val="auto"/>
                <w:spacing w:val="-4"/>
                <w:sz w:val="24"/>
                <w:szCs w:val="24"/>
                <w:highlight w:val="none"/>
                <w:lang w:val="en-US" w:eastAsia="zh-CN"/>
              </w:rPr>
            </w:pPr>
          </w:p>
        </w:tc>
        <w:tc>
          <w:tcPr>
            <w:tcW w:w="8454" w:type="dxa"/>
            <w:tcBorders>
              <w:top w:val="single" w:color="000000" w:sz="10" w:space="0"/>
              <w:right w:val="single" w:color="000000" w:sz="10" w:space="0"/>
            </w:tcBorders>
            <w:vAlign w:val="center"/>
          </w:tcPr>
          <w:p w14:paraId="34356493">
            <w:pPr>
              <w:spacing w:line="40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编号：GYZB-2026-</w:t>
            </w:r>
            <w:r>
              <w:rPr>
                <w:rFonts w:hint="eastAsia" w:ascii="仿宋" w:hAnsi="仿宋" w:eastAsia="仿宋" w:cs="仿宋"/>
                <w:color w:val="auto"/>
                <w:sz w:val="24"/>
                <w:szCs w:val="24"/>
                <w:highlight w:val="none"/>
                <w:lang w:val="en-US" w:eastAsia="zh-CN"/>
              </w:rPr>
              <w:t>019-02</w:t>
            </w:r>
          </w:p>
          <w:p w14:paraId="6ED43926">
            <w:pPr>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名称：喀什地区新增耕地纳入非农建设补充耕地储备库项目（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w:t>
            </w:r>
          </w:p>
          <w:p w14:paraId="48C4E80B">
            <w:pPr>
              <w:spacing w:before="116" w:line="219"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服务县市：莎车县、泽普县、叶城县</w:t>
            </w:r>
          </w:p>
          <w:p w14:paraId="4A92DA78">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预算金额（元）：2427</w:t>
            </w:r>
            <w:r>
              <w:rPr>
                <w:rFonts w:hint="eastAsia" w:ascii="仿宋" w:hAnsi="仿宋" w:eastAsia="仿宋" w:cs="仿宋"/>
                <w:color w:val="auto"/>
                <w:sz w:val="24"/>
                <w:szCs w:val="24"/>
                <w:highlight w:val="none"/>
                <w:lang w:val="en-US" w:eastAsia="zh-CN"/>
              </w:rPr>
              <w:t>000.00</w:t>
            </w:r>
            <w:r>
              <w:rPr>
                <w:rFonts w:hint="eastAsia" w:ascii="仿宋" w:hAnsi="仿宋" w:eastAsia="仿宋" w:cs="仿宋"/>
                <w:color w:val="auto"/>
                <w:sz w:val="24"/>
                <w:szCs w:val="24"/>
                <w:highlight w:val="none"/>
              </w:rPr>
              <w:t>元</w:t>
            </w:r>
          </w:p>
          <w:p w14:paraId="0BC5AAD4">
            <w:pPr>
              <w:pStyle w:val="2"/>
              <w:rPr>
                <w:rFonts w:hint="eastAsia"/>
                <w:color w:val="auto"/>
                <w:highlight w:val="none"/>
                <w:lang w:val="en-US" w:eastAsia="zh-CN"/>
              </w:rPr>
            </w:pPr>
          </w:p>
        </w:tc>
      </w:tr>
      <w:tr w14:paraId="2D0C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311" w:type="dxa"/>
            <w:vMerge w:val="continue"/>
            <w:tcBorders>
              <w:left w:val="single" w:color="000000" w:sz="10" w:space="0"/>
            </w:tcBorders>
            <w:vAlign w:val="center"/>
          </w:tcPr>
          <w:p w14:paraId="28BEFBD2">
            <w:pPr>
              <w:spacing w:before="116" w:line="219" w:lineRule="auto"/>
              <w:jc w:val="center"/>
              <w:rPr>
                <w:rFonts w:hint="eastAsia" w:ascii="仿宋" w:hAnsi="仿宋" w:eastAsia="仿宋" w:cs="仿宋"/>
                <w:color w:val="auto"/>
                <w:spacing w:val="-4"/>
                <w:sz w:val="24"/>
                <w:szCs w:val="24"/>
                <w:highlight w:val="none"/>
                <w:lang w:val="en-US" w:eastAsia="zh-CN"/>
              </w:rPr>
            </w:pPr>
          </w:p>
        </w:tc>
        <w:tc>
          <w:tcPr>
            <w:tcW w:w="8454" w:type="dxa"/>
            <w:tcBorders>
              <w:top w:val="single" w:color="000000" w:sz="10" w:space="0"/>
              <w:right w:val="single" w:color="000000" w:sz="10" w:space="0"/>
            </w:tcBorders>
            <w:vAlign w:val="center"/>
          </w:tcPr>
          <w:p w14:paraId="04A6A535">
            <w:pPr>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编号：GYZB-2026-</w:t>
            </w:r>
            <w:r>
              <w:rPr>
                <w:rFonts w:hint="eastAsia" w:ascii="仿宋" w:hAnsi="仿宋" w:eastAsia="仿宋" w:cs="仿宋"/>
                <w:color w:val="auto"/>
                <w:sz w:val="24"/>
                <w:szCs w:val="24"/>
                <w:highlight w:val="none"/>
                <w:lang w:val="en-US" w:eastAsia="zh-CN"/>
              </w:rPr>
              <w:t>019-03</w:t>
            </w:r>
          </w:p>
          <w:p w14:paraId="0699EF15">
            <w:pPr>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标段</w:t>
            </w:r>
            <w:r>
              <w:rPr>
                <w:rFonts w:hint="eastAsia" w:ascii="仿宋" w:hAnsi="仿宋" w:eastAsia="仿宋" w:cs="仿宋"/>
                <w:color w:val="auto"/>
                <w:sz w:val="24"/>
                <w:szCs w:val="24"/>
                <w:highlight w:val="none"/>
              </w:rPr>
              <w:t>名称：喀什地区新增耕地纳入非农建设补充耕地储备库项目（</w:t>
            </w:r>
            <w:r>
              <w:rPr>
                <w:rFonts w:hint="eastAsia" w:ascii="仿宋" w:hAnsi="仿宋" w:eastAsia="仿宋" w:cs="仿宋"/>
                <w:color w:val="auto"/>
                <w:sz w:val="24"/>
                <w:szCs w:val="24"/>
                <w:highlight w:val="none"/>
                <w:lang w:eastAsia="zh-CN"/>
              </w:rPr>
              <w:t>标段</w:t>
            </w: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w:t>
            </w:r>
          </w:p>
          <w:p w14:paraId="705225DF">
            <w:pPr>
              <w:spacing w:before="116" w:line="219" w:lineRule="auto"/>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服务县市：英吉沙县、岳普湖县、喀什市</w:t>
            </w:r>
          </w:p>
          <w:p w14:paraId="7DD17B8A">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887000.00</w:t>
            </w:r>
            <w:r>
              <w:rPr>
                <w:rFonts w:hint="eastAsia" w:ascii="仿宋" w:hAnsi="仿宋" w:eastAsia="仿宋" w:cs="仿宋"/>
                <w:color w:val="auto"/>
                <w:sz w:val="24"/>
                <w:szCs w:val="24"/>
                <w:highlight w:val="none"/>
              </w:rPr>
              <w:t>元</w:t>
            </w:r>
          </w:p>
          <w:p w14:paraId="324561B0">
            <w:pPr>
              <w:pStyle w:val="2"/>
              <w:rPr>
                <w:rFonts w:hint="eastAsia"/>
                <w:color w:val="auto"/>
                <w:highlight w:val="none"/>
                <w:lang w:val="en-US" w:eastAsia="zh-CN"/>
              </w:rPr>
            </w:pPr>
          </w:p>
        </w:tc>
      </w:tr>
      <w:tr w14:paraId="3A937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311" w:type="dxa"/>
            <w:tcBorders>
              <w:left w:val="single" w:color="000000" w:sz="10" w:space="0"/>
            </w:tcBorders>
            <w:vAlign w:val="center"/>
          </w:tcPr>
          <w:p w14:paraId="1D8BBE25">
            <w:pPr>
              <w:spacing w:before="78" w:line="23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1.1</w:t>
            </w:r>
          </w:p>
        </w:tc>
        <w:tc>
          <w:tcPr>
            <w:tcW w:w="8454" w:type="dxa"/>
            <w:tcBorders>
              <w:right w:val="single" w:color="000000" w:sz="10" w:space="0"/>
            </w:tcBorders>
            <w:vAlign w:val="center"/>
          </w:tcPr>
          <w:p w14:paraId="2F8E3E14">
            <w:pPr>
              <w:widowControl/>
              <w:spacing w:before="60" w:after="60" w:line="350" w:lineRule="exact"/>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en-US" w:eastAsia="zh-CN"/>
              </w:rPr>
              <w:t>单位</w:t>
            </w: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rPr>
              <w:t>新疆维吾尔自治区喀什地区自然资源局</w:t>
            </w:r>
          </w:p>
          <w:p w14:paraId="1B75D7F8">
            <w:pPr>
              <w:spacing w:before="25" w:line="208"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人：刘先生</w:t>
            </w:r>
          </w:p>
          <w:p w14:paraId="5EE494AD">
            <w:pPr>
              <w:spacing w:before="25" w:line="208"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联系电话：0998-2958512</w:t>
            </w:r>
          </w:p>
        </w:tc>
      </w:tr>
      <w:tr w14:paraId="2042B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311" w:type="dxa"/>
            <w:tcBorders>
              <w:left w:val="single" w:color="000000" w:sz="10" w:space="0"/>
            </w:tcBorders>
            <w:vAlign w:val="center"/>
          </w:tcPr>
          <w:p w14:paraId="0AF905F0">
            <w:pPr>
              <w:spacing w:before="78" w:line="23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1.2</w:t>
            </w:r>
          </w:p>
        </w:tc>
        <w:tc>
          <w:tcPr>
            <w:tcW w:w="8454" w:type="dxa"/>
            <w:tcBorders>
              <w:right w:val="single" w:color="000000" w:sz="10" w:space="0"/>
            </w:tcBorders>
            <w:vAlign w:val="center"/>
          </w:tcPr>
          <w:p w14:paraId="6577DD42">
            <w:pPr>
              <w:widowControl/>
              <w:spacing w:before="60" w:after="60" w:line="350" w:lineRule="exact"/>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招标代理机构</w:t>
            </w:r>
            <w:r>
              <w:rPr>
                <w:rFonts w:hint="eastAsia" w:ascii="仿宋" w:hAnsi="仿宋" w:eastAsia="仿宋" w:cs="仿宋"/>
                <w:color w:val="auto"/>
                <w:sz w:val="24"/>
                <w:highlight w:val="none"/>
              </w:rPr>
              <w:t>：新疆国源土地矿产资源交易中心（有限公司）</w:t>
            </w:r>
          </w:p>
          <w:p w14:paraId="1CDA58E7">
            <w:pPr>
              <w:spacing w:before="24" w:line="206" w:lineRule="auto"/>
              <w:ind w:left="2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人：范婧、任安琼</w:t>
            </w:r>
          </w:p>
          <w:p w14:paraId="57372D71">
            <w:pPr>
              <w:spacing w:before="24" w:line="206" w:lineRule="auto"/>
              <w:ind w:left="23"/>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联系电话：13999102658、15569577598</w:t>
            </w:r>
          </w:p>
        </w:tc>
      </w:tr>
      <w:tr w14:paraId="398F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11" w:type="dxa"/>
            <w:tcBorders>
              <w:left w:val="single" w:color="000000" w:sz="10" w:space="0"/>
            </w:tcBorders>
            <w:vAlign w:val="center"/>
          </w:tcPr>
          <w:p w14:paraId="68B44BBE">
            <w:pPr>
              <w:spacing w:before="78" w:line="23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1.3.4</w:t>
            </w:r>
          </w:p>
        </w:tc>
        <w:tc>
          <w:tcPr>
            <w:tcW w:w="8454" w:type="dxa"/>
            <w:tcBorders>
              <w:right w:val="single" w:color="000000" w:sz="10" w:space="0"/>
            </w:tcBorders>
            <w:vAlign w:val="center"/>
          </w:tcPr>
          <w:p w14:paraId="640AF438">
            <w:pPr>
              <w:spacing w:before="89" w:line="219" w:lineRule="auto"/>
              <w:ind w:left="25"/>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合格投标人的其他资格要求：</w:t>
            </w:r>
          </w:p>
          <w:p w14:paraId="71FBDDE9">
            <w:pPr>
              <w:widowControl/>
              <w:numPr>
                <w:ilvl w:val="0"/>
                <w:numId w:val="3"/>
              </w:numPr>
              <w:jc w:val="both"/>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color w:val="auto"/>
                <w:spacing w:val="0"/>
                <w:sz w:val="24"/>
                <w:szCs w:val="24"/>
                <w:highlight w:val="none"/>
              </w:rPr>
              <w:t>满足《中华人民共和国政府采购法》第二十二条规定</w:t>
            </w:r>
            <w:r>
              <w:rPr>
                <w:rFonts w:hint="eastAsia" w:ascii="仿宋" w:hAnsi="仿宋" w:eastAsia="仿宋" w:cs="仿宋"/>
                <w:i w:val="0"/>
                <w:caps w:val="0"/>
                <w:color w:val="auto"/>
                <w:spacing w:val="0"/>
                <w:sz w:val="24"/>
                <w:szCs w:val="24"/>
                <w:highlight w:val="none"/>
                <w:lang w:eastAsia="zh-CN"/>
              </w:rPr>
              <w:t>：</w:t>
            </w:r>
          </w:p>
          <w:p w14:paraId="67B9564C">
            <w:pPr>
              <w:widowControl/>
              <w:numPr>
                <w:ilvl w:val="0"/>
                <w:numId w:val="0"/>
              </w:numPr>
              <w:jc w:val="both"/>
              <w:rPr>
                <w:rFonts w:hint="eastAsia" w:ascii="仿宋" w:hAnsi="仿宋" w:eastAsia="仿宋" w:cs="仿宋"/>
                <w:i w:val="0"/>
                <w:caps w:val="0"/>
                <w:snapToGrid w:val="0"/>
                <w:color w:val="auto"/>
                <w:spacing w:val="0"/>
                <w:kern w:val="0"/>
                <w:sz w:val="24"/>
                <w:szCs w:val="24"/>
                <w:highlight w:val="none"/>
                <w:lang w:val="en-US" w:eastAsia="en-US" w:bidi="ar-SA"/>
              </w:rPr>
            </w:pPr>
            <w:r>
              <w:rPr>
                <w:rFonts w:hint="eastAsia" w:ascii="仿宋" w:hAnsi="仿宋" w:eastAsia="仿宋" w:cs="仿宋"/>
                <w:i w:val="0"/>
                <w:caps w:val="0"/>
                <w:snapToGrid w:val="0"/>
                <w:color w:val="auto"/>
                <w:spacing w:val="0"/>
                <w:kern w:val="0"/>
                <w:sz w:val="24"/>
                <w:szCs w:val="24"/>
                <w:highlight w:val="none"/>
                <w:lang w:val="en-US" w:eastAsia="en-US" w:bidi="ar-SA"/>
              </w:rPr>
              <w:t xml:space="preserve">（1）具有独立承担民事责任的能力； </w:t>
            </w:r>
          </w:p>
          <w:p w14:paraId="3A59C231">
            <w:pPr>
              <w:widowControl/>
              <w:jc w:val="both"/>
              <w:rPr>
                <w:rFonts w:hint="eastAsia" w:ascii="仿宋" w:hAnsi="仿宋" w:eastAsia="仿宋" w:cs="仿宋"/>
                <w:i w:val="0"/>
                <w:caps w:val="0"/>
                <w:snapToGrid w:val="0"/>
                <w:color w:val="auto"/>
                <w:spacing w:val="0"/>
                <w:kern w:val="0"/>
                <w:sz w:val="24"/>
                <w:szCs w:val="24"/>
                <w:highlight w:val="none"/>
                <w:lang w:val="en-US" w:eastAsia="en-US" w:bidi="ar-SA"/>
              </w:rPr>
            </w:pPr>
            <w:r>
              <w:rPr>
                <w:rFonts w:hint="eastAsia" w:ascii="仿宋" w:hAnsi="仿宋" w:eastAsia="仿宋" w:cs="仿宋"/>
                <w:i w:val="0"/>
                <w:caps w:val="0"/>
                <w:snapToGrid w:val="0"/>
                <w:color w:val="auto"/>
                <w:spacing w:val="0"/>
                <w:kern w:val="0"/>
                <w:sz w:val="24"/>
                <w:szCs w:val="24"/>
                <w:highlight w:val="none"/>
                <w:lang w:val="en-US" w:eastAsia="en-US" w:bidi="ar-SA"/>
              </w:rPr>
              <w:t xml:space="preserve">（2）具有良好的商业信誉和健全的财务会计制度； </w:t>
            </w:r>
          </w:p>
          <w:p w14:paraId="3D54A124">
            <w:pPr>
              <w:widowControl/>
              <w:jc w:val="both"/>
              <w:rPr>
                <w:rFonts w:hint="eastAsia" w:ascii="仿宋" w:hAnsi="仿宋" w:eastAsia="仿宋" w:cs="仿宋"/>
                <w:i w:val="0"/>
                <w:caps w:val="0"/>
                <w:snapToGrid w:val="0"/>
                <w:color w:val="auto"/>
                <w:spacing w:val="0"/>
                <w:kern w:val="0"/>
                <w:sz w:val="24"/>
                <w:szCs w:val="24"/>
                <w:highlight w:val="none"/>
                <w:lang w:val="en-US" w:eastAsia="en-US" w:bidi="ar-SA"/>
              </w:rPr>
            </w:pPr>
            <w:r>
              <w:rPr>
                <w:rFonts w:hint="eastAsia" w:ascii="仿宋" w:hAnsi="仿宋" w:eastAsia="仿宋" w:cs="仿宋"/>
                <w:i w:val="0"/>
                <w:caps w:val="0"/>
                <w:snapToGrid w:val="0"/>
                <w:color w:val="auto"/>
                <w:spacing w:val="0"/>
                <w:kern w:val="0"/>
                <w:sz w:val="24"/>
                <w:szCs w:val="24"/>
                <w:highlight w:val="none"/>
                <w:lang w:val="en-US" w:eastAsia="en-US" w:bidi="ar-SA"/>
              </w:rPr>
              <w:t xml:space="preserve">（3）具有履行合同所必需的设备和专业技术能力； </w:t>
            </w:r>
          </w:p>
          <w:p w14:paraId="5AF72940">
            <w:pPr>
              <w:widowControl/>
              <w:jc w:val="both"/>
              <w:rPr>
                <w:rFonts w:hint="eastAsia" w:ascii="仿宋" w:hAnsi="仿宋" w:eastAsia="仿宋" w:cs="仿宋"/>
                <w:i w:val="0"/>
                <w:caps w:val="0"/>
                <w:snapToGrid w:val="0"/>
                <w:color w:val="auto"/>
                <w:spacing w:val="0"/>
                <w:kern w:val="0"/>
                <w:sz w:val="24"/>
                <w:szCs w:val="24"/>
                <w:highlight w:val="none"/>
                <w:lang w:val="en-US" w:eastAsia="en-US" w:bidi="ar-SA"/>
              </w:rPr>
            </w:pPr>
            <w:r>
              <w:rPr>
                <w:rFonts w:hint="eastAsia" w:ascii="仿宋" w:hAnsi="仿宋" w:eastAsia="仿宋" w:cs="仿宋"/>
                <w:i w:val="0"/>
                <w:caps w:val="0"/>
                <w:snapToGrid w:val="0"/>
                <w:color w:val="auto"/>
                <w:spacing w:val="0"/>
                <w:kern w:val="0"/>
                <w:sz w:val="24"/>
                <w:szCs w:val="24"/>
                <w:highlight w:val="none"/>
                <w:lang w:val="en-US" w:eastAsia="en-US" w:bidi="ar-SA"/>
              </w:rPr>
              <w:t xml:space="preserve">（4）有依法缴纳税收和社会保障资金的良好记录； </w:t>
            </w:r>
          </w:p>
          <w:p w14:paraId="6CA70275">
            <w:pPr>
              <w:widowControl/>
              <w:jc w:val="both"/>
              <w:rPr>
                <w:rFonts w:hint="eastAsia" w:ascii="仿宋" w:hAnsi="仿宋" w:eastAsia="仿宋" w:cs="仿宋"/>
                <w:i w:val="0"/>
                <w:caps w:val="0"/>
                <w:snapToGrid w:val="0"/>
                <w:color w:val="auto"/>
                <w:spacing w:val="0"/>
                <w:kern w:val="0"/>
                <w:sz w:val="24"/>
                <w:szCs w:val="24"/>
                <w:highlight w:val="none"/>
                <w:lang w:val="en-US" w:eastAsia="en-US" w:bidi="ar-SA"/>
              </w:rPr>
            </w:pPr>
            <w:r>
              <w:rPr>
                <w:rFonts w:hint="eastAsia" w:ascii="仿宋" w:hAnsi="仿宋" w:eastAsia="仿宋" w:cs="仿宋"/>
                <w:i w:val="0"/>
                <w:caps w:val="0"/>
                <w:snapToGrid w:val="0"/>
                <w:color w:val="auto"/>
                <w:spacing w:val="0"/>
                <w:kern w:val="0"/>
                <w:sz w:val="24"/>
                <w:szCs w:val="24"/>
                <w:highlight w:val="none"/>
                <w:lang w:val="en-US" w:eastAsia="en-US" w:bidi="ar-SA"/>
              </w:rPr>
              <w:t>（5）参加</w:t>
            </w:r>
            <w:r>
              <w:rPr>
                <w:rFonts w:hint="eastAsia" w:ascii="仿宋" w:hAnsi="仿宋" w:eastAsia="仿宋" w:cs="仿宋"/>
                <w:i w:val="0"/>
                <w:caps w:val="0"/>
                <w:snapToGrid w:val="0"/>
                <w:color w:val="auto"/>
                <w:spacing w:val="0"/>
                <w:kern w:val="0"/>
                <w:sz w:val="24"/>
                <w:szCs w:val="24"/>
                <w:highlight w:val="none"/>
                <w:lang w:val="en-US" w:eastAsia="zh-CN" w:bidi="ar-SA"/>
              </w:rPr>
              <w:t>此次</w:t>
            </w:r>
            <w:r>
              <w:rPr>
                <w:rFonts w:hint="eastAsia" w:ascii="仿宋" w:hAnsi="仿宋" w:eastAsia="仿宋" w:cs="仿宋"/>
                <w:i w:val="0"/>
                <w:caps w:val="0"/>
                <w:snapToGrid w:val="0"/>
                <w:color w:val="auto"/>
                <w:spacing w:val="0"/>
                <w:kern w:val="0"/>
                <w:sz w:val="24"/>
                <w:szCs w:val="24"/>
                <w:highlight w:val="none"/>
                <w:lang w:val="en-US" w:eastAsia="en-US" w:bidi="ar-SA"/>
              </w:rPr>
              <w:t xml:space="preserve">采购活动前三年内，在经营活动中没有重大违法记录； </w:t>
            </w:r>
          </w:p>
          <w:p w14:paraId="7F801CA1">
            <w:pPr>
              <w:widowControl/>
              <w:jc w:val="both"/>
              <w:rPr>
                <w:rFonts w:hint="eastAsia" w:ascii="仿宋" w:hAnsi="仿宋" w:eastAsia="仿宋" w:cs="仿宋"/>
                <w:i w:val="0"/>
                <w:caps w:val="0"/>
                <w:color w:val="auto"/>
                <w:spacing w:val="0"/>
                <w:sz w:val="24"/>
                <w:szCs w:val="24"/>
                <w:highlight w:val="none"/>
                <w:lang w:eastAsia="zh-CN"/>
              </w:rPr>
            </w:pPr>
            <w:r>
              <w:rPr>
                <w:rFonts w:hint="eastAsia" w:ascii="仿宋" w:hAnsi="仿宋" w:eastAsia="仿宋" w:cs="仿宋"/>
                <w:i w:val="0"/>
                <w:caps w:val="0"/>
                <w:snapToGrid w:val="0"/>
                <w:color w:val="auto"/>
                <w:spacing w:val="0"/>
                <w:kern w:val="0"/>
                <w:sz w:val="24"/>
                <w:szCs w:val="24"/>
                <w:highlight w:val="none"/>
                <w:lang w:val="en-US" w:eastAsia="en-US" w:bidi="ar-SA"/>
              </w:rPr>
              <w:t xml:space="preserve">（6）法律、行政法规规定的其他条件。 </w:t>
            </w:r>
          </w:p>
          <w:p w14:paraId="1BED24D6">
            <w:pPr>
              <w:pStyle w:val="17"/>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20" w:lineRule="exact"/>
              <w:ind w:left="0" w:right="0" w:firstLine="0"/>
              <w:jc w:val="both"/>
              <w:textAlignment w:val="auto"/>
              <w:rPr>
                <w:rFonts w:hint="eastAsia" w:ascii="仿宋" w:hAnsi="仿宋" w:eastAsia="仿宋" w:cs="仿宋"/>
                <w:i w:val="0"/>
                <w:caps w:val="0"/>
                <w:color w:val="auto"/>
                <w:spacing w:val="0"/>
                <w:sz w:val="24"/>
                <w:szCs w:val="24"/>
                <w:highlight w:val="none"/>
                <w:lang w:val="en-US" w:eastAsia="zh-CN"/>
              </w:rPr>
            </w:pPr>
            <w:r>
              <w:rPr>
                <w:rFonts w:hint="eastAsia" w:ascii="仿宋" w:hAnsi="仿宋" w:eastAsia="仿宋" w:cs="仿宋"/>
                <w:i w:val="0"/>
                <w:caps w:val="0"/>
                <w:color w:val="auto"/>
                <w:spacing w:val="0"/>
                <w:sz w:val="24"/>
                <w:szCs w:val="24"/>
                <w:highlight w:val="none"/>
              </w:rPr>
              <w:t>2.落实政府采购政策需满足的资格要求：</w:t>
            </w:r>
            <w:r>
              <w:rPr>
                <w:rFonts w:hint="eastAsia" w:ascii="仿宋" w:hAnsi="仿宋" w:eastAsia="仿宋" w:cs="仿宋"/>
                <w:i w:val="0"/>
                <w:caps w:val="0"/>
                <w:color w:val="auto"/>
                <w:spacing w:val="0"/>
                <w:sz w:val="24"/>
                <w:szCs w:val="24"/>
                <w:highlight w:val="none"/>
                <w:lang w:val="en-US" w:eastAsia="zh-CN"/>
              </w:rPr>
              <w:t>无</w:t>
            </w:r>
          </w:p>
          <w:p w14:paraId="63928BE7">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3.本项目的特定资格要求：具有CMA认证资质证书</w:t>
            </w:r>
            <w:r>
              <w:rPr>
                <w:rFonts w:hint="eastAsia" w:ascii="仿宋" w:hAnsi="仿宋" w:eastAsia="仿宋" w:cs="仿宋"/>
                <w:color w:val="auto"/>
                <w:sz w:val="24"/>
                <w:szCs w:val="24"/>
                <w:highlight w:val="none"/>
                <w:lang w:eastAsia="zh-CN"/>
              </w:rPr>
              <w:t>。</w:t>
            </w:r>
          </w:p>
        </w:tc>
      </w:tr>
      <w:tr w14:paraId="103C2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311" w:type="dxa"/>
            <w:tcBorders>
              <w:left w:val="single" w:color="000000" w:sz="10" w:space="0"/>
            </w:tcBorders>
            <w:vAlign w:val="center"/>
          </w:tcPr>
          <w:p w14:paraId="5E770D5B">
            <w:pPr>
              <w:spacing w:before="125" w:line="23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1.3.5</w:t>
            </w:r>
          </w:p>
        </w:tc>
        <w:tc>
          <w:tcPr>
            <w:tcW w:w="8454" w:type="dxa"/>
            <w:tcBorders>
              <w:right w:val="single" w:color="000000" w:sz="10" w:space="0"/>
            </w:tcBorders>
            <w:vAlign w:val="center"/>
          </w:tcPr>
          <w:p w14:paraId="58B40B37">
            <w:pPr>
              <w:spacing w:before="125" w:line="219" w:lineRule="auto"/>
              <w:ind w:left="28"/>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是否允许采购进口产品：</w:t>
            </w:r>
            <w:r>
              <w:rPr>
                <w:rFonts w:hint="eastAsia" w:ascii="仿宋" w:hAnsi="仿宋" w:eastAsia="仿宋" w:cs="仿宋"/>
                <w:color w:val="auto"/>
                <w:spacing w:val="-1"/>
                <w:sz w:val="24"/>
                <w:szCs w:val="24"/>
                <w:highlight w:val="none"/>
                <w:u w:val="single" w:color="auto"/>
              </w:rPr>
              <w:t xml:space="preserve">   否   </w:t>
            </w:r>
            <w:r>
              <w:rPr>
                <w:rFonts w:hint="eastAsia" w:ascii="仿宋" w:hAnsi="仿宋" w:eastAsia="仿宋" w:cs="仿宋"/>
                <w:color w:val="auto"/>
                <w:spacing w:val="-1"/>
                <w:sz w:val="24"/>
                <w:szCs w:val="24"/>
                <w:highlight w:val="none"/>
              </w:rPr>
              <w:t>（是、否）</w:t>
            </w:r>
          </w:p>
        </w:tc>
      </w:tr>
      <w:tr w14:paraId="0CC28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311" w:type="dxa"/>
            <w:tcBorders>
              <w:left w:val="single" w:color="000000" w:sz="10" w:space="0"/>
            </w:tcBorders>
            <w:vAlign w:val="center"/>
          </w:tcPr>
          <w:p w14:paraId="3CD01B71">
            <w:pPr>
              <w:spacing w:before="113" w:line="23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1.3.6</w:t>
            </w:r>
          </w:p>
        </w:tc>
        <w:tc>
          <w:tcPr>
            <w:tcW w:w="8454" w:type="dxa"/>
            <w:tcBorders>
              <w:right w:val="single" w:color="000000" w:sz="10" w:space="0"/>
            </w:tcBorders>
            <w:vAlign w:val="center"/>
          </w:tcPr>
          <w:p w14:paraId="4AB6C6AC">
            <w:pPr>
              <w:spacing w:before="114" w:line="220" w:lineRule="auto"/>
              <w:ind w:left="28"/>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是否专门面向中小企业：</w:t>
            </w:r>
            <w:r>
              <w:rPr>
                <w:rFonts w:hint="eastAsia" w:ascii="仿宋" w:hAnsi="仿宋" w:eastAsia="仿宋" w:cs="仿宋"/>
                <w:color w:val="auto"/>
                <w:spacing w:val="-1"/>
                <w:sz w:val="24"/>
                <w:szCs w:val="24"/>
                <w:highlight w:val="none"/>
                <w:u w:val="single" w:color="auto"/>
              </w:rPr>
              <w:t xml:space="preserve">   否   </w:t>
            </w:r>
            <w:r>
              <w:rPr>
                <w:rFonts w:hint="eastAsia" w:ascii="仿宋" w:hAnsi="仿宋" w:eastAsia="仿宋" w:cs="仿宋"/>
                <w:color w:val="auto"/>
                <w:spacing w:val="-1"/>
                <w:sz w:val="24"/>
                <w:szCs w:val="24"/>
                <w:highlight w:val="none"/>
              </w:rPr>
              <w:t>（是、否）</w:t>
            </w:r>
          </w:p>
        </w:tc>
      </w:tr>
      <w:tr w14:paraId="5889E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311" w:type="dxa"/>
            <w:tcBorders>
              <w:left w:val="single" w:color="000000" w:sz="10" w:space="0"/>
            </w:tcBorders>
            <w:vAlign w:val="center"/>
          </w:tcPr>
          <w:p w14:paraId="6B234FB8">
            <w:pPr>
              <w:spacing w:before="84" w:line="221"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1.4</w:t>
            </w:r>
          </w:p>
        </w:tc>
        <w:tc>
          <w:tcPr>
            <w:tcW w:w="8454" w:type="dxa"/>
            <w:tcBorders>
              <w:right w:val="single" w:color="000000" w:sz="10" w:space="0"/>
            </w:tcBorders>
            <w:vAlign w:val="center"/>
          </w:tcPr>
          <w:p w14:paraId="27668B98">
            <w:pPr>
              <w:spacing w:before="85" w:line="219" w:lineRule="auto"/>
              <w:ind w:left="28"/>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是否允许联合体投标：</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否</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（是、否）</w:t>
            </w:r>
          </w:p>
        </w:tc>
      </w:tr>
      <w:tr w14:paraId="793C4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311" w:type="dxa"/>
            <w:tcBorders>
              <w:left w:val="single" w:color="000000" w:sz="10" w:space="0"/>
            </w:tcBorders>
            <w:vAlign w:val="center"/>
          </w:tcPr>
          <w:p w14:paraId="1A022C37">
            <w:pPr>
              <w:spacing w:before="121" w:line="23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1.4.8</w:t>
            </w:r>
          </w:p>
        </w:tc>
        <w:tc>
          <w:tcPr>
            <w:tcW w:w="8454" w:type="dxa"/>
            <w:tcBorders>
              <w:right w:val="single" w:color="000000" w:sz="10" w:space="0"/>
            </w:tcBorders>
            <w:vAlign w:val="center"/>
          </w:tcPr>
          <w:p w14:paraId="4989BE1F">
            <w:pPr>
              <w:spacing w:before="122" w:line="219" w:lineRule="auto"/>
              <w:ind w:left="25"/>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联合体的其他资格要求：无</w:t>
            </w:r>
          </w:p>
        </w:tc>
      </w:tr>
      <w:tr w14:paraId="4DD5C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311" w:type="dxa"/>
            <w:tcBorders>
              <w:left w:val="single" w:color="000000" w:sz="10" w:space="0"/>
            </w:tcBorders>
            <w:vAlign w:val="center"/>
          </w:tcPr>
          <w:p w14:paraId="3C53ACA7">
            <w:pPr>
              <w:spacing w:before="78" w:line="23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10"/>
                <w:sz w:val="24"/>
                <w:szCs w:val="24"/>
                <w:highlight w:val="none"/>
              </w:rPr>
              <w:t>1.5</w:t>
            </w:r>
          </w:p>
        </w:tc>
        <w:tc>
          <w:tcPr>
            <w:tcW w:w="8454" w:type="dxa"/>
            <w:tcBorders>
              <w:right w:val="single" w:color="000000" w:sz="10" w:space="0"/>
            </w:tcBorders>
            <w:vAlign w:val="center"/>
          </w:tcPr>
          <w:p w14:paraId="31B32F2C">
            <w:pPr>
              <w:spacing w:before="56" w:line="223" w:lineRule="auto"/>
              <w:ind w:left="23" w:right="18" w:firstLine="1"/>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本项目不统一组织现场踏勘，投标人需自行了解和熟悉项目及周边环境</w:t>
            </w:r>
            <w:r>
              <w:rPr>
                <w:rFonts w:hint="eastAsia" w:ascii="仿宋" w:hAnsi="仿宋" w:eastAsia="仿宋" w:cs="仿宋"/>
                <w:color w:val="auto"/>
                <w:spacing w:val="1"/>
                <w:sz w:val="24"/>
                <w:szCs w:val="24"/>
                <w:highlight w:val="none"/>
              </w:rPr>
              <w:t>情况并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对自身安全负责，投标单位应根据现场踏勘情况，合理设计工作量并制作投标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文件。</w:t>
            </w:r>
          </w:p>
        </w:tc>
      </w:tr>
      <w:tr w14:paraId="3EE42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311" w:type="dxa"/>
            <w:tcBorders>
              <w:left w:val="single" w:color="000000" w:sz="10" w:space="0"/>
            </w:tcBorders>
            <w:vAlign w:val="center"/>
          </w:tcPr>
          <w:p w14:paraId="0AF33A79">
            <w:pPr>
              <w:spacing w:before="130" w:line="239" w:lineRule="auto"/>
              <w:jc w:val="center"/>
              <w:rPr>
                <w:rFonts w:hint="eastAsia" w:ascii="仿宋" w:hAnsi="仿宋" w:eastAsia="仿宋" w:cs="仿宋"/>
                <w:color w:val="auto"/>
                <w:sz w:val="24"/>
                <w:szCs w:val="24"/>
                <w:highlight w:val="none"/>
              </w:rPr>
            </w:pPr>
          </w:p>
        </w:tc>
        <w:tc>
          <w:tcPr>
            <w:tcW w:w="8454" w:type="dxa"/>
            <w:tcBorders>
              <w:right w:val="single" w:color="000000" w:sz="10" w:space="0"/>
            </w:tcBorders>
            <w:vAlign w:val="top"/>
          </w:tcPr>
          <w:p w14:paraId="5EC44840">
            <w:pPr>
              <w:spacing w:before="131" w:line="219" w:lineRule="auto"/>
              <w:ind w:left="24"/>
              <w:rPr>
                <w:rFonts w:hint="eastAsia" w:ascii="仿宋" w:hAnsi="仿宋" w:eastAsia="仿宋" w:cs="仿宋"/>
                <w:color w:val="auto"/>
                <w:sz w:val="24"/>
                <w:szCs w:val="24"/>
                <w:highlight w:val="none"/>
              </w:rPr>
            </w:pPr>
            <w:r>
              <w:rPr>
                <w:rFonts w:hint="eastAsia" w:ascii="仿宋" w:hAnsi="仿宋" w:eastAsia="仿宋" w:cs="仿宋"/>
                <w:b/>
                <w:bCs/>
                <w:color w:val="auto"/>
                <w:spacing w:val="2"/>
                <w:sz w:val="24"/>
                <w:szCs w:val="24"/>
                <w:highlight w:val="none"/>
              </w:rPr>
              <w:t>付款方式：</w:t>
            </w:r>
            <w:r>
              <w:rPr>
                <w:rFonts w:hint="eastAsia" w:ascii="仿宋" w:hAnsi="仿宋" w:eastAsia="仿宋" w:cs="仿宋"/>
                <w:b/>
                <w:bCs/>
                <w:color w:val="auto"/>
                <w:spacing w:val="2"/>
                <w:sz w:val="24"/>
                <w:szCs w:val="24"/>
                <w:highlight w:val="none"/>
                <w:lang w:val="en-US" w:eastAsia="zh-CN"/>
              </w:rPr>
              <w:t>合同签订后支付合同金额的40%，项目资料地区审核通过后支付合同金额的40%，项目验收合格后支付合同金额的20%</w:t>
            </w:r>
            <w:r>
              <w:rPr>
                <w:rFonts w:hint="eastAsia" w:ascii="仿宋" w:hAnsi="仿宋" w:eastAsia="仿宋" w:cs="仿宋"/>
                <w:b/>
                <w:bCs/>
                <w:color w:val="auto"/>
                <w:spacing w:val="2"/>
                <w:sz w:val="24"/>
                <w:szCs w:val="24"/>
                <w:highlight w:val="none"/>
                <w:lang w:eastAsia="zh-CN"/>
              </w:rPr>
              <w:t>，成交供应商须提供合法的当届结算金额全额增值税发票并经采购人财务审核后方可付款。（最终付款方式以和采购单位签订合同为准）。</w:t>
            </w:r>
          </w:p>
        </w:tc>
      </w:tr>
      <w:tr w14:paraId="5BC2B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311" w:type="dxa"/>
            <w:tcBorders>
              <w:left w:val="single" w:color="000000" w:sz="10" w:space="0"/>
            </w:tcBorders>
            <w:vAlign w:val="center"/>
          </w:tcPr>
          <w:p w14:paraId="14A610EF">
            <w:pPr>
              <w:pStyle w:val="25"/>
              <w:spacing w:line="287" w:lineRule="auto"/>
              <w:jc w:val="center"/>
              <w:rPr>
                <w:rFonts w:hint="eastAsia" w:ascii="仿宋" w:hAnsi="仿宋" w:eastAsia="仿宋" w:cs="仿宋"/>
                <w:color w:val="auto"/>
                <w:highlight w:val="none"/>
              </w:rPr>
            </w:pPr>
          </w:p>
          <w:p w14:paraId="47FE035F">
            <w:pPr>
              <w:spacing w:before="78" w:line="239"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2.2</w:t>
            </w:r>
          </w:p>
        </w:tc>
        <w:tc>
          <w:tcPr>
            <w:tcW w:w="8454" w:type="dxa"/>
            <w:tcBorders>
              <w:right w:val="single" w:color="000000" w:sz="10" w:space="0"/>
            </w:tcBorders>
            <w:vAlign w:val="top"/>
          </w:tcPr>
          <w:p w14:paraId="2815909D">
            <w:pPr>
              <w:spacing w:line="40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标段十一：</w:t>
            </w:r>
            <w:r>
              <w:rPr>
                <w:rFonts w:hint="eastAsia" w:ascii="仿宋" w:hAnsi="仿宋" w:eastAsia="仿宋" w:cs="仿宋"/>
                <w:color w:val="auto"/>
                <w:sz w:val="24"/>
                <w:szCs w:val="24"/>
                <w:highlight w:val="none"/>
              </w:rPr>
              <w:t>47054</w:t>
            </w:r>
            <w:r>
              <w:rPr>
                <w:rFonts w:hint="eastAsia" w:ascii="仿宋" w:hAnsi="仿宋" w:eastAsia="仿宋" w:cs="仿宋"/>
                <w:color w:val="auto"/>
                <w:sz w:val="24"/>
                <w:szCs w:val="24"/>
                <w:highlight w:val="none"/>
                <w:lang w:val="en-US" w:eastAsia="zh-CN"/>
              </w:rPr>
              <w:t>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标段十二：</w:t>
            </w:r>
            <w:r>
              <w:rPr>
                <w:rFonts w:hint="eastAsia" w:ascii="仿宋" w:hAnsi="仿宋" w:eastAsia="仿宋" w:cs="仿宋"/>
                <w:color w:val="auto"/>
                <w:sz w:val="24"/>
                <w:szCs w:val="24"/>
                <w:highlight w:val="none"/>
              </w:rPr>
              <w:t>2427</w:t>
            </w:r>
            <w:r>
              <w:rPr>
                <w:rFonts w:hint="eastAsia" w:ascii="仿宋" w:hAnsi="仿宋" w:eastAsia="仿宋" w:cs="仿宋"/>
                <w:color w:val="auto"/>
                <w:sz w:val="24"/>
                <w:szCs w:val="24"/>
                <w:highlight w:val="none"/>
                <w:lang w:val="en-US" w:eastAsia="zh-CN"/>
              </w:rPr>
              <w:t>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标段十三：887000.00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p w14:paraId="56BD005D">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标段十一：</w:t>
            </w:r>
            <w:r>
              <w:rPr>
                <w:rFonts w:hint="eastAsia" w:ascii="仿宋" w:hAnsi="仿宋" w:eastAsia="仿宋" w:cs="仿宋"/>
                <w:color w:val="auto"/>
                <w:sz w:val="24"/>
                <w:szCs w:val="24"/>
                <w:highlight w:val="none"/>
              </w:rPr>
              <w:t>47054</w:t>
            </w:r>
            <w:r>
              <w:rPr>
                <w:rFonts w:hint="eastAsia" w:ascii="仿宋" w:hAnsi="仿宋" w:eastAsia="仿宋" w:cs="仿宋"/>
                <w:color w:val="auto"/>
                <w:sz w:val="24"/>
                <w:szCs w:val="24"/>
                <w:highlight w:val="none"/>
                <w:lang w:val="en-US" w:eastAsia="zh-CN"/>
              </w:rPr>
              <w:t>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标段十二：</w:t>
            </w:r>
            <w:r>
              <w:rPr>
                <w:rFonts w:hint="eastAsia" w:ascii="仿宋" w:hAnsi="仿宋" w:eastAsia="仿宋" w:cs="仿宋"/>
                <w:color w:val="auto"/>
                <w:sz w:val="24"/>
                <w:szCs w:val="24"/>
                <w:highlight w:val="none"/>
              </w:rPr>
              <w:t>2427</w:t>
            </w:r>
            <w:r>
              <w:rPr>
                <w:rFonts w:hint="eastAsia" w:ascii="仿宋" w:hAnsi="仿宋" w:eastAsia="仿宋" w:cs="仿宋"/>
                <w:color w:val="auto"/>
                <w:sz w:val="24"/>
                <w:szCs w:val="24"/>
                <w:highlight w:val="none"/>
                <w:lang w:val="en-US" w:eastAsia="zh-CN"/>
              </w:rPr>
              <w:t>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标段十三：887000.00</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lang w:eastAsia="zh-CN"/>
              </w:rPr>
              <w:t>。</w:t>
            </w:r>
          </w:p>
          <w:p w14:paraId="77ED06A2">
            <w:pPr>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供应商不得以明显低于成本的报价投标，也不得以他人名义投标或者以其</w:t>
            </w:r>
            <w:r>
              <w:rPr>
                <w:rFonts w:hint="eastAsia" w:ascii="仿宋" w:hAnsi="仿宋" w:eastAsia="仿宋" w:cs="仿宋"/>
                <w:color w:val="auto"/>
                <w:spacing w:val="1"/>
                <w:sz w:val="24"/>
                <w:szCs w:val="24"/>
                <w:highlight w:val="none"/>
              </w:rPr>
              <w:t>他方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式弄虚作假骗取中标。最终报价包含供应商为实施本项目内容所包括的全部含</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税价格，供应商必须自行考虑本项目在履行合同期间的一切可能产生的费用，</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在合同执行过程中，采购人将不再另行支付与本项目相关的任何费用（非本项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目要求的</w:t>
            </w:r>
            <w:r>
              <w:rPr>
                <w:rFonts w:hint="eastAsia" w:ascii="仿宋" w:hAnsi="仿宋" w:eastAsia="仿宋" w:cs="仿宋"/>
                <w:color w:val="auto"/>
                <w:spacing w:val="-1"/>
                <w:sz w:val="24"/>
                <w:szCs w:val="24"/>
                <w:highlight w:val="none"/>
                <w:lang w:eastAsia="zh-CN"/>
              </w:rPr>
              <w:t>其他</w:t>
            </w:r>
            <w:r>
              <w:rPr>
                <w:rFonts w:hint="eastAsia" w:ascii="仿宋" w:hAnsi="仿宋" w:eastAsia="仿宋" w:cs="仿宋"/>
                <w:color w:val="auto"/>
                <w:spacing w:val="-1"/>
                <w:sz w:val="24"/>
                <w:szCs w:val="24"/>
                <w:highlight w:val="none"/>
              </w:rPr>
              <w:t>内容除外）。</w:t>
            </w:r>
          </w:p>
        </w:tc>
      </w:tr>
      <w:tr w14:paraId="1737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311" w:type="dxa"/>
            <w:vMerge w:val="restart"/>
            <w:tcBorders>
              <w:left w:val="single" w:color="000000" w:sz="10" w:space="0"/>
            </w:tcBorders>
            <w:shd w:val="clear" w:color="auto" w:fill="auto"/>
            <w:vAlign w:val="center"/>
          </w:tcPr>
          <w:p w14:paraId="43CF0624">
            <w:pPr>
              <w:spacing w:before="78" w:line="239"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12.1</w:t>
            </w:r>
          </w:p>
        </w:tc>
        <w:tc>
          <w:tcPr>
            <w:tcW w:w="8454" w:type="dxa"/>
            <w:tcBorders>
              <w:right w:val="single" w:color="000000" w:sz="10" w:space="0"/>
            </w:tcBorders>
            <w:shd w:val="clear" w:color="auto" w:fill="auto"/>
            <w:vAlign w:val="top"/>
          </w:tcPr>
          <w:p w14:paraId="555C2D85">
            <w:pPr>
              <w:spacing w:before="35"/>
              <w:ind w:left="28" w:right="94" w:hanging="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投标保证金形式：☑电汇 ☑银行保函 ☑电子保函 ☑转账</w:t>
            </w:r>
          </w:p>
          <w:p w14:paraId="1B59C646">
            <w:pPr>
              <w:spacing w:before="35"/>
              <w:ind w:left="28" w:right="94" w:hanging="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投标保证金应当以支票、汇票、本票或者金融机构、担保机构出具的保函等非现金形式提交（保证金须在投标截止时间前确认到账）。</w:t>
            </w:r>
          </w:p>
          <w:p w14:paraId="5715066C">
            <w:pPr>
              <w:spacing w:before="35"/>
              <w:ind w:left="28" w:right="94" w:hanging="3"/>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val="en-US" w:eastAsia="zh-CN"/>
              </w:rPr>
              <w:t>保证金数额：</w:t>
            </w:r>
            <w:r>
              <w:rPr>
                <w:rFonts w:hint="eastAsia" w:ascii="仿宋" w:hAnsi="仿宋" w:eastAsia="仿宋" w:cs="仿宋"/>
                <w:b/>
                <w:bCs/>
                <w:color w:val="auto"/>
                <w:sz w:val="24"/>
                <w:szCs w:val="24"/>
                <w:highlight w:val="none"/>
                <w:lang w:val="en-US" w:eastAsia="zh-CN"/>
              </w:rPr>
              <w:t>标段十一：</w:t>
            </w:r>
            <w:r>
              <w:rPr>
                <w:rFonts w:hint="eastAsia" w:ascii="仿宋" w:hAnsi="仿宋" w:eastAsia="仿宋" w:cs="仿宋"/>
                <w:b/>
                <w:bCs/>
                <w:color w:val="auto"/>
                <w:sz w:val="24"/>
                <w:szCs w:val="24"/>
                <w:highlight w:val="none"/>
                <w:lang w:eastAsia="zh-CN"/>
              </w:rPr>
              <w:t>人民币</w:t>
            </w:r>
            <w:r>
              <w:rPr>
                <w:rFonts w:hint="eastAsia" w:ascii="仿宋" w:hAnsi="仿宋" w:eastAsia="仿宋" w:cs="仿宋"/>
                <w:b/>
                <w:bCs/>
                <w:color w:val="auto"/>
                <w:sz w:val="24"/>
                <w:szCs w:val="24"/>
                <w:highlight w:val="none"/>
                <w:lang w:val="en-US" w:eastAsia="zh-CN"/>
              </w:rPr>
              <w:t>伍万元整</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50000.00</w:t>
            </w:r>
            <w:r>
              <w:rPr>
                <w:rFonts w:hint="eastAsia" w:ascii="仿宋" w:hAnsi="仿宋" w:eastAsia="仿宋" w:cs="仿宋"/>
                <w:b/>
                <w:bCs/>
                <w:color w:val="auto"/>
                <w:sz w:val="24"/>
                <w:szCs w:val="24"/>
                <w:highlight w:val="none"/>
                <w:lang w:eastAsia="zh-CN"/>
              </w:rPr>
              <w:t>元）</w:t>
            </w:r>
          </w:p>
          <w:p w14:paraId="6A038884">
            <w:pPr>
              <w:spacing w:before="35"/>
              <w:ind w:left="260" w:leftChars="124" w:right="94" w:firstLine="1200" w:firstLineChars="498"/>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标段十二：</w:t>
            </w:r>
            <w:r>
              <w:rPr>
                <w:rFonts w:hint="eastAsia" w:ascii="仿宋" w:hAnsi="仿宋" w:eastAsia="仿宋" w:cs="仿宋"/>
                <w:b/>
                <w:bCs/>
                <w:color w:val="auto"/>
                <w:sz w:val="24"/>
                <w:szCs w:val="24"/>
                <w:highlight w:val="none"/>
                <w:lang w:eastAsia="zh-CN"/>
              </w:rPr>
              <w:t>人民币</w:t>
            </w:r>
            <w:r>
              <w:rPr>
                <w:rFonts w:hint="eastAsia" w:ascii="仿宋" w:hAnsi="仿宋" w:eastAsia="仿宋" w:cs="仿宋"/>
                <w:b/>
                <w:bCs/>
                <w:color w:val="auto"/>
                <w:sz w:val="24"/>
                <w:szCs w:val="24"/>
                <w:highlight w:val="none"/>
                <w:lang w:val="en-US" w:eastAsia="zh-CN"/>
              </w:rPr>
              <w:t>叁万元整</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30000.00</w:t>
            </w:r>
            <w:r>
              <w:rPr>
                <w:rFonts w:hint="eastAsia" w:ascii="仿宋" w:hAnsi="仿宋" w:eastAsia="仿宋" w:cs="仿宋"/>
                <w:b/>
                <w:bCs/>
                <w:color w:val="auto"/>
                <w:sz w:val="24"/>
                <w:szCs w:val="24"/>
                <w:highlight w:val="none"/>
                <w:lang w:eastAsia="zh-CN"/>
              </w:rPr>
              <w:t>元）</w:t>
            </w:r>
          </w:p>
          <w:p w14:paraId="306C4C89">
            <w:pPr>
              <w:spacing w:before="35"/>
              <w:ind w:left="28" w:right="94" w:hanging="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eastAsia="zh-CN"/>
              </w:rPr>
              <w:t>标段十三：</w:t>
            </w:r>
            <w:r>
              <w:rPr>
                <w:rFonts w:hint="eastAsia" w:ascii="仿宋" w:hAnsi="仿宋" w:eastAsia="仿宋" w:cs="仿宋"/>
                <w:b/>
                <w:bCs/>
                <w:color w:val="auto"/>
                <w:sz w:val="24"/>
                <w:szCs w:val="24"/>
                <w:highlight w:val="none"/>
                <w:lang w:eastAsia="zh-CN"/>
              </w:rPr>
              <w:t>人民币</w:t>
            </w:r>
            <w:r>
              <w:rPr>
                <w:rFonts w:hint="eastAsia" w:ascii="仿宋" w:hAnsi="仿宋" w:eastAsia="仿宋" w:cs="仿宋"/>
                <w:b/>
                <w:bCs/>
                <w:color w:val="auto"/>
                <w:sz w:val="24"/>
                <w:szCs w:val="24"/>
                <w:highlight w:val="none"/>
                <w:lang w:val="en-US" w:eastAsia="zh-CN"/>
              </w:rPr>
              <w:t>壹万伍仟元整</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15000.00</w:t>
            </w:r>
            <w:r>
              <w:rPr>
                <w:rFonts w:hint="eastAsia" w:ascii="仿宋" w:hAnsi="仿宋" w:eastAsia="仿宋" w:cs="仿宋"/>
                <w:b/>
                <w:bCs/>
                <w:color w:val="auto"/>
                <w:sz w:val="24"/>
                <w:szCs w:val="24"/>
                <w:highlight w:val="none"/>
                <w:lang w:eastAsia="zh-CN"/>
              </w:rPr>
              <w:t>元）</w:t>
            </w:r>
          </w:p>
          <w:p w14:paraId="7FA5E05B">
            <w:pPr>
              <w:spacing w:before="1" w:line="219" w:lineRule="auto"/>
              <w:ind w:left="27" w:right="17" w:firstLine="19"/>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开户名称</w:t>
            </w:r>
            <w:r>
              <w:rPr>
                <w:rFonts w:hint="eastAsia" w:ascii="仿宋" w:hAnsi="仿宋" w:eastAsia="仿宋" w:cs="仿宋"/>
                <w:color w:val="auto"/>
                <w:sz w:val="24"/>
                <w:highlight w:val="none"/>
              </w:rPr>
              <w:t>：新疆国源土地矿产资源交易中心（有限公司）</w:t>
            </w:r>
          </w:p>
          <w:p w14:paraId="556A2005">
            <w:pPr>
              <w:spacing w:before="1" w:line="219" w:lineRule="auto"/>
              <w:ind w:left="27" w:right="17" w:firstLine="19"/>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开户行：兴业银行乌鲁木齐友好路支行</w:t>
            </w:r>
          </w:p>
          <w:p w14:paraId="6E812BCA">
            <w:pPr>
              <w:spacing w:before="1" w:line="219" w:lineRule="auto"/>
              <w:ind w:left="27" w:right="17" w:firstLine="19"/>
              <w:rPr>
                <w:rFonts w:hint="eastAsia" w:ascii="仿宋" w:hAnsi="仿宋" w:eastAsia="仿宋" w:cs="仿宋"/>
                <w:color w:val="auto"/>
                <w:sz w:val="24"/>
                <w:highlight w:val="none"/>
              </w:rPr>
            </w:pPr>
            <w:r>
              <w:rPr>
                <w:rFonts w:hint="eastAsia" w:ascii="仿宋" w:hAnsi="仿宋" w:eastAsia="仿宋" w:cs="仿宋"/>
                <w:color w:val="auto"/>
                <w:sz w:val="24"/>
                <w:highlight w:val="none"/>
              </w:rPr>
              <w:t>行号：309881002052</w:t>
            </w:r>
          </w:p>
          <w:p w14:paraId="43A1F4DD">
            <w:pPr>
              <w:spacing w:before="35"/>
              <w:ind w:left="28" w:right="94" w:hanging="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账号：512050100100003684</w:t>
            </w:r>
          </w:p>
          <w:p w14:paraId="10FCCB38">
            <w:pPr>
              <w:spacing w:before="35"/>
              <w:ind w:left="28" w:right="94" w:hanging="3"/>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到账截止时间：投标截止时间之前 </w:t>
            </w:r>
          </w:p>
          <w:p w14:paraId="2DE1615A">
            <w:pPr>
              <w:spacing w:before="1" w:line="219" w:lineRule="auto"/>
              <w:ind w:left="27" w:right="17" w:firstLine="19"/>
              <w:rPr>
                <w:rFonts w:hint="eastAsia" w:ascii="仿宋" w:hAnsi="仿宋" w:eastAsia="仿宋" w:cs="仿宋"/>
                <w:b/>
                <w:bCs/>
                <w:color w:val="auto"/>
                <w:spacing w:val="4"/>
                <w:sz w:val="24"/>
                <w:szCs w:val="24"/>
                <w:highlight w:val="none"/>
              </w:rPr>
            </w:pPr>
            <w:r>
              <w:rPr>
                <w:rFonts w:hint="eastAsia" w:ascii="仿宋" w:hAnsi="仿宋" w:eastAsia="仿宋" w:cs="仿宋"/>
                <w:b/>
                <w:bCs/>
                <w:color w:val="auto"/>
                <w:spacing w:val="4"/>
                <w:sz w:val="24"/>
                <w:szCs w:val="24"/>
                <w:highlight w:val="none"/>
              </w:rPr>
              <w:t>备注：</w:t>
            </w:r>
          </w:p>
          <w:p w14:paraId="6CE201B7">
            <w:pPr>
              <w:spacing w:before="1" w:line="219" w:lineRule="auto"/>
              <w:ind w:left="27" w:right="17" w:firstLine="19"/>
              <w:rPr>
                <w:rFonts w:hint="eastAsia" w:ascii="仿宋" w:hAnsi="仿宋" w:eastAsia="仿宋" w:cs="仿宋"/>
                <w:b/>
                <w:bCs/>
                <w:color w:val="auto"/>
                <w:spacing w:val="4"/>
                <w:sz w:val="24"/>
                <w:szCs w:val="24"/>
                <w:highlight w:val="none"/>
              </w:rPr>
            </w:pPr>
            <w:r>
              <w:rPr>
                <w:rFonts w:hint="eastAsia" w:ascii="仿宋" w:hAnsi="仿宋" w:eastAsia="仿宋" w:cs="仿宋"/>
                <w:b/>
                <w:bCs/>
                <w:color w:val="auto"/>
                <w:spacing w:val="4"/>
                <w:sz w:val="24"/>
                <w:szCs w:val="24"/>
                <w:highlight w:val="none"/>
                <w:lang w:val="en-US" w:eastAsia="zh-CN"/>
              </w:rPr>
              <w:t>1.供应商</w:t>
            </w:r>
            <w:r>
              <w:rPr>
                <w:rFonts w:hint="eastAsia" w:ascii="仿宋" w:hAnsi="仿宋" w:eastAsia="仿宋" w:cs="仿宋"/>
                <w:b/>
                <w:bCs/>
                <w:color w:val="auto"/>
                <w:spacing w:val="4"/>
                <w:sz w:val="24"/>
                <w:szCs w:val="24"/>
                <w:highlight w:val="none"/>
              </w:rPr>
              <w:t>在提交保证金时需在备注栏注明：</w:t>
            </w:r>
            <w:r>
              <w:rPr>
                <w:rFonts w:hint="eastAsia" w:ascii="仿宋" w:hAnsi="仿宋" w:eastAsia="仿宋" w:cs="仿宋"/>
                <w:b/>
                <w:bCs/>
                <w:color w:val="auto"/>
                <w:spacing w:val="4"/>
                <w:sz w:val="24"/>
                <w:szCs w:val="24"/>
                <w:highlight w:val="none"/>
                <w:lang w:eastAsia="zh-CN"/>
              </w:rPr>
              <w:t>标段</w:t>
            </w:r>
            <w:r>
              <w:rPr>
                <w:rFonts w:hint="eastAsia" w:ascii="仿宋" w:hAnsi="仿宋" w:eastAsia="仿宋" w:cs="仿宋"/>
                <w:b/>
                <w:bCs/>
                <w:color w:val="auto"/>
                <w:spacing w:val="4"/>
                <w:sz w:val="24"/>
                <w:szCs w:val="24"/>
                <w:highlight w:val="none"/>
              </w:rPr>
              <w:t>名称</w:t>
            </w:r>
            <w:r>
              <w:rPr>
                <w:rFonts w:hint="eastAsia" w:ascii="仿宋" w:hAnsi="仿宋" w:eastAsia="仿宋" w:cs="仿宋"/>
                <w:b/>
                <w:bCs/>
                <w:color w:val="auto"/>
                <w:spacing w:val="4"/>
                <w:sz w:val="24"/>
                <w:szCs w:val="24"/>
                <w:highlight w:val="none"/>
                <w:lang w:val="en-US" w:eastAsia="zh-CN"/>
              </w:rPr>
              <w:t>的</w:t>
            </w:r>
            <w:r>
              <w:rPr>
                <w:rFonts w:hint="eastAsia" w:ascii="仿宋" w:hAnsi="仿宋" w:eastAsia="仿宋" w:cs="仿宋"/>
                <w:b/>
                <w:bCs/>
                <w:color w:val="auto"/>
                <w:spacing w:val="4"/>
                <w:sz w:val="24"/>
                <w:szCs w:val="24"/>
                <w:highlight w:val="none"/>
              </w:rPr>
              <w:t>简称</w:t>
            </w:r>
            <w:r>
              <w:rPr>
                <w:rFonts w:hint="eastAsia" w:ascii="仿宋" w:hAnsi="仿宋" w:eastAsia="仿宋" w:cs="仿宋"/>
                <w:b/>
                <w:bCs/>
                <w:color w:val="auto"/>
                <w:spacing w:val="4"/>
                <w:sz w:val="24"/>
                <w:szCs w:val="24"/>
                <w:highlight w:val="none"/>
                <w:lang w:val="en-US" w:eastAsia="zh-CN"/>
              </w:rPr>
              <w:t>+标段</w:t>
            </w:r>
            <w:r>
              <w:rPr>
                <w:rFonts w:hint="eastAsia" w:ascii="仿宋" w:hAnsi="仿宋" w:eastAsia="仿宋" w:cs="仿宋"/>
                <w:b/>
                <w:bCs/>
                <w:color w:val="auto"/>
                <w:spacing w:val="4"/>
                <w:sz w:val="24"/>
                <w:szCs w:val="24"/>
                <w:highlight w:val="none"/>
              </w:rPr>
              <w:t>编号。</w:t>
            </w:r>
          </w:p>
          <w:p w14:paraId="766056BF">
            <w:pPr>
              <w:spacing w:before="1" w:line="219" w:lineRule="auto"/>
              <w:ind w:left="27" w:leftChars="0" w:right="17" w:rightChars="0" w:firstLine="19" w:firstLineChars="0"/>
              <w:rPr>
                <w:rFonts w:hint="eastAsia" w:ascii="仿宋" w:hAnsi="仿宋" w:eastAsia="仿宋" w:cs="仿宋"/>
                <w:b/>
                <w:bCs/>
                <w:color w:val="auto"/>
                <w:spacing w:val="4"/>
                <w:sz w:val="24"/>
                <w:szCs w:val="24"/>
                <w:highlight w:val="none"/>
                <w:lang w:val="en-US" w:eastAsia="zh-CN"/>
              </w:rPr>
            </w:pPr>
            <w:r>
              <w:rPr>
                <w:rFonts w:hint="eastAsia" w:ascii="仿宋" w:hAnsi="仿宋" w:eastAsia="仿宋" w:cs="仿宋"/>
                <w:b/>
                <w:bCs/>
                <w:color w:val="auto"/>
                <w:spacing w:val="4"/>
                <w:sz w:val="24"/>
                <w:szCs w:val="24"/>
                <w:highlight w:val="none"/>
                <w:lang w:val="en-US" w:eastAsia="zh-CN"/>
              </w:rPr>
              <w:t>2.</w:t>
            </w:r>
            <w:r>
              <w:rPr>
                <w:rFonts w:hint="eastAsia" w:ascii="仿宋" w:hAnsi="仿宋" w:eastAsia="仿宋" w:cs="仿宋"/>
                <w:b/>
                <w:bCs/>
                <w:color w:val="auto"/>
                <w:spacing w:val="4"/>
                <w:sz w:val="24"/>
                <w:szCs w:val="24"/>
                <w:highlight w:val="none"/>
              </w:rPr>
              <w:t>投标保证金的退还：自中标通知书发出之日起5个工作日内退还未中标人的投标保证金，自采购合同签订之日起5个工作日内退还中标人的投标保证金。未中标人退还投标保证金需递交退款收据及退款银行账户信息（必须是交纳投标保证金的账户），中标人退还投标保证金需递交退款收据及退款银行账户信息（必须是交纳投标保证金的账户）</w:t>
            </w:r>
            <w:r>
              <w:rPr>
                <w:rFonts w:hint="eastAsia" w:ascii="仿宋" w:hAnsi="仿宋" w:eastAsia="仿宋" w:cs="仿宋"/>
                <w:b/>
                <w:bCs/>
                <w:color w:val="auto"/>
                <w:spacing w:val="4"/>
                <w:sz w:val="24"/>
                <w:szCs w:val="24"/>
                <w:highlight w:val="none"/>
                <w:lang w:eastAsia="zh-CN"/>
              </w:rPr>
              <w:t>。</w:t>
            </w:r>
          </w:p>
        </w:tc>
      </w:tr>
      <w:tr w14:paraId="26F3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311" w:type="dxa"/>
            <w:vMerge w:val="continue"/>
            <w:tcBorders>
              <w:left w:val="single" w:color="000000" w:sz="10" w:space="0"/>
            </w:tcBorders>
            <w:shd w:val="clear" w:color="auto" w:fill="auto"/>
            <w:vAlign w:val="center"/>
          </w:tcPr>
          <w:p w14:paraId="5F2BD827">
            <w:pPr>
              <w:spacing w:before="78" w:line="239" w:lineRule="auto"/>
              <w:jc w:val="center"/>
              <w:rPr>
                <w:rFonts w:hint="eastAsia" w:ascii="仿宋" w:hAnsi="仿宋" w:eastAsia="仿宋" w:cs="仿宋"/>
                <w:color w:val="auto"/>
                <w:spacing w:val="-7"/>
                <w:sz w:val="24"/>
                <w:szCs w:val="24"/>
                <w:highlight w:val="none"/>
              </w:rPr>
            </w:pPr>
          </w:p>
        </w:tc>
        <w:tc>
          <w:tcPr>
            <w:tcW w:w="8454" w:type="dxa"/>
            <w:tcBorders>
              <w:right w:val="single" w:color="000000" w:sz="10" w:space="0"/>
            </w:tcBorders>
            <w:shd w:val="clear" w:color="auto" w:fill="auto"/>
            <w:vAlign w:val="top"/>
          </w:tcPr>
          <w:p w14:paraId="4BD56E8B">
            <w:pPr>
              <w:spacing w:before="1" w:line="219" w:lineRule="auto"/>
              <w:ind w:left="27" w:leftChars="0" w:right="17" w:rightChars="0" w:firstLine="19" w:firstLineChars="0"/>
              <w:rPr>
                <w:rStyle w:val="33"/>
                <w:rFonts w:hint="eastAsia" w:ascii="仿宋" w:hAnsi="仿宋" w:eastAsia="仿宋" w:cs="仿宋"/>
                <w:color w:val="auto"/>
                <w:sz w:val="24"/>
                <w:szCs w:val="24"/>
                <w:highlight w:val="none"/>
                <w:lang w:eastAsia="zh-CN"/>
              </w:rPr>
            </w:pPr>
            <w:r>
              <w:rPr>
                <w:rStyle w:val="33"/>
                <w:rFonts w:hint="eastAsia" w:ascii="仿宋" w:hAnsi="仿宋" w:eastAsia="仿宋" w:cs="仿宋"/>
                <w:color w:val="auto"/>
                <w:sz w:val="24"/>
                <w:szCs w:val="24"/>
                <w:highlight w:val="none"/>
                <w:lang w:val="en-US" w:eastAsia="zh-CN"/>
              </w:rPr>
              <w:t>有下列情形之一的，</w:t>
            </w:r>
            <w:r>
              <w:rPr>
                <w:rStyle w:val="33"/>
                <w:rFonts w:hint="eastAsia" w:ascii="仿宋" w:hAnsi="仿宋" w:eastAsia="仿宋" w:cs="仿宋"/>
                <w:color w:val="auto"/>
                <w:sz w:val="24"/>
                <w:szCs w:val="24"/>
                <w:highlight w:val="none"/>
                <w:lang w:eastAsia="zh-CN"/>
              </w:rPr>
              <w:t>不予退还保证金的情形：</w:t>
            </w:r>
          </w:p>
          <w:p w14:paraId="79508EFA">
            <w:pPr>
              <w:spacing w:before="1" w:line="219" w:lineRule="auto"/>
              <w:ind w:left="27" w:leftChars="0" w:right="17" w:rightChars="0" w:firstLine="19" w:firstLineChars="0"/>
              <w:rPr>
                <w:rStyle w:val="33"/>
                <w:rFonts w:hint="eastAsia" w:ascii="仿宋" w:hAnsi="仿宋" w:eastAsia="仿宋" w:cs="仿宋"/>
                <w:color w:val="auto"/>
                <w:sz w:val="24"/>
                <w:szCs w:val="24"/>
                <w:highlight w:val="none"/>
                <w:lang w:val="en-US" w:eastAsia="zh-CN"/>
              </w:rPr>
            </w:pPr>
            <w:r>
              <w:rPr>
                <w:rStyle w:val="33"/>
                <w:rFonts w:hint="eastAsia" w:ascii="仿宋" w:hAnsi="仿宋" w:eastAsia="仿宋" w:cs="仿宋"/>
                <w:color w:val="auto"/>
                <w:sz w:val="24"/>
                <w:szCs w:val="24"/>
                <w:highlight w:val="none"/>
                <w:lang w:val="en-US" w:eastAsia="zh-CN"/>
              </w:rPr>
              <w:t>（1）供应商在提交投标文件截止时间后撤回投标文件的；</w:t>
            </w:r>
          </w:p>
          <w:p w14:paraId="5BBB8105">
            <w:pPr>
              <w:spacing w:before="1" w:line="219" w:lineRule="auto"/>
              <w:ind w:left="27" w:leftChars="0" w:right="17" w:rightChars="0" w:firstLine="19" w:firstLineChars="0"/>
              <w:rPr>
                <w:rStyle w:val="33"/>
                <w:rFonts w:hint="eastAsia" w:ascii="仿宋" w:hAnsi="仿宋" w:eastAsia="仿宋" w:cs="仿宋"/>
                <w:color w:val="auto"/>
                <w:sz w:val="24"/>
                <w:szCs w:val="24"/>
                <w:highlight w:val="none"/>
                <w:lang w:val="en-US" w:eastAsia="zh-CN"/>
              </w:rPr>
            </w:pPr>
            <w:r>
              <w:rPr>
                <w:rStyle w:val="33"/>
                <w:rFonts w:hint="eastAsia" w:ascii="仿宋" w:hAnsi="仿宋" w:eastAsia="仿宋" w:cs="仿宋"/>
                <w:color w:val="auto"/>
                <w:sz w:val="24"/>
                <w:szCs w:val="24"/>
                <w:highlight w:val="none"/>
                <w:lang w:val="en-US" w:eastAsia="zh-CN"/>
              </w:rPr>
              <w:t>（2）供应商在投标文件中提供虚假材料的；</w:t>
            </w:r>
          </w:p>
          <w:p w14:paraId="4200CCEE">
            <w:pPr>
              <w:spacing w:before="1" w:line="219" w:lineRule="auto"/>
              <w:ind w:left="27" w:leftChars="0" w:right="17" w:rightChars="0" w:firstLine="19" w:firstLineChars="0"/>
              <w:rPr>
                <w:rStyle w:val="33"/>
                <w:rFonts w:hint="eastAsia" w:ascii="仿宋" w:hAnsi="仿宋" w:eastAsia="仿宋" w:cs="仿宋"/>
                <w:color w:val="auto"/>
                <w:sz w:val="24"/>
                <w:szCs w:val="24"/>
                <w:highlight w:val="none"/>
                <w:lang w:val="en-US" w:eastAsia="zh-CN"/>
              </w:rPr>
            </w:pPr>
            <w:r>
              <w:rPr>
                <w:rStyle w:val="33"/>
                <w:rFonts w:hint="eastAsia" w:ascii="仿宋" w:hAnsi="仿宋" w:eastAsia="仿宋" w:cs="仿宋"/>
                <w:color w:val="auto"/>
                <w:sz w:val="24"/>
                <w:szCs w:val="24"/>
                <w:highlight w:val="none"/>
                <w:lang w:val="en-US" w:eastAsia="zh-CN"/>
              </w:rPr>
              <w:t>（3）除因不可抗力或招标文件认可的情形以外，成交供应商不与采购人签订合同的；</w:t>
            </w:r>
          </w:p>
          <w:p w14:paraId="52B77C1A">
            <w:pPr>
              <w:spacing w:before="1" w:line="219" w:lineRule="auto"/>
              <w:ind w:left="27" w:leftChars="0" w:right="17" w:rightChars="0" w:firstLine="19" w:firstLineChars="0"/>
              <w:rPr>
                <w:rStyle w:val="33"/>
                <w:rFonts w:hint="eastAsia" w:ascii="仿宋" w:hAnsi="仿宋" w:eastAsia="仿宋" w:cs="仿宋"/>
                <w:color w:val="auto"/>
                <w:sz w:val="24"/>
                <w:szCs w:val="24"/>
                <w:highlight w:val="none"/>
                <w:lang w:val="en-US" w:eastAsia="zh-CN"/>
              </w:rPr>
            </w:pPr>
            <w:r>
              <w:rPr>
                <w:rStyle w:val="33"/>
                <w:rFonts w:hint="eastAsia" w:ascii="仿宋" w:hAnsi="仿宋" w:eastAsia="仿宋" w:cs="仿宋"/>
                <w:color w:val="auto"/>
                <w:sz w:val="24"/>
                <w:szCs w:val="24"/>
                <w:highlight w:val="none"/>
                <w:lang w:val="en-US" w:eastAsia="zh-CN"/>
              </w:rPr>
              <w:t>（4）供应商与采购人、其他供应商或者采购代理机构恶意串通的；</w:t>
            </w:r>
          </w:p>
          <w:p w14:paraId="1924E4A6">
            <w:pPr>
              <w:spacing w:before="1" w:line="219" w:lineRule="auto"/>
              <w:ind w:left="27" w:leftChars="0" w:right="17" w:rightChars="0" w:firstLine="19" w:firstLineChars="0"/>
              <w:rPr>
                <w:rStyle w:val="33"/>
                <w:rFonts w:hint="eastAsia" w:ascii="仿宋" w:hAnsi="仿宋" w:eastAsia="仿宋" w:cs="仿宋"/>
                <w:color w:val="auto"/>
                <w:sz w:val="24"/>
                <w:szCs w:val="24"/>
                <w:highlight w:val="none"/>
                <w:lang w:val="en-US" w:eastAsia="zh-CN"/>
              </w:rPr>
            </w:pPr>
            <w:r>
              <w:rPr>
                <w:rStyle w:val="33"/>
                <w:rFonts w:hint="eastAsia" w:ascii="仿宋" w:hAnsi="仿宋" w:eastAsia="仿宋" w:cs="仿宋"/>
                <w:color w:val="auto"/>
                <w:sz w:val="24"/>
                <w:szCs w:val="24"/>
                <w:highlight w:val="none"/>
                <w:lang w:val="en-US" w:eastAsia="zh-CN"/>
              </w:rPr>
              <w:t>（5）招标文件规定的其他情形。</w:t>
            </w:r>
          </w:p>
        </w:tc>
      </w:tr>
      <w:tr w14:paraId="1D6C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311" w:type="dxa"/>
            <w:tcBorders>
              <w:left w:val="single" w:color="000000" w:sz="10" w:space="0"/>
            </w:tcBorders>
            <w:shd w:val="clear" w:color="auto" w:fill="auto"/>
            <w:vAlign w:val="center"/>
          </w:tcPr>
          <w:p w14:paraId="2CF8FA4D">
            <w:pPr>
              <w:spacing w:before="88" w:line="230"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13.1</w:t>
            </w:r>
          </w:p>
        </w:tc>
        <w:tc>
          <w:tcPr>
            <w:tcW w:w="8454" w:type="dxa"/>
            <w:tcBorders>
              <w:right w:val="single" w:color="000000" w:sz="10" w:space="0"/>
            </w:tcBorders>
            <w:shd w:val="clear" w:color="auto" w:fill="auto"/>
            <w:vAlign w:val="center"/>
          </w:tcPr>
          <w:p w14:paraId="58A8876C">
            <w:pPr>
              <w:spacing w:before="88" w:line="220" w:lineRule="auto"/>
              <w:ind w:left="27" w:leftChars="0"/>
              <w:jc w:val="both"/>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投标有效期：90 日历日</w:t>
            </w:r>
          </w:p>
        </w:tc>
      </w:tr>
      <w:tr w14:paraId="4597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left w:val="single" w:color="000000" w:sz="10" w:space="0"/>
            </w:tcBorders>
            <w:shd w:val="clear" w:color="auto" w:fill="auto"/>
            <w:vAlign w:val="center"/>
          </w:tcPr>
          <w:p w14:paraId="09FBEDB8">
            <w:pPr>
              <w:pStyle w:val="25"/>
              <w:spacing w:line="259" w:lineRule="auto"/>
              <w:jc w:val="center"/>
              <w:rPr>
                <w:rFonts w:hint="eastAsia" w:ascii="仿宋" w:hAnsi="仿宋" w:eastAsia="仿宋" w:cs="仿宋"/>
                <w:color w:val="auto"/>
                <w:highlight w:val="none"/>
              </w:rPr>
            </w:pPr>
          </w:p>
          <w:p w14:paraId="3AC22506">
            <w:pPr>
              <w:pStyle w:val="25"/>
              <w:spacing w:line="259" w:lineRule="auto"/>
              <w:jc w:val="center"/>
              <w:rPr>
                <w:rFonts w:hint="eastAsia" w:ascii="仿宋" w:hAnsi="仿宋" w:eastAsia="仿宋" w:cs="仿宋"/>
                <w:color w:val="auto"/>
                <w:highlight w:val="none"/>
              </w:rPr>
            </w:pPr>
          </w:p>
          <w:p w14:paraId="22126A27">
            <w:pPr>
              <w:pStyle w:val="25"/>
              <w:spacing w:line="260" w:lineRule="auto"/>
              <w:jc w:val="center"/>
              <w:rPr>
                <w:rFonts w:hint="eastAsia" w:ascii="仿宋" w:hAnsi="仿宋" w:eastAsia="仿宋" w:cs="仿宋"/>
                <w:color w:val="auto"/>
                <w:highlight w:val="none"/>
              </w:rPr>
            </w:pPr>
          </w:p>
          <w:p w14:paraId="518BB6BA">
            <w:pPr>
              <w:pStyle w:val="25"/>
              <w:spacing w:line="260" w:lineRule="auto"/>
              <w:jc w:val="center"/>
              <w:rPr>
                <w:rFonts w:hint="eastAsia" w:ascii="仿宋" w:hAnsi="仿宋" w:eastAsia="仿宋" w:cs="仿宋"/>
                <w:color w:val="auto"/>
                <w:highlight w:val="none"/>
              </w:rPr>
            </w:pPr>
          </w:p>
          <w:p w14:paraId="19E7D95F">
            <w:pPr>
              <w:pStyle w:val="25"/>
              <w:spacing w:line="260" w:lineRule="auto"/>
              <w:jc w:val="center"/>
              <w:rPr>
                <w:rFonts w:hint="eastAsia" w:ascii="仿宋" w:hAnsi="仿宋" w:eastAsia="仿宋" w:cs="仿宋"/>
                <w:color w:val="auto"/>
                <w:highlight w:val="none"/>
              </w:rPr>
            </w:pPr>
          </w:p>
          <w:p w14:paraId="20D4E8F2">
            <w:pPr>
              <w:pStyle w:val="25"/>
              <w:spacing w:line="260" w:lineRule="auto"/>
              <w:jc w:val="center"/>
              <w:rPr>
                <w:rFonts w:hint="eastAsia" w:ascii="仿宋" w:hAnsi="仿宋" w:eastAsia="仿宋" w:cs="仿宋"/>
                <w:color w:val="auto"/>
                <w:highlight w:val="none"/>
              </w:rPr>
            </w:pPr>
          </w:p>
          <w:p w14:paraId="3CD67436">
            <w:pPr>
              <w:pStyle w:val="25"/>
              <w:spacing w:line="260" w:lineRule="auto"/>
              <w:jc w:val="center"/>
              <w:rPr>
                <w:rFonts w:hint="eastAsia" w:ascii="仿宋" w:hAnsi="仿宋" w:eastAsia="仿宋" w:cs="仿宋"/>
                <w:color w:val="auto"/>
                <w:highlight w:val="none"/>
              </w:rPr>
            </w:pPr>
          </w:p>
          <w:p w14:paraId="51AE13D8">
            <w:pPr>
              <w:pStyle w:val="25"/>
              <w:spacing w:line="260" w:lineRule="auto"/>
              <w:jc w:val="center"/>
              <w:rPr>
                <w:rFonts w:hint="eastAsia" w:ascii="仿宋" w:hAnsi="仿宋" w:eastAsia="仿宋" w:cs="仿宋"/>
                <w:color w:val="auto"/>
                <w:highlight w:val="none"/>
              </w:rPr>
            </w:pPr>
          </w:p>
          <w:p w14:paraId="7D80D0CD">
            <w:pPr>
              <w:pStyle w:val="25"/>
              <w:spacing w:line="260" w:lineRule="auto"/>
              <w:jc w:val="center"/>
              <w:rPr>
                <w:rFonts w:hint="eastAsia" w:ascii="仿宋" w:hAnsi="仿宋" w:eastAsia="仿宋" w:cs="仿宋"/>
                <w:color w:val="auto"/>
                <w:highlight w:val="none"/>
              </w:rPr>
            </w:pPr>
          </w:p>
          <w:p w14:paraId="260E6882">
            <w:pPr>
              <w:pStyle w:val="25"/>
              <w:spacing w:line="260" w:lineRule="auto"/>
              <w:jc w:val="center"/>
              <w:rPr>
                <w:rFonts w:hint="eastAsia" w:ascii="仿宋" w:hAnsi="仿宋" w:eastAsia="仿宋" w:cs="仿宋"/>
                <w:color w:val="auto"/>
                <w:highlight w:val="none"/>
              </w:rPr>
            </w:pPr>
          </w:p>
          <w:p w14:paraId="738E9FED">
            <w:pPr>
              <w:spacing w:before="78" w:line="239"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14.1</w:t>
            </w:r>
          </w:p>
        </w:tc>
        <w:tc>
          <w:tcPr>
            <w:tcW w:w="8454" w:type="dxa"/>
            <w:tcBorders>
              <w:right w:val="single" w:color="000000" w:sz="10" w:space="0"/>
            </w:tcBorders>
            <w:shd w:val="clear" w:color="auto" w:fill="auto"/>
            <w:vAlign w:val="top"/>
          </w:tcPr>
          <w:p w14:paraId="174C6E28">
            <w:pPr>
              <w:spacing w:before="49" w:line="234" w:lineRule="auto"/>
              <w:ind w:left="26" w:firstLine="2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1.本项目为电子招投标，供应商需要使用 CA 加密设备，凡参加本项目</w:t>
            </w:r>
            <w:r>
              <w:rPr>
                <w:rFonts w:hint="eastAsia" w:ascii="仿宋" w:hAnsi="仿宋" w:eastAsia="仿宋" w:cs="仿宋"/>
                <w:color w:val="auto"/>
                <w:sz w:val="24"/>
                <w:szCs w:val="24"/>
                <w:highlight w:val="none"/>
                <w:lang w:eastAsia="zh-CN"/>
              </w:rPr>
              <w:t>必须</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z w:val="24"/>
                <w:szCs w:val="24"/>
                <w:highlight w:val="none"/>
              </w:rPr>
              <w:t>自主通过新疆</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z w:val="24"/>
                <w:szCs w:val="24"/>
                <w:highlight w:val="none"/>
              </w:rPr>
              <w:t>CA 申领渠道“新疆政务通</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z w:val="24"/>
                <w:szCs w:val="24"/>
                <w:highlight w:val="none"/>
              </w:rPr>
              <w:t>”申请政采云平台可使用的CA</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z w:val="24"/>
                <w:szCs w:val="24"/>
                <w:highlight w:val="none"/>
              </w:rPr>
              <w:t>设备，</w:t>
            </w:r>
            <w:r>
              <w:rPr>
                <w:rFonts w:hint="eastAsia" w:ascii="仿宋" w:hAnsi="仿宋" w:eastAsia="仿宋" w:cs="仿宋"/>
                <w:color w:val="auto"/>
                <w:spacing w:val="-3"/>
                <w:sz w:val="24"/>
                <w:szCs w:val="24"/>
                <w:highlight w:val="none"/>
              </w:rPr>
              <w:t>如原有兵团或公共资源使用的</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3"/>
                <w:sz w:val="24"/>
                <w:szCs w:val="24"/>
                <w:highlight w:val="none"/>
              </w:rPr>
              <w:t>CA，可与新疆</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3"/>
                <w:sz w:val="24"/>
                <w:szCs w:val="24"/>
                <w:highlight w:val="none"/>
              </w:rPr>
              <w:t>C</w:t>
            </w:r>
            <w:r>
              <w:rPr>
                <w:rFonts w:hint="eastAsia" w:ascii="仿宋" w:hAnsi="仿宋" w:eastAsia="仿宋" w:cs="仿宋"/>
                <w:color w:val="auto"/>
                <w:spacing w:val="-4"/>
                <w:sz w:val="24"/>
                <w:szCs w:val="24"/>
                <w:highlight w:val="none"/>
              </w:rPr>
              <w:t>A</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4"/>
                <w:sz w:val="24"/>
                <w:szCs w:val="24"/>
                <w:highlight w:val="none"/>
              </w:rPr>
              <w:t>联系，申请增加电子证书即可，</w:t>
            </w:r>
            <w:r>
              <w:rPr>
                <w:rFonts w:hint="eastAsia" w:ascii="仿宋" w:hAnsi="仿宋" w:eastAsia="仿宋" w:cs="仿宋"/>
                <w:color w:val="auto"/>
                <w:spacing w:val="-1"/>
                <w:sz w:val="24"/>
                <w:szCs w:val="24"/>
                <w:highlight w:val="none"/>
              </w:rPr>
              <w:t>无需重复申领。如需咨询，请联系新疆 CA 服务热线 0991-2819290</w:t>
            </w:r>
          </w:p>
          <w:p w14:paraId="60029BAD">
            <w:pPr>
              <w:spacing w:before="26" w:line="233" w:lineRule="auto"/>
              <w:ind w:left="23" w:right="17" w:firstLine="15"/>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2.本项目实行网上投标，采用电子投标文件</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供应商须使用</w:t>
            </w:r>
            <w:r>
              <w:rPr>
                <w:rFonts w:hint="eastAsia" w:ascii="仿宋" w:hAnsi="仿宋" w:eastAsia="仿宋" w:cs="仿宋"/>
                <w:color w:val="auto"/>
                <w:sz w:val="24"/>
                <w:szCs w:val="24"/>
                <w:highlight w:val="none"/>
              </w:rPr>
              <w:t>CA</w:t>
            </w:r>
            <w:r>
              <w:rPr>
                <w:rFonts w:hint="eastAsia" w:ascii="仿宋" w:hAnsi="仿宋" w:eastAsia="仿宋" w:cs="仿宋"/>
                <w:color w:val="auto"/>
                <w:spacing w:val="-51"/>
                <w:sz w:val="24"/>
                <w:szCs w:val="24"/>
                <w:highlight w:val="none"/>
              </w:rPr>
              <w:t xml:space="preserve"> </w:t>
            </w:r>
            <w:r>
              <w:rPr>
                <w:rFonts w:hint="eastAsia" w:ascii="仿宋" w:hAnsi="仿宋" w:eastAsia="仿宋" w:cs="仿宋"/>
                <w:color w:val="auto"/>
                <w:spacing w:val="3"/>
                <w:sz w:val="24"/>
                <w:szCs w:val="24"/>
                <w:highlight w:val="none"/>
              </w:rPr>
              <w:t>加密设备通过政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采云电子投标客户端制作投标文件</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。若供应商参与投标，自行承担投标一切费</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pacing w:val="-5"/>
                <w:sz w:val="24"/>
                <w:szCs w:val="24"/>
                <w:highlight w:val="none"/>
              </w:rPr>
              <w:t>用。</w:t>
            </w:r>
          </w:p>
          <w:p w14:paraId="2A7E6374">
            <w:pPr>
              <w:spacing w:before="22" w:line="233" w:lineRule="auto"/>
              <w:ind w:left="22" w:right="17" w:firstLine="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3.各供应商在开标前应确保成为新疆政府采购网正式注册入库供应商</w:t>
            </w:r>
            <w:r>
              <w:rPr>
                <w:rFonts w:hint="eastAsia" w:ascii="仿宋" w:hAnsi="仿宋" w:eastAsia="仿宋" w:cs="仿宋"/>
                <w:color w:val="auto"/>
                <w:spacing w:val="1"/>
                <w:sz w:val="24"/>
                <w:szCs w:val="24"/>
                <w:highlight w:val="none"/>
              </w:rPr>
              <w:t>，并完成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CA</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4"/>
                <w:sz w:val="24"/>
                <w:szCs w:val="24"/>
                <w:highlight w:val="none"/>
              </w:rPr>
              <w:t>数字证书申领。因未注册入库、未办理</w:t>
            </w:r>
            <w:r>
              <w:rPr>
                <w:rFonts w:hint="eastAsia" w:ascii="仿宋" w:hAnsi="仿宋" w:eastAsia="仿宋" w:cs="仿宋"/>
                <w:color w:val="auto"/>
                <w:spacing w:val="-52"/>
                <w:sz w:val="24"/>
                <w:szCs w:val="24"/>
                <w:highlight w:val="none"/>
              </w:rPr>
              <w:t xml:space="preserve"> </w:t>
            </w:r>
            <w:r>
              <w:rPr>
                <w:rFonts w:hint="eastAsia" w:ascii="仿宋" w:hAnsi="仿宋" w:eastAsia="仿宋" w:cs="仿宋"/>
                <w:color w:val="auto"/>
                <w:spacing w:val="-4"/>
                <w:sz w:val="24"/>
                <w:szCs w:val="24"/>
                <w:highlight w:val="none"/>
              </w:rPr>
              <w:t>CA</w:t>
            </w:r>
            <w:r>
              <w:rPr>
                <w:rFonts w:hint="eastAsia" w:ascii="仿宋" w:hAnsi="仿宋" w:eastAsia="仿宋" w:cs="仿宋"/>
                <w:color w:val="auto"/>
                <w:spacing w:val="-49"/>
                <w:sz w:val="24"/>
                <w:szCs w:val="24"/>
                <w:highlight w:val="none"/>
              </w:rPr>
              <w:t xml:space="preserve"> </w:t>
            </w:r>
            <w:r>
              <w:rPr>
                <w:rFonts w:hint="eastAsia" w:ascii="仿宋" w:hAnsi="仿宋" w:eastAsia="仿宋" w:cs="仿宋"/>
                <w:color w:val="auto"/>
                <w:spacing w:val="-4"/>
                <w:sz w:val="24"/>
                <w:szCs w:val="24"/>
                <w:highlight w:val="none"/>
              </w:rPr>
              <w:t>数字证书等原因造成无法投标或投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标失败等后果由供应商自行承担。</w:t>
            </w:r>
          </w:p>
          <w:p w14:paraId="493FC46A">
            <w:pPr>
              <w:spacing w:before="28" w:line="235" w:lineRule="auto"/>
              <w:ind w:right="15" w:firstLine="11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4.供应商将政采云电子交易客户端下载、</w:t>
            </w:r>
            <w:r>
              <w:rPr>
                <w:rFonts w:hint="eastAsia" w:ascii="仿宋" w:hAnsi="仿宋" w:eastAsia="仿宋" w:cs="仿宋"/>
                <w:color w:val="auto"/>
                <w:spacing w:val="-5"/>
                <w:sz w:val="24"/>
                <w:szCs w:val="24"/>
                <w:highlight w:val="none"/>
              </w:rPr>
              <w:t>安装完成后，可通过账号密码或</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5"/>
                <w:sz w:val="24"/>
                <w:szCs w:val="24"/>
                <w:highlight w:val="none"/>
              </w:rPr>
              <w:t>CA</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5"/>
                <w:sz w:val="24"/>
                <w:szCs w:val="24"/>
                <w:highlight w:val="none"/>
              </w:rPr>
              <w:t>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录客户端进行投标文件制作。在使用政采云投标客户</w:t>
            </w:r>
            <w:r>
              <w:rPr>
                <w:rFonts w:hint="eastAsia" w:ascii="仿宋" w:hAnsi="仿宋" w:eastAsia="仿宋" w:cs="仿宋"/>
                <w:color w:val="auto"/>
                <w:sz w:val="24"/>
                <w:szCs w:val="24"/>
                <w:highlight w:val="none"/>
              </w:rPr>
              <w:t>端时，建议使用WIN7</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z w:val="24"/>
                <w:szCs w:val="24"/>
                <w:highlight w:val="none"/>
              </w:rPr>
              <w:t xml:space="preserve">及以 </w:t>
            </w:r>
            <w:r>
              <w:rPr>
                <w:rFonts w:hint="eastAsia" w:ascii="仿宋" w:hAnsi="仿宋" w:eastAsia="仿宋" w:cs="仿宋"/>
                <w:color w:val="auto"/>
                <w:spacing w:val="-8"/>
                <w:sz w:val="24"/>
                <w:szCs w:val="24"/>
                <w:highlight w:val="none"/>
              </w:rPr>
              <w:t xml:space="preserve">上操作系统 </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rPr>
              <w:t>客户端请至新疆政府采购网</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3"/>
                <w:sz w:val="24"/>
                <w:szCs w:val="24"/>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"http://www.ccgp-xinjiang.gov.cn/"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3"/>
                <w:sz w:val="24"/>
                <w:szCs w:val="24"/>
                <w:highlight w:val="none"/>
              </w:rPr>
              <w:t>http://www.ccgp-xinjiang.gov.cn/</w:t>
            </w:r>
            <w:r>
              <w:rPr>
                <w:rFonts w:hint="eastAsia" w:ascii="仿宋" w:hAnsi="仿宋" w:eastAsia="仿宋" w:cs="仿宋"/>
                <w:color w:val="auto"/>
                <w:spacing w:val="-3"/>
                <w:sz w:val="24"/>
                <w:szCs w:val="24"/>
                <w:highlight w:val="none"/>
              </w:rPr>
              <w:fldChar w:fldCharType="end"/>
            </w:r>
            <w:r>
              <w:rPr>
                <w:rFonts w:hint="eastAsia" w:ascii="仿宋" w:hAnsi="仿宋" w:eastAsia="仿宋" w:cs="仿宋"/>
                <w:color w:val="auto"/>
                <w:spacing w:val="-3"/>
                <w:sz w:val="24"/>
                <w:szCs w:val="24"/>
                <w:highlight w:val="none"/>
              </w:rPr>
              <w:t>）下载专区查看，如有问题可拨打政采云</w:t>
            </w:r>
            <w:r>
              <w:rPr>
                <w:rFonts w:hint="eastAsia" w:ascii="仿宋" w:hAnsi="仿宋" w:eastAsia="仿宋" w:cs="仿宋"/>
                <w:color w:val="auto"/>
                <w:spacing w:val="3"/>
                <w:sz w:val="24"/>
                <w:szCs w:val="24"/>
                <w:highlight w:val="none"/>
              </w:rPr>
              <w:t xml:space="preserve"> </w:t>
            </w:r>
            <w:r>
              <w:rPr>
                <w:rFonts w:hint="eastAsia" w:ascii="仿宋" w:hAnsi="仿宋" w:eastAsia="仿宋" w:cs="仿宋"/>
                <w:color w:val="auto"/>
                <w:spacing w:val="7"/>
                <w:sz w:val="24"/>
                <w:szCs w:val="24"/>
                <w:highlight w:val="none"/>
              </w:rPr>
              <w:t>客户服务热线95763</w:t>
            </w:r>
            <w:r>
              <w:rPr>
                <w:rFonts w:hint="eastAsia" w:ascii="仿宋" w:hAnsi="仿宋" w:eastAsia="仿宋" w:cs="仿宋"/>
                <w:color w:val="auto"/>
                <w:spacing w:val="-47"/>
                <w:sz w:val="24"/>
                <w:szCs w:val="24"/>
                <w:highlight w:val="none"/>
              </w:rPr>
              <w:t xml:space="preserve"> </w:t>
            </w:r>
            <w:r>
              <w:rPr>
                <w:rFonts w:hint="eastAsia" w:ascii="仿宋" w:hAnsi="仿宋" w:eastAsia="仿宋" w:cs="仿宋"/>
                <w:color w:val="auto"/>
                <w:spacing w:val="7"/>
                <w:sz w:val="24"/>
                <w:szCs w:val="24"/>
                <w:highlight w:val="none"/>
              </w:rPr>
              <w:t>进行咨询。</w:t>
            </w:r>
          </w:p>
          <w:p w14:paraId="7D164422">
            <w:pPr>
              <w:spacing w:before="28" w:line="229" w:lineRule="auto"/>
              <w:ind w:left="27" w:hanging="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5.供应商在开标时须使用制作加密电子投标文件所使用的 CA 锁及电脑，电脑</w:t>
            </w:r>
            <w:r>
              <w:rPr>
                <w:rFonts w:hint="eastAsia" w:ascii="仿宋" w:hAnsi="仿宋" w:eastAsia="仿宋" w:cs="仿宋"/>
                <w:color w:val="auto"/>
                <w:spacing w:val="2"/>
                <w:sz w:val="24"/>
                <w:szCs w:val="24"/>
                <w:highlight w:val="none"/>
              </w:rPr>
              <w:t xml:space="preserve"> </w:t>
            </w:r>
            <w:r>
              <w:rPr>
                <w:rFonts w:hint="eastAsia" w:ascii="仿宋" w:hAnsi="仿宋" w:eastAsia="仿宋" w:cs="仿宋"/>
                <w:color w:val="auto"/>
                <w:spacing w:val="-6"/>
                <w:sz w:val="24"/>
                <w:szCs w:val="24"/>
                <w:highlight w:val="none"/>
              </w:rPr>
              <w:t>须提前配置好浏览器（建议使用 360 浏览器或谷歌浏览器</w:t>
            </w:r>
            <w:r>
              <w:rPr>
                <w:rFonts w:hint="eastAsia" w:ascii="仿宋" w:hAnsi="仿宋" w:eastAsia="仿宋" w:cs="仿宋"/>
                <w:color w:val="auto"/>
                <w:spacing w:val="-32"/>
                <w:sz w:val="24"/>
                <w:szCs w:val="24"/>
                <w:highlight w:val="none"/>
              </w:rPr>
              <w:t>），</w:t>
            </w:r>
            <w:r>
              <w:rPr>
                <w:rFonts w:hint="eastAsia" w:ascii="仿宋" w:hAnsi="仿宋" w:eastAsia="仿宋" w:cs="仿宋"/>
                <w:color w:val="auto"/>
                <w:spacing w:val="-6"/>
                <w:sz w:val="24"/>
                <w:szCs w:val="24"/>
                <w:highlight w:val="none"/>
              </w:rPr>
              <w:t>以便开标时解锁。</w:t>
            </w:r>
          </w:p>
          <w:p w14:paraId="19E0279E">
            <w:pPr>
              <w:spacing w:before="26" w:line="219" w:lineRule="auto"/>
              <w:ind w:left="2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6.投标保证金缴纳及确认时间：凡拟参加本次招</w:t>
            </w:r>
            <w:r>
              <w:rPr>
                <w:rFonts w:hint="eastAsia" w:ascii="仿宋" w:hAnsi="仿宋" w:eastAsia="仿宋" w:cs="仿宋"/>
                <w:color w:val="auto"/>
                <w:spacing w:val="2"/>
                <w:sz w:val="24"/>
                <w:szCs w:val="24"/>
                <w:highlight w:val="none"/>
                <w:lang w:eastAsia="zh-CN"/>
              </w:rPr>
              <w:t>标段</w:t>
            </w:r>
            <w:r>
              <w:rPr>
                <w:rFonts w:hint="eastAsia" w:ascii="仿宋" w:hAnsi="仿宋" w:eastAsia="仿宋" w:cs="仿宋"/>
                <w:color w:val="auto"/>
                <w:spacing w:val="2"/>
                <w:sz w:val="24"/>
                <w:szCs w:val="24"/>
                <w:highlight w:val="none"/>
              </w:rPr>
              <w:t>目的供应商，必须在开标</w:t>
            </w:r>
            <w:r>
              <w:rPr>
                <w:rFonts w:hint="eastAsia" w:ascii="仿宋" w:hAnsi="仿宋" w:eastAsia="仿宋" w:cs="仿宋"/>
                <w:color w:val="auto"/>
                <w:spacing w:val="-1"/>
                <w:sz w:val="24"/>
                <w:szCs w:val="24"/>
                <w:highlight w:val="none"/>
              </w:rPr>
              <w:t>前将投标保证金汇入指定账户。否则，届时其投标将被拒绝。</w:t>
            </w:r>
          </w:p>
          <w:p w14:paraId="6C89E23E">
            <w:pPr>
              <w:spacing w:before="22" w:line="231" w:lineRule="auto"/>
              <w:ind w:left="21" w:right="15" w:firstLine="15"/>
              <w:rPr>
                <w:rFonts w:hint="eastAsia" w:ascii="仿宋" w:hAnsi="仿宋" w:eastAsia="仿宋" w:cs="仿宋"/>
                <w:color w:val="auto"/>
                <w:sz w:val="24"/>
                <w:szCs w:val="24"/>
                <w:highlight w:val="none"/>
              </w:rPr>
            </w:pPr>
            <w:r>
              <w:rPr>
                <w:rFonts w:hint="eastAsia" w:ascii="仿宋" w:hAnsi="仿宋" w:eastAsia="仿宋" w:cs="仿宋"/>
                <w:color w:val="auto"/>
                <w:spacing w:val="-9"/>
                <w:sz w:val="24"/>
                <w:szCs w:val="24"/>
                <w:highlight w:val="none"/>
              </w:rPr>
              <w:t>7.  供应商对不见面开评标系统的技术操作咨询 ，可通</w:t>
            </w:r>
            <w:r>
              <w:rPr>
                <w:rFonts w:hint="eastAsia" w:ascii="仿宋" w:hAnsi="仿宋" w:eastAsia="仿宋" w:cs="仿宋"/>
                <w:color w:val="auto"/>
                <w:spacing w:val="-9"/>
                <w:sz w:val="24"/>
                <w:szCs w:val="24"/>
                <w:highlight w:val="none"/>
                <w:lang w:val="en-US" w:eastAsia="zh-CN"/>
              </w:rPr>
              <w:t>过</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"https://edu.zcygov.cn/luban/xinjiang-e-biding"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szCs w:val="24"/>
                <w:highlight w:val="none"/>
              </w:rPr>
              <w:t>https://edu.zcygov.cn/luban/xinjiang-e-biding</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pacing w:val="71"/>
                <w:sz w:val="24"/>
                <w:szCs w:val="24"/>
                <w:highlight w:val="none"/>
              </w:rPr>
              <w:t xml:space="preserve"> </w:t>
            </w:r>
            <w:r>
              <w:rPr>
                <w:rFonts w:hint="eastAsia" w:ascii="仿宋" w:hAnsi="仿宋" w:eastAsia="仿宋" w:cs="仿宋"/>
                <w:color w:val="auto"/>
                <w:sz w:val="24"/>
                <w:szCs w:val="24"/>
                <w:highlight w:val="none"/>
              </w:rPr>
              <w:t xml:space="preserve">自助查询，也可在政采云 </w:t>
            </w:r>
            <w:r>
              <w:rPr>
                <w:rFonts w:hint="eastAsia" w:ascii="仿宋" w:hAnsi="仿宋" w:eastAsia="仿宋" w:cs="仿宋"/>
                <w:color w:val="auto"/>
                <w:spacing w:val="38"/>
                <w:sz w:val="24"/>
                <w:szCs w:val="24"/>
                <w:highlight w:val="none"/>
              </w:rPr>
              <w:t>帮助中心常见问题解答和操作流程讲解视频中自助查询</w:t>
            </w:r>
            <w:r>
              <w:rPr>
                <w:rFonts w:hint="eastAsia" w:ascii="仿宋" w:hAnsi="仿宋" w:eastAsia="仿宋" w:cs="仿宋"/>
                <w:color w:val="auto"/>
                <w:spacing w:val="38"/>
                <w:sz w:val="24"/>
                <w:szCs w:val="24"/>
                <w:highlight w:val="none"/>
                <w:lang w:eastAsia="zh-CN"/>
              </w:rPr>
              <w:t>，</w:t>
            </w:r>
            <w:r>
              <w:rPr>
                <w:rFonts w:hint="eastAsia" w:ascii="仿宋" w:hAnsi="仿宋" w:eastAsia="仿宋" w:cs="仿宋"/>
                <w:color w:val="auto"/>
                <w:spacing w:val="38"/>
                <w:sz w:val="24"/>
                <w:szCs w:val="24"/>
                <w:highlight w:val="none"/>
              </w:rPr>
              <w:t>网址为：</w:t>
            </w:r>
          </w:p>
          <w:p w14:paraId="65B29916">
            <w:pPr>
              <w:spacing w:before="5"/>
              <w:ind w:left="21"/>
              <w:rPr>
                <w:rFonts w:hint="eastAsia" w:ascii="仿宋" w:hAnsi="仿宋" w:eastAsia="仿宋" w:cs="仿宋"/>
                <w:color w:val="auto"/>
                <w:sz w:val="24"/>
                <w:szCs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"https://service.zcygov.cn/"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6"/>
                <w:sz w:val="24"/>
                <w:szCs w:val="24"/>
                <w:highlight w:val="none"/>
              </w:rPr>
              <w:t>https://service.zcygov.cn/#/help</w:t>
            </w:r>
            <w:r>
              <w:rPr>
                <w:rFonts w:hint="eastAsia" w:ascii="仿宋" w:hAnsi="仿宋" w:eastAsia="仿宋" w:cs="仿宋"/>
                <w:color w:val="auto"/>
                <w:spacing w:val="-6"/>
                <w:sz w:val="24"/>
                <w:szCs w:val="24"/>
                <w:highlight w:val="none"/>
              </w:rPr>
              <w:fldChar w:fldCharType="end"/>
            </w:r>
            <w:r>
              <w:rPr>
                <w:rFonts w:hint="eastAsia" w:ascii="仿宋" w:hAnsi="仿宋" w:eastAsia="仿宋" w:cs="仿宋"/>
                <w:color w:val="auto"/>
                <w:spacing w:val="-6"/>
                <w:sz w:val="24"/>
                <w:szCs w:val="24"/>
                <w:highlight w:val="none"/>
              </w:rPr>
              <w:t>，“项目采购”—“操作流程</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电子招投标</w:t>
            </w:r>
            <w:r>
              <w:rPr>
                <w:rFonts w:hint="eastAsia" w:ascii="仿宋" w:hAnsi="仿宋" w:eastAsia="仿宋" w:cs="仿宋"/>
                <w:color w:val="auto"/>
                <w:spacing w:val="-81"/>
                <w:sz w:val="24"/>
                <w:szCs w:val="24"/>
                <w:highlight w:val="none"/>
              </w:rPr>
              <w:t xml:space="preserve"> </w:t>
            </w:r>
            <w:r>
              <w:rPr>
                <w:rFonts w:hint="eastAsia" w:ascii="仿宋" w:hAnsi="仿宋" w:eastAsia="仿宋" w:cs="仿宋"/>
                <w:color w:val="auto"/>
                <w:spacing w:val="-6"/>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—“政府采购项目电子交易管理操作指南</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供应商 ”版面获取操作指南，同时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对自助查询无法解决的问题可通过钉钉群及政采云在线客服</w:t>
            </w:r>
            <w:r>
              <w:rPr>
                <w:rFonts w:hint="eastAsia" w:ascii="仿宋" w:hAnsi="仿宋" w:eastAsia="仿宋" w:cs="仿宋"/>
                <w:color w:val="auto"/>
                <w:spacing w:val="-5"/>
                <w:sz w:val="24"/>
                <w:szCs w:val="24"/>
                <w:highlight w:val="none"/>
              </w:rPr>
              <w:t>获取服务支持。供</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8"/>
                <w:sz w:val="24"/>
                <w:szCs w:val="24"/>
                <w:highlight w:val="none"/>
              </w:rPr>
              <w:t>应商钉钉群号：政采云新疆网超供应商服务二十群：35547618</w:t>
            </w:r>
            <w:r>
              <w:rPr>
                <w:rFonts w:hint="eastAsia" w:ascii="仿宋" w:hAnsi="仿宋" w:eastAsia="仿宋" w:cs="仿宋"/>
                <w:color w:val="auto"/>
                <w:spacing w:val="-55"/>
                <w:sz w:val="24"/>
                <w:szCs w:val="24"/>
                <w:highlight w:val="none"/>
              </w:rPr>
              <w:t xml:space="preserve"> </w:t>
            </w:r>
            <w:r>
              <w:rPr>
                <w:rFonts w:hint="eastAsia" w:ascii="仿宋" w:hAnsi="仿宋" w:eastAsia="仿宋" w:cs="仿宋"/>
                <w:color w:val="auto"/>
                <w:spacing w:val="-8"/>
                <w:sz w:val="24"/>
                <w:szCs w:val="24"/>
                <w:highlight w:val="none"/>
              </w:rPr>
              <w:t>（如已加入 1-19</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5"/>
                <w:sz w:val="24"/>
                <w:szCs w:val="24"/>
                <w:highlight w:val="none"/>
              </w:rPr>
              <w:t>群，无需重复加入</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5"/>
                <w:sz w:val="24"/>
                <w:szCs w:val="24"/>
                <w:highlight w:val="none"/>
              </w:rPr>
              <w:t>钉钉工具软件具有回放功能，直播培训结束后可在钉钉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群中回放观看学习。</w:t>
            </w:r>
          </w:p>
          <w:p w14:paraId="75F3BF66">
            <w:pPr>
              <w:spacing w:before="22" w:line="235" w:lineRule="auto"/>
              <w:ind w:left="23" w:right="15" w:firstLine="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8.各供应商须在投标截止时间前完成在系统上递交电子投标文件。投标</w:t>
            </w:r>
            <w:r>
              <w:rPr>
                <w:rFonts w:hint="eastAsia" w:ascii="仿宋" w:hAnsi="仿宋" w:eastAsia="仿宋" w:cs="仿宋"/>
                <w:color w:val="auto"/>
                <w:spacing w:val="1"/>
                <w:sz w:val="24"/>
                <w:szCs w:val="24"/>
                <w:highlight w:val="none"/>
              </w:rPr>
              <w:t>供应商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 xml:space="preserve">的电子投标文件是经过 </w:t>
            </w:r>
            <w:r>
              <w:rPr>
                <w:rFonts w:hint="eastAsia" w:ascii="仿宋" w:hAnsi="仿宋" w:eastAsia="仿宋" w:cs="仿宋"/>
                <w:color w:val="auto"/>
                <w:sz w:val="24"/>
                <w:szCs w:val="24"/>
                <w:highlight w:val="none"/>
              </w:rPr>
              <w:t>CA</w:t>
            </w:r>
            <w:r>
              <w:rPr>
                <w:rFonts w:hint="eastAsia" w:ascii="仿宋" w:hAnsi="仿宋" w:eastAsia="仿宋" w:cs="仿宋"/>
                <w:color w:val="auto"/>
                <w:spacing w:val="2"/>
                <w:sz w:val="24"/>
                <w:szCs w:val="24"/>
                <w:highlight w:val="none"/>
              </w:rPr>
              <w:t xml:space="preserve"> 证书加密后上传提交的，任何单位或个人均无法在</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2"/>
                <w:sz w:val="24"/>
                <w:szCs w:val="24"/>
                <w:highlight w:val="none"/>
              </w:rPr>
              <w:t>投标截止时间</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即开标时间</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之前查看或篡改，不存在泄密风险。（严格</w:t>
            </w:r>
            <w:r>
              <w:rPr>
                <w:rFonts w:hint="eastAsia" w:ascii="仿宋" w:hAnsi="仿宋" w:eastAsia="仿宋" w:cs="仿宋"/>
                <w:color w:val="auto"/>
                <w:spacing w:val="1"/>
                <w:sz w:val="24"/>
                <w:szCs w:val="24"/>
                <w:highlight w:val="none"/>
              </w:rPr>
              <w:t>按照政</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采云电子投标流程制作并上传电子投标文件）</w:t>
            </w:r>
          </w:p>
          <w:p w14:paraId="7ADD424F">
            <w:pPr>
              <w:spacing w:before="23" w:line="235" w:lineRule="auto"/>
              <w:ind w:left="24" w:right="1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9.各供应商在投标截止时间前将“投标文件</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1"/>
                <w:sz w:val="24"/>
                <w:szCs w:val="24"/>
                <w:highlight w:val="none"/>
              </w:rPr>
              <w:t>”上传至政采云平台。投标文件包</w:t>
            </w:r>
            <w:r>
              <w:rPr>
                <w:rFonts w:hint="eastAsia" w:ascii="仿宋" w:hAnsi="仿宋" w:eastAsia="仿宋" w:cs="仿宋"/>
                <w:color w:val="auto"/>
                <w:sz w:val="24"/>
                <w:szCs w:val="24"/>
                <w:highlight w:val="none"/>
              </w:rPr>
              <w:t xml:space="preserve"> 括“开标一览表及资格证明文件</w:t>
            </w:r>
            <w:r>
              <w:rPr>
                <w:rFonts w:hint="eastAsia" w:ascii="仿宋" w:hAnsi="仿宋" w:eastAsia="仿宋" w:cs="仿宋"/>
                <w:color w:val="auto"/>
                <w:spacing w:val="-84"/>
                <w:sz w:val="24"/>
                <w:szCs w:val="24"/>
                <w:highlight w:val="none"/>
              </w:rPr>
              <w:t xml:space="preserve"> </w:t>
            </w:r>
            <w:r>
              <w:rPr>
                <w:rFonts w:hint="eastAsia" w:ascii="仿宋" w:hAnsi="仿宋" w:eastAsia="仿宋" w:cs="仿宋"/>
                <w:color w:val="auto"/>
                <w:sz w:val="24"/>
                <w:szCs w:val="24"/>
                <w:highlight w:val="none"/>
              </w:rPr>
              <w:t>”与“商务及技术文件</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z w:val="24"/>
                <w:szCs w:val="24"/>
                <w:highlight w:val="none"/>
              </w:rPr>
              <w:t xml:space="preserve">”两部分。投标文件应 </w:t>
            </w:r>
            <w:r>
              <w:rPr>
                <w:rFonts w:hint="eastAsia" w:ascii="仿宋" w:hAnsi="仿宋" w:eastAsia="仿宋" w:cs="仿宋"/>
                <w:color w:val="auto"/>
                <w:spacing w:val="-1"/>
                <w:sz w:val="24"/>
                <w:szCs w:val="24"/>
                <w:highlight w:val="none"/>
              </w:rPr>
              <w:t>按照招标文件规定的格式填写、签署和盖章，</w:t>
            </w:r>
            <w:r>
              <w:rPr>
                <w:rFonts w:hint="eastAsia" w:ascii="仿宋" w:hAnsi="仿宋" w:eastAsia="仿宋" w:cs="仿宋"/>
                <w:color w:val="auto"/>
                <w:spacing w:val="-2"/>
                <w:sz w:val="24"/>
                <w:szCs w:val="24"/>
                <w:highlight w:val="none"/>
              </w:rPr>
              <w:t>并以 PDF 格式上传至政采云开评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标平台。</w:t>
            </w:r>
          </w:p>
          <w:p w14:paraId="12165F37">
            <w:pPr>
              <w:spacing w:before="26" w:line="206" w:lineRule="auto"/>
              <w:ind w:left="21"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3"/>
                <w:sz w:val="24"/>
                <w:szCs w:val="24"/>
                <w:highlight w:val="none"/>
              </w:rPr>
              <w:t>10.解密时长为 30</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3"/>
                <w:sz w:val="24"/>
                <w:szCs w:val="24"/>
                <w:highlight w:val="none"/>
              </w:rPr>
              <w:t>分钟。</w:t>
            </w:r>
          </w:p>
        </w:tc>
      </w:tr>
      <w:tr w14:paraId="57470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left w:val="single" w:color="000000" w:sz="10" w:space="0"/>
            </w:tcBorders>
            <w:shd w:val="clear" w:color="auto" w:fill="auto"/>
            <w:vAlign w:val="center"/>
          </w:tcPr>
          <w:p w14:paraId="5514068D">
            <w:pPr>
              <w:spacing w:before="197" w:line="239"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16.1</w:t>
            </w:r>
          </w:p>
        </w:tc>
        <w:tc>
          <w:tcPr>
            <w:tcW w:w="8454" w:type="dxa"/>
            <w:tcBorders>
              <w:right w:val="single" w:color="000000" w:sz="10" w:space="0"/>
            </w:tcBorders>
            <w:shd w:val="clear" w:color="auto" w:fill="auto"/>
            <w:vAlign w:val="top"/>
          </w:tcPr>
          <w:p w14:paraId="26296B65">
            <w:pPr>
              <w:spacing w:before="44" w:line="219" w:lineRule="auto"/>
              <w:ind w:left="27"/>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投标截止时间：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11:00</w:t>
            </w:r>
            <w:r>
              <w:rPr>
                <w:rFonts w:hint="eastAsia" w:ascii="仿宋" w:hAnsi="仿宋" w:eastAsia="仿宋" w:cs="仿宋"/>
                <w:color w:val="auto"/>
                <w:sz w:val="24"/>
                <w:szCs w:val="24"/>
                <w:highlight w:val="none"/>
              </w:rPr>
              <w:t>（北京时间）</w:t>
            </w:r>
          </w:p>
          <w:p w14:paraId="2BBFDDF8">
            <w:pPr>
              <w:spacing w:before="24" w:line="202" w:lineRule="auto"/>
              <w:ind w:left="27"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投标地点：</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 </w:instrText>
            </w:r>
            <w:r>
              <w:rPr>
                <w:rFonts w:hint="eastAsia" w:ascii="仿宋" w:hAnsi="仿宋" w:eastAsia="仿宋" w:cs="仿宋"/>
                <w:color w:val="auto"/>
                <w:highlight w:val="none"/>
              </w:rPr>
              <w:fldChar w:fldCharType="separate"/>
            </w:r>
            <w:r>
              <w:rPr>
                <w:rFonts w:hint="eastAsia" w:ascii="仿宋" w:hAnsi="仿宋" w:eastAsia="仿宋" w:cs="仿宋"/>
                <w:color w:val="auto"/>
                <w:spacing w:val="-1"/>
                <w:sz w:val="24"/>
                <w:szCs w:val="24"/>
                <w:highlight w:val="none"/>
              </w:rPr>
              <w:t>https://www.zcygov.cn</w:t>
            </w:r>
            <w:r>
              <w:rPr>
                <w:rFonts w:hint="eastAsia" w:ascii="仿宋" w:hAnsi="仿宋" w:eastAsia="仿宋" w:cs="仿宋"/>
                <w:color w:val="auto"/>
                <w:spacing w:val="-1"/>
                <w:sz w:val="24"/>
                <w:szCs w:val="24"/>
                <w:highlight w:val="none"/>
              </w:rPr>
              <w:fldChar w:fldCharType="end"/>
            </w:r>
            <w:r>
              <w:rPr>
                <w:rFonts w:hint="eastAsia" w:ascii="仿宋" w:hAnsi="仿宋" w:eastAsia="仿宋" w:cs="仿宋"/>
                <w:color w:val="auto"/>
                <w:spacing w:val="-1"/>
                <w:sz w:val="24"/>
                <w:szCs w:val="24"/>
                <w:highlight w:val="none"/>
              </w:rPr>
              <w:t xml:space="preserve"> 在线投标</w:t>
            </w:r>
          </w:p>
        </w:tc>
      </w:tr>
      <w:tr w14:paraId="4140D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left w:val="single" w:color="000000" w:sz="10" w:space="0"/>
            </w:tcBorders>
            <w:shd w:val="clear" w:color="auto" w:fill="auto"/>
            <w:vAlign w:val="center"/>
          </w:tcPr>
          <w:p w14:paraId="15B3021E">
            <w:pPr>
              <w:spacing w:before="78" w:line="239"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18.1</w:t>
            </w:r>
          </w:p>
        </w:tc>
        <w:tc>
          <w:tcPr>
            <w:tcW w:w="8454" w:type="dxa"/>
            <w:tcBorders>
              <w:right w:val="single" w:color="000000" w:sz="10" w:space="0"/>
            </w:tcBorders>
            <w:shd w:val="clear" w:color="auto" w:fill="auto"/>
            <w:vAlign w:val="top"/>
          </w:tcPr>
          <w:p w14:paraId="3B690EBC">
            <w:pPr>
              <w:spacing w:before="47" w:line="219" w:lineRule="auto"/>
              <w:ind w:left="25"/>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7"/>
                <w:sz w:val="24"/>
                <w:szCs w:val="24"/>
                <w:highlight w:val="none"/>
              </w:rPr>
              <w:t>开标时间：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11:00</w:t>
            </w:r>
            <w:r>
              <w:rPr>
                <w:rFonts w:hint="eastAsia" w:ascii="仿宋" w:hAnsi="仿宋" w:eastAsia="仿宋" w:cs="仿宋"/>
                <w:color w:val="auto"/>
                <w:sz w:val="24"/>
                <w:szCs w:val="24"/>
                <w:highlight w:val="none"/>
              </w:rPr>
              <w:t>（北京时间）</w:t>
            </w:r>
          </w:p>
          <w:p w14:paraId="26C57AA1">
            <w:pPr>
              <w:spacing w:before="24" w:line="212" w:lineRule="auto"/>
              <w:ind w:left="25"/>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开标地点：政采云平台</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不见面开标大厅</w:t>
            </w:r>
          </w:p>
        </w:tc>
      </w:tr>
      <w:tr w14:paraId="2641E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tcBorders>
              <w:left w:val="single" w:color="000000" w:sz="10" w:space="0"/>
              <w:bottom w:val="single" w:color="000000" w:sz="10" w:space="0"/>
            </w:tcBorders>
            <w:shd w:val="clear" w:color="auto" w:fill="auto"/>
            <w:vAlign w:val="center"/>
          </w:tcPr>
          <w:p w14:paraId="729FC61F">
            <w:pPr>
              <w:spacing w:before="126" w:line="239"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4"/>
                <w:sz w:val="24"/>
                <w:szCs w:val="24"/>
                <w:highlight w:val="none"/>
              </w:rPr>
              <w:t>23.2</w:t>
            </w:r>
          </w:p>
        </w:tc>
        <w:tc>
          <w:tcPr>
            <w:tcW w:w="8454" w:type="dxa"/>
            <w:tcBorders>
              <w:bottom w:val="single" w:color="000000" w:sz="10" w:space="0"/>
              <w:right w:val="single" w:color="000000" w:sz="10" w:space="0"/>
            </w:tcBorders>
            <w:shd w:val="clear" w:color="auto" w:fill="auto"/>
            <w:vAlign w:val="top"/>
          </w:tcPr>
          <w:p w14:paraId="44B6A0C3">
            <w:pPr>
              <w:spacing w:before="126" w:line="220" w:lineRule="auto"/>
              <w:ind w:left="23"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评标方法：综合评分法</w:t>
            </w:r>
          </w:p>
        </w:tc>
      </w:tr>
      <w:tr w14:paraId="2771F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shd w:val="clear" w:color="auto" w:fill="auto"/>
            <w:vAlign w:val="center"/>
          </w:tcPr>
          <w:p w14:paraId="55BD7177">
            <w:pPr>
              <w:spacing w:before="136"/>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27</w:t>
            </w:r>
          </w:p>
        </w:tc>
        <w:tc>
          <w:tcPr>
            <w:tcW w:w="8454" w:type="dxa"/>
            <w:shd w:val="clear" w:color="auto" w:fill="auto"/>
            <w:vAlign w:val="top"/>
          </w:tcPr>
          <w:p w14:paraId="62F21F7A">
            <w:pPr>
              <w:spacing w:before="136" w:line="219" w:lineRule="auto"/>
              <w:ind w:left="24"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推荐中标候选供应商的数量：三名</w:t>
            </w:r>
          </w:p>
        </w:tc>
      </w:tr>
      <w:tr w14:paraId="7174C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shd w:val="clear" w:color="auto" w:fill="auto"/>
            <w:vAlign w:val="center"/>
          </w:tcPr>
          <w:p w14:paraId="4F8E2D4C">
            <w:pPr>
              <w:spacing w:before="110"/>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7"/>
                <w:sz w:val="24"/>
                <w:szCs w:val="24"/>
                <w:highlight w:val="none"/>
              </w:rPr>
              <w:t>28</w:t>
            </w:r>
          </w:p>
        </w:tc>
        <w:tc>
          <w:tcPr>
            <w:tcW w:w="8454" w:type="dxa"/>
            <w:shd w:val="clear" w:color="auto" w:fill="auto"/>
            <w:vAlign w:val="top"/>
          </w:tcPr>
          <w:p w14:paraId="641FB7E6">
            <w:pPr>
              <w:spacing w:before="110" w:line="219" w:lineRule="auto"/>
              <w:ind w:left="25"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招标人是否委托评标委员会直接确定中标人：</w:t>
            </w:r>
            <w:r>
              <w:rPr>
                <w:rFonts w:hint="eastAsia" w:ascii="仿宋" w:hAnsi="仿宋" w:eastAsia="仿宋" w:cs="仿宋"/>
                <w:color w:val="auto"/>
                <w:spacing w:val="-1"/>
                <w:sz w:val="24"/>
                <w:szCs w:val="24"/>
                <w:highlight w:val="none"/>
                <w:u w:val="single" w:color="auto"/>
              </w:rPr>
              <w:t xml:space="preserve">  否  </w:t>
            </w:r>
            <w:r>
              <w:rPr>
                <w:rFonts w:hint="eastAsia" w:ascii="仿宋" w:hAnsi="仿宋" w:eastAsia="仿宋" w:cs="仿宋"/>
                <w:color w:val="auto"/>
                <w:spacing w:val="-1"/>
                <w:sz w:val="24"/>
                <w:szCs w:val="24"/>
                <w:highlight w:val="none"/>
              </w:rPr>
              <w:t>（是、否）</w:t>
            </w:r>
          </w:p>
        </w:tc>
      </w:tr>
      <w:tr w14:paraId="7F30A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shd w:val="clear" w:color="auto" w:fill="auto"/>
            <w:vAlign w:val="center"/>
          </w:tcPr>
          <w:p w14:paraId="32D66CAF">
            <w:pPr>
              <w:spacing w:before="78" w:line="239"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4"/>
                <w:sz w:val="24"/>
                <w:szCs w:val="24"/>
                <w:highlight w:val="none"/>
              </w:rPr>
              <w:t>31.1</w:t>
            </w:r>
          </w:p>
        </w:tc>
        <w:tc>
          <w:tcPr>
            <w:tcW w:w="8454" w:type="dxa"/>
            <w:shd w:val="clear" w:color="auto" w:fill="auto"/>
            <w:vAlign w:val="top"/>
          </w:tcPr>
          <w:p w14:paraId="4008EC3E">
            <w:pPr>
              <w:spacing w:before="51" w:line="218" w:lineRule="auto"/>
              <w:ind w:left="28"/>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rPr>
              <w:t>履约保证金金额：合同总价的10%；</w:t>
            </w:r>
          </w:p>
          <w:p w14:paraId="7003DE5B">
            <w:pPr>
              <w:spacing w:before="26" w:line="220" w:lineRule="auto"/>
              <w:ind w:left="28"/>
              <w:rPr>
                <w:rFonts w:hint="default" w:ascii="仿宋" w:hAnsi="仿宋" w:eastAsia="仿宋" w:cs="仿宋"/>
                <w:b/>
                <w:bCs/>
                <w:color w:val="auto"/>
                <w:sz w:val="24"/>
                <w:szCs w:val="24"/>
                <w:highlight w:val="none"/>
                <w:lang w:val="en-US" w:eastAsia="zh-CN"/>
              </w:rPr>
            </w:pPr>
            <w:r>
              <w:rPr>
                <w:rFonts w:hint="eastAsia" w:ascii="仿宋" w:hAnsi="仿宋" w:eastAsia="仿宋" w:cs="仿宋"/>
                <w:color w:val="auto"/>
                <w:spacing w:val="-2"/>
                <w:sz w:val="24"/>
                <w:szCs w:val="24"/>
                <w:highlight w:val="none"/>
              </w:rPr>
              <w:t>履约保证金形式</w:t>
            </w:r>
            <w:r>
              <w:rPr>
                <w:rFonts w:hint="eastAsia" w:ascii="仿宋" w:hAnsi="仿宋" w:eastAsia="仿宋" w:cs="仿宋"/>
                <w:b w:val="0"/>
                <w:bCs w:val="0"/>
                <w:color w:val="auto"/>
                <w:spacing w:val="-2"/>
                <w:sz w:val="24"/>
                <w:szCs w:val="24"/>
                <w:highlight w:val="none"/>
                <w:lang w:eastAsia="zh-CN"/>
              </w:rPr>
              <w:t>：电汇或对公转账或</w:t>
            </w:r>
            <w:r>
              <w:rPr>
                <w:rFonts w:hint="eastAsia" w:ascii="仿宋" w:hAnsi="仿宋" w:eastAsia="仿宋" w:cs="仿宋"/>
                <w:b w:val="0"/>
                <w:bCs w:val="0"/>
                <w:color w:val="auto"/>
                <w:spacing w:val="-2"/>
                <w:sz w:val="24"/>
                <w:szCs w:val="24"/>
                <w:highlight w:val="none"/>
                <w:lang w:val="en-US" w:eastAsia="zh-CN"/>
              </w:rPr>
              <w:t>保函（</w:t>
            </w:r>
            <w:r>
              <w:rPr>
                <w:rFonts w:hint="eastAsia" w:ascii="仿宋" w:hAnsi="仿宋" w:eastAsia="仿宋" w:cs="仿宋"/>
                <w:b w:val="0"/>
                <w:bCs w:val="0"/>
                <w:color w:val="auto"/>
                <w:spacing w:val="-2"/>
                <w:sz w:val="24"/>
                <w:szCs w:val="24"/>
                <w:highlight w:val="none"/>
                <w:lang w:eastAsia="zh-CN"/>
              </w:rPr>
              <w:t>金融机构或担保机构出具的保函</w:t>
            </w:r>
            <w:r>
              <w:rPr>
                <w:rFonts w:hint="eastAsia" w:ascii="仿宋" w:hAnsi="仿宋" w:eastAsia="仿宋" w:cs="仿宋"/>
                <w:b w:val="0"/>
                <w:bCs w:val="0"/>
                <w:color w:val="auto"/>
                <w:spacing w:val="-2"/>
                <w:sz w:val="24"/>
                <w:szCs w:val="24"/>
                <w:highlight w:val="none"/>
                <w:lang w:val="en-US" w:eastAsia="zh-CN"/>
              </w:rPr>
              <w:t>）；</w:t>
            </w:r>
          </w:p>
          <w:p w14:paraId="354D9D84">
            <w:pPr>
              <w:spacing w:before="26" w:line="195" w:lineRule="auto"/>
              <w:ind w:left="25" w:leftChars="0"/>
              <w:rPr>
                <w:rFonts w:hint="eastAsia" w:ascii="仿宋" w:hAnsi="仿宋" w:eastAsia="仿宋" w:cs="仿宋"/>
                <w:snapToGrid w:val="0"/>
                <w:color w:val="auto"/>
                <w:kern w:val="0"/>
                <w:sz w:val="24"/>
                <w:szCs w:val="24"/>
                <w:highlight w:val="none"/>
                <w:lang w:val="en-US" w:eastAsia="zh-CN" w:bidi="ar-SA"/>
              </w:rPr>
            </w:pPr>
            <w:r>
              <w:rPr>
                <w:rFonts w:hint="eastAsia" w:ascii="仿宋" w:hAnsi="仿宋" w:eastAsia="仿宋" w:cs="仿宋"/>
                <w:color w:val="auto"/>
                <w:spacing w:val="-1"/>
                <w:sz w:val="24"/>
                <w:szCs w:val="24"/>
                <w:highlight w:val="none"/>
              </w:rPr>
              <w:t>提交履约保证金的时间</w:t>
            </w:r>
            <w:r>
              <w:rPr>
                <w:rFonts w:hint="eastAsia" w:ascii="仿宋" w:hAnsi="仿宋" w:eastAsia="仿宋" w:cs="仿宋"/>
                <w:color w:val="auto"/>
                <w:spacing w:val="-1"/>
                <w:sz w:val="24"/>
                <w:szCs w:val="24"/>
                <w:highlight w:val="none"/>
                <w:lang w:eastAsia="zh-CN"/>
              </w:rPr>
              <w:t>：中标单位收到中标通知书后签订合同前向</w:t>
            </w:r>
            <w:r>
              <w:rPr>
                <w:rFonts w:hint="eastAsia" w:ascii="仿宋" w:hAnsi="仿宋" w:eastAsia="仿宋" w:cs="仿宋"/>
                <w:color w:val="auto"/>
                <w:spacing w:val="-1"/>
                <w:sz w:val="24"/>
                <w:szCs w:val="24"/>
                <w:highlight w:val="none"/>
                <w:lang w:val="en-US" w:eastAsia="zh-CN"/>
              </w:rPr>
              <w:t>采购</w:t>
            </w:r>
            <w:r>
              <w:rPr>
                <w:rFonts w:hint="eastAsia" w:ascii="仿宋" w:hAnsi="仿宋" w:eastAsia="仿宋" w:cs="仿宋"/>
                <w:color w:val="auto"/>
                <w:spacing w:val="-1"/>
                <w:sz w:val="24"/>
                <w:szCs w:val="24"/>
                <w:highlight w:val="none"/>
                <w:lang w:eastAsia="zh-CN"/>
              </w:rPr>
              <w:t>人缴纳履约保证金。</w:t>
            </w:r>
          </w:p>
        </w:tc>
      </w:tr>
      <w:tr w14:paraId="64D47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shd w:val="clear" w:color="auto" w:fill="auto"/>
            <w:vAlign w:val="center"/>
          </w:tcPr>
          <w:p w14:paraId="3E4B9A4C">
            <w:pPr>
              <w:spacing w:before="78"/>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8"/>
                <w:sz w:val="24"/>
                <w:szCs w:val="24"/>
                <w:highlight w:val="none"/>
              </w:rPr>
              <w:t>32</w:t>
            </w:r>
          </w:p>
        </w:tc>
        <w:tc>
          <w:tcPr>
            <w:tcW w:w="8454" w:type="dxa"/>
            <w:shd w:val="clear" w:color="auto" w:fill="auto"/>
            <w:vAlign w:val="top"/>
          </w:tcPr>
          <w:p w14:paraId="08553BAA">
            <w:pPr>
              <w:spacing w:before="101" w:line="239" w:lineRule="auto"/>
              <w:ind w:left="27" w:right="15" w:firstLine="1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中标服务费：</w:t>
            </w:r>
            <w:r>
              <w:rPr>
                <w:rFonts w:hint="eastAsia" w:ascii="仿宋" w:hAnsi="仿宋" w:eastAsia="仿宋" w:cs="仿宋"/>
                <w:color w:val="auto"/>
                <w:spacing w:val="-3"/>
                <w:sz w:val="24"/>
                <w:szCs w:val="24"/>
                <w:highlight w:val="none"/>
                <w:lang w:val="en-US" w:eastAsia="zh-CN"/>
              </w:rPr>
              <w:t>根据（发改价格〔2015〕299号文件），代理费由采购单位和代理机构协商，本项目招标代理费由中标单位在领取成交通知书时一次性支付，代理服务费按以下计算方法差额累进收取：100万元以下，费率为1.5%；100万—500万元，费率为0.8%。</w:t>
            </w:r>
            <w:r>
              <w:rPr>
                <w:rFonts w:hint="eastAsia" w:ascii="仿宋" w:hAnsi="仿宋" w:eastAsia="仿宋" w:cs="仿宋"/>
                <w:color w:val="auto"/>
                <w:spacing w:val="1"/>
                <w:sz w:val="24"/>
                <w:szCs w:val="24"/>
                <w:highlight w:val="none"/>
              </w:rPr>
              <w:t>由中标单位向代</w:t>
            </w:r>
            <w:r>
              <w:rPr>
                <w:rFonts w:hint="eastAsia" w:ascii="仿宋" w:hAnsi="仿宋" w:eastAsia="仿宋" w:cs="仿宋"/>
                <w:color w:val="auto"/>
                <w:spacing w:val="-2"/>
                <w:sz w:val="24"/>
                <w:szCs w:val="24"/>
                <w:highlight w:val="none"/>
              </w:rPr>
              <w:t>理机构一次性支付。</w:t>
            </w:r>
          </w:p>
          <w:p w14:paraId="7A2CEFC3">
            <w:pPr>
              <w:spacing w:line="219" w:lineRule="auto"/>
              <w:ind w:left="25"/>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支付形式：对公转账</w:t>
            </w:r>
          </w:p>
          <w:p w14:paraId="15B450F8">
            <w:pPr>
              <w:spacing w:before="26" w:line="219" w:lineRule="auto"/>
              <w:ind w:left="25"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支付时间：领取中标通知书时</w:t>
            </w:r>
          </w:p>
        </w:tc>
      </w:tr>
      <w:tr w14:paraId="2C346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shd w:val="clear" w:color="auto" w:fill="auto"/>
            <w:vAlign w:val="center"/>
          </w:tcPr>
          <w:p w14:paraId="3E60A6A2">
            <w:pPr>
              <w:spacing w:before="174" w:line="239" w:lineRule="auto"/>
              <w:jc w:val="center"/>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4"/>
                <w:sz w:val="24"/>
                <w:szCs w:val="24"/>
                <w:highlight w:val="none"/>
              </w:rPr>
              <w:t>33.1</w:t>
            </w:r>
          </w:p>
        </w:tc>
        <w:tc>
          <w:tcPr>
            <w:tcW w:w="8454" w:type="dxa"/>
            <w:shd w:val="clear" w:color="auto" w:fill="auto"/>
            <w:vAlign w:val="top"/>
          </w:tcPr>
          <w:p w14:paraId="1A13FF22">
            <w:pPr>
              <w:spacing w:before="174" w:line="219" w:lineRule="auto"/>
              <w:ind w:left="25" w:leftChars="0"/>
              <w:rPr>
                <w:rFonts w:hint="eastAsia" w:ascii="仿宋" w:hAnsi="仿宋" w:eastAsia="仿宋" w:cs="仿宋"/>
                <w:snapToGrid w:val="0"/>
                <w:color w:val="auto"/>
                <w:kern w:val="0"/>
                <w:sz w:val="24"/>
                <w:szCs w:val="24"/>
                <w:highlight w:val="none"/>
                <w:lang w:val="en-US" w:eastAsia="en-US" w:bidi="ar-SA"/>
              </w:rPr>
            </w:pPr>
            <w:r>
              <w:rPr>
                <w:rFonts w:hint="eastAsia" w:ascii="仿宋" w:hAnsi="仿宋" w:eastAsia="仿宋" w:cs="仿宋"/>
                <w:color w:val="auto"/>
                <w:spacing w:val="-1"/>
                <w:sz w:val="24"/>
                <w:szCs w:val="24"/>
                <w:highlight w:val="none"/>
              </w:rPr>
              <w:t>本项目是否属于信用担保试点范围：</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lang w:val="en-US" w:eastAsia="zh-CN"/>
              </w:rPr>
              <w:t>是</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
                <w:sz w:val="24"/>
                <w:szCs w:val="24"/>
                <w:highlight w:val="none"/>
              </w:rPr>
              <w:t xml:space="preserve"> （是、否）</w:t>
            </w:r>
          </w:p>
        </w:tc>
      </w:tr>
      <w:tr w14:paraId="5E305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shd w:val="clear" w:color="auto" w:fill="auto"/>
            <w:vAlign w:val="center"/>
          </w:tcPr>
          <w:p w14:paraId="3DA2981D">
            <w:pPr>
              <w:spacing w:before="174" w:line="239" w:lineRule="auto"/>
              <w:jc w:val="center"/>
              <w:rPr>
                <w:rFonts w:hint="eastAsia" w:ascii="仿宋" w:hAnsi="仿宋" w:eastAsia="仿宋" w:cs="仿宋"/>
                <w:color w:val="auto"/>
                <w:spacing w:val="-4"/>
                <w:sz w:val="24"/>
                <w:szCs w:val="24"/>
                <w:highlight w:val="none"/>
              </w:rPr>
            </w:pPr>
            <w:r>
              <w:rPr>
                <w:rFonts w:hint="eastAsia" w:ascii="仿宋" w:hAnsi="仿宋" w:eastAsia="仿宋" w:cs="仿宋"/>
                <w:color w:val="auto"/>
                <w:spacing w:val="-8"/>
                <w:sz w:val="24"/>
                <w:szCs w:val="24"/>
                <w:highlight w:val="none"/>
              </w:rPr>
              <w:t>34</w:t>
            </w:r>
          </w:p>
        </w:tc>
        <w:tc>
          <w:tcPr>
            <w:tcW w:w="8454" w:type="dxa"/>
            <w:shd w:val="clear" w:color="auto" w:fill="auto"/>
            <w:vAlign w:val="top"/>
          </w:tcPr>
          <w:p w14:paraId="3CB67040">
            <w:pPr>
              <w:spacing w:before="57" w:line="232" w:lineRule="auto"/>
              <w:ind w:left="25" w:firstLine="16"/>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政府采购政策支持</w:t>
            </w:r>
            <w:r>
              <w:rPr>
                <w:rFonts w:hint="eastAsia" w:ascii="仿宋" w:hAnsi="仿宋" w:eastAsia="仿宋" w:cs="仿宋"/>
                <w:b/>
                <w:color w:val="auto"/>
                <w:sz w:val="24"/>
                <w:szCs w:val="24"/>
                <w:highlight w:val="none"/>
                <w:lang w:eastAsia="zh-CN"/>
              </w:rPr>
              <w:t>：</w:t>
            </w:r>
          </w:p>
          <w:p w14:paraId="44D5D69B">
            <w:pPr>
              <w:spacing w:before="57" w:line="232" w:lineRule="auto"/>
              <w:ind w:left="25" w:firstLine="16"/>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1.根据“关于印发中小企业划型标准规定的通知（工信部联企业〔2011〕300号）”等有关规定，本项目标的所属行业为“其他未列明行业”。</w:t>
            </w:r>
          </w:p>
          <w:p w14:paraId="2AD63FAB">
            <w:pPr>
              <w:numPr>
                <w:ilvl w:val="0"/>
                <w:numId w:val="0"/>
              </w:numPr>
              <w:spacing w:before="26" w:line="208" w:lineRule="auto"/>
              <w:rPr>
                <w:rFonts w:hint="eastAsia" w:ascii="仿宋" w:hAnsi="仿宋" w:eastAsia="仿宋" w:cs="仿宋"/>
                <w:b/>
                <w:bCs/>
                <w:color w:val="auto"/>
                <w:sz w:val="24"/>
                <w:szCs w:val="24"/>
                <w:highlight w:val="none"/>
              </w:rPr>
            </w:pPr>
            <w:r>
              <w:rPr>
                <w:rStyle w:val="33"/>
                <w:rFonts w:hint="eastAsia" w:ascii="仿宋" w:hAnsi="仿宋" w:eastAsia="仿宋" w:cs="仿宋"/>
                <w:b/>
                <w:bCs/>
                <w:color w:val="auto"/>
                <w:sz w:val="24"/>
                <w:szCs w:val="24"/>
                <w:highlight w:val="none"/>
                <w:lang w:val="en-US" w:eastAsia="zh-CN"/>
              </w:rPr>
              <w:t>2.</w:t>
            </w:r>
            <w:r>
              <w:rPr>
                <w:rStyle w:val="33"/>
                <w:rFonts w:hint="eastAsia" w:ascii="仿宋" w:hAnsi="仿宋" w:eastAsia="仿宋" w:cs="仿宋"/>
                <w:b/>
                <w:bCs/>
                <w:color w:val="auto"/>
                <w:sz w:val="24"/>
                <w:szCs w:val="24"/>
                <w:highlight w:val="none"/>
                <w:lang w:eastAsia="zh-CN"/>
              </w:rPr>
              <w:t>本项目不专门面向中小企业采购。对于未预留份额专门面向中小企业的采购项目，以及预留份额项目中的非预留部分采购包，采购人、采购代理机构应当对符合规定的小微企业报价给予10%的扣除，用扣除后的价格参加评审。</w:t>
            </w:r>
          </w:p>
          <w:p w14:paraId="01900DA8">
            <w:pPr>
              <w:numPr>
                <w:ilvl w:val="0"/>
                <w:numId w:val="0"/>
              </w:numPr>
              <w:spacing w:before="26" w:line="20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中小企业，是指在中华人民共和国境内依法设立，依据国务院批准的中小企业划分标准确定的中型企业、小型企业和微型企业，以上企业，不属于大企业的分支机构，不存在控股股东为大企业的情形，也不存在与大企业的负责人为同一人的情形。</w:t>
            </w:r>
          </w:p>
          <w:p w14:paraId="4E6138E3">
            <w:pPr>
              <w:numPr>
                <w:ilvl w:val="0"/>
                <w:numId w:val="0"/>
              </w:numPr>
              <w:spacing w:before="26" w:line="20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在政府采购活动中，供应商提供的货物、工程或者服务符合下列情形的，享受中小企业扶持政策：（1）在货物采购项目中，货物由中小企业制造，即货物由中小企业生产且使用该中小企业商号或者注册商标；（2）在工程采购项目中，工程由中小企业承建，即工程施工单位为中小企业；（3）在服务采购项目中，服务由中小企业承接，即提供服务的人员为中小企业依照《中华人民共和国劳动合同法》订立劳动合同的从业人员；</w:t>
            </w:r>
          </w:p>
          <w:p w14:paraId="7C957330">
            <w:pPr>
              <w:numPr>
                <w:ilvl w:val="0"/>
                <w:numId w:val="0"/>
              </w:numPr>
              <w:spacing w:before="26" w:line="208"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根据财政部、司令部《关于政府采购支持监狱企业发展有关问题》的通知财库</w:t>
            </w:r>
            <w:r>
              <w:rPr>
                <w:rFonts w:hint="eastAsia" w:ascii="仿宋" w:hAnsi="仿宋" w:eastAsia="仿宋" w:cs="仿宋"/>
                <w:color w:val="auto"/>
                <w:sz w:val="24"/>
                <w:szCs w:val="24"/>
                <w:highlight w:val="none"/>
                <w:lang w:eastAsia="zh-CN"/>
              </w:rPr>
              <w:t>〔2014〕68号</w:t>
            </w:r>
            <w:r>
              <w:rPr>
                <w:rFonts w:hint="eastAsia" w:ascii="仿宋" w:hAnsi="仿宋" w:eastAsia="仿宋" w:cs="仿宋"/>
                <w:color w:val="auto"/>
                <w:sz w:val="24"/>
                <w:szCs w:val="24"/>
                <w:highlight w:val="none"/>
              </w:rPr>
              <w:t>，监狱企业参加本项目投标时，应当提供由省级以上监狱管理局、戒毒管理局（新疆生产建设兵团）出具的属于监狱企业的证明文件。监狱企业视同小型、微型企业。</w:t>
            </w:r>
          </w:p>
          <w:p w14:paraId="543EEFD5">
            <w:pPr>
              <w:numPr>
                <w:ilvl w:val="0"/>
                <w:numId w:val="0"/>
              </w:numPr>
              <w:spacing w:before="26" w:line="208" w:lineRule="auto"/>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根据财政部、民政部、中国残疾人联合会《关于促进残疾人就业政府采购政策的通知》（财库</w:t>
            </w:r>
            <w:r>
              <w:rPr>
                <w:rFonts w:hint="eastAsia" w:ascii="仿宋" w:hAnsi="仿宋" w:eastAsia="仿宋" w:cs="仿宋"/>
                <w:color w:val="auto"/>
                <w:sz w:val="24"/>
                <w:szCs w:val="24"/>
                <w:highlight w:val="none"/>
                <w:lang w:eastAsia="zh-CN"/>
              </w:rPr>
              <w:t>〔2017〕141号</w:t>
            </w:r>
            <w:r>
              <w:rPr>
                <w:rFonts w:hint="eastAsia" w:ascii="仿宋" w:hAnsi="仿宋" w:eastAsia="仿宋" w:cs="仿宋"/>
                <w:color w:val="auto"/>
                <w:sz w:val="24"/>
                <w:szCs w:val="24"/>
                <w:highlight w:val="none"/>
              </w:rPr>
              <w:t>），在政府采购活动中，残疾人福利性单位视同小型、微型企业。投标人属于残疾人福利性单位的，按照文件格式提供残疾人福利性单位声明函。</w:t>
            </w:r>
          </w:p>
        </w:tc>
      </w:tr>
      <w:tr w14:paraId="0E47F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shd w:val="clear" w:color="auto" w:fill="auto"/>
            <w:vAlign w:val="center"/>
          </w:tcPr>
          <w:p w14:paraId="3C61EBFD">
            <w:pPr>
              <w:spacing w:before="174" w:line="239" w:lineRule="auto"/>
              <w:jc w:val="center"/>
              <w:rPr>
                <w:rFonts w:hint="default"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35</w:t>
            </w:r>
          </w:p>
        </w:tc>
        <w:tc>
          <w:tcPr>
            <w:tcW w:w="8454" w:type="dxa"/>
            <w:shd w:val="clear" w:color="auto" w:fill="auto"/>
            <w:vAlign w:val="top"/>
          </w:tcPr>
          <w:p w14:paraId="4FE1377B">
            <w:pPr>
              <w:numPr>
                <w:ilvl w:val="0"/>
                <w:numId w:val="0"/>
              </w:numPr>
              <w:spacing w:before="26" w:line="208" w:lineRule="auto"/>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lang w:eastAsia="zh-CN"/>
              </w:rPr>
              <w:t>组成：5</w:t>
            </w:r>
            <w:r>
              <w:rPr>
                <w:rFonts w:hint="eastAsia" w:ascii="仿宋" w:hAnsi="仿宋" w:eastAsia="仿宋" w:cs="仿宋"/>
                <w:color w:val="auto"/>
                <w:sz w:val="24"/>
                <w:szCs w:val="24"/>
                <w:highlight w:val="none"/>
                <w:lang w:val="en-US" w:eastAsia="zh-CN"/>
              </w:rPr>
              <w:t>名</w:t>
            </w:r>
            <w:r>
              <w:rPr>
                <w:rFonts w:hint="eastAsia" w:ascii="仿宋" w:hAnsi="仿宋" w:eastAsia="仿宋" w:cs="仿宋"/>
                <w:color w:val="auto"/>
                <w:sz w:val="24"/>
                <w:szCs w:val="24"/>
                <w:highlight w:val="none"/>
                <w:lang w:eastAsia="zh-CN"/>
              </w:rPr>
              <w:t>评审专家。从省级以上财政部门设立的政府采购评审专家库中，随机抽取。</w:t>
            </w:r>
          </w:p>
        </w:tc>
      </w:tr>
      <w:tr w14:paraId="66270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311" w:type="dxa"/>
            <w:shd w:val="clear" w:color="auto" w:fill="auto"/>
            <w:vAlign w:val="center"/>
          </w:tcPr>
          <w:p w14:paraId="63128465">
            <w:pPr>
              <w:spacing w:before="174" w:line="239" w:lineRule="auto"/>
              <w:jc w:val="center"/>
              <w:rPr>
                <w:rFonts w:hint="default"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36</w:t>
            </w:r>
          </w:p>
        </w:tc>
        <w:tc>
          <w:tcPr>
            <w:tcW w:w="8454" w:type="dxa"/>
            <w:shd w:val="clear" w:color="auto" w:fill="auto"/>
            <w:vAlign w:val="top"/>
          </w:tcPr>
          <w:p w14:paraId="21D3F33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根据</w:t>
            </w:r>
            <w:r>
              <w:rPr>
                <w:rFonts w:hint="eastAsia" w:ascii="仿宋" w:hAnsi="仿宋" w:eastAsia="仿宋" w:cs="仿宋"/>
                <w:color w:val="auto"/>
                <w:sz w:val="24"/>
                <w:szCs w:val="24"/>
                <w:highlight w:val="none"/>
                <w:lang w:eastAsia="zh-CN"/>
              </w:rPr>
              <w:t>《关于推动解决政府采购异常低价问题的通知》（财库〔2026〕2号），</w:t>
            </w:r>
            <w:r>
              <w:rPr>
                <w:rFonts w:hint="eastAsia" w:ascii="宋体" w:hAnsi="宋体" w:eastAsia="宋体" w:cs="宋体"/>
                <w:color w:val="auto"/>
                <w:spacing w:val="0"/>
                <w:sz w:val="24"/>
                <w:szCs w:val="24"/>
                <w:highlight w:val="none"/>
              </w:rPr>
              <w:t>采</w:t>
            </w:r>
            <w:r>
              <w:rPr>
                <w:rFonts w:hint="eastAsia" w:ascii="仿宋" w:hAnsi="仿宋" w:eastAsia="仿宋" w:cs="仿宋"/>
                <w:color w:val="auto"/>
                <w:sz w:val="24"/>
                <w:szCs w:val="24"/>
                <w:highlight w:val="none"/>
                <w:lang w:eastAsia="zh-CN"/>
              </w:rPr>
              <w:t>购评审中出现下列情形之一的，评审委员会应当启动异常低价投标（响应）审查程序：</w:t>
            </w:r>
          </w:p>
          <w:p w14:paraId="0FC574B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1.投标（响应）报价低于全部通过符合性审查供应商投标（响应）报价平均值50%的，即投标（响应）报价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全部通过符合性审查供应商投标（响应）报价平均值×50%；</w:t>
            </w:r>
          </w:p>
          <w:p w14:paraId="4A8FA960">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2.投标（响应）报价低于通过符合性审查的次低报价供应商投标（响应）报价50%的，即投标（响应）报价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通过符合性审查的次低报价供应商投标（响应）报价×50%；</w:t>
            </w:r>
          </w:p>
          <w:p w14:paraId="4685C963">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3.投标（响应）报价低于采购项目最高限价45%的，即投标（响应）报价</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eastAsia="zh-CN"/>
              </w:rPr>
              <w:t>采购项目最高限价×45%；</w:t>
            </w:r>
          </w:p>
          <w:p w14:paraId="3714D61C">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right="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4.评审委员会基于专业判断，认为供应商报价过低，有可能影响产品质量或者不能诚信履约的其他情形。</w:t>
            </w:r>
          </w:p>
          <w:p w14:paraId="3D32F38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right="0" w:firstLine="480" w:firstLineChars="200"/>
              <w:jc w:val="both"/>
              <w:rPr>
                <w:rFonts w:hint="default"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采购人可以结合具体项目实际情况，提高上述第1项至第3项中启动异常低价投标（响应）审查的数值标准，但是最高不得超过65%。相关法律法规对供应商报价有规定的，从其规定。</w:t>
            </w:r>
          </w:p>
          <w:p w14:paraId="2AA0177E">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50" w:beforeAutospacing="0" w:after="50" w:afterAutospacing="0" w:line="320" w:lineRule="atLeast"/>
              <w:ind w:left="0" w:right="0" w:firstLine="43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224F02A">
            <w:pPr>
              <w:numPr>
                <w:ilvl w:val="0"/>
                <w:numId w:val="0"/>
              </w:numPr>
              <w:spacing w:before="26" w:line="208" w:lineRule="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bl>
    <w:p w14:paraId="1284B8CF">
      <w:pPr>
        <w:spacing w:line="42" w:lineRule="exact"/>
        <w:rPr>
          <w:rFonts w:hint="eastAsia" w:ascii="仿宋" w:hAnsi="仿宋" w:eastAsia="仿宋" w:cs="仿宋"/>
          <w:color w:val="auto"/>
          <w:highlight w:val="none"/>
        </w:rPr>
      </w:pPr>
    </w:p>
    <w:p w14:paraId="4E19809E">
      <w:pPr>
        <w:rPr>
          <w:rFonts w:hint="eastAsia" w:ascii="仿宋" w:hAnsi="仿宋" w:eastAsia="仿宋" w:cs="仿宋"/>
          <w:color w:val="auto"/>
          <w:sz w:val="21"/>
          <w:highlight w:val="none"/>
        </w:rPr>
      </w:pPr>
    </w:p>
    <w:p w14:paraId="3DC51A5F">
      <w:pPr>
        <w:rPr>
          <w:rFonts w:hint="eastAsia" w:ascii="仿宋" w:hAnsi="仿宋" w:eastAsia="仿宋" w:cs="仿宋"/>
          <w:color w:val="auto"/>
          <w:sz w:val="21"/>
          <w:szCs w:val="21"/>
          <w:highlight w:val="none"/>
        </w:rPr>
        <w:sectPr>
          <w:footerReference r:id="rId20" w:type="default"/>
          <w:pgSz w:w="11906" w:h="16839"/>
          <w:pgMar w:top="1431" w:right="1057" w:bottom="1199" w:left="1057" w:header="0" w:footer="964" w:gutter="0"/>
          <w:pgNumType w:fmt="decimal"/>
          <w:cols w:space="720" w:num="1"/>
        </w:sectPr>
      </w:pPr>
      <w:bookmarkStart w:id="64" w:name="_GoBack"/>
      <w:bookmarkEnd w:id="64"/>
    </w:p>
    <w:p w14:paraId="3C43FA6C">
      <w:pPr>
        <w:spacing w:line="42" w:lineRule="exact"/>
        <w:rPr>
          <w:rFonts w:hint="eastAsia" w:ascii="仿宋" w:hAnsi="仿宋" w:eastAsia="仿宋" w:cs="仿宋"/>
          <w:color w:val="auto"/>
          <w:highlight w:val="none"/>
        </w:rPr>
      </w:pPr>
    </w:p>
    <w:p w14:paraId="3788F923">
      <w:pPr>
        <w:pStyle w:val="8"/>
        <w:spacing w:before="63" w:line="224" w:lineRule="auto"/>
        <w:ind w:left="3913"/>
        <w:outlineLvl w:val="0"/>
        <w:rPr>
          <w:rFonts w:hint="eastAsia" w:ascii="仿宋" w:hAnsi="仿宋" w:eastAsia="仿宋" w:cs="仿宋"/>
          <w:color w:val="auto"/>
          <w:sz w:val="31"/>
          <w:szCs w:val="31"/>
          <w:highlight w:val="none"/>
        </w:rPr>
      </w:pPr>
      <w:bookmarkStart w:id="52" w:name="bookmark7"/>
      <w:bookmarkEnd w:id="52"/>
      <w:r>
        <w:rPr>
          <w:rFonts w:hint="eastAsia" w:ascii="仿宋" w:hAnsi="仿宋" w:eastAsia="仿宋" w:cs="仿宋"/>
          <w:b/>
          <w:bCs/>
          <w:color w:val="auto"/>
          <w:spacing w:val="5"/>
          <w:sz w:val="31"/>
          <w:szCs w:val="31"/>
          <w:highlight w:val="none"/>
        </w:rPr>
        <w:t>第5章</w:t>
      </w:r>
      <w:r>
        <w:rPr>
          <w:rFonts w:hint="eastAsia" w:ascii="仿宋" w:hAnsi="仿宋" w:eastAsia="仿宋" w:cs="仿宋"/>
          <w:color w:val="auto"/>
          <w:spacing w:val="5"/>
          <w:sz w:val="31"/>
          <w:szCs w:val="31"/>
          <w:highlight w:val="none"/>
        </w:rPr>
        <w:t xml:space="preserve">   </w:t>
      </w:r>
      <w:r>
        <w:rPr>
          <w:rFonts w:hint="eastAsia" w:ascii="仿宋" w:hAnsi="仿宋" w:eastAsia="仿宋" w:cs="仿宋"/>
          <w:b/>
          <w:bCs/>
          <w:color w:val="auto"/>
          <w:spacing w:val="5"/>
          <w:sz w:val="31"/>
          <w:szCs w:val="31"/>
          <w:highlight w:val="none"/>
        </w:rPr>
        <w:t>采购需求</w:t>
      </w:r>
    </w:p>
    <w:p w14:paraId="0D693884">
      <w:pPr>
        <w:rPr>
          <w:rFonts w:hint="eastAsia" w:ascii="仿宋" w:hAnsi="仿宋" w:eastAsia="仿宋" w:cs="仿宋"/>
          <w:b/>
          <w:bCs/>
          <w:color w:val="auto"/>
          <w:spacing w:val="-20"/>
          <w:sz w:val="28"/>
          <w:szCs w:val="28"/>
          <w:highlight w:val="none"/>
        </w:rPr>
      </w:pPr>
    </w:p>
    <w:p w14:paraId="15DD48E7">
      <w:pPr>
        <w:numPr>
          <w:ilvl w:val="0"/>
          <w:numId w:val="0"/>
        </w:numPr>
        <w:spacing w:before="209" w:line="223" w:lineRule="auto"/>
        <w:jc w:val="center"/>
        <w:rPr>
          <w:rFonts w:hint="default" w:ascii="仿宋" w:hAnsi="仿宋" w:eastAsia="仿宋" w:cs="仿宋"/>
          <w:b/>
          <w:bCs/>
          <w:color w:val="auto"/>
          <w:spacing w:val="-20"/>
          <w:sz w:val="28"/>
          <w:szCs w:val="28"/>
          <w:highlight w:val="none"/>
          <w:lang w:val="en-US" w:eastAsia="zh-CN"/>
        </w:rPr>
      </w:pPr>
      <w:bookmarkStart w:id="53" w:name="bookmark9"/>
      <w:bookmarkEnd w:id="53"/>
      <w:r>
        <w:rPr>
          <w:rFonts w:hint="eastAsia" w:ascii="仿宋" w:hAnsi="仿宋" w:eastAsia="仿宋" w:cs="仿宋"/>
          <w:b/>
          <w:bCs/>
          <w:color w:val="auto"/>
          <w:spacing w:val="-20"/>
          <w:sz w:val="28"/>
          <w:szCs w:val="28"/>
          <w:highlight w:val="none"/>
        </w:rPr>
        <w:t>喀什地区新增耕地纳入非农建设补充耕地储备库项目（</w:t>
      </w:r>
      <w:r>
        <w:rPr>
          <w:rFonts w:hint="eastAsia" w:ascii="仿宋" w:hAnsi="仿宋" w:eastAsia="仿宋" w:cs="仿宋"/>
          <w:b/>
          <w:bCs/>
          <w:color w:val="auto"/>
          <w:spacing w:val="-20"/>
          <w:sz w:val="28"/>
          <w:szCs w:val="28"/>
          <w:highlight w:val="none"/>
          <w:lang w:eastAsia="zh-CN"/>
        </w:rPr>
        <w:t>标段</w:t>
      </w:r>
      <w:r>
        <w:rPr>
          <w:rFonts w:hint="eastAsia" w:ascii="仿宋" w:hAnsi="仿宋" w:eastAsia="仿宋" w:cs="仿宋"/>
          <w:b/>
          <w:bCs/>
          <w:color w:val="auto"/>
          <w:spacing w:val="-20"/>
          <w:sz w:val="28"/>
          <w:szCs w:val="28"/>
          <w:highlight w:val="none"/>
        </w:rPr>
        <w:t>十一）</w:t>
      </w:r>
      <w:r>
        <w:rPr>
          <w:rFonts w:hint="eastAsia" w:ascii="仿宋" w:hAnsi="仿宋" w:eastAsia="仿宋" w:cs="仿宋"/>
          <w:b/>
          <w:bCs/>
          <w:color w:val="auto"/>
          <w:spacing w:val="-20"/>
          <w:sz w:val="28"/>
          <w:szCs w:val="28"/>
          <w:highlight w:val="none"/>
          <w:lang w:val="en-US" w:eastAsia="zh-CN"/>
        </w:rPr>
        <w:t>的采购需求</w:t>
      </w:r>
    </w:p>
    <w:p w14:paraId="356DDDFD">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一、项目概况</w:t>
      </w:r>
    </w:p>
    <w:p w14:paraId="3AE81A15">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喀什地区新增耕地纳入非农建设补充耕地储备库项目（</w:t>
      </w:r>
      <w:r>
        <w:rPr>
          <w:rFonts w:hint="eastAsia" w:ascii="仿宋" w:hAnsi="仿宋" w:eastAsia="仿宋" w:cs="仿宋"/>
          <w:b w:val="0"/>
          <w:bCs w:val="0"/>
          <w:color w:val="auto"/>
          <w:spacing w:val="-20"/>
          <w:sz w:val="24"/>
          <w:szCs w:val="24"/>
          <w:highlight w:val="none"/>
          <w:lang w:eastAsia="zh-CN"/>
        </w:rPr>
        <w:t>标段</w:t>
      </w:r>
      <w:r>
        <w:rPr>
          <w:rFonts w:hint="eastAsia" w:ascii="仿宋" w:hAnsi="仿宋" w:eastAsia="仿宋" w:cs="仿宋"/>
          <w:b w:val="0"/>
          <w:bCs w:val="0"/>
          <w:color w:val="auto"/>
          <w:spacing w:val="-20"/>
          <w:sz w:val="24"/>
          <w:szCs w:val="24"/>
          <w:highlight w:val="none"/>
          <w:lang w:val="en-US" w:eastAsia="zh-CN"/>
        </w:rPr>
        <w:t>十一</w:t>
      </w:r>
      <w:r>
        <w:rPr>
          <w:rFonts w:hint="eastAsia" w:ascii="仿宋" w:hAnsi="仿宋" w:eastAsia="仿宋" w:cs="仿宋"/>
          <w:b w:val="0"/>
          <w:bCs w:val="0"/>
          <w:color w:val="auto"/>
          <w:spacing w:val="-20"/>
          <w:sz w:val="24"/>
          <w:szCs w:val="24"/>
          <w:highlight w:val="none"/>
        </w:rPr>
        <w:t>）涉及喀什地区麦盖提县、巴楚县，包含111个项目、4602个地块，拟新增耕地质量鉴定面积为</w:t>
      </w:r>
      <w:r>
        <w:rPr>
          <w:rFonts w:hint="eastAsia" w:ascii="仿宋" w:hAnsi="仿宋" w:eastAsia="仿宋" w:cs="仿宋"/>
          <w:b w:val="0"/>
          <w:bCs w:val="0"/>
          <w:color w:val="auto"/>
          <w:spacing w:val="-20"/>
          <w:sz w:val="24"/>
          <w:szCs w:val="24"/>
          <w:highlight w:val="none"/>
          <w:lang w:val="en-US" w:eastAsia="zh-CN"/>
        </w:rPr>
        <w:t>29409.05</w:t>
      </w:r>
      <w:r>
        <w:rPr>
          <w:rFonts w:hint="eastAsia" w:ascii="仿宋" w:hAnsi="仿宋" w:eastAsia="仿宋" w:cs="仿宋"/>
          <w:b w:val="0"/>
          <w:bCs w:val="0"/>
          <w:color w:val="auto"/>
          <w:spacing w:val="-20"/>
          <w:sz w:val="24"/>
          <w:szCs w:val="24"/>
          <w:highlight w:val="none"/>
        </w:rPr>
        <w:t>亩。</w:t>
      </w:r>
    </w:p>
    <w:p w14:paraId="6C44E0C2">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二、工作目标</w:t>
      </w:r>
    </w:p>
    <w:p w14:paraId="02E8980E">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依据补充耕地质量鉴定技术规范要求，组织补充耕地质量验收材料，划分评价单元，开展调查评价。确保</w:t>
      </w:r>
      <w:r>
        <w:rPr>
          <w:rFonts w:hint="eastAsia" w:ascii="仿宋" w:hAnsi="仿宋" w:eastAsia="仿宋" w:cs="仿宋"/>
          <w:b w:val="0"/>
          <w:bCs w:val="0"/>
          <w:color w:val="auto"/>
          <w:spacing w:val="-20"/>
          <w:sz w:val="24"/>
          <w:szCs w:val="24"/>
          <w:highlight w:val="none"/>
          <w:lang w:val="en-US" w:eastAsia="zh-CN"/>
        </w:rPr>
        <w:t>29409.05</w:t>
      </w:r>
      <w:r>
        <w:rPr>
          <w:rFonts w:hint="eastAsia" w:ascii="仿宋" w:hAnsi="仿宋" w:eastAsia="仿宋" w:cs="仿宋"/>
          <w:b w:val="0"/>
          <w:bCs w:val="0"/>
          <w:color w:val="auto"/>
          <w:spacing w:val="-20"/>
          <w:sz w:val="24"/>
          <w:szCs w:val="24"/>
          <w:highlight w:val="none"/>
        </w:rPr>
        <w:t>亩新增耕地，通过取样化验、质量鉴定后，形成的评定成果符合新增耕地入库的标准。</w:t>
      </w:r>
    </w:p>
    <w:p w14:paraId="1FB16DDB">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三、工作内容及要求</w:t>
      </w:r>
    </w:p>
    <w:p w14:paraId="06751894">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新增耕地纳入非农建设补充耕地储备库项目，工作包括但不限于：新增耕地农业生产符合性评价、耕地质量等级评价、整理完整的质量鉴定报告、检测数据明细表、耕地质量等级认定书等。</w:t>
      </w:r>
    </w:p>
    <w:p w14:paraId="3FBC9B0C">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（一）农业生产符合性评价</w:t>
      </w:r>
    </w:p>
    <w:p w14:paraId="14185680">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收集资料、实地踏勘，调查水资源保障条件、排水条件、地形坡度；开展土壤外业调查采样，调查有效土层厚度、土壤侵入体及砾石含量；土壤检测分析有机质含量、土壤污染状况、盐渍化程度等。</w:t>
      </w:r>
    </w:p>
    <w:p w14:paraId="65E5942B">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（二）耕地质量等级评价</w:t>
      </w:r>
    </w:p>
    <w:p w14:paraId="6D0204D1">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依据《耕地质量等级》（GB/T 33469）国家标准开展。收集第三次全国土壤普查外业调查数据，以及土壤类型图、属性图等成果数据，获取地形部位、质地构型、排水能力、海拔高度、农田林网化程度、耕层厚度等指标。</w:t>
      </w:r>
    </w:p>
    <w:p w14:paraId="794248E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（三）成果汇编</w:t>
      </w:r>
    </w:p>
    <w:p w14:paraId="77F3A56B">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编制耕地质量鉴定报告（农业生产符合性评价及耕地质量等级评价），并将鉴定结果报相关权限的农业农村局进行鉴定。</w:t>
      </w:r>
    </w:p>
    <w:p w14:paraId="08CCDD22">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（四）采样要求</w:t>
      </w:r>
    </w:p>
    <w:p w14:paraId="0328A2D6">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（1）评价单元：不超过1500亩。合并图斑评价单元不大于200亩。</w:t>
      </w:r>
    </w:p>
    <w:p w14:paraId="72FD3BF5">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（2）每个评价单元至少布设3个样点，每个图斑上至少布设一个样点，每50亩增加一个加密点位。</w:t>
      </w:r>
    </w:p>
    <w:p w14:paraId="022FD422">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（3）每个评价单元至少有一个质地构型和土壤容重的调查点位，耕层厚度在所有的调查点位上均需调查</w:t>
      </w:r>
    </w:p>
    <w:p w14:paraId="43970D11">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（五）成果要求</w:t>
      </w:r>
    </w:p>
    <w:p w14:paraId="693712FA">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整理完整的质量鉴定报告、检测数据明细表、耕地质量等级认定书，明确储备耕地的质量达标情况，作为入库的核心质量依据。</w:t>
      </w:r>
    </w:p>
    <w:p w14:paraId="34299D6B">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四、政策依据</w:t>
      </w:r>
    </w:p>
    <w:p w14:paraId="18E2857C">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1.法律法规</w:t>
      </w:r>
    </w:p>
    <w:p w14:paraId="7EE64408">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（1）《中共中央办公厅国务院办公厅关于加强耕地保护提升耕地质量完善占补平衡的意见》（中办发﹝2024﹞13号）</w:t>
      </w:r>
    </w:p>
    <w:p w14:paraId="4BFD9D9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（2）《自然资源部农业农村部关于改革完善耕地占补平衡管理的通知》（自然资发〔2024〕204号）</w:t>
      </w:r>
    </w:p>
    <w:p w14:paraId="76A2A8F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（3）《自治区党委办公厅自治区人民政府办公厅〈关于加强耕地保护提升耕地质量完善占补平衡的实施意见〉》（新党办发〔2025〕5号）</w:t>
      </w:r>
    </w:p>
    <w:p w14:paraId="1035AFFB">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（4）《自治区自然资源厅自治区农业农村厅关于改革完善耕地占补平衡管理的通知》（新自然资发〔2025〕148号）</w:t>
      </w:r>
    </w:p>
    <w:p w14:paraId="6F8B9CD1">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（5）《自然资源部办公厅关于进一步加强补充耕地项目管理严格新增耕地核实认定的通知》（自然资办发〔2022〕36号）</w:t>
      </w:r>
    </w:p>
    <w:p w14:paraId="0F7AAA08">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（6）《自然资源部办公厅关于改进耕地占补平衡动态监管系统的通知》（自然资办函〔2022〕2483号）</w:t>
      </w:r>
    </w:p>
    <w:p w14:paraId="00A249A8">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（7）《关于印发非农建设补充耕地储备库建设技术要点的函》（自然资耕保函﹝2024﹞19号）</w:t>
      </w:r>
    </w:p>
    <w:p w14:paraId="0526C19E">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（8）《关于加强人工防护林建设管理工作的通知》（新林生字〔2025〕70号）</w:t>
      </w:r>
    </w:p>
    <w:p w14:paraId="48B6FB0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（9）《农业农村部自然资源部关于印发补充耕地质量验收办法（试行）的通知》（农建发〔2025〕5号）</w:t>
      </w:r>
    </w:p>
    <w:p w14:paraId="0BBDC61F">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（10）《自然资源部办公厅，财政部办公厅关于印发</w:t>
      </w:r>
      <w:r>
        <w:rPr>
          <w:rFonts w:hint="eastAsia" w:ascii="仿宋" w:hAnsi="仿宋" w:eastAsia="仿宋" w:cs="仿宋"/>
          <w:b w:val="0"/>
          <w:bCs w:val="0"/>
          <w:color w:val="auto"/>
          <w:spacing w:val="-20"/>
          <w:sz w:val="24"/>
          <w:szCs w:val="24"/>
          <w:highlight w:val="none"/>
          <w:lang w:val="en-US" w:eastAsia="zh-CN"/>
        </w:rPr>
        <w:t>&lt;</w:t>
      </w:r>
      <w:r>
        <w:rPr>
          <w:rFonts w:hint="eastAsia" w:ascii="仿宋" w:hAnsi="仿宋" w:eastAsia="仿宋" w:cs="仿宋"/>
          <w:b w:val="0"/>
          <w:bCs w:val="0"/>
          <w:color w:val="auto"/>
          <w:spacing w:val="-20"/>
          <w:sz w:val="24"/>
          <w:szCs w:val="24"/>
          <w:highlight w:val="none"/>
        </w:rPr>
        <w:t>耕地保护考核奖惩基金项目储备库入库指南</w:t>
      </w:r>
      <w:r>
        <w:rPr>
          <w:rFonts w:hint="eastAsia" w:ascii="仿宋" w:hAnsi="仿宋" w:eastAsia="仿宋" w:cs="仿宋"/>
          <w:b w:val="0"/>
          <w:bCs w:val="0"/>
          <w:color w:val="auto"/>
          <w:spacing w:val="-20"/>
          <w:sz w:val="24"/>
          <w:szCs w:val="24"/>
          <w:highlight w:val="none"/>
          <w:lang w:val="en-US" w:eastAsia="zh-CN"/>
        </w:rPr>
        <w:t>&gt;</w:t>
      </w:r>
      <w:r>
        <w:rPr>
          <w:rFonts w:hint="eastAsia" w:ascii="仿宋" w:hAnsi="仿宋" w:eastAsia="仿宋" w:cs="仿宋"/>
          <w:b w:val="0"/>
          <w:bCs w:val="0"/>
          <w:color w:val="auto"/>
          <w:spacing w:val="-20"/>
          <w:sz w:val="24"/>
          <w:szCs w:val="24"/>
          <w:highlight w:val="none"/>
        </w:rPr>
        <w:t>的通知》（自然资办函〔2024〕1885号）</w:t>
      </w:r>
    </w:p>
    <w:p w14:paraId="56601C70">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（11）《耕地质量调查监测与评价办法》（</w:t>
      </w:r>
      <w:r>
        <w:rPr>
          <w:rFonts w:hint="eastAsia" w:ascii="仿宋" w:hAnsi="仿宋" w:eastAsia="仿宋" w:cs="仿宋"/>
          <w:b w:val="0"/>
          <w:bCs w:val="0"/>
          <w:color w:val="auto"/>
          <w:spacing w:val="-20"/>
          <w:sz w:val="24"/>
          <w:szCs w:val="24"/>
          <w:highlight w:val="none"/>
          <w:lang w:eastAsia="zh-CN"/>
        </w:rPr>
        <w:t>农业农村部</w:t>
      </w:r>
      <w:r>
        <w:rPr>
          <w:rFonts w:hint="eastAsia" w:ascii="仿宋" w:hAnsi="仿宋" w:eastAsia="仿宋" w:cs="仿宋"/>
          <w:b w:val="0"/>
          <w:bCs w:val="0"/>
          <w:color w:val="auto"/>
          <w:spacing w:val="-20"/>
          <w:sz w:val="24"/>
          <w:szCs w:val="24"/>
          <w:highlight w:val="none"/>
        </w:rPr>
        <w:t>〔2016〕2 号）</w:t>
      </w:r>
    </w:p>
    <w:p w14:paraId="106AB906">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（12）《耕地质量等级》（GB/T 33469-2016）</w:t>
      </w:r>
    </w:p>
    <w:p w14:paraId="27F90988">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（13）《补充耕地质量鉴定技术规范》</w:t>
      </w:r>
    </w:p>
    <w:p w14:paraId="6388EFD5">
      <w:pPr>
        <w:numPr>
          <w:ilvl w:val="0"/>
          <w:numId w:val="0"/>
        </w:numPr>
        <w:spacing w:before="209" w:line="223" w:lineRule="auto"/>
        <w:rPr>
          <w:rFonts w:hint="eastAsia" w:ascii="仿宋" w:hAnsi="仿宋" w:eastAsia="仿宋" w:cs="仿宋"/>
          <w:b/>
          <w:bCs/>
          <w:color w:val="auto"/>
          <w:spacing w:val="-20"/>
          <w:sz w:val="24"/>
          <w:szCs w:val="24"/>
          <w:highlight w:val="none"/>
          <w:lang w:val="en-US" w:eastAsia="zh-CN"/>
        </w:rPr>
      </w:pPr>
      <w:r>
        <w:rPr>
          <w:rFonts w:hint="eastAsia" w:ascii="仿宋" w:hAnsi="仿宋" w:eastAsia="仿宋" w:cs="仿宋"/>
          <w:b/>
          <w:bCs/>
          <w:color w:val="auto"/>
          <w:spacing w:val="-20"/>
          <w:sz w:val="24"/>
          <w:szCs w:val="24"/>
          <w:highlight w:val="none"/>
          <w:lang w:val="en-US" w:eastAsia="zh-CN"/>
        </w:rPr>
        <w:t>五、服务地点</w:t>
      </w:r>
    </w:p>
    <w:p w14:paraId="4A92876B">
      <w:pPr>
        <w:pStyle w:val="8"/>
        <w:spacing w:before="253" w:line="219" w:lineRule="auto"/>
        <w:ind w:firstLine="480" w:firstLineChars="200"/>
        <w:rPr>
          <w:rFonts w:hint="eastAsia" w:ascii="仿宋" w:hAnsi="仿宋" w:eastAsia="仿宋" w:cs="仿宋"/>
          <w:b w:val="0"/>
          <w:bCs w:val="0"/>
          <w:color w:val="auto"/>
          <w:spacing w:val="-6"/>
          <w:sz w:val="28"/>
          <w:szCs w:val="28"/>
          <w:highlight w:val="none"/>
        </w:rPr>
        <w:sectPr>
          <w:footerReference r:id="rId21" w:type="default"/>
          <w:pgSz w:w="11907" w:h="16840"/>
          <w:pgMar w:top="1431" w:right="1000" w:bottom="1292" w:left="1028" w:header="0" w:footer="1059" w:gutter="0"/>
          <w:pgNumType w:fmt="decimal"/>
          <w:cols w:space="720" w:num="1"/>
        </w:sectPr>
      </w:pPr>
      <w:r>
        <w:rPr>
          <w:rFonts w:hint="eastAsia" w:ascii="仿宋" w:hAnsi="仿宋" w:eastAsia="仿宋" w:cs="仿宋"/>
          <w:color w:val="auto"/>
          <w:sz w:val="24"/>
          <w:szCs w:val="24"/>
          <w:highlight w:val="none"/>
          <w:lang w:val="en-US" w:eastAsia="zh-CN"/>
        </w:rPr>
        <w:t>喀什地区麦盖提县、巴楚县。</w:t>
      </w:r>
    </w:p>
    <w:p w14:paraId="02CE9541">
      <w:pPr>
        <w:numPr>
          <w:ilvl w:val="0"/>
          <w:numId w:val="0"/>
        </w:numPr>
        <w:spacing w:before="209" w:line="223" w:lineRule="auto"/>
        <w:jc w:val="center"/>
        <w:rPr>
          <w:rFonts w:hint="default" w:ascii="仿宋" w:hAnsi="仿宋" w:eastAsia="仿宋" w:cs="仿宋"/>
          <w:b/>
          <w:bCs/>
          <w:color w:val="auto"/>
          <w:spacing w:val="-20"/>
          <w:sz w:val="28"/>
          <w:szCs w:val="28"/>
          <w:highlight w:val="none"/>
          <w:lang w:val="en-US" w:eastAsia="zh-CN"/>
        </w:rPr>
      </w:pPr>
      <w:r>
        <w:rPr>
          <w:rFonts w:hint="eastAsia" w:ascii="仿宋" w:hAnsi="仿宋" w:eastAsia="仿宋" w:cs="仿宋"/>
          <w:b/>
          <w:bCs/>
          <w:color w:val="auto"/>
          <w:spacing w:val="-20"/>
          <w:sz w:val="28"/>
          <w:szCs w:val="28"/>
          <w:highlight w:val="none"/>
        </w:rPr>
        <w:t>喀什地区新增耕地纳入非农建设补充耕地储备库项目（</w:t>
      </w:r>
      <w:r>
        <w:rPr>
          <w:rFonts w:hint="eastAsia" w:ascii="仿宋" w:hAnsi="仿宋" w:eastAsia="仿宋" w:cs="仿宋"/>
          <w:b/>
          <w:bCs/>
          <w:color w:val="auto"/>
          <w:spacing w:val="-20"/>
          <w:sz w:val="28"/>
          <w:szCs w:val="28"/>
          <w:highlight w:val="none"/>
          <w:lang w:eastAsia="zh-CN"/>
        </w:rPr>
        <w:t>标段</w:t>
      </w:r>
      <w:r>
        <w:rPr>
          <w:rFonts w:hint="eastAsia" w:ascii="仿宋" w:hAnsi="仿宋" w:eastAsia="仿宋" w:cs="仿宋"/>
          <w:b/>
          <w:bCs/>
          <w:color w:val="auto"/>
          <w:spacing w:val="-20"/>
          <w:sz w:val="28"/>
          <w:szCs w:val="28"/>
          <w:highlight w:val="none"/>
        </w:rPr>
        <w:t>十</w:t>
      </w:r>
      <w:r>
        <w:rPr>
          <w:rFonts w:hint="eastAsia" w:ascii="仿宋" w:hAnsi="仿宋" w:eastAsia="仿宋" w:cs="仿宋"/>
          <w:b/>
          <w:bCs/>
          <w:color w:val="auto"/>
          <w:spacing w:val="-20"/>
          <w:sz w:val="28"/>
          <w:szCs w:val="28"/>
          <w:highlight w:val="none"/>
          <w:lang w:val="en-US" w:eastAsia="zh-CN"/>
        </w:rPr>
        <w:t>二</w:t>
      </w:r>
      <w:r>
        <w:rPr>
          <w:rFonts w:hint="eastAsia" w:ascii="仿宋" w:hAnsi="仿宋" w:eastAsia="仿宋" w:cs="仿宋"/>
          <w:b/>
          <w:bCs/>
          <w:color w:val="auto"/>
          <w:spacing w:val="-20"/>
          <w:sz w:val="28"/>
          <w:szCs w:val="28"/>
          <w:highlight w:val="none"/>
        </w:rPr>
        <w:t>）</w:t>
      </w:r>
      <w:r>
        <w:rPr>
          <w:rFonts w:hint="eastAsia" w:ascii="仿宋" w:hAnsi="仿宋" w:eastAsia="仿宋" w:cs="仿宋"/>
          <w:b/>
          <w:bCs/>
          <w:color w:val="auto"/>
          <w:spacing w:val="-20"/>
          <w:sz w:val="28"/>
          <w:szCs w:val="28"/>
          <w:highlight w:val="none"/>
          <w:lang w:val="en-US" w:eastAsia="zh-CN"/>
        </w:rPr>
        <w:t>的采购需求</w:t>
      </w:r>
    </w:p>
    <w:p w14:paraId="281BE3C7">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一、项目概况</w:t>
      </w:r>
    </w:p>
    <w:p w14:paraId="2B65B384">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喀什地区新增耕地纳入非农建设补充耕地储备库项目（</w:t>
      </w:r>
      <w:r>
        <w:rPr>
          <w:rFonts w:hint="eastAsia" w:ascii="仿宋" w:hAnsi="仿宋" w:eastAsia="仿宋" w:cs="仿宋"/>
          <w:b w:val="0"/>
          <w:bCs w:val="0"/>
          <w:color w:val="auto"/>
          <w:spacing w:val="-20"/>
          <w:sz w:val="24"/>
          <w:szCs w:val="24"/>
          <w:highlight w:val="none"/>
          <w:lang w:eastAsia="zh-CN"/>
        </w:rPr>
        <w:t>标段</w:t>
      </w:r>
      <w:r>
        <w:rPr>
          <w:rFonts w:hint="eastAsia" w:ascii="仿宋" w:hAnsi="仿宋" w:eastAsia="仿宋" w:cs="仿宋"/>
          <w:b w:val="0"/>
          <w:bCs w:val="0"/>
          <w:color w:val="auto"/>
          <w:spacing w:val="-20"/>
          <w:sz w:val="24"/>
          <w:szCs w:val="24"/>
          <w:highlight w:val="none"/>
          <w:lang w:val="en-US" w:eastAsia="zh-CN"/>
        </w:rPr>
        <w:t>十二</w:t>
      </w:r>
      <w:r>
        <w:rPr>
          <w:rFonts w:hint="eastAsia" w:ascii="仿宋" w:hAnsi="仿宋" w:eastAsia="仿宋" w:cs="仿宋"/>
          <w:b w:val="0"/>
          <w:bCs w:val="0"/>
          <w:color w:val="auto"/>
          <w:spacing w:val="-20"/>
          <w:sz w:val="24"/>
          <w:szCs w:val="24"/>
          <w:highlight w:val="none"/>
        </w:rPr>
        <w:t>）涉及喀什地区莎车县、泽普县、叶城县，包含</w:t>
      </w:r>
      <w:r>
        <w:rPr>
          <w:rFonts w:hint="eastAsia" w:ascii="仿宋" w:hAnsi="仿宋" w:eastAsia="仿宋" w:cs="仿宋"/>
          <w:b w:val="0"/>
          <w:bCs w:val="0"/>
          <w:color w:val="auto"/>
          <w:spacing w:val="-20"/>
          <w:sz w:val="24"/>
          <w:szCs w:val="24"/>
          <w:highlight w:val="none"/>
          <w:lang w:val="en-US" w:eastAsia="zh-CN"/>
        </w:rPr>
        <w:t>76</w:t>
      </w:r>
      <w:r>
        <w:rPr>
          <w:rFonts w:hint="eastAsia" w:ascii="仿宋" w:hAnsi="仿宋" w:eastAsia="仿宋" w:cs="仿宋"/>
          <w:b w:val="0"/>
          <w:bCs w:val="0"/>
          <w:color w:val="auto"/>
          <w:spacing w:val="-20"/>
          <w:sz w:val="24"/>
          <w:szCs w:val="24"/>
          <w:highlight w:val="none"/>
        </w:rPr>
        <w:t>个项目、</w:t>
      </w:r>
      <w:r>
        <w:rPr>
          <w:rFonts w:hint="eastAsia" w:ascii="仿宋" w:hAnsi="仿宋" w:eastAsia="仿宋" w:cs="仿宋"/>
          <w:b w:val="0"/>
          <w:bCs w:val="0"/>
          <w:color w:val="auto"/>
          <w:spacing w:val="-20"/>
          <w:sz w:val="24"/>
          <w:szCs w:val="24"/>
          <w:highlight w:val="none"/>
          <w:lang w:val="en-US" w:eastAsia="zh-CN"/>
        </w:rPr>
        <w:t>1178</w:t>
      </w:r>
      <w:r>
        <w:rPr>
          <w:rFonts w:hint="eastAsia" w:ascii="仿宋" w:hAnsi="仿宋" w:eastAsia="仿宋" w:cs="仿宋"/>
          <w:b w:val="0"/>
          <w:bCs w:val="0"/>
          <w:color w:val="auto"/>
          <w:spacing w:val="-20"/>
          <w:sz w:val="24"/>
          <w:szCs w:val="24"/>
          <w:highlight w:val="none"/>
        </w:rPr>
        <w:t>个地块，拟新增耕地质量鉴定面积为</w:t>
      </w:r>
      <w:r>
        <w:rPr>
          <w:rFonts w:hint="eastAsia" w:ascii="仿宋" w:hAnsi="仿宋" w:eastAsia="仿宋" w:cs="仿宋"/>
          <w:b w:val="0"/>
          <w:bCs w:val="0"/>
          <w:color w:val="auto"/>
          <w:spacing w:val="-20"/>
          <w:sz w:val="24"/>
          <w:szCs w:val="24"/>
          <w:highlight w:val="none"/>
          <w:lang w:val="en-US" w:eastAsia="zh-CN"/>
        </w:rPr>
        <w:t>15168.60</w:t>
      </w:r>
      <w:r>
        <w:rPr>
          <w:rFonts w:hint="eastAsia" w:ascii="仿宋" w:hAnsi="仿宋" w:eastAsia="仿宋" w:cs="仿宋"/>
          <w:b w:val="0"/>
          <w:bCs w:val="0"/>
          <w:color w:val="auto"/>
          <w:spacing w:val="-20"/>
          <w:sz w:val="24"/>
          <w:szCs w:val="24"/>
          <w:highlight w:val="none"/>
        </w:rPr>
        <w:t>亩。</w:t>
      </w:r>
    </w:p>
    <w:p w14:paraId="0BBB9220">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二、工作目标</w:t>
      </w:r>
    </w:p>
    <w:p w14:paraId="517C849B">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依据补充耕地质量鉴定技术规范要求，组织补充耕地质量验收材料，划分评价单元，开展调查评价。确保</w:t>
      </w:r>
      <w:r>
        <w:rPr>
          <w:rFonts w:hint="eastAsia" w:ascii="仿宋" w:hAnsi="仿宋" w:eastAsia="仿宋" w:cs="仿宋"/>
          <w:b w:val="0"/>
          <w:bCs w:val="0"/>
          <w:color w:val="auto"/>
          <w:spacing w:val="-20"/>
          <w:sz w:val="24"/>
          <w:szCs w:val="24"/>
          <w:highlight w:val="none"/>
          <w:lang w:val="en-US" w:eastAsia="zh-CN"/>
        </w:rPr>
        <w:t>15168.60</w:t>
      </w:r>
      <w:r>
        <w:rPr>
          <w:rFonts w:hint="eastAsia" w:ascii="仿宋" w:hAnsi="仿宋" w:eastAsia="仿宋" w:cs="仿宋"/>
          <w:b w:val="0"/>
          <w:bCs w:val="0"/>
          <w:color w:val="auto"/>
          <w:spacing w:val="-20"/>
          <w:sz w:val="24"/>
          <w:szCs w:val="24"/>
          <w:highlight w:val="none"/>
        </w:rPr>
        <w:t>亩新增耕地，通过取样化验、质量鉴定后，形成的评定成果符合新增耕地入库的标准。</w:t>
      </w:r>
    </w:p>
    <w:p w14:paraId="447978C6">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三、工作内容及要求</w:t>
      </w:r>
    </w:p>
    <w:p w14:paraId="52CD467A">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新增耕地纳入非农建设补充耕地储备库项目，工作包括但不限于：新增耕地农业生产符合性评价、耕地质量等级评价、整理完整的质量鉴定报告、检测数据明细表、耕地质量等级认定书等。</w:t>
      </w:r>
    </w:p>
    <w:p w14:paraId="4D7FA3F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（一）农业生产符合性评价</w:t>
      </w:r>
    </w:p>
    <w:p w14:paraId="603DE968">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收集资料、实地踏勘，调查水资源保障条件、排水条件、地形坡度；开展土壤外业调查采样，调查有效土层厚度、土壤侵入体及砾石含量；土壤检测分析有机质含量、土壤污染状况、盐渍化程度等。</w:t>
      </w:r>
    </w:p>
    <w:p w14:paraId="00D6FA8C">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（二）耕地质量等级评价</w:t>
      </w:r>
    </w:p>
    <w:p w14:paraId="4BC1EAE2">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依据《耕地质量等级》（GB/T 33469）国家标准开展。收集第三次全国土壤普查外业调查数据，以及土壤类型图、属性图等成果数据，获取地形部位、质地构型、排水能力、</w:t>
      </w:r>
      <w:r>
        <w:rPr>
          <w:rFonts w:hint="eastAsia" w:ascii="仿宋" w:hAnsi="仿宋" w:eastAsia="仿宋" w:cs="仿宋"/>
          <w:b w:val="0"/>
          <w:bCs w:val="0"/>
          <w:color w:val="auto"/>
          <w:spacing w:val="-20"/>
          <w:sz w:val="24"/>
          <w:szCs w:val="24"/>
          <w:highlight w:val="none"/>
          <w:lang w:eastAsia="zh-CN"/>
        </w:rPr>
        <w:t>海拔</w:t>
      </w:r>
      <w:r>
        <w:rPr>
          <w:rFonts w:hint="eastAsia" w:ascii="仿宋" w:hAnsi="仿宋" w:eastAsia="仿宋" w:cs="仿宋"/>
          <w:b w:val="0"/>
          <w:bCs w:val="0"/>
          <w:color w:val="auto"/>
          <w:spacing w:val="-20"/>
          <w:sz w:val="24"/>
          <w:szCs w:val="24"/>
          <w:highlight w:val="none"/>
        </w:rPr>
        <w:t>、农田林网化程度、耕层厚度等指标。</w:t>
      </w:r>
    </w:p>
    <w:p w14:paraId="77A58E6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（三）成果汇编</w:t>
      </w:r>
    </w:p>
    <w:p w14:paraId="58940F12">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编制耕地质量鉴定报告（农业生产符合性评价及耕地质量等级评价），并将鉴定结果报相关权限的农业农村局进行鉴定。</w:t>
      </w:r>
    </w:p>
    <w:p w14:paraId="5CC072ED">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（四）采样要求</w:t>
      </w:r>
    </w:p>
    <w:p w14:paraId="28CEBD1F">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（1）评价单元：不超过1500亩。合并图斑评价单元不大于200亩。</w:t>
      </w:r>
    </w:p>
    <w:p w14:paraId="3C6AF025">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（2）每个评价单元至少布设3个样点，每个图斑上至少布设一个样点，每50亩增加一个加密点位。</w:t>
      </w:r>
    </w:p>
    <w:p w14:paraId="27312576">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（3）每个评价单元至少有一个质地构型和土壤容重的调查点位，耕层厚度在所有的调查点位上均需调查</w:t>
      </w:r>
    </w:p>
    <w:p w14:paraId="510DA98D">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（五）成果要求</w:t>
      </w:r>
    </w:p>
    <w:p w14:paraId="192D0111">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整理完整的质量鉴定报告、检测数据明细表、耕地质量等级认定书，明确储备耕地的质量达标情况，作为入库的核心质量依据。</w:t>
      </w:r>
    </w:p>
    <w:p w14:paraId="4184B5D7">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四、政策依据</w:t>
      </w:r>
    </w:p>
    <w:p w14:paraId="5F9E7D80">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1.法律法规</w:t>
      </w:r>
    </w:p>
    <w:p w14:paraId="33FD483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w:t>
      </w:r>
      <w:r>
        <w:rPr>
          <w:rFonts w:hint="eastAsia" w:ascii="仿宋" w:hAnsi="仿宋" w:eastAsia="仿宋" w:cs="仿宋"/>
          <w:b w:val="0"/>
          <w:bCs w:val="0"/>
          <w:color w:val="auto"/>
          <w:spacing w:val="-20"/>
          <w:sz w:val="24"/>
          <w:szCs w:val="24"/>
          <w:highlight w:val="none"/>
          <w:lang w:eastAsia="zh-CN"/>
        </w:rPr>
        <w:t>中共中央办公厅、国务院办公厅</w:t>
      </w:r>
      <w:r>
        <w:rPr>
          <w:rFonts w:hint="eastAsia" w:ascii="仿宋" w:hAnsi="仿宋" w:eastAsia="仿宋" w:cs="仿宋"/>
          <w:b w:val="0"/>
          <w:bCs w:val="0"/>
          <w:color w:val="auto"/>
          <w:spacing w:val="-20"/>
          <w:sz w:val="24"/>
          <w:szCs w:val="24"/>
          <w:highlight w:val="none"/>
        </w:rPr>
        <w:t>关于加强耕地保护提升耕地质量完善占补平衡的意见》（中办发﹝2024﹞13号）</w:t>
      </w:r>
    </w:p>
    <w:p w14:paraId="5C6E32B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（2）《自然资源部农业农村部关于改革完善耕地占补平衡管理的通知》（自然资发〔2024〕204号）</w:t>
      </w:r>
    </w:p>
    <w:p w14:paraId="0EE8376A">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（3）《自治区党委办公厅自治区人民政府办公厅〈关于加强耕地保护提升耕地质量完善占补平衡的实施意见〉》（新党办发〔2025〕5号）</w:t>
      </w:r>
    </w:p>
    <w:p w14:paraId="084DCEE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（4）《自治区自然资源厅自治区农业农村厅关于改革完善耕地占补平衡管理的通知》（新自然资发〔2025〕148号）</w:t>
      </w:r>
    </w:p>
    <w:p w14:paraId="0AD8A4E0">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（5）《自然资源部办公厅关于进一步加强补充耕地项目管理严格新增耕地核实认定的通知》（自然资办发〔2022〕36号）</w:t>
      </w:r>
    </w:p>
    <w:p w14:paraId="504398CC">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（6）《自然资源部办公厅关于改进耕地占补平衡动态监管系统的通知》（自然资办函〔2022〕2483号）</w:t>
      </w:r>
    </w:p>
    <w:p w14:paraId="33197A9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（7）《关于印发非农建设补充耕地储备库建设技术要点的函》（自然资耕保函﹝2024﹞19号）</w:t>
      </w:r>
    </w:p>
    <w:p w14:paraId="25CD3BB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（8）《关于加强人工防护林建设管理工作的通知》（新林生字〔2025〕70号）</w:t>
      </w:r>
    </w:p>
    <w:p w14:paraId="10A7F158">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（9）《农业农村部自然资源部关于印发补充耕地质量验收办法（试行）的通知》（农建发〔2025〕5号）</w:t>
      </w:r>
    </w:p>
    <w:p w14:paraId="167A2A92">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（10）《自然资源部办公厅，财政部办公厅关于印发</w:t>
      </w:r>
      <w:r>
        <w:rPr>
          <w:rFonts w:hint="eastAsia" w:ascii="仿宋" w:hAnsi="仿宋" w:eastAsia="仿宋" w:cs="仿宋"/>
          <w:b w:val="0"/>
          <w:bCs w:val="0"/>
          <w:color w:val="auto"/>
          <w:spacing w:val="-20"/>
          <w:sz w:val="24"/>
          <w:szCs w:val="24"/>
          <w:highlight w:val="none"/>
          <w:lang w:val="en-US" w:eastAsia="zh-CN"/>
        </w:rPr>
        <w:t>&lt;</w:t>
      </w:r>
      <w:r>
        <w:rPr>
          <w:rFonts w:hint="eastAsia" w:ascii="仿宋" w:hAnsi="仿宋" w:eastAsia="仿宋" w:cs="仿宋"/>
          <w:b w:val="0"/>
          <w:bCs w:val="0"/>
          <w:color w:val="auto"/>
          <w:spacing w:val="-20"/>
          <w:sz w:val="24"/>
          <w:szCs w:val="24"/>
          <w:highlight w:val="none"/>
        </w:rPr>
        <w:t>耕地保护考核奖惩基金项目储备库入库指南</w:t>
      </w:r>
      <w:r>
        <w:rPr>
          <w:rFonts w:hint="eastAsia" w:ascii="仿宋" w:hAnsi="仿宋" w:eastAsia="仿宋" w:cs="仿宋"/>
          <w:b w:val="0"/>
          <w:bCs w:val="0"/>
          <w:color w:val="auto"/>
          <w:spacing w:val="-20"/>
          <w:sz w:val="24"/>
          <w:szCs w:val="24"/>
          <w:highlight w:val="none"/>
          <w:lang w:val="en-US" w:eastAsia="zh-CN"/>
        </w:rPr>
        <w:t>&gt;</w:t>
      </w:r>
      <w:r>
        <w:rPr>
          <w:rFonts w:hint="eastAsia" w:ascii="仿宋" w:hAnsi="仿宋" w:eastAsia="仿宋" w:cs="仿宋"/>
          <w:b w:val="0"/>
          <w:bCs w:val="0"/>
          <w:color w:val="auto"/>
          <w:spacing w:val="-20"/>
          <w:sz w:val="24"/>
          <w:szCs w:val="24"/>
          <w:highlight w:val="none"/>
        </w:rPr>
        <w:t>的通知》（自然资办函〔2024〕1885号）</w:t>
      </w:r>
    </w:p>
    <w:p w14:paraId="6F8D659F">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（11）《耕地质量调查监测与评价办法》（</w:t>
      </w:r>
      <w:r>
        <w:rPr>
          <w:rFonts w:hint="eastAsia" w:ascii="仿宋" w:hAnsi="仿宋" w:eastAsia="仿宋" w:cs="仿宋"/>
          <w:b w:val="0"/>
          <w:bCs w:val="0"/>
          <w:color w:val="auto"/>
          <w:spacing w:val="-20"/>
          <w:sz w:val="24"/>
          <w:szCs w:val="24"/>
          <w:highlight w:val="none"/>
          <w:lang w:eastAsia="zh-CN"/>
        </w:rPr>
        <w:t>农业农村部</w:t>
      </w:r>
      <w:r>
        <w:rPr>
          <w:rFonts w:hint="eastAsia" w:ascii="仿宋" w:hAnsi="仿宋" w:eastAsia="仿宋" w:cs="仿宋"/>
          <w:b w:val="0"/>
          <w:bCs w:val="0"/>
          <w:color w:val="auto"/>
          <w:spacing w:val="-20"/>
          <w:sz w:val="24"/>
          <w:szCs w:val="24"/>
          <w:highlight w:val="none"/>
        </w:rPr>
        <w:t>〔2016〕2 号）</w:t>
      </w:r>
    </w:p>
    <w:p w14:paraId="2265AE9F">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（12）《耕地质量等级》（GB/T 33469-2016）</w:t>
      </w:r>
    </w:p>
    <w:p w14:paraId="5CD92C8E">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（13）《补充耕地质量鉴定技术规范》</w:t>
      </w:r>
    </w:p>
    <w:p w14:paraId="205173F9">
      <w:pPr>
        <w:numPr>
          <w:ilvl w:val="0"/>
          <w:numId w:val="0"/>
        </w:numPr>
        <w:spacing w:before="209" w:line="223" w:lineRule="auto"/>
        <w:rPr>
          <w:rFonts w:hint="eastAsia" w:ascii="仿宋" w:hAnsi="仿宋" w:eastAsia="仿宋" w:cs="仿宋"/>
          <w:b/>
          <w:bCs/>
          <w:color w:val="auto"/>
          <w:spacing w:val="-20"/>
          <w:sz w:val="24"/>
          <w:szCs w:val="24"/>
          <w:highlight w:val="none"/>
          <w:lang w:val="en-US" w:eastAsia="zh-CN"/>
        </w:rPr>
      </w:pPr>
      <w:r>
        <w:rPr>
          <w:rFonts w:hint="eastAsia" w:ascii="仿宋" w:hAnsi="仿宋" w:eastAsia="仿宋" w:cs="仿宋"/>
          <w:b/>
          <w:bCs/>
          <w:color w:val="auto"/>
          <w:spacing w:val="-20"/>
          <w:sz w:val="24"/>
          <w:szCs w:val="24"/>
          <w:highlight w:val="none"/>
          <w:lang w:val="en-US" w:eastAsia="zh-CN"/>
        </w:rPr>
        <w:t>五、服务地点</w:t>
      </w:r>
    </w:p>
    <w:p w14:paraId="39993BA8">
      <w:pPr>
        <w:pStyle w:val="8"/>
        <w:spacing w:before="253" w:line="219" w:lineRule="auto"/>
        <w:ind w:firstLine="480" w:firstLineChars="200"/>
        <w:rPr>
          <w:rFonts w:hint="eastAsia" w:ascii="仿宋" w:hAnsi="仿宋" w:eastAsia="仿宋" w:cs="仿宋"/>
          <w:b w:val="0"/>
          <w:bCs w:val="0"/>
          <w:color w:val="auto"/>
          <w:spacing w:val="-6"/>
          <w:sz w:val="28"/>
          <w:szCs w:val="28"/>
          <w:highlight w:val="none"/>
        </w:rPr>
        <w:sectPr>
          <w:footerReference r:id="rId22" w:type="default"/>
          <w:pgSz w:w="11907" w:h="16840"/>
          <w:pgMar w:top="1431" w:right="1000" w:bottom="1292" w:left="1028" w:header="0" w:footer="1059" w:gutter="0"/>
          <w:pgNumType w:fmt="decimal"/>
          <w:cols w:space="720" w:num="1"/>
        </w:sectPr>
      </w:pPr>
      <w:r>
        <w:rPr>
          <w:rFonts w:hint="eastAsia" w:ascii="仿宋" w:hAnsi="仿宋" w:eastAsia="仿宋" w:cs="仿宋"/>
          <w:color w:val="auto"/>
          <w:sz w:val="24"/>
          <w:szCs w:val="24"/>
          <w:highlight w:val="none"/>
          <w:lang w:val="en-US" w:eastAsia="zh-CN"/>
        </w:rPr>
        <w:t>喀什地区莎车县、泽普县、叶城县。</w:t>
      </w:r>
    </w:p>
    <w:p w14:paraId="7C71D510">
      <w:pPr>
        <w:numPr>
          <w:ilvl w:val="0"/>
          <w:numId w:val="0"/>
        </w:numPr>
        <w:spacing w:before="209" w:line="223" w:lineRule="auto"/>
        <w:jc w:val="center"/>
        <w:rPr>
          <w:rFonts w:hint="default" w:ascii="仿宋" w:hAnsi="仿宋" w:eastAsia="仿宋" w:cs="仿宋"/>
          <w:b/>
          <w:bCs/>
          <w:color w:val="auto"/>
          <w:spacing w:val="-20"/>
          <w:sz w:val="28"/>
          <w:szCs w:val="28"/>
          <w:highlight w:val="none"/>
          <w:lang w:val="en-US" w:eastAsia="zh-CN"/>
        </w:rPr>
      </w:pPr>
      <w:r>
        <w:rPr>
          <w:rFonts w:hint="eastAsia" w:ascii="仿宋" w:hAnsi="仿宋" w:eastAsia="仿宋" w:cs="仿宋"/>
          <w:b/>
          <w:bCs/>
          <w:color w:val="auto"/>
          <w:spacing w:val="-6"/>
          <w:sz w:val="28"/>
          <w:szCs w:val="28"/>
          <w:highlight w:val="none"/>
          <w:lang w:eastAsia="zh-CN"/>
        </w:rPr>
        <w:tab/>
      </w:r>
      <w:r>
        <w:rPr>
          <w:rFonts w:hint="eastAsia" w:ascii="仿宋" w:hAnsi="仿宋" w:eastAsia="仿宋" w:cs="仿宋"/>
          <w:b/>
          <w:bCs/>
          <w:color w:val="auto"/>
          <w:spacing w:val="-20"/>
          <w:sz w:val="28"/>
          <w:szCs w:val="28"/>
          <w:highlight w:val="none"/>
        </w:rPr>
        <w:t>喀什地区新增耕地纳入非农建设补充耕地储备库项目（</w:t>
      </w:r>
      <w:r>
        <w:rPr>
          <w:rFonts w:hint="eastAsia" w:ascii="仿宋" w:hAnsi="仿宋" w:eastAsia="仿宋" w:cs="仿宋"/>
          <w:b/>
          <w:bCs/>
          <w:color w:val="auto"/>
          <w:spacing w:val="-20"/>
          <w:sz w:val="28"/>
          <w:szCs w:val="28"/>
          <w:highlight w:val="none"/>
          <w:lang w:eastAsia="zh-CN"/>
        </w:rPr>
        <w:t>标段</w:t>
      </w:r>
      <w:r>
        <w:rPr>
          <w:rFonts w:hint="eastAsia" w:ascii="仿宋" w:hAnsi="仿宋" w:eastAsia="仿宋" w:cs="仿宋"/>
          <w:b/>
          <w:bCs/>
          <w:color w:val="auto"/>
          <w:spacing w:val="-20"/>
          <w:sz w:val="28"/>
          <w:szCs w:val="28"/>
          <w:highlight w:val="none"/>
        </w:rPr>
        <w:t>十</w:t>
      </w:r>
      <w:r>
        <w:rPr>
          <w:rFonts w:hint="eastAsia" w:ascii="仿宋" w:hAnsi="仿宋" w:eastAsia="仿宋" w:cs="仿宋"/>
          <w:b/>
          <w:bCs/>
          <w:color w:val="auto"/>
          <w:spacing w:val="-20"/>
          <w:sz w:val="28"/>
          <w:szCs w:val="28"/>
          <w:highlight w:val="none"/>
          <w:lang w:val="en-US" w:eastAsia="zh-CN"/>
        </w:rPr>
        <w:t>三</w:t>
      </w:r>
      <w:r>
        <w:rPr>
          <w:rFonts w:hint="eastAsia" w:ascii="仿宋" w:hAnsi="仿宋" w:eastAsia="仿宋" w:cs="仿宋"/>
          <w:b/>
          <w:bCs/>
          <w:color w:val="auto"/>
          <w:spacing w:val="-20"/>
          <w:sz w:val="28"/>
          <w:szCs w:val="28"/>
          <w:highlight w:val="none"/>
        </w:rPr>
        <w:t>）</w:t>
      </w:r>
      <w:r>
        <w:rPr>
          <w:rFonts w:hint="eastAsia" w:ascii="仿宋" w:hAnsi="仿宋" w:eastAsia="仿宋" w:cs="仿宋"/>
          <w:b/>
          <w:bCs/>
          <w:color w:val="auto"/>
          <w:spacing w:val="-20"/>
          <w:sz w:val="28"/>
          <w:szCs w:val="28"/>
          <w:highlight w:val="none"/>
          <w:lang w:val="en-US" w:eastAsia="zh-CN"/>
        </w:rPr>
        <w:t>的采购需求</w:t>
      </w:r>
    </w:p>
    <w:p w14:paraId="337D1711">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一、项目概况</w:t>
      </w:r>
    </w:p>
    <w:p w14:paraId="6E6497B8">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喀什地区新增耕地纳入非农建设补充耕地储备库项目（</w:t>
      </w:r>
      <w:r>
        <w:rPr>
          <w:rFonts w:hint="eastAsia" w:ascii="仿宋" w:hAnsi="仿宋" w:eastAsia="仿宋" w:cs="仿宋"/>
          <w:b w:val="0"/>
          <w:bCs w:val="0"/>
          <w:color w:val="auto"/>
          <w:spacing w:val="-20"/>
          <w:sz w:val="24"/>
          <w:szCs w:val="24"/>
          <w:highlight w:val="none"/>
          <w:lang w:eastAsia="zh-CN"/>
        </w:rPr>
        <w:t>标段</w:t>
      </w:r>
      <w:r>
        <w:rPr>
          <w:rFonts w:hint="eastAsia" w:ascii="仿宋" w:hAnsi="仿宋" w:eastAsia="仿宋" w:cs="仿宋"/>
          <w:b w:val="0"/>
          <w:bCs w:val="0"/>
          <w:color w:val="auto"/>
          <w:spacing w:val="-20"/>
          <w:sz w:val="24"/>
          <w:szCs w:val="24"/>
          <w:highlight w:val="none"/>
          <w:lang w:val="en-US" w:eastAsia="zh-CN"/>
        </w:rPr>
        <w:t>十三</w:t>
      </w:r>
      <w:r>
        <w:rPr>
          <w:rFonts w:hint="eastAsia" w:ascii="仿宋" w:hAnsi="仿宋" w:eastAsia="仿宋" w:cs="仿宋"/>
          <w:b w:val="0"/>
          <w:bCs w:val="0"/>
          <w:color w:val="auto"/>
          <w:spacing w:val="-20"/>
          <w:sz w:val="24"/>
          <w:szCs w:val="24"/>
          <w:highlight w:val="none"/>
        </w:rPr>
        <w:t>）涉及喀什地区英吉沙县、岳普湖县、喀什市，包含</w:t>
      </w:r>
      <w:r>
        <w:rPr>
          <w:rFonts w:hint="eastAsia" w:ascii="仿宋" w:hAnsi="仿宋" w:eastAsia="仿宋" w:cs="仿宋"/>
          <w:b w:val="0"/>
          <w:bCs w:val="0"/>
          <w:color w:val="auto"/>
          <w:spacing w:val="-20"/>
          <w:sz w:val="24"/>
          <w:szCs w:val="24"/>
          <w:highlight w:val="none"/>
          <w:lang w:val="en-US" w:eastAsia="zh-CN"/>
        </w:rPr>
        <w:t>53</w:t>
      </w:r>
      <w:r>
        <w:rPr>
          <w:rFonts w:hint="eastAsia" w:ascii="仿宋" w:hAnsi="仿宋" w:eastAsia="仿宋" w:cs="仿宋"/>
          <w:b w:val="0"/>
          <w:bCs w:val="0"/>
          <w:color w:val="auto"/>
          <w:spacing w:val="-20"/>
          <w:sz w:val="24"/>
          <w:szCs w:val="24"/>
          <w:highlight w:val="none"/>
        </w:rPr>
        <w:t>个项目、</w:t>
      </w:r>
      <w:r>
        <w:rPr>
          <w:rFonts w:hint="eastAsia" w:ascii="仿宋" w:hAnsi="仿宋" w:eastAsia="仿宋" w:cs="仿宋"/>
          <w:b w:val="0"/>
          <w:bCs w:val="0"/>
          <w:color w:val="auto"/>
          <w:spacing w:val="-20"/>
          <w:sz w:val="24"/>
          <w:szCs w:val="24"/>
          <w:highlight w:val="none"/>
          <w:lang w:val="en-US" w:eastAsia="zh-CN"/>
        </w:rPr>
        <w:t>694</w:t>
      </w:r>
      <w:r>
        <w:rPr>
          <w:rFonts w:hint="eastAsia" w:ascii="仿宋" w:hAnsi="仿宋" w:eastAsia="仿宋" w:cs="仿宋"/>
          <w:b w:val="0"/>
          <w:bCs w:val="0"/>
          <w:color w:val="auto"/>
          <w:spacing w:val="-20"/>
          <w:sz w:val="24"/>
          <w:szCs w:val="24"/>
          <w:highlight w:val="none"/>
        </w:rPr>
        <w:t>个地块，拟新增耕地质量鉴定面积为</w:t>
      </w:r>
      <w:r>
        <w:rPr>
          <w:rFonts w:hint="eastAsia" w:ascii="仿宋" w:hAnsi="仿宋" w:eastAsia="仿宋" w:cs="仿宋"/>
          <w:b w:val="0"/>
          <w:bCs w:val="0"/>
          <w:color w:val="auto"/>
          <w:spacing w:val="-20"/>
          <w:sz w:val="24"/>
          <w:szCs w:val="24"/>
          <w:highlight w:val="none"/>
          <w:lang w:val="en-US" w:eastAsia="zh-CN"/>
        </w:rPr>
        <w:t>5543.62</w:t>
      </w:r>
      <w:r>
        <w:rPr>
          <w:rFonts w:hint="eastAsia" w:ascii="仿宋" w:hAnsi="仿宋" w:eastAsia="仿宋" w:cs="仿宋"/>
          <w:b w:val="0"/>
          <w:bCs w:val="0"/>
          <w:color w:val="auto"/>
          <w:spacing w:val="-20"/>
          <w:sz w:val="24"/>
          <w:szCs w:val="24"/>
          <w:highlight w:val="none"/>
        </w:rPr>
        <w:t>亩。</w:t>
      </w:r>
    </w:p>
    <w:p w14:paraId="25A0BF18">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二、工作目标</w:t>
      </w:r>
    </w:p>
    <w:p w14:paraId="79A8E8F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依据补充耕地质量鉴定技术规范要求，组织补充耕地质量验收材料，划分评价单元，开展调查评价。确保</w:t>
      </w:r>
      <w:r>
        <w:rPr>
          <w:rFonts w:hint="eastAsia" w:ascii="仿宋" w:hAnsi="仿宋" w:eastAsia="仿宋" w:cs="仿宋"/>
          <w:b w:val="0"/>
          <w:bCs w:val="0"/>
          <w:color w:val="auto"/>
          <w:spacing w:val="-20"/>
          <w:sz w:val="24"/>
          <w:szCs w:val="24"/>
          <w:highlight w:val="none"/>
          <w:lang w:val="en-US" w:eastAsia="zh-CN"/>
        </w:rPr>
        <w:t>5543.62</w:t>
      </w:r>
      <w:r>
        <w:rPr>
          <w:rFonts w:hint="eastAsia" w:ascii="仿宋" w:hAnsi="仿宋" w:eastAsia="仿宋" w:cs="仿宋"/>
          <w:b w:val="0"/>
          <w:bCs w:val="0"/>
          <w:color w:val="auto"/>
          <w:spacing w:val="-20"/>
          <w:sz w:val="24"/>
          <w:szCs w:val="24"/>
          <w:highlight w:val="none"/>
        </w:rPr>
        <w:t>亩新增耕地，通过取样化验、质量鉴定后，形成的评定成果符合新增耕地入库的标准。</w:t>
      </w:r>
    </w:p>
    <w:p w14:paraId="7681C5E7">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三、工作内容及要求</w:t>
      </w:r>
    </w:p>
    <w:p w14:paraId="67AAB6A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新增耕地纳入非农建设补充耕地储备库项目，工作包括但不限于：新增耕地农业生产符合性评价、耕地质量等级评价、整理完整的质量鉴定报告、检测数据明细表、耕地质量等级认定书等。</w:t>
      </w:r>
    </w:p>
    <w:p w14:paraId="7C36EBD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（一）农业生产符合性评价</w:t>
      </w:r>
    </w:p>
    <w:p w14:paraId="4A171409">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收集资料、实地踏勘，调查水资源保障条件、排水条件、地形坡度；开展土壤外业调查采样，调查有效土层厚度、土壤侵入体及砾石含量；土壤检测分析有机质含量、土壤污染状况、盐渍化程度等。</w:t>
      </w:r>
    </w:p>
    <w:p w14:paraId="54598D02">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（二）耕地质量等级评价</w:t>
      </w:r>
    </w:p>
    <w:p w14:paraId="6F2D2241">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依据《耕地质量等级》（GB/T 33469）国家标准开展。收集第三次全国土壤普查外业调查数据，以及土壤类型图、属性图等成果数据，获取地形部位、质地构型、排水能力、海拔高度、农田林网化程度、耕层厚度等指标。</w:t>
      </w:r>
    </w:p>
    <w:p w14:paraId="47D3B532">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（三）成果汇编</w:t>
      </w:r>
    </w:p>
    <w:p w14:paraId="079ECBEA">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编制耕地质量鉴定报告（农业生产符合性评价及耕地质量等级评价），并将鉴定结果报相关权限的农业农村局进行鉴定。</w:t>
      </w:r>
    </w:p>
    <w:p w14:paraId="33B2B34D">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（四）采样要求</w:t>
      </w:r>
    </w:p>
    <w:p w14:paraId="6E7D4C2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（1）评价单元：不超过1500亩。合并图斑评价单元不大于200亩。</w:t>
      </w:r>
    </w:p>
    <w:p w14:paraId="3664191D">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（2）每个评价单元至少布设3个样点，每个图斑上至少布设一个样点，每50亩增加一个加密点位。</w:t>
      </w:r>
    </w:p>
    <w:p w14:paraId="391C2449">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（3）每个评价单元至少有一个质地构型和土壤容重的调查点位，耕层厚度在所有的调查点位上均需调查</w:t>
      </w:r>
    </w:p>
    <w:p w14:paraId="3E40FDC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（五）成果要求</w:t>
      </w:r>
    </w:p>
    <w:p w14:paraId="7EAEE83B">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整理完整的质量鉴定报告、检测数据明细表、耕地质量等级认定书，明确储备耕地的质量达标情况，作为入库的核心质量依据。</w:t>
      </w:r>
    </w:p>
    <w:p w14:paraId="495D6347">
      <w:pPr>
        <w:numPr>
          <w:ilvl w:val="0"/>
          <w:numId w:val="0"/>
        </w:numPr>
        <w:spacing w:before="209" w:line="223" w:lineRule="auto"/>
        <w:rPr>
          <w:rFonts w:hint="eastAsia" w:ascii="仿宋" w:hAnsi="仿宋" w:eastAsia="仿宋" w:cs="仿宋"/>
          <w:b/>
          <w:bCs/>
          <w:color w:val="auto"/>
          <w:spacing w:val="-20"/>
          <w:sz w:val="24"/>
          <w:szCs w:val="24"/>
          <w:highlight w:val="none"/>
        </w:rPr>
      </w:pPr>
      <w:r>
        <w:rPr>
          <w:rFonts w:hint="eastAsia" w:ascii="仿宋" w:hAnsi="仿宋" w:eastAsia="仿宋" w:cs="仿宋"/>
          <w:b/>
          <w:bCs/>
          <w:color w:val="auto"/>
          <w:spacing w:val="-20"/>
          <w:sz w:val="24"/>
          <w:szCs w:val="24"/>
          <w:highlight w:val="none"/>
        </w:rPr>
        <w:t>四、政策依据</w:t>
      </w:r>
    </w:p>
    <w:p w14:paraId="63BB4ED6">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1.法律法规</w:t>
      </w:r>
    </w:p>
    <w:p w14:paraId="11B8B7D1">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（1）《中共中央办公厅国务院办公厅关于加强耕地保护提升耕地质量完善占补平衡的意见》（中办发﹝2024﹞13号）</w:t>
      </w:r>
    </w:p>
    <w:p w14:paraId="0B13DB54">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（2）《自然资源部农业农村部关于改革完善耕地占补平衡管理的通知》（自然资发〔2024〕204号）</w:t>
      </w:r>
    </w:p>
    <w:p w14:paraId="72653250">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（3）《自治区党委办公厅自治区人民政府办公厅〈关于加强耕地保护提升耕地质量完善占补平衡的实施意见〉》（新党办发〔2025〕5号）</w:t>
      </w:r>
    </w:p>
    <w:p w14:paraId="15CDA0CB">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（4）《自治区自然资源厅自治区农业农村厅关于改革完善耕地占补平衡管理的通知》（新自然资发〔2025〕148号）</w:t>
      </w:r>
    </w:p>
    <w:p w14:paraId="1AC10B3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（5）《自然资源部办公厅关于进一步加强补充耕地项目管理严格新增耕地核实认定的通知》（自然资办发〔2022〕36号）</w:t>
      </w:r>
    </w:p>
    <w:p w14:paraId="76E80ACB">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（6）《自然资源部办公厅关于改进耕地占补平衡动态监管系统的通知》（自然资办函〔2022〕2483号）</w:t>
      </w:r>
    </w:p>
    <w:p w14:paraId="3A2CB384">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（7）《关于印发非农建设补充耕地储备库建设技术要点的函》（自然资耕保函﹝2024﹞19号）</w:t>
      </w:r>
    </w:p>
    <w:p w14:paraId="6CEE9F23">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（8）《关于加强人工防护林建设管理工作的通知》（新林生字〔2025〕70号）</w:t>
      </w:r>
    </w:p>
    <w:p w14:paraId="0BFB46FB">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（9）《农业农村部自然资源部关于印发补充耕地质量验收办法（试行）的通知》（农建发〔2025〕5号）</w:t>
      </w:r>
    </w:p>
    <w:p w14:paraId="7DA2F128">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（10）《自然资源部办公厅，财政部办公厅关于印发</w:t>
      </w:r>
      <w:r>
        <w:rPr>
          <w:rFonts w:hint="eastAsia" w:ascii="仿宋" w:hAnsi="仿宋" w:eastAsia="仿宋" w:cs="仿宋"/>
          <w:b w:val="0"/>
          <w:bCs w:val="0"/>
          <w:color w:val="auto"/>
          <w:spacing w:val="-20"/>
          <w:sz w:val="24"/>
          <w:szCs w:val="24"/>
          <w:highlight w:val="none"/>
          <w:lang w:val="en-US" w:eastAsia="zh-CN"/>
        </w:rPr>
        <w:t>&lt;</w:t>
      </w:r>
      <w:r>
        <w:rPr>
          <w:rFonts w:hint="eastAsia" w:ascii="仿宋" w:hAnsi="仿宋" w:eastAsia="仿宋" w:cs="仿宋"/>
          <w:b w:val="0"/>
          <w:bCs w:val="0"/>
          <w:color w:val="auto"/>
          <w:spacing w:val="-20"/>
          <w:sz w:val="24"/>
          <w:szCs w:val="24"/>
          <w:highlight w:val="none"/>
        </w:rPr>
        <w:t>耕地保护考核奖惩基金项目储备库入库指南</w:t>
      </w:r>
      <w:r>
        <w:rPr>
          <w:rFonts w:hint="eastAsia" w:ascii="仿宋" w:hAnsi="仿宋" w:eastAsia="仿宋" w:cs="仿宋"/>
          <w:b w:val="0"/>
          <w:bCs w:val="0"/>
          <w:color w:val="auto"/>
          <w:spacing w:val="-20"/>
          <w:sz w:val="24"/>
          <w:szCs w:val="24"/>
          <w:highlight w:val="none"/>
          <w:lang w:val="en-US" w:eastAsia="zh-CN"/>
        </w:rPr>
        <w:t>&gt;</w:t>
      </w:r>
      <w:r>
        <w:rPr>
          <w:rFonts w:hint="eastAsia" w:ascii="仿宋" w:hAnsi="仿宋" w:eastAsia="仿宋" w:cs="仿宋"/>
          <w:b w:val="0"/>
          <w:bCs w:val="0"/>
          <w:color w:val="auto"/>
          <w:spacing w:val="-20"/>
          <w:sz w:val="24"/>
          <w:szCs w:val="24"/>
          <w:highlight w:val="none"/>
        </w:rPr>
        <w:t>的通知》（自然资办函〔2024〕1885号）</w:t>
      </w:r>
    </w:p>
    <w:p w14:paraId="54276A47">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（11）《耕地质量调查监测与评价办法》（农业部〔2016〕2 号）</w:t>
      </w:r>
    </w:p>
    <w:p w14:paraId="28ACBD40">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（12）《耕地质量等级》（GB/T 33469-2016）</w:t>
      </w:r>
    </w:p>
    <w:p w14:paraId="1BF83670">
      <w:pPr>
        <w:numPr>
          <w:ilvl w:val="0"/>
          <w:numId w:val="0"/>
        </w:numPr>
        <w:spacing w:before="209" w:line="223" w:lineRule="auto"/>
        <w:ind w:firstLine="400" w:firstLineChars="200"/>
        <w:rPr>
          <w:rFonts w:hint="eastAsia" w:ascii="仿宋" w:hAnsi="仿宋" w:eastAsia="仿宋" w:cs="仿宋"/>
          <w:b w:val="0"/>
          <w:bCs w:val="0"/>
          <w:color w:val="auto"/>
          <w:spacing w:val="-20"/>
          <w:sz w:val="24"/>
          <w:szCs w:val="24"/>
          <w:highlight w:val="none"/>
        </w:rPr>
      </w:pPr>
      <w:r>
        <w:rPr>
          <w:rFonts w:hint="eastAsia" w:ascii="仿宋" w:hAnsi="仿宋" w:eastAsia="仿宋" w:cs="仿宋"/>
          <w:b w:val="0"/>
          <w:bCs w:val="0"/>
          <w:color w:val="auto"/>
          <w:spacing w:val="-20"/>
          <w:sz w:val="24"/>
          <w:szCs w:val="24"/>
          <w:highlight w:val="none"/>
        </w:rPr>
        <w:t>（13）《补充耕地质量鉴定技术规范》</w:t>
      </w:r>
    </w:p>
    <w:p w14:paraId="643DED65">
      <w:pPr>
        <w:numPr>
          <w:ilvl w:val="0"/>
          <w:numId w:val="0"/>
        </w:numPr>
        <w:spacing w:before="209" w:line="223" w:lineRule="auto"/>
        <w:rPr>
          <w:rFonts w:hint="eastAsia" w:ascii="仿宋" w:hAnsi="仿宋" w:eastAsia="仿宋" w:cs="仿宋"/>
          <w:b/>
          <w:bCs/>
          <w:color w:val="auto"/>
          <w:spacing w:val="-20"/>
          <w:sz w:val="24"/>
          <w:szCs w:val="24"/>
          <w:highlight w:val="none"/>
          <w:lang w:val="en-US" w:eastAsia="zh-CN"/>
        </w:rPr>
      </w:pPr>
      <w:r>
        <w:rPr>
          <w:rFonts w:hint="eastAsia" w:ascii="仿宋" w:hAnsi="仿宋" w:eastAsia="仿宋" w:cs="仿宋"/>
          <w:b/>
          <w:bCs/>
          <w:color w:val="auto"/>
          <w:spacing w:val="-20"/>
          <w:sz w:val="24"/>
          <w:szCs w:val="24"/>
          <w:highlight w:val="none"/>
          <w:lang w:val="en-US" w:eastAsia="zh-CN"/>
        </w:rPr>
        <w:t>五、服务地点</w:t>
      </w:r>
    </w:p>
    <w:p w14:paraId="5F29DBCF">
      <w:pPr>
        <w:pStyle w:val="8"/>
        <w:spacing w:before="253" w:line="219" w:lineRule="auto"/>
        <w:ind w:firstLine="40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pacing w:val="-20"/>
          <w:sz w:val="24"/>
          <w:szCs w:val="24"/>
          <w:highlight w:val="none"/>
        </w:rPr>
        <w:t>喀什地区英吉沙县、岳普湖县、喀什市</w:t>
      </w:r>
      <w:r>
        <w:rPr>
          <w:rFonts w:hint="eastAsia" w:ascii="仿宋" w:hAnsi="仿宋" w:eastAsia="仿宋" w:cs="仿宋"/>
          <w:b w:val="0"/>
          <w:bCs w:val="0"/>
          <w:color w:val="auto"/>
          <w:spacing w:val="-20"/>
          <w:sz w:val="24"/>
          <w:szCs w:val="24"/>
          <w:highlight w:val="none"/>
          <w:lang w:eastAsia="zh-CN"/>
        </w:rPr>
        <w:t>。</w:t>
      </w:r>
    </w:p>
    <w:p w14:paraId="0B563E83">
      <w:pPr>
        <w:pStyle w:val="8"/>
        <w:spacing w:before="253" w:line="219" w:lineRule="auto"/>
        <w:ind w:left="3460"/>
        <w:rPr>
          <w:rFonts w:hint="eastAsia" w:ascii="仿宋" w:hAnsi="仿宋" w:eastAsia="仿宋" w:cs="仿宋"/>
          <w:b/>
          <w:bCs/>
          <w:color w:val="auto"/>
          <w:spacing w:val="-6"/>
          <w:sz w:val="28"/>
          <w:szCs w:val="28"/>
          <w:highlight w:val="none"/>
        </w:rPr>
        <w:sectPr>
          <w:footerReference r:id="rId23" w:type="default"/>
          <w:pgSz w:w="11907" w:h="16840"/>
          <w:pgMar w:top="1431" w:right="1000" w:bottom="1292" w:left="1028" w:header="0" w:footer="1059" w:gutter="0"/>
          <w:pgNumType w:fmt="decimal"/>
          <w:cols w:space="720" w:num="1"/>
        </w:sectPr>
      </w:pPr>
    </w:p>
    <w:p w14:paraId="1FE7FFBE">
      <w:pPr>
        <w:pStyle w:val="8"/>
        <w:spacing w:before="253" w:line="219" w:lineRule="auto"/>
        <w:ind w:left="3460"/>
        <w:rPr>
          <w:rFonts w:hint="eastAsia" w:ascii="仿宋" w:hAnsi="仿宋" w:eastAsia="仿宋" w:cs="仿宋"/>
          <w:color w:val="auto"/>
          <w:sz w:val="28"/>
          <w:szCs w:val="28"/>
          <w:highlight w:val="none"/>
        </w:rPr>
      </w:pPr>
      <w:r>
        <w:rPr>
          <w:rFonts w:hint="eastAsia" w:ascii="仿宋" w:hAnsi="仿宋" w:eastAsia="仿宋" w:cs="仿宋"/>
          <w:b/>
          <w:bCs/>
          <w:color w:val="auto"/>
          <w:spacing w:val="-6"/>
          <w:sz w:val="28"/>
          <w:szCs w:val="28"/>
          <w:highlight w:val="none"/>
        </w:rPr>
        <w:t>第</w:t>
      </w:r>
      <w:r>
        <w:rPr>
          <w:rFonts w:hint="eastAsia" w:ascii="仿宋" w:hAnsi="仿宋" w:eastAsia="仿宋" w:cs="仿宋"/>
          <w:color w:val="auto"/>
          <w:spacing w:val="-55"/>
          <w:sz w:val="28"/>
          <w:szCs w:val="28"/>
          <w:highlight w:val="none"/>
        </w:rPr>
        <w:t xml:space="preserve"> </w:t>
      </w:r>
      <w:r>
        <w:rPr>
          <w:rFonts w:hint="eastAsia" w:ascii="仿宋" w:hAnsi="仿宋" w:eastAsia="仿宋" w:cs="仿宋"/>
          <w:b/>
          <w:bCs/>
          <w:color w:val="auto"/>
          <w:spacing w:val="-6"/>
          <w:sz w:val="28"/>
          <w:szCs w:val="28"/>
          <w:highlight w:val="none"/>
        </w:rPr>
        <w:t>6</w:t>
      </w:r>
      <w:r>
        <w:rPr>
          <w:rFonts w:hint="eastAsia" w:ascii="仿宋" w:hAnsi="仿宋" w:eastAsia="仿宋" w:cs="仿宋"/>
          <w:b/>
          <w:bCs/>
          <w:color w:val="auto"/>
          <w:spacing w:val="22"/>
          <w:sz w:val="28"/>
          <w:szCs w:val="28"/>
          <w:highlight w:val="none"/>
        </w:rPr>
        <w:t xml:space="preserve"> </w:t>
      </w:r>
      <w:r>
        <w:rPr>
          <w:rFonts w:hint="eastAsia" w:ascii="仿宋" w:hAnsi="仿宋" w:eastAsia="仿宋" w:cs="仿宋"/>
          <w:b/>
          <w:bCs/>
          <w:color w:val="auto"/>
          <w:spacing w:val="-6"/>
          <w:sz w:val="28"/>
          <w:szCs w:val="28"/>
          <w:highlight w:val="none"/>
        </w:rPr>
        <w:t>章</w:t>
      </w:r>
      <w:r>
        <w:rPr>
          <w:rFonts w:hint="eastAsia" w:ascii="仿宋" w:hAnsi="仿宋" w:eastAsia="仿宋" w:cs="仿宋"/>
          <w:color w:val="auto"/>
          <w:spacing w:val="-6"/>
          <w:sz w:val="28"/>
          <w:szCs w:val="28"/>
          <w:highlight w:val="none"/>
        </w:rPr>
        <w:t xml:space="preserve"> </w:t>
      </w:r>
      <w:r>
        <w:rPr>
          <w:rFonts w:hint="eastAsia" w:ascii="仿宋" w:hAnsi="仿宋" w:eastAsia="仿宋" w:cs="仿宋"/>
          <w:b/>
          <w:bCs/>
          <w:color w:val="auto"/>
          <w:spacing w:val="-6"/>
          <w:sz w:val="28"/>
          <w:szCs w:val="28"/>
          <w:highlight w:val="none"/>
        </w:rPr>
        <w:t>评标方法和标准</w:t>
      </w:r>
    </w:p>
    <w:p w14:paraId="3A455A5D">
      <w:pPr>
        <w:pStyle w:val="8"/>
        <w:spacing w:before="18" w:line="362" w:lineRule="auto"/>
        <w:ind w:left="69" w:right="80" w:firstLine="532"/>
        <w:rPr>
          <w:rFonts w:hint="eastAsia" w:ascii="仿宋" w:hAnsi="仿宋" w:eastAsia="仿宋" w:cs="仿宋"/>
          <w:color w:val="auto"/>
          <w:sz w:val="24"/>
          <w:szCs w:val="24"/>
          <w:highlight w:val="none"/>
        </w:rPr>
      </w:pPr>
    </w:p>
    <w:p w14:paraId="6B994620">
      <w:pPr>
        <w:pStyle w:val="8"/>
        <w:spacing w:before="18" w:line="362" w:lineRule="auto"/>
        <w:ind w:left="69" w:right="80" w:firstLine="53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本项目将按照招标文件第一章投标人须知中“五 开标及评标</w:t>
      </w:r>
      <w:r>
        <w:rPr>
          <w:rFonts w:hint="eastAsia" w:ascii="仿宋" w:hAnsi="仿宋" w:eastAsia="仿宋" w:cs="仿宋"/>
          <w:color w:val="auto"/>
          <w:spacing w:val="-80"/>
          <w:sz w:val="24"/>
          <w:szCs w:val="24"/>
          <w:highlight w:val="none"/>
        </w:rPr>
        <w:t xml:space="preserve"> </w:t>
      </w:r>
      <w:r>
        <w:rPr>
          <w:rFonts w:hint="eastAsia" w:ascii="仿宋" w:hAnsi="仿宋" w:eastAsia="仿宋" w:cs="仿宋"/>
          <w:color w:val="auto"/>
          <w:spacing w:val="-80"/>
          <w:sz w:val="24"/>
          <w:szCs w:val="24"/>
          <w:highlight w:val="none"/>
          <w:lang w:eastAsia="zh-CN"/>
        </w:rPr>
        <w:t>”“</w:t>
      </w:r>
      <w:r>
        <w:rPr>
          <w:rFonts w:hint="eastAsia" w:ascii="仿宋" w:hAnsi="仿宋" w:eastAsia="仿宋" w:cs="仿宋"/>
          <w:color w:val="auto"/>
          <w:sz w:val="24"/>
          <w:szCs w:val="24"/>
          <w:highlight w:val="none"/>
        </w:rPr>
        <w:t>六 确定中标</w:t>
      </w:r>
      <w:r>
        <w:rPr>
          <w:rFonts w:hint="eastAsia" w:ascii="仿宋" w:hAnsi="仿宋" w:eastAsia="仿宋" w:cs="仿宋"/>
          <w:color w:val="auto"/>
          <w:spacing w:val="-85"/>
          <w:sz w:val="24"/>
          <w:szCs w:val="24"/>
          <w:highlight w:val="none"/>
        </w:rPr>
        <w:t xml:space="preserve"> </w:t>
      </w:r>
      <w:r>
        <w:rPr>
          <w:rFonts w:hint="eastAsia" w:ascii="仿宋" w:hAnsi="仿宋" w:eastAsia="仿宋" w:cs="仿宋"/>
          <w:color w:val="auto"/>
          <w:sz w:val="24"/>
          <w:szCs w:val="24"/>
          <w:highlight w:val="none"/>
        </w:rPr>
        <w:t xml:space="preserve">”及本 </w:t>
      </w:r>
      <w:r>
        <w:rPr>
          <w:rFonts w:hint="eastAsia" w:ascii="仿宋" w:hAnsi="仿宋" w:eastAsia="仿宋" w:cs="仿宋"/>
          <w:color w:val="auto"/>
          <w:spacing w:val="-3"/>
          <w:sz w:val="24"/>
          <w:szCs w:val="24"/>
          <w:highlight w:val="none"/>
        </w:rPr>
        <w:t>章的规定评标。</w:t>
      </w:r>
    </w:p>
    <w:p w14:paraId="1FDCDFC0">
      <w:pPr>
        <w:pStyle w:val="8"/>
        <w:spacing w:before="273" w:line="212" w:lineRule="auto"/>
        <w:ind w:left="625"/>
        <w:outlineLvl w:val="1"/>
        <w:rPr>
          <w:rFonts w:hint="eastAsia" w:ascii="仿宋" w:hAnsi="仿宋" w:eastAsia="仿宋" w:cs="仿宋"/>
          <w:color w:val="auto"/>
          <w:sz w:val="25"/>
          <w:szCs w:val="25"/>
          <w:highlight w:val="none"/>
        </w:rPr>
      </w:pPr>
      <w:bookmarkStart w:id="54" w:name="bookmark16"/>
      <w:bookmarkEnd w:id="54"/>
      <w:r>
        <w:rPr>
          <w:rFonts w:hint="eastAsia" w:ascii="仿宋" w:hAnsi="仿宋" w:eastAsia="仿宋" w:cs="仿宋"/>
          <w:i/>
          <w:iCs/>
          <w:color w:val="auto"/>
          <w:spacing w:val="-11"/>
          <w:sz w:val="25"/>
          <w:szCs w:val="25"/>
          <w:highlight w:val="none"/>
        </w:rPr>
        <w:t>（内</w:t>
      </w:r>
      <w:r>
        <w:rPr>
          <w:rFonts w:hint="eastAsia" w:ascii="仿宋" w:hAnsi="仿宋" w:eastAsia="仿宋" w:cs="仿宋"/>
          <w:i/>
          <w:iCs/>
          <w:color w:val="auto"/>
          <w:spacing w:val="-11"/>
          <w:sz w:val="25"/>
          <w:szCs w:val="25"/>
          <w:highlight w:val="none"/>
          <w:lang w:eastAsia="zh-CN"/>
        </w:rPr>
        <w:t>容主</w:t>
      </w:r>
      <w:r>
        <w:rPr>
          <w:rFonts w:hint="eastAsia" w:ascii="仿宋" w:hAnsi="仿宋" w:eastAsia="仿宋" w:cs="仿宋"/>
          <w:i/>
          <w:iCs/>
          <w:color w:val="auto"/>
          <w:spacing w:val="-11"/>
          <w:sz w:val="25"/>
          <w:szCs w:val="25"/>
          <w:highlight w:val="none"/>
        </w:rPr>
        <w:t>要包括</w:t>
      </w:r>
      <w:r>
        <w:rPr>
          <w:rFonts w:hint="eastAsia" w:ascii="仿宋" w:hAnsi="仿宋" w:eastAsia="仿宋" w:cs="仿宋"/>
          <w:b/>
          <w:bCs/>
          <w:i/>
          <w:iCs/>
          <w:color w:val="auto"/>
          <w:spacing w:val="-11"/>
          <w:sz w:val="25"/>
          <w:szCs w:val="25"/>
          <w:highlight w:val="none"/>
        </w:rPr>
        <w:t>投标无效</w:t>
      </w:r>
      <w:r>
        <w:rPr>
          <w:rFonts w:hint="eastAsia" w:ascii="仿宋" w:hAnsi="仿宋" w:eastAsia="仿宋" w:cs="仿宋"/>
          <w:i/>
          <w:iCs/>
          <w:color w:val="auto"/>
          <w:spacing w:val="-11"/>
          <w:sz w:val="25"/>
          <w:szCs w:val="25"/>
          <w:highlight w:val="none"/>
        </w:rPr>
        <w:t>界定和详细评标标准）</w:t>
      </w:r>
    </w:p>
    <w:p w14:paraId="460DC388">
      <w:pPr>
        <w:pStyle w:val="8"/>
        <w:spacing w:before="298" w:line="342" w:lineRule="auto"/>
        <w:ind w:left="60" w:right="80" w:firstLine="49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1.根据《政府采购促进中小企业发展管理办法》（财库</w:t>
      </w:r>
      <w:r>
        <w:rPr>
          <w:rFonts w:hint="eastAsia" w:ascii="仿宋" w:hAnsi="仿宋" w:eastAsia="仿宋" w:cs="仿宋"/>
          <w:color w:val="auto"/>
          <w:spacing w:val="1"/>
          <w:sz w:val="24"/>
          <w:szCs w:val="24"/>
          <w:highlight w:val="none"/>
          <w:lang w:eastAsia="zh-CN"/>
        </w:rPr>
        <w:t>〔2020〕</w:t>
      </w:r>
      <w:r>
        <w:rPr>
          <w:rFonts w:hint="eastAsia" w:ascii="仿宋" w:hAnsi="仿宋" w:eastAsia="仿宋" w:cs="仿宋"/>
          <w:color w:val="auto"/>
          <w:spacing w:val="1"/>
          <w:sz w:val="24"/>
          <w:szCs w:val="24"/>
          <w:highlight w:val="none"/>
        </w:rPr>
        <w:t>46</w:t>
      </w:r>
      <w:r>
        <w:rPr>
          <w:rFonts w:hint="eastAsia" w:ascii="仿宋" w:hAnsi="仿宋" w:eastAsia="仿宋" w:cs="仿宋"/>
          <w:color w:val="auto"/>
          <w:spacing w:val="-42"/>
          <w:sz w:val="24"/>
          <w:szCs w:val="24"/>
          <w:highlight w:val="none"/>
        </w:rPr>
        <w:t xml:space="preserve"> </w:t>
      </w:r>
      <w:r>
        <w:rPr>
          <w:rFonts w:hint="eastAsia" w:ascii="仿宋" w:hAnsi="仿宋" w:eastAsia="仿宋" w:cs="仿宋"/>
          <w:color w:val="auto"/>
          <w:spacing w:val="1"/>
          <w:sz w:val="24"/>
          <w:szCs w:val="24"/>
          <w:highlight w:val="none"/>
        </w:rPr>
        <w:t>号）、《关</w:t>
      </w:r>
      <w:r>
        <w:rPr>
          <w:rFonts w:hint="eastAsia" w:ascii="仿宋" w:hAnsi="仿宋" w:eastAsia="仿宋" w:cs="仿宋"/>
          <w:color w:val="auto"/>
          <w:sz w:val="24"/>
          <w:szCs w:val="24"/>
          <w:highlight w:val="none"/>
        </w:rPr>
        <w:t>于进一</w:t>
      </w:r>
      <w:r>
        <w:rPr>
          <w:rFonts w:hint="eastAsia" w:ascii="仿宋" w:hAnsi="仿宋" w:eastAsia="仿宋" w:cs="仿宋"/>
          <w:color w:val="auto"/>
          <w:spacing w:val="-1"/>
          <w:sz w:val="24"/>
          <w:szCs w:val="24"/>
          <w:highlight w:val="none"/>
        </w:rPr>
        <w:t>步加大政府采购支持中小企业力度的通知》（财库【2022】1</w:t>
      </w:r>
      <w:r>
        <w:rPr>
          <w:rFonts w:hint="eastAsia" w:ascii="仿宋" w:hAnsi="仿宋" w:eastAsia="仿宋" w:cs="仿宋"/>
          <w:color w:val="auto"/>
          <w:spacing w:val="-2"/>
          <w:sz w:val="24"/>
          <w:szCs w:val="24"/>
          <w:highlight w:val="none"/>
        </w:rPr>
        <w:t>9</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号）、《财政部 司法部关于政</w:t>
      </w:r>
      <w:r>
        <w:rPr>
          <w:rFonts w:hint="eastAsia" w:ascii="仿宋" w:hAnsi="仿宋" w:eastAsia="仿宋" w:cs="仿宋"/>
          <w:color w:val="auto"/>
          <w:spacing w:val="1"/>
          <w:sz w:val="24"/>
          <w:szCs w:val="24"/>
          <w:highlight w:val="none"/>
        </w:rPr>
        <w:t>府采购支持监狱企业发展有关问题的通知》（财库〔2014〕68</w:t>
      </w:r>
      <w:r>
        <w:rPr>
          <w:rFonts w:hint="eastAsia" w:ascii="仿宋" w:hAnsi="仿宋" w:eastAsia="仿宋" w:cs="仿宋"/>
          <w:color w:val="auto"/>
          <w:spacing w:val="-27"/>
          <w:sz w:val="24"/>
          <w:szCs w:val="24"/>
          <w:highlight w:val="none"/>
        </w:rPr>
        <w:t xml:space="preserve"> </w:t>
      </w:r>
      <w:r>
        <w:rPr>
          <w:rFonts w:hint="eastAsia" w:ascii="仿宋" w:hAnsi="仿宋" w:eastAsia="仿宋" w:cs="仿宋"/>
          <w:color w:val="auto"/>
          <w:spacing w:val="1"/>
          <w:sz w:val="24"/>
          <w:szCs w:val="24"/>
          <w:highlight w:val="none"/>
        </w:rPr>
        <w:t>号）和《三部门联合发布关于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促进残疾人就业政府采购政策的通知》（财库〔2017〕141</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号）的规定，对满足价格扣除条件</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且在投标文件中提交了《投标人企业类型声</w:t>
      </w:r>
      <w:r>
        <w:rPr>
          <w:rFonts w:hint="eastAsia" w:ascii="仿宋" w:hAnsi="仿宋" w:eastAsia="仿宋" w:cs="仿宋"/>
          <w:color w:val="auto"/>
          <w:spacing w:val="-3"/>
          <w:sz w:val="24"/>
          <w:szCs w:val="24"/>
          <w:highlight w:val="none"/>
        </w:rPr>
        <w:t>明函》《残疾人福利性单位声明函》或省级以上监</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狱管理局、戒毒管理局（含新疆生产建设兵</w:t>
      </w:r>
      <w:r>
        <w:rPr>
          <w:rFonts w:hint="eastAsia" w:ascii="仿宋" w:hAnsi="仿宋" w:eastAsia="仿宋" w:cs="仿宋"/>
          <w:color w:val="auto"/>
          <w:spacing w:val="-3"/>
          <w:sz w:val="24"/>
          <w:szCs w:val="24"/>
          <w:highlight w:val="none"/>
        </w:rPr>
        <w:t>团）出具的属于监狱企业的证明文件的投标人，其</w:t>
      </w:r>
      <w:r>
        <w:rPr>
          <w:rFonts w:hint="eastAsia" w:ascii="仿宋" w:hAnsi="仿宋" w:eastAsia="仿宋" w:cs="仿宋"/>
          <w:color w:val="auto"/>
          <w:sz w:val="24"/>
          <w:szCs w:val="24"/>
          <w:highlight w:val="none"/>
        </w:rPr>
        <w:t xml:space="preserve"> 投标报价扣除</w:t>
      </w:r>
      <w:r>
        <w:rPr>
          <w:rFonts w:hint="eastAsia" w:ascii="仿宋" w:hAnsi="仿宋" w:eastAsia="仿宋" w:cs="仿宋"/>
          <w:color w:val="auto"/>
          <w:sz w:val="24"/>
          <w:szCs w:val="24"/>
          <w:highlight w:val="none"/>
          <w:u w:val="single" w:color="auto"/>
        </w:rPr>
        <w:t xml:space="preserve"> 10 </w:t>
      </w:r>
      <w:r>
        <w:rPr>
          <w:rFonts w:hint="eastAsia" w:ascii="仿宋" w:hAnsi="仿宋" w:eastAsia="仿宋" w:cs="仿宋"/>
          <w:color w:val="auto"/>
          <w:sz w:val="24"/>
          <w:szCs w:val="24"/>
          <w:highlight w:val="none"/>
        </w:rPr>
        <w:t>%后参与评审。对于同时属于小微企业、监狱企业或残疾人福利性单位的，</w:t>
      </w:r>
      <w:r>
        <w:rPr>
          <w:rFonts w:hint="eastAsia" w:ascii="仿宋" w:hAnsi="仿宋" w:eastAsia="仿宋" w:cs="仿宋"/>
          <w:color w:val="auto"/>
          <w:spacing w:val="17"/>
          <w:sz w:val="24"/>
          <w:szCs w:val="24"/>
          <w:highlight w:val="none"/>
        </w:rPr>
        <w:t xml:space="preserve"> </w:t>
      </w:r>
      <w:r>
        <w:rPr>
          <w:rFonts w:hint="eastAsia" w:ascii="仿宋" w:hAnsi="仿宋" w:eastAsia="仿宋" w:cs="仿宋"/>
          <w:color w:val="auto"/>
          <w:sz w:val="24"/>
          <w:szCs w:val="24"/>
          <w:highlight w:val="none"/>
        </w:rPr>
        <w:t>不重复进行投标报价扣除。如有其他政策支持因素（如鼓励</w:t>
      </w:r>
      <w:r>
        <w:rPr>
          <w:rFonts w:hint="eastAsia" w:ascii="仿宋" w:hAnsi="仿宋" w:eastAsia="仿宋" w:cs="仿宋"/>
          <w:color w:val="auto"/>
          <w:spacing w:val="-1"/>
          <w:sz w:val="24"/>
          <w:szCs w:val="24"/>
          <w:highlight w:val="none"/>
        </w:rPr>
        <w:t>创新等）需一并列出。</w:t>
      </w:r>
    </w:p>
    <w:p w14:paraId="08229540">
      <w:pPr>
        <w:pStyle w:val="8"/>
        <w:spacing w:before="298" w:line="342" w:lineRule="auto"/>
        <w:ind w:left="60" w:right="80" w:firstLine="498"/>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rPr>
        <w:t>2.</w:t>
      </w:r>
      <w:r>
        <w:rPr>
          <w:rFonts w:hint="eastAsia" w:ascii="仿宋" w:hAnsi="仿宋" w:eastAsia="仿宋" w:cs="仿宋"/>
          <w:color w:val="auto"/>
          <w:spacing w:val="-2"/>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仿宋" w:hAnsi="仿宋" w:eastAsia="仿宋" w:cs="仿宋"/>
          <w:color w:val="auto"/>
          <w:spacing w:val="-2"/>
          <w:sz w:val="24"/>
          <w:szCs w:val="24"/>
          <w:highlight w:val="none"/>
          <w:u w:val="single"/>
          <w:lang w:val="en-US" w:eastAsia="zh-CN"/>
        </w:rPr>
        <w:t xml:space="preserve">  /  </w:t>
      </w:r>
      <w:r>
        <w:rPr>
          <w:rFonts w:hint="eastAsia" w:ascii="仿宋" w:hAnsi="仿宋" w:eastAsia="仿宋" w:cs="仿宋"/>
          <w:color w:val="auto"/>
          <w:spacing w:val="-2"/>
          <w:sz w:val="24"/>
          <w:szCs w:val="24"/>
          <w:highlight w:val="none"/>
          <w:lang w:val="en-US" w:eastAsia="zh-CN"/>
        </w:rPr>
        <w:t>的扣除，用扣除后的价格参加评审。</w:t>
      </w:r>
    </w:p>
    <w:p w14:paraId="558AB332">
      <w:pPr>
        <w:pStyle w:val="8"/>
        <w:spacing w:before="186" w:line="219"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联合体各方均为小型、微型企业和监狱企业的，联合体视同为小型、微型企业和监狱企业。</w:t>
      </w:r>
    </w:p>
    <w:p w14:paraId="637ABF93">
      <w:pPr>
        <w:pStyle w:val="8"/>
        <w:spacing w:before="180" w:line="359" w:lineRule="auto"/>
        <w:ind w:right="80" w:firstLine="545"/>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3.投标人为提供服务在投标中伴随投标的产品如被列入财政部与国家主管部门颁发的节</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能产品目录或环境标志产品目录或无线局域网产品目录，应提供相关证明，在评标时予</w:t>
      </w:r>
      <w:r>
        <w:rPr>
          <w:rFonts w:hint="eastAsia" w:ascii="仿宋" w:hAnsi="仿宋" w:eastAsia="仿宋" w:cs="仿宋"/>
          <w:color w:val="auto"/>
          <w:spacing w:val="-2"/>
          <w:sz w:val="24"/>
          <w:szCs w:val="24"/>
          <w:highlight w:val="none"/>
        </w:rPr>
        <w:t>以优先</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采购，具体优惠措施为</w:t>
      </w:r>
      <w:r>
        <w:rPr>
          <w:rFonts w:hint="eastAsia" w:ascii="仿宋" w:hAnsi="仿宋" w:eastAsia="仿宋" w:cs="仿宋"/>
          <w:color w:val="auto"/>
          <w:spacing w:val="-1"/>
          <w:sz w:val="24"/>
          <w:szCs w:val="24"/>
          <w:highlight w:val="none"/>
          <w:u w:val="single" w:color="auto"/>
        </w:rPr>
        <w:t>：《财政部、发展改革委、生态环境部、市场监管总局关于优化</w:t>
      </w:r>
      <w:r>
        <w:rPr>
          <w:rFonts w:hint="eastAsia" w:ascii="仿宋" w:hAnsi="仿宋" w:eastAsia="仿宋" w:cs="仿宋"/>
          <w:color w:val="auto"/>
          <w:spacing w:val="-2"/>
          <w:sz w:val="24"/>
          <w:szCs w:val="24"/>
          <w:highlight w:val="none"/>
          <w:u w:val="single" w:color="auto"/>
        </w:rPr>
        <w:t>节能产</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color="auto"/>
        </w:rPr>
        <w:t>品、环境标志产品政府采购执行机制的通知》（财库〔2019〕9</w:t>
      </w:r>
      <w:r>
        <w:rPr>
          <w:rFonts w:hint="eastAsia" w:ascii="仿宋" w:hAnsi="仿宋" w:eastAsia="仿宋" w:cs="仿宋"/>
          <w:color w:val="auto"/>
          <w:spacing w:val="-37"/>
          <w:sz w:val="24"/>
          <w:szCs w:val="24"/>
          <w:highlight w:val="none"/>
          <w:u w:val="single" w:color="auto"/>
        </w:rPr>
        <w:t xml:space="preserve"> </w:t>
      </w:r>
      <w:r>
        <w:rPr>
          <w:rFonts w:hint="eastAsia" w:ascii="仿宋" w:hAnsi="仿宋" w:eastAsia="仿宋" w:cs="仿宋"/>
          <w:color w:val="auto"/>
          <w:sz w:val="24"/>
          <w:szCs w:val="24"/>
          <w:highlight w:val="none"/>
          <w:u w:val="single" w:color="auto"/>
        </w:rPr>
        <w:t>号）。</w:t>
      </w:r>
    </w:p>
    <w:p w14:paraId="2610D7C2">
      <w:pPr>
        <w:pStyle w:val="8"/>
        <w:spacing w:before="1" w:line="219" w:lineRule="auto"/>
        <w:ind w:left="540"/>
        <w:outlineLvl w:val="1"/>
        <w:rPr>
          <w:rFonts w:hint="eastAsia" w:ascii="仿宋" w:hAnsi="仿宋" w:eastAsia="仿宋" w:cs="仿宋"/>
          <w:color w:val="auto"/>
          <w:sz w:val="24"/>
          <w:szCs w:val="24"/>
          <w:highlight w:val="none"/>
        </w:rPr>
      </w:pPr>
      <w:bookmarkStart w:id="55" w:name="bookmark10"/>
      <w:bookmarkEnd w:id="55"/>
      <w:r>
        <w:rPr>
          <w:rFonts w:hint="eastAsia" w:ascii="仿宋" w:hAnsi="仿宋" w:eastAsia="仿宋" w:cs="仿宋"/>
          <w:color w:val="auto"/>
          <w:spacing w:val="-1"/>
          <w:sz w:val="24"/>
          <w:szCs w:val="24"/>
          <w:highlight w:val="none"/>
        </w:rPr>
        <w:t>4.中标候选人并列时的处理方式：</w:t>
      </w:r>
    </w:p>
    <w:p w14:paraId="762A2376">
      <w:pPr>
        <w:pStyle w:val="8"/>
        <w:spacing w:before="182" w:line="219" w:lineRule="auto"/>
        <w:ind w:left="64"/>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如采用最低</w:t>
      </w:r>
      <w:r>
        <w:rPr>
          <w:rFonts w:hint="eastAsia" w:ascii="仿宋" w:hAnsi="仿宋" w:eastAsia="仿宋" w:cs="仿宋"/>
          <w:color w:val="auto"/>
          <w:spacing w:val="-1"/>
          <w:sz w:val="24"/>
          <w:szCs w:val="24"/>
          <w:highlight w:val="none"/>
          <w:lang w:val="en-US" w:eastAsia="zh-CN"/>
        </w:rPr>
        <w:t>价</w:t>
      </w:r>
      <w:r>
        <w:rPr>
          <w:rFonts w:hint="eastAsia" w:ascii="仿宋" w:hAnsi="仿宋" w:eastAsia="仿宋" w:cs="仿宋"/>
          <w:color w:val="auto"/>
          <w:spacing w:val="-1"/>
          <w:sz w:val="24"/>
          <w:szCs w:val="24"/>
          <w:highlight w:val="none"/>
        </w:rPr>
        <w:t>评标办法，则：</w:t>
      </w:r>
      <w:r>
        <w:rPr>
          <w:rFonts w:hint="eastAsia" w:ascii="仿宋" w:hAnsi="仿宋" w:eastAsia="仿宋" w:cs="仿宋"/>
          <w:color w:val="auto"/>
          <w:spacing w:val="-1"/>
          <w:sz w:val="24"/>
          <w:szCs w:val="24"/>
          <w:highlight w:val="none"/>
          <w:u w:val="single" w:color="auto"/>
        </w:rPr>
        <w:t xml:space="preserve">  随机抽取决定  </w:t>
      </w:r>
      <w:r>
        <w:rPr>
          <w:rFonts w:hint="eastAsia" w:ascii="仿宋" w:hAnsi="仿宋" w:eastAsia="仿宋" w:cs="仿宋"/>
          <w:color w:val="auto"/>
          <w:spacing w:val="-1"/>
          <w:sz w:val="24"/>
          <w:szCs w:val="24"/>
          <w:highlight w:val="none"/>
        </w:rPr>
        <w:t>；</w:t>
      </w:r>
    </w:p>
    <w:p w14:paraId="1C7F12E3">
      <w:pPr>
        <w:pStyle w:val="8"/>
        <w:spacing w:before="181" w:line="218" w:lineRule="auto"/>
        <w:ind w:left="64"/>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如采用综合评标法，则：</w:t>
      </w:r>
      <w:r>
        <w:rPr>
          <w:rFonts w:hint="eastAsia" w:ascii="仿宋" w:hAnsi="仿宋" w:eastAsia="仿宋" w:cs="仿宋"/>
          <w:color w:val="auto"/>
          <w:spacing w:val="-3"/>
          <w:sz w:val="24"/>
          <w:szCs w:val="24"/>
          <w:highlight w:val="none"/>
          <w:u w:val="single" w:color="auto"/>
        </w:rPr>
        <w:t>评审得分相同的且投标报价不同的，按投标报价低的中标；评审得分</w:t>
      </w:r>
    </w:p>
    <w:p w14:paraId="43AB05AC">
      <w:pPr>
        <w:pStyle w:val="8"/>
        <w:spacing w:before="185" w:line="218" w:lineRule="auto"/>
        <w:ind w:left="60"/>
        <w:outlineLvl w:val="2"/>
        <w:rPr>
          <w:rFonts w:hint="eastAsia" w:ascii="仿宋" w:hAnsi="仿宋" w:eastAsia="仿宋" w:cs="仿宋"/>
          <w:color w:val="auto"/>
          <w:sz w:val="24"/>
          <w:szCs w:val="24"/>
          <w:highlight w:val="none"/>
        </w:rPr>
      </w:pPr>
      <w:bookmarkStart w:id="56" w:name="bookmark11"/>
      <w:bookmarkEnd w:id="56"/>
      <w:r>
        <w:rPr>
          <w:rFonts w:hint="eastAsia" w:ascii="仿宋" w:hAnsi="仿宋" w:eastAsia="仿宋" w:cs="仿宋"/>
          <w:color w:val="auto"/>
          <w:spacing w:val="-1"/>
          <w:sz w:val="24"/>
          <w:szCs w:val="24"/>
          <w:highlight w:val="none"/>
          <w:u w:val="single" w:color="auto"/>
        </w:rPr>
        <w:t>相同且投标报价相同的，由采购人随机抽取决定</w:t>
      </w:r>
      <w:r>
        <w:rPr>
          <w:rFonts w:hint="eastAsia" w:ascii="仿宋" w:hAnsi="仿宋" w:eastAsia="仿宋" w:cs="仿宋"/>
          <w:color w:val="auto"/>
          <w:spacing w:val="-1"/>
          <w:sz w:val="24"/>
          <w:szCs w:val="24"/>
          <w:highlight w:val="none"/>
        </w:rPr>
        <w:t>。</w:t>
      </w:r>
    </w:p>
    <w:p w14:paraId="066C9BFA">
      <w:pPr>
        <w:spacing w:line="218" w:lineRule="auto"/>
        <w:rPr>
          <w:rFonts w:hint="eastAsia" w:ascii="仿宋" w:hAnsi="仿宋" w:eastAsia="仿宋" w:cs="仿宋"/>
          <w:color w:val="auto"/>
          <w:sz w:val="24"/>
          <w:szCs w:val="24"/>
          <w:highlight w:val="none"/>
        </w:rPr>
        <w:sectPr>
          <w:pgSz w:w="11907" w:h="16840"/>
          <w:pgMar w:top="1431" w:right="1000" w:bottom="1292" w:left="1028" w:header="0" w:footer="1059" w:gutter="0"/>
          <w:pgNumType w:fmt="decimal"/>
          <w:cols w:space="720" w:num="1"/>
        </w:sectPr>
      </w:pPr>
    </w:p>
    <w:p w14:paraId="47F33B0D">
      <w:pPr>
        <w:pStyle w:val="8"/>
        <w:spacing w:before="87" w:line="225" w:lineRule="auto"/>
        <w:jc w:val="center"/>
        <w:outlineLvl w:val="2"/>
        <w:rPr>
          <w:rFonts w:hint="eastAsia" w:ascii="仿宋" w:hAnsi="仿宋" w:eastAsia="仿宋" w:cs="仿宋"/>
          <w:color w:val="auto"/>
          <w:sz w:val="31"/>
          <w:szCs w:val="31"/>
          <w:highlight w:val="none"/>
          <w:lang w:eastAsia="zh-CN"/>
        </w:rPr>
      </w:pPr>
      <w:bookmarkStart w:id="57" w:name="bookmark17"/>
      <w:bookmarkEnd w:id="57"/>
      <w:r>
        <w:rPr>
          <w:rFonts w:hint="eastAsia" w:ascii="仿宋" w:hAnsi="仿宋" w:eastAsia="仿宋" w:cs="仿宋"/>
          <w:b/>
          <w:bCs/>
          <w:color w:val="auto"/>
          <w:spacing w:val="2"/>
          <w:sz w:val="31"/>
          <w:szCs w:val="31"/>
          <w:highlight w:val="none"/>
        </w:rPr>
        <w:t>资格性审查</w:t>
      </w:r>
      <w:r>
        <w:rPr>
          <w:rFonts w:hint="eastAsia" w:ascii="仿宋" w:hAnsi="仿宋" w:eastAsia="仿宋" w:cs="仿宋"/>
          <w:b/>
          <w:bCs/>
          <w:color w:val="auto"/>
          <w:spacing w:val="2"/>
          <w:sz w:val="31"/>
          <w:szCs w:val="31"/>
          <w:highlight w:val="none"/>
          <w:lang w:eastAsia="zh-CN"/>
        </w:rPr>
        <w:t>（</w:t>
      </w:r>
      <w:r>
        <w:rPr>
          <w:rFonts w:hint="eastAsia" w:ascii="仿宋" w:hAnsi="仿宋" w:eastAsia="仿宋" w:cs="仿宋"/>
          <w:b/>
          <w:bCs/>
          <w:color w:val="auto"/>
          <w:spacing w:val="2"/>
          <w:sz w:val="31"/>
          <w:szCs w:val="31"/>
          <w:highlight w:val="none"/>
          <w:lang w:val="en-US" w:eastAsia="zh-CN"/>
        </w:rPr>
        <w:t>适用于标段十一、十二、十三</w:t>
      </w:r>
      <w:r>
        <w:rPr>
          <w:rFonts w:hint="eastAsia" w:ascii="仿宋" w:hAnsi="仿宋" w:eastAsia="仿宋" w:cs="仿宋"/>
          <w:b/>
          <w:bCs/>
          <w:color w:val="auto"/>
          <w:spacing w:val="2"/>
          <w:sz w:val="31"/>
          <w:szCs w:val="31"/>
          <w:highlight w:val="none"/>
          <w:lang w:eastAsia="zh-CN"/>
        </w:rPr>
        <w:t>）</w:t>
      </w:r>
    </w:p>
    <w:p w14:paraId="3A9C39A7">
      <w:pPr>
        <w:pStyle w:val="8"/>
        <w:spacing w:before="157" w:line="405" w:lineRule="auto"/>
        <w:ind w:firstLine="10"/>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lang w:eastAsia="zh-CN"/>
        </w:rPr>
        <w:t>（一）</w:t>
      </w:r>
      <w:r>
        <w:rPr>
          <w:rFonts w:hint="eastAsia" w:ascii="仿宋" w:hAnsi="仿宋" w:eastAsia="仿宋" w:cs="仿宋"/>
          <w:color w:val="auto"/>
          <w:spacing w:val="12"/>
          <w:sz w:val="20"/>
          <w:szCs w:val="20"/>
          <w:highlight w:val="none"/>
        </w:rPr>
        <w:t>资格性检查是指评标委员会依据法律</w:t>
      </w:r>
      <w:r>
        <w:rPr>
          <w:rFonts w:hint="eastAsia" w:ascii="仿宋" w:hAnsi="仿宋" w:eastAsia="仿宋" w:cs="仿宋"/>
          <w:color w:val="auto"/>
          <w:spacing w:val="11"/>
          <w:sz w:val="20"/>
          <w:szCs w:val="20"/>
          <w:highlight w:val="none"/>
        </w:rPr>
        <w:t>法规和招标文件的规定，对投标文件中的资格证明、投标保</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7"/>
          <w:sz w:val="20"/>
          <w:szCs w:val="20"/>
          <w:highlight w:val="none"/>
        </w:rPr>
        <w:t>证金等进行审查，</w:t>
      </w:r>
      <w:r>
        <w:rPr>
          <w:rFonts w:hint="eastAsia" w:ascii="仿宋" w:hAnsi="仿宋" w:eastAsia="仿宋" w:cs="仿宋"/>
          <w:color w:val="auto"/>
          <w:spacing w:val="-53"/>
          <w:sz w:val="20"/>
          <w:szCs w:val="20"/>
          <w:highlight w:val="none"/>
        </w:rPr>
        <w:t xml:space="preserve"> </w:t>
      </w:r>
      <w:r>
        <w:rPr>
          <w:rFonts w:hint="eastAsia" w:ascii="仿宋" w:hAnsi="仿宋" w:eastAsia="仿宋" w:cs="仿宋"/>
          <w:color w:val="auto"/>
          <w:spacing w:val="7"/>
          <w:sz w:val="20"/>
          <w:szCs w:val="20"/>
          <w:highlight w:val="none"/>
        </w:rPr>
        <w:t>以确定投标人是否具备投标资格。</w:t>
      </w:r>
    </w:p>
    <w:p w14:paraId="170093E2">
      <w:pPr>
        <w:pStyle w:val="8"/>
        <w:spacing w:line="227" w:lineRule="auto"/>
        <w:ind w:left="8"/>
        <w:rPr>
          <w:rFonts w:hint="eastAsia" w:ascii="仿宋" w:hAnsi="仿宋" w:eastAsia="仿宋" w:cs="仿宋"/>
          <w:color w:val="auto"/>
          <w:sz w:val="20"/>
          <w:szCs w:val="20"/>
          <w:highlight w:val="none"/>
        </w:rPr>
      </w:pPr>
      <w:r>
        <w:rPr>
          <w:rFonts w:hint="eastAsia" w:ascii="仿宋" w:hAnsi="仿宋" w:eastAsia="仿宋" w:cs="仿宋"/>
          <w:color w:val="auto"/>
          <w:spacing w:val="7"/>
          <w:sz w:val="20"/>
          <w:szCs w:val="20"/>
          <w:highlight w:val="none"/>
        </w:rPr>
        <w:t>资格性检查包含如下内容：</w:t>
      </w:r>
    </w:p>
    <w:p w14:paraId="73CA8100">
      <w:pPr>
        <w:spacing w:line="21" w:lineRule="exact"/>
        <w:rPr>
          <w:rFonts w:hint="eastAsia" w:ascii="仿宋" w:hAnsi="仿宋" w:eastAsia="仿宋" w:cs="仿宋"/>
          <w:color w:val="auto"/>
          <w:highlight w:val="none"/>
        </w:rPr>
      </w:pPr>
    </w:p>
    <w:tbl>
      <w:tblPr>
        <w:tblStyle w:val="19"/>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753"/>
        <w:gridCol w:w="1542"/>
        <w:gridCol w:w="6625"/>
      </w:tblGrid>
      <w:tr w14:paraId="61B9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79" w:type="dxa"/>
            <w:noWrap w:val="0"/>
            <w:vAlign w:val="center"/>
          </w:tcPr>
          <w:p w14:paraId="10C3A3AA">
            <w:pPr>
              <w:spacing w:before="0" w:after="0" w:line="240" w:lineRule="auto"/>
              <w:ind w:left="0" w:right="0"/>
              <w:jc w:val="center"/>
              <w:outlineLvl w:val="9"/>
              <w:rPr>
                <w:rFonts w:hint="eastAsia" w:ascii="仿宋" w:hAnsi="仿宋" w:eastAsia="仿宋" w:cs="仿宋"/>
                <w:smallCaps w:val="0"/>
                <w:color w:val="auto"/>
                <w:spacing w:val="0"/>
                <w:w w:val="100"/>
                <w:kern w:val="0"/>
                <w:position w:val="0"/>
                <w:sz w:val="21"/>
                <w:szCs w:val="21"/>
                <w:highlight w:val="none"/>
              </w:rPr>
            </w:pPr>
            <w:r>
              <w:rPr>
                <w:rFonts w:hint="eastAsia" w:ascii="仿宋" w:hAnsi="仿宋" w:eastAsia="仿宋" w:cs="仿宋"/>
                <w:smallCaps w:val="0"/>
                <w:color w:val="auto"/>
                <w:spacing w:val="0"/>
                <w:w w:val="100"/>
                <w:kern w:val="0"/>
                <w:position w:val="0"/>
                <w:sz w:val="21"/>
                <w:szCs w:val="21"/>
                <w:highlight w:val="none"/>
              </w:rPr>
              <w:t>序号</w:t>
            </w:r>
          </w:p>
        </w:tc>
        <w:tc>
          <w:tcPr>
            <w:tcW w:w="2295" w:type="dxa"/>
            <w:gridSpan w:val="2"/>
            <w:noWrap w:val="0"/>
            <w:vAlign w:val="center"/>
          </w:tcPr>
          <w:p w14:paraId="13AC0DFB">
            <w:pPr>
              <w:spacing w:before="0" w:after="0" w:line="240" w:lineRule="auto"/>
              <w:ind w:left="0" w:right="0"/>
              <w:jc w:val="center"/>
              <w:outlineLvl w:val="9"/>
              <w:rPr>
                <w:rFonts w:hint="eastAsia" w:ascii="仿宋" w:hAnsi="仿宋" w:eastAsia="仿宋" w:cs="仿宋"/>
                <w:smallCaps w:val="0"/>
                <w:color w:val="auto"/>
                <w:spacing w:val="0"/>
                <w:w w:val="100"/>
                <w:kern w:val="0"/>
                <w:position w:val="0"/>
                <w:sz w:val="21"/>
                <w:szCs w:val="21"/>
                <w:highlight w:val="none"/>
              </w:rPr>
            </w:pPr>
            <w:r>
              <w:rPr>
                <w:rFonts w:hint="eastAsia" w:ascii="仿宋" w:hAnsi="仿宋" w:eastAsia="仿宋" w:cs="仿宋"/>
                <w:smallCaps w:val="0"/>
                <w:color w:val="auto"/>
                <w:spacing w:val="0"/>
                <w:w w:val="100"/>
                <w:kern w:val="0"/>
                <w:position w:val="0"/>
                <w:sz w:val="21"/>
                <w:szCs w:val="21"/>
                <w:highlight w:val="none"/>
              </w:rPr>
              <w:t>审查要求</w:t>
            </w:r>
          </w:p>
        </w:tc>
        <w:tc>
          <w:tcPr>
            <w:tcW w:w="6625" w:type="dxa"/>
            <w:noWrap w:val="0"/>
            <w:vAlign w:val="center"/>
          </w:tcPr>
          <w:p w14:paraId="063D8260">
            <w:pPr>
              <w:spacing w:before="0" w:after="0" w:line="240" w:lineRule="auto"/>
              <w:ind w:left="0" w:right="0"/>
              <w:jc w:val="center"/>
              <w:outlineLvl w:val="9"/>
              <w:rPr>
                <w:rFonts w:hint="eastAsia" w:ascii="仿宋" w:hAnsi="仿宋" w:eastAsia="仿宋" w:cs="仿宋"/>
                <w:smallCaps w:val="0"/>
                <w:color w:val="auto"/>
                <w:spacing w:val="0"/>
                <w:w w:val="100"/>
                <w:kern w:val="0"/>
                <w:position w:val="0"/>
                <w:sz w:val="21"/>
                <w:szCs w:val="21"/>
                <w:highlight w:val="none"/>
              </w:rPr>
            </w:pPr>
            <w:r>
              <w:rPr>
                <w:rFonts w:hint="eastAsia" w:ascii="仿宋" w:hAnsi="仿宋" w:eastAsia="仿宋" w:cs="仿宋"/>
                <w:smallCaps w:val="0"/>
                <w:color w:val="auto"/>
                <w:spacing w:val="0"/>
                <w:w w:val="100"/>
                <w:kern w:val="0"/>
                <w:position w:val="0"/>
                <w:sz w:val="21"/>
                <w:szCs w:val="21"/>
                <w:highlight w:val="none"/>
              </w:rPr>
              <w:t>要求说明</w:t>
            </w:r>
          </w:p>
        </w:tc>
      </w:tr>
      <w:tr w14:paraId="41FF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7" w:hRule="atLeast"/>
          <w:jc w:val="center"/>
        </w:trPr>
        <w:tc>
          <w:tcPr>
            <w:tcW w:w="479" w:type="dxa"/>
            <w:vMerge w:val="restart"/>
            <w:noWrap w:val="0"/>
            <w:vAlign w:val="center"/>
          </w:tcPr>
          <w:p w14:paraId="63A1B37F">
            <w:pPr>
              <w:spacing w:before="0" w:after="0" w:line="240" w:lineRule="auto"/>
              <w:ind w:left="0" w:right="0"/>
              <w:jc w:val="center"/>
              <w:outlineLvl w:val="9"/>
              <w:rPr>
                <w:rFonts w:hint="eastAsia" w:ascii="仿宋" w:hAnsi="仿宋" w:eastAsia="仿宋" w:cs="仿宋"/>
                <w:smallCaps w:val="0"/>
                <w:color w:val="auto"/>
                <w:spacing w:val="0"/>
                <w:w w:val="100"/>
                <w:position w:val="0"/>
                <w:sz w:val="21"/>
                <w:szCs w:val="21"/>
                <w:highlight w:val="none"/>
              </w:rPr>
            </w:pPr>
            <w:r>
              <w:rPr>
                <w:rFonts w:hint="eastAsia" w:ascii="仿宋" w:hAnsi="仿宋" w:eastAsia="仿宋" w:cs="仿宋"/>
                <w:smallCaps w:val="0"/>
                <w:color w:val="auto"/>
                <w:spacing w:val="0"/>
                <w:w w:val="100"/>
                <w:position w:val="0"/>
                <w:sz w:val="21"/>
                <w:szCs w:val="21"/>
                <w:highlight w:val="none"/>
              </w:rPr>
              <w:t>1</w:t>
            </w:r>
          </w:p>
        </w:tc>
        <w:tc>
          <w:tcPr>
            <w:tcW w:w="753" w:type="dxa"/>
            <w:vMerge w:val="restart"/>
            <w:noWrap w:val="0"/>
            <w:vAlign w:val="center"/>
          </w:tcPr>
          <w:p w14:paraId="243250B2">
            <w:pPr>
              <w:spacing w:before="0" w:after="0" w:line="240" w:lineRule="auto"/>
              <w:ind w:left="0" w:right="0"/>
              <w:jc w:val="left"/>
              <w:outlineLvl w:val="9"/>
              <w:rPr>
                <w:rFonts w:hint="eastAsia" w:ascii="仿宋" w:hAnsi="仿宋" w:eastAsia="仿宋" w:cs="仿宋"/>
                <w:smallCaps w:val="0"/>
                <w:color w:val="auto"/>
                <w:spacing w:val="0"/>
                <w:w w:val="100"/>
                <w:position w:val="0"/>
                <w:sz w:val="21"/>
                <w:szCs w:val="21"/>
                <w:highlight w:val="none"/>
                <w:lang w:val="zh-CN"/>
              </w:rPr>
            </w:pPr>
            <w:r>
              <w:rPr>
                <w:rFonts w:hint="eastAsia" w:ascii="仿宋" w:hAnsi="仿宋" w:eastAsia="仿宋" w:cs="仿宋"/>
                <w:smallCaps w:val="0"/>
                <w:color w:val="auto"/>
                <w:spacing w:val="0"/>
                <w:w w:val="100"/>
                <w:position w:val="0"/>
                <w:sz w:val="21"/>
                <w:szCs w:val="21"/>
                <w:highlight w:val="none"/>
                <w:lang w:val="zh-CN"/>
              </w:rPr>
              <w:t>符合《中华人民共和国政府采购法》第二十二条规定</w:t>
            </w:r>
          </w:p>
        </w:tc>
        <w:tc>
          <w:tcPr>
            <w:tcW w:w="1542" w:type="dxa"/>
            <w:noWrap w:val="0"/>
            <w:vAlign w:val="center"/>
          </w:tcPr>
          <w:p w14:paraId="607F5AEB">
            <w:pPr>
              <w:spacing w:before="0" w:after="0" w:line="240" w:lineRule="auto"/>
              <w:ind w:left="0" w:leftChars="0" w:right="0" w:rightChars="0" w:firstLine="0" w:firstLineChars="0"/>
              <w:jc w:val="center"/>
              <w:rPr>
                <w:rFonts w:hint="eastAsia" w:ascii="仿宋" w:hAnsi="仿宋" w:eastAsia="仿宋" w:cs="仿宋"/>
                <w:smallCaps w:val="0"/>
                <w:color w:val="auto"/>
                <w:spacing w:val="0"/>
                <w:w w:val="100"/>
                <w:position w:val="0"/>
                <w:sz w:val="21"/>
                <w:szCs w:val="21"/>
                <w:highlight w:val="none"/>
              </w:rPr>
            </w:pPr>
            <w:r>
              <w:rPr>
                <w:rFonts w:hint="eastAsia" w:ascii="仿宋" w:hAnsi="仿宋" w:eastAsia="仿宋" w:cs="仿宋"/>
                <w:color w:val="auto"/>
                <w:sz w:val="21"/>
                <w:szCs w:val="21"/>
                <w:highlight w:val="none"/>
              </w:rPr>
              <w:t>（1）具有独立承担民事责任的能力</w:t>
            </w:r>
          </w:p>
        </w:tc>
        <w:tc>
          <w:tcPr>
            <w:tcW w:w="6625" w:type="dxa"/>
            <w:noWrap w:val="0"/>
            <w:vAlign w:val="center"/>
          </w:tcPr>
          <w:p w14:paraId="4E4A8963">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bidi="ar-SA"/>
              </w:rPr>
              <w:t>投标人是企业（包括合伙企业）的，应提供其在工商部门注册的有效“营业执照”；</w:t>
            </w:r>
          </w:p>
          <w:p w14:paraId="31C1926C">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bidi="ar-SA"/>
              </w:rPr>
              <w:t>投标人是事业单位的，应提供其有效的“事业单位法人证书”；</w:t>
            </w:r>
          </w:p>
          <w:p w14:paraId="5C9A48C6">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bidi="ar-SA"/>
              </w:rPr>
              <w:t>投标人是非企业专业服务机构的，应提供其有效的“执业许可证”；</w:t>
            </w:r>
          </w:p>
          <w:p w14:paraId="3D7CF4F8">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bidi="ar-SA"/>
              </w:rPr>
              <w:t>投标人是民办非企业单位的，应提供其有效的登记证书；</w:t>
            </w:r>
          </w:p>
          <w:p w14:paraId="19CBCFFC">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bidi="ar-SA"/>
              </w:rPr>
              <w:t>投标人是个体工商户的，应提供其有效的“营业执照”；</w:t>
            </w:r>
          </w:p>
          <w:p w14:paraId="1945130A">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position w:val="0"/>
                <w:sz w:val="21"/>
                <w:szCs w:val="21"/>
                <w:highlight w:val="none"/>
              </w:rPr>
            </w:pPr>
            <w:r>
              <w:rPr>
                <w:rFonts w:hint="eastAsia" w:ascii="仿宋" w:hAnsi="仿宋" w:eastAsia="仿宋" w:cs="仿宋"/>
                <w:smallCaps w:val="0"/>
                <w:color w:val="auto"/>
                <w:spacing w:val="0"/>
                <w:w w:val="100"/>
                <w:position w:val="0"/>
                <w:sz w:val="21"/>
                <w:szCs w:val="21"/>
                <w:highlight w:val="none"/>
                <w:lang w:val="en-US" w:eastAsia="zh-CN" w:bidi="ar-SA"/>
              </w:rPr>
              <w:t>投标人是自然人的，应提供其有效的自然人身份证明。</w:t>
            </w:r>
          </w:p>
        </w:tc>
      </w:tr>
      <w:tr w14:paraId="7B1B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479" w:type="dxa"/>
            <w:vMerge w:val="continue"/>
            <w:noWrap w:val="0"/>
            <w:vAlign w:val="center"/>
          </w:tcPr>
          <w:p w14:paraId="7510A844">
            <w:pPr>
              <w:spacing w:before="0" w:after="0" w:line="240" w:lineRule="auto"/>
              <w:ind w:left="0" w:right="0"/>
              <w:jc w:val="center"/>
              <w:outlineLvl w:val="9"/>
              <w:rPr>
                <w:rFonts w:hint="eastAsia" w:ascii="仿宋" w:hAnsi="仿宋" w:eastAsia="仿宋" w:cs="仿宋"/>
                <w:smallCaps w:val="0"/>
                <w:color w:val="auto"/>
                <w:spacing w:val="0"/>
                <w:w w:val="100"/>
                <w:position w:val="0"/>
                <w:sz w:val="21"/>
                <w:szCs w:val="21"/>
                <w:highlight w:val="none"/>
              </w:rPr>
            </w:pPr>
          </w:p>
        </w:tc>
        <w:tc>
          <w:tcPr>
            <w:tcW w:w="753" w:type="dxa"/>
            <w:vMerge w:val="continue"/>
            <w:noWrap w:val="0"/>
            <w:vAlign w:val="center"/>
          </w:tcPr>
          <w:p w14:paraId="22BB1E06">
            <w:pPr>
              <w:spacing w:before="0" w:after="0" w:line="240" w:lineRule="auto"/>
              <w:ind w:left="0" w:right="0"/>
              <w:jc w:val="left"/>
              <w:outlineLvl w:val="9"/>
              <w:rPr>
                <w:rFonts w:hint="eastAsia" w:ascii="仿宋" w:hAnsi="仿宋" w:eastAsia="仿宋" w:cs="仿宋"/>
                <w:smallCaps w:val="0"/>
                <w:color w:val="auto"/>
                <w:spacing w:val="0"/>
                <w:w w:val="100"/>
                <w:position w:val="0"/>
                <w:sz w:val="21"/>
                <w:szCs w:val="21"/>
                <w:highlight w:val="none"/>
                <w:lang w:val="zh-CN"/>
              </w:rPr>
            </w:pPr>
          </w:p>
        </w:tc>
        <w:tc>
          <w:tcPr>
            <w:tcW w:w="1542" w:type="dxa"/>
            <w:noWrap w:val="0"/>
            <w:vAlign w:val="center"/>
          </w:tcPr>
          <w:p w14:paraId="3B782EA6">
            <w:pPr>
              <w:spacing w:before="0" w:after="0" w:line="240" w:lineRule="auto"/>
              <w:ind w:left="0" w:leftChars="0" w:right="0" w:rightChars="0" w:firstLine="0" w:firstLineChars="0"/>
              <w:jc w:val="center"/>
              <w:rPr>
                <w:rFonts w:hint="eastAsia" w:ascii="仿宋" w:hAnsi="仿宋" w:eastAsia="仿宋" w:cs="仿宋"/>
                <w:smallCaps w:val="0"/>
                <w:color w:val="auto"/>
                <w:spacing w:val="0"/>
                <w:w w:val="100"/>
                <w:position w:val="0"/>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6625" w:type="dxa"/>
            <w:noWrap w:val="0"/>
            <w:vAlign w:val="center"/>
          </w:tcPr>
          <w:p w14:paraId="11FB6917">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投标人是企业（包括合伙企业）的，应提供由会计师事务所出具的2024年度或2025年度财务审计报告；</w:t>
            </w:r>
          </w:p>
          <w:p w14:paraId="5B771C66">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投标人是事业单位的，应提供近一年供应商内部财务报表；</w:t>
            </w:r>
          </w:p>
          <w:p w14:paraId="433182C9">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投标人是开标日前一年内新成立公司，应提供银行出具的有效期内的资信证明；</w:t>
            </w:r>
          </w:p>
          <w:p w14:paraId="62D2382B">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投标人是其他组织和自然人，没有经审计的财务报告，提供银行出具的资信证明。</w:t>
            </w:r>
          </w:p>
        </w:tc>
      </w:tr>
      <w:tr w14:paraId="1FDF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479" w:type="dxa"/>
            <w:vMerge w:val="continue"/>
            <w:noWrap w:val="0"/>
            <w:vAlign w:val="center"/>
          </w:tcPr>
          <w:p w14:paraId="478C8DEA">
            <w:pPr>
              <w:spacing w:before="0" w:after="0" w:line="240" w:lineRule="auto"/>
              <w:ind w:left="0" w:right="0"/>
              <w:jc w:val="center"/>
              <w:outlineLvl w:val="9"/>
              <w:rPr>
                <w:rFonts w:hint="eastAsia" w:ascii="仿宋" w:hAnsi="仿宋" w:eastAsia="仿宋" w:cs="仿宋"/>
                <w:smallCaps w:val="0"/>
                <w:color w:val="auto"/>
                <w:spacing w:val="0"/>
                <w:w w:val="100"/>
                <w:position w:val="0"/>
                <w:sz w:val="21"/>
                <w:szCs w:val="21"/>
                <w:highlight w:val="none"/>
              </w:rPr>
            </w:pPr>
          </w:p>
        </w:tc>
        <w:tc>
          <w:tcPr>
            <w:tcW w:w="753" w:type="dxa"/>
            <w:vMerge w:val="continue"/>
            <w:noWrap w:val="0"/>
            <w:vAlign w:val="center"/>
          </w:tcPr>
          <w:p w14:paraId="285C230B">
            <w:pPr>
              <w:spacing w:before="0" w:after="0" w:line="240" w:lineRule="auto"/>
              <w:ind w:left="0" w:right="0"/>
              <w:jc w:val="left"/>
              <w:outlineLvl w:val="9"/>
              <w:rPr>
                <w:rFonts w:hint="eastAsia" w:ascii="仿宋" w:hAnsi="仿宋" w:eastAsia="仿宋" w:cs="仿宋"/>
                <w:smallCaps w:val="0"/>
                <w:color w:val="auto"/>
                <w:spacing w:val="0"/>
                <w:w w:val="100"/>
                <w:position w:val="0"/>
                <w:sz w:val="21"/>
                <w:szCs w:val="21"/>
                <w:highlight w:val="none"/>
                <w:lang w:val="zh-CN"/>
              </w:rPr>
            </w:pPr>
          </w:p>
        </w:tc>
        <w:tc>
          <w:tcPr>
            <w:tcW w:w="1542" w:type="dxa"/>
            <w:noWrap w:val="0"/>
            <w:vAlign w:val="center"/>
          </w:tcPr>
          <w:p w14:paraId="1E73E176">
            <w:pPr>
              <w:spacing w:before="0" w:after="0" w:line="240" w:lineRule="auto"/>
              <w:ind w:left="0" w:leftChars="0" w:right="0" w:rightChars="0" w:firstLine="0" w:firstLineChars="0"/>
              <w:jc w:val="center"/>
              <w:rPr>
                <w:rFonts w:hint="eastAsia" w:ascii="仿宋" w:hAnsi="仿宋" w:eastAsia="仿宋" w:cs="仿宋"/>
                <w:smallCaps w:val="0"/>
                <w:color w:val="auto"/>
                <w:spacing w:val="0"/>
                <w:w w:val="100"/>
                <w:position w:val="0"/>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6625" w:type="dxa"/>
            <w:noWrap w:val="0"/>
            <w:vAlign w:val="center"/>
          </w:tcPr>
          <w:p w14:paraId="271D42AB">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具备履行合同所必需的设备和专业技术能力的说明函。（投标人自行出具，格式自拟，加盖公章）</w:t>
            </w:r>
          </w:p>
        </w:tc>
      </w:tr>
      <w:tr w14:paraId="520B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6" w:hRule="atLeast"/>
          <w:jc w:val="center"/>
        </w:trPr>
        <w:tc>
          <w:tcPr>
            <w:tcW w:w="479" w:type="dxa"/>
            <w:vMerge w:val="continue"/>
            <w:noWrap w:val="0"/>
            <w:vAlign w:val="center"/>
          </w:tcPr>
          <w:p w14:paraId="5E0B7CCC">
            <w:pPr>
              <w:spacing w:before="0" w:after="0" w:line="240" w:lineRule="auto"/>
              <w:ind w:left="0" w:right="0"/>
              <w:jc w:val="center"/>
              <w:outlineLvl w:val="9"/>
              <w:rPr>
                <w:rFonts w:hint="eastAsia" w:ascii="仿宋" w:hAnsi="仿宋" w:eastAsia="仿宋" w:cs="仿宋"/>
                <w:smallCaps w:val="0"/>
                <w:color w:val="auto"/>
                <w:spacing w:val="0"/>
                <w:w w:val="100"/>
                <w:position w:val="0"/>
                <w:sz w:val="21"/>
                <w:szCs w:val="21"/>
                <w:highlight w:val="none"/>
              </w:rPr>
            </w:pPr>
          </w:p>
        </w:tc>
        <w:tc>
          <w:tcPr>
            <w:tcW w:w="753" w:type="dxa"/>
            <w:vMerge w:val="continue"/>
            <w:noWrap w:val="0"/>
            <w:vAlign w:val="center"/>
          </w:tcPr>
          <w:p w14:paraId="2D4720F4">
            <w:pPr>
              <w:spacing w:before="0" w:after="0" w:line="240" w:lineRule="auto"/>
              <w:ind w:left="0" w:right="0"/>
              <w:jc w:val="left"/>
              <w:outlineLvl w:val="9"/>
              <w:rPr>
                <w:rFonts w:hint="eastAsia" w:ascii="仿宋" w:hAnsi="仿宋" w:eastAsia="仿宋" w:cs="仿宋"/>
                <w:smallCaps w:val="0"/>
                <w:color w:val="auto"/>
                <w:spacing w:val="0"/>
                <w:w w:val="100"/>
                <w:position w:val="0"/>
                <w:sz w:val="21"/>
                <w:szCs w:val="21"/>
                <w:highlight w:val="none"/>
                <w:lang w:val="zh-CN"/>
              </w:rPr>
            </w:pPr>
          </w:p>
        </w:tc>
        <w:tc>
          <w:tcPr>
            <w:tcW w:w="1542" w:type="dxa"/>
            <w:noWrap w:val="0"/>
            <w:vAlign w:val="center"/>
          </w:tcPr>
          <w:p w14:paraId="2BCBDBE0">
            <w:pPr>
              <w:spacing w:before="0" w:after="0" w:line="240" w:lineRule="auto"/>
              <w:ind w:left="0" w:leftChars="0" w:right="0" w:rightChars="0" w:firstLine="0" w:firstLineChars="0"/>
              <w:jc w:val="center"/>
              <w:rPr>
                <w:rFonts w:hint="eastAsia" w:ascii="仿宋" w:hAnsi="仿宋" w:eastAsia="仿宋" w:cs="仿宋"/>
                <w:smallCaps w:val="0"/>
                <w:color w:val="auto"/>
                <w:spacing w:val="0"/>
                <w:w w:val="100"/>
                <w:position w:val="0"/>
                <w:sz w:val="21"/>
                <w:szCs w:val="21"/>
                <w:highlight w:val="none"/>
                <w:lang w:val="zh-CN"/>
              </w:rPr>
            </w:pPr>
            <w:r>
              <w:rPr>
                <w:rFonts w:hint="eastAsia" w:ascii="仿宋" w:hAnsi="仿宋" w:eastAsia="仿宋" w:cs="仿宋"/>
                <w:color w:val="auto"/>
                <w:sz w:val="21"/>
                <w:szCs w:val="21"/>
                <w:highlight w:val="none"/>
                <w:lang w:val="zh-CN"/>
              </w:rPr>
              <w:t>（4）有依法缴纳税收和社会保障资金的良好记录</w:t>
            </w:r>
          </w:p>
        </w:tc>
        <w:tc>
          <w:tcPr>
            <w:tcW w:w="6625" w:type="dxa"/>
            <w:noWrap w:val="0"/>
            <w:vAlign w:val="center"/>
          </w:tcPr>
          <w:p w14:paraId="7111B603">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1.依法缴纳税收的相关材料：</w:t>
            </w:r>
          </w:p>
          <w:p w14:paraId="6C25C1A0">
            <w:pPr>
              <w:keepNext w:val="0"/>
              <w:keepLines w:val="0"/>
              <w:widowControl/>
              <w:numPr>
                <w:ilvl w:val="0"/>
                <w:numId w:val="0"/>
              </w:numPr>
              <w:suppressLineNumbers w:val="0"/>
              <w:autoSpaceDE/>
              <w:autoSpaceDN/>
              <w:spacing w:before="0" w:after="0" w:line="240" w:lineRule="auto"/>
              <w:ind w:right="0" w:rightChars="0"/>
              <w:jc w:val="left"/>
              <w:rPr>
                <w:rFonts w:hint="eastAsia" w:ascii="仿宋" w:hAnsi="仿宋" w:eastAsia="仿宋" w:cs="仿宋"/>
                <w:smallCaps w:val="0"/>
                <w:color w:val="auto"/>
                <w:spacing w:val="0"/>
                <w:w w:val="100"/>
                <w:kern w:val="0"/>
                <w:position w:val="0"/>
                <w:sz w:val="21"/>
                <w:szCs w:val="21"/>
                <w:highlight w:val="none"/>
                <w:lang w:val="en-US" w:eastAsia="zh-CN" w:bidi="ar"/>
              </w:rPr>
            </w:pPr>
            <w:r>
              <w:rPr>
                <w:rFonts w:hint="eastAsia" w:ascii="仿宋" w:hAnsi="仿宋" w:eastAsia="仿宋" w:cs="仿宋"/>
                <w:smallCaps w:val="0"/>
                <w:color w:val="auto"/>
                <w:spacing w:val="0"/>
                <w:w w:val="100"/>
                <w:kern w:val="0"/>
                <w:position w:val="0"/>
                <w:sz w:val="21"/>
                <w:szCs w:val="21"/>
                <w:highlight w:val="none"/>
                <w:lang w:val="en-US" w:eastAsia="zh-CN" w:bidi="ar"/>
              </w:rPr>
              <w:t>开标日前6个月内任意一个月缴纳税收的凭证复印件；缴纳凭证复印件须清晰可辨，并能显示出税种种类，单位代扣代缴的个人所得税不能作为单位纳税的凭证；依法免税的投标人，应提供相应文件证明其依法免税。</w:t>
            </w:r>
          </w:p>
          <w:p w14:paraId="7BE2ECBC">
            <w:pPr>
              <w:keepNext w:val="0"/>
              <w:keepLines w:val="0"/>
              <w:widowControl/>
              <w:numPr>
                <w:ilvl w:val="0"/>
                <w:numId w:val="0"/>
              </w:numPr>
              <w:suppressLineNumbers w:val="0"/>
              <w:spacing w:before="0" w:after="0" w:line="240" w:lineRule="auto"/>
              <w:ind w:left="0" w:leftChars="0" w:right="0" w:right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2.依法缴纳社会保障资金的相关材料：</w:t>
            </w:r>
          </w:p>
          <w:p w14:paraId="081AA4EE">
            <w:pPr>
              <w:keepNext w:val="0"/>
              <w:keepLines w:val="0"/>
              <w:widowControl/>
              <w:numPr>
                <w:ilvl w:val="0"/>
                <w:numId w:val="0"/>
              </w:numPr>
              <w:suppressLineNumbers w:val="0"/>
              <w:spacing w:before="0" w:after="0" w:line="240" w:lineRule="auto"/>
              <w:ind w:right="0" w:right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开标日前6个月内（至少提供1个月）缴纳社会保险的凭据（专用收据或社会保险缴纳清单）；投标人为其他组织或自然人的，也需要按此项规定提供缴纳税收的凭据和缴纳社会保险的凭据。</w:t>
            </w:r>
          </w:p>
        </w:tc>
      </w:tr>
      <w:tr w14:paraId="10B6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479" w:type="dxa"/>
            <w:vMerge w:val="continue"/>
            <w:noWrap w:val="0"/>
            <w:vAlign w:val="center"/>
          </w:tcPr>
          <w:p w14:paraId="6BBA785C">
            <w:pPr>
              <w:spacing w:before="0" w:after="0" w:line="240" w:lineRule="auto"/>
              <w:ind w:left="0" w:right="0"/>
              <w:jc w:val="center"/>
              <w:outlineLvl w:val="9"/>
              <w:rPr>
                <w:rFonts w:hint="eastAsia" w:ascii="仿宋" w:hAnsi="仿宋" w:eastAsia="仿宋" w:cs="仿宋"/>
                <w:smallCaps w:val="0"/>
                <w:color w:val="auto"/>
                <w:spacing w:val="0"/>
                <w:w w:val="100"/>
                <w:position w:val="0"/>
                <w:sz w:val="21"/>
                <w:szCs w:val="21"/>
                <w:highlight w:val="none"/>
              </w:rPr>
            </w:pPr>
          </w:p>
        </w:tc>
        <w:tc>
          <w:tcPr>
            <w:tcW w:w="753" w:type="dxa"/>
            <w:vMerge w:val="continue"/>
            <w:noWrap w:val="0"/>
            <w:vAlign w:val="center"/>
          </w:tcPr>
          <w:p w14:paraId="3F442675">
            <w:pPr>
              <w:spacing w:before="0" w:after="0" w:line="240" w:lineRule="auto"/>
              <w:ind w:left="0" w:right="0"/>
              <w:jc w:val="left"/>
              <w:outlineLvl w:val="9"/>
              <w:rPr>
                <w:rFonts w:hint="eastAsia" w:ascii="仿宋" w:hAnsi="仿宋" w:eastAsia="仿宋" w:cs="仿宋"/>
                <w:smallCaps w:val="0"/>
                <w:color w:val="auto"/>
                <w:spacing w:val="0"/>
                <w:w w:val="100"/>
                <w:position w:val="0"/>
                <w:sz w:val="21"/>
                <w:szCs w:val="21"/>
                <w:highlight w:val="none"/>
                <w:lang w:val="zh-CN"/>
              </w:rPr>
            </w:pPr>
          </w:p>
        </w:tc>
        <w:tc>
          <w:tcPr>
            <w:tcW w:w="1542" w:type="dxa"/>
            <w:noWrap w:val="0"/>
            <w:vAlign w:val="center"/>
          </w:tcPr>
          <w:p w14:paraId="5D7AF456">
            <w:pPr>
              <w:spacing w:before="0" w:after="0" w:line="240" w:lineRule="auto"/>
              <w:ind w:left="0" w:leftChars="0" w:right="0" w:rightChars="0" w:firstLine="0" w:firstLineChars="0"/>
              <w:jc w:val="center"/>
              <w:rPr>
                <w:rFonts w:hint="eastAsia" w:ascii="仿宋" w:hAnsi="仿宋" w:eastAsia="仿宋" w:cs="仿宋"/>
                <w:smallCaps w:val="0"/>
                <w:color w:val="auto"/>
                <w:spacing w:val="0"/>
                <w:w w:val="100"/>
                <w:position w:val="0"/>
                <w:sz w:val="21"/>
                <w:szCs w:val="21"/>
                <w:highlight w:val="none"/>
                <w:lang w:val="zh-CN"/>
              </w:rPr>
            </w:pPr>
            <w:r>
              <w:rPr>
                <w:rFonts w:hint="eastAsia" w:ascii="仿宋" w:hAnsi="仿宋" w:eastAsia="仿宋" w:cs="仿宋"/>
                <w:color w:val="auto"/>
                <w:sz w:val="21"/>
                <w:szCs w:val="21"/>
                <w:highlight w:val="none"/>
              </w:rPr>
              <w:t>（5）参加政府采购活动近3年内，在经营活动中没有重大违法记录</w:t>
            </w:r>
          </w:p>
        </w:tc>
        <w:tc>
          <w:tcPr>
            <w:tcW w:w="6625" w:type="dxa"/>
            <w:noWrap w:val="0"/>
            <w:vAlign w:val="center"/>
          </w:tcPr>
          <w:p w14:paraId="209BE498">
            <w:pPr>
              <w:widowControl w:val="0"/>
              <w:autoSpaceDE w:val="0"/>
              <w:autoSpaceDN w:val="0"/>
              <w:spacing w:before="0" w:after="0" w:line="240" w:lineRule="auto"/>
              <w:ind w:left="0" w:leftChars="0" w:right="0" w:rightChars="0" w:firstLine="0" w:firstLineChars="0"/>
              <w:jc w:val="left"/>
              <w:outlineLvl w:val="9"/>
              <w:rPr>
                <w:rFonts w:hint="eastAsia" w:ascii="仿宋" w:hAnsi="仿宋" w:eastAsia="仿宋" w:cs="仿宋"/>
                <w:smallCaps w:val="0"/>
                <w:color w:val="auto"/>
                <w:spacing w:val="0"/>
                <w:w w:val="100"/>
                <w:kern w:val="2"/>
                <w:position w:val="0"/>
                <w:sz w:val="21"/>
                <w:szCs w:val="21"/>
                <w:highlight w:val="none"/>
                <w:lang w:val="en-US" w:eastAsia="zh-CN" w:bidi="ar-SA"/>
              </w:rPr>
            </w:pPr>
            <w:r>
              <w:rPr>
                <w:rFonts w:hint="eastAsia" w:ascii="仿宋" w:hAnsi="仿宋" w:eastAsia="仿宋" w:cs="仿宋"/>
                <w:smallCaps w:val="0"/>
                <w:color w:val="auto"/>
                <w:spacing w:val="0"/>
                <w:w w:val="100"/>
                <w:kern w:val="2"/>
                <w:position w:val="0"/>
                <w:sz w:val="21"/>
                <w:szCs w:val="21"/>
                <w:highlight w:val="none"/>
                <w:lang w:val="en-US" w:eastAsia="zh-CN" w:bidi="ar-SA"/>
              </w:rPr>
              <w:t>投标人须提供投标人参加政府采购活动前3年内在经营活动中没有重大违法记录的书面声明。（投标人自行出具，格式自拟，加盖公章）</w:t>
            </w:r>
          </w:p>
        </w:tc>
      </w:tr>
      <w:tr w14:paraId="3AA6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0" w:hRule="atLeast"/>
          <w:jc w:val="center"/>
        </w:trPr>
        <w:tc>
          <w:tcPr>
            <w:tcW w:w="479" w:type="dxa"/>
            <w:noWrap w:val="0"/>
            <w:vAlign w:val="center"/>
          </w:tcPr>
          <w:p w14:paraId="5A739500">
            <w:pPr>
              <w:spacing w:before="0" w:after="0" w:line="240" w:lineRule="auto"/>
              <w:ind w:left="0" w:right="0"/>
              <w:jc w:val="center"/>
              <w:outlineLvl w:val="9"/>
              <w:rPr>
                <w:rFonts w:hint="eastAsia" w:ascii="仿宋" w:hAnsi="仿宋" w:eastAsia="仿宋" w:cs="仿宋"/>
                <w:smallCaps w:val="0"/>
                <w:color w:val="auto"/>
                <w:spacing w:val="0"/>
                <w:w w:val="100"/>
                <w:position w:val="0"/>
                <w:sz w:val="21"/>
                <w:szCs w:val="21"/>
                <w:highlight w:val="none"/>
                <w:lang w:val="en-US" w:eastAsia="zh-CN"/>
              </w:rPr>
            </w:pPr>
            <w:r>
              <w:rPr>
                <w:rFonts w:hint="eastAsia" w:ascii="仿宋" w:hAnsi="仿宋" w:eastAsia="仿宋" w:cs="仿宋"/>
                <w:smallCaps w:val="0"/>
                <w:color w:val="auto"/>
                <w:spacing w:val="0"/>
                <w:w w:val="100"/>
                <w:position w:val="0"/>
                <w:sz w:val="21"/>
                <w:szCs w:val="21"/>
                <w:highlight w:val="none"/>
                <w:lang w:val="en-US" w:eastAsia="zh-CN"/>
              </w:rPr>
              <w:t>2</w:t>
            </w:r>
          </w:p>
        </w:tc>
        <w:tc>
          <w:tcPr>
            <w:tcW w:w="2295" w:type="dxa"/>
            <w:gridSpan w:val="2"/>
            <w:noWrap w:val="0"/>
            <w:vAlign w:val="center"/>
          </w:tcPr>
          <w:p w14:paraId="2A740225">
            <w:pPr>
              <w:spacing w:before="0" w:after="0" w:line="240" w:lineRule="auto"/>
              <w:ind w:left="0" w:leftChars="0" w:right="0" w:rightChars="0" w:firstLine="0" w:firstLineChars="0"/>
              <w:jc w:val="center"/>
              <w:outlineLvl w:val="9"/>
              <w:rPr>
                <w:rFonts w:hint="eastAsia" w:ascii="仿宋" w:hAnsi="仿宋" w:eastAsia="仿宋" w:cs="仿宋"/>
                <w:smallCaps w:val="0"/>
                <w:color w:val="auto"/>
                <w:spacing w:val="0"/>
                <w:w w:val="100"/>
                <w:position w:val="0"/>
                <w:sz w:val="21"/>
                <w:szCs w:val="21"/>
                <w:highlight w:val="none"/>
              </w:rPr>
            </w:pPr>
            <w:r>
              <w:rPr>
                <w:rFonts w:hint="eastAsia" w:ascii="仿宋" w:hAnsi="仿宋" w:eastAsia="仿宋" w:cs="仿宋"/>
                <w:smallCaps w:val="0"/>
                <w:color w:val="auto"/>
                <w:spacing w:val="0"/>
                <w:w w:val="100"/>
                <w:position w:val="0"/>
                <w:sz w:val="21"/>
                <w:szCs w:val="21"/>
                <w:highlight w:val="none"/>
              </w:rPr>
              <w:t>信用查询</w:t>
            </w:r>
          </w:p>
        </w:tc>
        <w:tc>
          <w:tcPr>
            <w:tcW w:w="6625" w:type="dxa"/>
            <w:noWrap w:val="0"/>
            <w:vAlign w:val="center"/>
          </w:tcPr>
          <w:p w14:paraId="21200D7E">
            <w:pPr>
              <w:keepNext w:val="0"/>
              <w:keepLines w:val="0"/>
              <w:pageBreakBefore w:val="0"/>
              <w:widowControl/>
              <w:numPr>
                <w:ilvl w:val="0"/>
                <w:numId w:val="0"/>
              </w:numPr>
              <w:suppressLineNumbers w:val="0"/>
              <w:kinsoku/>
              <w:wordWrap w:val="0"/>
              <w:overflowPunct/>
              <w:topLinePunct w:val="0"/>
              <w:autoSpaceDE w:val="0"/>
              <w:autoSpaceDN w:val="0"/>
              <w:bidi w:val="0"/>
              <w:adjustRightInd/>
              <w:snapToGrid/>
              <w:spacing w:before="0" w:after="0" w:line="240" w:lineRule="auto"/>
              <w:ind w:left="0" w:leftChars="0" w:right="0" w:rightChars="0"/>
              <w:jc w:val="left"/>
              <w:textAlignment w:val="auto"/>
              <w:outlineLvl w:val="9"/>
              <w:rPr>
                <w:rFonts w:hint="eastAsia" w:ascii="仿宋" w:hAnsi="仿宋" w:eastAsia="仿宋" w:cs="仿宋"/>
                <w:smallCaps w:val="0"/>
                <w:color w:val="auto"/>
                <w:spacing w:val="0"/>
                <w:w w:val="100"/>
                <w:position w:val="0"/>
                <w:sz w:val="21"/>
                <w:szCs w:val="21"/>
                <w:highlight w:val="none"/>
                <w:lang w:val="en-US" w:eastAsia="zh-CN" w:bidi="ar-SA"/>
              </w:rPr>
            </w:pPr>
            <w:r>
              <w:rPr>
                <w:rFonts w:hint="eastAsia" w:ascii="仿宋" w:hAnsi="仿宋" w:eastAsia="仿宋" w:cs="仿宋"/>
                <w:i w:val="0"/>
                <w:iCs w:val="0"/>
                <w:caps w:val="0"/>
                <w:smallCaps w:val="0"/>
                <w:color w:val="auto"/>
                <w:spacing w:val="0"/>
                <w:w w:val="100"/>
                <w:kern w:val="0"/>
                <w:position w:val="0"/>
                <w:sz w:val="21"/>
                <w:szCs w:val="21"/>
                <w:highlight w:val="none"/>
                <w:shd w:val="clear" w:color="auto" w:fill="FFFFFF"/>
                <w:vertAlign w:val="baseline"/>
                <w:lang w:val="en-US" w:eastAsia="zh-CN" w:bidi="zh-CN"/>
              </w:rPr>
              <w:t>投标人在“中国政府采购网（www.ccgp.gov.cn）”政府采购严重违法失信行为记录名单内无不良信息记录及“信用中国”网站（www.creditchina.gov.cn）信用信息报告或信用公示和专项查询的“严重失信主体名单查询、经营（活动）异常名录查询、失信被执行人查询、重大税收违法失信主体名单和政府采购严重违法失信行为记录名单等”未出现不良信用信息记录及其他国家行政机关列入限制行为的。（以采购代理机构于递交响应文件截止日当天核查结果为准，如相关失信记录已失效，供应商需提供相关证明资料）</w:t>
            </w:r>
          </w:p>
        </w:tc>
      </w:tr>
      <w:tr w14:paraId="533F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79" w:type="dxa"/>
            <w:noWrap w:val="0"/>
            <w:vAlign w:val="center"/>
          </w:tcPr>
          <w:p w14:paraId="06E5D626">
            <w:pPr>
              <w:spacing w:before="0" w:after="0" w:line="240" w:lineRule="auto"/>
              <w:ind w:left="0" w:right="0"/>
              <w:jc w:val="center"/>
              <w:outlineLvl w:val="9"/>
              <w:rPr>
                <w:rFonts w:hint="eastAsia" w:ascii="仿宋" w:hAnsi="仿宋" w:eastAsia="仿宋" w:cs="仿宋"/>
                <w:smallCaps w:val="0"/>
                <w:color w:val="auto"/>
                <w:spacing w:val="0"/>
                <w:w w:val="100"/>
                <w:position w:val="0"/>
                <w:sz w:val="21"/>
                <w:szCs w:val="21"/>
                <w:highlight w:val="none"/>
                <w:lang w:val="en-US" w:eastAsia="zh-CN"/>
              </w:rPr>
            </w:pPr>
            <w:r>
              <w:rPr>
                <w:rFonts w:hint="eastAsia" w:ascii="仿宋" w:hAnsi="仿宋" w:eastAsia="仿宋" w:cs="仿宋"/>
                <w:smallCaps w:val="0"/>
                <w:color w:val="auto"/>
                <w:spacing w:val="0"/>
                <w:w w:val="100"/>
                <w:position w:val="0"/>
                <w:sz w:val="21"/>
                <w:szCs w:val="21"/>
                <w:highlight w:val="none"/>
                <w:lang w:val="en-US" w:eastAsia="zh-CN"/>
              </w:rPr>
              <w:t>3</w:t>
            </w:r>
          </w:p>
        </w:tc>
        <w:tc>
          <w:tcPr>
            <w:tcW w:w="2295" w:type="dxa"/>
            <w:gridSpan w:val="2"/>
            <w:shd w:val="clear" w:color="auto" w:fill="auto"/>
            <w:noWrap w:val="0"/>
            <w:vAlign w:val="center"/>
          </w:tcPr>
          <w:p w14:paraId="5499BAFB">
            <w:pPr>
              <w:spacing w:before="0" w:after="0" w:line="240" w:lineRule="auto"/>
              <w:ind w:left="0" w:leftChars="0" w:right="0" w:rightChars="0" w:firstLine="0" w:firstLineChars="0"/>
              <w:jc w:val="center"/>
              <w:outlineLvl w:val="9"/>
              <w:rPr>
                <w:rFonts w:hint="eastAsia" w:ascii="仿宋" w:hAnsi="仿宋" w:eastAsia="仿宋" w:cs="仿宋"/>
                <w:smallCaps w:val="0"/>
                <w:snapToGrid w:val="0"/>
                <w:color w:val="auto"/>
                <w:spacing w:val="0"/>
                <w:w w:val="100"/>
                <w:kern w:val="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rPr>
              <w:t>特定资格要求</w:t>
            </w:r>
          </w:p>
        </w:tc>
        <w:tc>
          <w:tcPr>
            <w:tcW w:w="6625" w:type="dxa"/>
            <w:shd w:val="clear" w:color="auto" w:fill="auto"/>
            <w:noWrap w:val="0"/>
            <w:vAlign w:val="center"/>
          </w:tcPr>
          <w:p w14:paraId="48CC4F85">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snapToGrid w:val="0"/>
                <w:color w:val="auto"/>
                <w:spacing w:val="0"/>
                <w:w w:val="100"/>
                <w:kern w:val="0"/>
                <w:position w:val="0"/>
                <w:sz w:val="21"/>
                <w:szCs w:val="21"/>
                <w:highlight w:val="none"/>
                <w:lang w:val="zh-CN" w:eastAsia="zh-CN" w:bidi="ar-SA"/>
              </w:rPr>
            </w:pPr>
            <w:r>
              <w:rPr>
                <w:rFonts w:hint="eastAsia" w:ascii="仿宋" w:hAnsi="仿宋" w:eastAsia="仿宋" w:cs="仿宋"/>
                <w:smallCaps w:val="0"/>
                <w:snapToGrid w:val="0"/>
                <w:color w:val="auto"/>
                <w:spacing w:val="0"/>
                <w:w w:val="100"/>
                <w:kern w:val="0"/>
                <w:position w:val="0"/>
                <w:sz w:val="21"/>
                <w:szCs w:val="21"/>
                <w:highlight w:val="none"/>
                <w:lang w:val="zh-CN" w:eastAsia="zh-CN" w:bidi="ar-SA"/>
              </w:rPr>
              <w:t>具有CMA认证资质证书。</w:t>
            </w:r>
          </w:p>
        </w:tc>
      </w:tr>
      <w:tr w14:paraId="186A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479" w:type="dxa"/>
            <w:shd w:val="clear" w:color="auto" w:fill="auto"/>
            <w:noWrap w:val="0"/>
            <w:vAlign w:val="center"/>
          </w:tcPr>
          <w:p w14:paraId="25123546">
            <w:pPr>
              <w:spacing w:before="0" w:after="0" w:line="240" w:lineRule="auto"/>
              <w:ind w:left="0" w:leftChars="0" w:right="0" w:rightChars="0"/>
              <w:jc w:val="center"/>
              <w:outlineLvl w:val="9"/>
              <w:rPr>
                <w:rFonts w:hint="eastAsia" w:ascii="仿宋" w:hAnsi="仿宋" w:eastAsia="仿宋" w:cs="仿宋"/>
                <w:smallCaps w:val="0"/>
                <w:snapToGrid w:val="0"/>
                <w:color w:val="auto"/>
                <w:spacing w:val="0"/>
                <w:w w:val="100"/>
                <w:kern w:val="0"/>
                <w:position w:val="0"/>
                <w:sz w:val="21"/>
                <w:szCs w:val="21"/>
                <w:highlight w:val="none"/>
                <w:lang w:val="en-US" w:eastAsia="zh-CN" w:bidi="ar-SA"/>
              </w:rPr>
            </w:pPr>
            <w:r>
              <w:rPr>
                <w:rFonts w:hint="eastAsia" w:ascii="仿宋" w:hAnsi="仿宋" w:eastAsia="仿宋" w:cs="仿宋"/>
                <w:smallCaps w:val="0"/>
                <w:color w:val="auto"/>
                <w:spacing w:val="0"/>
                <w:w w:val="100"/>
                <w:position w:val="0"/>
                <w:sz w:val="21"/>
                <w:szCs w:val="21"/>
                <w:highlight w:val="none"/>
                <w:lang w:val="en-US" w:eastAsia="zh-CN"/>
              </w:rPr>
              <w:t>4</w:t>
            </w:r>
          </w:p>
        </w:tc>
        <w:tc>
          <w:tcPr>
            <w:tcW w:w="2295" w:type="dxa"/>
            <w:gridSpan w:val="2"/>
            <w:shd w:val="clear" w:color="auto" w:fill="auto"/>
            <w:noWrap w:val="0"/>
            <w:vAlign w:val="center"/>
          </w:tcPr>
          <w:p w14:paraId="10D17F75">
            <w:pPr>
              <w:spacing w:before="0" w:after="0" w:line="240" w:lineRule="auto"/>
              <w:ind w:left="0" w:leftChars="0" w:right="0" w:rightChars="0" w:firstLine="0" w:firstLineChars="0"/>
              <w:jc w:val="center"/>
              <w:outlineLvl w:val="9"/>
              <w:rPr>
                <w:rFonts w:hint="eastAsia" w:ascii="仿宋" w:hAnsi="仿宋" w:eastAsia="仿宋" w:cs="仿宋"/>
                <w:smallCaps w:val="0"/>
                <w:snapToGrid w:val="0"/>
                <w:color w:val="auto"/>
                <w:spacing w:val="0"/>
                <w:w w:val="100"/>
                <w:kern w:val="0"/>
                <w:positio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投标</w:t>
            </w:r>
            <w:r>
              <w:rPr>
                <w:rFonts w:hint="eastAsia" w:ascii="仿宋" w:hAnsi="仿宋" w:eastAsia="仿宋" w:cs="仿宋"/>
                <w:color w:val="auto"/>
                <w:kern w:val="0"/>
                <w:sz w:val="21"/>
                <w:szCs w:val="21"/>
                <w:highlight w:val="none"/>
                <w:lang w:val="en-US" w:bidi="ar-SA"/>
              </w:rPr>
              <w:t>保证金</w:t>
            </w:r>
          </w:p>
        </w:tc>
        <w:tc>
          <w:tcPr>
            <w:tcW w:w="6625" w:type="dxa"/>
            <w:shd w:val="clear" w:color="auto" w:fill="auto"/>
            <w:noWrap w:val="0"/>
            <w:vAlign w:val="center"/>
          </w:tcPr>
          <w:p w14:paraId="173E15BA">
            <w:pPr>
              <w:keepNext w:val="0"/>
              <w:keepLines w:val="0"/>
              <w:widowControl/>
              <w:numPr>
                <w:ilvl w:val="0"/>
                <w:numId w:val="0"/>
              </w:numPr>
              <w:suppressLineNumbers w:val="0"/>
              <w:spacing w:before="0" w:after="0" w:line="240" w:lineRule="auto"/>
              <w:ind w:left="0" w:leftChars="0" w:right="0" w:rightChars="0" w:firstLine="0" w:firstLineChars="0"/>
              <w:jc w:val="left"/>
              <w:outlineLvl w:val="9"/>
              <w:rPr>
                <w:rFonts w:hint="eastAsia" w:ascii="仿宋" w:hAnsi="仿宋" w:eastAsia="仿宋" w:cs="仿宋"/>
                <w:smallCaps w:val="0"/>
                <w:snapToGrid w:val="0"/>
                <w:color w:val="auto"/>
                <w:spacing w:val="0"/>
                <w:w w:val="100"/>
                <w:kern w:val="0"/>
                <w:position w:val="0"/>
                <w:sz w:val="21"/>
                <w:szCs w:val="21"/>
                <w:highlight w:val="none"/>
                <w:lang w:val="zh-CN" w:eastAsia="zh-CN" w:bidi="ar-SA"/>
              </w:rPr>
            </w:pPr>
            <w:r>
              <w:rPr>
                <w:rFonts w:hint="eastAsia" w:ascii="仿宋" w:hAnsi="仿宋" w:eastAsia="仿宋" w:cs="仿宋"/>
                <w:color w:val="auto"/>
                <w:kern w:val="0"/>
                <w:sz w:val="21"/>
                <w:szCs w:val="21"/>
                <w:highlight w:val="none"/>
                <w:lang w:val="zh-CN" w:bidi="ar-SA"/>
              </w:rPr>
              <w:t>按时、足额缴纳</w:t>
            </w:r>
            <w:r>
              <w:rPr>
                <w:rFonts w:hint="eastAsia" w:ascii="仿宋" w:hAnsi="仿宋" w:eastAsia="仿宋" w:cs="仿宋"/>
                <w:color w:val="auto"/>
                <w:kern w:val="0"/>
                <w:sz w:val="21"/>
                <w:szCs w:val="21"/>
                <w:highlight w:val="none"/>
                <w:lang w:val="en-US" w:eastAsia="zh-CN" w:bidi="ar-SA"/>
              </w:rPr>
              <w:t>投标保证金</w:t>
            </w:r>
            <w:r>
              <w:rPr>
                <w:rFonts w:hint="eastAsia" w:ascii="仿宋" w:hAnsi="仿宋" w:eastAsia="仿宋" w:cs="仿宋"/>
                <w:color w:val="auto"/>
                <w:kern w:val="0"/>
                <w:sz w:val="21"/>
                <w:szCs w:val="21"/>
                <w:highlight w:val="none"/>
                <w:lang w:val="zh-CN" w:bidi="ar-SA"/>
              </w:rPr>
              <w:t>。</w:t>
            </w:r>
          </w:p>
        </w:tc>
      </w:tr>
    </w:tbl>
    <w:p w14:paraId="09FADB59">
      <w:pPr>
        <w:pStyle w:val="8"/>
        <w:spacing w:before="172" w:line="407" w:lineRule="auto"/>
        <w:ind w:left="199" w:leftChars="95" w:firstLine="445" w:firstLineChars="199"/>
        <w:rPr>
          <w:rFonts w:hint="eastAsia" w:ascii="仿宋" w:hAnsi="仿宋" w:eastAsia="仿宋" w:cs="仿宋"/>
          <w:color w:val="auto"/>
          <w:sz w:val="20"/>
          <w:szCs w:val="20"/>
          <w:highlight w:val="none"/>
        </w:rPr>
      </w:pPr>
      <w:r>
        <w:rPr>
          <w:rFonts w:hint="eastAsia" w:ascii="仿宋" w:hAnsi="仿宋" w:eastAsia="仿宋" w:cs="仿宋"/>
          <w:color w:val="auto"/>
          <w:spacing w:val="12"/>
          <w:sz w:val="20"/>
          <w:szCs w:val="20"/>
          <w:highlight w:val="none"/>
        </w:rPr>
        <w:t>通过上述资格性检查，可初步判定投标人的投标文件是否符合招标文</w:t>
      </w:r>
      <w:r>
        <w:rPr>
          <w:rFonts w:hint="eastAsia" w:ascii="仿宋" w:hAnsi="仿宋" w:eastAsia="仿宋" w:cs="仿宋"/>
          <w:color w:val="auto"/>
          <w:spacing w:val="11"/>
          <w:sz w:val="20"/>
          <w:szCs w:val="20"/>
          <w:highlight w:val="none"/>
        </w:rPr>
        <w:t>件的要求。对于上述审查内容，投标</w:t>
      </w:r>
      <w:r>
        <w:rPr>
          <w:rFonts w:hint="eastAsia" w:ascii="仿宋" w:hAnsi="仿宋" w:eastAsia="仿宋" w:cs="仿宋"/>
          <w:color w:val="auto"/>
          <w:sz w:val="20"/>
          <w:szCs w:val="20"/>
          <w:highlight w:val="none"/>
        </w:rPr>
        <w:t xml:space="preserve"> </w:t>
      </w:r>
      <w:r>
        <w:rPr>
          <w:rFonts w:hint="eastAsia" w:ascii="仿宋" w:hAnsi="仿宋" w:eastAsia="仿宋" w:cs="仿宋"/>
          <w:color w:val="auto"/>
          <w:spacing w:val="8"/>
          <w:sz w:val="20"/>
          <w:szCs w:val="20"/>
          <w:highlight w:val="none"/>
        </w:rPr>
        <w:t>人必须响应，否则其投标文件作废标处理。</w:t>
      </w:r>
    </w:p>
    <w:p w14:paraId="1B8DD40E">
      <w:pPr>
        <w:spacing w:line="407" w:lineRule="auto"/>
        <w:rPr>
          <w:rFonts w:hint="eastAsia" w:ascii="仿宋" w:hAnsi="仿宋" w:eastAsia="仿宋" w:cs="仿宋"/>
          <w:color w:val="auto"/>
          <w:sz w:val="20"/>
          <w:szCs w:val="20"/>
          <w:highlight w:val="none"/>
        </w:rPr>
        <w:sectPr>
          <w:footerReference r:id="rId24" w:type="default"/>
          <w:pgSz w:w="11907" w:h="16840"/>
          <w:pgMar w:top="1431" w:right="1080" w:bottom="1292" w:left="1088" w:header="0" w:footer="1059" w:gutter="0"/>
          <w:pgNumType w:fmt="decimal"/>
          <w:cols w:space="720" w:num="1"/>
        </w:sectPr>
      </w:pPr>
    </w:p>
    <w:p w14:paraId="7E16D4C9">
      <w:pPr>
        <w:pStyle w:val="8"/>
        <w:spacing w:before="63" w:line="225" w:lineRule="auto"/>
        <w:jc w:val="center"/>
        <w:rPr>
          <w:rFonts w:hint="eastAsia" w:ascii="仿宋" w:hAnsi="仿宋" w:eastAsia="仿宋" w:cs="仿宋"/>
          <w:color w:val="auto"/>
          <w:sz w:val="31"/>
          <w:szCs w:val="31"/>
          <w:highlight w:val="none"/>
        </w:rPr>
      </w:pPr>
      <w:bookmarkStart w:id="58" w:name="bookmark12"/>
      <w:bookmarkEnd w:id="58"/>
      <w:r>
        <w:rPr>
          <w:rFonts w:hint="eastAsia" w:ascii="仿宋" w:hAnsi="仿宋" w:eastAsia="仿宋" w:cs="仿宋"/>
          <w:b/>
          <w:bCs/>
          <w:color w:val="auto"/>
          <w:spacing w:val="4"/>
          <w:sz w:val="31"/>
          <w:szCs w:val="31"/>
          <w:highlight w:val="none"/>
        </w:rPr>
        <w:t>符合性检查</w:t>
      </w:r>
      <w:r>
        <w:rPr>
          <w:rFonts w:hint="eastAsia" w:ascii="仿宋" w:hAnsi="仿宋" w:eastAsia="仿宋" w:cs="仿宋"/>
          <w:b/>
          <w:bCs/>
          <w:color w:val="auto"/>
          <w:spacing w:val="2"/>
          <w:sz w:val="31"/>
          <w:szCs w:val="31"/>
          <w:highlight w:val="none"/>
          <w:lang w:eastAsia="zh-CN"/>
        </w:rPr>
        <w:t>（</w:t>
      </w:r>
      <w:r>
        <w:rPr>
          <w:rFonts w:hint="eastAsia" w:ascii="仿宋" w:hAnsi="仿宋" w:eastAsia="仿宋" w:cs="仿宋"/>
          <w:b/>
          <w:bCs/>
          <w:color w:val="auto"/>
          <w:spacing w:val="2"/>
          <w:sz w:val="31"/>
          <w:szCs w:val="31"/>
          <w:highlight w:val="none"/>
          <w:lang w:val="en-US" w:eastAsia="zh-CN"/>
        </w:rPr>
        <w:t>适用于标段十一、十二、十三</w:t>
      </w:r>
      <w:r>
        <w:rPr>
          <w:rFonts w:hint="eastAsia" w:ascii="仿宋" w:hAnsi="仿宋" w:eastAsia="仿宋" w:cs="仿宋"/>
          <w:b/>
          <w:bCs/>
          <w:color w:val="auto"/>
          <w:spacing w:val="2"/>
          <w:sz w:val="31"/>
          <w:szCs w:val="31"/>
          <w:highlight w:val="none"/>
          <w:lang w:eastAsia="zh-CN"/>
        </w:rPr>
        <w:t>）</w:t>
      </w:r>
    </w:p>
    <w:p w14:paraId="229C1774">
      <w:pPr>
        <w:pStyle w:val="8"/>
        <w:spacing w:before="160" w:line="228" w:lineRule="auto"/>
        <w:ind w:left="95"/>
        <w:outlineLvl w:val="1"/>
        <w:rPr>
          <w:rFonts w:hint="eastAsia" w:ascii="仿宋" w:hAnsi="仿宋" w:eastAsia="仿宋" w:cs="仿宋"/>
          <w:color w:val="auto"/>
          <w:spacing w:val="5"/>
          <w:sz w:val="20"/>
          <w:szCs w:val="20"/>
          <w:highlight w:val="none"/>
        </w:rPr>
      </w:pPr>
      <w:bookmarkStart w:id="59" w:name="bookmark18"/>
      <w:bookmarkEnd w:id="59"/>
      <w:r>
        <w:rPr>
          <w:rFonts w:hint="eastAsia" w:ascii="仿宋" w:hAnsi="仿宋" w:eastAsia="仿宋" w:cs="仿宋"/>
          <w:color w:val="auto"/>
          <w:spacing w:val="5"/>
          <w:sz w:val="20"/>
          <w:szCs w:val="20"/>
          <w:highlight w:val="none"/>
        </w:rPr>
        <w:t>1</w:t>
      </w:r>
      <w:r>
        <w:rPr>
          <w:rFonts w:hint="eastAsia" w:ascii="仿宋" w:hAnsi="仿宋" w:eastAsia="仿宋" w:cs="仿宋"/>
          <w:color w:val="auto"/>
          <w:spacing w:val="-18"/>
          <w:sz w:val="20"/>
          <w:szCs w:val="20"/>
          <w:highlight w:val="none"/>
        </w:rPr>
        <w:t xml:space="preserve"> </w:t>
      </w:r>
      <w:r>
        <w:rPr>
          <w:rFonts w:hint="eastAsia" w:ascii="仿宋" w:hAnsi="仿宋" w:eastAsia="仿宋" w:cs="仿宋"/>
          <w:color w:val="auto"/>
          <w:spacing w:val="5"/>
          <w:sz w:val="20"/>
          <w:szCs w:val="20"/>
          <w:highlight w:val="none"/>
        </w:rPr>
        <w:t>、符合性检查包含下列内容</w:t>
      </w:r>
    </w:p>
    <w:tbl>
      <w:tblPr>
        <w:tblStyle w:val="19"/>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4"/>
        <w:gridCol w:w="5990"/>
        <w:gridCol w:w="876"/>
      </w:tblGrid>
      <w:tr w14:paraId="7EBB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37" w:type="dxa"/>
            <w:noWrap w:val="0"/>
            <w:vAlign w:val="center"/>
          </w:tcPr>
          <w:p w14:paraId="505DB508">
            <w:pPr>
              <w:widowControl/>
              <w:shd w:val="clear" w:color="auto" w:fill="auto"/>
              <w:autoSpaceDE/>
              <w:autoSpaceDN/>
              <w:spacing w:before="0" w:after="0" w:line="240" w:lineRule="auto"/>
              <w:ind w:left="0" w:right="0"/>
              <w:jc w:val="center"/>
              <w:rPr>
                <w:rFonts w:hint="eastAsia" w:ascii="仿宋" w:hAnsi="仿宋" w:eastAsia="仿宋" w:cs="仿宋"/>
                <w:b/>
                <w:color w:val="auto"/>
                <w:kern w:val="0"/>
                <w:sz w:val="21"/>
                <w:szCs w:val="21"/>
                <w:highlight w:val="none"/>
                <w:lang w:val="en-US" w:bidi="ar-SA"/>
              </w:rPr>
            </w:pPr>
            <w:r>
              <w:rPr>
                <w:rFonts w:hint="eastAsia" w:ascii="仿宋" w:hAnsi="仿宋" w:eastAsia="仿宋" w:cs="仿宋"/>
                <w:b/>
                <w:color w:val="auto"/>
                <w:kern w:val="0"/>
                <w:sz w:val="21"/>
                <w:szCs w:val="21"/>
                <w:highlight w:val="none"/>
                <w:lang w:val="en-US" w:bidi="ar-SA"/>
              </w:rPr>
              <w:t>序号</w:t>
            </w:r>
          </w:p>
        </w:tc>
        <w:tc>
          <w:tcPr>
            <w:tcW w:w="1854" w:type="dxa"/>
            <w:noWrap w:val="0"/>
            <w:vAlign w:val="center"/>
          </w:tcPr>
          <w:p w14:paraId="7146BC4A">
            <w:pPr>
              <w:widowControl/>
              <w:shd w:val="clear" w:color="auto" w:fill="auto"/>
              <w:autoSpaceDE/>
              <w:autoSpaceDN/>
              <w:spacing w:before="0" w:after="0" w:line="240" w:lineRule="auto"/>
              <w:ind w:left="0" w:right="0"/>
              <w:jc w:val="center"/>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b/>
                <w:color w:val="auto"/>
                <w:kern w:val="0"/>
                <w:sz w:val="21"/>
                <w:szCs w:val="21"/>
                <w:highlight w:val="none"/>
                <w:lang w:val="en-US" w:bidi="ar-SA"/>
              </w:rPr>
              <w:t>审查</w:t>
            </w:r>
            <w:r>
              <w:rPr>
                <w:rFonts w:hint="eastAsia" w:ascii="仿宋" w:hAnsi="仿宋" w:eastAsia="仿宋" w:cs="仿宋"/>
                <w:b/>
                <w:color w:val="auto"/>
                <w:kern w:val="0"/>
                <w:sz w:val="21"/>
                <w:szCs w:val="21"/>
                <w:highlight w:val="none"/>
                <w:lang w:val="en-US" w:eastAsia="zh-CN" w:bidi="ar-SA"/>
              </w:rPr>
              <w:t>要求</w:t>
            </w:r>
          </w:p>
        </w:tc>
        <w:tc>
          <w:tcPr>
            <w:tcW w:w="5990" w:type="dxa"/>
            <w:noWrap w:val="0"/>
            <w:vAlign w:val="center"/>
          </w:tcPr>
          <w:p w14:paraId="7B639AFD">
            <w:pPr>
              <w:widowControl/>
              <w:shd w:val="clear" w:color="auto" w:fill="auto"/>
              <w:autoSpaceDE/>
              <w:autoSpaceDN/>
              <w:spacing w:before="0" w:after="0" w:line="240" w:lineRule="auto"/>
              <w:ind w:left="0" w:right="0"/>
              <w:jc w:val="center"/>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b/>
                <w:color w:val="auto"/>
                <w:kern w:val="0"/>
                <w:sz w:val="21"/>
                <w:szCs w:val="21"/>
                <w:highlight w:val="none"/>
                <w:lang w:val="en-US" w:eastAsia="zh-CN" w:bidi="ar-SA"/>
              </w:rPr>
              <w:t>要求说明</w:t>
            </w:r>
          </w:p>
        </w:tc>
        <w:tc>
          <w:tcPr>
            <w:tcW w:w="876" w:type="dxa"/>
            <w:noWrap w:val="0"/>
            <w:vAlign w:val="center"/>
          </w:tcPr>
          <w:p w14:paraId="138283E7">
            <w:pPr>
              <w:widowControl/>
              <w:shd w:val="clear" w:color="auto" w:fill="auto"/>
              <w:autoSpaceDE/>
              <w:autoSpaceDN/>
              <w:spacing w:before="0" w:after="0" w:line="240" w:lineRule="auto"/>
              <w:ind w:left="0" w:right="0"/>
              <w:jc w:val="center"/>
              <w:rPr>
                <w:rFonts w:hint="eastAsia" w:ascii="仿宋" w:hAnsi="仿宋" w:eastAsia="仿宋" w:cs="仿宋"/>
                <w:b/>
                <w:color w:val="auto"/>
                <w:kern w:val="0"/>
                <w:sz w:val="21"/>
                <w:szCs w:val="21"/>
                <w:highlight w:val="none"/>
                <w:lang w:val="en-US" w:eastAsia="zh-CN" w:bidi="ar-SA"/>
              </w:rPr>
            </w:pPr>
            <w:r>
              <w:rPr>
                <w:rFonts w:hint="eastAsia" w:ascii="仿宋" w:hAnsi="仿宋" w:eastAsia="仿宋" w:cs="仿宋"/>
                <w:b/>
                <w:color w:val="auto"/>
                <w:kern w:val="0"/>
                <w:sz w:val="21"/>
                <w:szCs w:val="21"/>
                <w:highlight w:val="none"/>
                <w:lang w:val="en-US" w:eastAsia="zh-CN" w:bidi="ar-SA"/>
              </w:rPr>
              <w:t>备注</w:t>
            </w:r>
          </w:p>
        </w:tc>
      </w:tr>
      <w:tr w14:paraId="3A48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26678FCD">
            <w:pPr>
              <w:widowControl/>
              <w:shd w:val="clear" w:color="auto" w:fill="auto"/>
              <w:autoSpaceDE/>
              <w:autoSpaceDN/>
              <w:spacing w:before="0" w:after="0" w:line="240" w:lineRule="auto"/>
              <w:ind w:left="0" w:right="0"/>
              <w:jc w:val="center"/>
              <w:rPr>
                <w:rFonts w:hint="eastAsia" w:ascii="仿宋" w:hAnsi="仿宋" w:eastAsia="仿宋" w:cs="仿宋"/>
                <w:color w:val="auto"/>
                <w:kern w:val="0"/>
                <w:sz w:val="21"/>
                <w:szCs w:val="21"/>
                <w:highlight w:val="none"/>
                <w:lang w:val="en-US" w:bidi="ar-SA"/>
              </w:rPr>
            </w:pPr>
            <w:r>
              <w:rPr>
                <w:rFonts w:hint="eastAsia" w:ascii="仿宋" w:hAnsi="仿宋" w:eastAsia="仿宋" w:cs="仿宋"/>
                <w:color w:val="auto"/>
                <w:kern w:val="0"/>
                <w:sz w:val="21"/>
                <w:szCs w:val="21"/>
                <w:highlight w:val="none"/>
                <w:lang w:val="en-US" w:bidi="ar-SA"/>
              </w:rPr>
              <w:t>1</w:t>
            </w:r>
          </w:p>
        </w:tc>
        <w:tc>
          <w:tcPr>
            <w:tcW w:w="1854" w:type="dxa"/>
            <w:noWrap w:val="0"/>
            <w:vAlign w:val="center"/>
          </w:tcPr>
          <w:p w14:paraId="6A633AFB">
            <w:pPr>
              <w:widowControl/>
              <w:shd w:val="clear" w:color="auto" w:fill="auto"/>
              <w:autoSpaceDE/>
              <w:autoSpaceDN/>
              <w:spacing w:before="0" w:after="0" w:line="240" w:lineRule="auto"/>
              <w:ind w:left="0" w:leftChars="0" w:right="0" w:rightChars="0" w:firstLine="0" w:firstLineChars="0"/>
              <w:jc w:val="center"/>
              <w:outlineLvl w:val="9"/>
              <w:rPr>
                <w:rFonts w:hint="eastAsia" w:ascii="仿宋" w:hAnsi="仿宋" w:eastAsia="仿宋" w:cs="仿宋"/>
                <w:color w:val="auto"/>
                <w:kern w:val="0"/>
                <w:sz w:val="21"/>
                <w:szCs w:val="21"/>
                <w:highlight w:val="none"/>
                <w:lang w:val="en-US" w:bidi="ar-SA"/>
              </w:rPr>
            </w:pPr>
            <w:r>
              <w:rPr>
                <w:rFonts w:hint="eastAsia" w:ascii="仿宋" w:hAnsi="仿宋" w:eastAsia="仿宋" w:cs="仿宋"/>
                <w:color w:val="auto"/>
                <w:spacing w:val="0"/>
                <w:w w:val="100"/>
                <w:kern w:val="0"/>
                <w:position w:val="0"/>
                <w:sz w:val="21"/>
                <w:szCs w:val="21"/>
                <w:highlight w:val="none"/>
                <w:lang w:val="en-US" w:eastAsia="zh-CN" w:bidi="ar-SA"/>
              </w:rPr>
              <w:t>投标</w:t>
            </w:r>
            <w:r>
              <w:rPr>
                <w:rFonts w:hint="eastAsia" w:ascii="仿宋" w:hAnsi="仿宋" w:eastAsia="仿宋" w:cs="仿宋"/>
                <w:color w:val="auto"/>
                <w:spacing w:val="0"/>
                <w:w w:val="100"/>
                <w:kern w:val="0"/>
                <w:position w:val="0"/>
                <w:sz w:val="21"/>
                <w:szCs w:val="21"/>
                <w:highlight w:val="none"/>
                <w:lang w:val="en-US" w:bidi="ar-SA"/>
              </w:rPr>
              <w:t>文件完整性</w:t>
            </w:r>
          </w:p>
        </w:tc>
        <w:tc>
          <w:tcPr>
            <w:tcW w:w="5990" w:type="dxa"/>
            <w:noWrap w:val="0"/>
            <w:vAlign w:val="center"/>
          </w:tcPr>
          <w:p w14:paraId="7A495768">
            <w:pPr>
              <w:widowControl/>
              <w:shd w:val="clear" w:color="auto" w:fill="auto"/>
              <w:autoSpaceDE/>
              <w:autoSpaceDN/>
              <w:spacing w:before="0" w:after="0" w:line="240" w:lineRule="auto"/>
              <w:ind w:left="0" w:leftChars="0" w:right="0" w:rightChars="0"/>
              <w:jc w:val="left"/>
              <w:outlineLvl w:val="9"/>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spacing w:val="0"/>
                <w:w w:val="100"/>
                <w:kern w:val="0"/>
                <w:position w:val="0"/>
                <w:sz w:val="21"/>
                <w:szCs w:val="21"/>
                <w:highlight w:val="none"/>
                <w:lang w:val="en-US" w:bidi="ar-SA"/>
              </w:rPr>
              <w:t>提交</w:t>
            </w:r>
            <w:r>
              <w:rPr>
                <w:rFonts w:hint="eastAsia" w:ascii="仿宋" w:hAnsi="仿宋" w:eastAsia="仿宋" w:cs="仿宋"/>
                <w:color w:val="auto"/>
                <w:spacing w:val="0"/>
                <w:w w:val="100"/>
                <w:kern w:val="0"/>
                <w:position w:val="0"/>
                <w:sz w:val="21"/>
                <w:szCs w:val="21"/>
                <w:highlight w:val="none"/>
                <w:lang w:val="en-US" w:eastAsia="zh-CN" w:bidi="ar-SA"/>
              </w:rPr>
              <w:t>投标</w:t>
            </w:r>
            <w:r>
              <w:rPr>
                <w:rFonts w:hint="eastAsia" w:ascii="仿宋" w:hAnsi="仿宋" w:eastAsia="仿宋" w:cs="仿宋"/>
                <w:color w:val="auto"/>
                <w:spacing w:val="0"/>
                <w:w w:val="100"/>
                <w:kern w:val="0"/>
                <w:position w:val="0"/>
                <w:sz w:val="21"/>
                <w:szCs w:val="21"/>
                <w:highlight w:val="none"/>
                <w:lang w:val="en-US" w:bidi="ar-SA"/>
              </w:rPr>
              <w:t>函。</w:t>
            </w:r>
            <w:r>
              <w:rPr>
                <w:rFonts w:hint="eastAsia" w:ascii="仿宋" w:hAnsi="仿宋" w:eastAsia="仿宋" w:cs="仿宋"/>
                <w:color w:val="auto"/>
                <w:spacing w:val="0"/>
                <w:w w:val="100"/>
                <w:kern w:val="0"/>
                <w:position w:val="0"/>
                <w:sz w:val="21"/>
                <w:szCs w:val="21"/>
                <w:highlight w:val="none"/>
                <w:lang w:val="en-US" w:eastAsia="zh-CN" w:bidi="ar-SA"/>
              </w:rPr>
              <w:t>投标</w:t>
            </w:r>
            <w:r>
              <w:rPr>
                <w:rFonts w:hint="eastAsia" w:ascii="仿宋" w:hAnsi="仿宋" w:eastAsia="仿宋" w:cs="仿宋"/>
                <w:color w:val="auto"/>
                <w:spacing w:val="0"/>
                <w:w w:val="100"/>
                <w:kern w:val="0"/>
                <w:position w:val="0"/>
                <w:sz w:val="21"/>
                <w:szCs w:val="21"/>
                <w:highlight w:val="none"/>
                <w:lang w:val="en-US" w:bidi="ar-SA"/>
              </w:rPr>
              <w:t>文件完整，无重大错漏，并按要求签署、盖章</w:t>
            </w:r>
            <w:r>
              <w:rPr>
                <w:rFonts w:hint="eastAsia" w:ascii="仿宋" w:hAnsi="仿宋" w:eastAsia="仿宋" w:cs="仿宋"/>
                <w:color w:val="auto"/>
                <w:spacing w:val="0"/>
                <w:w w:val="100"/>
                <w:kern w:val="0"/>
                <w:position w:val="0"/>
                <w:sz w:val="21"/>
                <w:szCs w:val="21"/>
                <w:highlight w:val="none"/>
                <w:lang w:val="en-US" w:eastAsia="zh-CN" w:bidi="ar-SA"/>
              </w:rPr>
              <w:t>。</w:t>
            </w:r>
          </w:p>
        </w:tc>
        <w:tc>
          <w:tcPr>
            <w:tcW w:w="876" w:type="dxa"/>
            <w:noWrap w:val="0"/>
            <w:vAlign w:val="center"/>
          </w:tcPr>
          <w:p w14:paraId="738B071A">
            <w:pPr>
              <w:widowControl/>
              <w:shd w:val="clear" w:color="auto" w:fill="auto"/>
              <w:autoSpaceDE/>
              <w:autoSpaceDN/>
              <w:spacing w:before="0" w:after="0" w:line="240" w:lineRule="auto"/>
              <w:ind w:left="0" w:leftChars="0" w:right="0" w:rightChars="0"/>
              <w:jc w:val="left"/>
              <w:outlineLvl w:val="9"/>
              <w:rPr>
                <w:rFonts w:hint="eastAsia" w:ascii="仿宋" w:hAnsi="仿宋" w:eastAsia="仿宋" w:cs="仿宋"/>
                <w:color w:val="auto"/>
                <w:spacing w:val="0"/>
                <w:w w:val="100"/>
                <w:kern w:val="0"/>
                <w:position w:val="0"/>
                <w:sz w:val="21"/>
                <w:szCs w:val="21"/>
                <w:highlight w:val="none"/>
                <w:lang w:val="en-US" w:bidi="ar-SA"/>
              </w:rPr>
            </w:pPr>
          </w:p>
        </w:tc>
      </w:tr>
      <w:tr w14:paraId="68ED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62D226EE">
            <w:pPr>
              <w:widowControl/>
              <w:shd w:val="clear" w:color="auto" w:fill="auto"/>
              <w:autoSpaceDE/>
              <w:autoSpaceDN/>
              <w:spacing w:before="0" w:after="0" w:line="240" w:lineRule="auto"/>
              <w:ind w:left="0" w:right="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w:t>
            </w:r>
          </w:p>
        </w:tc>
        <w:tc>
          <w:tcPr>
            <w:tcW w:w="1854" w:type="dxa"/>
            <w:shd w:val="clear" w:color="auto" w:fill="auto"/>
            <w:noWrap w:val="0"/>
            <w:vAlign w:val="center"/>
          </w:tcPr>
          <w:p w14:paraId="7EDBE1DC">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kern w:val="0"/>
                <w:sz w:val="21"/>
                <w:szCs w:val="21"/>
                <w:highlight w:val="none"/>
                <w:lang w:val="en-US" w:eastAsia="zh-CN" w:bidi="ar-SA"/>
              </w:rPr>
              <w:t>投标</w:t>
            </w:r>
            <w:r>
              <w:rPr>
                <w:rFonts w:hint="eastAsia" w:ascii="仿宋" w:hAnsi="仿宋" w:eastAsia="仿宋" w:cs="仿宋"/>
                <w:color w:val="auto"/>
                <w:kern w:val="0"/>
                <w:sz w:val="21"/>
                <w:szCs w:val="21"/>
                <w:highlight w:val="none"/>
                <w:lang w:val="en-US" w:bidi="ar-SA"/>
              </w:rPr>
              <w:t>有效期</w:t>
            </w:r>
          </w:p>
        </w:tc>
        <w:tc>
          <w:tcPr>
            <w:tcW w:w="5990" w:type="dxa"/>
            <w:shd w:val="clear" w:color="auto" w:fill="auto"/>
            <w:noWrap w:val="0"/>
            <w:vAlign w:val="center"/>
          </w:tcPr>
          <w:p w14:paraId="2A70FAC8">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color w:val="auto"/>
                <w:kern w:val="0"/>
                <w:sz w:val="21"/>
                <w:szCs w:val="21"/>
                <w:highlight w:val="none"/>
                <w:lang w:val="en-US" w:eastAsia="zh-CN" w:bidi="ar-SA"/>
              </w:rPr>
              <w:t>投标文件</w:t>
            </w:r>
            <w:r>
              <w:rPr>
                <w:rFonts w:hint="eastAsia" w:ascii="仿宋" w:hAnsi="仿宋" w:eastAsia="仿宋" w:cs="仿宋"/>
                <w:color w:val="auto"/>
                <w:kern w:val="0"/>
                <w:sz w:val="21"/>
                <w:szCs w:val="21"/>
                <w:highlight w:val="none"/>
                <w:lang w:val="en-US" w:bidi="ar-SA"/>
              </w:rPr>
              <w:t>中承诺的</w:t>
            </w:r>
            <w:r>
              <w:rPr>
                <w:rFonts w:hint="eastAsia" w:ascii="仿宋" w:hAnsi="仿宋" w:eastAsia="仿宋" w:cs="仿宋"/>
                <w:color w:val="auto"/>
                <w:kern w:val="0"/>
                <w:sz w:val="21"/>
                <w:szCs w:val="21"/>
                <w:highlight w:val="none"/>
                <w:lang w:val="en-US" w:eastAsia="zh-CN" w:bidi="ar-SA"/>
              </w:rPr>
              <w:t>投标</w:t>
            </w:r>
            <w:r>
              <w:rPr>
                <w:rFonts w:hint="eastAsia" w:ascii="仿宋" w:hAnsi="仿宋" w:eastAsia="仿宋" w:cs="仿宋"/>
                <w:color w:val="auto"/>
                <w:kern w:val="0"/>
                <w:sz w:val="21"/>
                <w:szCs w:val="21"/>
                <w:highlight w:val="none"/>
                <w:lang w:val="en-US" w:bidi="ar-SA"/>
              </w:rPr>
              <w:t>有效期满足</w:t>
            </w:r>
            <w:r>
              <w:rPr>
                <w:rFonts w:hint="eastAsia" w:ascii="仿宋" w:hAnsi="仿宋" w:eastAsia="仿宋" w:cs="仿宋"/>
                <w:color w:val="auto"/>
                <w:kern w:val="0"/>
                <w:sz w:val="21"/>
                <w:szCs w:val="21"/>
                <w:highlight w:val="none"/>
                <w:lang w:val="en-US" w:eastAsia="zh-CN" w:bidi="ar-SA"/>
              </w:rPr>
              <w:t>招标文件</w:t>
            </w:r>
            <w:r>
              <w:rPr>
                <w:rFonts w:hint="eastAsia" w:ascii="仿宋" w:hAnsi="仿宋" w:eastAsia="仿宋" w:cs="仿宋"/>
                <w:color w:val="auto"/>
                <w:kern w:val="0"/>
                <w:sz w:val="21"/>
                <w:szCs w:val="21"/>
                <w:highlight w:val="none"/>
                <w:lang w:val="en-US" w:bidi="ar-SA"/>
              </w:rPr>
              <w:t>中载明的</w:t>
            </w:r>
            <w:r>
              <w:rPr>
                <w:rFonts w:hint="eastAsia" w:ascii="仿宋" w:hAnsi="仿宋" w:eastAsia="仿宋" w:cs="仿宋"/>
                <w:color w:val="auto"/>
                <w:kern w:val="0"/>
                <w:sz w:val="21"/>
                <w:szCs w:val="21"/>
                <w:highlight w:val="none"/>
                <w:lang w:val="en-US" w:eastAsia="zh-CN" w:bidi="ar-SA"/>
              </w:rPr>
              <w:t>投标</w:t>
            </w:r>
            <w:r>
              <w:rPr>
                <w:rFonts w:hint="eastAsia" w:ascii="仿宋" w:hAnsi="仿宋" w:eastAsia="仿宋" w:cs="仿宋"/>
                <w:color w:val="auto"/>
                <w:kern w:val="0"/>
                <w:sz w:val="21"/>
                <w:szCs w:val="21"/>
                <w:highlight w:val="none"/>
                <w:lang w:val="en-US" w:bidi="ar-SA"/>
              </w:rPr>
              <w:t>有效期的</w:t>
            </w:r>
            <w:r>
              <w:rPr>
                <w:rFonts w:hint="eastAsia" w:ascii="仿宋" w:hAnsi="仿宋" w:eastAsia="仿宋" w:cs="仿宋"/>
                <w:color w:val="auto"/>
                <w:kern w:val="0"/>
                <w:sz w:val="21"/>
                <w:szCs w:val="21"/>
                <w:highlight w:val="none"/>
                <w:lang w:val="en-US" w:eastAsia="zh-CN" w:bidi="ar-SA"/>
              </w:rPr>
              <w:t>。</w:t>
            </w:r>
          </w:p>
        </w:tc>
        <w:tc>
          <w:tcPr>
            <w:tcW w:w="876" w:type="dxa"/>
            <w:noWrap w:val="0"/>
            <w:vAlign w:val="center"/>
          </w:tcPr>
          <w:p w14:paraId="075B1246">
            <w:pPr>
              <w:widowControl/>
              <w:shd w:val="clear" w:color="auto" w:fill="auto"/>
              <w:autoSpaceDE/>
              <w:autoSpaceDN/>
              <w:spacing w:before="0" w:after="0" w:line="240" w:lineRule="auto"/>
              <w:ind w:left="0" w:leftChars="0" w:right="0" w:rightChars="0"/>
              <w:jc w:val="left"/>
              <w:rPr>
                <w:rFonts w:hint="eastAsia" w:ascii="仿宋" w:hAnsi="仿宋" w:eastAsia="仿宋" w:cs="仿宋"/>
                <w:color w:val="auto"/>
                <w:kern w:val="0"/>
                <w:sz w:val="21"/>
                <w:szCs w:val="21"/>
                <w:highlight w:val="none"/>
                <w:lang w:val="en-US" w:bidi="ar-SA"/>
              </w:rPr>
            </w:pPr>
          </w:p>
        </w:tc>
      </w:tr>
      <w:tr w14:paraId="5913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1823FD4A">
            <w:pPr>
              <w:widowControl/>
              <w:shd w:val="clear" w:color="auto" w:fill="auto"/>
              <w:autoSpaceDE/>
              <w:autoSpaceDN/>
              <w:spacing w:before="0" w:after="0" w:line="240" w:lineRule="auto"/>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w:t>
            </w:r>
          </w:p>
        </w:tc>
        <w:tc>
          <w:tcPr>
            <w:tcW w:w="1854" w:type="dxa"/>
            <w:shd w:val="clear" w:color="auto" w:fill="auto"/>
            <w:noWrap w:val="0"/>
            <w:vAlign w:val="center"/>
          </w:tcPr>
          <w:p w14:paraId="6DA2D87B">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服务期限</w:t>
            </w:r>
          </w:p>
        </w:tc>
        <w:tc>
          <w:tcPr>
            <w:tcW w:w="5990" w:type="dxa"/>
            <w:shd w:val="clear" w:color="auto" w:fill="auto"/>
            <w:noWrap w:val="0"/>
            <w:vAlign w:val="center"/>
          </w:tcPr>
          <w:p w14:paraId="675274F9">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sz w:val="21"/>
                <w:szCs w:val="21"/>
                <w:highlight w:val="none"/>
              </w:rPr>
              <w:t>满足招标文件要求</w:t>
            </w:r>
            <w:r>
              <w:rPr>
                <w:rFonts w:hint="eastAsia" w:ascii="仿宋" w:hAnsi="仿宋" w:eastAsia="仿宋" w:cs="仿宋"/>
                <w:color w:val="auto"/>
                <w:sz w:val="21"/>
                <w:szCs w:val="21"/>
                <w:highlight w:val="none"/>
                <w:lang w:eastAsia="zh-CN"/>
              </w:rPr>
              <w:t>。</w:t>
            </w:r>
          </w:p>
        </w:tc>
        <w:tc>
          <w:tcPr>
            <w:tcW w:w="876" w:type="dxa"/>
            <w:noWrap w:val="0"/>
            <w:vAlign w:val="center"/>
          </w:tcPr>
          <w:p w14:paraId="5671B2FF">
            <w:pPr>
              <w:widowControl/>
              <w:shd w:val="clear" w:color="auto" w:fill="auto"/>
              <w:autoSpaceDE/>
              <w:autoSpaceDN/>
              <w:spacing w:before="0" w:after="0" w:line="240" w:lineRule="auto"/>
              <w:ind w:left="0" w:leftChars="0" w:right="0" w:rightChars="0"/>
              <w:jc w:val="left"/>
              <w:rPr>
                <w:rFonts w:hint="eastAsia" w:ascii="仿宋" w:hAnsi="仿宋" w:eastAsia="仿宋" w:cs="仿宋"/>
                <w:color w:val="auto"/>
                <w:kern w:val="0"/>
                <w:sz w:val="21"/>
                <w:szCs w:val="21"/>
                <w:highlight w:val="none"/>
                <w:lang w:val="en-US" w:bidi="ar-SA"/>
              </w:rPr>
            </w:pPr>
          </w:p>
        </w:tc>
      </w:tr>
      <w:tr w14:paraId="4BD99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noWrap w:val="0"/>
            <w:vAlign w:val="center"/>
          </w:tcPr>
          <w:p w14:paraId="552B00C4">
            <w:pPr>
              <w:widowControl/>
              <w:shd w:val="clear" w:color="auto" w:fill="auto"/>
              <w:autoSpaceDE/>
              <w:autoSpaceDN/>
              <w:spacing w:before="0" w:after="0" w:line="240" w:lineRule="auto"/>
              <w:ind w:left="0" w:leftChars="0" w:right="0" w:rightChars="0"/>
              <w:jc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w:t>
            </w:r>
          </w:p>
        </w:tc>
        <w:tc>
          <w:tcPr>
            <w:tcW w:w="1854" w:type="dxa"/>
            <w:shd w:val="clear" w:color="auto" w:fill="auto"/>
            <w:noWrap w:val="0"/>
            <w:vAlign w:val="center"/>
          </w:tcPr>
          <w:p w14:paraId="3B4FA1DD">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投标</w:t>
            </w:r>
            <w:r>
              <w:rPr>
                <w:rFonts w:hint="eastAsia" w:ascii="仿宋" w:hAnsi="仿宋" w:eastAsia="仿宋" w:cs="仿宋"/>
                <w:color w:val="auto"/>
                <w:kern w:val="0"/>
                <w:sz w:val="21"/>
                <w:szCs w:val="21"/>
                <w:highlight w:val="none"/>
                <w:lang w:val="en-US" w:bidi="ar-SA"/>
              </w:rPr>
              <w:t>报价</w:t>
            </w:r>
          </w:p>
        </w:tc>
        <w:tc>
          <w:tcPr>
            <w:tcW w:w="5990" w:type="dxa"/>
            <w:shd w:val="clear" w:color="auto" w:fill="auto"/>
            <w:noWrap w:val="0"/>
            <w:vAlign w:val="center"/>
          </w:tcPr>
          <w:p w14:paraId="31F99578">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投标人</w:t>
            </w:r>
            <w:r>
              <w:rPr>
                <w:rFonts w:hint="eastAsia" w:ascii="仿宋" w:hAnsi="仿宋" w:eastAsia="仿宋" w:cs="仿宋"/>
                <w:color w:val="auto"/>
                <w:kern w:val="0"/>
                <w:sz w:val="21"/>
                <w:szCs w:val="21"/>
                <w:highlight w:val="none"/>
                <w:lang w:val="zh-CN" w:bidi="ar-SA"/>
              </w:rPr>
              <w:t>其</w:t>
            </w:r>
            <w:r>
              <w:rPr>
                <w:rFonts w:hint="eastAsia" w:ascii="仿宋" w:hAnsi="仿宋" w:eastAsia="仿宋" w:cs="仿宋"/>
                <w:color w:val="auto"/>
                <w:kern w:val="0"/>
                <w:sz w:val="21"/>
                <w:szCs w:val="21"/>
                <w:highlight w:val="none"/>
                <w:lang w:val="en-US" w:eastAsia="zh-CN" w:bidi="ar-SA"/>
              </w:rPr>
              <w:t>投标</w:t>
            </w:r>
            <w:r>
              <w:rPr>
                <w:rFonts w:hint="eastAsia" w:ascii="仿宋" w:hAnsi="仿宋" w:eastAsia="仿宋" w:cs="仿宋"/>
                <w:color w:val="auto"/>
                <w:kern w:val="0"/>
                <w:sz w:val="21"/>
                <w:szCs w:val="21"/>
                <w:highlight w:val="none"/>
                <w:lang w:val="zh-CN" w:bidi="ar-SA"/>
              </w:rPr>
              <w:t>报价未超过</w:t>
            </w:r>
            <w:r>
              <w:rPr>
                <w:rFonts w:hint="eastAsia" w:ascii="仿宋" w:hAnsi="仿宋" w:eastAsia="仿宋" w:cs="仿宋"/>
                <w:color w:val="auto"/>
                <w:kern w:val="0"/>
                <w:sz w:val="21"/>
                <w:szCs w:val="21"/>
                <w:highlight w:val="none"/>
                <w:lang w:val="en-US" w:eastAsia="zh-CN" w:bidi="ar-SA"/>
              </w:rPr>
              <w:t>最高限价。</w:t>
            </w:r>
          </w:p>
        </w:tc>
        <w:tc>
          <w:tcPr>
            <w:tcW w:w="876" w:type="dxa"/>
            <w:noWrap w:val="0"/>
            <w:vAlign w:val="center"/>
          </w:tcPr>
          <w:p w14:paraId="38978970">
            <w:pPr>
              <w:widowControl/>
              <w:shd w:val="clear" w:color="auto" w:fill="auto"/>
              <w:autoSpaceDE/>
              <w:autoSpaceDN/>
              <w:spacing w:before="0" w:after="0" w:line="240" w:lineRule="auto"/>
              <w:ind w:left="0" w:leftChars="0" w:right="0" w:rightChars="0"/>
              <w:jc w:val="left"/>
              <w:rPr>
                <w:rFonts w:hint="eastAsia" w:ascii="仿宋" w:hAnsi="仿宋" w:eastAsia="仿宋" w:cs="仿宋"/>
                <w:color w:val="auto"/>
                <w:kern w:val="0"/>
                <w:sz w:val="21"/>
                <w:szCs w:val="21"/>
                <w:highlight w:val="none"/>
                <w:lang w:val="en-US" w:bidi="ar-SA"/>
              </w:rPr>
            </w:pPr>
          </w:p>
        </w:tc>
      </w:tr>
      <w:tr w14:paraId="19043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shd w:val="clear" w:color="auto" w:fill="auto"/>
            <w:noWrap w:val="0"/>
            <w:vAlign w:val="center"/>
          </w:tcPr>
          <w:p w14:paraId="03CBB8F0">
            <w:pPr>
              <w:widowControl/>
              <w:shd w:val="clear" w:color="auto" w:fill="auto"/>
              <w:autoSpaceDE/>
              <w:autoSpaceDN/>
              <w:spacing w:before="0" w:after="0" w:line="240" w:lineRule="auto"/>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w:t>
            </w:r>
          </w:p>
        </w:tc>
        <w:tc>
          <w:tcPr>
            <w:tcW w:w="1854" w:type="dxa"/>
            <w:shd w:val="clear" w:color="auto" w:fill="auto"/>
            <w:noWrap w:val="0"/>
            <w:vAlign w:val="center"/>
          </w:tcPr>
          <w:p w14:paraId="34683690">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反商业贿赂承诺书</w:t>
            </w:r>
          </w:p>
        </w:tc>
        <w:tc>
          <w:tcPr>
            <w:tcW w:w="5990" w:type="dxa"/>
            <w:shd w:val="clear" w:color="auto" w:fill="auto"/>
            <w:noWrap w:val="0"/>
            <w:vAlign w:val="center"/>
          </w:tcPr>
          <w:p w14:paraId="15502FC1">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提供针对本次项目《反商业贿赂承诺书》。</w:t>
            </w:r>
          </w:p>
        </w:tc>
        <w:tc>
          <w:tcPr>
            <w:tcW w:w="876" w:type="dxa"/>
            <w:noWrap w:val="0"/>
            <w:vAlign w:val="center"/>
          </w:tcPr>
          <w:p w14:paraId="11E03567">
            <w:pPr>
              <w:widowControl/>
              <w:shd w:val="clear" w:color="auto" w:fill="auto"/>
              <w:autoSpaceDE/>
              <w:autoSpaceDN/>
              <w:spacing w:before="0" w:after="0" w:line="240" w:lineRule="auto"/>
              <w:ind w:left="0" w:leftChars="0" w:right="0" w:rightChars="0"/>
              <w:jc w:val="left"/>
              <w:rPr>
                <w:rFonts w:hint="eastAsia" w:ascii="仿宋" w:hAnsi="仿宋" w:eastAsia="仿宋" w:cs="仿宋"/>
                <w:color w:val="auto"/>
                <w:kern w:val="0"/>
                <w:sz w:val="21"/>
                <w:szCs w:val="21"/>
                <w:highlight w:val="none"/>
                <w:lang w:val="en-US" w:bidi="ar-SA"/>
              </w:rPr>
            </w:pPr>
          </w:p>
        </w:tc>
      </w:tr>
      <w:tr w14:paraId="72C4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shd w:val="clear" w:color="auto" w:fill="auto"/>
            <w:noWrap w:val="0"/>
            <w:vAlign w:val="center"/>
          </w:tcPr>
          <w:p w14:paraId="3231749F">
            <w:pPr>
              <w:widowControl/>
              <w:shd w:val="clear" w:color="auto" w:fill="auto"/>
              <w:autoSpaceDE/>
              <w:autoSpaceDN/>
              <w:spacing w:before="0" w:after="0" w:line="240" w:lineRule="auto"/>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w:t>
            </w:r>
          </w:p>
        </w:tc>
        <w:tc>
          <w:tcPr>
            <w:tcW w:w="1854" w:type="dxa"/>
            <w:shd w:val="clear" w:color="auto" w:fill="auto"/>
            <w:noWrap w:val="0"/>
            <w:vAlign w:val="center"/>
          </w:tcPr>
          <w:p w14:paraId="78A82097">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bidi="ar-SA"/>
              </w:rPr>
              <w:t>投标人的关联性</w:t>
            </w:r>
          </w:p>
        </w:tc>
        <w:tc>
          <w:tcPr>
            <w:tcW w:w="5990" w:type="dxa"/>
            <w:shd w:val="clear" w:color="auto" w:fill="auto"/>
            <w:noWrap w:val="0"/>
            <w:vAlign w:val="center"/>
          </w:tcPr>
          <w:p w14:paraId="3C2E9481">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zh-CN" w:eastAsia="zh-CN" w:bidi="ar-SA"/>
              </w:rPr>
            </w:pPr>
            <w:r>
              <w:rPr>
                <w:rFonts w:hint="eastAsia" w:ascii="仿宋" w:hAnsi="仿宋" w:eastAsia="仿宋" w:cs="仿宋"/>
                <w:color w:val="auto"/>
                <w:kern w:val="0"/>
                <w:sz w:val="21"/>
                <w:szCs w:val="21"/>
                <w:highlight w:val="none"/>
                <w:lang w:val="en-US" w:bidi="ar-SA"/>
              </w:rPr>
              <w:t>在同一标包内，单位负责人非同一人或者不存在直接控股、管理关系的不同供应商。</w:t>
            </w:r>
          </w:p>
        </w:tc>
        <w:tc>
          <w:tcPr>
            <w:tcW w:w="876" w:type="dxa"/>
            <w:noWrap w:val="0"/>
            <w:vAlign w:val="center"/>
          </w:tcPr>
          <w:p w14:paraId="3EA000AA">
            <w:pPr>
              <w:widowControl/>
              <w:shd w:val="clear" w:color="auto" w:fill="auto"/>
              <w:autoSpaceDE/>
              <w:autoSpaceDN/>
              <w:spacing w:before="0" w:after="0" w:line="240" w:lineRule="auto"/>
              <w:ind w:left="0" w:leftChars="0" w:right="0" w:rightChars="0"/>
              <w:jc w:val="left"/>
              <w:rPr>
                <w:rFonts w:hint="eastAsia" w:ascii="仿宋" w:hAnsi="仿宋" w:eastAsia="仿宋" w:cs="仿宋"/>
                <w:color w:val="auto"/>
                <w:kern w:val="0"/>
                <w:sz w:val="21"/>
                <w:szCs w:val="21"/>
                <w:highlight w:val="none"/>
                <w:lang w:val="en-US" w:bidi="ar-SA"/>
              </w:rPr>
            </w:pPr>
          </w:p>
        </w:tc>
      </w:tr>
      <w:tr w14:paraId="71B8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shd w:val="clear" w:color="auto" w:fill="auto"/>
            <w:noWrap w:val="0"/>
            <w:vAlign w:val="center"/>
          </w:tcPr>
          <w:p w14:paraId="2C2C2518">
            <w:pPr>
              <w:widowControl/>
              <w:shd w:val="clear" w:color="auto" w:fill="auto"/>
              <w:autoSpaceDE/>
              <w:autoSpaceDN/>
              <w:spacing w:before="0" w:after="0" w:line="240" w:lineRule="auto"/>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7</w:t>
            </w:r>
          </w:p>
        </w:tc>
        <w:tc>
          <w:tcPr>
            <w:tcW w:w="1854" w:type="dxa"/>
            <w:shd w:val="clear" w:color="auto" w:fill="auto"/>
            <w:noWrap w:val="0"/>
            <w:vAlign w:val="center"/>
          </w:tcPr>
          <w:p w14:paraId="03AD2CEA">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bidi="ar-SA"/>
              </w:rPr>
              <w:t>报价唯一性</w:t>
            </w:r>
          </w:p>
        </w:tc>
        <w:tc>
          <w:tcPr>
            <w:tcW w:w="5990" w:type="dxa"/>
            <w:shd w:val="clear" w:color="auto" w:fill="auto"/>
            <w:noWrap w:val="0"/>
            <w:vAlign w:val="center"/>
          </w:tcPr>
          <w:p w14:paraId="0850B719">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投标文件</w:t>
            </w:r>
            <w:r>
              <w:rPr>
                <w:rFonts w:hint="eastAsia" w:ascii="仿宋" w:hAnsi="仿宋" w:eastAsia="仿宋" w:cs="仿宋"/>
                <w:color w:val="auto"/>
                <w:kern w:val="0"/>
                <w:sz w:val="21"/>
                <w:szCs w:val="21"/>
                <w:highlight w:val="none"/>
                <w:lang w:val="en-US" w:bidi="ar-SA"/>
              </w:rPr>
              <w:t>未</w:t>
            </w:r>
            <w:r>
              <w:rPr>
                <w:rFonts w:hint="eastAsia" w:ascii="仿宋" w:hAnsi="仿宋" w:eastAsia="仿宋" w:cs="仿宋"/>
                <w:color w:val="auto"/>
                <w:kern w:val="2"/>
                <w:sz w:val="21"/>
                <w:szCs w:val="21"/>
                <w:highlight w:val="none"/>
                <w:lang w:val="en-US" w:bidi="ar-SA"/>
              </w:rPr>
              <w:t>出现可选择性或可调整的报价（</w:t>
            </w:r>
            <w:r>
              <w:rPr>
                <w:rFonts w:hint="eastAsia" w:ascii="仿宋" w:hAnsi="仿宋" w:eastAsia="仿宋" w:cs="仿宋"/>
                <w:color w:val="auto"/>
                <w:kern w:val="2"/>
                <w:sz w:val="21"/>
                <w:szCs w:val="21"/>
                <w:highlight w:val="none"/>
                <w:lang w:val="en-US" w:eastAsia="zh-CN" w:bidi="ar-SA"/>
              </w:rPr>
              <w:t>招标文件</w:t>
            </w:r>
            <w:r>
              <w:rPr>
                <w:rFonts w:hint="eastAsia" w:ascii="仿宋" w:hAnsi="仿宋" w:eastAsia="仿宋" w:cs="仿宋"/>
                <w:color w:val="auto"/>
                <w:kern w:val="2"/>
                <w:sz w:val="21"/>
                <w:szCs w:val="21"/>
                <w:highlight w:val="none"/>
                <w:lang w:val="en-US" w:bidi="ar-SA"/>
              </w:rPr>
              <w:t>另有规定的除外）</w:t>
            </w:r>
            <w:r>
              <w:rPr>
                <w:rFonts w:hint="eastAsia" w:ascii="仿宋" w:hAnsi="仿宋" w:eastAsia="仿宋" w:cs="仿宋"/>
                <w:color w:val="auto"/>
                <w:kern w:val="0"/>
                <w:sz w:val="21"/>
                <w:szCs w:val="21"/>
                <w:highlight w:val="none"/>
                <w:lang w:val="en-US" w:eastAsia="zh-CN" w:bidi="ar-SA"/>
              </w:rPr>
              <w:t>。</w:t>
            </w:r>
          </w:p>
        </w:tc>
        <w:tc>
          <w:tcPr>
            <w:tcW w:w="876" w:type="dxa"/>
            <w:noWrap w:val="0"/>
            <w:vAlign w:val="center"/>
          </w:tcPr>
          <w:p w14:paraId="209D6674">
            <w:pPr>
              <w:widowControl/>
              <w:shd w:val="clear" w:color="auto" w:fill="auto"/>
              <w:autoSpaceDE/>
              <w:autoSpaceDN/>
              <w:spacing w:before="0" w:after="0" w:line="240" w:lineRule="auto"/>
              <w:ind w:left="0" w:leftChars="0" w:right="0" w:rightChars="0"/>
              <w:jc w:val="left"/>
              <w:rPr>
                <w:rFonts w:hint="eastAsia" w:ascii="仿宋" w:hAnsi="仿宋" w:eastAsia="仿宋" w:cs="仿宋"/>
                <w:color w:val="auto"/>
                <w:kern w:val="0"/>
                <w:sz w:val="21"/>
                <w:szCs w:val="21"/>
                <w:highlight w:val="none"/>
                <w:lang w:val="en-US" w:bidi="ar-SA"/>
              </w:rPr>
            </w:pPr>
          </w:p>
        </w:tc>
      </w:tr>
      <w:tr w14:paraId="230E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shd w:val="clear" w:color="auto" w:fill="auto"/>
            <w:noWrap w:val="0"/>
            <w:vAlign w:val="center"/>
          </w:tcPr>
          <w:p w14:paraId="59D79BEF">
            <w:pPr>
              <w:widowControl/>
              <w:shd w:val="clear" w:color="auto" w:fill="auto"/>
              <w:autoSpaceDE/>
              <w:autoSpaceDN/>
              <w:spacing w:before="0" w:after="0" w:line="240" w:lineRule="auto"/>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8</w:t>
            </w:r>
          </w:p>
        </w:tc>
        <w:tc>
          <w:tcPr>
            <w:tcW w:w="1854" w:type="dxa"/>
            <w:shd w:val="clear" w:color="auto" w:fill="auto"/>
            <w:noWrap w:val="0"/>
            <w:vAlign w:val="center"/>
          </w:tcPr>
          <w:p w14:paraId="68F1A95E">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bidi="ar-SA"/>
              </w:rPr>
              <w:t>报价合理性</w:t>
            </w:r>
          </w:p>
        </w:tc>
        <w:tc>
          <w:tcPr>
            <w:tcW w:w="5990" w:type="dxa"/>
            <w:shd w:val="clear" w:color="auto" w:fill="auto"/>
            <w:noWrap w:val="0"/>
            <w:vAlign w:val="center"/>
          </w:tcPr>
          <w:p w14:paraId="0BA1FB5D">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bidi="ar-SA"/>
              </w:rPr>
              <w:t>报价合理，或</w:t>
            </w:r>
            <w:r>
              <w:rPr>
                <w:rFonts w:hint="eastAsia" w:ascii="仿宋" w:hAnsi="仿宋" w:eastAsia="仿宋" w:cs="仿宋"/>
                <w:color w:val="auto"/>
                <w:kern w:val="2"/>
                <w:sz w:val="21"/>
                <w:szCs w:val="21"/>
                <w:highlight w:val="none"/>
                <w:lang w:val="en-US" w:eastAsia="zh-CN" w:bidi="ar-SA"/>
              </w:rPr>
              <w:t>投标人</w:t>
            </w:r>
            <w:r>
              <w:rPr>
                <w:rFonts w:hint="eastAsia" w:ascii="仿宋" w:hAnsi="仿宋" w:eastAsia="仿宋" w:cs="仿宋"/>
                <w:color w:val="auto"/>
                <w:kern w:val="2"/>
                <w:sz w:val="21"/>
                <w:szCs w:val="21"/>
                <w:highlight w:val="none"/>
                <w:lang w:val="en-US" w:bidi="ar-SA"/>
              </w:rPr>
              <w:t>的报价明显低于其他通过符合性审查</w:t>
            </w:r>
            <w:r>
              <w:rPr>
                <w:rFonts w:hint="eastAsia" w:ascii="仿宋" w:hAnsi="仿宋" w:eastAsia="仿宋" w:cs="仿宋"/>
                <w:color w:val="auto"/>
                <w:kern w:val="2"/>
                <w:sz w:val="21"/>
                <w:szCs w:val="21"/>
                <w:highlight w:val="none"/>
                <w:lang w:val="en-US" w:eastAsia="zh-CN" w:bidi="ar-SA"/>
              </w:rPr>
              <w:t>投标人</w:t>
            </w:r>
            <w:r>
              <w:rPr>
                <w:rFonts w:hint="eastAsia" w:ascii="仿宋" w:hAnsi="仿宋" w:eastAsia="仿宋" w:cs="仿宋"/>
                <w:color w:val="auto"/>
                <w:kern w:val="2"/>
                <w:sz w:val="21"/>
                <w:szCs w:val="21"/>
                <w:highlight w:val="none"/>
                <w:lang w:val="en-US" w:bidi="ar-SA"/>
              </w:rPr>
              <w:t>的报价，有可能影响产品质量或者不能诚信履约的，能够应评标委员会要求在规定时间内证明其报价合理性的</w:t>
            </w:r>
            <w:r>
              <w:rPr>
                <w:rFonts w:hint="eastAsia" w:ascii="仿宋" w:hAnsi="仿宋" w:eastAsia="仿宋" w:cs="仿宋"/>
                <w:color w:val="auto"/>
                <w:kern w:val="0"/>
                <w:sz w:val="21"/>
                <w:szCs w:val="21"/>
                <w:highlight w:val="none"/>
                <w:lang w:val="en-US" w:eastAsia="zh-CN" w:bidi="ar-SA"/>
              </w:rPr>
              <w:t>。</w:t>
            </w:r>
          </w:p>
        </w:tc>
        <w:tc>
          <w:tcPr>
            <w:tcW w:w="876" w:type="dxa"/>
            <w:noWrap w:val="0"/>
            <w:vAlign w:val="center"/>
          </w:tcPr>
          <w:p w14:paraId="5BB55FCA">
            <w:pPr>
              <w:widowControl/>
              <w:shd w:val="clear" w:color="auto" w:fill="auto"/>
              <w:autoSpaceDE/>
              <w:autoSpaceDN/>
              <w:spacing w:before="0" w:after="0" w:line="240" w:lineRule="auto"/>
              <w:ind w:left="0" w:leftChars="0" w:right="0" w:rightChars="0"/>
              <w:jc w:val="left"/>
              <w:rPr>
                <w:rFonts w:hint="eastAsia" w:ascii="仿宋" w:hAnsi="仿宋" w:eastAsia="仿宋" w:cs="仿宋"/>
                <w:color w:val="auto"/>
                <w:kern w:val="0"/>
                <w:sz w:val="21"/>
                <w:szCs w:val="21"/>
                <w:highlight w:val="none"/>
                <w:lang w:val="en-US" w:bidi="ar-SA"/>
              </w:rPr>
            </w:pPr>
          </w:p>
        </w:tc>
      </w:tr>
      <w:tr w14:paraId="0773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shd w:val="clear" w:color="auto" w:fill="auto"/>
            <w:noWrap w:val="0"/>
            <w:vAlign w:val="center"/>
          </w:tcPr>
          <w:p w14:paraId="59A2E8EA">
            <w:pPr>
              <w:widowControl/>
              <w:shd w:val="clear" w:color="auto" w:fill="auto"/>
              <w:autoSpaceDE/>
              <w:autoSpaceDN/>
              <w:spacing w:before="0" w:after="0" w:line="240" w:lineRule="auto"/>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w:t>
            </w:r>
          </w:p>
        </w:tc>
        <w:tc>
          <w:tcPr>
            <w:tcW w:w="1854" w:type="dxa"/>
            <w:shd w:val="clear" w:color="auto" w:fill="auto"/>
            <w:noWrap w:val="0"/>
            <w:vAlign w:val="center"/>
          </w:tcPr>
          <w:p w14:paraId="14F2B922">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bidi="ar-SA"/>
              </w:rPr>
              <w:t>公平竞争</w:t>
            </w:r>
          </w:p>
        </w:tc>
        <w:tc>
          <w:tcPr>
            <w:tcW w:w="5990" w:type="dxa"/>
            <w:shd w:val="clear" w:color="auto" w:fill="auto"/>
            <w:noWrap w:val="0"/>
            <w:vAlign w:val="center"/>
          </w:tcPr>
          <w:p w14:paraId="22B0FFE6">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w:t>
            </w:r>
            <w:r>
              <w:rPr>
                <w:rFonts w:hint="eastAsia" w:ascii="仿宋" w:hAnsi="仿宋" w:eastAsia="仿宋" w:cs="仿宋"/>
                <w:color w:val="auto"/>
                <w:kern w:val="2"/>
                <w:sz w:val="21"/>
                <w:szCs w:val="21"/>
                <w:highlight w:val="none"/>
                <w:lang w:val="en-US" w:bidi="ar-SA"/>
              </w:rPr>
              <w:t>遵循公平竞争的原则，不存在恶意串通，妨碍其他</w:t>
            </w:r>
            <w:r>
              <w:rPr>
                <w:rFonts w:hint="eastAsia" w:ascii="仿宋" w:hAnsi="仿宋" w:eastAsia="仿宋" w:cs="仿宋"/>
                <w:color w:val="auto"/>
                <w:kern w:val="2"/>
                <w:sz w:val="21"/>
                <w:szCs w:val="21"/>
                <w:highlight w:val="none"/>
                <w:lang w:val="en-US" w:eastAsia="zh-CN" w:bidi="ar-SA"/>
              </w:rPr>
              <w:t>投标人</w:t>
            </w:r>
            <w:r>
              <w:rPr>
                <w:rFonts w:hint="eastAsia" w:ascii="仿宋" w:hAnsi="仿宋" w:eastAsia="仿宋" w:cs="仿宋"/>
                <w:color w:val="auto"/>
                <w:kern w:val="2"/>
                <w:sz w:val="21"/>
                <w:szCs w:val="21"/>
                <w:highlight w:val="none"/>
                <w:lang w:val="en-US" w:bidi="ar-SA"/>
              </w:rPr>
              <w:t>的竞争行为，不存在损害采购人或者其他</w:t>
            </w:r>
            <w:r>
              <w:rPr>
                <w:rFonts w:hint="eastAsia" w:ascii="仿宋" w:hAnsi="仿宋" w:eastAsia="仿宋" w:cs="仿宋"/>
                <w:color w:val="auto"/>
                <w:kern w:val="2"/>
                <w:sz w:val="21"/>
                <w:szCs w:val="21"/>
                <w:highlight w:val="none"/>
                <w:lang w:val="en-US" w:eastAsia="zh-CN" w:bidi="ar-SA"/>
              </w:rPr>
              <w:t>投标人</w:t>
            </w:r>
            <w:r>
              <w:rPr>
                <w:rFonts w:hint="eastAsia" w:ascii="仿宋" w:hAnsi="仿宋" w:eastAsia="仿宋" w:cs="仿宋"/>
                <w:color w:val="auto"/>
                <w:kern w:val="2"/>
                <w:sz w:val="21"/>
                <w:szCs w:val="21"/>
                <w:highlight w:val="none"/>
                <w:lang w:val="en-US" w:bidi="ar-SA"/>
              </w:rPr>
              <w:t>的合法权益情形的</w:t>
            </w:r>
            <w:r>
              <w:rPr>
                <w:rFonts w:hint="eastAsia" w:ascii="仿宋" w:hAnsi="仿宋" w:eastAsia="仿宋" w:cs="仿宋"/>
                <w:color w:val="auto"/>
                <w:kern w:val="2"/>
                <w:sz w:val="21"/>
                <w:szCs w:val="21"/>
                <w:highlight w:val="none"/>
                <w:lang w:val="en-US" w:eastAsia="zh-CN" w:bidi="ar-SA"/>
              </w:rPr>
              <w:t>。</w:t>
            </w:r>
          </w:p>
        </w:tc>
        <w:tc>
          <w:tcPr>
            <w:tcW w:w="876" w:type="dxa"/>
            <w:noWrap w:val="0"/>
            <w:vAlign w:val="center"/>
          </w:tcPr>
          <w:p w14:paraId="3E7E04F4">
            <w:pPr>
              <w:widowControl/>
              <w:shd w:val="clear" w:color="auto" w:fill="auto"/>
              <w:autoSpaceDE/>
              <w:autoSpaceDN/>
              <w:spacing w:before="0" w:after="0" w:line="240" w:lineRule="auto"/>
              <w:ind w:left="0" w:leftChars="0" w:right="0" w:rightChars="0"/>
              <w:jc w:val="center"/>
              <w:rPr>
                <w:rFonts w:hint="eastAsia" w:ascii="仿宋" w:hAnsi="仿宋" w:eastAsia="仿宋" w:cs="仿宋"/>
                <w:color w:val="auto"/>
                <w:kern w:val="0"/>
                <w:sz w:val="21"/>
                <w:szCs w:val="21"/>
                <w:highlight w:val="none"/>
                <w:lang w:val="en-US" w:eastAsia="zh-CN" w:bidi="ar-SA"/>
              </w:rPr>
            </w:pPr>
          </w:p>
        </w:tc>
      </w:tr>
      <w:tr w14:paraId="13C8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shd w:val="clear" w:color="auto" w:fill="auto"/>
            <w:noWrap w:val="0"/>
            <w:vAlign w:val="center"/>
          </w:tcPr>
          <w:p w14:paraId="4DA6AAE0">
            <w:pPr>
              <w:widowControl/>
              <w:shd w:val="clear" w:color="auto" w:fill="auto"/>
              <w:autoSpaceDE/>
              <w:autoSpaceDN/>
              <w:spacing w:before="0" w:after="0" w:line="240" w:lineRule="auto"/>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10</w:t>
            </w:r>
          </w:p>
        </w:tc>
        <w:tc>
          <w:tcPr>
            <w:tcW w:w="1854" w:type="dxa"/>
            <w:shd w:val="clear" w:color="auto" w:fill="auto"/>
            <w:noWrap w:val="0"/>
            <w:vAlign w:val="center"/>
          </w:tcPr>
          <w:p w14:paraId="01AA7C36">
            <w:pPr>
              <w:widowControl/>
              <w:shd w:val="clear" w:color="auto" w:fill="auto"/>
              <w:autoSpaceDE/>
              <w:autoSpaceDN/>
              <w:spacing w:before="0" w:after="0" w:line="240" w:lineRule="auto"/>
              <w:ind w:left="0" w:leftChars="0" w:right="0" w:rightChars="0" w:firstLine="0" w:firstLineChars="0"/>
              <w:jc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bidi="ar-SA"/>
              </w:rPr>
              <w:t>串通投标</w:t>
            </w:r>
          </w:p>
        </w:tc>
        <w:tc>
          <w:tcPr>
            <w:tcW w:w="5990" w:type="dxa"/>
            <w:shd w:val="clear" w:color="auto" w:fill="auto"/>
            <w:noWrap w:val="0"/>
            <w:vAlign w:val="center"/>
          </w:tcPr>
          <w:p w14:paraId="2CF6D69E">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c>
          <w:tcPr>
            <w:tcW w:w="876" w:type="dxa"/>
            <w:noWrap w:val="0"/>
            <w:vAlign w:val="center"/>
          </w:tcPr>
          <w:p w14:paraId="039E3179">
            <w:pPr>
              <w:widowControl/>
              <w:shd w:val="clear" w:color="auto" w:fill="auto"/>
              <w:autoSpaceDE/>
              <w:autoSpaceDN/>
              <w:spacing w:before="0" w:after="0" w:line="240" w:lineRule="auto"/>
              <w:ind w:left="0" w:leftChars="0" w:right="0" w:rightChars="0"/>
              <w:jc w:val="center"/>
              <w:rPr>
                <w:rFonts w:hint="eastAsia" w:ascii="仿宋" w:hAnsi="仿宋" w:eastAsia="仿宋" w:cs="仿宋"/>
                <w:color w:val="auto"/>
                <w:kern w:val="0"/>
                <w:sz w:val="21"/>
                <w:szCs w:val="21"/>
                <w:highlight w:val="none"/>
                <w:lang w:val="en-US" w:eastAsia="zh-CN" w:bidi="ar-SA"/>
              </w:rPr>
            </w:pPr>
          </w:p>
        </w:tc>
      </w:tr>
      <w:tr w14:paraId="63E3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7" w:type="dxa"/>
            <w:shd w:val="clear" w:color="auto" w:fill="auto"/>
            <w:noWrap w:val="0"/>
            <w:vAlign w:val="center"/>
          </w:tcPr>
          <w:p w14:paraId="6120228D">
            <w:pPr>
              <w:widowControl/>
              <w:shd w:val="clear" w:color="auto" w:fill="auto"/>
              <w:autoSpaceDE/>
              <w:autoSpaceDN/>
              <w:spacing w:before="0" w:after="0" w:line="240" w:lineRule="auto"/>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11</w:t>
            </w:r>
          </w:p>
        </w:tc>
        <w:tc>
          <w:tcPr>
            <w:tcW w:w="1854" w:type="dxa"/>
            <w:shd w:val="clear" w:color="auto" w:fill="auto"/>
            <w:noWrap w:val="0"/>
            <w:vAlign w:val="center"/>
          </w:tcPr>
          <w:p w14:paraId="5EA82640">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bidi="ar-SA"/>
              </w:rPr>
              <w:t>附加条件</w:t>
            </w:r>
          </w:p>
        </w:tc>
        <w:tc>
          <w:tcPr>
            <w:tcW w:w="5990" w:type="dxa"/>
            <w:shd w:val="clear" w:color="auto" w:fill="auto"/>
            <w:noWrap w:val="0"/>
            <w:vAlign w:val="center"/>
          </w:tcPr>
          <w:p w14:paraId="17643174">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投标文件</w:t>
            </w:r>
            <w:r>
              <w:rPr>
                <w:rFonts w:hint="eastAsia" w:ascii="仿宋" w:hAnsi="仿宋" w:eastAsia="仿宋" w:cs="仿宋"/>
                <w:color w:val="auto"/>
                <w:kern w:val="0"/>
                <w:sz w:val="21"/>
                <w:szCs w:val="21"/>
                <w:highlight w:val="none"/>
                <w:lang w:val="en-US" w:bidi="ar-SA"/>
              </w:rPr>
              <w:t>未含有采购人不能接受的附加条件的</w:t>
            </w:r>
            <w:r>
              <w:rPr>
                <w:rFonts w:hint="eastAsia" w:ascii="仿宋" w:hAnsi="仿宋" w:eastAsia="仿宋" w:cs="仿宋"/>
                <w:color w:val="auto"/>
                <w:kern w:val="0"/>
                <w:sz w:val="21"/>
                <w:szCs w:val="21"/>
                <w:highlight w:val="none"/>
                <w:lang w:val="en-US" w:eastAsia="zh-CN" w:bidi="ar-SA"/>
              </w:rPr>
              <w:t>。</w:t>
            </w:r>
          </w:p>
        </w:tc>
        <w:tc>
          <w:tcPr>
            <w:tcW w:w="876" w:type="dxa"/>
            <w:noWrap w:val="0"/>
            <w:vAlign w:val="center"/>
          </w:tcPr>
          <w:p w14:paraId="7F4F5BDD">
            <w:pPr>
              <w:widowControl/>
              <w:shd w:val="clear" w:color="auto" w:fill="auto"/>
              <w:autoSpaceDE/>
              <w:autoSpaceDN/>
              <w:spacing w:before="0" w:after="0" w:line="240" w:lineRule="auto"/>
              <w:ind w:left="0" w:leftChars="0" w:right="0" w:rightChars="0"/>
              <w:jc w:val="center"/>
              <w:rPr>
                <w:rFonts w:hint="eastAsia" w:ascii="仿宋" w:hAnsi="仿宋" w:eastAsia="仿宋" w:cs="仿宋"/>
                <w:color w:val="auto"/>
                <w:kern w:val="0"/>
                <w:sz w:val="21"/>
                <w:szCs w:val="21"/>
                <w:highlight w:val="none"/>
                <w:lang w:val="en-US" w:eastAsia="zh-CN" w:bidi="ar-SA"/>
              </w:rPr>
            </w:pPr>
          </w:p>
        </w:tc>
      </w:tr>
      <w:tr w14:paraId="2DF40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7" w:type="dxa"/>
            <w:shd w:val="clear" w:color="auto" w:fill="auto"/>
            <w:noWrap w:val="0"/>
            <w:vAlign w:val="center"/>
          </w:tcPr>
          <w:p w14:paraId="040B54A3">
            <w:pPr>
              <w:widowControl/>
              <w:shd w:val="clear" w:color="auto" w:fill="auto"/>
              <w:autoSpaceDE/>
              <w:autoSpaceDN/>
              <w:spacing w:before="0" w:after="0" w:line="240" w:lineRule="auto"/>
              <w:ind w:left="0" w:leftChars="0" w:right="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12</w:t>
            </w:r>
          </w:p>
        </w:tc>
        <w:tc>
          <w:tcPr>
            <w:tcW w:w="1854" w:type="dxa"/>
            <w:shd w:val="clear" w:color="auto" w:fill="auto"/>
            <w:noWrap w:val="0"/>
            <w:vAlign w:val="center"/>
          </w:tcPr>
          <w:p w14:paraId="4AE1D85B">
            <w:pPr>
              <w:widowControl/>
              <w:shd w:val="clear" w:color="auto" w:fill="auto"/>
              <w:autoSpaceDE/>
              <w:autoSpaceDN/>
              <w:spacing w:before="0" w:after="0" w:line="240" w:lineRule="auto"/>
              <w:ind w:left="0" w:leftChars="0" w:right="0" w:rightChars="0" w:firstLine="0" w:firstLine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bidi="ar-SA"/>
              </w:rPr>
              <w:t>其他无效情形</w:t>
            </w:r>
          </w:p>
        </w:tc>
        <w:tc>
          <w:tcPr>
            <w:tcW w:w="5990" w:type="dxa"/>
            <w:shd w:val="clear" w:color="auto" w:fill="auto"/>
            <w:noWrap w:val="0"/>
            <w:vAlign w:val="center"/>
          </w:tcPr>
          <w:p w14:paraId="6ED4E825">
            <w:pPr>
              <w:widowControl/>
              <w:shd w:val="clear" w:color="auto" w:fill="auto"/>
              <w:autoSpaceDE/>
              <w:autoSpaceDN/>
              <w:spacing w:before="0" w:after="0" w:line="240" w:lineRule="auto"/>
              <w:ind w:left="0" w:leftChars="0" w:right="0" w:rightChars="0"/>
              <w:jc w:val="left"/>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投标人</w:t>
            </w:r>
            <w:r>
              <w:rPr>
                <w:rFonts w:hint="eastAsia" w:ascii="仿宋" w:hAnsi="仿宋" w:eastAsia="仿宋" w:cs="仿宋"/>
                <w:color w:val="auto"/>
                <w:kern w:val="2"/>
                <w:sz w:val="21"/>
                <w:szCs w:val="21"/>
                <w:highlight w:val="none"/>
                <w:lang w:val="en-US" w:bidi="ar-SA"/>
              </w:rPr>
              <w:t>、</w:t>
            </w:r>
            <w:r>
              <w:rPr>
                <w:rFonts w:hint="eastAsia" w:ascii="仿宋" w:hAnsi="仿宋" w:eastAsia="仿宋" w:cs="仿宋"/>
                <w:color w:val="auto"/>
                <w:kern w:val="2"/>
                <w:sz w:val="21"/>
                <w:szCs w:val="21"/>
                <w:highlight w:val="none"/>
                <w:lang w:val="en-US" w:eastAsia="zh-CN" w:bidi="ar-SA"/>
              </w:rPr>
              <w:t>投标文件</w:t>
            </w:r>
            <w:r>
              <w:rPr>
                <w:rFonts w:hint="eastAsia" w:ascii="仿宋" w:hAnsi="仿宋" w:eastAsia="仿宋" w:cs="仿宋"/>
                <w:color w:val="auto"/>
                <w:kern w:val="2"/>
                <w:sz w:val="21"/>
                <w:szCs w:val="21"/>
                <w:highlight w:val="none"/>
                <w:lang w:val="en-US" w:bidi="ar-SA"/>
              </w:rPr>
              <w:t>不存在不符合</w:t>
            </w:r>
            <w:r>
              <w:rPr>
                <w:rFonts w:hint="eastAsia" w:ascii="仿宋" w:hAnsi="仿宋" w:eastAsia="仿宋" w:cs="仿宋"/>
                <w:color w:val="auto"/>
                <w:kern w:val="2"/>
                <w:sz w:val="21"/>
                <w:szCs w:val="21"/>
                <w:highlight w:val="none"/>
                <w:lang w:val="en-US" w:eastAsia="zh-CN" w:bidi="ar-SA"/>
              </w:rPr>
              <w:t>法律法规</w:t>
            </w:r>
            <w:r>
              <w:rPr>
                <w:rFonts w:hint="eastAsia" w:ascii="仿宋" w:hAnsi="仿宋" w:eastAsia="仿宋" w:cs="仿宋"/>
                <w:color w:val="auto"/>
                <w:kern w:val="2"/>
                <w:sz w:val="21"/>
                <w:szCs w:val="21"/>
                <w:highlight w:val="none"/>
                <w:lang w:val="en-US" w:bidi="ar-SA"/>
              </w:rPr>
              <w:t>和</w:t>
            </w:r>
            <w:r>
              <w:rPr>
                <w:rFonts w:hint="eastAsia" w:ascii="仿宋" w:hAnsi="仿宋" w:eastAsia="仿宋" w:cs="仿宋"/>
                <w:color w:val="auto"/>
                <w:kern w:val="2"/>
                <w:sz w:val="21"/>
                <w:szCs w:val="21"/>
                <w:highlight w:val="none"/>
                <w:lang w:val="en-US" w:eastAsia="zh-CN" w:bidi="ar-SA"/>
              </w:rPr>
              <w:t>招标文件</w:t>
            </w:r>
            <w:r>
              <w:rPr>
                <w:rFonts w:hint="eastAsia" w:ascii="仿宋" w:hAnsi="仿宋" w:eastAsia="仿宋" w:cs="仿宋"/>
                <w:color w:val="auto"/>
                <w:kern w:val="2"/>
                <w:sz w:val="21"/>
                <w:szCs w:val="21"/>
                <w:highlight w:val="none"/>
                <w:lang w:val="en-US" w:bidi="ar-SA"/>
              </w:rPr>
              <w:t>规定的其他无效情形。</w:t>
            </w:r>
          </w:p>
        </w:tc>
        <w:tc>
          <w:tcPr>
            <w:tcW w:w="876" w:type="dxa"/>
            <w:noWrap w:val="0"/>
            <w:vAlign w:val="center"/>
          </w:tcPr>
          <w:p w14:paraId="39201459">
            <w:pPr>
              <w:widowControl/>
              <w:shd w:val="clear" w:color="auto" w:fill="auto"/>
              <w:autoSpaceDE/>
              <w:autoSpaceDN/>
              <w:spacing w:before="0" w:after="0" w:line="240" w:lineRule="auto"/>
              <w:ind w:left="0" w:right="0"/>
              <w:jc w:val="center"/>
              <w:rPr>
                <w:rFonts w:hint="eastAsia" w:ascii="仿宋" w:hAnsi="仿宋" w:eastAsia="仿宋" w:cs="仿宋"/>
                <w:color w:val="auto"/>
                <w:kern w:val="0"/>
                <w:sz w:val="21"/>
                <w:szCs w:val="21"/>
                <w:highlight w:val="none"/>
                <w:lang w:val="en-US" w:eastAsia="zh-CN" w:bidi="ar-SA"/>
              </w:rPr>
            </w:pPr>
          </w:p>
        </w:tc>
      </w:tr>
    </w:tbl>
    <w:p w14:paraId="12A1C8C1">
      <w:pPr>
        <w:spacing w:before="78" w:line="214" w:lineRule="auto"/>
        <w:ind w:left="87"/>
        <w:rPr>
          <w:rFonts w:hint="eastAsia" w:ascii="仿宋" w:hAnsi="仿宋" w:eastAsia="仿宋" w:cs="仿宋"/>
          <w:snapToGrid w:val="0"/>
          <w:color w:val="auto"/>
          <w:spacing w:val="5"/>
          <w:kern w:val="0"/>
          <w:sz w:val="20"/>
          <w:szCs w:val="20"/>
          <w:highlight w:val="none"/>
          <w:lang w:val="en-US" w:eastAsia="en-US" w:bidi="ar-SA"/>
        </w:rPr>
      </w:pPr>
      <w:r>
        <w:rPr>
          <w:rFonts w:hint="eastAsia" w:ascii="仿宋" w:hAnsi="仿宋" w:eastAsia="仿宋" w:cs="仿宋"/>
          <w:snapToGrid w:val="0"/>
          <w:color w:val="auto"/>
          <w:spacing w:val="5"/>
          <w:kern w:val="0"/>
          <w:sz w:val="20"/>
          <w:szCs w:val="20"/>
          <w:highlight w:val="none"/>
          <w:lang w:val="en-US" w:eastAsia="en-US" w:bidi="ar-SA"/>
        </w:rPr>
        <w:t>说明：</w:t>
      </w:r>
    </w:p>
    <w:p w14:paraId="60A7E699">
      <w:pPr>
        <w:pStyle w:val="8"/>
        <w:spacing w:before="101" w:line="261" w:lineRule="auto"/>
        <w:ind w:left="87" w:right="68" w:hanging="2"/>
        <w:rPr>
          <w:rFonts w:hint="eastAsia" w:ascii="仿宋" w:hAnsi="仿宋" w:eastAsia="仿宋" w:cs="仿宋"/>
          <w:snapToGrid w:val="0"/>
          <w:color w:val="auto"/>
          <w:spacing w:val="5"/>
          <w:kern w:val="0"/>
          <w:sz w:val="20"/>
          <w:szCs w:val="20"/>
          <w:highlight w:val="none"/>
          <w:lang w:val="en-US" w:eastAsia="en-US" w:bidi="ar-SA"/>
        </w:rPr>
      </w:pPr>
      <w:r>
        <w:rPr>
          <w:rFonts w:hint="eastAsia" w:ascii="仿宋" w:hAnsi="仿宋" w:eastAsia="仿宋" w:cs="仿宋"/>
          <w:snapToGrid w:val="0"/>
          <w:color w:val="auto"/>
          <w:spacing w:val="5"/>
          <w:kern w:val="0"/>
          <w:sz w:val="20"/>
          <w:szCs w:val="20"/>
          <w:highlight w:val="none"/>
          <w:lang w:val="en-US" w:eastAsia="en-US" w:bidi="ar-SA"/>
        </w:rPr>
        <w:t>（1）上述各项中如有一项为“不符合 ”，则结论为“不通过 ”，表示该投标文件中存在重大偏差，不 能通过初步评审；评委对某一分项评审认为不合格时，</w:t>
      </w:r>
      <w:r>
        <w:rPr>
          <w:rFonts w:hint="eastAsia" w:ascii="仿宋" w:hAnsi="仿宋" w:eastAsia="仿宋" w:cs="仿宋"/>
          <w:snapToGrid w:val="0"/>
          <w:color w:val="auto"/>
          <w:spacing w:val="5"/>
          <w:kern w:val="0"/>
          <w:sz w:val="20"/>
          <w:szCs w:val="20"/>
          <w:highlight w:val="none"/>
          <w:lang w:val="en-US" w:eastAsia="zh-CN" w:bidi="ar-SA"/>
        </w:rPr>
        <w:t>必须</w:t>
      </w:r>
      <w:r>
        <w:rPr>
          <w:rFonts w:hint="eastAsia" w:ascii="仿宋" w:hAnsi="仿宋" w:eastAsia="仿宋" w:cs="仿宋"/>
          <w:snapToGrid w:val="0"/>
          <w:color w:val="auto"/>
          <w:spacing w:val="5"/>
          <w:kern w:val="0"/>
          <w:sz w:val="20"/>
          <w:szCs w:val="20"/>
          <w:highlight w:val="none"/>
          <w:lang w:val="en-US" w:eastAsia="en-US" w:bidi="ar-SA"/>
        </w:rPr>
        <w:t>写明原因。</w:t>
      </w:r>
    </w:p>
    <w:p w14:paraId="3004445C">
      <w:pPr>
        <w:pStyle w:val="8"/>
        <w:spacing w:before="97" w:line="220" w:lineRule="auto"/>
        <w:ind w:left="85"/>
        <w:rPr>
          <w:rFonts w:hint="eastAsia" w:ascii="仿宋" w:hAnsi="仿宋" w:eastAsia="仿宋" w:cs="仿宋"/>
          <w:snapToGrid w:val="0"/>
          <w:color w:val="auto"/>
          <w:spacing w:val="5"/>
          <w:kern w:val="0"/>
          <w:sz w:val="20"/>
          <w:szCs w:val="20"/>
          <w:highlight w:val="none"/>
          <w:lang w:val="en-US" w:eastAsia="en-US" w:bidi="ar-SA"/>
        </w:rPr>
      </w:pPr>
      <w:r>
        <w:rPr>
          <w:rFonts w:hint="eastAsia" w:ascii="仿宋" w:hAnsi="仿宋" w:eastAsia="仿宋" w:cs="仿宋"/>
          <w:snapToGrid w:val="0"/>
          <w:color w:val="auto"/>
          <w:spacing w:val="5"/>
          <w:kern w:val="0"/>
          <w:sz w:val="20"/>
          <w:szCs w:val="20"/>
          <w:highlight w:val="none"/>
          <w:lang w:val="en-US" w:eastAsia="en-US" w:bidi="ar-SA"/>
        </w:rPr>
        <w:t>（2）投标文件最终合格与否，以所有评委的评审意见中少数服从多数为原则定论。</w:t>
      </w:r>
    </w:p>
    <w:p w14:paraId="6D7B288D">
      <w:pPr>
        <w:pStyle w:val="8"/>
        <w:spacing w:before="99" w:line="304" w:lineRule="auto"/>
        <w:ind w:left="81" w:right="71"/>
        <w:rPr>
          <w:rFonts w:hint="eastAsia" w:ascii="仿宋" w:hAnsi="仿宋" w:eastAsia="仿宋" w:cs="仿宋"/>
          <w:snapToGrid w:val="0"/>
          <w:color w:val="auto"/>
          <w:spacing w:val="5"/>
          <w:kern w:val="0"/>
          <w:sz w:val="20"/>
          <w:szCs w:val="20"/>
          <w:highlight w:val="none"/>
          <w:lang w:val="en-US" w:eastAsia="en-US" w:bidi="ar-SA"/>
        </w:rPr>
      </w:pPr>
      <w:bookmarkStart w:id="60" w:name="bookmark13"/>
      <w:bookmarkEnd w:id="60"/>
      <w:r>
        <w:rPr>
          <w:rFonts w:hint="eastAsia" w:ascii="仿宋" w:hAnsi="仿宋" w:eastAsia="仿宋" w:cs="仿宋"/>
          <w:snapToGrid w:val="0"/>
          <w:color w:val="auto"/>
          <w:spacing w:val="5"/>
          <w:kern w:val="0"/>
          <w:sz w:val="20"/>
          <w:szCs w:val="20"/>
          <w:highlight w:val="none"/>
          <w:lang w:val="en-US" w:eastAsia="en-US" w:bidi="ar-SA"/>
        </w:rPr>
        <w:t>备注：如果投标文件中有一项未通过上述审查标准，评委将认定整个投标文件未响应招标文件而予以 无效处理。</w:t>
      </w:r>
    </w:p>
    <w:p w14:paraId="53CCA7C3">
      <w:pPr>
        <w:spacing w:line="304" w:lineRule="auto"/>
        <w:rPr>
          <w:rFonts w:hint="eastAsia" w:ascii="仿宋" w:hAnsi="仿宋" w:eastAsia="仿宋" w:cs="仿宋"/>
          <w:color w:val="auto"/>
          <w:sz w:val="22"/>
          <w:szCs w:val="22"/>
          <w:highlight w:val="none"/>
        </w:rPr>
        <w:sectPr>
          <w:footerReference r:id="rId25" w:type="default"/>
          <w:pgSz w:w="11907" w:h="16840"/>
          <w:pgMar w:top="1424" w:right="1009" w:bottom="1292" w:left="1009" w:header="0" w:footer="1059" w:gutter="0"/>
          <w:pgNumType w:fmt="decimal"/>
          <w:cols w:space="720" w:num="1"/>
        </w:sectPr>
      </w:pPr>
    </w:p>
    <w:p w14:paraId="7A03AA60">
      <w:pPr>
        <w:pStyle w:val="8"/>
        <w:spacing w:before="89" w:line="225" w:lineRule="auto"/>
        <w:jc w:val="center"/>
        <w:outlineLvl w:val="0"/>
        <w:rPr>
          <w:rFonts w:hint="eastAsia" w:ascii="仿宋" w:hAnsi="仿宋" w:eastAsia="仿宋" w:cs="仿宋"/>
          <w:color w:val="auto"/>
          <w:sz w:val="31"/>
          <w:szCs w:val="31"/>
          <w:highlight w:val="none"/>
        </w:rPr>
      </w:pPr>
      <w:bookmarkStart w:id="61" w:name="bookmark19"/>
      <w:bookmarkEnd w:id="61"/>
      <w:r>
        <w:rPr>
          <w:rFonts w:hint="eastAsia" w:ascii="仿宋" w:hAnsi="仿宋" w:eastAsia="仿宋" w:cs="仿宋"/>
          <w:b/>
          <w:bCs/>
          <w:color w:val="auto"/>
          <w:spacing w:val="4"/>
          <w:sz w:val="31"/>
          <w:szCs w:val="31"/>
          <w:highlight w:val="none"/>
        </w:rPr>
        <w:t>综合评分表</w:t>
      </w:r>
      <w:r>
        <w:rPr>
          <w:rFonts w:hint="eastAsia" w:ascii="仿宋" w:hAnsi="仿宋" w:eastAsia="仿宋" w:cs="仿宋"/>
          <w:b/>
          <w:bCs/>
          <w:color w:val="auto"/>
          <w:spacing w:val="2"/>
          <w:sz w:val="31"/>
          <w:szCs w:val="31"/>
          <w:highlight w:val="none"/>
          <w:lang w:eastAsia="zh-CN"/>
        </w:rPr>
        <w:t>（</w:t>
      </w:r>
      <w:r>
        <w:rPr>
          <w:rFonts w:hint="eastAsia" w:ascii="仿宋" w:hAnsi="仿宋" w:eastAsia="仿宋" w:cs="仿宋"/>
          <w:b/>
          <w:bCs/>
          <w:color w:val="auto"/>
          <w:spacing w:val="2"/>
          <w:sz w:val="31"/>
          <w:szCs w:val="31"/>
          <w:highlight w:val="none"/>
          <w:lang w:val="en-US" w:eastAsia="zh-CN"/>
        </w:rPr>
        <w:t>适用于标段十一、十二、十三</w:t>
      </w:r>
      <w:r>
        <w:rPr>
          <w:rFonts w:hint="eastAsia" w:ascii="仿宋" w:hAnsi="仿宋" w:eastAsia="仿宋" w:cs="仿宋"/>
          <w:b/>
          <w:bCs/>
          <w:color w:val="auto"/>
          <w:spacing w:val="2"/>
          <w:sz w:val="31"/>
          <w:szCs w:val="31"/>
          <w:highlight w:val="none"/>
          <w:lang w:eastAsia="zh-CN"/>
        </w:rPr>
        <w:t>）</w:t>
      </w:r>
    </w:p>
    <w:p w14:paraId="6ABACCF8">
      <w:pPr>
        <w:spacing w:line="158" w:lineRule="exact"/>
        <w:rPr>
          <w:rFonts w:hint="eastAsia" w:ascii="仿宋" w:hAnsi="仿宋" w:eastAsia="仿宋" w:cs="仿宋"/>
          <w:color w:val="auto"/>
          <w:sz w:val="13"/>
          <w:highlight w:val="none"/>
        </w:rPr>
      </w:pPr>
    </w:p>
    <w:p w14:paraId="20F78177">
      <w:pPr>
        <w:spacing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技术商务部分（占总分值的</w:t>
      </w:r>
      <w:r>
        <w:rPr>
          <w:rFonts w:hint="eastAsia" w:ascii="仿宋" w:hAnsi="仿宋" w:eastAsia="仿宋" w:cs="仿宋"/>
          <w:b/>
          <w:bCs/>
          <w:color w:val="auto"/>
          <w:sz w:val="28"/>
          <w:szCs w:val="28"/>
          <w:highlight w:val="none"/>
          <w:lang w:val="en-US" w:eastAsia="zh-CN"/>
        </w:rPr>
        <w:t>90</w:t>
      </w:r>
      <w:r>
        <w:rPr>
          <w:rFonts w:hint="eastAsia" w:ascii="仿宋" w:hAnsi="仿宋" w:eastAsia="仿宋" w:cs="仿宋"/>
          <w:b/>
          <w:bCs/>
          <w:color w:val="auto"/>
          <w:sz w:val="28"/>
          <w:szCs w:val="28"/>
          <w:highlight w:val="none"/>
        </w:rPr>
        <w:t>%）</w:t>
      </w:r>
    </w:p>
    <w:tbl>
      <w:tblPr>
        <w:tblStyle w:val="19"/>
        <w:tblW w:w="9738"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70"/>
        <w:gridCol w:w="1341"/>
        <w:gridCol w:w="911"/>
        <w:gridCol w:w="6716"/>
      </w:tblGrid>
      <w:tr w14:paraId="4AFA5AA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9" w:hRule="atLeast"/>
          <w:jc w:val="center"/>
        </w:trPr>
        <w:tc>
          <w:tcPr>
            <w:tcW w:w="770" w:type="dxa"/>
            <w:noWrap w:val="0"/>
            <w:vAlign w:val="center"/>
          </w:tcPr>
          <w:p w14:paraId="586B8C70">
            <w:pPr>
              <w:pStyle w:val="29"/>
              <w:spacing w:before="0" w:after="0" w:line="240" w:lineRule="auto"/>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341" w:type="dxa"/>
            <w:noWrap w:val="0"/>
            <w:vAlign w:val="center"/>
          </w:tcPr>
          <w:p w14:paraId="390434EA">
            <w:pPr>
              <w:pStyle w:val="29"/>
              <w:spacing w:before="0" w:after="0" w:line="240" w:lineRule="auto"/>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评审项目</w:t>
            </w:r>
          </w:p>
        </w:tc>
        <w:tc>
          <w:tcPr>
            <w:tcW w:w="911" w:type="dxa"/>
            <w:noWrap w:val="0"/>
            <w:vAlign w:val="center"/>
          </w:tcPr>
          <w:p w14:paraId="06E6A525">
            <w:pPr>
              <w:pStyle w:val="29"/>
              <w:spacing w:before="0" w:after="0" w:line="240" w:lineRule="auto"/>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6716" w:type="dxa"/>
            <w:noWrap w:val="0"/>
            <w:vAlign w:val="center"/>
          </w:tcPr>
          <w:p w14:paraId="4B862FB6">
            <w:pPr>
              <w:pStyle w:val="29"/>
              <w:spacing w:before="0" w:after="0" w:line="240" w:lineRule="auto"/>
              <w:ind w:firstLine="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r>
      <w:tr w14:paraId="472BB232">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5" w:hRule="atLeast"/>
          <w:jc w:val="center"/>
        </w:trPr>
        <w:tc>
          <w:tcPr>
            <w:tcW w:w="770" w:type="dxa"/>
            <w:noWrap w:val="0"/>
            <w:vAlign w:val="center"/>
          </w:tcPr>
          <w:p w14:paraId="00383366">
            <w:pPr>
              <w:pStyle w:val="3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41" w:type="dxa"/>
            <w:noWrap w:val="0"/>
            <w:vAlign w:val="center"/>
          </w:tcPr>
          <w:p w14:paraId="23279963">
            <w:pPr>
              <w:pStyle w:val="29"/>
              <w:numPr>
                <w:ilvl w:val="0"/>
                <w:numId w:val="0"/>
              </w:numPr>
              <w:spacing w:before="0" w:after="0" w:line="240" w:lineRule="auto"/>
              <w:ind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类似项目</w:t>
            </w:r>
          </w:p>
          <w:p w14:paraId="022DBD4F">
            <w:pPr>
              <w:pStyle w:val="29"/>
              <w:numPr>
                <w:ilvl w:val="0"/>
                <w:numId w:val="0"/>
              </w:numPr>
              <w:spacing w:before="0" w:after="0" w:line="240" w:lineRule="auto"/>
              <w:ind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业绩</w:t>
            </w:r>
          </w:p>
        </w:tc>
        <w:tc>
          <w:tcPr>
            <w:tcW w:w="911" w:type="dxa"/>
            <w:noWrap w:val="0"/>
            <w:vAlign w:val="center"/>
          </w:tcPr>
          <w:p w14:paraId="16ABEC46">
            <w:pPr>
              <w:pStyle w:val="29"/>
              <w:numPr>
                <w:ilvl w:val="0"/>
                <w:numId w:val="0"/>
              </w:numPr>
              <w:spacing w:before="0" w:after="0" w:line="240" w:lineRule="auto"/>
              <w:ind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6分</w:t>
            </w:r>
          </w:p>
        </w:tc>
        <w:tc>
          <w:tcPr>
            <w:tcW w:w="6716" w:type="dxa"/>
            <w:noWrap w:val="0"/>
            <w:vAlign w:val="center"/>
          </w:tcPr>
          <w:p w14:paraId="7BDE1608">
            <w:pPr>
              <w:pStyle w:val="29"/>
              <w:numPr>
                <w:ilvl w:val="0"/>
                <w:numId w:val="0"/>
              </w:numPr>
              <w:spacing w:before="0" w:after="0" w:line="240" w:lineRule="auto"/>
              <w:ind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供应商提供自2023年1月1日至投标截止日从事农业生产符合性评价、耕地质量调查评价项目业绩，每提供一个类似项目业绩得2分，本项最高得6分。</w:t>
            </w:r>
          </w:p>
          <w:p w14:paraId="7747219A">
            <w:pPr>
              <w:pStyle w:val="29"/>
              <w:numPr>
                <w:ilvl w:val="0"/>
                <w:numId w:val="0"/>
              </w:numPr>
              <w:spacing w:before="0" w:after="0" w:line="240" w:lineRule="auto"/>
              <w:ind w:leftChars="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w:t>
            </w:r>
          </w:p>
          <w:p w14:paraId="38E18417">
            <w:pPr>
              <w:pStyle w:val="29"/>
              <w:numPr>
                <w:ilvl w:val="0"/>
                <w:numId w:val="0"/>
              </w:numPr>
              <w:spacing w:before="0" w:after="0" w:line="240" w:lineRule="auto"/>
              <w:ind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1.须提供中标（成交）通知书或业绩合同关键页（含：首页、服务内容信息页、合同金额页、签字盖章页）复印件加盖公章，时间以中标（成交）通知书或合同签订日期为准。</w:t>
            </w:r>
          </w:p>
          <w:p w14:paraId="3EB3DCB6">
            <w:pPr>
              <w:pStyle w:val="29"/>
              <w:numPr>
                <w:ilvl w:val="0"/>
                <w:numId w:val="0"/>
              </w:numPr>
              <w:spacing w:before="0" w:after="0" w:line="240" w:lineRule="auto"/>
              <w:ind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2.不符合上述要求或未按要求提供有效证明文件的业绩在评审时将不予承认。供应商提供虚假合同的，按虚假投标处理。</w:t>
            </w:r>
          </w:p>
        </w:tc>
      </w:tr>
      <w:tr w14:paraId="00034E83">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92" w:hRule="atLeast"/>
          <w:jc w:val="center"/>
        </w:trPr>
        <w:tc>
          <w:tcPr>
            <w:tcW w:w="770" w:type="dxa"/>
            <w:noWrap w:val="0"/>
            <w:vAlign w:val="center"/>
          </w:tcPr>
          <w:p w14:paraId="5BB10CA1">
            <w:pPr>
              <w:pStyle w:val="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41" w:type="dxa"/>
            <w:noWrap w:val="0"/>
            <w:vAlign w:val="center"/>
          </w:tcPr>
          <w:p w14:paraId="7BF96408">
            <w:pPr>
              <w:pStyle w:val="29"/>
              <w:numPr>
                <w:ilvl w:val="0"/>
                <w:numId w:val="0"/>
              </w:numPr>
              <w:spacing w:before="0" w:after="0" w:line="240" w:lineRule="auto"/>
              <w:ind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技术人员配备</w:t>
            </w:r>
          </w:p>
        </w:tc>
        <w:tc>
          <w:tcPr>
            <w:tcW w:w="911" w:type="dxa"/>
            <w:noWrap w:val="0"/>
            <w:vAlign w:val="center"/>
          </w:tcPr>
          <w:p w14:paraId="1FFE5987">
            <w:pPr>
              <w:pStyle w:val="29"/>
              <w:numPr>
                <w:ilvl w:val="0"/>
                <w:numId w:val="0"/>
              </w:numPr>
              <w:spacing w:before="0" w:after="0" w:line="240" w:lineRule="auto"/>
              <w:ind w:lef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20分</w:t>
            </w:r>
          </w:p>
        </w:tc>
        <w:tc>
          <w:tcPr>
            <w:tcW w:w="6716" w:type="dxa"/>
            <w:noWrap w:val="0"/>
            <w:vAlign w:val="center"/>
          </w:tcPr>
          <w:p w14:paraId="56E7F565">
            <w:pPr>
              <w:pStyle w:val="29"/>
              <w:numPr>
                <w:ilvl w:val="0"/>
                <w:numId w:val="0"/>
              </w:numPr>
              <w:spacing w:before="0" w:after="0" w:line="240" w:lineRule="auto"/>
              <w:ind w:leftChars="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一、项目负责人：（</w:t>
            </w: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分）</w:t>
            </w:r>
          </w:p>
          <w:p w14:paraId="00F3F75E">
            <w:pPr>
              <w:pStyle w:val="29"/>
              <w:numPr>
                <w:ilvl w:val="0"/>
                <w:numId w:val="0"/>
              </w:numPr>
              <w:spacing w:before="0" w:after="0" w:line="240" w:lineRule="auto"/>
              <w:ind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具有</w:t>
            </w:r>
            <w:r>
              <w:rPr>
                <w:rFonts w:hint="eastAsia" w:ascii="仿宋" w:hAnsi="仿宋" w:eastAsia="仿宋" w:cs="仿宋"/>
                <w:color w:val="auto"/>
                <w:sz w:val="21"/>
                <w:szCs w:val="21"/>
                <w:highlight w:val="none"/>
                <w:lang w:val="en-US" w:eastAsia="zh-CN"/>
              </w:rPr>
              <w:t>农学或土壤学或水工环地质专业正</w:t>
            </w:r>
            <w:r>
              <w:rPr>
                <w:rFonts w:hint="eastAsia" w:ascii="仿宋" w:hAnsi="仿宋" w:eastAsia="仿宋" w:cs="仿宋"/>
                <w:color w:val="auto"/>
                <w:sz w:val="21"/>
                <w:szCs w:val="21"/>
                <w:highlight w:val="none"/>
              </w:rPr>
              <w:t>高级职称，得3分；</w:t>
            </w:r>
            <w:r>
              <w:rPr>
                <w:rFonts w:hint="eastAsia" w:ascii="仿宋" w:hAnsi="仿宋" w:eastAsia="仿宋" w:cs="仿宋"/>
                <w:color w:val="auto"/>
                <w:sz w:val="21"/>
                <w:szCs w:val="21"/>
                <w:highlight w:val="none"/>
                <w:lang w:val="en-US" w:eastAsia="zh-CN"/>
              </w:rPr>
              <w:t>副高级职称得1.5分；未提供不得分。</w:t>
            </w:r>
          </w:p>
          <w:p w14:paraId="122BF098">
            <w:pPr>
              <w:pStyle w:val="29"/>
              <w:numPr>
                <w:ilvl w:val="0"/>
                <w:numId w:val="0"/>
              </w:numPr>
              <w:spacing w:before="0" w:after="0" w:line="240" w:lineRule="auto"/>
              <w:ind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rPr>
              <w:t>技术负责人</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3分</w:t>
            </w:r>
            <w:r>
              <w:rPr>
                <w:rFonts w:hint="eastAsia" w:ascii="仿宋" w:hAnsi="仿宋" w:eastAsia="仿宋" w:cs="仿宋"/>
                <w:b/>
                <w:bCs/>
                <w:color w:val="auto"/>
                <w:sz w:val="21"/>
                <w:szCs w:val="21"/>
                <w:highlight w:val="none"/>
                <w:lang w:eastAsia="zh-CN"/>
              </w:rPr>
              <w:t>）</w:t>
            </w:r>
          </w:p>
          <w:p w14:paraId="41B7288D">
            <w:pPr>
              <w:pStyle w:val="29"/>
              <w:numPr>
                <w:ilvl w:val="0"/>
                <w:numId w:val="0"/>
              </w:numPr>
              <w:spacing w:before="0" w:after="0" w:line="240" w:lineRule="auto"/>
              <w:ind w:left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具有</w:t>
            </w:r>
            <w:r>
              <w:rPr>
                <w:rFonts w:hint="eastAsia" w:ascii="仿宋" w:hAnsi="仿宋" w:eastAsia="仿宋" w:cs="仿宋"/>
                <w:color w:val="auto"/>
                <w:sz w:val="21"/>
                <w:szCs w:val="21"/>
                <w:highlight w:val="none"/>
                <w:lang w:val="en-US" w:eastAsia="zh-CN"/>
              </w:rPr>
              <w:t>农学或土壤学或水工环地质专业副高级及以上职称，得3分；中级技术</w:t>
            </w:r>
            <w:r>
              <w:rPr>
                <w:rFonts w:hint="eastAsia" w:ascii="仿宋" w:hAnsi="仿宋" w:eastAsia="仿宋" w:cs="仿宋"/>
                <w:color w:val="auto"/>
                <w:sz w:val="21"/>
                <w:szCs w:val="21"/>
                <w:highlight w:val="none"/>
              </w:rPr>
              <w:t>职称</w:t>
            </w:r>
            <w:r>
              <w:rPr>
                <w:rFonts w:hint="eastAsia" w:ascii="仿宋" w:hAnsi="仿宋" w:eastAsia="仿宋" w:cs="仿宋"/>
                <w:color w:val="auto"/>
                <w:sz w:val="21"/>
                <w:szCs w:val="21"/>
                <w:highlight w:val="none"/>
                <w:lang w:val="en-US" w:eastAsia="zh-CN"/>
              </w:rPr>
              <w:t>得1.5分；未提供不得分。</w:t>
            </w:r>
          </w:p>
          <w:p w14:paraId="5799E1C7">
            <w:pPr>
              <w:pStyle w:val="29"/>
              <w:numPr>
                <w:ilvl w:val="0"/>
                <w:numId w:val="0"/>
              </w:numPr>
              <w:spacing w:before="0" w:after="0" w:line="240" w:lineRule="auto"/>
              <w:ind w:leftChars="0"/>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三、</w:t>
            </w:r>
            <w:r>
              <w:rPr>
                <w:rFonts w:hint="eastAsia" w:ascii="仿宋" w:hAnsi="仿宋" w:eastAsia="仿宋" w:cs="仿宋"/>
                <w:b/>
                <w:bCs/>
                <w:color w:val="auto"/>
                <w:sz w:val="21"/>
                <w:szCs w:val="21"/>
                <w:highlight w:val="none"/>
              </w:rPr>
              <w:t>拟投入项目</w:t>
            </w:r>
            <w:r>
              <w:rPr>
                <w:rFonts w:hint="eastAsia" w:ascii="仿宋" w:hAnsi="仿宋" w:eastAsia="仿宋" w:cs="仿宋"/>
                <w:b/>
                <w:bCs/>
                <w:color w:val="auto"/>
                <w:sz w:val="21"/>
                <w:szCs w:val="21"/>
                <w:highlight w:val="none"/>
                <w:lang w:val="en-US" w:eastAsia="zh-CN"/>
              </w:rPr>
              <w:t>成员</w:t>
            </w:r>
            <w:r>
              <w:rPr>
                <w:rFonts w:hint="eastAsia" w:ascii="仿宋" w:hAnsi="仿宋" w:eastAsia="仿宋" w:cs="仿宋"/>
                <w:b/>
                <w:bCs/>
                <w:color w:val="auto"/>
                <w:sz w:val="21"/>
                <w:szCs w:val="21"/>
                <w:highlight w:val="none"/>
              </w:rPr>
              <w:t>（不</w:t>
            </w:r>
            <w:r>
              <w:rPr>
                <w:rFonts w:hint="eastAsia" w:ascii="仿宋" w:hAnsi="仿宋" w:eastAsia="仿宋" w:cs="仿宋"/>
                <w:b/>
                <w:bCs/>
                <w:color w:val="auto"/>
                <w:sz w:val="21"/>
                <w:szCs w:val="21"/>
                <w:highlight w:val="none"/>
                <w:lang w:val="en-US" w:eastAsia="zh-CN"/>
              </w:rPr>
              <w:t>包括</w:t>
            </w:r>
            <w:r>
              <w:rPr>
                <w:rFonts w:hint="eastAsia" w:ascii="仿宋" w:hAnsi="仿宋" w:eastAsia="仿宋" w:cs="仿宋"/>
                <w:b/>
                <w:bCs/>
                <w:color w:val="auto"/>
                <w:sz w:val="21"/>
                <w:szCs w:val="21"/>
                <w:highlight w:val="none"/>
              </w:rPr>
              <w:t>项目负责人、技术负责人）</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14分</w:t>
            </w:r>
            <w:r>
              <w:rPr>
                <w:rFonts w:hint="eastAsia" w:ascii="仿宋" w:hAnsi="仿宋" w:eastAsia="仿宋" w:cs="仿宋"/>
                <w:b/>
                <w:bCs/>
                <w:color w:val="auto"/>
                <w:sz w:val="21"/>
                <w:szCs w:val="21"/>
                <w:highlight w:val="none"/>
                <w:lang w:eastAsia="zh-CN"/>
              </w:rPr>
              <w:t>）</w:t>
            </w:r>
          </w:p>
          <w:p w14:paraId="28ADF197">
            <w:pPr>
              <w:pStyle w:val="29"/>
              <w:numPr>
                <w:ilvl w:val="0"/>
                <w:numId w:val="0"/>
              </w:numPr>
              <w:spacing w:before="0" w:after="0" w:line="240" w:lineRule="auto"/>
              <w:ind w:lef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具有农学或土壤学或水工环地质或</w:t>
            </w:r>
            <w:r>
              <w:rPr>
                <w:rFonts w:hint="default" w:ascii="仿宋" w:hAnsi="仿宋" w:eastAsia="仿宋" w:cs="仿宋"/>
                <w:color w:val="auto"/>
                <w:sz w:val="21"/>
                <w:szCs w:val="21"/>
                <w:highlight w:val="none"/>
              </w:rPr>
              <w:t>农业资源</w:t>
            </w:r>
            <w:r>
              <w:rPr>
                <w:rFonts w:hint="eastAsia" w:ascii="仿宋" w:hAnsi="仿宋" w:eastAsia="仿宋" w:cs="仿宋"/>
                <w:color w:val="auto"/>
                <w:sz w:val="21"/>
                <w:szCs w:val="21"/>
                <w:highlight w:val="none"/>
                <w:lang w:val="en-US" w:eastAsia="zh-CN"/>
              </w:rPr>
              <w:t>与</w:t>
            </w:r>
            <w:r>
              <w:rPr>
                <w:rFonts w:hint="default" w:ascii="仿宋" w:hAnsi="仿宋" w:eastAsia="仿宋" w:cs="仿宋"/>
                <w:color w:val="auto"/>
                <w:sz w:val="21"/>
                <w:szCs w:val="21"/>
                <w:highlight w:val="none"/>
              </w:rPr>
              <w:t>环境</w:t>
            </w:r>
            <w:r>
              <w:rPr>
                <w:rFonts w:hint="eastAsia" w:ascii="仿宋" w:hAnsi="仿宋" w:eastAsia="仿宋" w:cs="仿宋"/>
                <w:color w:val="auto"/>
                <w:sz w:val="21"/>
                <w:szCs w:val="21"/>
                <w:highlight w:val="none"/>
                <w:lang w:val="en-US" w:eastAsia="zh-CN"/>
              </w:rPr>
              <w:t>或土地资源管理或分析化学或水利类专业，副高级及以上</w:t>
            </w:r>
            <w:r>
              <w:rPr>
                <w:rFonts w:hint="eastAsia" w:ascii="仿宋" w:hAnsi="仿宋" w:eastAsia="仿宋" w:cs="仿宋"/>
                <w:color w:val="auto"/>
                <w:sz w:val="21"/>
                <w:szCs w:val="21"/>
                <w:highlight w:val="none"/>
              </w:rPr>
              <w:t>职称每提供一人得2分，最高得</w:t>
            </w: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val="en-US" w:eastAsia="zh-CN"/>
              </w:rPr>
              <w:t>中</w:t>
            </w:r>
            <w:r>
              <w:rPr>
                <w:rFonts w:hint="eastAsia" w:ascii="仿宋" w:hAnsi="仿宋" w:eastAsia="仿宋" w:cs="仿宋"/>
                <w:color w:val="auto"/>
                <w:sz w:val="21"/>
                <w:szCs w:val="21"/>
                <w:highlight w:val="none"/>
              </w:rPr>
              <w:t>级职称每提供一</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得1分，最高得</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分；本项满分</w:t>
            </w: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分。</w:t>
            </w:r>
          </w:p>
          <w:p w14:paraId="408A14AA">
            <w:pPr>
              <w:pStyle w:val="29"/>
              <w:numPr>
                <w:ilvl w:val="0"/>
                <w:numId w:val="0"/>
              </w:numPr>
              <w:spacing w:before="0" w:after="0" w:line="240" w:lineRule="auto"/>
              <w:ind w:leftChars="0"/>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注：项目负责人与技术负责人不得为同一人，以上人员不重复计分；人员证明材料复印件加盖公章，包括身份证、人员职称证书、毕业证、近三个月社保证明以上资料齐全得分，否则不得分。</w:t>
            </w:r>
          </w:p>
        </w:tc>
      </w:tr>
      <w:tr w14:paraId="5974E9A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0" w:type="dxa"/>
            <w:noWrap w:val="0"/>
            <w:vAlign w:val="center"/>
          </w:tcPr>
          <w:p w14:paraId="2D1BC4E3">
            <w:pPr>
              <w:pStyle w:val="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41" w:type="dxa"/>
            <w:shd w:val="clear" w:color="auto" w:fill="auto"/>
            <w:noWrap w:val="0"/>
            <w:vAlign w:val="center"/>
          </w:tcPr>
          <w:p w14:paraId="63F2F4E3">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项目背景分析</w:t>
            </w:r>
          </w:p>
        </w:tc>
        <w:tc>
          <w:tcPr>
            <w:tcW w:w="911" w:type="dxa"/>
            <w:shd w:val="clear" w:color="auto" w:fill="auto"/>
            <w:noWrap w:val="0"/>
            <w:vAlign w:val="center"/>
          </w:tcPr>
          <w:p w14:paraId="70E2FC58">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16分</w:t>
            </w:r>
          </w:p>
        </w:tc>
        <w:tc>
          <w:tcPr>
            <w:tcW w:w="6716" w:type="dxa"/>
            <w:shd w:val="clear" w:color="auto" w:fill="auto"/>
            <w:noWrap w:val="0"/>
            <w:vAlign w:val="center"/>
          </w:tcPr>
          <w:p w14:paraId="17438F95">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zh-CN" w:bidi="ar-SA"/>
              </w:rPr>
              <w:t>供应商</w:t>
            </w:r>
            <w:r>
              <w:rPr>
                <w:rFonts w:hint="eastAsia" w:ascii="仿宋" w:hAnsi="仿宋" w:eastAsia="仿宋" w:cs="仿宋"/>
                <w:snapToGrid w:val="0"/>
                <w:color w:val="auto"/>
                <w:kern w:val="0"/>
                <w:sz w:val="21"/>
                <w:szCs w:val="21"/>
                <w:highlight w:val="none"/>
                <w:lang w:val="en-US" w:eastAsia="en-US" w:bidi="ar-SA"/>
              </w:rPr>
              <w:t>针对本项目的背景理解和分析进行评比。包括但不限于①项目背景；②编制目标；③编制依据；④工作区概况等</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内容完整、详细、思路清晰、层次结构细化且符合本项目实际需求</w:t>
            </w:r>
            <w:r>
              <w:rPr>
                <w:rFonts w:hint="eastAsia" w:ascii="仿宋" w:hAnsi="仿宋" w:eastAsia="仿宋" w:cs="仿宋"/>
                <w:snapToGrid w:val="0"/>
                <w:color w:val="auto"/>
                <w:kern w:val="0"/>
                <w:sz w:val="21"/>
                <w:szCs w:val="21"/>
                <w:highlight w:val="none"/>
                <w:lang w:val="en-US" w:eastAsia="zh-CN" w:bidi="ar-SA"/>
              </w:rPr>
              <w:t>，得</w:t>
            </w:r>
            <w:r>
              <w:rPr>
                <w:rFonts w:hint="eastAsia" w:ascii="仿宋" w:hAnsi="仿宋" w:eastAsia="仿宋" w:cs="仿宋"/>
                <w:snapToGrid w:val="0"/>
                <w:color w:val="auto"/>
                <w:kern w:val="0"/>
                <w:sz w:val="21"/>
                <w:szCs w:val="21"/>
                <w:highlight w:val="none"/>
                <w:lang w:val="en-US" w:eastAsia="en-US" w:bidi="ar-SA"/>
              </w:rPr>
              <w:t>满分16分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每缺少一项内容扣4分，每项内容中每有一处缺陷扣2分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扣完为止。</w:t>
            </w:r>
          </w:p>
          <w:p w14:paraId="11DFA86E">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w:t>
            </w:r>
          </w:p>
        </w:tc>
      </w:tr>
      <w:tr w14:paraId="499D2DE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770" w:type="dxa"/>
            <w:noWrap w:val="0"/>
            <w:vAlign w:val="center"/>
          </w:tcPr>
          <w:p w14:paraId="158ADA78">
            <w:pPr>
              <w:pStyle w:val="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41" w:type="dxa"/>
            <w:shd w:val="clear" w:color="auto" w:fill="auto"/>
            <w:noWrap w:val="0"/>
            <w:vAlign w:val="center"/>
          </w:tcPr>
          <w:p w14:paraId="4EBFD24B">
            <w:pPr>
              <w:autoSpaceDE w:val="0"/>
              <w:autoSpaceDN w:val="0"/>
              <w:adjustRightInd w:val="0"/>
              <w:spacing w:before="65"/>
              <w:ind w:right="12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总体技术方案</w:t>
            </w:r>
          </w:p>
        </w:tc>
        <w:tc>
          <w:tcPr>
            <w:tcW w:w="911" w:type="dxa"/>
            <w:shd w:val="clear" w:color="auto" w:fill="auto"/>
            <w:noWrap w:val="0"/>
            <w:vAlign w:val="center"/>
          </w:tcPr>
          <w:p w14:paraId="5A503B14">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20分</w:t>
            </w:r>
          </w:p>
        </w:tc>
        <w:tc>
          <w:tcPr>
            <w:tcW w:w="6716" w:type="dxa"/>
            <w:shd w:val="clear" w:color="auto" w:fill="auto"/>
            <w:noWrap w:val="0"/>
            <w:vAlign w:val="center"/>
          </w:tcPr>
          <w:p w14:paraId="6A8A1F5E">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zh-CN" w:bidi="ar-SA"/>
              </w:rPr>
              <w:t>供应商</w:t>
            </w:r>
            <w:r>
              <w:rPr>
                <w:rFonts w:hint="eastAsia" w:ascii="仿宋" w:hAnsi="仿宋" w:eastAsia="仿宋" w:cs="仿宋"/>
                <w:snapToGrid w:val="0"/>
                <w:color w:val="auto"/>
                <w:kern w:val="0"/>
                <w:sz w:val="21"/>
                <w:szCs w:val="21"/>
                <w:highlight w:val="none"/>
                <w:lang w:val="en-US" w:eastAsia="en-US" w:bidi="ar-SA"/>
              </w:rPr>
              <w:t>针对本项目制定的总体技术方案进行评比，包含但不限于①工作方案制定原则与依据；②技术路线与方法；③实施方案内容完整性、针对性、可操作性；④</w:t>
            </w:r>
            <w:r>
              <w:rPr>
                <w:rFonts w:hint="eastAsia" w:ascii="仿宋" w:hAnsi="仿宋" w:eastAsia="仿宋" w:cs="仿宋"/>
                <w:snapToGrid w:val="0"/>
                <w:color w:val="auto"/>
                <w:kern w:val="0"/>
                <w:sz w:val="21"/>
                <w:szCs w:val="21"/>
                <w:highlight w:val="none"/>
                <w:lang w:val="en-US" w:eastAsia="zh-CN" w:bidi="ar-SA"/>
              </w:rPr>
              <w:t>项目进度安排；⑤</w:t>
            </w:r>
            <w:r>
              <w:rPr>
                <w:rFonts w:hint="eastAsia" w:ascii="仿宋" w:hAnsi="仿宋" w:eastAsia="仿宋" w:cs="仿宋"/>
                <w:snapToGrid w:val="0"/>
                <w:color w:val="auto"/>
                <w:kern w:val="0"/>
                <w:sz w:val="21"/>
                <w:szCs w:val="21"/>
                <w:highlight w:val="none"/>
                <w:lang w:val="en-US" w:eastAsia="en-US" w:bidi="ar-SA"/>
              </w:rPr>
              <w:t>主要成果等。方案完整、详细、思路清晰、全面、科学合理、层次结构细化且符合本项目实际需求。本项满分</w:t>
            </w:r>
            <w:r>
              <w:rPr>
                <w:rFonts w:hint="eastAsia" w:ascii="仿宋" w:hAnsi="仿宋" w:eastAsia="仿宋" w:cs="仿宋"/>
                <w:snapToGrid w:val="0"/>
                <w:color w:val="auto"/>
                <w:kern w:val="0"/>
                <w:sz w:val="21"/>
                <w:szCs w:val="21"/>
                <w:highlight w:val="none"/>
                <w:lang w:val="en-US" w:eastAsia="zh-CN" w:bidi="ar-SA"/>
              </w:rPr>
              <w:t>20</w:t>
            </w:r>
            <w:r>
              <w:rPr>
                <w:rFonts w:hint="eastAsia" w:ascii="仿宋" w:hAnsi="仿宋" w:eastAsia="仿宋" w:cs="仿宋"/>
                <w:snapToGrid w:val="0"/>
                <w:color w:val="auto"/>
                <w:kern w:val="0"/>
                <w:sz w:val="21"/>
                <w:szCs w:val="21"/>
                <w:highlight w:val="none"/>
                <w:lang w:val="en-US" w:eastAsia="en-US" w:bidi="ar-SA"/>
              </w:rPr>
              <w:t>分，每缺少一项内容扣</w:t>
            </w:r>
            <w:r>
              <w:rPr>
                <w:rFonts w:hint="eastAsia" w:ascii="仿宋" w:hAnsi="仿宋" w:eastAsia="仿宋" w:cs="仿宋"/>
                <w:snapToGrid w:val="0"/>
                <w:color w:val="auto"/>
                <w:kern w:val="0"/>
                <w:sz w:val="21"/>
                <w:szCs w:val="21"/>
                <w:highlight w:val="none"/>
                <w:lang w:val="en-US" w:eastAsia="zh-CN" w:bidi="ar-SA"/>
              </w:rPr>
              <w:t>4</w:t>
            </w:r>
            <w:r>
              <w:rPr>
                <w:rFonts w:hint="eastAsia" w:ascii="仿宋" w:hAnsi="仿宋" w:eastAsia="仿宋" w:cs="仿宋"/>
                <w:snapToGrid w:val="0"/>
                <w:color w:val="auto"/>
                <w:kern w:val="0"/>
                <w:sz w:val="21"/>
                <w:szCs w:val="21"/>
                <w:highlight w:val="none"/>
                <w:lang w:val="en-US" w:eastAsia="en-US" w:bidi="ar-SA"/>
              </w:rPr>
              <w:t>分，每项内容中每有一处缺陷扣2分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扣完为止。</w:t>
            </w:r>
          </w:p>
          <w:p w14:paraId="08E77386">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5ABD9CF6">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70" w:type="dxa"/>
            <w:noWrap w:val="0"/>
            <w:vAlign w:val="center"/>
          </w:tcPr>
          <w:p w14:paraId="47BAE98A">
            <w:pPr>
              <w:pStyle w:val="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1341" w:type="dxa"/>
            <w:shd w:val="clear" w:color="auto" w:fill="auto"/>
            <w:noWrap w:val="0"/>
            <w:vAlign w:val="center"/>
          </w:tcPr>
          <w:p w14:paraId="2F5C5900">
            <w:pPr>
              <w:autoSpaceDE w:val="0"/>
              <w:autoSpaceDN w:val="0"/>
              <w:adjustRightInd w:val="0"/>
              <w:spacing w:before="65"/>
              <w:ind w:right="12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质量保障</w:t>
            </w:r>
          </w:p>
        </w:tc>
        <w:tc>
          <w:tcPr>
            <w:tcW w:w="911" w:type="dxa"/>
            <w:shd w:val="clear" w:color="auto" w:fill="auto"/>
            <w:noWrap w:val="0"/>
            <w:vAlign w:val="center"/>
          </w:tcPr>
          <w:p w14:paraId="386D473D">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10分</w:t>
            </w:r>
          </w:p>
        </w:tc>
        <w:tc>
          <w:tcPr>
            <w:tcW w:w="6716" w:type="dxa"/>
            <w:shd w:val="clear" w:color="auto" w:fill="auto"/>
            <w:noWrap w:val="0"/>
            <w:vAlign w:val="center"/>
          </w:tcPr>
          <w:p w14:paraId="363C1A11">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zh-CN" w:bidi="ar-SA"/>
              </w:rPr>
              <w:t>供应商</w:t>
            </w:r>
            <w:r>
              <w:rPr>
                <w:rFonts w:hint="eastAsia" w:ascii="仿宋" w:hAnsi="仿宋" w:eastAsia="仿宋" w:cs="仿宋"/>
                <w:snapToGrid w:val="0"/>
                <w:color w:val="auto"/>
                <w:kern w:val="0"/>
                <w:sz w:val="21"/>
                <w:szCs w:val="21"/>
                <w:highlight w:val="none"/>
                <w:lang w:val="en-US" w:eastAsia="en-US" w:bidi="ar-SA"/>
              </w:rPr>
              <w:t>针对此项目制定的质量保障方案进行评比，包含但不限于①质量保证计划；②质量保证标准；③质量保证目标；④质量保证措施等。方案完整、详细、思路清晰、保障计划完善，标准严格，程序规范，质检措施详尽有效，具有针对性，质量保障措施满足且符合本项目实际需求。本项满分1</w:t>
            </w:r>
            <w:r>
              <w:rPr>
                <w:rFonts w:hint="eastAsia" w:ascii="仿宋" w:hAnsi="仿宋" w:eastAsia="仿宋" w:cs="仿宋"/>
                <w:snapToGrid w:val="0"/>
                <w:color w:val="auto"/>
                <w:kern w:val="0"/>
                <w:sz w:val="21"/>
                <w:szCs w:val="21"/>
                <w:highlight w:val="none"/>
                <w:lang w:val="en-US" w:eastAsia="zh-CN" w:bidi="ar-SA"/>
              </w:rPr>
              <w:t>0</w:t>
            </w:r>
            <w:r>
              <w:rPr>
                <w:rFonts w:hint="eastAsia" w:ascii="仿宋" w:hAnsi="仿宋" w:eastAsia="仿宋" w:cs="仿宋"/>
                <w:snapToGrid w:val="0"/>
                <w:color w:val="auto"/>
                <w:kern w:val="0"/>
                <w:sz w:val="21"/>
                <w:szCs w:val="21"/>
                <w:highlight w:val="none"/>
                <w:lang w:val="en-US" w:eastAsia="en-US" w:bidi="ar-SA"/>
              </w:rPr>
              <w:t>分，每缺少一项内容扣</w:t>
            </w:r>
            <w:r>
              <w:rPr>
                <w:rFonts w:hint="eastAsia" w:ascii="仿宋" w:hAnsi="仿宋" w:eastAsia="仿宋" w:cs="仿宋"/>
                <w:snapToGrid w:val="0"/>
                <w:color w:val="auto"/>
                <w:kern w:val="0"/>
                <w:sz w:val="21"/>
                <w:szCs w:val="21"/>
                <w:highlight w:val="none"/>
                <w:lang w:val="en-US" w:eastAsia="zh-CN" w:bidi="ar-SA"/>
              </w:rPr>
              <w:t>2.5</w:t>
            </w:r>
            <w:r>
              <w:rPr>
                <w:rFonts w:hint="eastAsia" w:ascii="仿宋" w:hAnsi="仿宋" w:eastAsia="仿宋" w:cs="仿宋"/>
                <w:snapToGrid w:val="0"/>
                <w:color w:val="auto"/>
                <w:kern w:val="0"/>
                <w:sz w:val="21"/>
                <w:szCs w:val="21"/>
                <w:highlight w:val="none"/>
                <w:lang w:val="en-US" w:eastAsia="en-US" w:bidi="ar-SA"/>
              </w:rPr>
              <w:t>分，每项内容中每有一处缺陷扣1.5分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扣完为止。</w:t>
            </w:r>
          </w:p>
          <w:p w14:paraId="546C936F">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en-US" w:bidi="ar-SA"/>
              </w:rPr>
              <w:t>（缺陷是指：存在不适用该项目实际情况的情形、凭空编造、内容前后不一致、前后逻辑错误、涉及的规范及标准错误、地点区域错误、内容缺失、无针对性等任意一项等内容）</w:t>
            </w:r>
          </w:p>
        </w:tc>
      </w:tr>
      <w:tr w14:paraId="473B6F9C">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770" w:type="dxa"/>
            <w:noWrap w:val="0"/>
            <w:vAlign w:val="center"/>
          </w:tcPr>
          <w:p w14:paraId="14995AB6">
            <w:pPr>
              <w:pStyle w:val="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1341" w:type="dxa"/>
            <w:shd w:val="clear" w:color="auto" w:fill="auto"/>
            <w:noWrap w:val="0"/>
            <w:vAlign w:val="center"/>
          </w:tcPr>
          <w:p w14:paraId="63171BFB">
            <w:pPr>
              <w:autoSpaceDE w:val="0"/>
              <w:autoSpaceDN w:val="0"/>
              <w:adjustRightInd w:val="0"/>
              <w:spacing w:before="65"/>
              <w:ind w:right="12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项目管理团队服务方案</w:t>
            </w:r>
          </w:p>
        </w:tc>
        <w:tc>
          <w:tcPr>
            <w:tcW w:w="911" w:type="dxa"/>
            <w:shd w:val="clear" w:color="auto" w:fill="auto"/>
            <w:noWrap w:val="0"/>
            <w:vAlign w:val="center"/>
          </w:tcPr>
          <w:p w14:paraId="09860F54">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10分</w:t>
            </w:r>
          </w:p>
        </w:tc>
        <w:tc>
          <w:tcPr>
            <w:tcW w:w="6716" w:type="dxa"/>
            <w:shd w:val="clear" w:color="auto" w:fill="auto"/>
            <w:noWrap w:val="0"/>
            <w:vAlign w:val="center"/>
          </w:tcPr>
          <w:p w14:paraId="1192099D">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zh-CN" w:bidi="ar-SA"/>
              </w:rPr>
              <w:t>供应商</w:t>
            </w:r>
            <w:r>
              <w:rPr>
                <w:rFonts w:hint="eastAsia" w:ascii="仿宋" w:hAnsi="仿宋" w:eastAsia="仿宋" w:cs="仿宋"/>
                <w:snapToGrid w:val="0"/>
                <w:color w:val="auto"/>
                <w:kern w:val="0"/>
                <w:sz w:val="21"/>
                <w:szCs w:val="21"/>
                <w:highlight w:val="none"/>
                <w:lang w:val="en-US" w:eastAsia="en-US" w:bidi="ar-SA"/>
              </w:rPr>
              <w:t>针对此项目制定的管理团队服务方案，包含但不限于 ①管理团队机构的设置；②人员管理制度；③人员配备及管理；④职责分工等。团队成员类似项目经验丰富，人员管理制度全面可行，岗位安排科学合理，岗位责任清晰明确且符合本项目实际需求。本项满分1</w:t>
            </w:r>
            <w:r>
              <w:rPr>
                <w:rFonts w:hint="eastAsia" w:ascii="仿宋" w:hAnsi="仿宋" w:eastAsia="仿宋" w:cs="仿宋"/>
                <w:snapToGrid w:val="0"/>
                <w:color w:val="auto"/>
                <w:kern w:val="0"/>
                <w:sz w:val="21"/>
                <w:szCs w:val="21"/>
                <w:highlight w:val="none"/>
                <w:lang w:val="en-US" w:eastAsia="zh-CN" w:bidi="ar-SA"/>
              </w:rPr>
              <w:t>0</w:t>
            </w:r>
            <w:r>
              <w:rPr>
                <w:rFonts w:hint="eastAsia" w:ascii="仿宋" w:hAnsi="仿宋" w:eastAsia="仿宋" w:cs="仿宋"/>
                <w:snapToGrid w:val="0"/>
                <w:color w:val="auto"/>
                <w:kern w:val="0"/>
                <w:sz w:val="21"/>
                <w:szCs w:val="21"/>
                <w:highlight w:val="none"/>
                <w:lang w:val="en-US" w:eastAsia="en-US" w:bidi="ar-SA"/>
              </w:rPr>
              <w:t>分，每缺少一项内容扣</w:t>
            </w:r>
            <w:r>
              <w:rPr>
                <w:rFonts w:hint="eastAsia" w:ascii="仿宋" w:hAnsi="仿宋" w:eastAsia="仿宋" w:cs="仿宋"/>
                <w:snapToGrid w:val="0"/>
                <w:color w:val="auto"/>
                <w:kern w:val="0"/>
                <w:sz w:val="21"/>
                <w:szCs w:val="21"/>
                <w:highlight w:val="none"/>
                <w:lang w:val="en-US" w:eastAsia="zh-CN" w:bidi="ar-SA"/>
              </w:rPr>
              <w:t>2.5</w:t>
            </w:r>
            <w:r>
              <w:rPr>
                <w:rFonts w:hint="eastAsia" w:ascii="仿宋" w:hAnsi="仿宋" w:eastAsia="仿宋" w:cs="仿宋"/>
                <w:snapToGrid w:val="0"/>
                <w:color w:val="auto"/>
                <w:kern w:val="0"/>
                <w:sz w:val="21"/>
                <w:szCs w:val="21"/>
                <w:highlight w:val="none"/>
                <w:lang w:val="en-US" w:eastAsia="en-US" w:bidi="ar-SA"/>
              </w:rPr>
              <w:t>分，每项内容中每有一处缺陷扣</w:t>
            </w:r>
            <w:r>
              <w:rPr>
                <w:rFonts w:hint="eastAsia" w:ascii="仿宋" w:hAnsi="仿宋" w:eastAsia="仿宋" w:cs="仿宋"/>
                <w:snapToGrid w:val="0"/>
                <w:color w:val="auto"/>
                <w:kern w:val="0"/>
                <w:sz w:val="21"/>
                <w:szCs w:val="21"/>
                <w:highlight w:val="none"/>
                <w:lang w:val="en-US" w:eastAsia="zh-CN" w:bidi="ar-SA"/>
              </w:rPr>
              <w:t>1.5</w:t>
            </w:r>
            <w:r>
              <w:rPr>
                <w:rFonts w:hint="eastAsia" w:ascii="仿宋" w:hAnsi="仿宋" w:eastAsia="仿宋" w:cs="仿宋"/>
                <w:snapToGrid w:val="0"/>
                <w:color w:val="auto"/>
                <w:kern w:val="0"/>
                <w:sz w:val="21"/>
                <w:szCs w:val="21"/>
                <w:highlight w:val="none"/>
                <w:lang w:val="en-US" w:eastAsia="en-US" w:bidi="ar-SA"/>
              </w:rPr>
              <w:t>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扣完为止。</w:t>
            </w:r>
          </w:p>
          <w:p w14:paraId="0F1BAE8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en-US" w:bidi="ar-SA"/>
              </w:rPr>
              <w:t>（缺陷是指：存在不适用该项目实际情况的情形、凭空编造、内容前后不一致、岗位安排不科学，岗位责任不清晰，地点区域错误、内容缺失、无针对性等任意一项等内容）</w:t>
            </w:r>
          </w:p>
        </w:tc>
      </w:tr>
      <w:tr w14:paraId="4B2741C1">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770" w:type="dxa"/>
            <w:noWrap w:val="0"/>
            <w:vAlign w:val="center"/>
          </w:tcPr>
          <w:p w14:paraId="749F4D83">
            <w:pPr>
              <w:pStyle w:val="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1341" w:type="dxa"/>
            <w:shd w:val="clear" w:color="auto" w:fill="auto"/>
            <w:noWrap w:val="0"/>
            <w:vAlign w:val="center"/>
          </w:tcPr>
          <w:p w14:paraId="45B78A4C">
            <w:pPr>
              <w:autoSpaceDE w:val="0"/>
              <w:autoSpaceDN w:val="0"/>
              <w:adjustRightInd w:val="0"/>
              <w:ind w:right="-2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管理制度</w:t>
            </w:r>
          </w:p>
        </w:tc>
        <w:tc>
          <w:tcPr>
            <w:tcW w:w="911" w:type="dxa"/>
            <w:shd w:val="clear" w:color="auto" w:fill="auto"/>
            <w:noWrap w:val="0"/>
            <w:vAlign w:val="center"/>
          </w:tcPr>
          <w:p w14:paraId="600CEFD0">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6分</w:t>
            </w:r>
          </w:p>
        </w:tc>
        <w:tc>
          <w:tcPr>
            <w:tcW w:w="6716" w:type="dxa"/>
            <w:shd w:val="clear" w:color="auto" w:fill="auto"/>
            <w:noWrap w:val="0"/>
            <w:vAlign w:val="center"/>
          </w:tcPr>
          <w:p w14:paraId="34E4018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zh-CN" w:bidi="ar-SA"/>
              </w:rPr>
              <w:t>供应商</w:t>
            </w:r>
            <w:r>
              <w:rPr>
                <w:rFonts w:hint="eastAsia" w:ascii="仿宋" w:hAnsi="仿宋" w:eastAsia="仿宋" w:cs="仿宋"/>
                <w:snapToGrid w:val="0"/>
                <w:color w:val="auto"/>
                <w:kern w:val="0"/>
                <w:sz w:val="21"/>
                <w:szCs w:val="21"/>
                <w:highlight w:val="none"/>
                <w:lang w:val="en-US" w:eastAsia="en-US" w:bidi="ar-SA"/>
              </w:rPr>
              <w:t>针对此项目制定的管理制度进行评比，包含但不限于①项目管理制度；②风险管理制度；③保密管理制度等。制度完整、详细、思路清晰、层次结构细化且符合本项目实际需求</w:t>
            </w:r>
            <w:r>
              <w:rPr>
                <w:rFonts w:hint="eastAsia" w:ascii="仿宋" w:hAnsi="仿宋" w:eastAsia="仿宋" w:cs="仿宋"/>
                <w:snapToGrid w:val="0"/>
                <w:color w:val="auto"/>
                <w:kern w:val="0"/>
                <w:sz w:val="21"/>
                <w:szCs w:val="21"/>
                <w:highlight w:val="none"/>
                <w:lang w:val="en-US" w:eastAsia="zh-CN" w:bidi="ar-SA"/>
              </w:rPr>
              <w:t>，得</w:t>
            </w:r>
            <w:r>
              <w:rPr>
                <w:rFonts w:hint="eastAsia" w:ascii="仿宋" w:hAnsi="仿宋" w:eastAsia="仿宋" w:cs="仿宋"/>
                <w:snapToGrid w:val="0"/>
                <w:color w:val="auto"/>
                <w:kern w:val="0"/>
                <w:sz w:val="21"/>
                <w:szCs w:val="21"/>
                <w:highlight w:val="none"/>
                <w:lang w:val="en-US" w:eastAsia="en-US" w:bidi="ar-SA"/>
              </w:rPr>
              <w:t>满分6分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每缺少一项内容扣2分，每项内容中每有一处缺陷扣1 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扣完为止。</w:t>
            </w:r>
          </w:p>
          <w:p w14:paraId="07D72123">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p>
        </w:tc>
      </w:tr>
      <w:tr w14:paraId="16EBBA3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70" w:type="dxa"/>
            <w:noWrap w:val="0"/>
            <w:vAlign w:val="center"/>
          </w:tcPr>
          <w:p w14:paraId="2332A8DB">
            <w:pPr>
              <w:pStyle w:val="3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1341" w:type="dxa"/>
            <w:shd w:val="clear" w:color="auto" w:fill="auto"/>
            <w:noWrap w:val="0"/>
            <w:vAlign w:val="center"/>
          </w:tcPr>
          <w:p w14:paraId="6C00FC45">
            <w:pPr>
              <w:autoSpaceDE w:val="0"/>
              <w:autoSpaceDN w:val="0"/>
              <w:adjustRightInd w:val="0"/>
              <w:ind w:right="-20" w:rightChars="0"/>
              <w:jc w:val="center"/>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售后服务承诺</w:t>
            </w:r>
          </w:p>
        </w:tc>
        <w:tc>
          <w:tcPr>
            <w:tcW w:w="911" w:type="dxa"/>
            <w:shd w:val="clear" w:color="auto" w:fill="auto"/>
            <w:noWrap w:val="0"/>
            <w:vAlign w:val="center"/>
          </w:tcPr>
          <w:p w14:paraId="39CE5CAD">
            <w:pPr>
              <w:keepNext w:val="0"/>
              <w:keepLines w:val="0"/>
              <w:pageBreakBefore w:val="0"/>
              <w:widowControl/>
              <w:kinsoku/>
              <w:wordWrap/>
              <w:overflowPunct/>
              <w:topLinePunct w:val="0"/>
              <w:autoSpaceDE w:val="0"/>
              <w:autoSpaceDN w:val="0"/>
              <w:bidi w:val="0"/>
              <w:adjustRightInd w:val="0"/>
              <w:snapToGrid/>
              <w:ind w:right="0"/>
              <w:jc w:val="center"/>
              <w:textAlignment w:val="baseline"/>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zh-CN" w:bidi="ar-SA"/>
              </w:rPr>
              <w:t>2分</w:t>
            </w:r>
          </w:p>
        </w:tc>
        <w:tc>
          <w:tcPr>
            <w:tcW w:w="6716" w:type="dxa"/>
            <w:shd w:val="clear" w:color="auto" w:fill="auto"/>
            <w:noWrap w:val="0"/>
            <w:vAlign w:val="center"/>
          </w:tcPr>
          <w:p w14:paraId="4EC96007">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firstLine="0" w:firstLineChars="0"/>
              <w:jc w:val="left"/>
              <w:textAlignment w:val="baseline"/>
              <w:rPr>
                <w:rFonts w:hint="eastAsia" w:ascii="仿宋" w:hAnsi="仿宋" w:eastAsia="仿宋" w:cs="仿宋"/>
                <w:snapToGrid w:val="0"/>
                <w:color w:val="auto"/>
                <w:kern w:val="0"/>
                <w:sz w:val="21"/>
                <w:szCs w:val="21"/>
                <w:highlight w:val="none"/>
                <w:lang w:val="en-US" w:eastAsia="en-US" w:bidi="ar-SA"/>
              </w:rPr>
            </w:pPr>
            <w:r>
              <w:rPr>
                <w:rFonts w:hint="eastAsia" w:ascii="仿宋" w:hAnsi="仿宋" w:eastAsia="仿宋" w:cs="仿宋"/>
                <w:snapToGrid w:val="0"/>
                <w:color w:val="auto"/>
                <w:kern w:val="0"/>
                <w:sz w:val="21"/>
                <w:szCs w:val="21"/>
                <w:highlight w:val="none"/>
                <w:lang w:val="en-US" w:eastAsia="zh-CN" w:bidi="ar-SA"/>
              </w:rPr>
              <w:t>供应商</w:t>
            </w:r>
            <w:r>
              <w:rPr>
                <w:rFonts w:hint="eastAsia" w:ascii="仿宋" w:hAnsi="仿宋" w:eastAsia="仿宋" w:cs="仿宋"/>
                <w:snapToGrid w:val="0"/>
                <w:color w:val="auto"/>
                <w:kern w:val="0"/>
                <w:sz w:val="21"/>
                <w:szCs w:val="21"/>
                <w:highlight w:val="none"/>
                <w:lang w:val="en-US" w:eastAsia="en-US" w:bidi="ar-SA"/>
              </w:rPr>
              <w:t>针对此项目制定的售后服务承诺进行评比包含但不限于①售后服务方案、响应时间；②服务保障措施等。售后服务承诺完整、详细、可行性高且符合本项目售后实际需求</w:t>
            </w:r>
            <w:r>
              <w:rPr>
                <w:rFonts w:hint="eastAsia" w:ascii="仿宋" w:hAnsi="仿宋" w:eastAsia="仿宋" w:cs="仿宋"/>
                <w:snapToGrid w:val="0"/>
                <w:color w:val="auto"/>
                <w:kern w:val="0"/>
                <w:sz w:val="21"/>
                <w:szCs w:val="21"/>
                <w:highlight w:val="none"/>
                <w:lang w:val="en-US" w:eastAsia="zh-CN" w:bidi="ar-SA"/>
              </w:rPr>
              <w:t>，得</w:t>
            </w:r>
            <w:r>
              <w:rPr>
                <w:rFonts w:hint="eastAsia" w:ascii="仿宋" w:hAnsi="仿宋" w:eastAsia="仿宋" w:cs="仿宋"/>
                <w:snapToGrid w:val="0"/>
                <w:color w:val="auto"/>
                <w:kern w:val="0"/>
                <w:sz w:val="21"/>
                <w:szCs w:val="21"/>
                <w:highlight w:val="none"/>
                <w:lang w:val="en-US" w:eastAsia="en-US" w:bidi="ar-SA"/>
              </w:rPr>
              <w:t>满分</w:t>
            </w:r>
            <w:r>
              <w:rPr>
                <w:rFonts w:hint="eastAsia" w:ascii="仿宋" w:hAnsi="仿宋" w:eastAsia="仿宋" w:cs="仿宋"/>
                <w:snapToGrid w:val="0"/>
                <w:color w:val="auto"/>
                <w:kern w:val="0"/>
                <w:sz w:val="21"/>
                <w:szCs w:val="21"/>
                <w:highlight w:val="none"/>
                <w:lang w:val="en-US" w:eastAsia="zh-CN" w:bidi="ar-SA"/>
              </w:rPr>
              <w:t>2</w:t>
            </w:r>
            <w:r>
              <w:rPr>
                <w:rFonts w:hint="eastAsia" w:ascii="仿宋" w:hAnsi="仿宋" w:eastAsia="仿宋" w:cs="仿宋"/>
                <w:snapToGrid w:val="0"/>
                <w:color w:val="auto"/>
                <w:kern w:val="0"/>
                <w:sz w:val="21"/>
                <w:szCs w:val="21"/>
                <w:highlight w:val="none"/>
                <w:lang w:val="en-US" w:eastAsia="en-US" w:bidi="ar-SA"/>
              </w:rPr>
              <w:t>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每缺少一项内容扣</w:t>
            </w:r>
            <w:r>
              <w:rPr>
                <w:rFonts w:hint="eastAsia" w:ascii="仿宋" w:hAnsi="仿宋" w:eastAsia="仿宋" w:cs="仿宋"/>
                <w:snapToGrid w:val="0"/>
                <w:color w:val="auto"/>
                <w:kern w:val="0"/>
                <w:sz w:val="21"/>
                <w:szCs w:val="21"/>
                <w:highlight w:val="none"/>
                <w:lang w:val="en-US" w:eastAsia="zh-CN" w:bidi="ar-SA"/>
              </w:rPr>
              <w:t>1</w:t>
            </w:r>
            <w:r>
              <w:rPr>
                <w:rFonts w:hint="eastAsia" w:ascii="仿宋" w:hAnsi="仿宋" w:eastAsia="仿宋" w:cs="仿宋"/>
                <w:snapToGrid w:val="0"/>
                <w:color w:val="auto"/>
                <w:kern w:val="0"/>
                <w:sz w:val="21"/>
                <w:szCs w:val="21"/>
                <w:highlight w:val="none"/>
                <w:lang w:val="en-US" w:eastAsia="en-US" w:bidi="ar-SA"/>
              </w:rPr>
              <w:t>分，每项内容中每有一处缺陷扣</w:t>
            </w:r>
            <w:r>
              <w:rPr>
                <w:rFonts w:hint="eastAsia" w:ascii="仿宋" w:hAnsi="仿宋" w:eastAsia="仿宋" w:cs="仿宋"/>
                <w:snapToGrid w:val="0"/>
                <w:color w:val="auto"/>
                <w:kern w:val="0"/>
                <w:sz w:val="21"/>
                <w:szCs w:val="21"/>
                <w:highlight w:val="none"/>
                <w:lang w:val="en-US" w:eastAsia="zh-CN" w:bidi="ar-SA"/>
              </w:rPr>
              <w:t>0.5</w:t>
            </w:r>
            <w:r>
              <w:rPr>
                <w:rFonts w:hint="eastAsia" w:ascii="仿宋" w:hAnsi="仿宋" w:eastAsia="仿宋" w:cs="仿宋"/>
                <w:snapToGrid w:val="0"/>
                <w:color w:val="auto"/>
                <w:kern w:val="0"/>
                <w:sz w:val="21"/>
                <w:szCs w:val="21"/>
                <w:highlight w:val="none"/>
                <w:lang w:val="en-US" w:eastAsia="en-US" w:bidi="ar-SA"/>
              </w:rPr>
              <w:t>分</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扣完为止。</w:t>
            </w:r>
          </w:p>
          <w:p w14:paraId="23AC73FA">
            <w:pPr>
              <w:keepNext w:val="0"/>
              <w:keepLines w:val="0"/>
              <w:pageBreakBefore w:val="0"/>
              <w:widowControl/>
              <w:suppressLineNumbers w:val="0"/>
              <w:tabs>
                <w:tab w:val="center" w:pos="795"/>
              </w:tabs>
              <w:kinsoku/>
              <w:wordWrap/>
              <w:overflowPunct/>
              <w:topLinePunct w:val="0"/>
              <w:autoSpaceDE/>
              <w:autoSpaceDN/>
              <w:bidi w:val="0"/>
              <w:adjustRightInd/>
              <w:snapToGrid/>
              <w:spacing w:before="0" w:beforeAutospacing="0" w:after="0" w:afterAutospacing="0" w:line="360" w:lineRule="auto"/>
              <w:ind w:left="-38" w:leftChars="0" w:right="0" w:rightChars="0" w:firstLine="0" w:firstLineChars="0"/>
              <w:jc w:val="left"/>
              <w:textAlignment w:val="baseline"/>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en-US" w:bidi="ar-SA"/>
              </w:rPr>
              <w:t>（缺陷是指：存在不适用该项目实际情况的情形、凭空编造、内容前后不一致、前后逻辑错误、地点区域错误、内容缺失、无针对性等任意一项等内容</w:t>
            </w:r>
            <w:r>
              <w:rPr>
                <w:rFonts w:hint="eastAsia" w:ascii="仿宋" w:hAnsi="仿宋" w:eastAsia="仿宋" w:cs="仿宋"/>
                <w:snapToGrid w:val="0"/>
                <w:color w:val="auto"/>
                <w:kern w:val="0"/>
                <w:sz w:val="21"/>
                <w:szCs w:val="21"/>
                <w:highlight w:val="none"/>
                <w:lang w:val="en-US" w:eastAsia="zh-CN" w:bidi="ar-SA"/>
              </w:rPr>
              <w:t>。</w:t>
            </w:r>
            <w:r>
              <w:rPr>
                <w:rFonts w:hint="eastAsia" w:ascii="仿宋" w:hAnsi="仿宋" w:eastAsia="仿宋" w:cs="仿宋"/>
                <w:snapToGrid w:val="0"/>
                <w:color w:val="auto"/>
                <w:kern w:val="0"/>
                <w:sz w:val="21"/>
                <w:szCs w:val="21"/>
                <w:highlight w:val="none"/>
                <w:lang w:val="en-US" w:eastAsia="en-US" w:bidi="ar-SA"/>
              </w:rPr>
              <w:t>）</w:t>
            </w:r>
          </w:p>
        </w:tc>
      </w:tr>
      <w:tr w14:paraId="4172DF58">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2111" w:type="dxa"/>
            <w:gridSpan w:val="2"/>
            <w:noWrap w:val="0"/>
            <w:vAlign w:val="center"/>
          </w:tcPr>
          <w:p w14:paraId="7EF59E4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合计</w:t>
            </w:r>
          </w:p>
        </w:tc>
        <w:tc>
          <w:tcPr>
            <w:tcW w:w="7627" w:type="dxa"/>
            <w:gridSpan w:val="2"/>
            <w:tcBorders>
              <w:top w:val="single" w:color="auto" w:sz="4" w:space="0"/>
              <w:bottom w:val="single" w:color="auto" w:sz="4" w:space="0"/>
            </w:tcBorders>
            <w:shd w:val="clear" w:color="auto" w:fill="auto"/>
            <w:noWrap w:val="0"/>
            <w:vAlign w:val="center"/>
          </w:tcPr>
          <w:p w14:paraId="325101F9">
            <w:pPr>
              <w:autoSpaceDE w:val="0"/>
              <w:autoSpaceDN w:val="0"/>
              <w:adjustRightInd w:val="0"/>
              <w:ind w:right="-20" w:rightChars="0"/>
              <w:jc w:val="center"/>
              <w:rPr>
                <w:rFonts w:hint="default" w:ascii="仿宋" w:hAnsi="仿宋" w:eastAsia="仿宋" w:cs="仿宋"/>
                <w:snapToGrid w:val="0"/>
                <w:color w:val="auto"/>
                <w:kern w:val="0"/>
                <w:sz w:val="21"/>
                <w:szCs w:val="21"/>
                <w:highlight w:val="none"/>
                <w:lang w:val="en-US" w:eastAsia="zh-CN" w:bidi="ar-SA"/>
              </w:rPr>
            </w:pPr>
            <w:r>
              <w:rPr>
                <w:rFonts w:hint="eastAsia" w:ascii="仿宋" w:hAnsi="仿宋" w:eastAsia="仿宋" w:cs="宋体"/>
                <w:color w:val="auto"/>
                <w:kern w:val="0"/>
                <w:sz w:val="21"/>
                <w:szCs w:val="21"/>
                <w:highlight w:val="none"/>
                <w:lang w:val="en-US" w:eastAsia="zh-CN"/>
              </w:rPr>
              <w:t>90分</w:t>
            </w:r>
          </w:p>
        </w:tc>
      </w:tr>
      <w:tr w14:paraId="0B8E492E">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2" w:hRule="atLeast"/>
          <w:jc w:val="center"/>
        </w:trPr>
        <w:tc>
          <w:tcPr>
            <w:tcW w:w="9738" w:type="dxa"/>
            <w:gridSpan w:val="4"/>
            <w:noWrap w:val="0"/>
            <w:vAlign w:val="center"/>
          </w:tcPr>
          <w:p w14:paraId="28E2DE0D">
            <w:pPr>
              <w:autoSpaceDE w:val="0"/>
              <w:autoSpaceDN w:val="0"/>
              <w:adjustRightInd w:val="0"/>
              <w:ind w:right="-20" w:rightChars="0"/>
              <w:jc w:val="left"/>
              <w:rPr>
                <w:rFonts w:hint="eastAsia" w:ascii="仿宋" w:hAnsi="仿宋" w:eastAsia="仿宋" w:cs="宋体"/>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备注：①</w:t>
            </w:r>
            <w:r>
              <w:rPr>
                <w:rFonts w:hint="eastAsia" w:ascii="仿宋" w:hAnsi="仿宋" w:eastAsia="仿宋" w:cs="仿宋"/>
                <w:color w:val="auto"/>
                <w:kern w:val="0"/>
                <w:sz w:val="21"/>
                <w:szCs w:val="21"/>
                <w:highlight w:val="none"/>
              </w:rPr>
              <w:t>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方案不规范或漏缺项或与实际情况不符；⑩方案或具体措施与项目实际情况不匹配。</w:t>
            </w:r>
          </w:p>
        </w:tc>
      </w:tr>
    </w:tbl>
    <w:p w14:paraId="56B3BFB7">
      <w:pPr>
        <w:spacing w:line="440" w:lineRule="exact"/>
        <w:jc w:val="center"/>
        <w:rPr>
          <w:rFonts w:hint="eastAsia" w:ascii="仿宋" w:hAnsi="仿宋" w:eastAsia="仿宋" w:cs="仿宋"/>
          <w:b/>
          <w:bCs/>
          <w:color w:val="auto"/>
          <w:sz w:val="28"/>
          <w:szCs w:val="28"/>
          <w:highlight w:val="none"/>
        </w:rPr>
      </w:pPr>
    </w:p>
    <w:p w14:paraId="46B74E4C">
      <w:pPr>
        <w:jc w:val="center"/>
        <w:rPr>
          <w:rFonts w:hint="eastAsia" w:ascii="仿宋" w:hAnsi="仿宋" w:eastAsia="仿宋" w:cs="仿宋"/>
          <w:color w:val="auto"/>
          <w:sz w:val="24"/>
          <w:szCs w:val="24"/>
          <w:highlight w:val="none"/>
        </w:rPr>
      </w:pPr>
    </w:p>
    <w:p w14:paraId="0C2E7938">
      <w:pPr>
        <w:spacing w:line="44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经济部分（占总分值的</w:t>
      </w:r>
      <w:r>
        <w:rPr>
          <w:rFonts w:hint="eastAsia" w:ascii="仿宋" w:hAnsi="仿宋" w:eastAsia="仿宋" w:cs="仿宋"/>
          <w:b/>
          <w:bCs/>
          <w:color w:val="auto"/>
          <w:sz w:val="28"/>
          <w:szCs w:val="28"/>
          <w:highlight w:val="none"/>
          <w:lang w:val="en-US" w:eastAsia="zh-CN"/>
        </w:rPr>
        <w:t>10</w:t>
      </w:r>
      <w:r>
        <w:rPr>
          <w:rFonts w:hint="eastAsia" w:ascii="仿宋" w:hAnsi="仿宋" w:eastAsia="仿宋" w:cs="仿宋"/>
          <w:b/>
          <w:bCs/>
          <w:color w:val="auto"/>
          <w:sz w:val="28"/>
          <w:szCs w:val="28"/>
          <w:highlight w:val="none"/>
        </w:rPr>
        <w:t>%）</w:t>
      </w:r>
    </w:p>
    <w:tbl>
      <w:tblPr>
        <w:tblStyle w:val="19"/>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1442"/>
        <w:gridCol w:w="1433"/>
        <w:gridCol w:w="6451"/>
      </w:tblGrid>
      <w:tr w14:paraId="14183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noWrap w:val="0"/>
            <w:vAlign w:val="center"/>
          </w:tcPr>
          <w:p w14:paraId="591E0A92">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73D9D243">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评审项目</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7EED4D9B">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分值</w:t>
            </w:r>
          </w:p>
        </w:tc>
        <w:tc>
          <w:tcPr>
            <w:tcW w:w="6451" w:type="dxa"/>
            <w:tcBorders>
              <w:top w:val="single" w:color="auto" w:sz="4" w:space="0"/>
              <w:left w:val="single" w:color="auto" w:sz="4" w:space="0"/>
              <w:bottom w:val="single" w:color="auto" w:sz="4" w:space="0"/>
            </w:tcBorders>
            <w:noWrap w:val="0"/>
            <w:vAlign w:val="center"/>
          </w:tcPr>
          <w:p w14:paraId="76AE2591">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r>
      <w:tr w14:paraId="0A4E4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1" w:hRule="atLeast"/>
          <w:jc w:val="center"/>
        </w:trPr>
        <w:tc>
          <w:tcPr>
            <w:tcW w:w="528" w:type="dxa"/>
            <w:tcBorders>
              <w:top w:val="single" w:color="auto" w:sz="4" w:space="0"/>
              <w:bottom w:val="single" w:color="auto" w:sz="4" w:space="0"/>
              <w:right w:val="single" w:color="auto" w:sz="4" w:space="0"/>
            </w:tcBorders>
            <w:noWrap w:val="0"/>
            <w:vAlign w:val="center"/>
          </w:tcPr>
          <w:p w14:paraId="05977B3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42" w:type="dxa"/>
            <w:tcBorders>
              <w:top w:val="single" w:color="auto" w:sz="4" w:space="0"/>
              <w:left w:val="single" w:color="auto" w:sz="4" w:space="0"/>
              <w:bottom w:val="single" w:color="auto" w:sz="4" w:space="0"/>
              <w:right w:val="single" w:color="auto" w:sz="4" w:space="0"/>
            </w:tcBorders>
            <w:noWrap w:val="0"/>
            <w:vAlign w:val="center"/>
          </w:tcPr>
          <w:p w14:paraId="60FD4533">
            <w:pPr>
              <w:spacing w:line="360" w:lineRule="auto"/>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投标人报价</w:t>
            </w:r>
          </w:p>
        </w:tc>
        <w:tc>
          <w:tcPr>
            <w:tcW w:w="1433" w:type="dxa"/>
            <w:tcBorders>
              <w:top w:val="single" w:color="auto" w:sz="4" w:space="0"/>
              <w:left w:val="single" w:color="auto" w:sz="4" w:space="0"/>
              <w:bottom w:val="single" w:color="auto" w:sz="4" w:space="0"/>
              <w:right w:val="single" w:color="auto" w:sz="4" w:space="0"/>
            </w:tcBorders>
            <w:noWrap w:val="0"/>
            <w:vAlign w:val="center"/>
          </w:tcPr>
          <w:p w14:paraId="3E70C12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tc>
        <w:tc>
          <w:tcPr>
            <w:tcW w:w="6451" w:type="dxa"/>
            <w:tcBorders>
              <w:top w:val="single" w:color="auto" w:sz="4" w:space="0"/>
              <w:left w:val="single" w:color="auto" w:sz="4" w:space="0"/>
              <w:bottom w:val="single" w:color="auto" w:sz="4" w:space="0"/>
            </w:tcBorders>
            <w:noWrap w:val="0"/>
            <w:vAlign w:val="center"/>
          </w:tcPr>
          <w:p w14:paraId="20227209">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在满足招标文件要求的前提下，取各投标人有效报价的最低价作为评标基准价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满分为</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分；价格分的计算投标报价得分=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评标基准价／投标报价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0.1</w:t>
            </w:r>
            <w:r>
              <w:rPr>
                <w:rFonts w:hint="eastAsia" w:ascii="仿宋" w:hAnsi="仿宋" w:eastAsia="仿宋" w:cs="仿宋"/>
                <w:color w:val="auto"/>
                <w:sz w:val="21"/>
                <w:szCs w:val="21"/>
                <w:highlight w:val="none"/>
              </w:rPr>
              <w:t>×100 。（计算分值时，百分比按四舍五入原则，保留小数点后</w:t>
            </w:r>
            <w:r>
              <w:rPr>
                <w:rFonts w:hint="eastAsia" w:ascii="仿宋" w:hAnsi="仿宋" w:eastAsia="仿宋" w:cs="仿宋"/>
                <w:color w:val="auto"/>
                <w:sz w:val="21"/>
                <w:szCs w:val="21"/>
                <w:highlight w:val="none"/>
                <w:lang w:eastAsia="zh-CN"/>
              </w:rPr>
              <w:t>两位数</w:t>
            </w:r>
            <w:r>
              <w:rPr>
                <w:rFonts w:hint="eastAsia" w:ascii="仿宋" w:hAnsi="仿宋" w:eastAsia="仿宋" w:cs="仿宋"/>
                <w:color w:val="auto"/>
                <w:sz w:val="21"/>
                <w:szCs w:val="21"/>
                <w:highlight w:val="none"/>
              </w:rPr>
              <w:t>）</w:t>
            </w:r>
          </w:p>
          <w:p w14:paraId="1727EF3B">
            <w:pPr>
              <w:pStyle w:val="7"/>
              <w:ind w:left="0" w:leftChars="0" w:firstLine="0" w:firstLineChars="0"/>
              <w:rPr>
                <w:rFonts w:hint="eastAsia" w:ascii="仿宋" w:hAnsi="仿宋" w:eastAsia="仿宋" w:cs="仿宋"/>
                <w:color w:val="auto"/>
                <w:sz w:val="21"/>
                <w:szCs w:val="21"/>
                <w:highlight w:val="none"/>
              </w:rPr>
            </w:pPr>
            <w:r>
              <w:rPr>
                <w:rFonts w:hint="eastAsia" w:ascii="仿宋" w:hAnsi="仿宋" w:eastAsia="仿宋" w:cs="仿宋"/>
                <w:b/>
                <w:bCs/>
                <w:color w:val="auto"/>
                <w:kern w:val="2"/>
                <w:sz w:val="21"/>
                <w:szCs w:val="21"/>
                <w:highlight w:val="none"/>
                <w:lang w:val="en-US" w:eastAsia="zh-CN" w:bidi="ar-SA"/>
              </w:rPr>
              <w:t>注：对于未预留份额专门面向中小企业的采购项目，以及预留份额项目中的非预留部分采购包，采购人、采购代理机构应当对符合规定的小微企业报价给予10%的扣除，用扣除后的价格参加评审。</w:t>
            </w:r>
          </w:p>
        </w:tc>
      </w:tr>
      <w:tr w14:paraId="56A13F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1970" w:type="dxa"/>
            <w:gridSpan w:val="2"/>
            <w:tcBorders>
              <w:top w:val="single" w:color="auto" w:sz="4" w:space="0"/>
              <w:bottom w:val="single" w:color="auto" w:sz="4" w:space="0"/>
              <w:right w:val="single" w:color="auto" w:sz="4" w:space="0"/>
            </w:tcBorders>
            <w:noWrap w:val="0"/>
            <w:vAlign w:val="center"/>
          </w:tcPr>
          <w:p w14:paraId="72EA9BF8">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合计</w:t>
            </w:r>
          </w:p>
        </w:tc>
        <w:tc>
          <w:tcPr>
            <w:tcW w:w="7884" w:type="dxa"/>
            <w:gridSpan w:val="2"/>
            <w:tcBorders>
              <w:top w:val="single" w:color="auto" w:sz="4" w:space="0"/>
              <w:left w:val="single" w:color="auto" w:sz="4" w:space="0"/>
              <w:bottom w:val="single" w:color="auto" w:sz="4" w:space="0"/>
            </w:tcBorders>
            <w:noWrap w:val="0"/>
            <w:vAlign w:val="center"/>
          </w:tcPr>
          <w:p w14:paraId="5416011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10分</w:t>
            </w:r>
          </w:p>
        </w:tc>
      </w:tr>
    </w:tbl>
    <w:p w14:paraId="19C442B8">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5607F99F">
      <w:pPr>
        <w:spacing w:line="440" w:lineRule="exact"/>
        <w:ind w:firstLine="482" w:firstLineChars="200"/>
        <w:rPr>
          <w:rFonts w:hint="eastAsia" w:ascii="仿宋" w:hAnsi="仿宋" w:eastAsia="仿宋" w:cs="仿宋"/>
          <w:b/>
          <w:color w:val="auto"/>
          <w:sz w:val="24"/>
          <w:highlight w:val="none"/>
        </w:rPr>
      </w:pPr>
    </w:p>
    <w:p w14:paraId="7CE245AB">
      <w:pPr>
        <w:spacing w:line="89" w:lineRule="auto"/>
        <w:rPr>
          <w:rFonts w:hint="eastAsia" w:ascii="仿宋" w:hAnsi="仿宋" w:eastAsia="仿宋" w:cs="仿宋"/>
          <w:color w:val="auto"/>
          <w:sz w:val="2"/>
          <w:highlight w:val="none"/>
        </w:rPr>
      </w:pPr>
    </w:p>
    <w:p w14:paraId="3761C361">
      <w:pPr>
        <w:spacing w:line="291" w:lineRule="auto"/>
        <w:rPr>
          <w:rFonts w:hint="eastAsia" w:ascii="仿宋" w:hAnsi="仿宋" w:eastAsia="仿宋" w:cs="仿宋"/>
          <w:color w:val="auto"/>
          <w:sz w:val="21"/>
          <w:highlight w:val="none"/>
        </w:rPr>
      </w:pPr>
    </w:p>
    <w:p w14:paraId="2027C5ED">
      <w:pPr>
        <w:spacing w:line="291" w:lineRule="auto"/>
        <w:rPr>
          <w:rFonts w:hint="eastAsia" w:ascii="仿宋" w:hAnsi="仿宋" w:eastAsia="仿宋" w:cs="仿宋"/>
          <w:color w:val="auto"/>
          <w:sz w:val="21"/>
          <w:highlight w:val="none"/>
        </w:rPr>
      </w:pPr>
    </w:p>
    <w:p w14:paraId="447C3818">
      <w:pPr>
        <w:spacing w:line="292" w:lineRule="auto"/>
        <w:rPr>
          <w:rFonts w:hint="eastAsia" w:ascii="仿宋" w:hAnsi="仿宋" w:eastAsia="仿宋" w:cs="仿宋"/>
          <w:color w:val="auto"/>
          <w:sz w:val="21"/>
          <w:highlight w:val="none"/>
        </w:rPr>
      </w:pPr>
    </w:p>
    <w:p w14:paraId="52C79178">
      <w:pPr>
        <w:spacing w:line="240" w:lineRule="atLeast"/>
        <w:jc w:val="center"/>
        <w:rPr>
          <w:rFonts w:hint="eastAsia" w:ascii="仿宋" w:hAnsi="仿宋" w:eastAsia="仿宋" w:cs="仿宋"/>
          <w:b/>
          <w:color w:val="auto"/>
          <w:w w:val="80"/>
          <w:sz w:val="44"/>
          <w:szCs w:val="44"/>
          <w:highlight w:val="none"/>
          <w:lang w:val="en-US" w:eastAsia="zh-CN"/>
        </w:rPr>
      </w:pPr>
      <w:r>
        <w:rPr>
          <w:rFonts w:hint="eastAsia" w:ascii="仿宋" w:hAnsi="仿宋" w:eastAsia="仿宋" w:cs="仿宋"/>
          <w:b/>
          <w:color w:val="auto"/>
          <w:w w:val="80"/>
          <w:sz w:val="44"/>
          <w:szCs w:val="44"/>
          <w:highlight w:val="none"/>
          <w:lang w:val="en-US" w:eastAsia="zh-CN"/>
        </w:rPr>
        <w:fldChar w:fldCharType="begin"/>
      </w:r>
      <w:r>
        <w:rPr>
          <w:rFonts w:hint="eastAsia" w:ascii="仿宋" w:hAnsi="仿宋" w:eastAsia="仿宋" w:cs="仿宋"/>
          <w:b/>
          <w:color w:val="auto"/>
          <w:w w:val="80"/>
          <w:sz w:val="44"/>
          <w:szCs w:val="44"/>
          <w:highlight w:val="none"/>
          <w:lang w:val="en-US" w:eastAsia="zh-CN"/>
        </w:rPr>
        <w:instrText xml:space="preserve"> HYPERLINK "https://www.zcygov.cn/project-center/_procurement_/project-detail-router/653f548df5d70cbf?utm=web-bid-inviting-front.1f347e38.0.0.9bd246a0e9bb11ef9b77a934a6ebfbb5" \t "https://www.zcygov.cn/bid-inviting/_procurement_/purchaseFileMake/_blank" </w:instrText>
      </w:r>
      <w:r>
        <w:rPr>
          <w:rFonts w:hint="eastAsia" w:ascii="仿宋" w:hAnsi="仿宋" w:eastAsia="仿宋" w:cs="仿宋"/>
          <w:b/>
          <w:color w:val="auto"/>
          <w:w w:val="80"/>
          <w:sz w:val="44"/>
          <w:szCs w:val="44"/>
          <w:highlight w:val="none"/>
          <w:lang w:val="en-US" w:eastAsia="zh-CN"/>
        </w:rPr>
        <w:fldChar w:fldCharType="separate"/>
      </w:r>
      <w:r>
        <w:rPr>
          <w:rFonts w:hint="eastAsia" w:ascii="仿宋" w:hAnsi="仿宋" w:eastAsia="仿宋" w:cs="仿宋"/>
          <w:b/>
          <w:color w:val="auto"/>
          <w:w w:val="80"/>
          <w:sz w:val="44"/>
          <w:szCs w:val="44"/>
          <w:highlight w:val="none"/>
          <w:lang w:val="en-US" w:eastAsia="zh-CN"/>
        </w:rPr>
        <w:t>喀什地区新增耕地纳入非农建设补充耕地储备库项目（标段十一、标段十二、标段十三）</w:t>
      </w:r>
      <w:r>
        <w:rPr>
          <w:rFonts w:hint="eastAsia" w:ascii="仿宋" w:hAnsi="仿宋" w:eastAsia="仿宋" w:cs="仿宋"/>
          <w:b/>
          <w:color w:val="auto"/>
          <w:w w:val="80"/>
          <w:sz w:val="44"/>
          <w:szCs w:val="44"/>
          <w:highlight w:val="none"/>
          <w:lang w:val="en-US" w:eastAsia="zh-CN"/>
        </w:rPr>
        <w:fldChar w:fldCharType="end"/>
      </w:r>
    </w:p>
    <w:p w14:paraId="61CC4DB8">
      <w:pPr>
        <w:spacing w:line="243" w:lineRule="auto"/>
        <w:rPr>
          <w:rFonts w:hint="eastAsia" w:ascii="仿宋" w:hAnsi="仿宋" w:eastAsia="仿宋" w:cs="仿宋"/>
          <w:color w:val="auto"/>
          <w:sz w:val="21"/>
          <w:highlight w:val="none"/>
        </w:rPr>
      </w:pPr>
    </w:p>
    <w:p w14:paraId="38F7E947">
      <w:pPr>
        <w:spacing w:line="243" w:lineRule="auto"/>
        <w:rPr>
          <w:rFonts w:hint="eastAsia" w:ascii="仿宋" w:hAnsi="仿宋" w:eastAsia="仿宋" w:cs="仿宋"/>
          <w:color w:val="auto"/>
          <w:sz w:val="21"/>
          <w:highlight w:val="none"/>
        </w:rPr>
      </w:pPr>
    </w:p>
    <w:p w14:paraId="75AEDD32">
      <w:pPr>
        <w:spacing w:line="243" w:lineRule="auto"/>
        <w:rPr>
          <w:rFonts w:hint="eastAsia" w:ascii="仿宋" w:hAnsi="仿宋" w:eastAsia="仿宋" w:cs="仿宋"/>
          <w:color w:val="auto"/>
          <w:sz w:val="21"/>
          <w:highlight w:val="none"/>
        </w:rPr>
      </w:pPr>
    </w:p>
    <w:p w14:paraId="7EB7D14F">
      <w:pPr>
        <w:spacing w:line="243" w:lineRule="auto"/>
        <w:rPr>
          <w:rFonts w:hint="eastAsia" w:ascii="仿宋" w:hAnsi="仿宋" w:eastAsia="仿宋" w:cs="仿宋"/>
          <w:color w:val="auto"/>
          <w:sz w:val="21"/>
          <w:highlight w:val="none"/>
        </w:rPr>
      </w:pPr>
    </w:p>
    <w:p w14:paraId="50750B81">
      <w:pPr>
        <w:spacing w:line="243" w:lineRule="auto"/>
        <w:rPr>
          <w:rFonts w:hint="eastAsia" w:ascii="仿宋" w:hAnsi="仿宋" w:eastAsia="仿宋" w:cs="仿宋"/>
          <w:color w:val="auto"/>
          <w:sz w:val="21"/>
          <w:highlight w:val="none"/>
        </w:rPr>
      </w:pPr>
    </w:p>
    <w:p w14:paraId="4296D4FA">
      <w:pPr>
        <w:spacing w:line="244" w:lineRule="auto"/>
        <w:rPr>
          <w:rFonts w:hint="eastAsia" w:ascii="仿宋" w:hAnsi="仿宋" w:eastAsia="仿宋" w:cs="仿宋"/>
          <w:color w:val="auto"/>
          <w:sz w:val="21"/>
          <w:highlight w:val="none"/>
        </w:rPr>
      </w:pPr>
    </w:p>
    <w:p w14:paraId="768E4DF2">
      <w:pPr>
        <w:pStyle w:val="8"/>
        <w:spacing w:before="152" w:line="223" w:lineRule="auto"/>
        <w:ind w:left="3733"/>
        <w:rPr>
          <w:rFonts w:hint="eastAsia" w:ascii="仿宋" w:hAnsi="仿宋" w:eastAsia="仿宋" w:cs="仿宋"/>
          <w:color w:val="auto"/>
          <w:sz w:val="47"/>
          <w:szCs w:val="47"/>
          <w:highlight w:val="none"/>
        </w:rPr>
      </w:pPr>
      <w:r>
        <w:rPr>
          <w:rFonts w:hint="eastAsia" w:ascii="仿宋" w:hAnsi="仿宋" w:eastAsia="仿宋" w:cs="仿宋"/>
          <w:b/>
          <w:bCs/>
          <w:color w:val="auto"/>
          <w:sz w:val="47"/>
          <w:szCs w:val="47"/>
          <w:highlight w:val="none"/>
        </w:rPr>
        <w:t>第三册</w:t>
      </w:r>
    </w:p>
    <w:p w14:paraId="4A4D6BD6">
      <w:pPr>
        <w:spacing w:line="223" w:lineRule="auto"/>
        <w:rPr>
          <w:rFonts w:hint="eastAsia" w:ascii="仿宋" w:hAnsi="仿宋" w:eastAsia="仿宋" w:cs="仿宋"/>
          <w:color w:val="auto"/>
          <w:sz w:val="47"/>
          <w:szCs w:val="47"/>
          <w:highlight w:val="none"/>
        </w:rPr>
        <w:sectPr>
          <w:footerReference r:id="rId26" w:type="default"/>
          <w:pgSz w:w="11907" w:h="16840"/>
          <w:pgMar w:top="1431" w:right="1647" w:bottom="1292" w:left="1786" w:header="0" w:footer="1059" w:gutter="0"/>
          <w:pgNumType w:fmt="decimal"/>
          <w:cols w:space="720" w:num="1"/>
        </w:sectPr>
      </w:pPr>
    </w:p>
    <w:p w14:paraId="6DD815B0">
      <w:pPr>
        <w:spacing w:line="261" w:lineRule="auto"/>
        <w:rPr>
          <w:rFonts w:hint="eastAsia" w:ascii="仿宋" w:hAnsi="仿宋" w:eastAsia="仿宋" w:cs="仿宋"/>
          <w:color w:val="auto"/>
          <w:sz w:val="21"/>
          <w:highlight w:val="none"/>
        </w:rPr>
      </w:pPr>
    </w:p>
    <w:p w14:paraId="6E71A93D">
      <w:pPr>
        <w:pStyle w:val="8"/>
        <w:spacing w:before="101" w:line="224" w:lineRule="auto"/>
        <w:ind w:left="3501"/>
        <w:outlineLvl w:val="0"/>
        <w:rPr>
          <w:rFonts w:hint="eastAsia" w:ascii="仿宋" w:hAnsi="仿宋" w:eastAsia="仿宋" w:cs="仿宋"/>
          <w:color w:val="auto"/>
          <w:sz w:val="31"/>
          <w:szCs w:val="31"/>
          <w:highlight w:val="none"/>
        </w:rPr>
      </w:pPr>
      <w:bookmarkStart w:id="62" w:name="bookmark20"/>
      <w:bookmarkEnd w:id="62"/>
      <w:r>
        <w:rPr>
          <w:rFonts w:hint="eastAsia" w:ascii="仿宋" w:hAnsi="仿宋" w:eastAsia="仿宋" w:cs="仿宋"/>
          <w:b/>
          <w:bCs/>
          <w:color w:val="auto"/>
          <w:spacing w:val="5"/>
          <w:sz w:val="31"/>
          <w:szCs w:val="31"/>
          <w:highlight w:val="none"/>
        </w:rPr>
        <w:t>第7章政府采购合同</w:t>
      </w:r>
    </w:p>
    <w:p w14:paraId="4D99C1A2">
      <w:pPr>
        <w:spacing w:line="360" w:lineRule="auto"/>
        <w:rPr>
          <w:rFonts w:hint="eastAsia" w:ascii="仿宋" w:hAnsi="仿宋" w:eastAsia="仿宋" w:cs="仿宋"/>
          <w:color w:val="auto"/>
          <w:sz w:val="21"/>
          <w:highlight w:val="none"/>
        </w:rPr>
      </w:pPr>
    </w:p>
    <w:p w14:paraId="2D830F44">
      <w:pPr>
        <w:pStyle w:val="8"/>
        <w:spacing w:before="78"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合同编号：</w:t>
      </w:r>
      <w:r>
        <w:rPr>
          <w:rFonts w:hint="eastAsia" w:ascii="仿宋" w:hAnsi="仿宋" w:eastAsia="仿宋" w:cs="仿宋"/>
          <w:color w:val="auto"/>
          <w:sz w:val="24"/>
          <w:szCs w:val="24"/>
          <w:highlight w:val="none"/>
          <w:u w:val="single" w:color="auto"/>
        </w:rPr>
        <w:t xml:space="preserve">           </w:t>
      </w:r>
    </w:p>
    <w:p w14:paraId="53A3AF65">
      <w:pPr>
        <w:spacing w:line="254" w:lineRule="auto"/>
        <w:rPr>
          <w:rFonts w:hint="eastAsia" w:ascii="仿宋" w:hAnsi="仿宋" w:eastAsia="仿宋" w:cs="仿宋"/>
          <w:color w:val="auto"/>
          <w:sz w:val="21"/>
          <w:highlight w:val="none"/>
        </w:rPr>
      </w:pPr>
    </w:p>
    <w:p w14:paraId="127790B9">
      <w:pPr>
        <w:spacing w:line="255" w:lineRule="auto"/>
        <w:rPr>
          <w:rFonts w:hint="eastAsia" w:ascii="仿宋" w:hAnsi="仿宋" w:eastAsia="仿宋" w:cs="仿宋"/>
          <w:color w:val="auto"/>
          <w:sz w:val="21"/>
          <w:highlight w:val="none"/>
        </w:rPr>
      </w:pPr>
    </w:p>
    <w:p w14:paraId="77CF6C4B">
      <w:pPr>
        <w:spacing w:line="255" w:lineRule="auto"/>
        <w:rPr>
          <w:rFonts w:hint="eastAsia" w:ascii="仿宋" w:hAnsi="仿宋" w:eastAsia="仿宋" w:cs="仿宋"/>
          <w:color w:val="auto"/>
          <w:sz w:val="21"/>
          <w:highlight w:val="none"/>
        </w:rPr>
      </w:pPr>
    </w:p>
    <w:p w14:paraId="194A324E">
      <w:pPr>
        <w:spacing w:line="255" w:lineRule="auto"/>
        <w:rPr>
          <w:rFonts w:hint="eastAsia" w:ascii="仿宋" w:hAnsi="仿宋" w:eastAsia="仿宋" w:cs="仿宋"/>
          <w:color w:val="auto"/>
          <w:sz w:val="21"/>
          <w:highlight w:val="none"/>
        </w:rPr>
      </w:pPr>
    </w:p>
    <w:p w14:paraId="6D7FC569">
      <w:pPr>
        <w:spacing w:line="255" w:lineRule="auto"/>
        <w:rPr>
          <w:rFonts w:hint="eastAsia" w:ascii="仿宋" w:hAnsi="仿宋" w:eastAsia="仿宋" w:cs="仿宋"/>
          <w:color w:val="auto"/>
          <w:sz w:val="21"/>
          <w:highlight w:val="none"/>
        </w:rPr>
      </w:pPr>
    </w:p>
    <w:p w14:paraId="2D0C9CE6">
      <w:pPr>
        <w:spacing w:line="255" w:lineRule="auto"/>
        <w:rPr>
          <w:rFonts w:hint="eastAsia" w:ascii="仿宋" w:hAnsi="仿宋" w:eastAsia="仿宋" w:cs="仿宋"/>
          <w:color w:val="auto"/>
          <w:sz w:val="21"/>
          <w:highlight w:val="none"/>
        </w:rPr>
      </w:pPr>
    </w:p>
    <w:p w14:paraId="6C519A87">
      <w:pPr>
        <w:spacing w:line="255" w:lineRule="auto"/>
        <w:rPr>
          <w:rFonts w:hint="eastAsia" w:ascii="仿宋" w:hAnsi="仿宋" w:eastAsia="仿宋" w:cs="仿宋"/>
          <w:color w:val="auto"/>
          <w:sz w:val="21"/>
          <w:highlight w:val="none"/>
        </w:rPr>
      </w:pPr>
    </w:p>
    <w:p w14:paraId="092E4BC5">
      <w:pPr>
        <w:spacing w:line="255" w:lineRule="auto"/>
        <w:rPr>
          <w:rFonts w:hint="eastAsia" w:ascii="仿宋" w:hAnsi="仿宋" w:eastAsia="仿宋" w:cs="仿宋"/>
          <w:color w:val="auto"/>
          <w:sz w:val="21"/>
          <w:highlight w:val="none"/>
        </w:rPr>
      </w:pPr>
    </w:p>
    <w:p w14:paraId="52BF13A9">
      <w:pPr>
        <w:pStyle w:val="8"/>
        <w:spacing w:before="140" w:line="222" w:lineRule="auto"/>
        <w:ind w:left="2669"/>
        <w:outlineLvl w:val="0"/>
        <w:rPr>
          <w:rFonts w:hint="eastAsia" w:ascii="仿宋" w:hAnsi="仿宋" w:eastAsia="仿宋" w:cs="仿宋"/>
          <w:color w:val="auto"/>
          <w:sz w:val="43"/>
          <w:szCs w:val="43"/>
          <w:highlight w:val="none"/>
        </w:rPr>
      </w:pPr>
      <w:bookmarkStart w:id="63" w:name="bookmark14"/>
      <w:bookmarkEnd w:id="63"/>
      <w:r>
        <w:rPr>
          <w:rFonts w:hint="eastAsia" w:ascii="仿宋" w:hAnsi="仿宋" w:eastAsia="仿宋" w:cs="仿宋"/>
          <w:b/>
          <w:bCs/>
          <w:color w:val="auto"/>
          <w:spacing w:val="5"/>
          <w:sz w:val="43"/>
          <w:szCs w:val="43"/>
          <w:highlight w:val="none"/>
        </w:rPr>
        <w:t>政府采购合同参考范本</w:t>
      </w:r>
    </w:p>
    <w:p w14:paraId="31B553D1">
      <w:pPr>
        <w:pStyle w:val="8"/>
        <w:spacing w:before="154" w:line="219" w:lineRule="auto"/>
        <w:ind w:left="428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（服务类）</w:t>
      </w:r>
    </w:p>
    <w:p w14:paraId="78A205BE">
      <w:pPr>
        <w:spacing w:line="406" w:lineRule="auto"/>
        <w:rPr>
          <w:rFonts w:hint="eastAsia" w:ascii="仿宋" w:hAnsi="仿宋" w:eastAsia="仿宋" w:cs="仿宋"/>
          <w:color w:val="auto"/>
          <w:sz w:val="21"/>
          <w:highlight w:val="none"/>
        </w:rPr>
      </w:pPr>
    </w:p>
    <w:p w14:paraId="7E45FEAA">
      <w:pPr>
        <w:pStyle w:val="8"/>
        <w:spacing w:before="92" w:line="221" w:lineRule="auto"/>
        <w:ind w:left="3165"/>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lang w:eastAsia="zh-CN"/>
        </w:rPr>
        <w:t>（</w:t>
      </w:r>
      <w:r>
        <w:rPr>
          <w:rFonts w:hint="eastAsia" w:ascii="仿宋" w:hAnsi="仿宋" w:eastAsia="仿宋" w:cs="仿宋"/>
          <w:b/>
          <w:bCs/>
          <w:color w:val="auto"/>
          <w:spacing w:val="-7"/>
          <w:sz w:val="28"/>
          <w:szCs w:val="28"/>
          <w:highlight w:val="none"/>
        </w:rPr>
        <w:t>具体以实际签订合同为准）</w:t>
      </w:r>
    </w:p>
    <w:p w14:paraId="60A2D5B8">
      <w:pPr>
        <w:spacing w:line="418" w:lineRule="auto"/>
        <w:rPr>
          <w:rFonts w:hint="eastAsia" w:ascii="仿宋" w:hAnsi="仿宋" w:eastAsia="仿宋" w:cs="仿宋"/>
          <w:color w:val="auto"/>
          <w:sz w:val="21"/>
          <w:highlight w:val="none"/>
        </w:rPr>
      </w:pPr>
    </w:p>
    <w:p w14:paraId="61F52C04">
      <w:pPr>
        <w:pStyle w:val="8"/>
        <w:spacing w:before="79" w:line="219" w:lineRule="auto"/>
        <w:ind w:left="3968"/>
        <w:outlineLvl w:val="0"/>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第一部分</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合同书</w:t>
      </w:r>
    </w:p>
    <w:p w14:paraId="16410A08">
      <w:pPr>
        <w:spacing w:line="244" w:lineRule="auto"/>
        <w:rPr>
          <w:rFonts w:hint="eastAsia" w:ascii="仿宋" w:hAnsi="仿宋" w:eastAsia="仿宋" w:cs="仿宋"/>
          <w:color w:val="auto"/>
          <w:sz w:val="21"/>
          <w:highlight w:val="none"/>
        </w:rPr>
      </w:pPr>
    </w:p>
    <w:p w14:paraId="0AA3D2EB">
      <w:pPr>
        <w:spacing w:line="245" w:lineRule="auto"/>
        <w:rPr>
          <w:rFonts w:hint="eastAsia" w:ascii="仿宋" w:hAnsi="仿宋" w:eastAsia="仿宋" w:cs="仿宋"/>
          <w:color w:val="auto"/>
          <w:sz w:val="21"/>
          <w:highlight w:val="none"/>
        </w:rPr>
      </w:pPr>
    </w:p>
    <w:p w14:paraId="4D1C6EB2">
      <w:pPr>
        <w:spacing w:line="245" w:lineRule="auto"/>
        <w:rPr>
          <w:rFonts w:hint="eastAsia" w:ascii="仿宋" w:hAnsi="仿宋" w:eastAsia="仿宋" w:cs="仿宋"/>
          <w:color w:val="auto"/>
          <w:sz w:val="21"/>
          <w:highlight w:val="none"/>
        </w:rPr>
      </w:pPr>
    </w:p>
    <w:p w14:paraId="42814EED">
      <w:pPr>
        <w:spacing w:line="245" w:lineRule="auto"/>
        <w:rPr>
          <w:rFonts w:hint="eastAsia" w:ascii="仿宋" w:hAnsi="仿宋" w:eastAsia="仿宋" w:cs="仿宋"/>
          <w:color w:val="auto"/>
          <w:sz w:val="21"/>
          <w:highlight w:val="none"/>
        </w:rPr>
      </w:pPr>
    </w:p>
    <w:p w14:paraId="112E6D1C">
      <w:pPr>
        <w:spacing w:line="245" w:lineRule="auto"/>
        <w:rPr>
          <w:rFonts w:hint="eastAsia" w:ascii="仿宋" w:hAnsi="仿宋" w:eastAsia="仿宋" w:cs="仿宋"/>
          <w:color w:val="auto"/>
          <w:sz w:val="21"/>
          <w:highlight w:val="none"/>
        </w:rPr>
      </w:pPr>
    </w:p>
    <w:p w14:paraId="64849743">
      <w:pPr>
        <w:spacing w:line="245" w:lineRule="auto"/>
        <w:rPr>
          <w:rFonts w:hint="eastAsia" w:ascii="仿宋" w:hAnsi="仿宋" w:eastAsia="仿宋" w:cs="仿宋"/>
          <w:color w:val="auto"/>
          <w:sz w:val="21"/>
          <w:highlight w:val="none"/>
        </w:rPr>
      </w:pPr>
    </w:p>
    <w:p w14:paraId="3CE6D690">
      <w:pPr>
        <w:pStyle w:val="8"/>
        <w:spacing w:before="78" w:line="220" w:lineRule="auto"/>
        <w:ind w:left="962"/>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项目名称：</w:t>
      </w:r>
      <w:r>
        <w:rPr>
          <w:rFonts w:hint="eastAsia" w:ascii="仿宋" w:hAnsi="仿宋" w:eastAsia="仿宋" w:cs="仿宋"/>
          <w:color w:val="auto"/>
          <w:sz w:val="24"/>
          <w:szCs w:val="24"/>
          <w:highlight w:val="none"/>
          <w:u w:val="single" w:color="auto"/>
        </w:rPr>
        <w:t xml:space="preserve">                                   </w:t>
      </w:r>
    </w:p>
    <w:p w14:paraId="5842F082">
      <w:pPr>
        <w:spacing w:line="267" w:lineRule="auto"/>
        <w:rPr>
          <w:rFonts w:hint="eastAsia" w:ascii="仿宋" w:hAnsi="仿宋" w:eastAsia="仿宋" w:cs="仿宋"/>
          <w:color w:val="auto"/>
          <w:sz w:val="21"/>
          <w:highlight w:val="none"/>
        </w:rPr>
      </w:pPr>
    </w:p>
    <w:p w14:paraId="71210A9C">
      <w:pPr>
        <w:spacing w:line="267" w:lineRule="auto"/>
        <w:rPr>
          <w:rFonts w:hint="eastAsia" w:ascii="仿宋" w:hAnsi="仿宋" w:eastAsia="仿宋" w:cs="仿宋"/>
          <w:color w:val="auto"/>
          <w:sz w:val="21"/>
          <w:highlight w:val="none"/>
        </w:rPr>
      </w:pPr>
    </w:p>
    <w:p w14:paraId="3323D859">
      <w:pPr>
        <w:spacing w:line="267" w:lineRule="auto"/>
        <w:rPr>
          <w:rFonts w:hint="eastAsia" w:ascii="仿宋" w:hAnsi="仿宋" w:eastAsia="仿宋" w:cs="仿宋"/>
          <w:color w:val="auto"/>
          <w:sz w:val="21"/>
          <w:highlight w:val="none"/>
        </w:rPr>
      </w:pPr>
    </w:p>
    <w:p w14:paraId="049E7137">
      <w:pPr>
        <w:spacing w:line="268" w:lineRule="auto"/>
        <w:rPr>
          <w:rFonts w:hint="eastAsia" w:ascii="仿宋" w:hAnsi="仿宋" w:eastAsia="仿宋" w:cs="仿宋"/>
          <w:color w:val="auto"/>
          <w:sz w:val="21"/>
          <w:highlight w:val="none"/>
        </w:rPr>
      </w:pPr>
    </w:p>
    <w:p w14:paraId="4BDD7C77">
      <w:pPr>
        <w:pStyle w:val="8"/>
        <w:spacing w:before="78" w:line="221" w:lineRule="auto"/>
        <w:ind w:left="990"/>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甲方：</w:t>
      </w:r>
      <w:r>
        <w:rPr>
          <w:rFonts w:hint="eastAsia" w:ascii="仿宋" w:hAnsi="仿宋" w:eastAsia="仿宋" w:cs="仿宋"/>
          <w:color w:val="auto"/>
          <w:sz w:val="24"/>
          <w:szCs w:val="24"/>
          <w:highlight w:val="none"/>
          <w:u w:val="single" w:color="auto"/>
        </w:rPr>
        <w:t xml:space="preserve">                                       </w:t>
      </w:r>
    </w:p>
    <w:p w14:paraId="7AA1CF4D">
      <w:pPr>
        <w:spacing w:line="334" w:lineRule="auto"/>
        <w:rPr>
          <w:rFonts w:hint="eastAsia" w:ascii="仿宋" w:hAnsi="仿宋" w:eastAsia="仿宋" w:cs="仿宋"/>
          <w:color w:val="auto"/>
          <w:sz w:val="21"/>
          <w:highlight w:val="none"/>
        </w:rPr>
      </w:pPr>
    </w:p>
    <w:p w14:paraId="6A9AD87C">
      <w:pPr>
        <w:spacing w:line="335" w:lineRule="auto"/>
        <w:rPr>
          <w:rFonts w:hint="eastAsia" w:ascii="仿宋" w:hAnsi="仿宋" w:eastAsia="仿宋" w:cs="仿宋"/>
          <w:color w:val="auto"/>
          <w:sz w:val="21"/>
          <w:highlight w:val="none"/>
        </w:rPr>
      </w:pPr>
    </w:p>
    <w:p w14:paraId="05C14BB5">
      <w:pPr>
        <w:pStyle w:val="8"/>
        <w:spacing w:before="79" w:line="221" w:lineRule="auto"/>
        <w:ind w:left="982"/>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乙方：</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7"/>
          <w:sz w:val="24"/>
          <w:szCs w:val="24"/>
          <w:highlight w:val="none"/>
          <w:u w:val="single" w:color="auto"/>
        </w:rPr>
        <w:t xml:space="preserve">          </w:t>
      </w:r>
    </w:p>
    <w:p w14:paraId="1A24B8EB">
      <w:pPr>
        <w:spacing w:line="335" w:lineRule="auto"/>
        <w:rPr>
          <w:rFonts w:hint="eastAsia" w:ascii="仿宋" w:hAnsi="仿宋" w:eastAsia="仿宋" w:cs="仿宋"/>
          <w:color w:val="auto"/>
          <w:sz w:val="21"/>
          <w:highlight w:val="none"/>
        </w:rPr>
      </w:pPr>
    </w:p>
    <w:p w14:paraId="2586BF6B">
      <w:pPr>
        <w:spacing w:line="335" w:lineRule="auto"/>
        <w:rPr>
          <w:rFonts w:hint="eastAsia" w:ascii="仿宋" w:hAnsi="仿宋" w:eastAsia="仿宋" w:cs="仿宋"/>
          <w:color w:val="auto"/>
          <w:sz w:val="21"/>
          <w:highlight w:val="none"/>
        </w:rPr>
      </w:pPr>
    </w:p>
    <w:p w14:paraId="7AECD2B4">
      <w:pPr>
        <w:pStyle w:val="8"/>
        <w:spacing w:before="78" w:line="222" w:lineRule="auto"/>
        <w:ind w:left="95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签订地：</w:t>
      </w:r>
      <w:r>
        <w:rPr>
          <w:rFonts w:hint="eastAsia" w:ascii="仿宋" w:hAnsi="仿宋" w:eastAsia="仿宋" w:cs="仿宋"/>
          <w:color w:val="auto"/>
          <w:sz w:val="24"/>
          <w:szCs w:val="24"/>
          <w:highlight w:val="none"/>
          <w:u w:val="single" w:color="auto"/>
        </w:rPr>
        <w:t xml:space="preserve">                                     </w:t>
      </w:r>
    </w:p>
    <w:p w14:paraId="5E897569">
      <w:pPr>
        <w:spacing w:line="473" w:lineRule="auto"/>
        <w:rPr>
          <w:rFonts w:hint="eastAsia" w:ascii="仿宋" w:hAnsi="仿宋" w:eastAsia="仿宋" w:cs="仿宋"/>
          <w:color w:val="auto"/>
          <w:sz w:val="21"/>
          <w:highlight w:val="none"/>
        </w:rPr>
      </w:pPr>
    </w:p>
    <w:p w14:paraId="13803D96">
      <w:pPr>
        <w:pStyle w:val="8"/>
        <w:spacing w:before="78" w:line="219" w:lineRule="auto"/>
        <w:ind w:left="95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签订日期：</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0"/>
          <w:sz w:val="24"/>
          <w:szCs w:val="24"/>
          <w:highlight w:val="none"/>
        </w:rPr>
        <w:t xml:space="preserve"> </w:t>
      </w:r>
      <w:r>
        <w:rPr>
          <w:rFonts w:hint="eastAsia" w:ascii="仿宋" w:hAnsi="仿宋" w:eastAsia="仿宋" w:cs="仿宋"/>
          <w:color w:val="auto"/>
          <w:spacing w:val="-2"/>
          <w:sz w:val="24"/>
          <w:szCs w:val="24"/>
          <w:highlight w:val="none"/>
        </w:rPr>
        <w:t>年</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5"/>
          <w:sz w:val="24"/>
          <w:szCs w:val="24"/>
          <w:highlight w:val="none"/>
        </w:rPr>
        <w:t xml:space="preserve"> </w:t>
      </w:r>
      <w:r>
        <w:rPr>
          <w:rFonts w:hint="eastAsia" w:ascii="仿宋" w:hAnsi="仿宋" w:eastAsia="仿宋" w:cs="仿宋"/>
          <w:color w:val="auto"/>
          <w:spacing w:val="-2"/>
          <w:sz w:val="24"/>
          <w:szCs w:val="24"/>
          <w:highlight w:val="none"/>
        </w:rPr>
        <w:t>月</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69"/>
          <w:sz w:val="24"/>
          <w:szCs w:val="24"/>
          <w:highlight w:val="none"/>
        </w:rPr>
        <w:t xml:space="preserve"> </w:t>
      </w:r>
      <w:r>
        <w:rPr>
          <w:rFonts w:hint="eastAsia" w:ascii="仿宋" w:hAnsi="仿宋" w:eastAsia="仿宋" w:cs="仿宋"/>
          <w:color w:val="auto"/>
          <w:spacing w:val="-2"/>
          <w:sz w:val="24"/>
          <w:szCs w:val="24"/>
          <w:highlight w:val="none"/>
        </w:rPr>
        <w:t>日</w:t>
      </w:r>
    </w:p>
    <w:p w14:paraId="6CCC6940">
      <w:pPr>
        <w:spacing w:line="219" w:lineRule="auto"/>
        <w:rPr>
          <w:rFonts w:hint="eastAsia" w:ascii="仿宋" w:hAnsi="仿宋" w:eastAsia="仿宋" w:cs="仿宋"/>
          <w:color w:val="auto"/>
          <w:sz w:val="24"/>
          <w:szCs w:val="24"/>
          <w:highlight w:val="none"/>
        </w:rPr>
        <w:sectPr>
          <w:footerReference r:id="rId27" w:type="default"/>
          <w:pgSz w:w="11907" w:h="16840"/>
          <w:pgMar w:top="1431" w:right="1786" w:bottom="1292" w:left="1090" w:header="0" w:footer="1059" w:gutter="0"/>
          <w:pgNumType w:fmt="decimal"/>
          <w:cols w:space="720" w:num="1"/>
        </w:sectPr>
      </w:pPr>
    </w:p>
    <w:p w14:paraId="0A1C4186">
      <w:pPr>
        <w:pStyle w:val="8"/>
        <w:spacing w:before="95" w:line="308" w:lineRule="auto"/>
        <w:ind w:right="61" w:firstLine="6"/>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u w:val="single" w:color="auto"/>
        </w:rPr>
        <w:t>页项目名称</w:t>
      </w:r>
      <w:r>
        <w:rPr>
          <w:rFonts w:hint="eastAsia" w:ascii="仿宋" w:hAnsi="仿宋" w:eastAsia="仿宋" w:cs="仿宋"/>
          <w:color w:val="auto"/>
          <w:spacing w:val="-1"/>
          <w:sz w:val="24"/>
          <w:szCs w:val="24"/>
          <w:highlight w:val="none"/>
          <w:u w:val="single" w:color="auto"/>
          <w:lang w:val="en-US" w:eastAsia="zh-CN"/>
        </w:rPr>
        <w:t>)</w:t>
      </w:r>
      <w:r>
        <w:rPr>
          <w:rFonts w:hint="eastAsia" w:ascii="仿宋" w:hAnsi="仿宋" w:eastAsia="仿宋" w:cs="仿宋"/>
          <w:color w:val="auto"/>
          <w:spacing w:val="52"/>
          <w:sz w:val="24"/>
          <w:szCs w:val="24"/>
          <w:highlight w:val="none"/>
          <w:u w:val="single" w:color="auto"/>
        </w:rPr>
        <w:t xml:space="preserve">  </w:t>
      </w:r>
      <w:r>
        <w:rPr>
          <w:rFonts w:hint="eastAsia" w:ascii="仿宋" w:hAnsi="仿宋" w:eastAsia="仿宋" w:cs="仿宋"/>
          <w:color w:val="auto"/>
          <w:spacing w:val="-107"/>
          <w:sz w:val="24"/>
          <w:szCs w:val="24"/>
          <w:highlight w:val="none"/>
        </w:rPr>
        <w:t xml:space="preserve"> </w:t>
      </w:r>
      <w:r>
        <w:rPr>
          <w:rFonts w:hint="eastAsia" w:ascii="仿宋" w:hAnsi="仿宋" w:eastAsia="仿宋" w:cs="仿宋"/>
          <w:color w:val="auto"/>
          <w:spacing w:val="-1"/>
          <w:sz w:val="24"/>
          <w:szCs w:val="24"/>
          <w:highlight w:val="none"/>
        </w:rPr>
        <w:t>项目进行了采购。经</w:t>
      </w:r>
      <w:r>
        <w:rPr>
          <w:rFonts w:hint="eastAsia" w:ascii="仿宋" w:hAnsi="仿宋" w:eastAsia="仿宋" w:cs="仿宋"/>
          <w:color w:val="auto"/>
          <w:spacing w:val="52"/>
          <w:sz w:val="24"/>
          <w:szCs w:val="24"/>
          <w:highlight w:val="none"/>
          <w:u w:val="single" w:color="auto"/>
        </w:rPr>
        <w:t xml:space="preserve">  </w:t>
      </w:r>
      <w:r>
        <w:rPr>
          <w:rFonts w:hint="eastAsia" w:ascii="仿宋" w:hAnsi="仿宋" w:eastAsia="仿宋" w:cs="仿宋"/>
          <w:color w:val="auto"/>
          <w:spacing w:val="-1"/>
          <w:sz w:val="24"/>
          <w:szCs w:val="24"/>
          <w:highlight w:val="none"/>
          <w:u w:val="single" w:color="auto"/>
        </w:rPr>
        <w:t>（相关评定主体名称）</w:t>
      </w:r>
      <w:r>
        <w:rPr>
          <w:rFonts w:hint="eastAsia" w:ascii="仿宋" w:hAnsi="仿宋" w:eastAsia="仿宋" w:cs="仿宋"/>
          <w:color w:val="auto"/>
          <w:spacing w:val="53"/>
          <w:sz w:val="24"/>
          <w:szCs w:val="24"/>
          <w:highlight w:val="none"/>
          <w:u w:val="single" w:color="auto"/>
        </w:rPr>
        <w:t xml:space="preserve">  </w:t>
      </w:r>
      <w:r>
        <w:rPr>
          <w:rFonts w:hint="eastAsia" w:ascii="仿宋" w:hAnsi="仿宋" w:eastAsia="仿宋" w:cs="仿宋"/>
          <w:color w:val="auto"/>
          <w:spacing w:val="-111"/>
          <w:sz w:val="24"/>
          <w:szCs w:val="24"/>
          <w:highlight w:val="none"/>
        </w:rPr>
        <w:t xml:space="preserve"> </w:t>
      </w:r>
      <w:r>
        <w:rPr>
          <w:rFonts w:hint="eastAsia" w:ascii="仿宋" w:hAnsi="仿宋" w:eastAsia="仿宋" w:cs="仿宋"/>
          <w:color w:val="auto"/>
          <w:spacing w:val="-1"/>
          <w:sz w:val="24"/>
          <w:szCs w:val="24"/>
          <w:highlight w:val="none"/>
        </w:rPr>
        <w:t>评定</w:t>
      </w:r>
      <w:r>
        <w:rPr>
          <w:rFonts w:hint="eastAsia" w:ascii="仿宋" w:hAnsi="仿宋" w:eastAsia="仿宋" w:cs="仿宋"/>
          <w:color w:val="auto"/>
          <w:spacing w:val="-20"/>
          <w:sz w:val="24"/>
          <w:szCs w:val="24"/>
          <w:highlight w:val="none"/>
        </w:rPr>
        <w:t>，</w:t>
      </w:r>
      <w:r>
        <w:rPr>
          <w:rFonts w:hint="eastAsia" w:ascii="仿宋" w:hAnsi="仿宋" w:eastAsia="仿宋" w:cs="仿宋"/>
          <w:color w:val="auto"/>
          <w:spacing w:val="53"/>
          <w:sz w:val="24"/>
          <w:szCs w:val="24"/>
          <w:highlight w:val="none"/>
          <w:u w:val="single" w:color="auto"/>
        </w:rPr>
        <w:t xml:space="preserve">  </w:t>
      </w:r>
      <w:r>
        <w:rPr>
          <w:rFonts w:hint="eastAsia" w:ascii="仿宋" w:hAnsi="仿宋" w:eastAsia="仿宋" w:cs="仿宋"/>
          <w:color w:val="auto"/>
          <w:spacing w:val="-20"/>
          <w:sz w:val="24"/>
          <w:szCs w:val="24"/>
          <w:highlight w:val="none"/>
          <w:u w:val="single" w:color="auto"/>
        </w:rPr>
        <w:t>（</w:t>
      </w:r>
      <w:r>
        <w:rPr>
          <w:rFonts w:hint="eastAsia" w:ascii="仿宋" w:hAnsi="仿宋" w:eastAsia="仿宋" w:cs="仿宋"/>
          <w:color w:val="auto"/>
          <w:spacing w:val="-1"/>
          <w:sz w:val="24"/>
          <w:szCs w:val="24"/>
          <w:highlight w:val="none"/>
          <w:u w:val="single" w:color="auto"/>
        </w:rPr>
        <w:t>中标供应商名</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z w:val="24"/>
          <w:szCs w:val="24"/>
          <w:highlight w:val="none"/>
          <w:u w:val="single" w:color="auto"/>
        </w:rPr>
        <w:t xml:space="preserve">称） </w:t>
      </w:r>
      <w:r>
        <w:rPr>
          <w:rFonts w:hint="eastAsia" w:ascii="仿宋" w:hAnsi="仿宋" w:eastAsia="仿宋" w:cs="仿宋"/>
          <w:color w:val="auto"/>
          <w:spacing w:val="-104"/>
          <w:sz w:val="24"/>
          <w:szCs w:val="24"/>
          <w:highlight w:val="none"/>
        </w:rPr>
        <w:t xml:space="preserve"> </w:t>
      </w:r>
      <w:r>
        <w:rPr>
          <w:rFonts w:hint="eastAsia" w:ascii="仿宋" w:hAnsi="仿宋" w:eastAsia="仿宋" w:cs="仿宋"/>
          <w:color w:val="auto"/>
          <w:sz w:val="24"/>
          <w:szCs w:val="24"/>
          <w:highlight w:val="none"/>
        </w:rPr>
        <w:t xml:space="preserve">为该项目中标供应商。现于中标通知书发出之日起三十日内，按照采购文件确定的事项 </w:t>
      </w:r>
      <w:r>
        <w:rPr>
          <w:rFonts w:hint="eastAsia" w:ascii="仿宋" w:hAnsi="仿宋" w:eastAsia="仿宋" w:cs="仿宋"/>
          <w:color w:val="auto"/>
          <w:spacing w:val="-2"/>
          <w:sz w:val="24"/>
          <w:szCs w:val="24"/>
          <w:highlight w:val="none"/>
        </w:rPr>
        <w:t>签订本合同。</w:t>
      </w:r>
    </w:p>
    <w:p w14:paraId="11999E68">
      <w:pPr>
        <w:pStyle w:val="8"/>
        <w:spacing w:before="4" w:line="307" w:lineRule="auto"/>
        <w:ind w:left="1" w:firstLine="479"/>
        <w:jc w:val="both"/>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根据《中华人民共和国民法典</w:t>
      </w:r>
      <w:r>
        <w:rPr>
          <w:rFonts w:hint="eastAsia" w:ascii="仿宋" w:hAnsi="仿宋" w:eastAsia="仿宋" w:cs="仿宋"/>
          <w:color w:val="auto"/>
          <w:spacing w:val="-7"/>
          <w:sz w:val="24"/>
          <w:szCs w:val="24"/>
          <w:highlight w:val="none"/>
          <w:lang w:eastAsia="zh-CN"/>
        </w:rPr>
        <w:t>》《</w:t>
      </w:r>
      <w:r>
        <w:rPr>
          <w:rFonts w:hint="eastAsia" w:ascii="仿宋" w:hAnsi="仿宋" w:eastAsia="仿宋" w:cs="仿宋"/>
          <w:color w:val="auto"/>
          <w:spacing w:val="-7"/>
          <w:sz w:val="24"/>
          <w:szCs w:val="24"/>
          <w:highlight w:val="none"/>
        </w:rPr>
        <w:t>中华人民共和国政府采购法》等相关法律法规之</w:t>
      </w:r>
      <w:r>
        <w:rPr>
          <w:rFonts w:hint="eastAsia" w:ascii="仿宋" w:hAnsi="仿宋" w:eastAsia="仿宋" w:cs="仿宋"/>
          <w:color w:val="auto"/>
          <w:spacing w:val="-8"/>
          <w:sz w:val="24"/>
          <w:szCs w:val="24"/>
          <w:highlight w:val="none"/>
        </w:rPr>
        <w:t>规定，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7"/>
          <w:sz w:val="24"/>
          <w:szCs w:val="24"/>
          <w:highlight w:val="none"/>
        </w:rPr>
        <w:t>按照平等、自愿、公平和诚实信用的原则，经</w:t>
      </w:r>
      <w:r>
        <w:rPr>
          <w:rFonts w:hint="eastAsia" w:ascii="仿宋" w:hAnsi="仿宋" w:eastAsia="仿宋" w:cs="仿宋"/>
          <w:color w:val="auto"/>
          <w:spacing w:val="26"/>
          <w:sz w:val="24"/>
          <w:szCs w:val="24"/>
          <w:highlight w:val="none"/>
          <w:u w:val="single" w:color="auto"/>
        </w:rPr>
        <w:t xml:space="preserve">  </w:t>
      </w:r>
      <w:r>
        <w:rPr>
          <w:rFonts w:hint="eastAsia" w:ascii="仿宋" w:hAnsi="仿宋" w:eastAsia="仿宋" w:cs="仿宋"/>
          <w:color w:val="auto"/>
          <w:spacing w:val="-7"/>
          <w:sz w:val="24"/>
          <w:szCs w:val="24"/>
          <w:highlight w:val="none"/>
          <w:u w:val="single" w:color="auto"/>
        </w:rPr>
        <w:t>（采</w:t>
      </w:r>
      <w:r>
        <w:rPr>
          <w:rFonts w:hint="eastAsia" w:ascii="仿宋" w:hAnsi="仿宋" w:eastAsia="仿宋" w:cs="仿宋"/>
          <w:color w:val="auto"/>
          <w:spacing w:val="-8"/>
          <w:sz w:val="24"/>
          <w:szCs w:val="24"/>
          <w:highlight w:val="none"/>
          <w:u w:val="single" w:color="auto"/>
        </w:rPr>
        <w:t xml:space="preserve">购人名称）  </w:t>
      </w:r>
      <w:r>
        <w:rPr>
          <w:rFonts w:hint="eastAsia" w:ascii="仿宋" w:hAnsi="仿宋" w:eastAsia="仿宋" w:cs="仿宋"/>
          <w:color w:val="auto"/>
          <w:spacing w:val="-67"/>
          <w:sz w:val="24"/>
          <w:szCs w:val="24"/>
          <w:highlight w:val="none"/>
        </w:rPr>
        <w:t xml:space="preserve"> </w:t>
      </w:r>
      <w:r>
        <w:rPr>
          <w:rFonts w:hint="eastAsia" w:ascii="仿宋" w:hAnsi="仿宋" w:eastAsia="仿宋" w:cs="仿宋"/>
          <w:color w:val="auto"/>
          <w:spacing w:val="-67"/>
          <w:sz w:val="24"/>
          <w:szCs w:val="24"/>
          <w:highlight w:val="none"/>
          <w:lang w:eastAsia="zh-CN"/>
        </w:rPr>
        <w:t>（</w:t>
      </w:r>
      <w:r>
        <w:rPr>
          <w:rFonts w:hint="eastAsia" w:ascii="仿宋" w:hAnsi="仿宋" w:eastAsia="仿宋" w:cs="仿宋"/>
          <w:color w:val="auto"/>
          <w:spacing w:val="-8"/>
          <w:sz w:val="24"/>
          <w:szCs w:val="24"/>
          <w:highlight w:val="none"/>
        </w:rPr>
        <w:t>以下简称：甲方</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rPr>
        <w:t>和</w:t>
      </w:r>
      <w:r>
        <w:rPr>
          <w:rFonts w:hint="eastAsia" w:ascii="仿宋" w:hAnsi="仿宋" w:eastAsia="仿宋" w:cs="仿宋"/>
          <w:color w:val="auto"/>
          <w:spacing w:val="-8"/>
          <w:sz w:val="24"/>
          <w:szCs w:val="24"/>
          <w:highlight w:val="none"/>
          <w:u w:val="single" w:color="auto"/>
        </w:rPr>
        <w:t xml:space="preserve">   （中</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u w:val="single" w:color="auto"/>
        </w:rPr>
        <w:t xml:space="preserve">标供应商名称）   </w:t>
      </w:r>
      <w:r>
        <w:rPr>
          <w:rFonts w:hint="eastAsia" w:ascii="仿宋" w:hAnsi="仿宋" w:eastAsia="仿宋" w:cs="仿宋"/>
          <w:color w:val="auto"/>
          <w:spacing w:val="-62"/>
          <w:sz w:val="24"/>
          <w:szCs w:val="24"/>
          <w:highlight w:val="none"/>
        </w:rPr>
        <w:t xml:space="preserve"> </w:t>
      </w:r>
      <w:r>
        <w:rPr>
          <w:rFonts w:hint="eastAsia" w:ascii="仿宋" w:hAnsi="仿宋" w:eastAsia="仿宋" w:cs="仿宋"/>
          <w:color w:val="auto"/>
          <w:spacing w:val="-62"/>
          <w:sz w:val="24"/>
          <w:szCs w:val="24"/>
          <w:highlight w:val="none"/>
          <w:lang w:eastAsia="zh-CN"/>
        </w:rPr>
        <w:t>（</w:t>
      </w:r>
      <w:r>
        <w:rPr>
          <w:rFonts w:hint="eastAsia" w:ascii="仿宋" w:hAnsi="仿宋" w:eastAsia="仿宋" w:cs="仿宋"/>
          <w:color w:val="auto"/>
          <w:spacing w:val="-1"/>
          <w:sz w:val="24"/>
          <w:szCs w:val="24"/>
          <w:highlight w:val="none"/>
        </w:rPr>
        <w:t>以下简称：乙方</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rPr>
        <w:t>协商一致，约定以下合同条款，以兹共同遵守、全面履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行。</w:t>
      </w:r>
    </w:p>
    <w:p w14:paraId="633E243E">
      <w:pPr>
        <w:pStyle w:val="8"/>
        <w:spacing w:line="219" w:lineRule="auto"/>
        <w:ind w:left="498"/>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1.1</w:t>
      </w:r>
      <w:r>
        <w:rPr>
          <w:rFonts w:hint="eastAsia" w:ascii="仿宋" w:hAnsi="仿宋" w:eastAsia="仿宋" w:cs="仿宋"/>
          <w:color w:val="auto"/>
          <w:spacing w:val="-5"/>
          <w:sz w:val="24"/>
          <w:szCs w:val="24"/>
          <w:highlight w:val="none"/>
        </w:rPr>
        <w:t xml:space="preserve"> </w:t>
      </w:r>
      <w:r>
        <w:rPr>
          <w:rFonts w:hint="eastAsia" w:ascii="仿宋" w:hAnsi="仿宋" w:eastAsia="仿宋" w:cs="仿宋"/>
          <w:b/>
          <w:bCs/>
          <w:color w:val="auto"/>
          <w:spacing w:val="-5"/>
          <w:sz w:val="24"/>
          <w:szCs w:val="24"/>
          <w:highlight w:val="none"/>
        </w:rPr>
        <w:t>合同组成部分</w:t>
      </w:r>
    </w:p>
    <w:p w14:paraId="0EB31AEB">
      <w:pPr>
        <w:pStyle w:val="8"/>
        <w:spacing w:before="112" w:line="308" w:lineRule="auto"/>
        <w:ind w:right="61" w:firstLine="488"/>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下列文件为本合同的组成部分，并构成一个整体，需综合解释、相互补充。如果下列文件</w:t>
      </w:r>
      <w:r>
        <w:rPr>
          <w:rFonts w:hint="eastAsia" w:ascii="仿宋" w:hAnsi="仿宋" w:eastAsia="仿宋" w:cs="仿宋"/>
          <w:color w:val="auto"/>
          <w:spacing w:val="5"/>
          <w:sz w:val="24"/>
          <w:szCs w:val="24"/>
          <w:highlight w:val="none"/>
        </w:rPr>
        <w:t xml:space="preserve"> </w:t>
      </w:r>
      <w:r>
        <w:rPr>
          <w:rFonts w:hint="eastAsia" w:ascii="仿宋" w:hAnsi="仿宋" w:eastAsia="仿宋" w:cs="仿宋"/>
          <w:color w:val="auto"/>
          <w:spacing w:val="-2"/>
          <w:sz w:val="24"/>
          <w:szCs w:val="24"/>
          <w:highlight w:val="none"/>
        </w:rPr>
        <w:t>内容出现不一致的情形，那么在保证按照采</w:t>
      </w:r>
      <w:r>
        <w:rPr>
          <w:rFonts w:hint="eastAsia" w:ascii="仿宋" w:hAnsi="仿宋" w:eastAsia="仿宋" w:cs="仿宋"/>
          <w:color w:val="auto"/>
          <w:spacing w:val="-3"/>
          <w:sz w:val="24"/>
          <w:szCs w:val="24"/>
          <w:highlight w:val="none"/>
        </w:rPr>
        <w:t>购文件确定的事项的前提下，组成本合同的多个文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件的优先适用顺序如下：</w:t>
      </w:r>
    </w:p>
    <w:p w14:paraId="559A2ADA">
      <w:pPr>
        <w:pStyle w:val="8"/>
        <w:spacing w:line="218"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1.1.1 本合同及其补充合同、变更协议；</w:t>
      </w:r>
    </w:p>
    <w:p w14:paraId="7790F2D4">
      <w:pPr>
        <w:pStyle w:val="8"/>
        <w:spacing w:before="116" w:line="219"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1.1.2</w:t>
      </w:r>
      <w:r>
        <w:rPr>
          <w:rFonts w:hint="eastAsia" w:ascii="仿宋" w:hAnsi="仿宋" w:eastAsia="仿宋" w:cs="仿宋"/>
          <w:color w:val="auto"/>
          <w:spacing w:val="37"/>
          <w:sz w:val="24"/>
          <w:szCs w:val="24"/>
          <w:highlight w:val="none"/>
        </w:rPr>
        <w:t xml:space="preserve"> </w:t>
      </w:r>
      <w:r>
        <w:rPr>
          <w:rFonts w:hint="eastAsia" w:ascii="仿宋" w:hAnsi="仿宋" w:eastAsia="仿宋" w:cs="仿宋"/>
          <w:color w:val="auto"/>
          <w:spacing w:val="-6"/>
          <w:sz w:val="24"/>
          <w:szCs w:val="24"/>
          <w:highlight w:val="none"/>
        </w:rPr>
        <w:t>中标通知书；</w:t>
      </w:r>
    </w:p>
    <w:p w14:paraId="478CEB1D">
      <w:pPr>
        <w:pStyle w:val="8"/>
        <w:spacing w:before="117" w:line="219"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1.1.3 招标文件（含澄清或者修改文件</w:t>
      </w:r>
      <w:r>
        <w:rPr>
          <w:rFonts w:hint="eastAsia" w:ascii="仿宋" w:hAnsi="仿宋" w:eastAsia="仿宋" w:cs="仿宋"/>
          <w:color w:val="auto"/>
          <w:spacing w:val="5"/>
          <w:sz w:val="24"/>
          <w:szCs w:val="24"/>
          <w:highlight w:val="none"/>
        </w:rPr>
        <w:t>）；</w:t>
      </w:r>
    </w:p>
    <w:p w14:paraId="0FCEDE2E">
      <w:pPr>
        <w:pStyle w:val="8"/>
        <w:spacing w:before="113" w:line="219"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1.1.4 投标文件（含澄清或者说明文件</w:t>
      </w:r>
      <w:r>
        <w:rPr>
          <w:rFonts w:hint="eastAsia" w:ascii="仿宋" w:hAnsi="仿宋" w:eastAsia="仿宋" w:cs="仿宋"/>
          <w:color w:val="auto"/>
          <w:spacing w:val="5"/>
          <w:sz w:val="24"/>
          <w:szCs w:val="24"/>
          <w:highlight w:val="none"/>
        </w:rPr>
        <w:t>）；</w:t>
      </w:r>
    </w:p>
    <w:p w14:paraId="3588F0B4">
      <w:pPr>
        <w:pStyle w:val="8"/>
        <w:spacing w:before="115" w:line="219"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1.1.5 其他相关采购文件。</w:t>
      </w:r>
    </w:p>
    <w:p w14:paraId="64A3BC7E">
      <w:pPr>
        <w:pStyle w:val="8"/>
        <w:spacing w:before="117" w:line="220" w:lineRule="auto"/>
        <w:ind w:left="498"/>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1.2</w:t>
      </w:r>
      <w:r>
        <w:rPr>
          <w:rFonts w:hint="eastAsia" w:ascii="仿宋" w:hAnsi="仿宋" w:eastAsia="仿宋" w:cs="仿宋"/>
          <w:color w:val="auto"/>
          <w:spacing w:val="11"/>
          <w:sz w:val="24"/>
          <w:szCs w:val="24"/>
          <w:highlight w:val="none"/>
        </w:rPr>
        <w:t xml:space="preserve"> </w:t>
      </w:r>
      <w:r>
        <w:rPr>
          <w:rFonts w:hint="eastAsia" w:ascii="仿宋" w:hAnsi="仿宋" w:eastAsia="仿宋" w:cs="仿宋"/>
          <w:b/>
          <w:bCs/>
          <w:color w:val="auto"/>
          <w:spacing w:val="-10"/>
          <w:sz w:val="24"/>
          <w:szCs w:val="24"/>
          <w:highlight w:val="none"/>
        </w:rPr>
        <w:t>标的</w:t>
      </w:r>
    </w:p>
    <w:p w14:paraId="67E3EE2B">
      <w:pPr>
        <w:pStyle w:val="8"/>
        <w:spacing w:before="112" w:line="220"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1.2.1 标的名称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6797F87F">
      <w:pPr>
        <w:pStyle w:val="8"/>
        <w:spacing w:before="116" w:line="219"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1.2.2 标的数量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w:t>
      </w:r>
    </w:p>
    <w:p w14:paraId="2730F383">
      <w:pPr>
        <w:pStyle w:val="8"/>
        <w:spacing w:before="115" w:line="220"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1.2.3 标的质量：</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626C3A54">
      <w:pPr>
        <w:pStyle w:val="8"/>
        <w:spacing w:before="112" w:line="218" w:lineRule="auto"/>
        <w:ind w:left="498"/>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1.3</w:t>
      </w:r>
      <w:r>
        <w:rPr>
          <w:rFonts w:hint="eastAsia" w:ascii="仿宋" w:hAnsi="仿宋" w:eastAsia="仿宋" w:cs="仿宋"/>
          <w:color w:val="auto"/>
          <w:spacing w:val="11"/>
          <w:sz w:val="24"/>
          <w:szCs w:val="24"/>
          <w:highlight w:val="none"/>
        </w:rPr>
        <w:t xml:space="preserve"> </w:t>
      </w:r>
      <w:r>
        <w:rPr>
          <w:rFonts w:hint="eastAsia" w:ascii="仿宋" w:hAnsi="仿宋" w:eastAsia="仿宋" w:cs="仿宋"/>
          <w:b/>
          <w:bCs/>
          <w:color w:val="auto"/>
          <w:spacing w:val="-10"/>
          <w:sz w:val="24"/>
          <w:szCs w:val="24"/>
          <w:highlight w:val="none"/>
        </w:rPr>
        <w:t>价款</w:t>
      </w:r>
    </w:p>
    <w:p w14:paraId="78AE0DE0">
      <w:pPr>
        <w:pStyle w:val="8"/>
        <w:spacing w:before="118" w:line="218" w:lineRule="auto"/>
        <w:ind w:left="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本合同总价为：￥</w:t>
      </w:r>
      <w:r>
        <w:rPr>
          <w:rFonts w:hint="eastAsia" w:ascii="仿宋" w:hAnsi="仿宋" w:eastAsia="仿宋" w:cs="仿宋"/>
          <w:color w:val="auto"/>
          <w:spacing w:val="-82"/>
          <w:sz w:val="24"/>
          <w:szCs w:val="24"/>
          <w:highlight w:val="none"/>
        </w:rPr>
        <w:t xml:space="preserve"> </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9"/>
          <w:sz w:val="24"/>
          <w:szCs w:val="24"/>
          <w:highlight w:val="none"/>
        </w:rPr>
        <w:t xml:space="preserve"> </w:t>
      </w:r>
      <w:r>
        <w:rPr>
          <w:rFonts w:hint="eastAsia" w:ascii="仿宋" w:hAnsi="仿宋" w:eastAsia="仿宋" w:cs="仿宋"/>
          <w:color w:val="auto"/>
          <w:spacing w:val="-2"/>
          <w:sz w:val="24"/>
          <w:szCs w:val="24"/>
          <w:highlight w:val="none"/>
        </w:rPr>
        <w:t>元（大写：</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09"/>
          <w:sz w:val="24"/>
          <w:szCs w:val="24"/>
          <w:highlight w:val="none"/>
        </w:rPr>
        <w:t xml:space="preserve"> </w:t>
      </w:r>
      <w:r>
        <w:rPr>
          <w:rFonts w:hint="eastAsia" w:ascii="仿宋" w:hAnsi="仿宋" w:eastAsia="仿宋" w:cs="仿宋"/>
          <w:color w:val="auto"/>
          <w:spacing w:val="-2"/>
          <w:sz w:val="24"/>
          <w:szCs w:val="24"/>
          <w:highlight w:val="none"/>
        </w:rPr>
        <w:t>元人民币）。</w:t>
      </w:r>
    </w:p>
    <w:p w14:paraId="5117779E">
      <w:pPr>
        <w:pStyle w:val="8"/>
        <w:spacing w:before="117" w:line="218"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分项价格：</w:t>
      </w:r>
    </w:p>
    <w:p w14:paraId="6F291404">
      <w:pPr>
        <w:spacing w:line="19" w:lineRule="auto"/>
        <w:rPr>
          <w:rFonts w:hint="eastAsia" w:ascii="仿宋" w:hAnsi="仿宋" w:eastAsia="仿宋" w:cs="仿宋"/>
          <w:color w:val="auto"/>
          <w:sz w:val="2"/>
          <w:highlight w:val="none"/>
        </w:rPr>
      </w:pPr>
    </w:p>
    <w:tbl>
      <w:tblPr>
        <w:tblStyle w:val="24"/>
        <w:tblW w:w="7159" w:type="dxa"/>
        <w:tblInd w:w="1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399"/>
        <w:gridCol w:w="2555"/>
      </w:tblGrid>
      <w:tr w14:paraId="1FA6D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205" w:type="dxa"/>
            <w:vAlign w:val="top"/>
          </w:tcPr>
          <w:p w14:paraId="4FC50C7B">
            <w:pPr>
              <w:spacing w:before="118" w:line="216" w:lineRule="auto"/>
              <w:ind w:left="36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3399" w:type="dxa"/>
            <w:vAlign w:val="top"/>
          </w:tcPr>
          <w:p w14:paraId="12FC9E0B">
            <w:pPr>
              <w:spacing w:before="118" w:line="216" w:lineRule="auto"/>
              <w:ind w:left="132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分项名称</w:t>
            </w:r>
          </w:p>
        </w:tc>
        <w:tc>
          <w:tcPr>
            <w:tcW w:w="2555" w:type="dxa"/>
            <w:vAlign w:val="top"/>
          </w:tcPr>
          <w:p w14:paraId="6033D1CE">
            <w:pPr>
              <w:spacing w:before="118" w:line="216" w:lineRule="auto"/>
              <w:ind w:left="808"/>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分项价格</w:t>
            </w:r>
          </w:p>
        </w:tc>
      </w:tr>
      <w:tr w14:paraId="4AFA4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1F7814B3">
            <w:pPr>
              <w:pStyle w:val="25"/>
              <w:rPr>
                <w:rFonts w:hint="eastAsia" w:ascii="仿宋" w:hAnsi="仿宋" w:eastAsia="仿宋" w:cs="仿宋"/>
                <w:color w:val="auto"/>
                <w:highlight w:val="none"/>
              </w:rPr>
            </w:pPr>
          </w:p>
        </w:tc>
        <w:tc>
          <w:tcPr>
            <w:tcW w:w="3399" w:type="dxa"/>
            <w:vAlign w:val="top"/>
          </w:tcPr>
          <w:p w14:paraId="5E81C5C8">
            <w:pPr>
              <w:pStyle w:val="25"/>
              <w:rPr>
                <w:rFonts w:hint="eastAsia" w:ascii="仿宋" w:hAnsi="仿宋" w:eastAsia="仿宋" w:cs="仿宋"/>
                <w:color w:val="auto"/>
                <w:highlight w:val="none"/>
              </w:rPr>
            </w:pPr>
          </w:p>
        </w:tc>
        <w:tc>
          <w:tcPr>
            <w:tcW w:w="2555" w:type="dxa"/>
            <w:vAlign w:val="top"/>
          </w:tcPr>
          <w:p w14:paraId="46612D7D">
            <w:pPr>
              <w:pStyle w:val="25"/>
              <w:rPr>
                <w:rFonts w:hint="eastAsia" w:ascii="仿宋" w:hAnsi="仿宋" w:eastAsia="仿宋" w:cs="仿宋"/>
                <w:color w:val="auto"/>
                <w:highlight w:val="none"/>
              </w:rPr>
            </w:pPr>
          </w:p>
        </w:tc>
      </w:tr>
      <w:tr w14:paraId="2F030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68C0BBBF">
            <w:pPr>
              <w:pStyle w:val="25"/>
              <w:rPr>
                <w:rFonts w:hint="eastAsia" w:ascii="仿宋" w:hAnsi="仿宋" w:eastAsia="仿宋" w:cs="仿宋"/>
                <w:color w:val="auto"/>
                <w:highlight w:val="none"/>
              </w:rPr>
            </w:pPr>
          </w:p>
        </w:tc>
        <w:tc>
          <w:tcPr>
            <w:tcW w:w="3399" w:type="dxa"/>
            <w:vAlign w:val="top"/>
          </w:tcPr>
          <w:p w14:paraId="1C84EEF4">
            <w:pPr>
              <w:pStyle w:val="25"/>
              <w:rPr>
                <w:rFonts w:hint="eastAsia" w:ascii="仿宋" w:hAnsi="仿宋" w:eastAsia="仿宋" w:cs="仿宋"/>
                <w:color w:val="auto"/>
                <w:highlight w:val="none"/>
              </w:rPr>
            </w:pPr>
          </w:p>
        </w:tc>
        <w:tc>
          <w:tcPr>
            <w:tcW w:w="2555" w:type="dxa"/>
            <w:vAlign w:val="top"/>
          </w:tcPr>
          <w:p w14:paraId="3C9A55AC">
            <w:pPr>
              <w:pStyle w:val="25"/>
              <w:rPr>
                <w:rFonts w:hint="eastAsia" w:ascii="仿宋" w:hAnsi="仿宋" w:eastAsia="仿宋" w:cs="仿宋"/>
                <w:color w:val="auto"/>
                <w:highlight w:val="none"/>
              </w:rPr>
            </w:pPr>
          </w:p>
        </w:tc>
      </w:tr>
      <w:tr w14:paraId="1DCF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12FBF2C1">
            <w:pPr>
              <w:pStyle w:val="25"/>
              <w:rPr>
                <w:rFonts w:hint="eastAsia" w:ascii="仿宋" w:hAnsi="仿宋" w:eastAsia="仿宋" w:cs="仿宋"/>
                <w:color w:val="auto"/>
                <w:highlight w:val="none"/>
              </w:rPr>
            </w:pPr>
          </w:p>
        </w:tc>
        <w:tc>
          <w:tcPr>
            <w:tcW w:w="3399" w:type="dxa"/>
            <w:vAlign w:val="top"/>
          </w:tcPr>
          <w:p w14:paraId="4E6BA1F1">
            <w:pPr>
              <w:pStyle w:val="25"/>
              <w:rPr>
                <w:rFonts w:hint="eastAsia" w:ascii="仿宋" w:hAnsi="仿宋" w:eastAsia="仿宋" w:cs="仿宋"/>
                <w:color w:val="auto"/>
                <w:highlight w:val="none"/>
              </w:rPr>
            </w:pPr>
          </w:p>
        </w:tc>
        <w:tc>
          <w:tcPr>
            <w:tcW w:w="2555" w:type="dxa"/>
            <w:vAlign w:val="top"/>
          </w:tcPr>
          <w:p w14:paraId="75C6D3FF">
            <w:pPr>
              <w:pStyle w:val="25"/>
              <w:rPr>
                <w:rFonts w:hint="eastAsia" w:ascii="仿宋" w:hAnsi="仿宋" w:eastAsia="仿宋" w:cs="仿宋"/>
                <w:color w:val="auto"/>
                <w:highlight w:val="none"/>
              </w:rPr>
            </w:pPr>
          </w:p>
        </w:tc>
      </w:tr>
      <w:tr w14:paraId="58BAE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205" w:type="dxa"/>
            <w:vAlign w:val="top"/>
          </w:tcPr>
          <w:p w14:paraId="641BCA2B">
            <w:pPr>
              <w:pStyle w:val="25"/>
              <w:rPr>
                <w:rFonts w:hint="eastAsia" w:ascii="仿宋" w:hAnsi="仿宋" w:eastAsia="仿宋" w:cs="仿宋"/>
                <w:color w:val="auto"/>
                <w:highlight w:val="none"/>
              </w:rPr>
            </w:pPr>
          </w:p>
        </w:tc>
        <w:tc>
          <w:tcPr>
            <w:tcW w:w="3399" w:type="dxa"/>
            <w:vAlign w:val="top"/>
          </w:tcPr>
          <w:p w14:paraId="64A9CF51">
            <w:pPr>
              <w:pStyle w:val="25"/>
              <w:rPr>
                <w:rFonts w:hint="eastAsia" w:ascii="仿宋" w:hAnsi="仿宋" w:eastAsia="仿宋" w:cs="仿宋"/>
                <w:color w:val="auto"/>
                <w:highlight w:val="none"/>
              </w:rPr>
            </w:pPr>
          </w:p>
        </w:tc>
        <w:tc>
          <w:tcPr>
            <w:tcW w:w="2555" w:type="dxa"/>
            <w:vAlign w:val="top"/>
          </w:tcPr>
          <w:p w14:paraId="4ABEB6A2">
            <w:pPr>
              <w:pStyle w:val="25"/>
              <w:rPr>
                <w:rFonts w:hint="eastAsia" w:ascii="仿宋" w:hAnsi="仿宋" w:eastAsia="仿宋" w:cs="仿宋"/>
                <w:color w:val="auto"/>
                <w:highlight w:val="none"/>
              </w:rPr>
            </w:pPr>
          </w:p>
        </w:tc>
      </w:tr>
      <w:tr w14:paraId="74169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4604" w:type="dxa"/>
            <w:gridSpan w:val="2"/>
            <w:vAlign w:val="top"/>
          </w:tcPr>
          <w:p w14:paraId="7FF3F251">
            <w:pPr>
              <w:spacing w:before="120" w:line="214" w:lineRule="auto"/>
              <w:ind w:left="2175"/>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总价</w:t>
            </w:r>
          </w:p>
        </w:tc>
        <w:tc>
          <w:tcPr>
            <w:tcW w:w="2555" w:type="dxa"/>
            <w:vAlign w:val="top"/>
          </w:tcPr>
          <w:p w14:paraId="215122E0">
            <w:pPr>
              <w:pStyle w:val="25"/>
              <w:rPr>
                <w:rFonts w:hint="eastAsia" w:ascii="仿宋" w:hAnsi="仿宋" w:eastAsia="仿宋" w:cs="仿宋"/>
                <w:color w:val="auto"/>
                <w:highlight w:val="none"/>
              </w:rPr>
            </w:pPr>
          </w:p>
        </w:tc>
      </w:tr>
    </w:tbl>
    <w:p w14:paraId="7AC79DFD">
      <w:pPr>
        <w:pStyle w:val="8"/>
        <w:spacing w:before="114" w:line="219" w:lineRule="auto"/>
        <w:ind w:left="498"/>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1.4</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付款方式和发票开具方式</w:t>
      </w:r>
    </w:p>
    <w:p w14:paraId="08FC3365">
      <w:pPr>
        <w:pStyle w:val="8"/>
        <w:spacing w:before="116" w:line="219"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1.4.1</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5"/>
          <w:sz w:val="24"/>
          <w:szCs w:val="24"/>
          <w:highlight w:val="none"/>
        </w:rPr>
        <w:t>付款方式</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39163130">
      <w:pPr>
        <w:pStyle w:val="8"/>
        <w:spacing w:before="116" w:line="219" w:lineRule="auto"/>
        <w:ind w:left="498"/>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1.4.2 发票开具方式：</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2"/>
          <w:sz w:val="24"/>
          <w:szCs w:val="24"/>
          <w:highlight w:val="none"/>
        </w:rPr>
        <w:t>。</w:t>
      </w:r>
    </w:p>
    <w:p w14:paraId="04BCB230">
      <w:pPr>
        <w:pStyle w:val="8"/>
        <w:spacing w:before="114" w:line="220" w:lineRule="auto"/>
        <w:ind w:left="498"/>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1.5</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履行期限、地点和方式</w:t>
      </w:r>
    </w:p>
    <w:p w14:paraId="6C1DB0DB">
      <w:pPr>
        <w:spacing w:line="220" w:lineRule="auto"/>
        <w:rPr>
          <w:rFonts w:hint="eastAsia" w:ascii="仿宋" w:hAnsi="仿宋" w:eastAsia="仿宋" w:cs="仿宋"/>
          <w:color w:val="auto"/>
          <w:sz w:val="24"/>
          <w:szCs w:val="24"/>
          <w:highlight w:val="none"/>
        </w:rPr>
        <w:sectPr>
          <w:headerReference r:id="rId28" w:type="default"/>
          <w:footerReference r:id="rId29" w:type="default"/>
          <w:pgSz w:w="11907" w:h="16840"/>
          <w:pgMar w:top="1858" w:right="1019" w:bottom="1292" w:left="1088" w:header="1489" w:footer="1059" w:gutter="0"/>
          <w:pgNumType w:fmt="decimal"/>
          <w:cols w:space="720" w:num="1"/>
        </w:sectPr>
      </w:pPr>
    </w:p>
    <w:p w14:paraId="000DA74A">
      <w:pPr>
        <w:spacing w:line="267" w:lineRule="auto"/>
        <w:rPr>
          <w:rFonts w:hint="eastAsia" w:ascii="仿宋" w:hAnsi="仿宋" w:eastAsia="仿宋" w:cs="仿宋"/>
          <w:color w:val="auto"/>
          <w:sz w:val="21"/>
          <w:highlight w:val="none"/>
        </w:rPr>
      </w:pPr>
    </w:p>
    <w:p w14:paraId="2388BA68">
      <w:pPr>
        <w:spacing w:line="267" w:lineRule="auto"/>
        <w:rPr>
          <w:rFonts w:hint="eastAsia" w:ascii="仿宋" w:hAnsi="仿宋" w:eastAsia="仿宋" w:cs="仿宋"/>
          <w:color w:val="auto"/>
          <w:sz w:val="21"/>
          <w:highlight w:val="none"/>
        </w:rPr>
      </w:pPr>
    </w:p>
    <w:p w14:paraId="2934EA74">
      <w:pPr>
        <w:spacing w:line="267" w:lineRule="auto"/>
        <w:rPr>
          <w:rFonts w:hint="eastAsia" w:ascii="仿宋" w:hAnsi="仿宋" w:eastAsia="仿宋" w:cs="仿宋"/>
          <w:color w:val="auto"/>
          <w:sz w:val="21"/>
          <w:highlight w:val="none"/>
        </w:rPr>
      </w:pPr>
    </w:p>
    <w:p w14:paraId="2BDAE091">
      <w:pPr>
        <w:spacing w:line="268" w:lineRule="auto"/>
        <w:rPr>
          <w:rFonts w:hint="eastAsia" w:ascii="仿宋" w:hAnsi="仿宋" w:eastAsia="仿宋" w:cs="仿宋"/>
          <w:color w:val="auto"/>
          <w:sz w:val="21"/>
          <w:highlight w:val="none"/>
        </w:rPr>
      </w:pPr>
    </w:p>
    <w:p w14:paraId="49C1FF2E">
      <w:pPr>
        <w:pStyle w:val="8"/>
        <w:spacing w:before="78" w:line="220" w:lineRule="auto"/>
        <w:ind w:left="49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1.5.1</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5"/>
          <w:sz w:val="24"/>
          <w:szCs w:val="24"/>
          <w:highlight w:val="none"/>
        </w:rPr>
        <w:t>履行期限</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0A87C4A0">
      <w:pPr>
        <w:pStyle w:val="8"/>
        <w:spacing w:before="114" w:line="220" w:lineRule="auto"/>
        <w:ind w:left="497"/>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1.5.2</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5"/>
          <w:sz w:val="24"/>
          <w:szCs w:val="24"/>
          <w:highlight w:val="none"/>
        </w:rPr>
        <w:t>履行地点</w:t>
      </w:r>
      <w:r>
        <w:rPr>
          <w:rFonts w:hint="eastAsia" w:ascii="仿宋" w:hAnsi="仿宋" w:eastAsia="仿宋" w:cs="仿宋"/>
          <w:color w:val="auto"/>
          <w:spacing w:val="1"/>
          <w:sz w:val="24"/>
          <w:szCs w:val="24"/>
          <w:highlight w:val="none"/>
        </w:rPr>
        <w:t>：</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
          <w:sz w:val="24"/>
          <w:szCs w:val="24"/>
          <w:highlight w:val="none"/>
        </w:rPr>
        <w:t>；</w:t>
      </w:r>
    </w:p>
    <w:p w14:paraId="7DE41CCD">
      <w:pPr>
        <w:pStyle w:val="8"/>
        <w:spacing w:before="114" w:line="220" w:lineRule="auto"/>
        <w:ind w:left="49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1.5.3 履行方式：</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3"/>
          <w:sz w:val="24"/>
          <w:szCs w:val="24"/>
          <w:highlight w:val="none"/>
          <w:u w:val="single" w:color="auto"/>
        </w:rPr>
        <w:t xml:space="preserve">                          </w:t>
      </w:r>
      <w:r>
        <w:rPr>
          <w:rFonts w:hint="eastAsia" w:ascii="仿宋" w:hAnsi="仿宋" w:eastAsia="仿宋" w:cs="仿宋"/>
          <w:color w:val="auto"/>
          <w:spacing w:val="-3"/>
          <w:sz w:val="24"/>
          <w:szCs w:val="24"/>
          <w:highlight w:val="none"/>
        </w:rPr>
        <w:t>。</w:t>
      </w:r>
    </w:p>
    <w:p w14:paraId="004DB72F">
      <w:pPr>
        <w:pStyle w:val="8"/>
        <w:spacing w:before="112" w:line="219" w:lineRule="auto"/>
        <w:ind w:left="497"/>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1.6</w:t>
      </w:r>
      <w:r>
        <w:rPr>
          <w:rFonts w:hint="eastAsia" w:ascii="仿宋" w:hAnsi="仿宋" w:eastAsia="仿宋" w:cs="仿宋"/>
          <w:color w:val="auto"/>
          <w:spacing w:val="-5"/>
          <w:sz w:val="24"/>
          <w:szCs w:val="24"/>
          <w:highlight w:val="none"/>
        </w:rPr>
        <w:t xml:space="preserve"> </w:t>
      </w:r>
      <w:r>
        <w:rPr>
          <w:rFonts w:hint="eastAsia" w:ascii="仿宋" w:hAnsi="仿宋" w:eastAsia="仿宋" w:cs="仿宋"/>
          <w:b/>
          <w:bCs/>
          <w:color w:val="auto"/>
          <w:spacing w:val="-5"/>
          <w:sz w:val="24"/>
          <w:szCs w:val="24"/>
          <w:highlight w:val="none"/>
        </w:rPr>
        <w:t>违约责任</w:t>
      </w:r>
    </w:p>
    <w:p w14:paraId="490F3BF5">
      <w:pPr>
        <w:pStyle w:val="8"/>
        <w:spacing w:before="118" w:line="285" w:lineRule="auto"/>
        <w:ind w:right="53" w:firstLine="49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1.6.1 除不可抗力外，如果乙方没有按照本合同约定的期限、地点和方式履行，那么甲方</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z w:val="24"/>
          <w:szCs w:val="24"/>
          <w:highlight w:val="none"/>
        </w:rPr>
        <w:t>可要求乙方支付违约金，违约金按每迟延履行一日的应提供而未提供服务价格的</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z w:val="24"/>
          <w:szCs w:val="24"/>
          <w:highlight w:val="none"/>
        </w:rPr>
        <w:t>%计算，</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2"/>
          <w:sz w:val="24"/>
          <w:szCs w:val="24"/>
          <w:highlight w:val="none"/>
        </w:rPr>
        <w:t>最高限额为本合同总价的</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%；迟延履行的违约金计</w:t>
      </w:r>
      <w:r>
        <w:rPr>
          <w:rFonts w:hint="eastAsia" w:ascii="仿宋" w:hAnsi="仿宋" w:eastAsia="仿宋" w:cs="仿宋"/>
          <w:color w:val="auto"/>
          <w:spacing w:val="-3"/>
          <w:sz w:val="24"/>
          <w:szCs w:val="24"/>
          <w:highlight w:val="none"/>
        </w:rPr>
        <w:t>算数额达到前述最高限额之日起，甲方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有权在要求乙方支付违约金的同时，书面通知乙方解除本合同；</w:t>
      </w:r>
    </w:p>
    <w:p w14:paraId="7DC19B4A">
      <w:pPr>
        <w:pStyle w:val="8"/>
        <w:spacing w:before="119" w:line="285" w:lineRule="auto"/>
        <w:ind w:right="53" w:firstLine="49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1.6.2 除不可抗力外，如果甲方没有按照本合同约定的付款方式付款，那么乙方可要求甲</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z w:val="24"/>
          <w:szCs w:val="24"/>
          <w:highlight w:val="none"/>
        </w:rPr>
        <w:t>方支付违约金，违约金按每迟延付款一日的应付而未付款的</w:t>
      </w:r>
      <w:r>
        <w:rPr>
          <w:rFonts w:hint="eastAsia" w:ascii="仿宋" w:hAnsi="仿宋" w:eastAsia="仿宋" w:cs="仿宋"/>
          <w:color w:val="auto"/>
          <w:sz w:val="24"/>
          <w:szCs w:val="24"/>
          <w:highlight w:val="none"/>
          <w:u w:val="single" w:color="auto"/>
        </w:rPr>
        <w:t xml:space="preserve">    </w:t>
      </w:r>
      <w:r>
        <w:rPr>
          <w:rFonts w:hint="eastAsia" w:ascii="仿宋" w:hAnsi="仿宋" w:eastAsia="仿宋" w:cs="仿宋"/>
          <w:color w:val="auto"/>
          <w:spacing w:val="-105"/>
          <w:sz w:val="24"/>
          <w:szCs w:val="24"/>
          <w:highlight w:val="none"/>
        </w:rPr>
        <w:t xml:space="preserve"> </w:t>
      </w:r>
      <w:r>
        <w:rPr>
          <w:rFonts w:hint="eastAsia" w:ascii="仿宋" w:hAnsi="仿宋" w:eastAsia="仿宋" w:cs="仿宋"/>
          <w:color w:val="auto"/>
          <w:sz w:val="24"/>
          <w:szCs w:val="24"/>
          <w:highlight w:val="none"/>
        </w:rPr>
        <w:t xml:space="preserve">%计算，最高限额为本合同总 </w:t>
      </w:r>
      <w:r>
        <w:rPr>
          <w:rFonts w:hint="eastAsia" w:ascii="仿宋" w:hAnsi="仿宋" w:eastAsia="仿宋" w:cs="仿宋"/>
          <w:color w:val="auto"/>
          <w:spacing w:val="-2"/>
          <w:sz w:val="24"/>
          <w:szCs w:val="24"/>
          <w:highlight w:val="none"/>
        </w:rPr>
        <w:t>价的</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2"/>
          <w:sz w:val="24"/>
          <w:szCs w:val="24"/>
          <w:highlight w:val="none"/>
        </w:rPr>
        <w:t>%；迟延付款的违约金计算数额达到前述最高限</w:t>
      </w:r>
      <w:r>
        <w:rPr>
          <w:rFonts w:hint="eastAsia" w:ascii="仿宋" w:hAnsi="仿宋" w:eastAsia="仿宋" w:cs="仿宋"/>
          <w:color w:val="auto"/>
          <w:spacing w:val="-3"/>
          <w:sz w:val="24"/>
          <w:szCs w:val="24"/>
          <w:highlight w:val="none"/>
        </w:rPr>
        <w:t>额之日起，乙方有权在要求甲方支付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违约金的同时，书面通知甲方解除本合同；</w:t>
      </w:r>
    </w:p>
    <w:p w14:paraId="06B15164">
      <w:pPr>
        <w:pStyle w:val="8"/>
        <w:spacing w:before="115" w:line="293" w:lineRule="auto"/>
        <w:ind w:right="53" w:firstLine="497"/>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1.6.3 除不可抗力外，任何一方未能履行本合同约定的其他主要义务，经催告后在合理期</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2"/>
          <w:sz w:val="24"/>
          <w:szCs w:val="24"/>
          <w:highlight w:val="none"/>
        </w:rPr>
        <w:t>限内仍未履行的，或者任何一方有其他违约</w:t>
      </w:r>
      <w:r>
        <w:rPr>
          <w:rFonts w:hint="eastAsia" w:ascii="仿宋" w:hAnsi="仿宋" w:eastAsia="仿宋" w:cs="仿宋"/>
          <w:color w:val="auto"/>
          <w:spacing w:val="-3"/>
          <w:sz w:val="24"/>
          <w:szCs w:val="24"/>
          <w:highlight w:val="none"/>
        </w:rPr>
        <w:t>行为致使不能实现合同目的的，或者任何一方有腐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败行为（即：提供或给予或接受或索取任何</w:t>
      </w:r>
      <w:r>
        <w:rPr>
          <w:rFonts w:hint="eastAsia" w:ascii="仿宋" w:hAnsi="仿宋" w:eastAsia="仿宋" w:cs="仿宋"/>
          <w:color w:val="auto"/>
          <w:spacing w:val="-3"/>
          <w:sz w:val="24"/>
          <w:szCs w:val="24"/>
          <w:highlight w:val="none"/>
        </w:rPr>
        <w:t>财物或其他好处或者采取其他不正当手段来影响对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方当事人在合同签订、履行过程中的行为）</w:t>
      </w:r>
      <w:r>
        <w:rPr>
          <w:rFonts w:hint="eastAsia" w:ascii="仿宋" w:hAnsi="仿宋" w:eastAsia="仿宋" w:cs="仿宋"/>
          <w:color w:val="auto"/>
          <w:spacing w:val="-3"/>
          <w:sz w:val="24"/>
          <w:szCs w:val="24"/>
          <w:highlight w:val="none"/>
        </w:rPr>
        <w:t>或者欺诈行为（即：以谎报事实或隐瞒真相的方法</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来影响对方当事人在合同签订、履行过程中</w:t>
      </w:r>
      <w:r>
        <w:rPr>
          <w:rFonts w:hint="eastAsia" w:ascii="仿宋" w:hAnsi="仿宋" w:eastAsia="仿宋" w:cs="仿宋"/>
          <w:color w:val="auto"/>
          <w:spacing w:val="-3"/>
          <w:sz w:val="24"/>
          <w:szCs w:val="24"/>
          <w:highlight w:val="none"/>
        </w:rPr>
        <w:t>的行为）的，对方当事人可以书面通知违约方解除</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本合同；</w:t>
      </w:r>
    </w:p>
    <w:p w14:paraId="04F45408">
      <w:pPr>
        <w:pStyle w:val="8"/>
        <w:spacing w:before="116" w:line="290" w:lineRule="auto"/>
        <w:ind w:right="53" w:firstLine="49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1.6.4 任何一方按照前述约定要求违约方支付违约金的同时，仍有权要求违约方继续履行</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3"/>
          <w:sz w:val="24"/>
          <w:szCs w:val="24"/>
          <w:highlight w:val="none"/>
        </w:rPr>
        <w:t>合同、采取补救措施，并有权按照己方实际损失情况要求违约方赔偿损失；任何一方按照前述</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3"/>
          <w:sz w:val="24"/>
          <w:szCs w:val="24"/>
          <w:highlight w:val="none"/>
        </w:rPr>
        <w:t>约定要求解除本合同的同时，仍有权要求违约方支付违约金和按照己方实际损失情况要求违约</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3"/>
          <w:sz w:val="24"/>
          <w:szCs w:val="24"/>
          <w:highlight w:val="none"/>
        </w:rPr>
        <w:t>方赔偿损失；且守约方行使的任何权利救济方式均不视为其放弃了其他法定或者约定的权利救</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3"/>
          <w:sz w:val="24"/>
          <w:szCs w:val="24"/>
          <w:highlight w:val="none"/>
        </w:rPr>
        <w:t>济方式；</w:t>
      </w:r>
    </w:p>
    <w:p w14:paraId="73592B67">
      <w:pPr>
        <w:pStyle w:val="8"/>
        <w:spacing w:before="115" w:line="278" w:lineRule="auto"/>
        <w:ind w:right="53" w:firstLine="496"/>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1.6.5 除前述约定外，除不可抗力外，任何一方未能履行本合同约定的义务，对方当事人</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3"/>
          <w:sz w:val="24"/>
          <w:szCs w:val="24"/>
          <w:highlight w:val="none"/>
        </w:rPr>
        <w:t>均有权要求继续履行、采取补救措施或者赔偿损失等，且对方当事人行使的任何权利救济方式</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均不视为其放弃了其他法定或者约定的权利救济方式；</w:t>
      </w:r>
    </w:p>
    <w:p w14:paraId="4EAFC6FD">
      <w:pPr>
        <w:pStyle w:val="8"/>
        <w:spacing w:before="113" w:line="279" w:lineRule="auto"/>
        <w:ind w:left="19" w:right="53" w:firstLine="478"/>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1.6.6 如果出现政府采购监督管理部门在处理投诉事项期间，书面通知甲方暂停采购活动</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3"/>
          <w:sz w:val="24"/>
          <w:szCs w:val="24"/>
          <w:highlight w:val="none"/>
        </w:rPr>
        <w:t>的情形，或者询问或质疑事项可能影响中标结果的，导致甲方中止履行合同的情形，均不视为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6"/>
          <w:sz w:val="24"/>
          <w:szCs w:val="24"/>
          <w:highlight w:val="none"/>
        </w:rPr>
        <w:t>甲方违约。</w:t>
      </w:r>
    </w:p>
    <w:p w14:paraId="652452B0">
      <w:pPr>
        <w:pStyle w:val="8"/>
        <w:spacing w:before="115" w:line="219" w:lineRule="auto"/>
        <w:ind w:left="497"/>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1.7</w:t>
      </w:r>
      <w:r>
        <w:rPr>
          <w:rFonts w:hint="eastAsia" w:ascii="仿宋" w:hAnsi="仿宋" w:eastAsia="仿宋" w:cs="仿宋"/>
          <w:color w:val="auto"/>
          <w:spacing w:val="-5"/>
          <w:sz w:val="24"/>
          <w:szCs w:val="24"/>
          <w:highlight w:val="none"/>
        </w:rPr>
        <w:t xml:space="preserve"> </w:t>
      </w:r>
      <w:r>
        <w:rPr>
          <w:rFonts w:hint="eastAsia" w:ascii="仿宋" w:hAnsi="仿宋" w:eastAsia="仿宋" w:cs="仿宋"/>
          <w:b/>
          <w:bCs/>
          <w:color w:val="auto"/>
          <w:spacing w:val="-5"/>
          <w:sz w:val="24"/>
          <w:szCs w:val="24"/>
          <w:highlight w:val="none"/>
        </w:rPr>
        <w:t>合同争议的解决</w:t>
      </w:r>
    </w:p>
    <w:p w14:paraId="0AAC3346">
      <w:pPr>
        <w:pStyle w:val="8"/>
        <w:spacing w:before="114" w:line="308" w:lineRule="auto"/>
        <w:ind w:left="1" w:firstLine="479"/>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本合同履行过程中发生的任何争议，双方当事人均可通过和</w:t>
      </w:r>
      <w:r>
        <w:rPr>
          <w:rFonts w:hint="eastAsia" w:ascii="仿宋" w:hAnsi="仿宋" w:eastAsia="仿宋" w:cs="仿宋"/>
          <w:color w:val="auto"/>
          <w:spacing w:val="-2"/>
          <w:sz w:val="24"/>
          <w:szCs w:val="24"/>
          <w:highlight w:val="none"/>
        </w:rPr>
        <w:t>解或者调解解决；不愿和解、</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调解或者和解、调解不成的，可以选择下列第</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3"/>
          <w:sz w:val="24"/>
          <w:szCs w:val="24"/>
          <w:highlight w:val="none"/>
        </w:rPr>
        <w:t xml:space="preserve"> </w:t>
      </w:r>
      <w:r>
        <w:rPr>
          <w:rFonts w:hint="eastAsia" w:ascii="仿宋" w:hAnsi="仿宋" w:eastAsia="仿宋" w:cs="仿宋"/>
          <w:color w:val="auto"/>
          <w:spacing w:val="-1"/>
          <w:sz w:val="24"/>
          <w:szCs w:val="24"/>
          <w:highlight w:val="none"/>
        </w:rPr>
        <w:t>种方式解决：</w:t>
      </w:r>
    </w:p>
    <w:p w14:paraId="316C8C2A">
      <w:pPr>
        <w:pStyle w:val="8"/>
        <w:spacing w:line="218" w:lineRule="auto"/>
        <w:jc w:val="righ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1.7.1 将争议提交</w:t>
      </w:r>
      <w:r>
        <w:rPr>
          <w:rFonts w:hint="eastAsia" w:ascii="仿宋" w:hAnsi="仿宋" w:eastAsia="仿宋" w:cs="仿宋"/>
          <w:color w:val="auto"/>
          <w:spacing w:val="-2"/>
          <w:sz w:val="24"/>
          <w:szCs w:val="24"/>
          <w:highlight w:val="none"/>
          <w:u w:val="single" w:color="auto"/>
        </w:rPr>
        <w:t xml:space="preserve">              </w:t>
      </w:r>
      <w:r>
        <w:rPr>
          <w:rFonts w:hint="eastAsia" w:ascii="仿宋" w:hAnsi="仿宋" w:eastAsia="仿宋" w:cs="仿宋"/>
          <w:color w:val="auto"/>
          <w:spacing w:val="-112"/>
          <w:sz w:val="24"/>
          <w:szCs w:val="24"/>
          <w:highlight w:val="none"/>
        </w:rPr>
        <w:t xml:space="preserve"> </w:t>
      </w:r>
      <w:r>
        <w:rPr>
          <w:rFonts w:hint="eastAsia" w:ascii="仿宋" w:hAnsi="仿宋" w:eastAsia="仿宋" w:cs="仿宋"/>
          <w:color w:val="auto"/>
          <w:spacing w:val="-2"/>
          <w:sz w:val="24"/>
          <w:szCs w:val="24"/>
          <w:highlight w:val="none"/>
        </w:rPr>
        <w:t>仲裁委员会依申请仲裁时其现行有效的仲裁规则裁决；</w:t>
      </w:r>
    </w:p>
    <w:p w14:paraId="5DD2CFBD">
      <w:pPr>
        <w:pStyle w:val="8"/>
        <w:spacing w:before="114" w:line="218" w:lineRule="auto"/>
        <w:ind w:left="49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1.7.2</w:t>
      </w:r>
      <w:r>
        <w:rPr>
          <w:rFonts w:hint="eastAsia" w:ascii="仿宋" w:hAnsi="仿宋" w:eastAsia="仿宋" w:cs="仿宋"/>
          <w:color w:val="auto"/>
          <w:spacing w:val="40"/>
          <w:sz w:val="24"/>
          <w:szCs w:val="24"/>
          <w:highlight w:val="none"/>
        </w:rPr>
        <w:t xml:space="preserve"> </w:t>
      </w:r>
      <w:r>
        <w:rPr>
          <w:rFonts w:hint="eastAsia" w:ascii="仿宋" w:hAnsi="仿宋" w:eastAsia="仿宋" w:cs="仿宋"/>
          <w:color w:val="auto"/>
          <w:spacing w:val="-1"/>
          <w:sz w:val="24"/>
          <w:szCs w:val="24"/>
          <w:highlight w:val="none"/>
        </w:rPr>
        <w:t>向</w:t>
      </w:r>
      <w:r>
        <w:rPr>
          <w:rFonts w:hint="eastAsia" w:ascii="仿宋" w:hAnsi="仿宋" w:eastAsia="仿宋" w:cs="仿宋"/>
          <w:color w:val="auto"/>
          <w:spacing w:val="-1"/>
          <w:sz w:val="24"/>
          <w:szCs w:val="24"/>
          <w:highlight w:val="none"/>
          <w:u w:val="single" w:color="auto"/>
        </w:rPr>
        <w:t xml:space="preserve">   （被告住所地、合同履行地、合同签订地、原告住所地、标的物所在地等与</w:t>
      </w:r>
    </w:p>
    <w:p w14:paraId="7CE0D783">
      <w:pPr>
        <w:spacing w:line="218" w:lineRule="auto"/>
        <w:rPr>
          <w:rFonts w:hint="eastAsia" w:ascii="仿宋" w:hAnsi="仿宋" w:eastAsia="仿宋" w:cs="仿宋"/>
          <w:color w:val="auto"/>
          <w:sz w:val="24"/>
          <w:szCs w:val="24"/>
          <w:highlight w:val="none"/>
        </w:rPr>
        <w:sectPr>
          <w:headerReference r:id="rId30" w:type="default"/>
          <w:footerReference r:id="rId31" w:type="default"/>
          <w:pgSz w:w="11907" w:h="16840"/>
          <w:pgMar w:top="400" w:right="1026" w:bottom="1292" w:left="1089" w:header="0" w:footer="1059" w:gutter="0"/>
          <w:pgNumType w:fmt="decimal"/>
          <w:cols w:space="720" w:num="1"/>
        </w:sectPr>
      </w:pPr>
    </w:p>
    <w:p w14:paraId="58A84122">
      <w:pPr>
        <w:spacing w:line="267" w:lineRule="auto"/>
        <w:rPr>
          <w:rFonts w:hint="eastAsia" w:ascii="仿宋" w:hAnsi="仿宋" w:eastAsia="仿宋" w:cs="仿宋"/>
          <w:color w:val="auto"/>
          <w:sz w:val="21"/>
          <w:highlight w:val="none"/>
        </w:rPr>
      </w:pPr>
    </w:p>
    <w:p w14:paraId="1B6EE902">
      <w:pPr>
        <w:spacing w:line="267" w:lineRule="auto"/>
        <w:rPr>
          <w:rFonts w:hint="eastAsia" w:ascii="仿宋" w:hAnsi="仿宋" w:eastAsia="仿宋" w:cs="仿宋"/>
          <w:color w:val="auto"/>
          <w:sz w:val="21"/>
          <w:highlight w:val="none"/>
        </w:rPr>
      </w:pPr>
    </w:p>
    <w:p w14:paraId="0D6D1454">
      <w:pPr>
        <w:spacing w:line="267" w:lineRule="auto"/>
        <w:rPr>
          <w:rFonts w:hint="eastAsia" w:ascii="仿宋" w:hAnsi="仿宋" w:eastAsia="仿宋" w:cs="仿宋"/>
          <w:color w:val="auto"/>
          <w:sz w:val="21"/>
          <w:highlight w:val="none"/>
        </w:rPr>
      </w:pPr>
    </w:p>
    <w:p w14:paraId="102A0AF1">
      <w:pPr>
        <w:spacing w:line="268" w:lineRule="auto"/>
        <w:rPr>
          <w:rFonts w:hint="eastAsia" w:ascii="仿宋" w:hAnsi="仿宋" w:eastAsia="仿宋" w:cs="仿宋"/>
          <w:color w:val="auto"/>
          <w:sz w:val="21"/>
          <w:highlight w:val="none"/>
        </w:rPr>
      </w:pPr>
    </w:p>
    <w:p w14:paraId="3B3DC738">
      <w:pPr>
        <w:pStyle w:val="8"/>
        <w:spacing w:before="78" w:line="219" w:lineRule="auto"/>
        <w:ind w:left="6"/>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u w:val="single" w:color="auto"/>
        </w:rPr>
        <w:t xml:space="preserve">争议有实际联系的地点中选出的人民法院名称）    </w:t>
      </w:r>
      <w:r>
        <w:rPr>
          <w:rFonts w:hint="eastAsia" w:ascii="仿宋" w:hAnsi="仿宋" w:eastAsia="仿宋" w:cs="仿宋"/>
          <w:color w:val="auto"/>
          <w:spacing w:val="-104"/>
          <w:sz w:val="24"/>
          <w:szCs w:val="24"/>
          <w:highlight w:val="none"/>
        </w:rPr>
        <w:t xml:space="preserve"> </w:t>
      </w:r>
      <w:r>
        <w:rPr>
          <w:rFonts w:hint="eastAsia" w:ascii="仿宋" w:hAnsi="仿宋" w:eastAsia="仿宋" w:cs="仿宋"/>
          <w:color w:val="auto"/>
          <w:spacing w:val="-1"/>
          <w:sz w:val="24"/>
          <w:szCs w:val="24"/>
          <w:highlight w:val="none"/>
        </w:rPr>
        <w:t>人民法院起诉。</w:t>
      </w:r>
    </w:p>
    <w:p w14:paraId="50FCBB0E">
      <w:pPr>
        <w:pStyle w:val="8"/>
        <w:spacing w:before="115" w:line="220" w:lineRule="auto"/>
        <w:ind w:left="499"/>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1.8</w:t>
      </w:r>
      <w:r>
        <w:rPr>
          <w:rFonts w:hint="eastAsia" w:ascii="仿宋" w:hAnsi="仿宋" w:eastAsia="仿宋" w:cs="仿宋"/>
          <w:color w:val="auto"/>
          <w:spacing w:val="15"/>
          <w:sz w:val="24"/>
          <w:szCs w:val="24"/>
          <w:highlight w:val="none"/>
        </w:rPr>
        <w:t xml:space="preserve"> </w:t>
      </w:r>
      <w:r>
        <w:rPr>
          <w:rFonts w:hint="eastAsia" w:ascii="仿宋" w:hAnsi="仿宋" w:eastAsia="仿宋" w:cs="仿宋"/>
          <w:b/>
          <w:bCs/>
          <w:color w:val="auto"/>
          <w:spacing w:val="-8"/>
          <w:sz w:val="24"/>
          <w:szCs w:val="24"/>
          <w:highlight w:val="none"/>
        </w:rPr>
        <w:t>合同生效</w:t>
      </w:r>
    </w:p>
    <w:p w14:paraId="516AD92B">
      <w:pPr>
        <w:pStyle w:val="8"/>
        <w:spacing w:before="114" w:line="219" w:lineRule="auto"/>
        <w:ind w:left="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本合同自双方当事人盖章或者签字时生效。</w:t>
      </w:r>
    </w:p>
    <w:p w14:paraId="2ACA3437">
      <w:pPr>
        <w:spacing w:line="434" w:lineRule="auto"/>
        <w:rPr>
          <w:rFonts w:hint="eastAsia" w:ascii="仿宋" w:hAnsi="仿宋" w:eastAsia="仿宋" w:cs="仿宋"/>
          <w:color w:val="auto"/>
          <w:sz w:val="21"/>
          <w:highlight w:val="none"/>
        </w:rPr>
      </w:pPr>
    </w:p>
    <w:p w14:paraId="351CA43A">
      <w:pPr>
        <w:pStyle w:val="8"/>
        <w:spacing w:before="78" w:line="221" w:lineRule="auto"/>
        <w:ind w:left="32"/>
        <w:rPr>
          <w:rFonts w:hint="eastAsia" w:ascii="仿宋" w:hAnsi="仿宋" w:eastAsia="仿宋" w:cs="仿宋"/>
          <w:color w:val="auto"/>
          <w:sz w:val="24"/>
          <w:szCs w:val="24"/>
          <w:highlight w:val="none"/>
        </w:rPr>
      </w:pPr>
      <w:r>
        <w:rPr>
          <w:rFonts w:hint="eastAsia" w:ascii="仿宋" w:hAnsi="仿宋" w:eastAsia="仿宋" w:cs="仿宋"/>
          <w:b/>
          <w:bCs/>
          <w:color w:val="auto"/>
          <w:spacing w:val="-7"/>
          <w:sz w:val="24"/>
          <w:szCs w:val="24"/>
          <w:highlight w:val="none"/>
        </w:rPr>
        <w:t>甲方</w:t>
      </w:r>
      <w:r>
        <w:rPr>
          <w:rFonts w:hint="eastAsia" w:ascii="仿宋" w:hAnsi="仿宋" w:eastAsia="仿宋" w:cs="仿宋"/>
          <w:color w:val="auto"/>
          <w:spacing w:val="-7"/>
          <w:sz w:val="24"/>
          <w:szCs w:val="24"/>
          <w:highlight w:val="none"/>
        </w:rPr>
        <w:t xml:space="preserve">：                                     </w:t>
      </w:r>
      <w:r>
        <w:rPr>
          <w:rFonts w:hint="eastAsia" w:ascii="仿宋" w:hAnsi="仿宋" w:eastAsia="仿宋" w:cs="仿宋"/>
          <w:b/>
          <w:bCs/>
          <w:color w:val="auto"/>
          <w:spacing w:val="-7"/>
          <w:sz w:val="24"/>
          <w:szCs w:val="24"/>
          <w:highlight w:val="none"/>
        </w:rPr>
        <w:t>乙方</w:t>
      </w:r>
      <w:r>
        <w:rPr>
          <w:rFonts w:hint="eastAsia" w:ascii="仿宋" w:hAnsi="仿宋" w:eastAsia="仿宋" w:cs="仿宋"/>
          <w:color w:val="auto"/>
          <w:spacing w:val="-7"/>
          <w:sz w:val="24"/>
          <w:szCs w:val="24"/>
          <w:highlight w:val="none"/>
        </w:rPr>
        <w:t>：</w:t>
      </w:r>
    </w:p>
    <w:p w14:paraId="3859BCF4">
      <w:pPr>
        <w:pStyle w:val="8"/>
        <w:spacing w:before="113" w:line="219" w:lineRule="auto"/>
        <w:ind w:left="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统一社会信用代码：                      </w:t>
      </w:r>
      <w:r>
        <w:rPr>
          <w:rFonts w:hint="eastAsia" w:ascii="仿宋" w:hAnsi="仿宋" w:eastAsia="仿宋" w:cs="仿宋"/>
          <w:color w:val="auto"/>
          <w:spacing w:val="-1"/>
          <w:sz w:val="24"/>
          <w:szCs w:val="24"/>
          <w:highlight w:val="none"/>
        </w:rPr>
        <w:t xml:space="preserve">  统一社会信用代码或身份证号码：</w:t>
      </w:r>
    </w:p>
    <w:p w14:paraId="6587110F">
      <w:pPr>
        <w:spacing w:line="434" w:lineRule="auto"/>
        <w:rPr>
          <w:rFonts w:hint="eastAsia" w:ascii="仿宋" w:hAnsi="仿宋" w:eastAsia="仿宋" w:cs="仿宋"/>
          <w:color w:val="auto"/>
          <w:sz w:val="21"/>
          <w:highlight w:val="none"/>
        </w:rPr>
      </w:pPr>
    </w:p>
    <w:p w14:paraId="1F9B00CB">
      <w:pPr>
        <w:pStyle w:val="8"/>
        <w:spacing w:before="7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住所：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住所：</w:t>
      </w:r>
    </w:p>
    <w:p w14:paraId="3F50E013">
      <w:pPr>
        <w:pStyle w:val="8"/>
        <w:spacing w:before="115" w:line="219" w:lineRule="auto"/>
        <w:ind w:left="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法定代表人或                      </w:t>
      </w:r>
      <w:r>
        <w:rPr>
          <w:rFonts w:hint="eastAsia" w:ascii="仿宋" w:hAnsi="仿宋" w:eastAsia="仿宋" w:cs="仿宋"/>
          <w:color w:val="auto"/>
          <w:spacing w:val="-1"/>
          <w:sz w:val="24"/>
          <w:szCs w:val="24"/>
          <w:highlight w:val="none"/>
        </w:rPr>
        <w:t xml:space="preserve">       法定代表人</w:t>
      </w:r>
    </w:p>
    <w:p w14:paraId="4F6B846F">
      <w:pPr>
        <w:pStyle w:val="8"/>
        <w:spacing w:before="114"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授权代表（签字</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或授权代表（签字）</w:t>
      </w:r>
      <w:r>
        <w:rPr>
          <w:rFonts w:hint="eastAsia" w:ascii="仿宋" w:hAnsi="仿宋" w:eastAsia="仿宋" w:cs="仿宋"/>
          <w:color w:val="auto"/>
          <w:spacing w:val="1"/>
          <w:sz w:val="24"/>
          <w:szCs w:val="24"/>
          <w:highlight w:val="none"/>
          <w:lang w:eastAsia="zh-CN"/>
        </w:rPr>
        <w:t>：</w:t>
      </w:r>
    </w:p>
    <w:p w14:paraId="4BD54128">
      <w:pPr>
        <w:pStyle w:val="8"/>
        <w:spacing w:before="116" w:line="221" w:lineRule="auto"/>
        <w:ind w:left="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w:t>
      </w:r>
      <w:r>
        <w:rPr>
          <w:rFonts w:hint="eastAsia" w:ascii="仿宋" w:hAnsi="仿宋" w:eastAsia="仿宋" w:cs="仿宋"/>
          <w:color w:val="auto"/>
          <w:spacing w:val="-1"/>
          <w:sz w:val="24"/>
          <w:szCs w:val="24"/>
          <w:highlight w:val="none"/>
        </w:rPr>
        <w:t xml:space="preserve">        联系人：</w:t>
      </w:r>
    </w:p>
    <w:p w14:paraId="7596D219">
      <w:pPr>
        <w:pStyle w:val="8"/>
        <w:spacing w:before="113" w:line="220" w:lineRule="auto"/>
        <w:ind w:left="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约定送达地址：                 </w:t>
      </w:r>
      <w:r>
        <w:rPr>
          <w:rFonts w:hint="eastAsia" w:ascii="仿宋" w:hAnsi="仿宋" w:eastAsia="仿宋" w:cs="仿宋"/>
          <w:color w:val="auto"/>
          <w:spacing w:val="-1"/>
          <w:sz w:val="24"/>
          <w:szCs w:val="24"/>
          <w:highlight w:val="none"/>
        </w:rPr>
        <w:t xml:space="preserve">          约定送达地址：</w:t>
      </w:r>
    </w:p>
    <w:p w14:paraId="79DA3E89">
      <w:pPr>
        <w:pStyle w:val="8"/>
        <w:spacing w:before="113" w:line="219" w:lineRule="auto"/>
        <w:ind w:left="19"/>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邮政编码：</w:t>
      </w:r>
      <w:r>
        <w:rPr>
          <w:rFonts w:hint="eastAsia" w:ascii="仿宋" w:hAnsi="仿宋" w:eastAsia="仿宋" w:cs="仿宋"/>
          <w:color w:val="auto"/>
          <w:spacing w:val="1"/>
          <w:sz w:val="24"/>
          <w:szCs w:val="24"/>
          <w:highlight w:val="none"/>
        </w:rPr>
        <w:t xml:space="preserve">                               </w:t>
      </w:r>
      <w:r>
        <w:rPr>
          <w:rFonts w:hint="eastAsia" w:ascii="仿宋" w:hAnsi="仿宋" w:eastAsia="仿宋" w:cs="仿宋"/>
          <w:color w:val="auto"/>
          <w:spacing w:val="-6"/>
          <w:sz w:val="24"/>
          <w:szCs w:val="24"/>
          <w:highlight w:val="none"/>
        </w:rPr>
        <w:t>邮政编码：</w:t>
      </w:r>
    </w:p>
    <w:p w14:paraId="2D9783FA">
      <w:pPr>
        <w:pStyle w:val="8"/>
        <w:spacing w:before="116" w:line="221" w:lineRule="auto"/>
        <w:ind w:left="30"/>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电话</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 xml:space="preserve">                                     电话</w:t>
      </w:r>
      <w:r>
        <w:rPr>
          <w:rFonts w:hint="eastAsia" w:ascii="仿宋" w:hAnsi="仿宋" w:eastAsia="仿宋" w:cs="仿宋"/>
          <w:color w:val="auto"/>
          <w:spacing w:val="-3"/>
          <w:sz w:val="24"/>
          <w:szCs w:val="24"/>
          <w:highlight w:val="none"/>
          <w:lang w:eastAsia="zh-CN"/>
        </w:rPr>
        <w:t>：</w:t>
      </w:r>
    </w:p>
    <w:p w14:paraId="505AF7F8">
      <w:pPr>
        <w:pStyle w:val="8"/>
        <w:spacing w:before="113" w:line="219" w:lineRule="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传真</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3"/>
          <w:sz w:val="24"/>
          <w:szCs w:val="24"/>
          <w:highlight w:val="none"/>
        </w:rPr>
        <w:t xml:space="preserve">     传真</w:t>
      </w:r>
      <w:r>
        <w:rPr>
          <w:rFonts w:hint="eastAsia" w:ascii="仿宋" w:hAnsi="仿宋" w:eastAsia="仿宋" w:cs="仿宋"/>
          <w:color w:val="auto"/>
          <w:spacing w:val="3"/>
          <w:sz w:val="24"/>
          <w:szCs w:val="24"/>
          <w:highlight w:val="none"/>
          <w:lang w:eastAsia="zh-CN"/>
        </w:rPr>
        <w:t>：</w:t>
      </w:r>
    </w:p>
    <w:p w14:paraId="0ECC6DEF">
      <w:pPr>
        <w:pStyle w:val="8"/>
        <w:spacing w:before="114" w:line="220" w:lineRule="auto"/>
        <w:ind w:left="30"/>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电子邮箱：                                电子邮箱：</w:t>
      </w:r>
    </w:p>
    <w:p w14:paraId="0CEBD704">
      <w:pPr>
        <w:pStyle w:val="8"/>
        <w:spacing w:before="115" w:line="220" w:lineRule="auto"/>
        <w:ind w:left="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w:t>
      </w:r>
      <w:r>
        <w:rPr>
          <w:rFonts w:hint="eastAsia" w:ascii="仿宋" w:hAnsi="仿宋" w:eastAsia="仿宋" w:cs="仿宋"/>
          <w:color w:val="auto"/>
          <w:spacing w:val="-1"/>
          <w:sz w:val="24"/>
          <w:szCs w:val="24"/>
          <w:highlight w:val="none"/>
        </w:rPr>
        <w:t xml:space="preserve">       开户银行：</w:t>
      </w:r>
    </w:p>
    <w:p w14:paraId="76F4E3F5">
      <w:pPr>
        <w:pStyle w:val="8"/>
        <w:spacing w:before="114" w:line="220" w:lineRule="auto"/>
        <w:ind w:left="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开户名称：                        </w:t>
      </w:r>
      <w:r>
        <w:rPr>
          <w:rFonts w:hint="eastAsia" w:ascii="仿宋" w:hAnsi="仿宋" w:eastAsia="仿宋" w:cs="仿宋"/>
          <w:color w:val="auto"/>
          <w:spacing w:val="-1"/>
          <w:sz w:val="24"/>
          <w:szCs w:val="24"/>
          <w:highlight w:val="none"/>
        </w:rPr>
        <w:t xml:space="preserve">       开户名称：</w:t>
      </w:r>
    </w:p>
    <w:p w14:paraId="005B45F7">
      <w:pPr>
        <w:pStyle w:val="8"/>
        <w:spacing w:before="113" w:line="220" w:lineRule="auto"/>
        <w:ind w:left="2"/>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开户账号：                        </w:t>
      </w:r>
      <w:r>
        <w:rPr>
          <w:rFonts w:hint="eastAsia" w:ascii="仿宋" w:hAnsi="仿宋" w:eastAsia="仿宋" w:cs="仿宋"/>
          <w:color w:val="auto"/>
          <w:spacing w:val="-1"/>
          <w:sz w:val="24"/>
          <w:szCs w:val="24"/>
          <w:highlight w:val="none"/>
        </w:rPr>
        <w:t xml:space="preserve">       开户账号：</w:t>
      </w:r>
    </w:p>
    <w:p w14:paraId="4A4E6C12">
      <w:pPr>
        <w:spacing w:line="220" w:lineRule="auto"/>
        <w:rPr>
          <w:rFonts w:hint="eastAsia" w:ascii="仿宋" w:hAnsi="仿宋" w:eastAsia="仿宋" w:cs="仿宋"/>
          <w:color w:val="auto"/>
          <w:sz w:val="24"/>
          <w:szCs w:val="24"/>
          <w:highlight w:val="none"/>
        </w:rPr>
        <w:sectPr>
          <w:footerReference r:id="rId32" w:type="default"/>
          <w:pgSz w:w="11907" w:h="16840"/>
          <w:pgMar w:top="400" w:right="1786" w:bottom="1292" w:left="1087" w:header="0" w:footer="1059" w:gutter="0"/>
          <w:pgNumType w:fmt="decimal"/>
          <w:cols w:space="720" w:num="1"/>
        </w:sectPr>
      </w:pPr>
    </w:p>
    <w:p w14:paraId="32676141">
      <w:pPr>
        <w:spacing w:line="267" w:lineRule="auto"/>
        <w:rPr>
          <w:rFonts w:hint="eastAsia" w:ascii="仿宋" w:hAnsi="仿宋" w:eastAsia="仿宋" w:cs="仿宋"/>
          <w:color w:val="auto"/>
          <w:sz w:val="21"/>
          <w:highlight w:val="none"/>
        </w:rPr>
      </w:pPr>
    </w:p>
    <w:p w14:paraId="44786CA1">
      <w:pPr>
        <w:spacing w:line="267" w:lineRule="auto"/>
        <w:rPr>
          <w:rFonts w:hint="eastAsia" w:ascii="仿宋" w:hAnsi="仿宋" w:eastAsia="仿宋" w:cs="仿宋"/>
          <w:color w:val="auto"/>
          <w:sz w:val="21"/>
          <w:highlight w:val="none"/>
        </w:rPr>
      </w:pPr>
    </w:p>
    <w:p w14:paraId="577EB2C4">
      <w:pPr>
        <w:spacing w:line="267" w:lineRule="auto"/>
        <w:rPr>
          <w:rFonts w:hint="eastAsia" w:ascii="仿宋" w:hAnsi="仿宋" w:eastAsia="仿宋" w:cs="仿宋"/>
          <w:color w:val="auto"/>
          <w:sz w:val="21"/>
          <w:highlight w:val="none"/>
        </w:rPr>
      </w:pPr>
    </w:p>
    <w:p w14:paraId="0BA027B9">
      <w:pPr>
        <w:spacing w:line="268" w:lineRule="auto"/>
        <w:rPr>
          <w:rFonts w:hint="eastAsia" w:ascii="仿宋" w:hAnsi="仿宋" w:eastAsia="仿宋" w:cs="仿宋"/>
          <w:color w:val="auto"/>
          <w:sz w:val="21"/>
          <w:highlight w:val="none"/>
        </w:rPr>
      </w:pPr>
    </w:p>
    <w:p w14:paraId="16B4E719">
      <w:pPr>
        <w:pStyle w:val="8"/>
        <w:spacing w:before="78" w:line="219" w:lineRule="auto"/>
        <w:ind w:left="3608"/>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第二部分</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合同一般条款</w:t>
      </w:r>
    </w:p>
    <w:p w14:paraId="53565898">
      <w:pPr>
        <w:pStyle w:val="8"/>
        <w:spacing w:before="115" w:line="220"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2.1</w:t>
      </w:r>
      <w:r>
        <w:rPr>
          <w:rFonts w:hint="eastAsia" w:ascii="仿宋" w:hAnsi="仿宋" w:eastAsia="仿宋" w:cs="仿宋"/>
          <w:color w:val="auto"/>
          <w:spacing w:val="16"/>
          <w:sz w:val="24"/>
          <w:szCs w:val="24"/>
          <w:highlight w:val="none"/>
        </w:rPr>
        <w:t xml:space="preserve"> </w:t>
      </w:r>
      <w:r>
        <w:rPr>
          <w:rFonts w:hint="eastAsia" w:ascii="仿宋" w:hAnsi="仿宋" w:eastAsia="仿宋" w:cs="仿宋"/>
          <w:b/>
          <w:bCs/>
          <w:color w:val="auto"/>
          <w:spacing w:val="-8"/>
          <w:sz w:val="24"/>
          <w:szCs w:val="24"/>
          <w:highlight w:val="none"/>
        </w:rPr>
        <w:t>定义</w:t>
      </w:r>
    </w:p>
    <w:p w14:paraId="576F2306">
      <w:pPr>
        <w:pStyle w:val="8"/>
        <w:spacing w:before="114" w:line="219" w:lineRule="auto"/>
        <w:ind w:left="481"/>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本合同中的下列词语应按以下内容进行解释：</w:t>
      </w:r>
    </w:p>
    <w:p w14:paraId="706D8842">
      <w:pPr>
        <w:pStyle w:val="8"/>
        <w:spacing w:before="115" w:line="263" w:lineRule="auto"/>
        <w:ind w:left="1" w:right="35" w:firstLine="48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2.1.1</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“合同</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3"/>
          <w:sz w:val="24"/>
          <w:szCs w:val="24"/>
          <w:highlight w:val="none"/>
        </w:rPr>
        <w:t>”系指采购人和中标供应商签订的载明双方当事人所达成的协议，并包括所</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有的附件、附录和构成合同的其他文件。</w:t>
      </w:r>
    </w:p>
    <w:p w14:paraId="46AE3A77">
      <w:pPr>
        <w:pStyle w:val="8"/>
        <w:spacing w:before="117" w:line="262" w:lineRule="auto"/>
        <w:ind w:left="1" w:right="35" w:firstLine="481"/>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2.1.2</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3"/>
          <w:sz w:val="24"/>
          <w:szCs w:val="24"/>
          <w:highlight w:val="none"/>
        </w:rPr>
        <w:t>“合同价</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3"/>
          <w:sz w:val="24"/>
          <w:szCs w:val="24"/>
          <w:highlight w:val="none"/>
        </w:rPr>
        <w:t>”系指根据合同约定，中标供应商在完全履行合同义务后，采购人应支付</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给中标供应商的价格。</w:t>
      </w:r>
    </w:p>
    <w:p w14:paraId="1CE6F542">
      <w:pPr>
        <w:pStyle w:val="8"/>
        <w:spacing w:before="119" w:line="263" w:lineRule="auto"/>
        <w:ind w:right="35" w:firstLine="4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2.1.3</w:t>
      </w:r>
      <w:r>
        <w:rPr>
          <w:rFonts w:hint="eastAsia" w:ascii="仿宋" w:hAnsi="仿宋" w:eastAsia="仿宋" w:cs="仿宋"/>
          <w:color w:val="auto"/>
          <w:spacing w:val="-45"/>
          <w:sz w:val="24"/>
          <w:szCs w:val="24"/>
          <w:highlight w:val="none"/>
        </w:rPr>
        <w:t xml:space="preserve"> </w:t>
      </w:r>
      <w:r>
        <w:rPr>
          <w:rFonts w:hint="eastAsia" w:ascii="仿宋" w:hAnsi="仿宋" w:eastAsia="仿宋" w:cs="仿宋"/>
          <w:color w:val="auto"/>
          <w:spacing w:val="-2"/>
          <w:sz w:val="24"/>
          <w:szCs w:val="24"/>
          <w:highlight w:val="none"/>
        </w:rPr>
        <w:t>“服务</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2"/>
          <w:sz w:val="24"/>
          <w:szCs w:val="24"/>
          <w:highlight w:val="none"/>
        </w:rPr>
        <w:t>”系指中标供应商根据合同约定应向采购人履行</w:t>
      </w:r>
      <w:r>
        <w:rPr>
          <w:rFonts w:hint="eastAsia" w:ascii="仿宋" w:hAnsi="仿宋" w:eastAsia="仿宋" w:cs="仿宋"/>
          <w:color w:val="auto"/>
          <w:spacing w:val="-3"/>
          <w:sz w:val="24"/>
          <w:szCs w:val="24"/>
          <w:highlight w:val="none"/>
        </w:rPr>
        <w:t>的除货物和工程以外的其他</w:t>
      </w:r>
      <w:r>
        <w:rPr>
          <w:rFonts w:hint="eastAsia" w:ascii="仿宋" w:hAnsi="仿宋" w:eastAsia="仿宋" w:cs="仿宋"/>
          <w:color w:val="auto"/>
          <w:sz w:val="24"/>
          <w:szCs w:val="24"/>
          <w:highlight w:val="none"/>
        </w:rPr>
        <w:t xml:space="preserve"> 政府采购对象，包括采购人自身需要的服务和向社会</w:t>
      </w:r>
      <w:r>
        <w:rPr>
          <w:rFonts w:hint="eastAsia" w:ascii="仿宋" w:hAnsi="仿宋" w:eastAsia="仿宋" w:cs="仿宋"/>
          <w:color w:val="auto"/>
          <w:spacing w:val="-1"/>
          <w:sz w:val="24"/>
          <w:szCs w:val="24"/>
          <w:highlight w:val="none"/>
        </w:rPr>
        <w:t>公众提供的公共服务。</w:t>
      </w:r>
    </w:p>
    <w:p w14:paraId="7DB43768">
      <w:pPr>
        <w:pStyle w:val="8"/>
        <w:spacing w:before="115" w:line="263" w:lineRule="auto"/>
        <w:ind w:left="24" w:right="35" w:firstLine="459"/>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2.1.4</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79"/>
          <w:sz w:val="24"/>
          <w:szCs w:val="24"/>
          <w:highlight w:val="none"/>
        </w:rPr>
        <w:t xml:space="preserve"> </w:t>
      </w:r>
      <w:r>
        <w:rPr>
          <w:rFonts w:hint="eastAsia" w:ascii="仿宋" w:hAnsi="仿宋" w:eastAsia="仿宋" w:cs="仿宋"/>
          <w:color w:val="auto"/>
          <w:spacing w:val="-4"/>
          <w:sz w:val="24"/>
          <w:szCs w:val="24"/>
          <w:highlight w:val="none"/>
        </w:rPr>
        <w:t>甲方</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4"/>
          <w:sz w:val="24"/>
          <w:szCs w:val="24"/>
          <w:highlight w:val="none"/>
        </w:rPr>
        <w:t>”系指与中标供应商签署合同的采购人；采购人委托采购代理机构代表其与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乙方签订合同的，采购人的授权委托书作为合同附件。</w:t>
      </w:r>
    </w:p>
    <w:p w14:paraId="604E122A">
      <w:pPr>
        <w:pStyle w:val="8"/>
        <w:spacing w:before="117" w:line="278" w:lineRule="auto"/>
        <w:ind w:left="1" w:right="35" w:firstLine="481"/>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2.1.5</w:t>
      </w:r>
      <w:r>
        <w:rPr>
          <w:rFonts w:hint="eastAsia" w:ascii="仿宋" w:hAnsi="仿宋" w:eastAsia="仿宋" w:cs="仿宋"/>
          <w:color w:val="auto"/>
          <w:spacing w:val="-8"/>
          <w:sz w:val="24"/>
          <w:szCs w:val="24"/>
          <w:highlight w:val="none"/>
        </w:rPr>
        <w:t xml:space="preserve"> </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87"/>
          <w:sz w:val="24"/>
          <w:szCs w:val="24"/>
          <w:highlight w:val="none"/>
        </w:rPr>
        <w:t xml:space="preserve"> </w:t>
      </w:r>
      <w:r>
        <w:rPr>
          <w:rFonts w:hint="eastAsia" w:ascii="仿宋" w:hAnsi="仿宋" w:eastAsia="仿宋" w:cs="仿宋"/>
          <w:color w:val="auto"/>
          <w:spacing w:val="-4"/>
          <w:sz w:val="24"/>
          <w:szCs w:val="24"/>
          <w:highlight w:val="none"/>
        </w:rPr>
        <w:t>乙方</w:t>
      </w:r>
      <w:r>
        <w:rPr>
          <w:rFonts w:hint="eastAsia" w:ascii="仿宋" w:hAnsi="仿宋" w:eastAsia="仿宋" w:cs="仿宋"/>
          <w:color w:val="auto"/>
          <w:spacing w:val="-88"/>
          <w:sz w:val="24"/>
          <w:szCs w:val="24"/>
          <w:highlight w:val="none"/>
        </w:rPr>
        <w:t xml:space="preserve"> </w:t>
      </w:r>
      <w:r>
        <w:rPr>
          <w:rFonts w:hint="eastAsia" w:ascii="仿宋" w:hAnsi="仿宋" w:eastAsia="仿宋" w:cs="仿宋"/>
          <w:color w:val="auto"/>
          <w:spacing w:val="-4"/>
          <w:sz w:val="24"/>
          <w:szCs w:val="24"/>
          <w:highlight w:val="none"/>
        </w:rPr>
        <w:t>”系指根据合同约定提供服务的中标供应商；两个以上的自然人、法人或者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其他组织组成一个联合体，以一个供应商的身份共同参加政府采购的，联合体各方均应为乙方</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z w:val="24"/>
          <w:szCs w:val="24"/>
          <w:highlight w:val="none"/>
        </w:rPr>
        <w:t>或者与乙方相同地位的合同当事人，并就合同约定的</w:t>
      </w:r>
      <w:r>
        <w:rPr>
          <w:rFonts w:hint="eastAsia" w:ascii="仿宋" w:hAnsi="仿宋" w:eastAsia="仿宋" w:cs="仿宋"/>
          <w:color w:val="auto"/>
          <w:spacing w:val="-1"/>
          <w:sz w:val="24"/>
          <w:szCs w:val="24"/>
          <w:highlight w:val="none"/>
        </w:rPr>
        <w:t>事项对甲方承担连带责任。</w:t>
      </w:r>
    </w:p>
    <w:p w14:paraId="15A826AC">
      <w:pPr>
        <w:pStyle w:val="8"/>
        <w:spacing w:before="115" w:line="219"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2.1.6 “现场</w:t>
      </w:r>
      <w:r>
        <w:rPr>
          <w:rFonts w:hint="eastAsia" w:ascii="仿宋" w:hAnsi="仿宋" w:eastAsia="仿宋" w:cs="仿宋"/>
          <w:color w:val="auto"/>
          <w:spacing w:val="-86"/>
          <w:sz w:val="24"/>
          <w:szCs w:val="24"/>
          <w:highlight w:val="none"/>
        </w:rPr>
        <w:t xml:space="preserve"> </w:t>
      </w:r>
      <w:r>
        <w:rPr>
          <w:rFonts w:hint="eastAsia" w:ascii="仿宋" w:hAnsi="仿宋" w:eastAsia="仿宋" w:cs="仿宋"/>
          <w:color w:val="auto"/>
          <w:spacing w:val="-2"/>
          <w:sz w:val="24"/>
          <w:szCs w:val="24"/>
          <w:highlight w:val="none"/>
        </w:rPr>
        <w:t>”系指合同约定提供服务的地点。</w:t>
      </w:r>
    </w:p>
    <w:p w14:paraId="1DAF8D17">
      <w:pPr>
        <w:pStyle w:val="8"/>
        <w:spacing w:before="114" w:line="219"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2.2</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技术规范</w:t>
      </w:r>
    </w:p>
    <w:p w14:paraId="37612FC4">
      <w:pPr>
        <w:pStyle w:val="8"/>
        <w:spacing w:before="115" w:line="308" w:lineRule="auto"/>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服务所应遵守的技术规范应与采购文件规定</w:t>
      </w:r>
      <w:r>
        <w:rPr>
          <w:rFonts w:hint="eastAsia" w:ascii="仿宋" w:hAnsi="仿宋" w:eastAsia="仿宋" w:cs="仿宋"/>
          <w:color w:val="auto"/>
          <w:spacing w:val="3"/>
          <w:sz w:val="24"/>
          <w:szCs w:val="24"/>
          <w:highlight w:val="none"/>
        </w:rPr>
        <w:t>的技术规范和技术规范附件</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如果有的话</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及</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其技术规范偏差表</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如果被甲方接受的话</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相一致；如果采购文件中没有技术规范的相应说明，</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
          <w:sz w:val="24"/>
          <w:szCs w:val="24"/>
          <w:highlight w:val="none"/>
        </w:rPr>
        <w:t>那么应以国家有关部门最新颁布的相应标准和规范为准。</w:t>
      </w:r>
    </w:p>
    <w:p w14:paraId="2C216D8D">
      <w:pPr>
        <w:pStyle w:val="8"/>
        <w:spacing w:line="219"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2.3</w:t>
      </w:r>
      <w:r>
        <w:rPr>
          <w:rFonts w:hint="eastAsia" w:ascii="仿宋" w:hAnsi="仿宋" w:eastAsia="仿宋" w:cs="仿宋"/>
          <w:color w:val="auto"/>
          <w:spacing w:val="15"/>
          <w:sz w:val="24"/>
          <w:szCs w:val="24"/>
          <w:highlight w:val="none"/>
        </w:rPr>
        <w:t xml:space="preserve"> </w:t>
      </w:r>
      <w:r>
        <w:rPr>
          <w:rFonts w:hint="eastAsia" w:ascii="仿宋" w:hAnsi="仿宋" w:eastAsia="仿宋" w:cs="仿宋"/>
          <w:b/>
          <w:bCs/>
          <w:color w:val="auto"/>
          <w:spacing w:val="-6"/>
          <w:sz w:val="24"/>
          <w:szCs w:val="24"/>
          <w:highlight w:val="none"/>
        </w:rPr>
        <w:t>知识产权</w:t>
      </w:r>
    </w:p>
    <w:p w14:paraId="2AC6643F">
      <w:pPr>
        <w:pStyle w:val="8"/>
        <w:spacing w:before="116" w:line="278" w:lineRule="auto"/>
        <w:ind w:left="4" w:right="35" w:firstLine="479"/>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2.3.1</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乙方应保证其提供的服务不受任何第三方提</w:t>
      </w:r>
      <w:r>
        <w:rPr>
          <w:rFonts w:hint="eastAsia" w:ascii="仿宋" w:hAnsi="仿宋" w:eastAsia="仿宋" w:cs="仿宋"/>
          <w:color w:val="auto"/>
          <w:spacing w:val="-4"/>
          <w:sz w:val="24"/>
          <w:szCs w:val="24"/>
          <w:highlight w:val="none"/>
        </w:rPr>
        <w:t>出的侵犯其著作权、商标权、专利权等</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知识产权方面的起诉；如果任何第三方提出侵权指控，那么乙方须与该第三方交涉并承担由此</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
          <w:sz w:val="24"/>
          <w:szCs w:val="24"/>
          <w:highlight w:val="none"/>
        </w:rPr>
        <w:t>发生的一切责任、费用和赔偿；</w:t>
      </w:r>
    </w:p>
    <w:p w14:paraId="50A3E5C4">
      <w:pPr>
        <w:pStyle w:val="8"/>
        <w:spacing w:before="116" w:line="212"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2.3.2 合同涉及技术成果的归属和收益的分成办法的，详见</w:t>
      </w:r>
      <w:r>
        <w:rPr>
          <w:rFonts w:hint="eastAsia" w:ascii="仿宋" w:hAnsi="仿宋" w:eastAsia="仿宋" w:cs="仿宋"/>
          <w:b/>
          <w:bCs/>
          <w:i/>
          <w:iCs/>
          <w:color w:val="auto"/>
          <w:spacing w:val="-2"/>
          <w:sz w:val="25"/>
          <w:szCs w:val="25"/>
          <w:highlight w:val="none"/>
          <w:u w:val="single" w:color="auto"/>
        </w:rPr>
        <w:t>合同专用条款</w:t>
      </w:r>
      <w:r>
        <w:rPr>
          <w:rFonts w:hint="eastAsia" w:ascii="仿宋" w:hAnsi="仿宋" w:eastAsia="仿宋" w:cs="仿宋"/>
          <w:color w:val="auto"/>
          <w:spacing w:val="-2"/>
          <w:sz w:val="24"/>
          <w:szCs w:val="24"/>
          <w:highlight w:val="none"/>
        </w:rPr>
        <w:t>。</w:t>
      </w:r>
    </w:p>
    <w:p w14:paraId="755091E5">
      <w:pPr>
        <w:pStyle w:val="8"/>
        <w:spacing w:before="112" w:line="219"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2.4</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履约检查和问题反馈</w:t>
      </w:r>
    </w:p>
    <w:p w14:paraId="6C720BBA">
      <w:pPr>
        <w:pStyle w:val="8"/>
        <w:spacing w:before="116" w:line="278" w:lineRule="auto"/>
        <w:ind w:left="1" w:right="35" w:firstLine="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2.4.1 甲方有权在其认为必要时，对</w:t>
      </w:r>
      <w:r>
        <w:rPr>
          <w:rFonts w:hint="eastAsia" w:ascii="仿宋" w:hAnsi="仿宋" w:eastAsia="仿宋" w:cs="仿宋"/>
          <w:color w:val="auto"/>
          <w:spacing w:val="-3"/>
          <w:sz w:val="24"/>
          <w:szCs w:val="24"/>
          <w:highlight w:val="none"/>
        </w:rPr>
        <w:t>乙方是否能够按照合同约定提供服务进行履约检查，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以确保乙方所提供的服务能够依约满足甲方之项目需求，但不得因履约检查妨碍乙方的正常工</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作，乙方应予积极配合；</w:t>
      </w:r>
    </w:p>
    <w:p w14:paraId="73978AAD">
      <w:pPr>
        <w:pStyle w:val="8"/>
        <w:spacing w:before="115" w:line="264" w:lineRule="auto"/>
        <w:ind w:left="1" w:right="35" w:firstLine="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2.4.2 合同履行期间，甲方有权将履</w:t>
      </w:r>
      <w:r>
        <w:rPr>
          <w:rFonts w:hint="eastAsia" w:ascii="仿宋" w:hAnsi="仿宋" w:eastAsia="仿宋" w:cs="仿宋"/>
          <w:color w:val="auto"/>
          <w:spacing w:val="-3"/>
          <w:sz w:val="24"/>
          <w:szCs w:val="24"/>
          <w:highlight w:val="none"/>
        </w:rPr>
        <w:t>行过程中出现的问题反馈给乙方，双方当事人应以书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面形式约定需要完善和改进的内容。</w:t>
      </w:r>
    </w:p>
    <w:p w14:paraId="3F5F2038">
      <w:pPr>
        <w:pStyle w:val="8"/>
        <w:spacing w:before="113" w:line="219"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2.5</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结算方式和付款条件</w:t>
      </w:r>
    </w:p>
    <w:p w14:paraId="27A17392">
      <w:pPr>
        <w:pStyle w:val="8"/>
        <w:spacing w:before="116" w:line="212"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详见</w:t>
      </w:r>
      <w:r>
        <w:rPr>
          <w:rFonts w:hint="eastAsia" w:ascii="仿宋" w:hAnsi="仿宋" w:eastAsia="仿宋" w:cs="仿宋"/>
          <w:b/>
          <w:bCs/>
          <w:i/>
          <w:iCs/>
          <w:color w:val="auto"/>
          <w:spacing w:val="-6"/>
          <w:sz w:val="25"/>
          <w:szCs w:val="25"/>
          <w:highlight w:val="none"/>
          <w:u w:val="single" w:color="auto"/>
        </w:rPr>
        <w:t>合同专用条款</w:t>
      </w:r>
      <w:r>
        <w:rPr>
          <w:rFonts w:hint="eastAsia" w:ascii="仿宋" w:hAnsi="仿宋" w:eastAsia="仿宋" w:cs="仿宋"/>
          <w:color w:val="auto"/>
          <w:spacing w:val="-6"/>
          <w:sz w:val="24"/>
          <w:szCs w:val="24"/>
          <w:highlight w:val="none"/>
        </w:rPr>
        <w:t>。</w:t>
      </w:r>
    </w:p>
    <w:p w14:paraId="6C27BCB1">
      <w:pPr>
        <w:pStyle w:val="8"/>
        <w:spacing w:before="114" w:line="219"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2.6</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技术资料和保密义务</w:t>
      </w:r>
    </w:p>
    <w:p w14:paraId="15BA42A9">
      <w:pPr>
        <w:pStyle w:val="8"/>
        <w:spacing w:before="113" w:line="219" w:lineRule="auto"/>
        <w:ind w:right="35"/>
        <w:jc w:val="right"/>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2.6.1</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乙方有权依据合同约定和项目需要，向甲方</w:t>
      </w:r>
      <w:r>
        <w:rPr>
          <w:rFonts w:hint="eastAsia" w:ascii="仿宋" w:hAnsi="仿宋" w:eastAsia="仿宋" w:cs="仿宋"/>
          <w:color w:val="auto"/>
          <w:spacing w:val="-4"/>
          <w:sz w:val="24"/>
          <w:szCs w:val="24"/>
          <w:highlight w:val="none"/>
        </w:rPr>
        <w:t>了解有关情况，调阅有关资料等，甲方</w:t>
      </w:r>
    </w:p>
    <w:p w14:paraId="1E271980">
      <w:pPr>
        <w:spacing w:line="219" w:lineRule="auto"/>
        <w:rPr>
          <w:rFonts w:hint="eastAsia" w:ascii="仿宋" w:hAnsi="仿宋" w:eastAsia="仿宋" w:cs="仿宋"/>
          <w:color w:val="auto"/>
          <w:sz w:val="24"/>
          <w:szCs w:val="24"/>
          <w:highlight w:val="none"/>
        </w:rPr>
        <w:sectPr>
          <w:footerReference r:id="rId33" w:type="default"/>
          <w:pgSz w:w="11907" w:h="16840"/>
          <w:pgMar w:top="400" w:right="1045" w:bottom="1292" w:left="1088" w:header="0" w:footer="1059" w:gutter="0"/>
          <w:pgNumType w:fmt="decimal"/>
          <w:cols w:space="720" w:num="1"/>
        </w:sectPr>
      </w:pPr>
    </w:p>
    <w:p w14:paraId="310021B3">
      <w:pPr>
        <w:spacing w:line="267" w:lineRule="auto"/>
        <w:rPr>
          <w:rFonts w:hint="eastAsia" w:ascii="仿宋" w:hAnsi="仿宋" w:eastAsia="仿宋" w:cs="仿宋"/>
          <w:color w:val="auto"/>
          <w:sz w:val="21"/>
          <w:highlight w:val="none"/>
        </w:rPr>
      </w:pPr>
    </w:p>
    <w:p w14:paraId="1B6C527D">
      <w:pPr>
        <w:spacing w:line="267" w:lineRule="auto"/>
        <w:rPr>
          <w:rFonts w:hint="eastAsia" w:ascii="仿宋" w:hAnsi="仿宋" w:eastAsia="仿宋" w:cs="仿宋"/>
          <w:color w:val="auto"/>
          <w:sz w:val="21"/>
          <w:highlight w:val="none"/>
        </w:rPr>
      </w:pPr>
    </w:p>
    <w:p w14:paraId="4DE0E412">
      <w:pPr>
        <w:spacing w:line="267" w:lineRule="auto"/>
        <w:rPr>
          <w:rFonts w:hint="eastAsia" w:ascii="仿宋" w:hAnsi="仿宋" w:eastAsia="仿宋" w:cs="仿宋"/>
          <w:color w:val="auto"/>
          <w:sz w:val="21"/>
          <w:highlight w:val="none"/>
        </w:rPr>
      </w:pPr>
    </w:p>
    <w:p w14:paraId="198C2A87">
      <w:pPr>
        <w:spacing w:line="268" w:lineRule="auto"/>
        <w:rPr>
          <w:rFonts w:hint="eastAsia" w:ascii="仿宋" w:hAnsi="仿宋" w:eastAsia="仿宋" w:cs="仿宋"/>
          <w:color w:val="auto"/>
          <w:sz w:val="21"/>
          <w:highlight w:val="none"/>
        </w:rPr>
      </w:pPr>
    </w:p>
    <w:p w14:paraId="07E97314">
      <w:pPr>
        <w:pStyle w:val="8"/>
        <w:spacing w:before="78" w:line="220" w:lineRule="auto"/>
        <w:ind w:left="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应予积极配合；</w:t>
      </w:r>
    </w:p>
    <w:p w14:paraId="72E74882">
      <w:pPr>
        <w:pStyle w:val="8"/>
        <w:spacing w:before="114" w:line="219" w:lineRule="auto"/>
        <w:ind w:left="48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2.6.2</w:t>
      </w:r>
      <w:r>
        <w:rPr>
          <w:rFonts w:hint="eastAsia" w:ascii="仿宋" w:hAnsi="仿宋" w:eastAsia="仿宋" w:cs="仿宋"/>
          <w:color w:val="auto"/>
          <w:spacing w:val="50"/>
          <w:sz w:val="24"/>
          <w:szCs w:val="24"/>
          <w:highlight w:val="none"/>
        </w:rPr>
        <w:t xml:space="preserve"> </w:t>
      </w:r>
      <w:r>
        <w:rPr>
          <w:rFonts w:hint="eastAsia" w:ascii="仿宋" w:hAnsi="仿宋" w:eastAsia="仿宋" w:cs="仿宋"/>
          <w:color w:val="auto"/>
          <w:spacing w:val="-2"/>
          <w:sz w:val="24"/>
          <w:szCs w:val="24"/>
          <w:highlight w:val="none"/>
        </w:rPr>
        <w:t>乙方有义务妥善保管和保护由甲方提供的前款信息和资料等；</w:t>
      </w:r>
    </w:p>
    <w:p w14:paraId="68FED278">
      <w:pPr>
        <w:pStyle w:val="8"/>
        <w:spacing w:before="114" w:line="286" w:lineRule="auto"/>
        <w:ind w:right="59" w:firstLine="484"/>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2.6.3 除非依照法律规定或者对方当</w:t>
      </w:r>
      <w:r>
        <w:rPr>
          <w:rFonts w:hint="eastAsia" w:ascii="仿宋" w:hAnsi="仿宋" w:eastAsia="仿宋" w:cs="仿宋"/>
          <w:color w:val="auto"/>
          <w:spacing w:val="-3"/>
          <w:sz w:val="24"/>
          <w:szCs w:val="24"/>
          <w:highlight w:val="none"/>
        </w:rPr>
        <w:t>事人的书面同意，任何一方均应保证不向任何第三方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提供或披露有关合同的或者履行合同过程中知</w:t>
      </w:r>
      <w:r>
        <w:rPr>
          <w:rFonts w:hint="eastAsia" w:ascii="仿宋" w:hAnsi="仿宋" w:eastAsia="仿宋" w:cs="仿宋"/>
          <w:color w:val="auto"/>
          <w:spacing w:val="-3"/>
          <w:sz w:val="24"/>
          <w:szCs w:val="24"/>
          <w:highlight w:val="none"/>
        </w:rPr>
        <w:t>悉的对方当事人任何未公开的信息和资料，包括</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但不限于技术情报、技术资料、商业秘密和商</w:t>
      </w:r>
      <w:r>
        <w:rPr>
          <w:rFonts w:hint="eastAsia" w:ascii="仿宋" w:hAnsi="仿宋" w:eastAsia="仿宋" w:cs="仿宋"/>
          <w:color w:val="auto"/>
          <w:spacing w:val="-3"/>
          <w:sz w:val="24"/>
          <w:szCs w:val="24"/>
          <w:highlight w:val="none"/>
        </w:rPr>
        <w:t>业信息等，并采取一切合理和必要措施和方式防</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止任何第三方接触到对方当事人的上述保密信息和资料。</w:t>
      </w:r>
    </w:p>
    <w:p w14:paraId="0CE8EFE6">
      <w:pPr>
        <w:pStyle w:val="8"/>
        <w:spacing w:before="113" w:line="220" w:lineRule="auto"/>
        <w:ind w:left="484"/>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2.7</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质量保证</w:t>
      </w:r>
    </w:p>
    <w:p w14:paraId="2AF417A5">
      <w:pPr>
        <w:pStyle w:val="8"/>
        <w:spacing w:before="114" w:line="264" w:lineRule="auto"/>
        <w:ind w:left="2" w:right="59" w:firstLine="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2.7.1</w:t>
      </w:r>
      <w:r>
        <w:rPr>
          <w:rFonts w:hint="eastAsia" w:ascii="仿宋" w:hAnsi="仿宋" w:eastAsia="仿宋" w:cs="仿宋"/>
          <w:color w:val="auto"/>
          <w:spacing w:val="53"/>
          <w:sz w:val="24"/>
          <w:szCs w:val="24"/>
          <w:highlight w:val="none"/>
        </w:rPr>
        <w:t xml:space="preserve"> </w:t>
      </w:r>
      <w:r>
        <w:rPr>
          <w:rFonts w:hint="eastAsia" w:ascii="仿宋" w:hAnsi="仿宋" w:eastAsia="仿宋" w:cs="仿宋"/>
          <w:color w:val="auto"/>
          <w:spacing w:val="2"/>
          <w:sz w:val="24"/>
          <w:szCs w:val="24"/>
          <w:highlight w:val="none"/>
        </w:rPr>
        <w:t>乙方应建立和完善履行合同的内部质量保证体系，并提供相关内部规章制度给甲</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方，以便甲方进行监督检查；</w:t>
      </w:r>
    </w:p>
    <w:p w14:paraId="52A47B73">
      <w:pPr>
        <w:pStyle w:val="8"/>
        <w:spacing w:before="112" w:line="264" w:lineRule="auto"/>
        <w:ind w:right="59" w:firstLine="48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2.7.2</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3"/>
          <w:sz w:val="24"/>
          <w:szCs w:val="24"/>
          <w:highlight w:val="none"/>
        </w:rPr>
        <w:t>乙方应保证履行合同的人员数量和素质、软</w:t>
      </w:r>
      <w:r>
        <w:rPr>
          <w:rFonts w:hint="eastAsia" w:ascii="仿宋" w:hAnsi="仿宋" w:eastAsia="仿宋" w:cs="仿宋"/>
          <w:color w:val="auto"/>
          <w:spacing w:val="-4"/>
          <w:sz w:val="24"/>
          <w:szCs w:val="24"/>
          <w:highlight w:val="none"/>
        </w:rPr>
        <w:t>件和硬件设备的配置、场地、环境和设</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施等满足全面履行合同的要求，并应接受甲方的监督检查。</w:t>
      </w:r>
    </w:p>
    <w:p w14:paraId="70A7478C">
      <w:pPr>
        <w:pStyle w:val="8"/>
        <w:spacing w:before="116" w:line="220" w:lineRule="auto"/>
        <w:ind w:left="484"/>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2.8</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延迟履行</w:t>
      </w:r>
    </w:p>
    <w:p w14:paraId="25D4F181">
      <w:pPr>
        <w:pStyle w:val="8"/>
        <w:spacing w:before="111" w:line="308" w:lineRule="auto"/>
        <w:ind w:left="6" w:right="59" w:firstLine="474"/>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在合同履行过程中，如果乙方遇到不能按时提供服务的情况，应及时以书面形式将不能按</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3"/>
          <w:sz w:val="24"/>
          <w:szCs w:val="24"/>
          <w:highlight w:val="none"/>
        </w:rPr>
        <w:t>时提供服务的理由、预期延误时间通知甲方；甲方收到乙方通知后，认为其理由正当的，可以</w:t>
      </w:r>
      <w:r>
        <w:rPr>
          <w:rFonts w:hint="eastAsia" w:ascii="仿宋" w:hAnsi="仿宋" w:eastAsia="仿宋" w:cs="仿宋"/>
          <w:color w:val="auto"/>
          <w:spacing w:val="14"/>
          <w:sz w:val="24"/>
          <w:szCs w:val="24"/>
          <w:highlight w:val="none"/>
        </w:rPr>
        <w:t xml:space="preserve"> </w:t>
      </w:r>
      <w:r>
        <w:rPr>
          <w:rFonts w:hint="eastAsia" w:ascii="仿宋" w:hAnsi="仿宋" w:eastAsia="仿宋" w:cs="仿宋"/>
          <w:color w:val="auto"/>
          <w:spacing w:val="-1"/>
          <w:sz w:val="24"/>
          <w:szCs w:val="24"/>
          <w:highlight w:val="none"/>
        </w:rPr>
        <w:t>书面形式酌情同意乙方可以延长履行的具体时间。</w:t>
      </w:r>
    </w:p>
    <w:p w14:paraId="5389F21E">
      <w:pPr>
        <w:pStyle w:val="8"/>
        <w:spacing w:before="1" w:line="220" w:lineRule="auto"/>
        <w:ind w:left="484"/>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4"/>
          <w:sz w:val="24"/>
          <w:szCs w:val="24"/>
          <w:highlight w:val="none"/>
        </w:rPr>
        <w:t>2.9</w:t>
      </w:r>
      <w:r>
        <w:rPr>
          <w:rFonts w:hint="eastAsia" w:ascii="仿宋" w:hAnsi="仿宋" w:eastAsia="仿宋" w:cs="仿宋"/>
          <w:color w:val="auto"/>
          <w:spacing w:val="-4"/>
          <w:sz w:val="24"/>
          <w:szCs w:val="24"/>
          <w:highlight w:val="none"/>
        </w:rPr>
        <w:t xml:space="preserve"> </w:t>
      </w:r>
      <w:r>
        <w:rPr>
          <w:rFonts w:hint="eastAsia" w:ascii="仿宋" w:hAnsi="仿宋" w:eastAsia="仿宋" w:cs="仿宋"/>
          <w:b/>
          <w:bCs/>
          <w:color w:val="auto"/>
          <w:spacing w:val="-4"/>
          <w:sz w:val="24"/>
          <w:szCs w:val="24"/>
          <w:highlight w:val="none"/>
        </w:rPr>
        <w:t>合同变更</w:t>
      </w:r>
    </w:p>
    <w:p w14:paraId="5D43AEC0">
      <w:pPr>
        <w:pStyle w:val="8"/>
        <w:spacing w:before="113" w:line="308" w:lineRule="auto"/>
        <w:ind w:right="59" w:firstLine="483"/>
        <w:jc w:val="both"/>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2.9.1 双方当事人协商一致，可以签</w:t>
      </w:r>
      <w:r>
        <w:rPr>
          <w:rFonts w:hint="eastAsia" w:ascii="仿宋" w:hAnsi="仿宋" w:eastAsia="仿宋" w:cs="仿宋"/>
          <w:color w:val="auto"/>
          <w:spacing w:val="-3"/>
          <w:sz w:val="24"/>
          <w:szCs w:val="24"/>
          <w:highlight w:val="none"/>
        </w:rPr>
        <w:t>订书面补充合同的形式变更合同，但不得违背采购文</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件确定的事项，且如果系追加与合同标的相</w:t>
      </w:r>
      <w:r>
        <w:rPr>
          <w:rFonts w:hint="eastAsia" w:ascii="仿宋" w:hAnsi="仿宋" w:eastAsia="仿宋" w:cs="仿宋"/>
          <w:color w:val="auto"/>
          <w:spacing w:val="-3"/>
          <w:sz w:val="24"/>
          <w:szCs w:val="24"/>
          <w:highlight w:val="none"/>
        </w:rPr>
        <w:t>同的服务的，那么所有补充合同的采购金额不得超</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过原合同价的</w:t>
      </w:r>
      <w:r>
        <w:rPr>
          <w:rFonts w:hint="eastAsia" w:ascii="仿宋" w:hAnsi="仿宋" w:eastAsia="仿宋" w:cs="仿宋"/>
          <w:color w:val="auto"/>
          <w:spacing w:val="-30"/>
          <w:sz w:val="24"/>
          <w:szCs w:val="24"/>
          <w:highlight w:val="none"/>
        </w:rPr>
        <w:t xml:space="preserve"> </w:t>
      </w:r>
      <w:r>
        <w:rPr>
          <w:rFonts w:hint="eastAsia" w:ascii="仿宋" w:hAnsi="仿宋" w:eastAsia="仿宋" w:cs="仿宋"/>
          <w:color w:val="auto"/>
          <w:spacing w:val="-4"/>
          <w:sz w:val="24"/>
          <w:szCs w:val="24"/>
          <w:highlight w:val="none"/>
        </w:rPr>
        <w:t>10%；</w:t>
      </w:r>
    </w:p>
    <w:p w14:paraId="666EBEF0">
      <w:pPr>
        <w:pStyle w:val="8"/>
        <w:spacing w:before="1" w:line="307" w:lineRule="auto"/>
        <w:ind w:left="2" w:right="59" w:firstLine="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2.9.2 合同继续履行将损害国家利益</w:t>
      </w:r>
      <w:r>
        <w:rPr>
          <w:rFonts w:hint="eastAsia" w:ascii="仿宋" w:hAnsi="仿宋" w:eastAsia="仿宋" w:cs="仿宋"/>
          <w:color w:val="auto"/>
          <w:spacing w:val="-3"/>
          <w:sz w:val="24"/>
          <w:szCs w:val="24"/>
          <w:highlight w:val="none"/>
        </w:rPr>
        <w:t>和社会公共利益的，双方当事人应当以书面形式变更</w:t>
      </w:r>
      <w:r>
        <w:rPr>
          <w:rFonts w:hint="eastAsia" w:ascii="仿宋" w:hAnsi="仿宋" w:eastAsia="仿宋" w:cs="仿宋"/>
          <w:color w:val="auto"/>
          <w:sz w:val="24"/>
          <w:szCs w:val="24"/>
          <w:highlight w:val="none"/>
        </w:rPr>
        <w:t xml:space="preserve"> 合同。有过错的一方应当承担赔偿责任，双方当事人都有过错</w:t>
      </w:r>
      <w:r>
        <w:rPr>
          <w:rFonts w:hint="eastAsia" w:ascii="仿宋" w:hAnsi="仿宋" w:eastAsia="仿宋" w:cs="仿宋"/>
          <w:color w:val="auto"/>
          <w:spacing w:val="-1"/>
          <w:sz w:val="24"/>
          <w:szCs w:val="24"/>
          <w:highlight w:val="none"/>
        </w:rPr>
        <w:t>的，各自承担相应的责任。</w:t>
      </w:r>
    </w:p>
    <w:p w14:paraId="3AF15A09">
      <w:pPr>
        <w:pStyle w:val="8"/>
        <w:spacing w:line="220" w:lineRule="auto"/>
        <w:ind w:left="484"/>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2.10</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合同转让和分包</w:t>
      </w:r>
    </w:p>
    <w:p w14:paraId="581DE97F">
      <w:pPr>
        <w:pStyle w:val="8"/>
        <w:spacing w:before="114" w:line="308" w:lineRule="auto"/>
        <w:ind w:left="1" w:firstLine="480"/>
        <w:jc w:val="both"/>
        <w:rPr>
          <w:rFonts w:hint="eastAsia" w:ascii="仿宋" w:hAnsi="仿宋" w:eastAsia="仿宋" w:cs="仿宋"/>
          <w:color w:val="auto"/>
          <w:sz w:val="24"/>
          <w:szCs w:val="24"/>
          <w:highlight w:val="none"/>
        </w:rPr>
      </w:pPr>
      <w:r>
        <w:rPr>
          <w:rFonts w:hint="eastAsia" w:ascii="仿宋" w:hAnsi="仿宋" w:eastAsia="仿宋" w:cs="仿宋"/>
          <w:color w:val="auto"/>
          <w:spacing w:val="-7"/>
          <w:sz w:val="24"/>
          <w:szCs w:val="24"/>
          <w:highlight w:val="none"/>
        </w:rPr>
        <w:t>合同的权利义务依法不得转让，但经甲方同意，乙方可以依法采取分包方式履</w:t>
      </w:r>
      <w:r>
        <w:rPr>
          <w:rFonts w:hint="eastAsia" w:ascii="仿宋" w:hAnsi="仿宋" w:eastAsia="仿宋" w:cs="仿宋"/>
          <w:color w:val="auto"/>
          <w:spacing w:val="-8"/>
          <w:sz w:val="24"/>
          <w:szCs w:val="24"/>
          <w:highlight w:val="none"/>
        </w:rPr>
        <w:t>行合同，即：</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依法可以将合同项下的部分非主体、非关键</w:t>
      </w:r>
      <w:r>
        <w:rPr>
          <w:rFonts w:hint="eastAsia" w:ascii="仿宋" w:hAnsi="仿宋" w:eastAsia="仿宋" w:cs="仿宋"/>
          <w:color w:val="auto"/>
          <w:spacing w:val="-3"/>
          <w:sz w:val="24"/>
          <w:szCs w:val="24"/>
          <w:highlight w:val="none"/>
        </w:rPr>
        <w:t>性工作分包给他人完成，接受分包的人应当具备相</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应的资格条件，并不得再次分包，且乙方应</w:t>
      </w:r>
      <w:r>
        <w:rPr>
          <w:rFonts w:hint="eastAsia" w:ascii="仿宋" w:hAnsi="仿宋" w:eastAsia="仿宋" w:cs="仿宋"/>
          <w:color w:val="auto"/>
          <w:spacing w:val="-3"/>
          <w:sz w:val="24"/>
          <w:szCs w:val="24"/>
          <w:highlight w:val="none"/>
        </w:rPr>
        <w:t>就分包项目向甲方负责，并与分包供应商就分包项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目向甲方承担连带责任。</w:t>
      </w:r>
    </w:p>
    <w:p w14:paraId="666E33D3">
      <w:pPr>
        <w:pStyle w:val="8"/>
        <w:spacing w:line="219" w:lineRule="auto"/>
        <w:ind w:left="484"/>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2.11</w:t>
      </w:r>
      <w:r>
        <w:rPr>
          <w:rFonts w:hint="eastAsia" w:ascii="仿宋" w:hAnsi="仿宋" w:eastAsia="仿宋" w:cs="仿宋"/>
          <w:color w:val="auto"/>
          <w:spacing w:val="13"/>
          <w:sz w:val="24"/>
          <w:szCs w:val="24"/>
          <w:highlight w:val="none"/>
        </w:rPr>
        <w:t xml:space="preserve"> </w:t>
      </w:r>
      <w:r>
        <w:rPr>
          <w:rFonts w:hint="eastAsia" w:ascii="仿宋" w:hAnsi="仿宋" w:eastAsia="仿宋" w:cs="仿宋"/>
          <w:b/>
          <w:bCs/>
          <w:color w:val="auto"/>
          <w:spacing w:val="-5"/>
          <w:sz w:val="24"/>
          <w:szCs w:val="24"/>
          <w:highlight w:val="none"/>
        </w:rPr>
        <w:t>不可抗力</w:t>
      </w:r>
    </w:p>
    <w:p w14:paraId="373BD667">
      <w:pPr>
        <w:pStyle w:val="8"/>
        <w:spacing w:before="113" w:line="264" w:lineRule="auto"/>
        <w:ind w:left="1" w:right="60" w:firstLine="482"/>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2.11.1</w:t>
      </w:r>
      <w:r>
        <w:rPr>
          <w:rFonts w:hint="eastAsia" w:ascii="仿宋" w:hAnsi="仿宋" w:eastAsia="仿宋" w:cs="仿宋"/>
          <w:color w:val="auto"/>
          <w:spacing w:val="-29"/>
          <w:sz w:val="24"/>
          <w:szCs w:val="24"/>
          <w:highlight w:val="none"/>
        </w:rPr>
        <w:t xml:space="preserve"> </w:t>
      </w:r>
      <w:r>
        <w:rPr>
          <w:rFonts w:hint="eastAsia" w:ascii="仿宋" w:hAnsi="仿宋" w:eastAsia="仿宋" w:cs="仿宋"/>
          <w:color w:val="auto"/>
          <w:spacing w:val="1"/>
          <w:sz w:val="24"/>
          <w:szCs w:val="24"/>
          <w:highlight w:val="none"/>
        </w:rPr>
        <w:t>如果任何一方遭遇法律规定的不可抗力，致使合同履行受阻时，履行合同的期限</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应予延长，延长的期限应相当于不可抗力所影响的时间；</w:t>
      </w:r>
    </w:p>
    <w:p w14:paraId="33A8BDC9">
      <w:pPr>
        <w:pStyle w:val="8"/>
        <w:spacing w:before="116" w:line="219" w:lineRule="auto"/>
        <w:ind w:left="4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2.11.2 因不可抗力致使不能实现合同</w:t>
      </w:r>
      <w:r>
        <w:rPr>
          <w:rFonts w:hint="eastAsia" w:ascii="仿宋" w:hAnsi="仿宋" w:eastAsia="仿宋" w:cs="仿宋"/>
          <w:color w:val="auto"/>
          <w:spacing w:val="-1"/>
          <w:sz w:val="24"/>
          <w:szCs w:val="24"/>
          <w:highlight w:val="none"/>
        </w:rPr>
        <w:t>目的的，当事人可以解除合同；</w:t>
      </w:r>
    </w:p>
    <w:p w14:paraId="736A5379">
      <w:pPr>
        <w:pStyle w:val="8"/>
        <w:spacing w:before="113" w:line="258" w:lineRule="auto"/>
        <w:ind w:left="6" w:right="59" w:firstLine="478"/>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2.11.3 因不可抗力致使合同有变更必要</w:t>
      </w:r>
      <w:r>
        <w:rPr>
          <w:rFonts w:hint="eastAsia" w:ascii="仿宋" w:hAnsi="仿宋" w:eastAsia="仿宋" w:cs="仿宋"/>
          <w:color w:val="auto"/>
          <w:spacing w:val="-2"/>
          <w:sz w:val="24"/>
          <w:szCs w:val="24"/>
          <w:highlight w:val="none"/>
        </w:rPr>
        <w:t>的，双方当事人应在</w:t>
      </w:r>
      <w:r>
        <w:rPr>
          <w:rFonts w:hint="eastAsia" w:ascii="仿宋" w:hAnsi="仿宋" w:eastAsia="仿宋" w:cs="仿宋"/>
          <w:b/>
          <w:bCs/>
          <w:i/>
          <w:iCs/>
          <w:color w:val="auto"/>
          <w:spacing w:val="-2"/>
          <w:sz w:val="25"/>
          <w:szCs w:val="25"/>
          <w:highlight w:val="none"/>
          <w:u w:val="single" w:color="auto"/>
        </w:rPr>
        <w:t>合同专用条款</w:t>
      </w:r>
      <w:r>
        <w:rPr>
          <w:rFonts w:hint="eastAsia" w:ascii="仿宋" w:hAnsi="仿宋" w:eastAsia="仿宋" w:cs="仿宋"/>
          <w:color w:val="auto"/>
          <w:spacing w:val="-2"/>
          <w:sz w:val="24"/>
          <w:szCs w:val="24"/>
          <w:highlight w:val="none"/>
        </w:rPr>
        <w:t>约定时间内以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书面形式变更合同；</w:t>
      </w:r>
    </w:p>
    <w:p w14:paraId="655E9AE5">
      <w:pPr>
        <w:pStyle w:val="8"/>
        <w:spacing w:before="117" w:line="253" w:lineRule="auto"/>
        <w:ind w:left="4" w:right="59"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2.11.4</w:t>
      </w:r>
      <w:r>
        <w:rPr>
          <w:rFonts w:hint="eastAsia" w:ascii="仿宋" w:hAnsi="仿宋" w:eastAsia="仿宋" w:cs="仿宋"/>
          <w:color w:val="auto"/>
          <w:spacing w:val="-43"/>
          <w:sz w:val="24"/>
          <w:szCs w:val="24"/>
          <w:highlight w:val="none"/>
        </w:rPr>
        <w:t xml:space="preserve"> </w:t>
      </w:r>
      <w:r>
        <w:rPr>
          <w:rFonts w:hint="eastAsia" w:ascii="仿宋" w:hAnsi="仿宋" w:eastAsia="仿宋" w:cs="仿宋"/>
          <w:color w:val="auto"/>
          <w:sz w:val="24"/>
          <w:szCs w:val="24"/>
          <w:highlight w:val="none"/>
        </w:rPr>
        <w:t>受不可抗力影响的一方在不可抗力</w:t>
      </w:r>
      <w:r>
        <w:rPr>
          <w:rFonts w:hint="eastAsia" w:ascii="仿宋" w:hAnsi="仿宋" w:eastAsia="仿宋" w:cs="仿宋"/>
          <w:color w:val="auto"/>
          <w:spacing w:val="-1"/>
          <w:sz w:val="24"/>
          <w:szCs w:val="24"/>
          <w:highlight w:val="none"/>
        </w:rPr>
        <w:t>发生后，应在</w:t>
      </w:r>
      <w:r>
        <w:rPr>
          <w:rFonts w:hint="eastAsia" w:ascii="仿宋" w:hAnsi="仿宋" w:eastAsia="仿宋" w:cs="仿宋"/>
          <w:b/>
          <w:bCs/>
          <w:i/>
          <w:iCs/>
          <w:color w:val="auto"/>
          <w:spacing w:val="-1"/>
          <w:sz w:val="25"/>
          <w:szCs w:val="25"/>
          <w:highlight w:val="none"/>
          <w:u w:val="single" w:color="auto"/>
        </w:rPr>
        <w:t>合同专用条款</w:t>
      </w:r>
      <w:r>
        <w:rPr>
          <w:rFonts w:hint="eastAsia" w:ascii="仿宋" w:hAnsi="仿宋" w:eastAsia="仿宋" w:cs="仿宋"/>
          <w:color w:val="auto"/>
          <w:spacing w:val="-1"/>
          <w:sz w:val="24"/>
          <w:szCs w:val="24"/>
          <w:highlight w:val="none"/>
        </w:rPr>
        <w:t>约定时间内以书面</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4"/>
          <w:sz w:val="24"/>
          <w:szCs w:val="24"/>
          <w:highlight w:val="none"/>
        </w:rPr>
        <w:t>形式通知对方当事人，并在</w:t>
      </w:r>
      <w:r>
        <w:rPr>
          <w:rFonts w:hint="eastAsia" w:ascii="仿宋" w:hAnsi="仿宋" w:eastAsia="仿宋" w:cs="仿宋"/>
          <w:b/>
          <w:bCs/>
          <w:i/>
          <w:iCs/>
          <w:color w:val="auto"/>
          <w:spacing w:val="-4"/>
          <w:sz w:val="25"/>
          <w:szCs w:val="25"/>
          <w:highlight w:val="none"/>
          <w:u w:val="single" w:color="auto"/>
        </w:rPr>
        <w:t>合同专用条款</w:t>
      </w:r>
      <w:r>
        <w:rPr>
          <w:rFonts w:hint="eastAsia" w:ascii="仿宋" w:hAnsi="仿宋" w:eastAsia="仿宋" w:cs="仿宋"/>
          <w:color w:val="auto"/>
          <w:spacing w:val="-4"/>
          <w:sz w:val="24"/>
          <w:szCs w:val="24"/>
          <w:highlight w:val="none"/>
        </w:rPr>
        <w:t>约定时间</w:t>
      </w:r>
      <w:r>
        <w:rPr>
          <w:rFonts w:hint="eastAsia" w:ascii="仿宋" w:hAnsi="仿宋" w:eastAsia="仿宋" w:cs="仿宋"/>
          <w:color w:val="auto"/>
          <w:spacing w:val="-5"/>
          <w:sz w:val="24"/>
          <w:szCs w:val="24"/>
          <w:highlight w:val="none"/>
        </w:rPr>
        <w:t>内，将有关部门出具的证明文件送达对方当</w:t>
      </w:r>
    </w:p>
    <w:p w14:paraId="79C2FE54">
      <w:pPr>
        <w:spacing w:line="253" w:lineRule="auto"/>
        <w:rPr>
          <w:rFonts w:hint="eastAsia" w:ascii="仿宋" w:hAnsi="仿宋" w:eastAsia="仿宋" w:cs="仿宋"/>
          <w:color w:val="auto"/>
          <w:sz w:val="24"/>
          <w:szCs w:val="24"/>
          <w:highlight w:val="none"/>
        </w:rPr>
        <w:sectPr>
          <w:footerReference r:id="rId34" w:type="default"/>
          <w:pgSz w:w="11907" w:h="16840"/>
          <w:pgMar w:top="400" w:right="1020" w:bottom="1292" w:left="1087" w:header="0" w:footer="1059" w:gutter="0"/>
          <w:pgNumType w:fmt="decimal"/>
          <w:cols w:space="720" w:num="1"/>
        </w:sectPr>
      </w:pPr>
    </w:p>
    <w:p w14:paraId="5E034F57">
      <w:pPr>
        <w:spacing w:line="267" w:lineRule="auto"/>
        <w:rPr>
          <w:rFonts w:hint="eastAsia" w:ascii="仿宋" w:hAnsi="仿宋" w:eastAsia="仿宋" w:cs="仿宋"/>
          <w:color w:val="auto"/>
          <w:sz w:val="21"/>
          <w:highlight w:val="none"/>
        </w:rPr>
      </w:pPr>
    </w:p>
    <w:p w14:paraId="12AC088F">
      <w:pPr>
        <w:spacing w:line="267" w:lineRule="auto"/>
        <w:rPr>
          <w:rFonts w:hint="eastAsia" w:ascii="仿宋" w:hAnsi="仿宋" w:eastAsia="仿宋" w:cs="仿宋"/>
          <w:color w:val="auto"/>
          <w:sz w:val="21"/>
          <w:highlight w:val="none"/>
        </w:rPr>
      </w:pPr>
    </w:p>
    <w:p w14:paraId="2E9F0E1F">
      <w:pPr>
        <w:spacing w:line="267" w:lineRule="auto"/>
        <w:rPr>
          <w:rFonts w:hint="eastAsia" w:ascii="仿宋" w:hAnsi="仿宋" w:eastAsia="仿宋" w:cs="仿宋"/>
          <w:color w:val="auto"/>
          <w:sz w:val="21"/>
          <w:highlight w:val="none"/>
        </w:rPr>
      </w:pPr>
    </w:p>
    <w:p w14:paraId="2FEE419D">
      <w:pPr>
        <w:spacing w:line="268" w:lineRule="auto"/>
        <w:rPr>
          <w:rFonts w:hint="eastAsia" w:ascii="仿宋" w:hAnsi="仿宋" w:eastAsia="仿宋" w:cs="仿宋"/>
          <w:color w:val="auto"/>
          <w:sz w:val="21"/>
          <w:highlight w:val="none"/>
        </w:rPr>
      </w:pPr>
    </w:p>
    <w:p w14:paraId="20ACE040">
      <w:pPr>
        <w:pStyle w:val="8"/>
        <w:spacing w:before="78" w:line="220" w:lineRule="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事人。</w:t>
      </w:r>
    </w:p>
    <w:p w14:paraId="1F59156B">
      <w:pPr>
        <w:pStyle w:val="8"/>
        <w:spacing w:before="114" w:line="220"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2.12</w:t>
      </w:r>
      <w:r>
        <w:rPr>
          <w:rFonts w:hint="eastAsia" w:ascii="仿宋" w:hAnsi="仿宋" w:eastAsia="仿宋" w:cs="仿宋"/>
          <w:color w:val="auto"/>
          <w:spacing w:val="12"/>
          <w:sz w:val="24"/>
          <w:szCs w:val="24"/>
          <w:highlight w:val="none"/>
        </w:rPr>
        <w:t xml:space="preserve"> </w:t>
      </w:r>
      <w:r>
        <w:rPr>
          <w:rFonts w:hint="eastAsia" w:ascii="仿宋" w:hAnsi="仿宋" w:eastAsia="仿宋" w:cs="仿宋"/>
          <w:b/>
          <w:bCs/>
          <w:color w:val="auto"/>
          <w:spacing w:val="-6"/>
          <w:sz w:val="24"/>
          <w:szCs w:val="24"/>
          <w:highlight w:val="none"/>
        </w:rPr>
        <w:t>税费</w:t>
      </w:r>
    </w:p>
    <w:p w14:paraId="4FBFBD7D">
      <w:pPr>
        <w:pStyle w:val="8"/>
        <w:spacing w:before="115" w:line="219" w:lineRule="auto"/>
        <w:ind w:left="485"/>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与合同有关的一切税费，均按照中华人民共和国法律的相关规定缴纳。</w:t>
      </w:r>
    </w:p>
    <w:p w14:paraId="363C0D7B">
      <w:pPr>
        <w:pStyle w:val="8"/>
        <w:spacing w:before="113" w:line="219"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2.13</w:t>
      </w:r>
      <w:r>
        <w:rPr>
          <w:rFonts w:hint="eastAsia" w:ascii="仿宋" w:hAnsi="仿宋" w:eastAsia="仿宋" w:cs="仿宋"/>
          <w:color w:val="auto"/>
          <w:spacing w:val="37"/>
          <w:sz w:val="24"/>
          <w:szCs w:val="24"/>
          <w:highlight w:val="none"/>
        </w:rPr>
        <w:t xml:space="preserve"> </w:t>
      </w:r>
      <w:r>
        <w:rPr>
          <w:rFonts w:hint="eastAsia" w:ascii="仿宋" w:hAnsi="仿宋" w:eastAsia="仿宋" w:cs="仿宋"/>
          <w:b/>
          <w:bCs/>
          <w:color w:val="auto"/>
          <w:spacing w:val="-8"/>
          <w:sz w:val="24"/>
          <w:szCs w:val="24"/>
          <w:highlight w:val="none"/>
        </w:rPr>
        <w:t>乙方破产</w:t>
      </w:r>
    </w:p>
    <w:p w14:paraId="603639E7">
      <w:pPr>
        <w:pStyle w:val="8"/>
        <w:spacing w:before="114" w:line="308" w:lineRule="auto"/>
        <w:ind w:left="4" w:firstLine="480"/>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如果乙方破产导致合同无法履行时，甲方可以书面形式通知乙方终止合同且不给予乙方任</w:t>
      </w:r>
      <w:r>
        <w:rPr>
          <w:rFonts w:hint="eastAsia" w:ascii="仿宋" w:hAnsi="仿宋" w:eastAsia="仿宋" w:cs="仿宋"/>
          <w:color w:val="auto"/>
          <w:spacing w:val="9"/>
          <w:sz w:val="24"/>
          <w:szCs w:val="24"/>
          <w:highlight w:val="none"/>
        </w:rPr>
        <w:t xml:space="preserve"> </w:t>
      </w:r>
      <w:r>
        <w:rPr>
          <w:rFonts w:hint="eastAsia" w:ascii="仿宋" w:hAnsi="仿宋" w:eastAsia="仿宋" w:cs="仿宋"/>
          <w:color w:val="auto"/>
          <w:spacing w:val="-3"/>
          <w:sz w:val="24"/>
          <w:szCs w:val="24"/>
          <w:highlight w:val="none"/>
        </w:rPr>
        <w:t>何补偿和赔偿，但合同的终止不损害或不影响甲方已经采取或将要采取的任何要求乙方支付违</w:t>
      </w:r>
      <w:r>
        <w:rPr>
          <w:rFonts w:hint="eastAsia" w:ascii="仿宋" w:hAnsi="仿宋" w:eastAsia="仿宋" w:cs="仿宋"/>
          <w:color w:val="auto"/>
          <w:spacing w:val="15"/>
          <w:sz w:val="24"/>
          <w:szCs w:val="24"/>
          <w:highlight w:val="none"/>
        </w:rPr>
        <w:t xml:space="preserve"> </w:t>
      </w:r>
      <w:r>
        <w:rPr>
          <w:rFonts w:hint="eastAsia" w:ascii="仿宋" w:hAnsi="仿宋" w:eastAsia="仿宋" w:cs="仿宋"/>
          <w:color w:val="auto"/>
          <w:spacing w:val="-1"/>
          <w:sz w:val="24"/>
          <w:szCs w:val="24"/>
          <w:highlight w:val="none"/>
        </w:rPr>
        <w:t>约金、赔偿损失等的行动或补救措施的权利。</w:t>
      </w:r>
    </w:p>
    <w:p w14:paraId="3BF6C384">
      <w:pPr>
        <w:pStyle w:val="8"/>
        <w:spacing w:line="220"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2.14</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合同中止、终止</w:t>
      </w:r>
    </w:p>
    <w:p w14:paraId="47DB7442">
      <w:pPr>
        <w:pStyle w:val="8"/>
        <w:spacing w:before="115" w:line="219"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2.14.1 双方当事人不得擅自中止或者终止合同；</w:t>
      </w:r>
    </w:p>
    <w:p w14:paraId="7EF768CE">
      <w:pPr>
        <w:pStyle w:val="8"/>
        <w:spacing w:before="114" w:line="308" w:lineRule="auto"/>
        <w:ind w:left="1" w:firstLine="481"/>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2.14.2</w:t>
      </w:r>
      <w:r>
        <w:rPr>
          <w:rFonts w:hint="eastAsia" w:ascii="仿宋" w:hAnsi="仿宋" w:eastAsia="仿宋" w:cs="仿宋"/>
          <w:color w:val="auto"/>
          <w:spacing w:val="-48"/>
          <w:sz w:val="24"/>
          <w:szCs w:val="24"/>
          <w:highlight w:val="none"/>
        </w:rPr>
        <w:t xml:space="preserve"> </w:t>
      </w:r>
      <w:r>
        <w:rPr>
          <w:rFonts w:hint="eastAsia" w:ascii="仿宋" w:hAnsi="仿宋" w:eastAsia="仿宋" w:cs="仿宋"/>
          <w:color w:val="auto"/>
          <w:spacing w:val="2"/>
          <w:sz w:val="24"/>
          <w:szCs w:val="24"/>
          <w:highlight w:val="none"/>
        </w:rPr>
        <w:t>合同继续履行将损害国家利益</w:t>
      </w:r>
      <w:r>
        <w:rPr>
          <w:rFonts w:hint="eastAsia" w:ascii="仿宋" w:hAnsi="仿宋" w:eastAsia="仿宋" w:cs="仿宋"/>
          <w:color w:val="auto"/>
          <w:spacing w:val="1"/>
          <w:sz w:val="24"/>
          <w:szCs w:val="24"/>
          <w:highlight w:val="none"/>
        </w:rPr>
        <w:t>和社会公共利益的，双方当事人应当中止或者终止</w:t>
      </w:r>
      <w:r>
        <w:rPr>
          <w:rFonts w:hint="eastAsia" w:ascii="仿宋" w:hAnsi="仿宋" w:eastAsia="仿宋" w:cs="仿宋"/>
          <w:color w:val="auto"/>
          <w:sz w:val="24"/>
          <w:szCs w:val="24"/>
          <w:highlight w:val="none"/>
        </w:rPr>
        <w:t xml:space="preserve"> 合同。有过错的一方应当承担赔偿责任，双方当事人都有过错</w:t>
      </w:r>
      <w:r>
        <w:rPr>
          <w:rFonts w:hint="eastAsia" w:ascii="仿宋" w:hAnsi="仿宋" w:eastAsia="仿宋" w:cs="仿宋"/>
          <w:color w:val="auto"/>
          <w:spacing w:val="-1"/>
          <w:sz w:val="24"/>
          <w:szCs w:val="24"/>
          <w:highlight w:val="none"/>
        </w:rPr>
        <w:t>的，各自承担相应的责任。</w:t>
      </w:r>
    </w:p>
    <w:p w14:paraId="673C3609">
      <w:pPr>
        <w:pStyle w:val="8"/>
        <w:spacing w:before="1" w:line="219"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2.15</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检验和验收</w:t>
      </w:r>
    </w:p>
    <w:p w14:paraId="697A7210">
      <w:pPr>
        <w:pStyle w:val="8"/>
        <w:spacing w:before="114" w:line="258" w:lineRule="auto"/>
        <w:ind w:left="6" w:firstLine="477"/>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2.15.1</w:t>
      </w:r>
      <w:r>
        <w:rPr>
          <w:rFonts w:hint="eastAsia" w:ascii="仿宋" w:hAnsi="仿宋" w:eastAsia="仿宋" w:cs="仿宋"/>
          <w:color w:val="auto"/>
          <w:spacing w:val="33"/>
          <w:sz w:val="24"/>
          <w:szCs w:val="24"/>
          <w:highlight w:val="none"/>
        </w:rPr>
        <w:t xml:space="preserve"> </w:t>
      </w:r>
      <w:r>
        <w:rPr>
          <w:rFonts w:hint="eastAsia" w:ascii="仿宋" w:hAnsi="仿宋" w:eastAsia="仿宋" w:cs="仿宋"/>
          <w:color w:val="auto"/>
          <w:spacing w:val="-4"/>
          <w:sz w:val="24"/>
          <w:szCs w:val="24"/>
          <w:highlight w:val="none"/>
        </w:rPr>
        <w:t>乙方按照</w:t>
      </w:r>
      <w:r>
        <w:rPr>
          <w:rFonts w:hint="eastAsia" w:ascii="仿宋" w:hAnsi="仿宋" w:eastAsia="仿宋" w:cs="仿宋"/>
          <w:b/>
          <w:bCs/>
          <w:i/>
          <w:iCs/>
          <w:color w:val="auto"/>
          <w:spacing w:val="-4"/>
          <w:sz w:val="25"/>
          <w:szCs w:val="25"/>
          <w:highlight w:val="none"/>
          <w:u w:val="single" w:color="auto"/>
        </w:rPr>
        <w:t>合同专用条款</w:t>
      </w:r>
      <w:r>
        <w:rPr>
          <w:rFonts w:hint="eastAsia" w:ascii="仿宋" w:hAnsi="仿宋" w:eastAsia="仿宋" w:cs="仿宋"/>
          <w:color w:val="auto"/>
          <w:spacing w:val="-4"/>
          <w:sz w:val="24"/>
          <w:szCs w:val="24"/>
          <w:highlight w:val="none"/>
        </w:rPr>
        <w:t>的约定，定期提交服务报告，甲方按照</w:t>
      </w:r>
      <w:r>
        <w:rPr>
          <w:rFonts w:hint="eastAsia" w:ascii="仿宋" w:hAnsi="仿宋" w:eastAsia="仿宋" w:cs="仿宋"/>
          <w:b/>
          <w:bCs/>
          <w:i/>
          <w:iCs/>
          <w:color w:val="auto"/>
          <w:spacing w:val="-5"/>
          <w:sz w:val="25"/>
          <w:szCs w:val="25"/>
          <w:highlight w:val="none"/>
          <w:u w:val="single" w:color="auto"/>
        </w:rPr>
        <w:t>合同专用条款</w:t>
      </w:r>
      <w:r>
        <w:rPr>
          <w:rFonts w:hint="eastAsia" w:ascii="仿宋" w:hAnsi="仿宋" w:eastAsia="仿宋" w:cs="仿宋"/>
          <w:color w:val="auto"/>
          <w:spacing w:val="-5"/>
          <w:sz w:val="24"/>
          <w:szCs w:val="24"/>
          <w:highlight w:val="none"/>
        </w:rPr>
        <w:t>的约</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定进行定期验收；</w:t>
      </w:r>
    </w:p>
    <w:p w14:paraId="13BBF6EE">
      <w:pPr>
        <w:pStyle w:val="8"/>
        <w:spacing w:before="117" w:line="285" w:lineRule="auto"/>
        <w:ind w:firstLine="48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2.15.2 合同期满或者履行完毕后，甲方有权组织（包括依法邀请国家认可的质量检测机</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2"/>
          <w:sz w:val="24"/>
          <w:szCs w:val="24"/>
          <w:highlight w:val="none"/>
        </w:rPr>
        <w:t>构参加）对乙方履约的验收，即：按照合同</w:t>
      </w:r>
      <w:r>
        <w:rPr>
          <w:rFonts w:hint="eastAsia" w:ascii="仿宋" w:hAnsi="仿宋" w:eastAsia="仿宋" w:cs="仿宋"/>
          <w:color w:val="auto"/>
          <w:spacing w:val="-3"/>
          <w:sz w:val="24"/>
          <w:szCs w:val="24"/>
          <w:highlight w:val="none"/>
        </w:rPr>
        <w:t>约定的标准，组织对乙方履约情况的验收，并出具</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验收书；向社会公众提供的公共服务项目，</w:t>
      </w:r>
      <w:r>
        <w:rPr>
          <w:rFonts w:hint="eastAsia" w:ascii="仿宋" w:hAnsi="仿宋" w:eastAsia="仿宋" w:cs="仿宋"/>
          <w:color w:val="auto"/>
          <w:spacing w:val="-3"/>
          <w:sz w:val="24"/>
          <w:szCs w:val="24"/>
          <w:highlight w:val="none"/>
        </w:rPr>
        <w:t>验收时应当邀请服务对象参与并出具意见，验收结</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果应当向社会公告；</w:t>
      </w:r>
    </w:p>
    <w:p w14:paraId="1520F233">
      <w:pPr>
        <w:pStyle w:val="8"/>
        <w:spacing w:before="115" w:line="212" w:lineRule="auto"/>
        <w:ind w:left="483"/>
        <w:rPr>
          <w:rFonts w:hint="eastAsia" w:ascii="仿宋" w:hAnsi="仿宋" w:eastAsia="仿宋" w:cs="仿宋"/>
          <w:color w:val="auto"/>
          <w:sz w:val="25"/>
          <w:szCs w:val="25"/>
          <w:highlight w:val="none"/>
        </w:rPr>
      </w:pPr>
      <w:r>
        <w:rPr>
          <w:rFonts w:hint="eastAsia" w:ascii="仿宋" w:hAnsi="仿宋" w:eastAsia="仿宋" w:cs="仿宋"/>
          <w:color w:val="auto"/>
          <w:spacing w:val="-1"/>
          <w:sz w:val="24"/>
          <w:szCs w:val="24"/>
          <w:highlight w:val="none"/>
        </w:rPr>
        <w:t>2.15.3 检验和验收标准、程序等具体内容以及前述验</w:t>
      </w:r>
      <w:r>
        <w:rPr>
          <w:rFonts w:hint="eastAsia" w:ascii="仿宋" w:hAnsi="仿宋" w:eastAsia="仿宋" w:cs="仿宋"/>
          <w:color w:val="auto"/>
          <w:spacing w:val="-2"/>
          <w:sz w:val="24"/>
          <w:szCs w:val="24"/>
          <w:highlight w:val="none"/>
        </w:rPr>
        <w:t>收书的效力详见</w:t>
      </w:r>
      <w:r>
        <w:rPr>
          <w:rFonts w:hint="eastAsia" w:ascii="仿宋" w:hAnsi="仿宋" w:eastAsia="仿宋" w:cs="仿宋"/>
          <w:b/>
          <w:bCs/>
          <w:i/>
          <w:iCs/>
          <w:color w:val="auto"/>
          <w:spacing w:val="-2"/>
          <w:sz w:val="25"/>
          <w:szCs w:val="25"/>
          <w:highlight w:val="none"/>
          <w:u w:val="single" w:color="auto"/>
        </w:rPr>
        <w:t>合同专用条款</w:t>
      </w:r>
      <w:r>
        <w:rPr>
          <w:rFonts w:hint="eastAsia" w:ascii="仿宋" w:hAnsi="仿宋" w:eastAsia="仿宋" w:cs="仿宋"/>
          <w:i/>
          <w:iCs/>
          <w:color w:val="auto"/>
          <w:spacing w:val="-2"/>
          <w:sz w:val="25"/>
          <w:szCs w:val="25"/>
          <w:highlight w:val="none"/>
        </w:rPr>
        <w:t>。</w:t>
      </w:r>
    </w:p>
    <w:p w14:paraId="19F8D468">
      <w:pPr>
        <w:pStyle w:val="8"/>
        <w:spacing w:before="115" w:line="221"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2.16</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通知和送达</w:t>
      </w:r>
    </w:p>
    <w:p w14:paraId="3AA4E81E">
      <w:pPr>
        <w:pStyle w:val="8"/>
        <w:spacing w:before="111" w:line="286"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2.16.1 任何一方因履行合同而以合同第一部分尾部所列明的</w:t>
      </w:r>
      <w:r>
        <w:rPr>
          <w:rFonts w:hint="eastAsia" w:ascii="仿宋" w:hAnsi="仿宋" w:eastAsia="仿宋" w:cs="仿宋"/>
          <w:color w:val="auto"/>
          <w:spacing w:val="-94"/>
          <w:sz w:val="24"/>
          <w:szCs w:val="24"/>
          <w:highlight w:val="none"/>
        </w:rPr>
        <w:t xml:space="preserve"> </w:t>
      </w:r>
      <w:r>
        <w:rPr>
          <w:rFonts w:hint="eastAsia" w:ascii="仿宋" w:hAnsi="仿宋" w:eastAsia="仿宋" w:cs="仿宋"/>
          <w:color w:val="auto"/>
          <w:spacing w:val="6"/>
          <w:sz w:val="24"/>
          <w:szCs w:val="24"/>
          <w:highlight w:val="none"/>
          <w:u w:val="single" w:color="auto"/>
        </w:rPr>
        <w:t xml:space="preserve">          </w:t>
      </w:r>
      <w:r>
        <w:rPr>
          <w:rFonts w:hint="eastAsia" w:ascii="仿宋" w:hAnsi="仿宋" w:eastAsia="仿宋" w:cs="仿宋"/>
          <w:color w:val="auto"/>
          <w:spacing w:val="-97"/>
          <w:sz w:val="24"/>
          <w:szCs w:val="24"/>
          <w:highlight w:val="none"/>
        </w:rPr>
        <w:t xml:space="preserve"> </w:t>
      </w:r>
      <w:r>
        <w:rPr>
          <w:rFonts w:hint="eastAsia" w:ascii="仿宋" w:hAnsi="仿宋" w:eastAsia="仿宋" w:cs="仿宋"/>
          <w:color w:val="auto"/>
          <w:spacing w:val="4"/>
          <w:sz w:val="24"/>
          <w:szCs w:val="24"/>
          <w:highlight w:val="none"/>
        </w:rPr>
        <w:t>发出的所有通</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知、文件、材料，均视为已向对方当事人送</w:t>
      </w:r>
      <w:r>
        <w:rPr>
          <w:rFonts w:hint="eastAsia" w:ascii="仿宋" w:hAnsi="仿宋" w:eastAsia="仿宋" w:cs="仿宋"/>
          <w:color w:val="auto"/>
          <w:spacing w:val="-3"/>
          <w:sz w:val="24"/>
          <w:szCs w:val="24"/>
          <w:highlight w:val="none"/>
        </w:rPr>
        <w:t>达；任何一方变更上述送达方式或者地址的，应于</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个工作日内书面通知对方当事人，在对方当</w:t>
      </w:r>
      <w:r>
        <w:rPr>
          <w:rFonts w:hint="eastAsia" w:ascii="仿宋" w:hAnsi="仿宋" w:eastAsia="仿宋" w:cs="仿宋"/>
          <w:color w:val="auto"/>
          <w:spacing w:val="-3"/>
          <w:sz w:val="24"/>
          <w:szCs w:val="24"/>
          <w:highlight w:val="none"/>
        </w:rPr>
        <w:t>事人收到有关变更通知之前，变更前的约定送达方</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式或者地址仍视为有效。</w:t>
      </w:r>
    </w:p>
    <w:p w14:paraId="2A8FDB5A">
      <w:pPr>
        <w:pStyle w:val="8"/>
        <w:spacing w:before="111" w:line="279" w:lineRule="auto"/>
        <w:ind w:left="6" w:firstLine="477"/>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2.16.2</w:t>
      </w:r>
      <w:r>
        <w:rPr>
          <w:rFonts w:hint="eastAsia" w:ascii="仿宋" w:hAnsi="仿宋" w:eastAsia="仿宋" w:cs="仿宋"/>
          <w:color w:val="auto"/>
          <w:spacing w:val="-21"/>
          <w:sz w:val="24"/>
          <w:szCs w:val="24"/>
          <w:highlight w:val="none"/>
        </w:rPr>
        <w:t xml:space="preserve"> </w:t>
      </w:r>
      <w:r>
        <w:rPr>
          <w:rFonts w:hint="eastAsia" w:ascii="仿宋" w:hAnsi="仿宋" w:eastAsia="仿宋" w:cs="仿宋"/>
          <w:color w:val="auto"/>
          <w:spacing w:val="1"/>
          <w:sz w:val="24"/>
          <w:szCs w:val="24"/>
          <w:highlight w:val="none"/>
        </w:rPr>
        <w:t>以当面交付方式送达的，交付之时视为送达；以电子邮件方式</w:t>
      </w:r>
      <w:r>
        <w:rPr>
          <w:rFonts w:hint="eastAsia" w:ascii="仿宋" w:hAnsi="仿宋" w:eastAsia="仿宋" w:cs="仿宋"/>
          <w:color w:val="auto"/>
          <w:sz w:val="24"/>
          <w:szCs w:val="24"/>
          <w:highlight w:val="none"/>
        </w:rPr>
        <w:t xml:space="preserve">送达的，发出电子 </w:t>
      </w:r>
      <w:r>
        <w:rPr>
          <w:rFonts w:hint="eastAsia" w:ascii="仿宋" w:hAnsi="仿宋" w:eastAsia="仿宋" w:cs="仿宋"/>
          <w:color w:val="auto"/>
          <w:spacing w:val="-3"/>
          <w:sz w:val="24"/>
          <w:szCs w:val="24"/>
          <w:highlight w:val="none"/>
        </w:rPr>
        <w:t>邮件之时视为送达；以传真方式送达的，发出传真之时视为送达；以邮寄方式送达的，邮件挂</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1"/>
          <w:sz w:val="24"/>
          <w:szCs w:val="24"/>
          <w:highlight w:val="none"/>
        </w:rPr>
        <w:t>号寄出或者交邮之日之次日视为送达。</w:t>
      </w:r>
    </w:p>
    <w:p w14:paraId="1B605666">
      <w:pPr>
        <w:pStyle w:val="8"/>
        <w:spacing w:before="114" w:line="219"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2.17</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合同使用的文字和适用的法律</w:t>
      </w:r>
    </w:p>
    <w:p w14:paraId="2A892C44">
      <w:pPr>
        <w:pStyle w:val="8"/>
        <w:spacing w:before="115" w:line="219"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2.17.1 合同使用汉语</w:t>
      </w:r>
      <w:r>
        <w:rPr>
          <w:rFonts w:hint="eastAsia" w:ascii="仿宋" w:hAnsi="仿宋" w:eastAsia="仿宋" w:cs="仿宋"/>
          <w:color w:val="auto"/>
          <w:spacing w:val="-1"/>
          <w:sz w:val="24"/>
          <w:szCs w:val="24"/>
          <w:highlight w:val="none"/>
          <w:lang w:eastAsia="zh-CN"/>
        </w:rPr>
        <w:t>书写</w:t>
      </w:r>
      <w:r>
        <w:rPr>
          <w:rFonts w:hint="eastAsia" w:ascii="仿宋" w:hAnsi="仿宋" w:eastAsia="仿宋" w:cs="仿宋"/>
          <w:color w:val="auto"/>
          <w:spacing w:val="-1"/>
          <w:sz w:val="24"/>
          <w:szCs w:val="24"/>
          <w:highlight w:val="none"/>
        </w:rPr>
        <w:t>、变更和解释；</w:t>
      </w:r>
    </w:p>
    <w:p w14:paraId="716D5A10">
      <w:pPr>
        <w:pStyle w:val="8"/>
        <w:spacing w:before="117" w:line="219" w:lineRule="auto"/>
        <w:ind w:left="483"/>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2.17.2 合同适用中华人民共和国法律。</w:t>
      </w:r>
    </w:p>
    <w:p w14:paraId="6E0DB119">
      <w:pPr>
        <w:pStyle w:val="8"/>
        <w:spacing w:before="114" w:line="220" w:lineRule="auto"/>
        <w:ind w:left="483"/>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2.18</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履约保证金</w:t>
      </w:r>
    </w:p>
    <w:p w14:paraId="04C6B092">
      <w:pPr>
        <w:pStyle w:val="8"/>
        <w:spacing w:before="113" w:line="305" w:lineRule="auto"/>
        <w:ind w:left="2" w:firstLine="480"/>
        <w:jc w:val="both"/>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2.18.1 采购文件要求乙方提交履约保证</w:t>
      </w:r>
      <w:r>
        <w:rPr>
          <w:rFonts w:hint="eastAsia" w:ascii="仿宋" w:hAnsi="仿宋" w:eastAsia="仿宋" w:cs="仿宋"/>
          <w:color w:val="auto"/>
          <w:spacing w:val="-2"/>
          <w:sz w:val="24"/>
          <w:szCs w:val="24"/>
          <w:highlight w:val="none"/>
        </w:rPr>
        <w:t>金的，乙方应按</w:t>
      </w:r>
      <w:r>
        <w:rPr>
          <w:rFonts w:hint="eastAsia" w:ascii="仿宋" w:hAnsi="仿宋" w:eastAsia="仿宋" w:cs="仿宋"/>
          <w:b/>
          <w:bCs/>
          <w:i/>
          <w:iCs/>
          <w:color w:val="auto"/>
          <w:spacing w:val="-2"/>
          <w:sz w:val="25"/>
          <w:szCs w:val="25"/>
          <w:highlight w:val="none"/>
          <w:u w:val="single" w:color="auto"/>
        </w:rPr>
        <w:t>合同专用条款</w:t>
      </w:r>
      <w:r>
        <w:rPr>
          <w:rFonts w:hint="eastAsia" w:ascii="仿宋" w:hAnsi="仿宋" w:eastAsia="仿宋" w:cs="仿宋"/>
          <w:color w:val="auto"/>
          <w:spacing w:val="-2"/>
          <w:sz w:val="24"/>
          <w:szCs w:val="24"/>
          <w:highlight w:val="none"/>
        </w:rPr>
        <w:t>约定的方式，以支</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票、汇票、本票或者金融机构、担保机构出具的保函等非现金形式，提交不超过合同价</w:t>
      </w:r>
      <w:r>
        <w:rPr>
          <w:rFonts w:hint="eastAsia" w:ascii="仿宋" w:hAnsi="仿宋" w:eastAsia="仿宋" w:cs="仿宋"/>
          <w:color w:val="auto"/>
          <w:spacing w:val="-22"/>
          <w:sz w:val="24"/>
          <w:szCs w:val="24"/>
          <w:highlight w:val="none"/>
        </w:rPr>
        <w:t xml:space="preserve"> </w:t>
      </w:r>
      <w:r>
        <w:rPr>
          <w:rFonts w:hint="eastAsia" w:ascii="仿宋" w:hAnsi="仿宋" w:eastAsia="仿宋" w:cs="仿宋"/>
          <w:color w:val="auto"/>
          <w:spacing w:val="-2"/>
          <w:sz w:val="24"/>
          <w:szCs w:val="24"/>
          <w:highlight w:val="none"/>
        </w:rPr>
        <w:t>10%的</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履约保证金；</w:t>
      </w:r>
    </w:p>
    <w:p w14:paraId="7CFF899A">
      <w:pPr>
        <w:spacing w:line="305" w:lineRule="auto"/>
        <w:rPr>
          <w:rFonts w:hint="eastAsia" w:ascii="仿宋" w:hAnsi="仿宋" w:eastAsia="仿宋" w:cs="仿宋"/>
          <w:color w:val="auto"/>
          <w:sz w:val="24"/>
          <w:szCs w:val="24"/>
          <w:highlight w:val="none"/>
        </w:rPr>
        <w:sectPr>
          <w:footerReference r:id="rId35" w:type="default"/>
          <w:pgSz w:w="11907" w:h="16840"/>
          <w:pgMar w:top="400" w:right="1080" w:bottom="1292" w:left="1088" w:header="0" w:footer="1059" w:gutter="0"/>
          <w:pgNumType w:fmt="decimal"/>
          <w:cols w:space="720" w:num="1"/>
        </w:sectPr>
      </w:pPr>
    </w:p>
    <w:p w14:paraId="22F505A4">
      <w:pPr>
        <w:spacing w:line="266" w:lineRule="auto"/>
        <w:rPr>
          <w:rFonts w:hint="eastAsia" w:ascii="仿宋" w:hAnsi="仿宋" w:eastAsia="仿宋" w:cs="仿宋"/>
          <w:color w:val="auto"/>
          <w:sz w:val="21"/>
          <w:highlight w:val="none"/>
        </w:rPr>
      </w:pPr>
    </w:p>
    <w:p w14:paraId="4ED48ED8">
      <w:pPr>
        <w:spacing w:line="267" w:lineRule="auto"/>
        <w:rPr>
          <w:rFonts w:hint="eastAsia" w:ascii="仿宋" w:hAnsi="仿宋" w:eastAsia="仿宋" w:cs="仿宋"/>
          <w:color w:val="auto"/>
          <w:sz w:val="21"/>
          <w:highlight w:val="none"/>
        </w:rPr>
      </w:pPr>
    </w:p>
    <w:p w14:paraId="0F30C975">
      <w:pPr>
        <w:spacing w:line="267" w:lineRule="auto"/>
        <w:rPr>
          <w:rFonts w:hint="eastAsia" w:ascii="仿宋" w:hAnsi="仿宋" w:eastAsia="仿宋" w:cs="仿宋"/>
          <w:color w:val="auto"/>
          <w:sz w:val="21"/>
          <w:highlight w:val="none"/>
        </w:rPr>
      </w:pPr>
    </w:p>
    <w:p w14:paraId="629361A0">
      <w:pPr>
        <w:spacing w:line="267" w:lineRule="auto"/>
        <w:rPr>
          <w:rFonts w:hint="eastAsia" w:ascii="仿宋" w:hAnsi="仿宋" w:eastAsia="仿宋" w:cs="仿宋"/>
          <w:color w:val="auto"/>
          <w:sz w:val="21"/>
          <w:highlight w:val="none"/>
        </w:rPr>
      </w:pPr>
    </w:p>
    <w:p w14:paraId="248DF771">
      <w:pPr>
        <w:pStyle w:val="8"/>
        <w:spacing w:before="81" w:line="258" w:lineRule="auto"/>
        <w:ind w:left="46" w:right="2" w:firstLine="479"/>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2.18.2 履约保证金在</w:t>
      </w:r>
      <w:r>
        <w:rPr>
          <w:rFonts w:hint="eastAsia" w:ascii="仿宋" w:hAnsi="仿宋" w:eastAsia="仿宋" w:cs="仿宋"/>
          <w:b/>
          <w:bCs/>
          <w:i/>
          <w:iCs/>
          <w:color w:val="auto"/>
          <w:spacing w:val="-2"/>
          <w:sz w:val="25"/>
          <w:szCs w:val="25"/>
          <w:highlight w:val="none"/>
          <w:u w:val="single" w:color="auto"/>
        </w:rPr>
        <w:t>合同专用条款</w:t>
      </w:r>
      <w:r>
        <w:rPr>
          <w:rFonts w:hint="eastAsia" w:ascii="仿宋" w:hAnsi="仿宋" w:eastAsia="仿宋" w:cs="仿宋"/>
          <w:color w:val="auto"/>
          <w:spacing w:val="-2"/>
          <w:sz w:val="24"/>
          <w:szCs w:val="24"/>
          <w:highlight w:val="none"/>
        </w:rPr>
        <w:t>约定期间内不予退还或者应完全有效，前述约定期间</w:t>
      </w:r>
      <w:r>
        <w:rPr>
          <w:rFonts w:hint="eastAsia" w:ascii="仿宋" w:hAnsi="仿宋" w:eastAsia="仿宋" w:cs="仿宋"/>
          <w:color w:val="auto"/>
          <w:spacing w:val="18"/>
          <w:sz w:val="24"/>
          <w:szCs w:val="24"/>
          <w:highlight w:val="none"/>
        </w:rPr>
        <w:t xml:space="preserve"> </w:t>
      </w:r>
      <w:r>
        <w:rPr>
          <w:rFonts w:hint="eastAsia" w:ascii="仿宋" w:hAnsi="仿宋" w:eastAsia="仿宋" w:cs="仿宋"/>
          <w:color w:val="auto"/>
          <w:spacing w:val="-1"/>
          <w:sz w:val="24"/>
          <w:szCs w:val="24"/>
          <w:highlight w:val="none"/>
        </w:rPr>
        <w:t>届满之日起</w:t>
      </w:r>
      <w:r>
        <w:rPr>
          <w:rFonts w:hint="eastAsia" w:ascii="仿宋" w:hAnsi="仿宋" w:eastAsia="仿宋" w:cs="仿宋"/>
          <w:color w:val="auto"/>
          <w:spacing w:val="-1"/>
          <w:sz w:val="24"/>
          <w:szCs w:val="24"/>
          <w:highlight w:val="none"/>
          <w:u w:val="single" w:color="auto"/>
        </w:rPr>
        <w:t xml:space="preserve">    </w:t>
      </w:r>
      <w:r>
        <w:rPr>
          <w:rFonts w:hint="eastAsia" w:ascii="仿宋" w:hAnsi="仿宋" w:eastAsia="仿宋" w:cs="仿宋"/>
          <w:color w:val="auto"/>
          <w:spacing w:val="-106"/>
          <w:sz w:val="24"/>
          <w:szCs w:val="24"/>
          <w:highlight w:val="none"/>
        </w:rPr>
        <w:t xml:space="preserve"> </w:t>
      </w:r>
      <w:r>
        <w:rPr>
          <w:rFonts w:hint="eastAsia" w:ascii="仿宋" w:hAnsi="仿宋" w:eastAsia="仿宋" w:cs="仿宋"/>
          <w:color w:val="auto"/>
          <w:spacing w:val="-1"/>
          <w:sz w:val="24"/>
          <w:szCs w:val="24"/>
          <w:highlight w:val="none"/>
        </w:rPr>
        <w:t>个工作日内，甲方应将履约保证金退还乙方；</w:t>
      </w:r>
    </w:p>
    <w:p w14:paraId="3BEC894B">
      <w:pPr>
        <w:pStyle w:val="8"/>
        <w:spacing w:before="115" w:line="278" w:lineRule="auto"/>
        <w:ind w:left="45"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2.18.3 如果乙方不履行合同，履约保证金不予退还；如果乙方未能按合同约定全面履行</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3"/>
          <w:sz w:val="24"/>
          <w:szCs w:val="24"/>
          <w:highlight w:val="none"/>
        </w:rPr>
        <w:t>义务，那么甲方有权从履约保证金中取得补偿或赔偿，同时不影响甲方要求乙方承担合同约定</w:t>
      </w:r>
      <w:r>
        <w:rPr>
          <w:rFonts w:hint="eastAsia" w:ascii="仿宋" w:hAnsi="仿宋" w:eastAsia="仿宋" w:cs="仿宋"/>
          <w:color w:val="auto"/>
          <w:spacing w:val="16"/>
          <w:sz w:val="24"/>
          <w:szCs w:val="24"/>
          <w:highlight w:val="none"/>
        </w:rPr>
        <w:t xml:space="preserve"> </w:t>
      </w:r>
      <w:r>
        <w:rPr>
          <w:rFonts w:hint="eastAsia" w:ascii="仿宋" w:hAnsi="仿宋" w:eastAsia="仿宋" w:cs="仿宋"/>
          <w:color w:val="auto"/>
          <w:spacing w:val="-1"/>
          <w:sz w:val="24"/>
          <w:szCs w:val="24"/>
          <w:highlight w:val="none"/>
        </w:rPr>
        <w:t>的超过履约保证金的违约责任的权利。</w:t>
      </w:r>
    </w:p>
    <w:p w14:paraId="53BB807C">
      <w:pPr>
        <w:pStyle w:val="8"/>
        <w:spacing w:before="116" w:line="219" w:lineRule="auto"/>
        <w:ind w:left="525"/>
        <w:outlineLvl w:val="1"/>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2.19</w:t>
      </w:r>
      <w:r>
        <w:rPr>
          <w:rFonts w:hint="eastAsia" w:ascii="仿宋" w:hAnsi="仿宋" w:eastAsia="仿宋" w:cs="仿宋"/>
          <w:color w:val="auto"/>
          <w:spacing w:val="-3"/>
          <w:sz w:val="24"/>
          <w:szCs w:val="24"/>
          <w:highlight w:val="none"/>
        </w:rPr>
        <w:t xml:space="preserve"> </w:t>
      </w:r>
      <w:r>
        <w:rPr>
          <w:rFonts w:hint="eastAsia" w:ascii="仿宋" w:hAnsi="仿宋" w:eastAsia="仿宋" w:cs="仿宋"/>
          <w:b/>
          <w:bCs/>
          <w:color w:val="auto"/>
          <w:spacing w:val="-3"/>
          <w:sz w:val="24"/>
          <w:szCs w:val="24"/>
          <w:highlight w:val="none"/>
        </w:rPr>
        <w:t>合同份数</w:t>
      </w:r>
    </w:p>
    <w:p w14:paraId="2F446BAA">
      <w:pPr>
        <w:pStyle w:val="8"/>
        <w:spacing w:before="113" w:line="212" w:lineRule="auto"/>
        <w:ind w:left="523"/>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合同份数按</w:t>
      </w:r>
      <w:r>
        <w:rPr>
          <w:rFonts w:hint="eastAsia" w:ascii="仿宋" w:hAnsi="仿宋" w:eastAsia="仿宋" w:cs="仿宋"/>
          <w:b/>
          <w:bCs/>
          <w:i/>
          <w:iCs/>
          <w:color w:val="auto"/>
          <w:spacing w:val="-3"/>
          <w:sz w:val="25"/>
          <w:szCs w:val="25"/>
          <w:highlight w:val="none"/>
          <w:u w:val="single" w:color="auto"/>
        </w:rPr>
        <w:t>合同专用条款</w:t>
      </w:r>
      <w:r>
        <w:rPr>
          <w:rFonts w:hint="eastAsia" w:ascii="仿宋" w:hAnsi="仿宋" w:eastAsia="仿宋" w:cs="仿宋"/>
          <w:color w:val="auto"/>
          <w:spacing w:val="-3"/>
          <w:sz w:val="24"/>
          <w:szCs w:val="24"/>
          <w:highlight w:val="none"/>
        </w:rPr>
        <w:t>规定，每份均具有同等</w:t>
      </w:r>
      <w:r>
        <w:rPr>
          <w:rFonts w:hint="eastAsia" w:ascii="仿宋" w:hAnsi="仿宋" w:eastAsia="仿宋" w:cs="仿宋"/>
          <w:color w:val="auto"/>
          <w:spacing w:val="-4"/>
          <w:sz w:val="24"/>
          <w:szCs w:val="24"/>
          <w:highlight w:val="none"/>
        </w:rPr>
        <w:t>法律效力。</w:t>
      </w:r>
    </w:p>
    <w:p w14:paraId="5BBDE99B">
      <w:pPr>
        <w:pStyle w:val="8"/>
        <w:spacing w:before="140" w:line="228" w:lineRule="auto"/>
        <w:ind w:left="3964"/>
        <w:outlineLvl w:val="0"/>
        <w:rPr>
          <w:rFonts w:hint="eastAsia" w:ascii="仿宋" w:hAnsi="仿宋" w:eastAsia="仿宋" w:cs="仿宋"/>
          <w:color w:val="auto"/>
          <w:sz w:val="20"/>
          <w:szCs w:val="20"/>
          <w:highlight w:val="none"/>
        </w:rPr>
      </w:pPr>
      <w:r>
        <w:rPr>
          <w:rFonts w:hint="eastAsia" w:ascii="仿宋" w:hAnsi="仿宋" w:eastAsia="仿宋" w:cs="仿宋"/>
          <w:b/>
          <w:bCs/>
          <w:color w:val="auto"/>
          <w:spacing w:val="7"/>
          <w:sz w:val="20"/>
          <w:szCs w:val="20"/>
          <w:highlight w:val="none"/>
        </w:rPr>
        <w:t>第三部分</w:t>
      </w:r>
      <w:r>
        <w:rPr>
          <w:rFonts w:hint="eastAsia" w:ascii="仿宋" w:hAnsi="仿宋" w:eastAsia="仿宋" w:cs="仿宋"/>
          <w:color w:val="auto"/>
          <w:spacing w:val="7"/>
          <w:sz w:val="20"/>
          <w:szCs w:val="20"/>
          <w:highlight w:val="none"/>
        </w:rPr>
        <w:t xml:space="preserve">  </w:t>
      </w:r>
      <w:r>
        <w:rPr>
          <w:rFonts w:hint="eastAsia" w:ascii="仿宋" w:hAnsi="仿宋" w:eastAsia="仿宋" w:cs="仿宋"/>
          <w:b/>
          <w:bCs/>
          <w:color w:val="auto"/>
          <w:spacing w:val="7"/>
          <w:sz w:val="20"/>
          <w:szCs w:val="20"/>
          <w:highlight w:val="none"/>
        </w:rPr>
        <w:t>合同专用条款</w:t>
      </w:r>
    </w:p>
    <w:p w14:paraId="770D330F">
      <w:pPr>
        <w:pStyle w:val="8"/>
        <w:spacing w:before="126" w:line="309" w:lineRule="auto"/>
        <w:ind w:left="47" w:firstLine="475"/>
        <w:jc w:val="both"/>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本部分是对前两部分的补充和修改，如果前两部分和本部分的约定不一致，应以本部分的</w:t>
      </w:r>
      <w:r>
        <w:rPr>
          <w:rFonts w:hint="eastAsia" w:ascii="仿宋" w:hAnsi="仿宋" w:eastAsia="仿宋" w:cs="仿宋"/>
          <w:color w:val="auto"/>
          <w:spacing w:val="12"/>
          <w:sz w:val="24"/>
          <w:szCs w:val="24"/>
          <w:highlight w:val="none"/>
        </w:rPr>
        <w:t xml:space="preserve"> </w:t>
      </w:r>
      <w:r>
        <w:rPr>
          <w:rFonts w:hint="eastAsia" w:ascii="仿宋" w:hAnsi="仿宋" w:eastAsia="仿宋" w:cs="仿宋"/>
          <w:color w:val="auto"/>
          <w:spacing w:val="-3"/>
          <w:sz w:val="24"/>
          <w:szCs w:val="24"/>
          <w:highlight w:val="none"/>
        </w:rPr>
        <w:t>约定为准。本部分的条款号应与前两部分的条款号保持对应；与前两部分无对应关系的内容可</w:t>
      </w:r>
      <w:r>
        <w:rPr>
          <w:rFonts w:hint="eastAsia" w:ascii="仿宋" w:hAnsi="仿宋" w:eastAsia="仿宋" w:cs="仿宋"/>
          <w:color w:val="auto"/>
          <w:spacing w:val="13"/>
          <w:sz w:val="24"/>
          <w:szCs w:val="24"/>
          <w:highlight w:val="none"/>
        </w:rPr>
        <w:t xml:space="preserve"> </w:t>
      </w:r>
      <w:r>
        <w:rPr>
          <w:rFonts w:hint="eastAsia" w:ascii="仿宋" w:hAnsi="仿宋" w:eastAsia="仿宋" w:cs="仿宋"/>
          <w:color w:val="auto"/>
          <w:spacing w:val="-2"/>
          <w:sz w:val="24"/>
          <w:szCs w:val="24"/>
          <w:highlight w:val="none"/>
        </w:rPr>
        <w:t>另行编制条款号。</w:t>
      </w:r>
    </w:p>
    <w:p w14:paraId="74F89814">
      <w:pPr>
        <w:spacing w:line="87" w:lineRule="exact"/>
        <w:rPr>
          <w:rFonts w:hint="eastAsia" w:ascii="仿宋" w:hAnsi="仿宋" w:eastAsia="仿宋" w:cs="仿宋"/>
          <w:color w:val="auto"/>
          <w:highlight w:val="none"/>
        </w:rPr>
      </w:pPr>
    </w:p>
    <w:tbl>
      <w:tblPr>
        <w:tblStyle w:val="24"/>
        <w:tblW w:w="959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8684"/>
      </w:tblGrid>
      <w:tr w14:paraId="66EF1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915" w:type="dxa"/>
            <w:tcBorders>
              <w:left w:val="single" w:color="000000" w:sz="2" w:space="0"/>
            </w:tcBorders>
            <w:vAlign w:val="top"/>
          </w:tcPr>
          <w:p w14:paraId="27F46BEF">
            <w:pPr>
              <w:spacing w:before="247" w:line="219" w:lineRule="auto"/>
              <w:ind w:left="51"/>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条款号</w:t>
            </w:r>
          </w:p>
        </w:tc>
        <w:tc>
          <w:tcPr>
            <w:tcW w:w="8684" w:type="dxa"/>
            <w:vAlign w:val="top"/>
          </w:tcPr>
          <w:p w14:paraId="17A10C87">
            <w:pPr>
              <w:spacing w:before="247" w:line="219" w:lineRule="auto"/>
              <w:ind w:left="3341"/>
              <w:rPr>
                <w:rFonts w:hint="eastAsia" w:ascii="仿宋" w:hAnsi="仿宋" w:eastAsia="仿宋" w:cs="仿宋"/>
                <w:color w:val="auto"/>
                <w:sz w:val="24"/>
                <w:szCs w:val="24"/>
                <w:highlight w:val="none"/>
              </w:rPr>
            </w:pPr>
            <w:r>
              <w:rPr>
                <w:rFonts w:hint="eastAsia" w:ascii="仿宋" w:hAnsi="仿宋" w:eastAsia="仿宋" w:cs="仿宋"/>
                <w:b/>
                <w:bCs/>
                <w:color w:val="auto"/>
                <w:spacing w:val="-6"/>
                <w:sz w:val="24"/>
                <w:szCs w:val="24"/>
                <w:highlight w:val="none"/>
              </w:rPr>
              <w:t>约定内容</w:t>
            </w:r>
          </w:p>
        </w:tc>
      </w:tr>
      <w:tr w14:paraId="064CB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5" w:type="dxa"/>
            <w:tcBorders>
              <w:left w:val="single" w:color="000000" w:sz="2" w:space="0"/>
            </w:tcBorders>
            <w:vAlign w:val="top"/>
          </w:tcPr>
          <w:p w14:paraId="2D0B14AB">
            <w:pPr>
              <w:pStyle w:val="25"/>
              <w:rPr>
                <w:rFonts w:hint="eastAsia" w:ascii="仿宋" w:hAnsi="仿宋" w:eastAsia="仿宋" w:cs="仿宋"/>
                <w:color w:val="auto"/>
                <w:highlight w:val="none"/>
              </w:rPr>
            </w:pPr>
          </w:p>
        </w:tc>
        <w:tc>
          <w:tcPr>
            <w:tcW w:w="8684" w:type="dxa"/>
            <w:vAlign w:val="top"/>
          </w:tcPr>
          <w:p w14:paraId="512BB01D">
            <w:pPr>
              <w:pStyle w:val="25"/>
              <w:rPr>
                <w:rFonts w:hint="eastAsia" w:ascii="仿宋" w:hAnsi="仿宋" w:eastAsia="仿宋" w:cs="仿宋"/>
                <w:color w:val="auto"/>
                <w:highlight w:val="none"/>
              </w:rPr>
            </w:pPr>
          </w:p>
        </w:tc>
      </w:tr>
      <w:tr w14:paraId="1F6D4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915" w:type="dxa"/>
            <w:tcBorders>
              <w:left w:val="single" w:color="000000" w:sz="2" w:space="0"/>
            </w:tcBorders>
            <w:vAlign w:val="top"/>
          </w:tcPr>
          <w:p w14:paraId="2AD70FEF">
            <w:pPr>
              <w:pStyle w:val="25"/>
              <w:rPr>
                <w:rFonts w:hint="eastAsia" w:ascii="仿宋" w:hAnsi="仿宋" w:eastAsia="仿宋" w:cs="仿宋"/>
                <w:color w:val="auto"/>
                <w:highlight w:val="none"/>
              </w:rPr>
            </w:pPr>
          </w:p>
        </w:tc>
        <w:tc>
          <w:tcPr>
            <w:tcW w:w="8684" w:type="dxa"/>
            <w:vAlign w:val="top"/>
          </w:tcPr>
          <w:p w14:paraId="55D82136">
            <w:pPr>
              <w:pStyle w:val="25"/>
              <w:rPr>
                <w:rFonts w:hint="eastAsia" w:ascii="仿宋" w:hAnsi="仿宋" w:eastAsia="仿宋" w:cs="仿宋"/>
                <w:color w:val="auto"/>
                <w:highlight w:val="none"/>
              </w:rPr>
            </w:pPr>
          </w:p>
        </w:tc>
      </w:tr>
      <w:tr w14:paraId="134A2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5" w:type="dxa"/>
            <w:tcBorders>
              <w:left w:val="single" w:color="000000" w:sz="2" w:space="0"/>
            </w:tcBorders>
            <w:vAlign w:val="top"/>
          </w:tcPr>
          <w:p w14:paraId="0BCBC596">
            <w:pPr>
              <w:pStyle w:val="25"/>
              <w:rPr>
                <w:rFonts w:hint="eastAsia" w:ascii="仿宋" w:hAnsi="仿宋" w:eastAsia="仿宋" w:cs="仿宋"/>
                <w:color w:val="auto"/>
                <w:highlight w:val="none"/>
              </w:rPr>
            </w:pPr>
          </w:p>
        </w:tc>
        <w:tc>
          <w:tcPr>
            <w:tcW w:w="8684" w:type="dxa"/>
            <w:vAlign w:val="top"/>
          </w:tcPr>
          <w:p w14:paraId="40379C7D">
            <w:pPr>
              <w:pStyle w:val="25"/>
              <w:rPr>
                <w:rFonts w:hint="eastAsia" w:ascii="仿宋" w:hAnsi="仿宋" w:eastAsia="仿宋" w:cs="仿宋"/>
                <w:color w:val="auto"/>
                <w:highlight w:val="none"/>
              </w:rPr>
            </w:pPr>
          </w:p>
        </w:tc>
      </w:tr>
      <w:tr w14:paraId="2D80E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5" w:type="dxa"/>
            <w:tcBorders>
              <w:left w:val="single" w:color="000000" w:sz="2" w:space="0"/>
            </w:tcBorders>
            <w:vAlign w:val="top"/>
          </w:tcPr>
          <w:p w14:paraId="3079E674">
            <w:pPr>
              <w:pStyle w:val="25"/>
              <w:rPr>
                <w:rFonts w:hint="eastAsia" w:ascii="仿宋" w:hAnsi="仿宋" w:eastAsia="仿宋" w:cs="仿宋"/>
                <w:color w:val="auto"/>
                <w:highlight w:val="none"/>
              </w:rPr>
            </w:pPr>
          </w:p>
        </w:tc>
        <w:tc>
          <w:tcPr>
            <w:tcW w:w="8684" w:type="dxa"/>
            <w:vAlign w:val="top"/>
          </w:tcPr>
          <w:p w14:paraId="1B00FF25">
            <w:pPr>
              <w:pStyle w:val="25"/>
              <w:rPr>
                <w:rFonts w:hint="eastAsia" w:ascii="仿宋" w:hAnsi="仿宋" w:eastAsia="仿宋" w:cs="仿宋"/>
                <w:color w:val="auto"/>
                <w:highlight w:val="none"/>
              </w:rPr>
            </w:pPr>
          </w:p>
        </w:tc>
      </w:tr>
      <w:tr w14:paraId="4AD5A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5" w:type="dxa"/>
            <w:tcBorders>
              <w:left w:val="single" w:color="000000" w:sz="2" w:space="0"/>
            </w:tcBorders>
            <w:vAlign w:val="top"/>
          </w:tcPr>
          <w:p w14:paraId="66E3C10A">
            <w:pPr>
              <w:pStyle w:val="25"/>
              <w:rPr>
                <w:rFonts w:hint="eastAsia" w:ascii="仿宋" w:hAnsi="仿宋" w:eastAsia="仿宋" w:cs="仿宋"/>
                <w:color w:val="auto"/>
                <w:highlight w:val="none"/>
              </w:rPr>
            </w:pPr>
          </w:p>
        </w:tc>
        <w:tc>
          <w:tcPr>
            <w:tcW w:w="8684" w:type="dxa"/>
            <w:vAlign w:val="top"/>
          </w:tcPr>
          <w:p w14:paraId="0722887A">
            <w:pPr>
              <w:pStyle w:val="25"/>
              <w:rPr>
                <w:rFonts w:hint="eastAsia" w:ascii="仿宋" w:hAnsi="仿宋" w:eastAsia="仿宋" w:cs="仿宋"/>
                <w:color w:val="auto"/>
                <w:highlight w:val="none"/>
              </w:rPr>
            </w:pPr>
          </w:p>
        </w:tc>
      </w:tr>
      <w:tr w14:paraId="57A8E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915" w:type="dxa"/>
            <w:tcBorders>
              <w:left w:val="single" w:color="000000" w:sz="2" w:space="0"/>
            </w:tcBorders>
            <w:vAlign w:val="top"/>
          </w:tcPr>
          <w:p w14:paraId="33A17F16">
            <w:pPr>
              <w:pStyle w:val="25"/>
              <w:rPr>
                <w:rFonts w:hint="eastAsia" w:ascii="仿宋" w:hAnsi="仿宋" w:eastAsia="仿宋" w:cs="仿宋"/>
                <w:color w:val="auto"/>
                <w:highlight w:val="none"/>
              </w:rPr>
            </w:pPr>
          </w:p>
        </w:tc>
        <w:tc>
          <w:tcPr>
            <w:tcW w:w="8684" w:type="dxa"/>
            <w:vAlign w:val="top"/>
          </w:tcPr>
          <w:p w14:paraId="28C92F52">
            <w:pPr>
              <w:pStyle w:val="25"/>
              <w:rPr>
                <w:rFonts w:hint="eastAsia" w:ascii="仿宋" w:hAnsi="仿宋" w:eastAsia="仿宋" w:cs="仿宋"/>
                <w:color w:val="auto"/>
                <w:highlight w:val="none"/>
              </w:rPr>
            </w:pPr>
          </w:p>
        </w:tc>
      </w:tr>
      <w:tr w14:paraId="19C92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6" w:hRule="atLeast"/>
        </w:trPr>
        <w:tc>
          <w:tcPr>
            <w:tcW w:w="915" w:type="dxa"/>
            <w:tcBorders>
              <w:left w:val="single" w:color="000000" w:sz="2" w:space="0"/>
            </w:tcBorders>
            <w:vAlign w:val="top"/>
          </w:tcPr>
          <w:p w14:paraId="4125CD12">
            <w:pPr>
              <w:pStyle w:val="25"/>
              <w:rPr>
                <w:rFonts w:hint="eastAsia" w:ascii="仿宋" w:hAnsi="仿宋" w:eastAsia="仿宋" w:cs="仿宋"/>
                <w:color w:val="auto"/>
                <w:highlight w:val="none"/>
              </w:rPr>
            </w:pPr>
          </w:p>
        </w:tc>
        <w:tc>
          <w:tcPr>
            <w:tcW w:w="8684" w:type="dxa"/>
            <w:vAlign w:val="top"/>
          </w:tcPr>
          <w:p w14:paraId="77FB569D">
            <w:pPr>
              <w:pStyle w:val="25"/>
              <w:rPr>
                <w:rFonts w:hint="eastAsia" w:ascii="仿宋" w:hAnsi="仿宋" w:eastAsia="仿宋" w:cs="仿宋"/>
                <w:color w:val="auto"/>
                <w:highlight w:val="none"/>
              </w:rPr>
            </w:pPr>
          </w:p>
        </w:tc>
      </w:tr>
      <w:tr w14:paraId="508F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915" w:type="dxa"/>
            <w:tcBorders>
              <w:left w:val="single" w:color="000000" w:sz="2" w:space="0"/>
            </w:tcBorders>
            <w:vAlign w:val="top"/>
          </w:tcPr>
          <w:p w14:paraId="0298D728">
            <w:pPr>
              <w:pStyle w:val="25"/>
              <w:rPr>
                <w:rFonts w:hint="eastAsia" w:ascii="仿宋" w:hAnsi="仿宋" w:eastAsia="仿宋" w:cs="仿宋"/>
                <w:color w:val="auto"/>
                <w:highlight w:val="none"/>
              </w:rPr>
            </w:pPr>
          </w:p>
        </w:tc>
        <w:tc>
          <w:tcPr>
            <w:tcW w:w="8684" w:type="dxa"/>
            <w:vAlign w:val="top"/>
          </w:tcPr>
          <w:p w14:paraId="41B0AF82">
            <w:pPr>
              <w:pStyle w:val="25"/>
              <w:rPr>
                <w:rFonts w:hint="eastAsia" w:ascii="仿宋" w:hAnsi="仿宋" w:eastAsia="仿宋" w:cs="仿宋"/>
                <w:color w:val="auto"/>
                <w:highlight w:val="none"/>
              </w:rPr>
            </w:pPr>
          </w:p>
        </w:tc>
      </w:tr>
    </w:tbl>
    <w:p w14:paraId="72CCF631">
      <w:pPr>
        <w:spacing w:line="259" w:lineRule="auto"/>
        <w:rPr>
          <w:rFonts w:hint="eastAsia" w:ascii="仿宋" w:hAnsi="仿宋" w:eastAsia="仿宋" w:cs="仿宋"/>
          <w:color w:val="auto"/>
          <w:sz w:val="21"/>
          <w:highlight w:val="none"/>
        </w:rPr>
      </w:pPr>
    </w:p>
    <w:p w14:paraId="66BEA948">
      <w:pPr>
        <w:spacing w:line="259" w:lineRule="auto"/>
        <w:rPr>
          <w:rFonts w:hint="eastAsia" w:ascii="仿宋" w:hAnsi="仿宋" w:eastAsia="仿宋" w:cs="仿宋"/>
          <w:color w:val="auto"/>
          <w:sz w:val="21"/>
          <w:highlight w:val="none"/>
        </w:rPr>
      </w:pPr>
    </w:p>
    <w:p w14:paraId="383E0382">
      <w:pPr>
        <w:spacing w:line="259" w:lineRule="auto"/>
        <w:rPr>
          <w:rFonts w:hint="eastAsia" w:ascii="仿宋" w:hAnsi="仿宋" w:eastAsia="仿宋" w:cs="仿宋"/>
          <w:color w:val="auto"/>
          <w:sz w:val="21"/>
          <w:highlight w:val="none"/>
        </w:rPr>
      </w:pPr>
    </w:p>
    <w:p w14:paraId="73B34139">
      <w:pPr>
        <w:spacing w:line="259" w:lineRule="auto"/>
        <w:rPr>
          <w:rFonts w:hint="eastAsia" w:ascii="仿宋" w:hAnsi="仿宋" w:eastAsia="仿宋" w:cs="仿宋"/>
          <w:color w:val="auto"/>
          <w:sz w:val="21"/>
          <w:highlight w:val="none"/>
        </w:rPr>
      </w:pPr>
    </w:p>
    <w:p w14:paraId="2E4B7B76">
      <w:pPr>
        <w:pStyle w:val="8"/>
        <w:spacing w:before="26" w:line="227" w:lineRule="auto"/>
        <w:jc w:val="right"/>
        <w:rPr>
          <w:rFonts w:hint="eastAsia" w:ascii="仿宋" w:hAnsi="仿宋" w:eastAsia="仿宋" w:cs="仿宋"/>
          <w:color w:val="auto"/>
          <w:sz w:val="20"/>
          <w:szCs w:val="20"/>
          <w:highlight w:val="none"/>
        </w:rPr>
      </w:pPr>
    </w:p>
    <w:sectPr>
      <w:footerReference r:id="rId36" w:type="default"/>
      <w:pgSz w:w="11907" w:h="16840"/>
      <w:pgMar w:top="400" w:right="1187" w:bottom="1292" w:left="1090" w:header="0" w:footer="105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69BB1">
    <w:pPr>
      <w:pStyle w:val="14"/>
      <w:tabs>
        <w:tab w:val="center" w:pos="4171"/>
        <w:tab w:val="clear" w:pos="4153"/>
      </w:tabs>
    </w:pPr>
    <w:r>
      <w:rPr>
        <w:rFonts w:hint="eastAsia" w:eastAsia="宋体"/>
        <w:lang w:eastAsia="zh-CN"/>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B708">
    <w:pPr>
      <w:pStyle w:val="8"/>
      <w:spacing w:line="230" w:lineRule="auto"/>
      <w:ind w:left="4803"/>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86F58">
                          <w:pPr>
                            <w:pStyle w:val="1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42186F58">
                    <w:pPr>
                      <w:pStyle w:val="14"/>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14287">
    <w:pPr>
      <w:pStyle w:val="8"/>
      <w:spacing w:line="230" w:lineRule="auto"/>
      <w:ind w:left="4796"/>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284C5">
                          <w:pPr>
                            <w:pStyle w:val="1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3D4284C5">
                    <w:pPr>
                      <w:pStyle w:val="1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DEE2D">
    <w:pPr>
      <w:pStyle w:val="14"/>
      <w:ind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A27C22">
                          <w:pPr>
                            <w:pStyle w:val="14"/>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6A27C22">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270C">
    <w:pPr>
      <w:pStyle w:val="8"/>
      <w:spacing w:line="229" w:lineRule="auto"/>
      <w:ind w:left="408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97C87">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7C297C87">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9FDE1">
    <w:pPr>
      <w:pStyle w:val="8"/>
      <w:spacing w:line="229" w:lineRule="auto"/>
      <w:ind w:left="4087"/>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DC6CA">
                          <w:pPr>
                            <w:pStyle w:val="1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1B9DC6CA">
                    <w:pPr>
                      <w:pStyle w:val="1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A19EB">
    <w:pPr>
      <w:pStyle w:val="8"/>
      <w:spacing w:line="229" w:lineRule="auto"/>
      <w:ind w:left="4083"/>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5D0E4">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7AD5D0E4">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2CE36">
    <w:pPr>
      <w:pStyle w:val="8"/>
      <w:spacing w:line="230" w:lineRule="auto"/>
      <w:ind w:left="4811"/>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AA201">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4DAAA201">
                    <w:pPr>
                      <w:pStyle w:val="1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1640">
    <w:pPr>
      <w:pStyle w:val="8"/>
      <w:spacing w:line="229" w:lineRule="auto"/>
      <w:ind w:left="4843"/>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3583F">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5C93583F">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D3B9">
    <w:pPr>
      <w:pStyle w:val="8"/>
      <w:spacing w:line="229" w:lineRule="auto"/>
      <w:ind w:left="4843"/>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F9E93">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AF9E93">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457E">
    <w:pPr>
      <w:pStyle w:val="8"/>
      <w:spacing w:line="229" w:lineRule="auto"/>
      <w:ind w:left="4843"/>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26DC2">
                          <w:pPr>
                            <w:pStyle w:val="1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5C26DC2">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FCF78">
    <w:pPr>
      <w:pStyle w:val="8"/>
      <w:spacing w:line="230" w:lineRule="auto"/>
      <w:ind w:left="4840"/>
      <w:rPr>
        <w:rFonts w:hint="eastAsia" w:eastAsia="宋体"/>
        <w:sz w:val="18"/>
        <w:szCs w:val="18"/>
        <w:lang w:val="en-US"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0C38">
    <w:pPr>
      <w:pStyle w:val="8"/>
      <w:spacing w:line="229" w:lineRule="auto"/>
      <w:ind w:left="4783"/>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8C840F">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068C840F">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C8EF">
    <w:pPr>
      <w:pStyle w:val="8"/>
      <w:spacing w:line="229" w:lineRule="auto"/>
      <w:ind w:left="4862"/>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992B5">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071992B5">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C29C3">
    <w:pPr>
      <w:pStyle w:val="8"/>
      <w:spacing w:line="229" w:lineRule="auto"/>
      <w:ind w:left="4085"/>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518D9">
                          <w:pPr>
                            <w:pStyle w:val="1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5B5518D9">
                    <w:pPr>
                      <w:pStyle w:val="1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7C47">
    <w:pPr>
      <w:pStyle w:val="8"/>
      <w:spacing w:line="229" w:lineRule="auto"/>
      <w:ind w:left="478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37B9D">
                          <w:pPr>
                            <w:pStyle w:val="1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1437B9D">
                    <w:pPr>
                      <w:pStyle w:val="1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5BF8E">
    <w:pPr>
      <w:pStyle w:val="8"/>
      <w:spacing w:line="229" w:lineRule="auto"/>
      <w:ind w:left="4786"/>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8EB55">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5A18EB55">
                    <w:pPr>
                      <w:pStyle w:val="1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67BB">
    <w:pPr>
      <w:pStyle w:val="8"/>
      <w:spacing w:line="229" w:lineRule="auto"/>
      <w:ind w:left="478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91364">
                          <w:pPr>
                            <w:pStyle w:val="1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70891364">
                    <w:pPr>
                      <w:pStyle w:val="1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50699">
    <w:pPr>
      <w:pStyle w:val="8"/>
      <w:spacing w:line="229" w:lineRule="auto"/>
      <w:ind w:left="4787"/>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F7EBF">
                          <w:pPr>
                            <w:pStyle w:val="1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04FF7EBF">
                    <w:pPr>
                      <w:pStyle w:val="1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AD7E6">
    <w:pPr>
      <w:pStyle w:val="8"/>
      <w:spacing w:line="229" w:lineRule="auto"/>
      <w:ind w:left="478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50997">
                          <w:pPr>
                            <w:pStyle w:val="14"/>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25550997">
                    <w:pPr>
                      <w:pStyle w:val="14"/>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8CADA">
    <w:pPr>
      <w:pStyle w:val="8"/>
      <w:spacing w:line="229" w:lineRule="auto"/>
      <w:ind w:left="4787"/>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1F3C24">
                          <w:pPr>
                            <w:pStyle w:val="14"/>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5B1F3C24">
                    <w:pPr>
                      <w:pStyle w:val="14"/>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280A">
    <w:pPr>
      <w:pStyle w:val="8"/>
      <w:spacing w:line="229" w:lineRule="auto"/>
      <w:ind w:left="478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4E6CC">
                          <w:pPr>
                            <w:pStyle w:val="14"/>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6DF4E6CC">
                    <w:pPr>
                      <w:pStyle w:val="14"/>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184CC">
    <w:pPr>
      <w:pStyle w:val="8"/>
      <w:spacing w:line="230" w:lineRule="auto"/>
      <w:ind w:left="4840"/>
      <w:rPr>
        <w:rFonts w:hint="eastAsia" w:eastAsia="宋体"/>
        <w:sz w:val="18"/>
        <w:szCs w:val="18"/>
        <w:lang w:val="en-US" w:eastAsia="zh-CN"/>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176ED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36176ED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5EDB2">
    <w:pPr>
      <w:pStyle w:val="8"/>
      <w:spacing w:line="229" w:lineRule="auto"/>
      <w:ind w:left="4783"/>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73FCF">
                          <w:pPr>
                            <w:pStyle w:val="1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04073FCF">
                    <w:pPr>
                      <w:pStyle w:val="1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B1A3F">
    <w:pPr>
      <w:pStyle w:val="8"/>
      <w:spacing w:line="230" w:lineRule="auto"/>
      <w:ind w:left="4827"/>
      <w:rPr>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21E2A">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67521E2A">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BB0C5">
    <w:pPr>
      <w:pStyle w:val="8"/>
      <w:spacing w:line="229" w:lineRule="auto"/>
      <w:ind w:left="4829"/>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4EAD1">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10A4EAD1">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9DBE5">
    <w:pPr>
      <w:pStyle w:val="8"/>
      <w:spacing w:line="229" w:lineRule="auto"/>
      <w:ind w:left="4827"/>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E55579">
                          <w:pPr>
                            <w:pStyle w:val="1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9E55579">
                    <w:pPr>
                      <w:pStyle w:val="1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85C73">
    <w:pPr>
      <w:pStyle w:val="8"/>
      <w:spacing w:line="229" w:lineRule="auto"/>
      <w:ind w:left="4824"/>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9BBBE">
                          <w:pPr>
                            <w:pStyle w:val="1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6F69BBBE">
                    <w:pPr>
                      <w:pStyle w:val="1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88EA5">
    <w:pPr>
      <w:pStyle w:val="8"/>
      <w:spacing w:line="229" w:lineRule="auto"/>
      <w:ind w:left="467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BF143">
                          <w:pPr>
                            <w:pStyle w:val="1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78DBF143">
                    <w:pPr>
                      <w:pStyle w:val="1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FD372">
    <w:pPr>
      <w:pStyle w:val="8"/>
      <w:spacing w:line="229" w:lineRule="auto"/>
      <w:ind w:left="4794"/>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3136D">
                          <w:pPr>
                            <w:pStyle w:val="1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18C3136D">
                    <w:pPr>
                      <w:pStyle w:val="1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0D4A6">
    <w:pPr>
      <w:pStyle w:val="8"/>
      <w:tabs>
        <w:tab w:val="left" w:pos="1431"/>
      </w:tabs>
      <w:spacing w:before="64" w:line="219" w:lineRule="auto"/>
      <w:ind w:left="471"/>
      <w:rPr>
        <w:sz w:val="24"/>
        <w:szCs w:val="24"/>
      </w:rPr>
    </w:pPr>
    <w:r>
      <w:rPr>
        <w:sz w:val="24"/>
        <w:szCs w:val="24"/>
        <w:u w:val="single" w:color="auto"/>
      </w:rPr>
      <w:tab/>
    </w:r>
    <w:r>
      <w:rPr>
        <w:spacing w:val="-109"/>
        <w:sz w:val="24"/>
        <w:szCs w:val="24"/>
      </w:rPr>
      <w:t xml:space="preserve"> </w:t>
    </w:r>
    <w:r>
      <w:rPr>
        <w:spacing w:val="-3"/>
        <w:sz w:val="24"/>
        <w:szCs w:val="24"/>
      </w:rPr>
      <w:t>年</w:t>
    </w:r>
    <w:r>
      <w:rPr>
        <w:spacing w:val="-3"/>
        <w:sz w:val="24"/>
        <w:szCs w:val="24"/>
        <w:u w:val="single" w:color="auto"/>
      </w:rPr>
      <w:t xml:space="preserve">    </w:t>
    </w:r>
    <w:r>
      <w:rPr>
        <w:spacing w:val="-105"/>
        <w:sz w:val="24"/>
        <w:szCs w:val="24"/>
      </w:rPr>
      <w:t xml:space="preserve"> </w:t>
    </w:r>
    <w:r>
      <w:rPr>
        <w:spacing w:val="-3"/>
        <w:sz w:val="24"/>
        <w:szCs w:val="24"/>
      </w:rPr>
      <w:t>月</w:t>
    </w:r>
    <w:r>
      <w:rPr>
        <w:spacing w:val="-3"/>
        <w:sz w:val="24"/>
        <w:szCs w:val="24"/>
        <w:u w:val="single" w:color="auto"/>
      </w:rPr>
      <w:t xml:space="preserve">    </w:t>
    </w:r>
    <w:r>
      <w:rPr>
        <w:spacing w:val="-69"/>
        <w:sz w:val="24"/>
        <w:szCs w:val="24"/>
      </w:rPr>
      <w:t xml:space="preserve"> </w:t>
    </w:r>
    <w:r>
      <w:rPr>
        <w:spacing w:val="-3"/>
        <w:sz w:val="24"/>
        <w:szCs w:val="24"/>
      </w:rPr>
      <w:t>日</w:t>
    </w:r>
    <w:r>
      <w:rPr>
        <w:spacing w:val="-26"/>
        <w:sz w:val="24"/>
        <w:szCs w:val="24"/>
      </w:rPr>
      <w:t>，</w:t>
    </w:r>
    <w:r>
      <w:rPr>
        <w:spacing w:val="52"/>
        <w:sz w:val="24"/>
        <w:szCs w:val="24"/>
        <w:u w:val="single" w:color="auto"/>
      </w:rPr>
      <w:t xml:space="preserve">  </w:t>
    </w:r>
    <w:r>
      <w:rPr>
        <w:spacing w:val="-26"/>
        <w:sz w:val="24"/>
        <w:szCs w:val="24"/>
        <w:u w:val="single" w:color="auto"/>
      </w:rPr>
      <w:t>（</w:t>
    </w:r>
    <w:r>
      <w:rPr>
        <w:spacing w:val="-3"/>
        <w:sz w:val="24"/>
        <w:szCs w:val="24"/>
        <w:u w:val="single" w:color="auto"/>
      </w:rPr>
      <w:t xml:space="preserve">采购人名称）   </w:t>
    </w:r>
    <w:r>
      <w:rPr>
        <w:spacing w:val="-82"/>
        <w:sz w:val="24"/>
        <w:szCs w:val="24"/>
      </w:rPr>
      <w:t xml:space="preserve"> </w:t>
    </w:r>
    <w:r>
      <w:rPr>
        <w:spacing w:val="-3"/>
        <w:sz w:val="24"/>
        <w:szCs w:val="24"/>
      </w:rPr>
      <w:t>以</w:t>
    </w:r>
    <w:r>
      <w:rPr>
        <w:spacing w:val="52"/>
        <w:sz w:val="24"/>
        <w:szCs w:val="24"/>
        <w:u w:val="single" w:color="auto"/>
      </w:rPr>
      <w:t xml:space="preserve">  </w:t>
    </w:r>
    <w:r>
      <w:rPr>
        <w:spacing w:val="-3"/>
        <w:sz w:val="24"/>
        <w:szCs w:val="24"/>
        <w:u w:val="single" w:color="auto"/>
      </w:rPr>
      <w:t>（政府采购方式</w:t>
    </w:r>
    <w:r>
      <w:rPr>
        <w:spacing w:val="-4"/>
        <w:sz w:val="24"/>
        <w:szCs w:val="24"/>
        <w:u w:val="single" w:color="auto"/>
      </w:rPr>
      <w:t>）</w:t>
    </w:r>
    <w:r>
      <w:rPr>
        <w:spacing w:val="104"/>
        <w:sz w:val="24"/>
        <w:szCs w:val="24"/>
        <w:u w:val="single" w:color="auto"/>
      </w:rPr>
      <w:t xml:space="preserve"> </w:t>
    </w:r>
    <w:r>
      <w:rPr>
        <w:spacing w:val="-111"/>
        <w:sz w:val="24"/>
        <w:szCs w:val="24"/>
      </w:rPr>
      <w:t xml:space="preserve"> </w:t>
    </w:r>
    <w:r>
      <w:rPr>
        <w:spacing w:val="-4"/>
        <w:sz w:val="24"/>
        <w:szCs w:val="24"/>
      </w:rPr>
      <w:t>对</w:t>
    </w:r>
    <w:r>
      <w:rPr>
        <w:spacing w:val="52"/>
        <w:sz w:val="24"/>
        <w:szCs w:val="24"/>
        <w:u w:val="single" w:color="auto"/>
      </w:rPr>
      <w:t xml:space="preserve">  </w:t>
    </w:r>
    <w:r>
      <w:rPr>
        <w:spacing w:val="-4"/>
        <w:sz w:val="24"/>
        <w:szCs w:val="24"/>
        <w:u w:val="single" w:color="auto"/>
      </w:rPr>
      <w:t>（同前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DD8C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B5B2"/>
    <w:multiLevelType w:val="singleLevel"/>
    <w:tmpl w:val="8AE7B5B2"/>
    <w:lvl w:ilvl="0" w:tentative="0">
      <w:start w:val="4"/>
      <w:numFmt w:val="decimal"/>
      <w:suff w:val="space"/>
      <w:lvlText w:val="第%1章"/>
      <w:lvlJc w:val="left"/>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20DF30F2"/>
    <w:multiLevelType w:val="singleLevel"/>
    <w:tmpl w:val="20DF30F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793B28"/>
    <w:rsid w:val="01BC236A"/>
    <w:rsid w:val="02F472FB"/>
    <w:rsid w:val="03237D85"/>
    <w:rsid w:val="03E902E4"/>
    <w:rsid w:val="040000C7"/>
    <w:rsid w:val="040F43A0"/>
    <w:rsid w:val="04212FE6"/>
    <w:rsid w:val="04561A95"/>
    <w:rsid w:val="04B644ED"/>
    <w:rsid w:val="04ED654F"/>
    <w:rsid w:val="05AB713B"/>
    <w:rsid w:val="05AE2C67"/>
    <w:rsid w:val="06482187"/>
    <w:rsid w:val="06664D78"/>
    <w:rsid w:val="074B228B"/>
    <w:rsid w:val="08234E90"/>
    <w:rsid w:val="09306D58"/>
    <w:rsid w:val="09471D74"/>
    <w:rsid w:val="09AF4121"/>
    <w:rsid w:val="0AA07F0D"/>
    <w:rsid w:val="0B7F5D75"/>
    <w:rsid w:val="0B9A7119"/>
    <w:rsid w:val="0CD520F0"/>
    <w:rsid w:val="0CEB08F0"/>
    <w:rsid w:val="0D2941EA"/>
    <w:rsid w:val="0D7A1B1B"/>
    <w:rsid w:val="0D9E1F9D"/>
    <w:rsid w:val="0DCD5831"/>
    <w:rsid w:val="0E72571D"/>
    <w:rsid w:val="0EB512EF"/>
    <w:rsid w:val="0F011B7F"/>
    <w:rsid w:val="0FDF1B80"/>
    <w:rsid w:val="10977411"/>
    <w:rsid w:val="11457119"/>
    <w:rsid w:val="120C03E4"/>
    <w:rsid w:val="12F20C73"/>
    <w:rsid w:val="133D1F8B"/>
    <w:rsid w:val="13B32EFB"/>
    <w:rsid w:val="142E49E2"/>
    <w:rsid w:val="14560101"/>
    <w:rsid w:val="155952A9"/>
    <w:rsid w:val="155B4CA6"/>
    <w:rsid w:val="164C2CE6"/>
    <w:rsid w:val="16647353"/>
    <w:rsid w:val="172C22EC"/>
    <w:rsid w:val="18F77B7F"/>
    <w:rsid w:val="19940C3D"/>
    <w:rsid w:val="19B63DD5"/>
    <w:rsid w:val="1A002177"/>
    <w:rsid w:val="1AB21202"/>
    <w:rsid w:val="1B215CEA"/>
    <w:rsid w:val="1BCD0437"/>
    <w:rsid w:val="1C2F2E9F"/>
    <w:rsid w:val="1CDC5F16"/>
    <w:rsid w:val="1CEC3C83"/>
    <w:rsid w:val="1CEF37C8"/>
    <w:rsid w:val="1D68683C"/>
    <w:rsid w:val="1DA909B5"/>
    <w:rsid w:val="1EDA17E8"/>
    <w:rsid w:val="1F1C5C1C"/>
    <w:rsid w:val="1FC93182"/>
    <w:rsid w:val="204D7978"/>
    <w:rsid w:val="2149244C"/>
    <w:rsid w:val="21BE7583"/>
    <w:rsid w:val="22000715"/>
    <w:rsid w:val="223A4D61"/>
    <w:rsid w:val="22E8749B"/>
    <w:rsid w:val="23104338"/>
    <w:rsid w:val="23DD4CDE"/>
    <w:rsid w:val="23E066F6"/>
    <w:rsid w:val="23E57933"/>
    <w:rsid w:val="240C3CC8"/>
    <w:rsid w:val="244514B2"/>
    <w:rsid w:val="24D73F6A"/>
    <w:rsid w:val="25417DBD"/>
    <w:rsid w:val="258B55EA"/>
    <w:rsid w:val="25EF7E2C"/>
    <w:rsid w:val="260A0152"/>
    <w:rsid w:val="2627542A"/>
    <w:rsid w:val="26957208"/>
    <w:rsid w:val="2865702D"/>
    <w:rsid w:val="29086F52"/>
    <w:rsid w:val="2A120D42"/>
    <w:rsid w:val="2AB949A0"/>
    <w:rsid w:val="2CC87124"/>
    <w:rsid w:val="2D8C63A3"/>
    <w:rsid w:val="2DA652BC"/>
    <w:rsid w:val="2EA8603D"/>
    <w:rsid w:val="2FE7291C"/>
    <w:rsid w:val="305D4027"/>
    <w:rsid w:val="307F7AFA"/>
    <w:rsid w:val="30A9726C"/>
    <w:rsid w:val="31823897"/>
    <w:rsid w:val="31E36AAB"/>
    <w:rsid w:val="32672F3B"/>
    <w:rsid w:val="33A95E52"/>
    <w:rsid w:val="34321327"/>
    <w:rsid w:val="35646F85"/>
    <w:rsid w:val="35734D1C"/>
    <w:rsid w:val="367B0D63"/>
    <w:rsid w:val="36D3294D"/>
    <w:rsid w:val="36E02803"/>
    <w:rsid w:val="37396F6E"/>
    <w:rsid w:val="379E4EA4"/>
    <w:rsid w:val="385569FF"/>
    <w:rsid w:val="38B76B41"/>
    <w:rsid w:val="390112B5"/>
    <w:rsid w:val="39050DB8"/>
    <w:rsid w:val="39363667"/>
    <w:rsid w:val="39AF1F1E"/>
    <w:rsid w:val="3A1068B1"/>
    <w:rsid w:val="3A5D4461"/>
    <w:rsid w:val="3ABB2076"/>
    <w:rsid w:val="3B0357CB"/>
    <w:rsid w:val="3C34615E"/>
    <w:rsid w:val="3CC92EBC"/>
    <w:rsid w:val="3DE26B28"/>
    <w:rsid w:val="3E2047B7"/>
    <w:rsid w:val="3F1A24BB"/>
    <w:rsid w:val="3FD624A6"/>
    <w:rsid w:val="42572338"/>
    <w:rsid w:val="43751BE3"/>
    <w:rsid w:val="43911BC6"/>
    <w:rsid w:val="43B0722E"/>
    <w:rsid w:val="44052148"/>
    <w:rsid w:val="4684234B"/>
    <w:rsid w:val="47FB61A8"/>
    <w:rsid w:val="48853CC3"/>
    <w:rsid w:val="49B43800"/>
    <w:rsid w:val="4AA71D0D"/>
    <w:rsid w:val="4ADD1B95"/>
    <w:rsid w:val="4BA40904"/>
    <w:rsid w:val="4BFE1DC3"/>
    <w:rsid w:val="4CC86B77"/>
    <w:rsid w:val="4DF31310"/>
    <w:rsid w:val="4DF416CF"/>
    <w:rsid w:val="4E802F63"/>
    <w:rsid w:val="4EE22983"/>
    <w:rsid w:val="51570649"/>
    <w:rsid w:val="515C3FEB"/>
    <w:rsid w:val="530E3D89"/>
    <w:rsid w:val="5317754F"/>
    <w:rsid w:val="55D11A44"/>
    <w:rsid w:val="55DD6EED"/>
    <w:rsid w:val="565578F4"/>
    <w:rsid w:val="577B3EF5"/>
    <w:rsid w:val="578E4942"/>
    <w:rsid w:val="57C540DC"/>
    <w:rsid w:val="57F44BFB"/>
    <w:rsid w:val="58E25E98"/>
    <w:rsid w:val="58FC634B"/>
    <w:rsid w:val="5A0C5FF2"/>
    <w:rsid w:val="5C311791"/>
    <w:rsid w:val="5C771355"/>
    <w:rsid w:val="5D7F6ADB"/>
    <w:rsid w:val="5DF9092D"/>
    <w:rsid w:val="5E38195B"/>
    <w:rsid w:val="5E8D18F8"/>
    <w:rsid w:val="609A69EE"/>
    <w:rsid w:val="610E6BE0"/>
    <w:rsid w:val="61427C5E"/>
    <w:rsid w:val="61BC02FE"/>
    <w:rsid w:val="6297234C"/>
    <w:rsid w:val="62B12362"/>
    <w:rsid w:val="637D3ABD"/>
    <w:rsid w:val="638948D7"/>
    <w:rsid w:val="64133D6A"/>
    <w:rsid w:val="647D1F7E"/>
    <w:rsid w:val="67652E4C"/>
    <w:rsid w:val="678C42CF"/>
    <w:rsid w:val="67E312BA"/>
    <w:rsid w:val="6BDB7ABD"/>
    <w:rsid w:val="6CD81D64"/>
    <w:rsid w:val="6E320A7F"/>
    <w:rsid w:val="6E9E61AD"/>
    <w:rsid w:val="6F633692"/>
    <w:rsid w:val="6FD9207B"/>
    <w:rsid w:val="705F1F05"/>
    <w:rsid w:val="70781894"/>
    <w:rsid w:val="70D11EEB"/>
    <w:rsid w:val="71724535"/>
    <w:rsid w:val="7282504C"/>
    <w:rsid w:val="72C214BA"/>
    <w:rsid w:val="72F13B80"/>
    <w:rsid w:val="731A4E85"/>
    <w:rsid w:val="731B4966"/>
    <w:rsid w:val="7327081A"/>
    <w:rsid w:val="74BD2DD0"/>
    <w:rsid w:val="76000240"/>
    <w:rsid w:val="761807F5"/>
    <w:rsid w:val="76A2766B"/>
    <w:rsid w:val="77E22D64"/>
    <w:rsid w:val="786F5E91"/>
    <w:rsid w:val="794D4712"/>
    <w:rsid w:val="79ED6E4F"/>
    <w:rsid w:val="7A3731F1"/>
    <w:rsid w:val="7BF5023D"/>
    <w:rsid w:val="7C8A777F"/>
    <w:rsid w:val="7C98191E"/>
    <w:rsid w:val="7F6676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numPr>
        <w:ilvl w:val="0"/>
        <w:numId w:val="1"/>
      </w:numPr>
      <w:ind w:left="360" w:hanging="360"/>
      <w:outlineLvl w:val="0"/>
    </w:pPr>
    <w:rPr>
      <w:b/>
      <w:kern w:val="44"/>
      <w:sz w:val="44"/>
    </w:rPr>
  </w:style>
  <w:style w:type="paragraph" w:styleId="4">
    <w:name w:val="heading 2"/>
    <w:basedOn w:val="1"/>
    <w:next w:val="5"/>
    <w:unhideWhenUsed/>
    <w:qFormat/>
    <w:uiPriority w:val="0"/>
    <w:pPr>
      <w:keepNext/>
      <w:keepLines/>
      <w:spacing w:before="120" w:after="120" w:line="360" w:lineRule="auto"/>
      <w:ind w:firstLine="562" w:firstLineChars="200"/>
      <w:jc w:val="center"/>
      <w:outlineLvl w:val="1"/>
    </w:pPr>
    <w:rPr>
      <w:rFonts w:hint="eastAsia" w:hAnsi="Times New Roman"/>
      <w:b/>
      <w:sz w:val="32"/>
      <w:szCs w:val="20"/>
    </w:rPr>
  </w:style>
  <w:style w:type="paragraph" w:styleId="6">
    <w:name w:val="heading 3"/>
    <w:basedOn w:val="1"/>
    <w:next w:val="1"/>
    <w:qFormat/>
    <w:uiPriority w:val="0"/>
    <w:pPr>
      <w:keepNext/>
      <w:keepLines/>
      <w:spacing w:before="260" w:after="260" w:line="416" w:lineRule="auto"/>
      <w:outlineLvl w:val="2"/>
    </w:pPr>
    <w:rPr>
      <w:b/>
      <w:kern w:val="0"/>
      <w:sz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Normal Indent"/>
    <w:basedOn w:val="1"/>
    <w:qFormat/>
    <w:uiPriority w:val="0"/>
    <w:pPr>
      <w:spacing w:before="60"/>
      <w:ind w:firstLine="420" w:firstLineChars="200"/>
    </w:pPr>
    <w:rPr>
      <w:szCs w:val="24"/>
    </w:rPr>
  </w:style>
  <w:style w:type="paragraph" w:styleId="7">
    <w:name w:val="table of authorities"/>
    <w:basedOn w:val="1"/>
    <w:next w:val="1"/>
    <w:qFormat/>
    <w:uiPriority w:val="99"/>
    <w:pPr>
      <w:ind w:left="420" w:leftChars="200"/>
    </w:pPr>
    <w:rPr>
      <w:rFonts w:ascii="Calibri" w:hAnsi="Calibri"/>
    </w:rPr>
  </w:style>
  <w:style w:type="paragraph" w:styleId="8">
    <w:name w:val="Body Text"/>
    <w:basedOn w:val="1"/>
    <w:semiHidden/>
    <w:qFormat/>
    <w:uiPriority w:val="0"/>
    <w:rPr>
      <w:rFonts w:ascii="宋体" w:hAnsi="宋体" w:eastAsia="宋体" w:cs="宋体"/>
      <w:sz w:val="30"/>
      <w:szCs w:val="30"/>
      <w:lang w:val="en-US" w:eastAsia="en-US" w:bidi="ar-SA"/>
    </w:rPr>
  </w:style>
  <w:style w:type="paragraph" w:styleId="9">
    <w:name w:val="Body Text Indent"/>
    <w:basedOn w:val="1"/>
    <w:next w:val="10"/>
    <w:qFormat/>
    <w:uiPriority w:val="0"/>
    <w:pPr>
      <w:spacing w:after="120"/>
      <w:ind w:left="420" w:leftChars="200"/>
    </w:pPr>
    <w:rPr>
      <w:kern w:val="0"/>
      <w:sz w:val="20"/>
    </w:rPr>
  </w:style>
  <w:style w:type="paragraph" w:styleId="10">
    <w:name w:val="toc 5"/>
    <w:basedOn w:val="1"/>
    <w:next w:val="1"/>
    <w:qFormat/>
    <w:uiPriority w:val="39"/>
    <w:pPr>
      <w:ind w:left="1680" w:leftChars="800"/>
    </w:pPr>
  </w:style>
  <w:style w:type="paragraph" w:styleId="11">
    <w:name w:val="Block Text"/>
    <w:qFormat/>
    <w:uiPriority w:val="0"/>
    <w:pPr>
      <w:widowControl w:val="0"/>
      <w:autoSpaceDE w:val="0"/>
      <w:autoSpaceDN w:val="0"/>
      <w:adjustRightInd w:val="0"/>
      <w:spacing w:line="240" w:lineRule="atLeast"/>
      <w:ind w:left="1797" w:right="857" w:rightChars="857" w:firstLine="226" w:firstLineChars="226"/>
    </w:pPr>
    <w:rPr>
      <w:rFonts w:ascii="宋体" w:hAnsi="Calibri" w:eastAsia="宋体" w:cs="Times New Roman"/>
      <w:color w:val="000000"/>
      <w:sz w:val="24"/>
      <w:szCs w:val="24"/>
      <w:lang w:val="en-US" w:eastAsia="zh-CN" w:bidi="ar-SA"/>
    </w:rPr>
  </w:style>
  <w:style w:type="paragraph" w:styleId="12">
    <w:name w:val="Plain Text"/>
    <w:basedOn w:val="1"/>
    <w:next w:val="13"/>
    <w:qFormat/>
    <w:uiPriority w:val="0"/>
    <w:rPr>
      <w:rFonts w:ascii="宋体" w:hAnsi="Courier New"/>
      <w:szCs w:val="20"/>
    </w:rPr>
  </w:style>
  <w:style w:type="paragraph" w:styleId="13">
    <w:name w:val="toc 2"/>
    <w:basedOn w:val="1"/>
    <w:next w:val="1"/>
    <w:qFormat/>
    <w:uiPriority w:val="0"/>
    <w:pPr>
      <w:ind w:left="420" w:leftChars="2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7">
    <w:name w:val="Normal (Web)"/>
    <w:basedOn w:val="1"/>
    <w:next w:val="16"/>
    <w:qFormat/>
    <w:uiPriority w:val="99"/>
    <w:pPr>
      <w:widowControl/>
      <w:spacing w:before="100" w:beforeAutospacing="1" w:after="100" w:afterAutospacing="1"/>
      <w:jc w:val="left"/>
    </w:pPr>
    <w:rPr>
      <w:rFonts w:ascii="宋体" w:hAnsi="宋体"/>
      <w:kern w:val="0"/>
      <w:sz w:val="24"/>
      <w:szCs w:val="24"/>
    </w:rPr>
  </w:style>
  <w:style w:type="paragraph" w:styleId="18">
    <w:name w:val="Body Text First Indent 2"/>
    <w:basedOn w:val="9"/>
    <w:next w:val="11"/>
    <w:qFormat/>
    <w:uiPriority w:val="0"/>
    <w:pPr>
      <w:tabs>
        <w:tab w:val="left" w:pos="720"/>
        <w:tab w:val="left" w:pos="1260"/>
        <w:tab w:val="left" w:pos="2160"/>
        <w:tab w:val="left" w:pos="2880"/>
        <w:tab w:val="left" w:pos="3600"/>
        <w:tab w:val="left" w:pos="4320"/>
        <w:tab w:val="left" w:pos="5040"/>
        <w:tab w:val="left" w:pos="5760"/>
      </w:tabs>
      <w:adjustRightInd w:val="0"/>
      <w:spacing w:after="0" w:line="360" w:lineRule="auto"/>
      <w:ind w:left="0" w:right="25" w:rightChars="12" w:firstLine="420" w:firstLineChars="200"/>
    </w:pPr>
    <w:rPr>
      <w:rFonts w:hint="eastAsia" w:ascii="楷体_GB2312" w:hAnsi="Calibri" w:cs="Times New Roman"/>
      <w:color w:val="000000"/>
      <w:sz w:val="24"/>
      <w:szCs w:val="20"/>
      <w:lang w:val="en-US" w:bidi="ar-SA"/>
    </w:rPr>
  </w:style>
  <w:style w:type="table" w:styleId="20">
    <w:name w:val="Table Grid"/>
    <w:basedOn w:val="19"/>
    <w:qFormat/>
    <w:uiPriority w:val="0"/>
    <w:pPr>
      <w:widowControl w:val="0"/>
      <w:jc w:val="both"/>
    </w:pPr>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qFormat/>
    <w:uiPriority w:val="99"/>
    <w:rPr>
      <w:rFonts w:cs="Times New Roman"/>
      <w:color w:val="0000FF"/>
      <w:u w:val="single"/>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 w:val="21"/>
      <w:szCs w:val="21"/>
      <w:lang w:val="en-US" w:eastAsia="en-US" w:bidi="ar-SA"/>
    </w:rPr>
  </w:style>
  <w:style w:type="paragraph" w:customStyle="1" w:styleId="2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0">
    <w:name w:val="样式 宋体 五号 行距: 单倍行距"/>
    <w:basedOn w:val="1"/>
    <w:qFormat/>
    <w:uiPriority w:val="0"/>
    <w:pPr>
      <w:adjustRightInd w:val="0"/>
      <w:jc w:val="left"/>
      <w:textAlignment w:val="baseline"/>
    </w:pPr>
    <w:rPr>
      <w:rFonts w:ascii="宋体" w:hAnsi="宋体"/>
      <w:kern w:val="0"/>
    </w:rPr>
  </w:style>
  <w:style w:type="paragraph" w:customStyle="1" w:styleId="31">
    <w:name w:val="Char1"/>
    <w:basedOn w:val="1"/>
    <w:qFormat/>
    <w:uiPriority w:val="0"/>
    <w:rPr>
      <w:rFonts w:ascii="Tahoma" w:hAnsi="Tahoma"/>
      <w:sz w:val="24"/>
    </w:rPr>
  </w:style>
  <w:style w:type="paragraph" w:customStyle="1" w:styleId="32">
    <w:name w:val="正文文本1"/>
    <w:basedOn w:val="1"/>
    <w:qFormat/>
    <w:uiPriority w:val="0"/>
    <w:pPr>
      <w:spacing w:after="480" w:line="444" w:lineRule="auto"/>
      <w:ind w:firstLine="400"/>
    </w:pPr>
    <w:rPr>
      <w:rFonts w:ascii="宋体" w:hAnsi="宋体"/>
      <w:sz w:val="22"/>
      <w:lang w:val="zh-CN" w:bidi="zh-CN"/>
    </w:rPr>
  </w:style>
  <w:style w:type="character" w:customStyle="1" w:styleId="33">
    <w:name w:val="NormalCharacter"/>
    <w:qFormat/>
    <w:uiPriority w:val="0"/>
  </w:style>
  <w:style w:type="paragraph" w:customStyle="1" w:styleId="34">
    <w:name w:val="UserStyle_4"/>
    <w:basedOn w:val="1"/>
    <w:qFormat/>
    <w:uiPriority w:val="0"/>
  </w:style>
  <w:style w:type="paragraph" w:customStyle="1" w:styleId="35">
    <w:name w:val="Table Paragraph"/>
    <w:basedOn w:val="1"/>
    <w:qFormat/>
    <w:uiPriority w:val="1"/>
    <w:rPr>
      <w:rFonts w:ascii="仿宋" w:hAnsi="仿宋" w:eastAsia="仿宋" w:cs="仿宋"/>
    </w:rPr>
  </w:style>
  <w:style w:type="paragraph" w:styleId="36">
    <w:name w:val="List Paragraph"/>
    <w:basedOn w:val="1"/>
    <w:qFormat/>
    <w:uiPriority w:val="1"/>
    <w:pPr>
      <w:spacing w:before="81"/>
      <w:ind w:left="907" w:hanging="680"/>
    </w:pPr>
  </w:style>
  <w:style w:type="paragraph" w:customStyle="1" w:styleId="37">
    <w:name w:val="_Style 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theme" Target="theme/theme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header" Target="header2.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header" Target="header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5a7ac11c-fb98-4498-a0a7-cfde0df258ad</errorID>
      <errorWord>文</errorWord>
      <group>L1_Grammar</group>
      <groupName>语法问题</groupName>
      <ability>L2_Order</ability>
      <abilityName>语序不当</abilityName>
      <candidateList>
        <item>要求的文</item>
      </candidateList>
      <explain>句子可能没有遵循时空、逻辑顺序，或者介词、关联词等位置不当。</explain>
      <paraID>1044FED7</paraID>
      <start>24</start>
      <end>25</end>
      <status>unmodified</status>
      <modifiedWord/>
      <trackRevisions>false</trackRevisions>
    </reviewItem>
    <reviewItem>
      <errorID>9e14c299-369d-440d-9ffa-3b9be2fc84b7</errorID>
      <errorWord>做</errorWord>
      <group>L1_Word</group>
      <groupName>字词问题</groupName>
      <ability>L2_Typo</ability>
      <abilityName>字词错误</abilityName>
      <candidateList>
        <item>作</item>
      </candidateList>
      <explain>❶起：振～｜日出而～｜一鼓～气｜枪声大～。❷〈动〉从事某种活动：～孽｜～报告｜自～自受。❸〈动〉写作：著～｜～曲｜～书（写信）。❹作品：佳～｜杰～｜成功之～。❺装：～态｜装模～样。❻〈动〉当成；作为：～保｜～废｜认贼～父。❼发作：～呕｜～怪。</explain>
      <paraID> 65129BA</paraID>
      <start>56</start>
      <end>57</end>
      <status>modified</status>
      <modifiedWord>作</modifiedWord>
      <trackRevisions>false</trackRevisions>
    </reviewItem>
    <reviewItem>
      <errorID>898c27d2-3466-426e-9129-ec7acae0e56b</errorID>
      <errorWord>《             政府采购合同》（以下简称主合同）</errorWord>
      <group>L1_Knowledge</group>
      <groupName>知识性问题</groupName>
      <ability>L2_Knowledge</ability>
      <abilityName>其他知识</abilityName>
      <candidateList>
        <item>《             政府采购合同》（以下简称“主合同”）</item>
      </candidateList>
      <explain>疑似政策文件、法律法规名称等书写不规范，请注意检查。</explain>
      <paraID>190F31C3</paraID>
      <start>59</start>
      <end>89</end>
      <status>unmodified</status>
      <modifiedWord/>
      <trackRevisions>false</trackRevisions>
    </reviewItem>
    <reviewItem>
      <errorID>80866276-0b74-41c2-8fdc-9b4ae32d93ff</errorID>
      <errorWord>上午00：00</errorWord>
      <group>L1_Knowledge</group>
      <groupName>知识性问题</groupName>
      <ability>L2_Time</ability>
      <abilityName>日期时间</abilityName>
      <candidateList/>
      <explain>时间与前缀不匹配，可能的时间前缀有“下午、晚上、凌晨、午夜”。</explain>
      <paraID>12C492BD</paraID>
      <start>29</start>
      <end>36</end>
      <status>unmodified</status>
      <modifiedWord/>
      <trackRevisions>false</trackRevisions>
    </reviewItem>
    <reviewItem>
      <errorID>77fa03b6-6ec9-47c9-b6f5-ed69583006f8</errorID>
      <errorWord>海拔高度</errorWord>
      <group>L1_Word</group>
      <groupName>字词问题</groupName>
      <ability>L2_Typo</ability>
      <abilityName>字词错误</abilityName>
      <candidateList>
        <item>海拔</item>
      </candidateList>
      <explain>〈名〉从平均海平面起算的高度。</explain>
      <paraID>6D0204D1</paraID>
      <start>81</start>
      <end>85</end>
      <status>unmodified</status>
      <modifiedWord/>
      <trackRevisions>false</trackRevisions>
    </reviewItem>
    <reviewItem>
      <errorID>c1f196ed-8123-42de-88e5-dd6083096de3</errorID>
      <errorWord>中共中央办公厅国务院办公厅</errorWord>
      <group>L1_Political</group>
      <groupName>政治性问题</groupName>
      <ability>L2_Keyword</ability>
      <abilityName>固定表述</abilityName>
      <candidateList>
        <item>中共中央办公厅、国务院办公厅</item>
      </candidateList>
      <explain>注意检查当前固定表述标点是否使用规范。</explain>
      <paraID>7EE64408</paraID>
      <start>4</start>
      <end>17</end>
      <status>unmodified</status>
      <modifiedWord/>
      <trackRevisions>false</trackRevisions>
    </reviewItem>
    <reviewItem>
      <errorID>dde14c56-d51d-469f-bd61-70787f2a72cd</errorID>
      <errorWord>《中共中央办公厅、国务院办公厅</errorWord>
      <group>L1_Political</group>
      <groupName>政治性问题</groupName>
      <ability>L2_Unpolitical</ability>
      <abilityName>政治敏感错误</abilityName>
      <candidateList>
        <item>《中共中央办公厅 国务院办公厅</item>
      </candidateList>
      <explain/>
      <paraID>33FD4833</paraID>
      <start>3</start>
      <end>18</end>
      <status>unmodified</status>
      <modifiedWord/>
      <trackRevisions>false</trackRevisions>
    </reviewItem>
    <reviewItem>
      <errorID>31204db4-9611-42b7-b477-c3abe337cd89</errorID>
      <errorWord>海拔高度</errorWord>
      <group>L1_Word</group>
      <groupName>字词问题</groupName>
      <ability>L2_Typo</ability>
      <abilityName>字词错误</abilityName>
      <candidateList>
        <item>海拔</item>
      </candidateList>
      <explain>〈名〉从平均海平面起算的高度。</explain>
      <paraID>6F2D2241</paraID>
      <start>81</start>
      <end>85</end>
      <status>unmodified</status>
      <modifiedWord/>
      <trackRevisions>false</trackRevisions>
    </reviewItem>
    <reviewItem>
      <errorID>38f075ad-b059-4635-b59c-3050abcf63c7</errorID>
      <errorWord>中共中央办公厅国务院办公厅</errorWord>
      <group>L1_Political</group>
      <groupName>政治性问题</groupName>
      <ability>L2_Keyword</ability>
      <abilityName>固定表述</abilityName>
      <candidateList>
        <item>中共中央办公厅、国务院办公厅</item>
      </candidateList>
      <explain>注意检查当前固定表述标点是否使用规范。</explain>
      <paraID>11B8B7D1</paraID>
      <start>4</start>
      <end>17</end>
      <status>unmodified</status>
      <modifiedWord/>
      <trackRevisions>false</trackRevisions>
    </reviewItem>
    <reviewItem>
      <errorID>460ff7d7-e5aa-4a35-9ee6-2a919963816a</errorID>
      <errorWord>农业部</errorWord>
      <group>L1_Knowledge</group>
      <groupName>知识性问题</groupName>
      <ability>L2_Knowledge</ability>
      <abilityName>其他知识</abilityName>
      <candidateList>
        <item>农业农村部</item>
      </candidateList>
      <explain/>
      <paraID>54276A47</paraID>
      <start>20</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c24619-d1f8-4518-827c-23f5a4057d8c}">
  <ds:schemaRefs/>
</ds:datastoreItem>
</file>

<file path=docProps/app.xml><?xml version="1.0" encoding="utf-8"?>
<Properties xmlns="http://schemas.openxmlformats.org/officeDocument/2006/extended-properties" xmlns:vt="http://schemas.openxmlformats.org/officeDocument/2006/docPropsVTypes">
  <Pages>72</Pages>
  <Words>40626</Words>
  <Characters>43319</Characters>
  <TotalTime>3</TotalTime>
  <ScaleCrop>false</ScaleCrop>
  <LinksUpToDate>false</LinksUpToDate>
  <CharactersWithSpaces>48029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2025-06-20T22:20:00Z</dcterms:created>
  <dc:creator>USER-</dc:creator>
  <cp:lastModifiedBy>。。。</cp:lastModifiedBy>
  <cp:lastPrinted>2026-03-23T08:33:00Z</cp:lastPrinted>
  <dcterms:modified xsi:type="dcterms:W3CDTF">2026-03-26T16:15:05Z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2025-06-24T11:37:12Z</vt:filetime>
  </property>
  <property fmtid="{D5CDD505-2E9C-101B-9397-08002B2CF9AE}" pid="4" name="KSOTemplateDocerSaveRecord">
    <vt:lpwstr>eyJoZGlkIjoiYjk5ODM0YmMxOWJiYWQyNDU4MGIzYWRmYTA0ZmI5NDciLCJ1c2VySWQiOiI5MDc2MjIwOTAifQ==</vt:lpwstr>
  </property>
  <property fmtid="{D5CDD505-2E9C-101B-9397-08002B2CF9AE}" pid="5" name="KSOProductBuildVer">
    <vt:lpwstr>2052-12.1.0.25225</vt:lpwstr>
  </property>
  <property fmtid="{D5CDD505-2E9C-101B-9397-08002B2CF9AE}" pid="6" name="ICV">
    <vt:lpwstr>6DF2BD83D0D94EB7975F7A6686B25C9C_12</vt:lpwstr>
  </property>
</Properties>
</file>