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9C09">
      <w:pPr>
        <w:autoSpaceDE w:val="0"/>
        <w:autoSpaceDN w:val="0"/>
        <w:adjustRightInd w:val="0"/>
        <w:spacing w:line="720" w:lineRule="auto"/>
        <w:ind w:firstLine="0" w:firstLineChars="0"/>
        <w:rPr>
          <w:rFonts w:ascii="宋体" w:hAnsi="宋体" w:cs="宋体"/>
          <w:b/>
          <w:color w:val="000000" w:themeColor="text1"/>
          <w:sz w:val="24"/>
          <w:szCs w:val="24"/>
          <w:lang w:val="zh-CN"/>
          <w14:textFill>
            <w14:solidFill>
              <w14:schemeClr w14:val="tx1"/>
            </w14:solidFill>
          </w14:textFill>
        </w:rPr>
      </w:pPr>
    </w:p>
    <w:p w14:paraId="4E38ADCE">
      <w:pPr>
        <w:autoSpaceDE w:val="0"/>
        <w:autoSpaceDN w:val="0"/>
        <w:adjustRightInd w:val="0"/>
        <w:spacing w:line="720" w:lineRule="auto"/>
        <w:ind w:firstLine="0" w:firstLineChars="0"/>
        <w:rPr>
          <w:rFonts w:ascii="宋体" w:hAnsi="宋体" w:cs="宋体"/>
          <w:b/>
          <w:color w:val="000000" w:themeColor="text1"/>
          <w:sz w:val="24"/>
          <w:szCs w:val="24"/>
          <w:lang w:val="zh-CN"/>
          <w14:textFill>
            <w14:solidFill>
              <w14:schemeClr w14:val="tx1"/>
            </w14:solidFill>
          </w14:textFill>
        </w:rPr>
      </w:pPr>
    </w:p>
    <w:p w14:paraId="1350EE04">
      <w:pPr>
        <w:autoSpaceDE w:val="0"/>
        <w:autoSpaceDN w:val="0"/>
        <w:adjustRightInd w:val="0"/>
        <w:spacing w:line="720" w:lineRule="auto"/>
        <w:ind w:firstLine="0" w:firstLineChars="0"/>
        <w:rPr>
          <w:rFonts w:ascii="宋体" w:hAnsi="宋体" w:cs="宋体"/>
          <w:b/>
          <w:color w:val="000000" w:themeColor="text1"/>
          <w:sz w:val="24"/>
          <w:szCs w:val="24"/>
          <w:lang w:val="zh-CN"/>
          <w14:textFill>
            <w14:solidFill>
              <w14:schemeClr w14:val="tx1"/>
            </w14:solidFill>
          </w14:textFill>
        </w:rPr>
      </w:pPr>
    </w:p>
    <w:p w14:paraId="022471E5">
      <w:pPr>
        <w:autoSpaceDE w:val="0"/>
        <w:autoSpaceDN w:val="0"/>
        <w:adjustRightInd w:val="0"/>
        <w:spacing w:line="720" w:lineRule="auto"/>
        <w:ind w:firstLine="0" w:firstLineChars="0"/>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lang w:val="zh-CN"/>
          <w14:textFill>
            <w14:solidFill>
              <w14:schemeClr w14:val="tx1"/>
            </w14:solidFill>
          </w14:textFill>
        </w:rPr>
        <w:t>竞争性磋商文件</w:t>
      </w:r>
    </w:p>
    <w:p w14:paraId="4F078793">
      <w:pPr>
        <w:adjustRightInd w:val="0"/>
        <w:spacing w:line="720" w:lineRule="auto"/>
        <w:ind w:firstLine="0" w:firstLineChars="0"/>
        <w:jc w:val="center"/>
        <w:textAlignment w:val="baseline"/>
        <w:rPr>
          <w:rFonts w:ascii="仿宋_GB2312" w:hAnsi="仿宋_GB2312" w:eastAsia="仿宋_GB2312" w:cs="仿宋_GB2312"/>
          <w:bCs/>
          <w:color w:val="000000" w:themeColor="text1"/>
          <w:sz w:val="32"/>
          <w:szCs w:val="32"/>
          <w14:textFill>
            <w14:solidFill>
              <w14:schemeClr w14:val="tx1"/>
            </w14:solidFill>
          </w14:textFill>
        </w:rPr>
      </w:pPr>
    </w:p>
    <w:p w14:paraId="7F135BAF">
      <w:pPr>
        <w:adjustRightInd w:val="0"/>
        <w:spacing w:line="720" w:lineRule="auto"/>
        <w:ind w:firstLine="0" w:firstLineChars="0"/>
        <w:textAlignment w:val="baseline"/>
        <w:rPr>
          <w:rFonts w:ascii="宋体" w:hAnsi="宋体" w:cs="宋体"/>
          <w:b/>
          <w:color w:val="000000" w:themeColor="text1"/>
          <w:sz w:val="24"/>
          <w:szCs w:val="24"/>
          <w14:textFill>
            <w14:solidFill>
              <w14:schemeClr w14:val="tx1"/>
            </w14:solidFill>
          </w14:textFill>
        </w:rPr>
      </w:pPr>
    </w:p>
    <w:p w14:paraId="76FF821B">
      <w:pPr>
        <w:adjustRightInd w:val="0"/>
        <w:spacing w:line="720" w:lineRule="auto"/>
        <w:ind w:left="2249" w:hanging="2249" w:hangingChars="700"/>
        <w:textAlignment w:val="baseline"/>
        <w:rPr>
          <w:rFonts w:hint="default"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采购项目编号：</w:t>
      </w:r>
      <w:r>
        <w:rPr>
          <w:rFonts w:hint="eastAsia" w:ascii="宋体" w:hAnsi="宋体" w:cs="宋体"/>
          <w:b/>
          <w:color w:val="000000" w:themeColor="text1"/>
          <w:sz w:val="32"/>
          <w:szCs w:val="32"/>
          <w:lang w:eastAsia="zh-CN"/>
          <w14:textFill>
            <w14:solidFill>
              <w14:schemeClr w14:val="tx1"/>
            </w14:solidFill>
          </w14:textFill>
        </w:rPr>
        <w:t>青海诚鑫竞磋（服务）2026-042</w:t>
      </w:r>
    </w:p>
    <w:p w14:paraId="48CB246E">
      <w:pPr>
        <w:adjustRightInd w:val="0"/>
        <w:spacing w:line="720" w:lineRule="auto"/>
        <w:ind w:left="2249" w:hanging="2249" w:hangingChars="700"/>
        <w:textAlignment w:val="baseline"/>
        <w:rPr>
          <w:rFonts w:hint="default"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采购项目名称：</w:t>
      </w:r>
      <w:r>
        <w:rPr>
          <w:rFonts w:hint="eastAsia" w:ascii="宋体" w:hAnsi="宋体" w:cs="宋体"/>
          <w:b/>
          <w:color w:val="000000" w:themeColor="text1"/>
          <w:sz w:val="32"/>
          <w:szCs w:val="32"/>
          <w:lang w:val="en-US" w:eastAsia="zh-CN"/>
          <w14:textFill>
            <w14:solidFill>
              <w14:schemeClr w14:val="tx1"/>
            </w14:solidFill>
          </w14:textFill>
        </w:rPr>
        <w:t>青海省全民所有自然资源资产所有者职责清单编制和评价考核管理制度建设</w:t>
      </w:r>
    </w:p>
    <w:p w14:paraId="74908DDC">
      <w:pPr>
        <w:adjustRightInd w:val="0"/>
        <w:spacing w:line="720" w:lineRule="auto"/>
        <w:ind w:firstLine="0" w:firstLineChars="0"/>
        <w:textAlignment w:val="baseline"/>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 购 人：</w:t>
      </w:r>
      <w:r>
        <w:rPr>
          <w:rFonts w:hint="eastAsia" w:ascii="宋体" w:hAnsi="宋体" w:cs="宋体"/>
          <w:b/>
          <w:color w:val="000000" w:themeColor="text1"/>
          <w:sz w:val="32"/>
          <w:szCs w:val="32"/>
          <w:lang w:val="zh-CN"/>
          <w14:textFill>
            <w14:solidFill>
              <w14:schemeClr w14:val="tx1"/>
            </w14:solidFill>
          </w14:textFill>
        </w:rPr>
        <w:t>青海省地理空间和自然资源大数据中心</w:t>
      </w:r>
      <w:r>
        <w:rPr>
          <w:rFonts w:hint="eastAsia" w:ascii="宋体" w:hAnsi="宋体" w:cs="宋体"/>
          <w:b/>
          <w:color w:val="000000" w:themeColor="text1"/>
          <w:sz w:val="32"/>
          <w:szCs w:val="32"/>
          <w14:textFill>
            <w14:solidFill>
              <w14:schemeClr w14:val="tx1"/>
            </w14:solidFill>
          </w14:textFill>
        </w:rPr>
        <w:t xml:space="preserve">                       </w:t>
      </w:r>
    </w:p>
    <w:p w14:paraId="068B9235">
      <w:pPr>
        <w:adjustRightInd w:val="0"/>
        <w:spacing w:line="720" w:lineRule="auto"/>
        <w:ind w:firstLine="0" w:firstLineChars="0"/>
        <w:textAlignment w:val="baseline"/>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采购代理机构：青海诚鑫招标有限公司                           </w:t>
      </w:r>
    </w:p>
    <w:p w14:paraId="643FC8F4">
      <w:pPr>
        <w:spacing w:line="720" w:lineRule="auto"/>
        <w:ind w:firstLine="0" w:firstLineChars="0"/>
        <w:rPr>
          <w:rFonts w:ascii="宋体" w:hAnsi="宋体" w:cs="宋体"/>
          <w:b/>
          <w:bCs/>
          <w:color w:val="000000" w:themeColor="text1"/>
          <w:sz w:val="32"/>
          <w:szCs w:val="32"/>
          <w14:textFill>
            <w14:solidFill>
              <w14:schemeClr w14:val="tx1"/>
            </w14:solidFill>
          </w14:textFill>
        </w:rPr>
      </w:pPr>
    </w:p>
    <w:p w14:paraId="0C12F96C">
      <w:pPr>
        <w:spacing w:line="720" w:lineRule="auto"/>
        <w:ind w:firstLine="0" w:firstLineChars="0"/>
        <w:rPr>
          <w:rFonts w:ascii="宋体" w:hAnsi="宋体" w:cs="宋体"/>
          <w:b/>
          <w:bCs/>
          <w:color w:val="000000" w:themeColor="text1"/>
          <w:sz w:val="32"/>
          <w:szCs w:val="32"/>
          <w14:textFill>
            <w14:solidFill>
              <w14:schemeClr w14:val="tx1"/>
            </w14:solidFill>
          </w14:textFill>
        </w:rPr>
      </w:pPr>
    </w:p>
    <w:p w14:paraId="4A292A18">
      <w:pPr>
        <w:spacing w:line="720" w:lineRule="auto"/>
        <w:ind w:firstLine="0" w:firstLineChars="0"/>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2026年</w:t>
      </w: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lang w:eastAsia="zh-CN"/>
          <w14:textFill>
            <w14:solidFill>
              <w14:schemeClr w14:val="tx1"/>
            </w14:solidFill>
          </w14:textFill>
        </w:rPr>
        <w:t>月</w:t>
      </w:r>
    </w:p>
    <w:p w14:paraId="28D8E7CB">
      <w:pPr>
        <w:spacing w:line="440" w:lineRule="exact"/>
        <w:ind w:firstLine="0" w:firstLineChars="0"/>
        <w:jc w:val="left"/>
        <w:rPr>
          <w:rFonts w:ascii="宋体" w:hAnsi="宋体" w:cs="宋体"/>
          <w:b/>
          <w:color w:val="000000" w:themeColor="text1"/>
          <w:sz w:val="40"/>
          <w:szCs w:val="30"/>
          <w14:textFill>
            <w14:solidFill>
              <w14:schemeClr w14:val="tx1"/>
            </w14:solidFill>
          </w14:textFill>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docGrid w:type="lines" w:linePitch="312" w:charSpace="0"/>
        </w:sectPr>
      </w:pPr>
    </w:p>
    <w:p w14:paraId="1FDCC005">
      <w:pPr>
        <w:keepNext/>
        <w:pageBreakBefore/>
        <w:adjustRightInd w:val="0"/>
        <w:spacing w:line="600" w:lineRule="exact"/>
        <w:ind w:firstLine="0" w:firstLineChars="0"/>
        <w:jc w:val="center"/>
        <w:textAlignment w:val="baseline"/>
        <w:rPr>
          <w:rFonts w:cs="宋体" w:asciiTheme="minorEastAsia" w:hAnsiTheme="minorEastAsia" w:eastAsiaTheme="minorEastAsia"/>
          <w:b/>
          <w:color w:val="000000" w:themeColor="text1"/>
          <w:sz w:val="30"/>
          <w:szCs w:val="30"/>
          <w14:textFill>
            <w14:solidFill>
              <w14:schemeClr w14:val="tx1"/>
            </w14:solidFill>
          </w14:textFill>
        </w:rPr>
      </w:pPr>
      <w:r>
        <w:rPr>
          <w:rFonts w:hint="eastAsia" w:cs="宋体" w:asciiTheme="minorEastAsia" w:hAnsiTheme="minorEastAsia" w:eastAsiaTheme="minorEastAsia"/>
          <w:b/>
          <w:color w:val="000000" w:themeColor="text1"/>
          <w:sz w:val="30"/>
          <w:szCs w:val="30"/>
          <w14:textFill>
            <w14:solidFill>
              <w14:schemeClr w14:val="tx1"/>
            </w14:solidFill>
          </w14:textFill>
        </w:rPr>
        <w:t>目 录</w:t>
      </w:r>
    </w:p>
    <w:p w14:paraId="0859C433">
      <w:pPr>
        <w:pStyle w:val="20"/>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b w:val="0"/>
          <w:bCs w:val="0"/>
          <w:sz w:val="30"/>
          <w:szCs w:val="30"/>
        </w:rPr>
      </w:pPr>
      <w:r>
        <w:rPr>
          <w:rStyle w:val="37"/>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Style w:val="37"/>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instrText xml:space="preserve"> TOC \o "1-3" \h \z \u </w:instrText>
      </w:r>
      <w:r>
        <w:rPr>
          <w:rStyle w:val="37"/>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lang w:val="zh-CN"/>
        </w:rPr>
        <w:instrText xml:space="preserve"> HYPERLINK \l _Toc17578 </w:instrText>
      </w:r>
      <w:r>
        <w:rPr>
          <w:rFonts w:hint="eastAsia" w:asciiTheme="minorEastAsia" w:hAnsiTheme="minorEastAsia" w:eastAsiaTheme="minorEastAsia" w:cstheme="minorEastAsia"/>
          <w:b w:val="0"/>
          <w:bCs w:val="0"/>
          <w:sz w:val="30"/>
          <w:szCs w:val="30"/>
          <w:lang w:val="zh-CN"/>
        </w:rPr>
        <w:fldChar w:fldCharType="separate"/>
      </w:r>
      <w:r>
        <w:rPr>
          <w:rFonts w:hint="eastAsia" w:asciiTheme="minorEastAsia" w:hAnsiTheme="minorEastAsia" w:eastAsiaTheme="minorEastAsia" w:cstheme="minorEastAsia"/>
          <w:b w:val="0"/>
          <w:bCs w:val="0"/>
          <w:sz w:val="30"/>
          <w:szCs w:val="30"/>
          <w:lang w:val="zh-CN"/>
        </w:rPr>
        <w:t>第一部分竞争性磋商公告</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_Toc17578 \h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- 3 -</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p>
    <w:p w14:paraId="54A85194">
      <w:pPr>
        <w:pStyle w:val="20"/>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lang w:val="zh-CN"/>
        </w:rPr>
        <w:instrText xml:space="preserve"> HYPERLINK \l _Toc18407 </w:instrText>
      </w:r>
      <w:r>
        <w:rPr>
          <w:rFonts w:hint="eastAsia" w:asciiTheme="minorEastAsia" w:hAnsiTheme="minorEastAsia" w:eastAsiaTheme="minorEastAsia" w:cstheme="minorEastAsia"/>
          <w:b w:val="0"/>
          <w:bCs w:val="0"/>
          <w:sz w:val="30"/>
          <w:szCs w:val="30"/>
          <w:lang w:val="zh-CN"/>
        </w:rPr>
        <w:fldChar w:fldCharType="separate"/>
      </w:r>
      <w:r>
        <w:rPr>
          <w:rFonts w:hint="eastAsia" w:asciiTheme="minorEastAsia" w:hAnsiTheme="minorEastAsia" w:eastAsiaTheme="minorEastAsia" w:cstheme="minorEastAsia"/>
          <w:b w:val="0"/>
          <w:bCs w:val="0"/>
          <w:sz w:val="30"/>
          <w:szCs w:val="30"/>
          <w:lang w:val="zh-CN"/>
        </w:rPr>
        <w:t>第二部分供应商须知</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_Toc18407 \h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- 7 -</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p>
    <w:p w14:paraId="7EBAFE66">
      <w:pPr>
        <w:pStyle w:val="20"/>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lang w:val="zh-CN"/>
        </w:rPr>
        <w:instrText xml:space="preserve"> HYPERLINK \l _Toc9490 </w:instrText>
      </w:r>
      <w:r>
        <w:rPr>
          <w:rFonts w:hint="eastAsia" w:asciiTheme="minorEastAsia" w:hAnsiTheme="minorEastAsia" w:eastAsiaTheme="minorEastAsia" w:cstheme="minorEastAsia"/>
          <w:b w:val="0"/>
          <w:bCs w:val="0"/>
          <w:sz w:val="30"/>
          <w:szCs w:val="30"/>
          <w:lang w:val="zh-CN"/>
        </w:rPr>
        <w:fldChar w:fldCharType="separate"/>
      </w:r>
      <w:r>
        <w:rPr>
          <w:rFonts w:hint="eastAsia" w:asciiTheme="minorEastAsia" w:hAnsiTheme="minorEastAsia" w:eastAsiaTheme="minorEastAsia" w:cstheme="minorEastAsia"/>
          <w:b w:val="0"/>
          <w:bCs w:val="0"/>
          <w:kern w:val="28"/>
          <w:sz w:val="30"/>
          <w:szCs w:val="30"/>
        </w:rPr>
        <w:t>第三部分采购项目合同书</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t xml:space="preserve">- </w:t>
      </w:r>
      <w:r>
        <w:rPr>
          <w:rFonts w:hint="eastAsia" w:asciiTheme="minorEastAsia" w:hAnsiTheme="minorEastAsia" w:eastAsiaTheme="minorEastAsia" w:cstheme="minorEastAsia"/>
          <w:b w:val="0"/>
          <w:bCs w:val="0"/>
          <w:sz w:val="30"/>
          <w:szCs w:val="30"/>
          <w:lang w:val="en-US" w:eastAsia="zh-CN"/>
        </w:rPr>
        <w:t>2</w:t>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 xml:space="preserve">6 </w:t>
      </w:r>
      <w:r>
        <w:rPr>
          <w:rFonts w:hint="eastAsia" w:asciiTheme="minorEastAsia" w:hAnsiTheme="minorEastAsia" w:eastAsiaTheme="minorEastAsia" w:cstheme="minorEastAsia"/>
          <w:b w:val="0"/>
          <w:bCs w:val="0"/>
          <w:sz w:val="30"/>
          <w:szCs w:val="30"/>
        </w:rPr>
        <w:t xml:space="preserve">- </w:t>
      </w:r>
    </w:p>
    <w:p w14:paraId="2ADF0808">
      <w:pPr>
        <w:pStyle w:val="20"/>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lang w:val="zh-CN"/>
        </w:rPr>
        <w:instrText xml:space="preserve"> HYPERLINK \l _Toc1374 </w:instrText>
      </w:r>
      <w:r>
        <w:rPr>
          <w:rFonts w:hint="eastAsia" w:asciiTheme="minorEastAsia" w:hAnsiTheme="minorEastAsia" w:eastAsiaTheme="minorEastAsia" w:cstheme="minorEastAsia"/>
          <w:b w:val="0"/>
          <w:bCs w:val="0"/>
          <w:sz w:val="30"/>
          <w:szCs w:val="30"/>
          <w:lang w:val="zh-CN"/>
        </w:rPr>
        <w:fldChar w:fldCharType="separate"/>
      </w:r>
      <w:r>
        <w:rPr>
          <w:rFonts w:hint="eastAsia" w:asciiTheme="minorEastAsia" w:hAnsiTheme="minorEastAsia" w:eastAsiaTheme="minorEastAsia" w:cstheme="minorEastAsia"/>
          <w:b w:val="0"/>
          <w:bCs w:val="0"/>
          <w:kern w:val="28"/>
          <w:sz w:val="30"/>
          <w:szCs w:val="30"/>
        </w:rPr>
        <w:t>第四部分响应文件格式</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_Toc1374 \h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- 28 -</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p>
    <w:p w14:paraId="4472B309">
      <w:pPr>
        <w:pStyle w:val="20"/>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lang w:val="zh-CN"/>
        </w:rPr>
        <w:instrText xml:space="preserve"> HYPERLINK \l _Toc14271 </w:instrText>
      </w:r>
      <w:r>
        <w:rPr>
          <w:rFonts w:hint="eastAsia" w:asciiTheme="minorEastAsia" w:hAnsiTheme="minorEastAsia" w:eastAsiaTheme="minorEastAsia" w:cstheme="minorEastAsia"/>
          <w:b w:val="0"/>
          <w:bCs w:val="0"/>
          <w:sz w:val="30"/>
          <w:szCs w:val="30"/>
          <w:lang w:val="zh-CN"/>
        </w:rPr>
        <w:fldChar w:fldCharType="separate"/>
      </w:r>
      <w:r>
        <w:rPr>
          <w:rFonts w:hint="eastAsia" w:asciiTheme="minorEastAsia" w:hAnsiTheme="minorEastAsia" w:eastAsiaTheme="minorEastAsia" w:cstheme="minorEastAsia"/>
          <w:b w:val="0"/>
          <w:bCs w:val="0"/>
          <w:kern w:val="2"/>
          <w:sz w:val="30"/>
          <w:szCs w:val="30"/>
          <w:lang w:val="zh-CN"/>
        </w:rPr>
        <w:t>第五部分服务要求</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_Toc14271 \h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- 50 -</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p>
    <w:p w14:paraId="42102BFE">
      <w:pPr>
        <w:keepNext w:val="0"/>
        <w:keepLines w:val="0"/>
        <w:pageBreakBefore w:val="0"/>
        <w:widowControl w:val="0"/>
        <w:kinsoku/>
        <w:wordWrap/>
        <w:overflowPunct/>
        <w:topLinePunct w:val="0"/>
        <w:autoSpaceDE/>
        <w:autoSpaceDN/>
        <w:bidi w:val="0"/>
        <w:adjustRightInd/>
        <w:snapToGrid/>
        <w:spacing w:line="600" w:lineRule="exact"/>
        <w:ind w:firstLine="141" w:firstLineChars="47"/>
        <w:jc w:val="left"/>
        <w:textAlignment w:val="auto"/>
        <w:rPr>
          <w:rFonts w:ascii="宋体" w:hAnsi="宋体" w:cs="宋体"/>
          <w:bCs/>
          <w:color w:val="000000" w:themeColor="text1"/>
          <w:szCs w:val="24"/>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val="zh-CN"/>
          <w14:textFill>
            <w14:solidFill>
              <w14:schemeClr w14:val="tx1"/>
            </w14:solidFill>
          </w14:textFill>
        </w:rPr>
        <w:fldChar w:fldCharType="end"/>
      </w:r>
    </w:p>
    <w:p w14:paraId="2C2C8FA1">
      <w:pPr>
        <w:pStyle w:val="3"/>
        <w:spacing w:before="60" w:after="20"/>
        <w:jc w:val="center"/>
        <w:rPr>
          <w:rFonts w:ascii="Microsoft YaHei UI" w:hAnsi="Microsoft YaHei UI" w:eastAsia="Microsoft YaHei UI"/>
          <w:color w:val="000000" w:themeColor="text1"/>
          <w:spacing w:val="7"/>
          <w:sz w:val="19"/>
          <w:szCs w:val="19"/>
          <w14:textFill>
            <w14:solidFill>
              <w14:schemeClr w14:val="tx1"/>
            </w14:solidFill>
          </w14:textFill>
        </w:rPr>
        <w:sectPr>
          <w:headerReference r:id="rId11" w:type="first"/>
          <w:footerReference r:id="rId13" w:type="first"/>
          <w:headerReference r:id="rId10" w:type="default"/>
          <w:footerReference r:id="rId12" w:type="default"/>
          <w:pgSz w:w="11907" w:h="16840"/>
          <w:pgMar w:top="1701" w:right="1134" w:bottom="1701" w:left="1701" w:header="1134" w:footer="1134" w:gutter="0"/>
          <w:cols w:space="720" w:num="1"/>
          <w:titlePg/>
          <w:docGrid w:linePitch="319" w:charSpace="-630"/>
        </w:sectPr>
      </w:pPr>
    </w:p>
    <w:p w14:paraId="314BB02D">
      <w:pPr>
        <w:pStyle w:val="3"/>
        <w:spacing w:before="60" w:after="20"/>
        <w:jc w:val="center"/>
        <w:rPr>
          <w:rFonts w:ascii="宋体" w:hAnsi="宋体"/>
          <w:color w:val="000000" w:themeColor="text1"/>
          <w:sz w:val="44"/>
          <w14:textFill>
            <w14:solidFill>
              <w14:schemeClr w14:val="tx1"/>
            </w14:solidFill>
          </w14:textFill>
        </w:rPr>
      </w:pPr>
      <w:bookmarkStart w:id="0" w:name="_Toc17578"/>
      <w:r>
        <w:rPr>
          <w:rFonts w:hint="eastAsia" w:ascii="Microsoft YaHei UI" w:hAnsi="Microsoft YaHei UI" w:eastAsia="Microsoft YaHei UI"/>
          <w:color w:val="000000" w:themeColor="text1"/>
          <w:spacing w:val="7"/>
          <w:sz w:val="19"/>
          <w:szCs w:val="19"/>
          <w14:textFill>
            <w14:solidFill>
              <w14:schemeClr w14:val="tx1"/>
            </w14:solidFill>
          </w14:textFill>
        </w:rPr>
        <w:t> </w:t>
      </w:r>
      <w:r>
        <w:rPr>
          <w:rFonts w:hint="eastAsia" w:ascii="宋体" w:hAnsi="宋体" w:cs="宋体"/>
          <w:bCs w:val="0"/>
          <w:color w:val="000000" w:themeColor="text1"/>
          <w:sz w:val="44"/>
          <w:lang w:val="zh-CN"/>
          <w14:textFill>
            <w14:solidFill>
              <w14:schemeClr w14:val="tx1"/>
            </w14:solidFill>
          </w14:textFill>
        </w:rPr>
        <w:t>第一部分竞争性磋商公告</w:t>
      </w:r>
      <w:bookmarkEnd w:id="0"/>
    </w:p>
    <w:p w14:paraId="267845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青海省全民所有自然资源资产所有者职责清单编制和评价考核管理制度建设</w:t>
      </w:r>
      <w:r>
        <w:rPr>
          <w:rFonts w:hint="eastAsia" w:ascii="仿宋_GB2312" w:eastAsia="仿宋_GB2312" w:hAnsiTheme="minorEastAsia"/>
          <w:color w:val="000000" w:themeColor="text1"/>
          <w:spacing w:val="7"/>
          <w:sz w:val="30"/>
          <w:szCs w:val="30"/>
          <w14:textFill>
            <w14:solidFill>
              <w14:schemeClr w14:val="tx1"/>
            </w14:solidFill>
          </w14:textFill>
        </w:rPr>
        <w:t>的潜在供应商应在青海省政府采购网下载采购文件，并于</w:t>
      </w:r>
      <w:r>
        <w:rPr>
          <w:rFonts w:hint="eastAsia" w:ascii="仿宋_GB2312" w:eastAsia="仿宋_GB2312" w:hAnsiTheme="minorEastAsia"/>
          <w:color w:val="000000" w:themeColor="text1"/>
          <w:spacing w:val="7"/>
          <w:sz w:val="30"/>
          <w:szCs w:val="30"/>
          <w:lang w:eastAsia="zh-CN"/>
          <w14:textFill>
            <w14:solidFill>
              <w14:schemeClr w14:val="tx1"/>
            </w14:solidFill>
          </w14:textFill>
        </w:rPr>
        <w:t>2026年</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lang w:eastAsia="zh-CN"/>
          <w14:textFill>
            <w14:solidFill>
              <w14:schemeClr w14:val="tx1"/>
            </w14:solidFill>
          </w14:textFill>
        </w:rPr>
        <w:t>月</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12</w:t>
      </w:r>
      <w:r>
        <w:rPr>
          <w:rFonts w:hint="eastAsia" w:ascii="仿宋_GB2312" w:eastAsia="仿宋_GB2312" w:hAnsiTheme="minorEastAsia"/>
          <w:color w:val="000000" w:themeColor="text1"/>
          <w:spacing w:val="7"/>
          <w:sz w:val="30"/>
          <w:szCs w:val="30"/>
          <w:lang w:eastAsia="zh-CN"/>
          <w14:textFill>
            <w14:solidFill>
              <w14:schemeClr w14:val="tx1"/>
            </w14:solidFill>
          </w14:textFill>
        </w:rPr>
        <w:t>日</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9</w:t>
      </w:r>
      <w:r>
        <w:rPr>
          <w:rFonts w:hint="eastAsia" w:ascii="仿宋_GB2312" w:eastAsia="仿宋_GB2312" w:hAnsiTheme="minorEastAsia"/>
          <w:color w:val="000000" w:themeColor="text1"/>
          <w:spacing w:val="7"/>
          <w:sz w:val="30"/>
          <w:szCs w:val="30"/>
          <w:lang w:eastAsia="zh-CN"/>
          <w14:textFill>
            <w14:solidFill>
              <w14:schemeClr w14:val="tx1"/>
            </w14:solidFill>
          </w14:textFill>
        </w:rPr>
        <w:t>点</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30分</w:t>
      </w:r>
      <w:r>
        <w:rPr>
          <w:rFonts w:hint="eastAsia" w:ascii="仿宋_GB2312" w:eastAsia="仿宋_GB2312" w:hAnsiTheme="minorEastAsia"/>
          <w:color w:val="000000" w:themeColor="text1"/>
          <w:spacing w:val="7"/>
          <w:sz w:val="30"/>
          <w:szCs w:val="30"/>
          <w14:textFill>
            <w14:solidFill>
              <w14:schemeClr w14:val="tx1"/>
            </w14:solidFill>
          </w14:textFill>
        </w:rPr>
        <w:t>（北京时间）前提交响应文件。</w:t>
      </w:r>
    </w:p>
    <w:p w14:paraId="76D9D4BA">
      <w:pPr>
        <w:pStyle w:val="25"/>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一、项目基本情况</w:t>
      </w:r>
    </w:p>
    <w:p w14:paraId="069F51E9">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default" w:ascii="仿宋_GB2312" w:eastAsia="仿宋_GB2312" w:hAnsiTheme="minorEastAsia"/>
          <w:color w:val="000000" w:themeColor="text1"/>
          <w:spacing w:val="7"/>
          <w:sz w:val="30"/>
          <w:szCs w:val="30"/>
          <w:lang w:val="en-US"/>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项目编号：</w:t>
      </w:r>
      <w:r>
        <w:rPr>
          <w:rFonts w:hint="eastAsia" w:ascii="仿宋_GB2312" w:eastAsia="仿宋_GB2312" w:hAnsiTheme="minorEastAsia"/>
          <w:color w:val="000000" w:themeColor="text1"/>
          <w:spacing w:val="7"/>
          <w:sz w:val="30"/>
          <w:szCs w:val="30"/>
          <w:lang w:eastAsia="zh-CN"/>
          <w14:textFill>
            <w14:solidFill>
              <w14:schemeClr w14:val="tx1"/>
            </w14:solidFill>
          </w14:textFill>
        </w:rPr>
        <w:t>青海诚鑫竞磋（服务）2026-042</w:t>
      </w:r>
    </w:p>
    <w:p w14:paraId="556A4243">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项目名称：</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青海省全民所有自然资源资产所有者职责清单编制和评价考核管理制度建设</w:t>
      </w:r>
      <w:r>
        <w:rPr>
          <w:rFonts w:hint="eastAsia" w:ascii="仿宋_GB2312" w:eastAsia="仿宋_GB2312" w:hAnsiTheme="minorEastAsia"/>
          <w:color w:val="000000" w:themeColor="text1"/>
          <w:spacing w:val="7"/>
          <w:sz w:val="30"/>
          <w:szCs w:val="30"/>
          <w14:textFill>
            <w14:solidFill>
              <w14:schemeClr w14:val="tx1"/>
            </w14:solidFill>
          </w14:textFill>
        </w:rPr>
        <w:t xml:space="preserve">        </w:t>
      </w:r>
    </w:p>
    <w:p w14:paraId="1A699A1B">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采购方式：竞争性磋商</w:t>
      </w:r>
    </w:p>
    <w:p w14:paraId="6A1FF4A2">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default"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预算金额：</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1230900.00元（大写：壹佰贰拾叁万零玖佰元整）</w:t>
      </w:r>
    </w:p>
    <w:p w14:paraId="5E62761D">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最高限价：</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1230900.00元（大写：壹佰贰拾叁万零玖佰元整）</w:t>
      </w:r>
    </w:p>
    <w:p w14:paraId="25E16DDC">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采购需求：详见第五部分服务要求</w:t>
      </w:r>
    </w:p>
    <w:p w14:paraId="73D696D4">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default"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服务期：按项目实施进展提交相关阶段性成果，2026年9月30日前完成成果初稿，2026年12月15日前提交最终成果并通过专家审查、项目验收。因不可抗力因素或政策调整原因无法按时提交成果，经双方同意，可延长服务期</w:t>
      </w:r>
    </w:p>
    <w:p w14:paraId="52B370CC">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服务地点：采购人指定地点</w:t>
      </w:r>
    </w:p>
    <w:p w14:paraId="73B8838B">
      <w:pPr>
        <w:pStyle w:val="25"/>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二、申请人的资格要求：</w:t>
      </w:r>
    </w:p>
    <w:p w14:paraId="008BA6B0">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1.满足《中华人民共和国政府采购法》第22条及《政府采购法实施条例》第17条的规定；</w:t>
      </w:r>
    </w:p>
    <w:p w14:paraId="16ACF79B">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2.经信用中国（www.creditchina.gov.cn）、中国政府采购网（www.ccgp.gov.cn）查询，未被列入失信被执行人、重大税收违法案件当事人名单、政府采购严重违法失信行为记录名单的；</w:t>
      </w:r>
    </w:p>
    <w:p w14:paraId="3FB42F23">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3.单位负责人为同一人或者存在直接控股、管理关系的不同供应商，不得参加同一合同项下的政府采购活动；</w:t>
      </w:r>
    </w:p>
    <w:p w14:paraId="3F42E181">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4.为本采购项目提供整体设计、规范编制或者项目管理、监理、检测、代建等服务的供应商，不得再参加该项目的本次采购活动；</w:t>
      </w:r>
    </w:p>
    <w:p w14:paraId="28A65556">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FF0000"/>
          <w:spacing w:val="7"/>
          <w:sz w:val="30"/>
          <w:szCs w:val="30"/>
        </w:rPr>
      </w:pPr>
      <w:r>
        <w:rPr>
          <w:rFonts w:hint="eastAsia" w:ascii="仿宋_GB2312" w:eastAsia="仿宋_GB2312" w:hAnsiTheme="minorEastAsia"/>
          <w:color w:val="000000" w:themeColor="text1"/>
          <w:spacing w:val="7"/>
          <w:sz w:val="30"/>
          <w:szCs w:val="30"/>
          <w14:textFill>
            <w14:solidFill>
              <w14:schemeClr w14:val="tx1"/>
            </w14:solidFill>
          </w14:textFill>
        </w:rPr>
        <w:t>5.落实政府采购政策需满足的资格要求：</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w:t>
      </w:r>
    </w:p>
    <w:p w14:paraId="523B83A0">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6.本项目的特定资格要求：</w:t>
      </w:r>
      <w:bookmarkStart w:id="241" w:name="_GoBack"/>
      <w:r>
        <w:rPr>
          <w:rFonts w:hint="eastAsia" w:ascii="仿宋_GB2312" w:eastAsia="仿宋_GB2312" w:hAnsiTheme="minorEastAsia"/>
          <w:color w:val="000000" w:themeColor="text1"/>
          <w:spacing w:val="7"/>
          <w:sz w:val="30"/>
          <w:szCs w:val="30"/>
          <w:lang w:val="zh-CN"/>
          <w14:textFill>
            <w14:solidFill>
              <w14:schemeClr w14:val="tx1"/>
            </w14:solidFill>
          </w14:textFill>
        </w:rPr>
        <w:t>供应商需具备城乡规划（国土空间规划）编制资质乙级（含）以上，</w:t>
      </w:r>
      <w:r>
        <w:rPr>
          <w:rFonts w:hint="eastAsia" w:ascii="仿宋_GB2312" w:eastAsia="仿宋_GB2312" w:hAnsiTheme="minorEastAsia"/>
          <w:color w:val="000000" w:themeColor="text1"/>
          <w:spacing w:val="7"/>
          <w:sz w:val="30"/>
          <w:szCs w:val="30"/>
          <w14:textFill>
            <w14:solidFill>
              <w14:schemeClr w14:val="tx1"/>
            </w14:solidFill>
          </w14:textFill>
        </w:rPr>
        <w:t>事业单位的</w:t>
      </w:r>
      <w:r>
        <w:rPr>
          <w:rFonts w:hint="eastAsia" w:ascii="仿宋_GB2312" w:eastAsia="仿宋_GB2312" w:hAnsiTheme="minorEastAsia"/>
          <w:color w:val="000000" w:themeColor="text1"/>
          <w:spacing w:val="7"/>
          <w:sz w:val="30"/>
          <w:szCs w:val="30"/>
          <w:lang w:eastAsia="zh-CN"/>
          <w14:textFill>
            <w14:solidFill>
              <w14:schemeClr w14:val="tx1"/>
            </w14:solidFill>
          </w14:textFill>
        </w:rPr>
        <w:t>需</w:t>
      </w:r>
      <w:r>
        <w:rPr>
          <w:rFonts w:hint="eastAsia" w:ascii="仿宋_GB2312" w:eastAsia="仿宋_GB2312" w:hAnsiTheme="minorEastAsia"/>
          <w:color w:val="000000" w:themeColor="text1"/>
          <w:spacing w:val="7"/>
          <w:sz w:val="30"/>
          <w:szCs w:val="30"/>
          <w14:textFill>
            <w14:solidFill>
              <w14:schemeClr w14:val="tx1"/>
            </w14:solidFill>
          </w14:textFill>
        </w:rPr>
        <w:t>提供事业单位法人</w:t>
      </w:r>
      <w:r>
        <w:rPr>
          <w:rFonts w:hint="eastAsia" w:ascii="仿宋_GB2312" w:eastAsia="仿宋_GB2312" w:hAnsiTheme="minorEastAsia"/>
          <w:color w:val="000000" w:themeColor="text1"/>
          <w:spacing w:val="7"/>
          <w:sz w:val="30"/>
          <w:szCs w:val="30"/>
          <w:lang w:eastAsia="zh-CN"/>
          <w14:textFill>
            <w14:solidFill>
              <w14:schemeClr w14:val="tx1"/>
            </w14:solidFill>
          </w14:textFill>
        </w:rPr>
        <w:t>身份证明</w:t>
      </w:r>
      <w:bookmarkEnd w:id="241"/>
      <w:r>
        <w:rPr>
          <w:rFonts w:hint="eastAsia" w:ascii="仿宋_GB2312" w:eastAsia="仿宋_GB2312" w:hAnsiTheme="minorEastAsia"/>
          <w:color w:val="000000" w:themeColor="text1"/>
          <w:spacing w:val="7"/>
          <w:sz w:val="30"/>
          <w:szCs w:val="30"/>
          <w:lang w:eastAsia="zh-CN"/>
          <w14:textFill>
            <w14:solidFill>
              <w14:schemeClr w14:val="tx1"/>
            </w14:solidFill>
          </w14:textFill>
        </w:rPr>
        <w:t>。</w:t>
      </w:r>
    </w:p>
    <w:p w14:paraId="1C889FA8">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7.本项目</w:t>
      </w:r>
      <w:r>
        <w:rPr>
          <w:rFonts w:hint="eastAsia" w:ascii="仿宋_GB2312" w:eastAsia="仿宋_GB2312" w:hAnsiTheme="minorEastAsia"/>
          <w:color w:val="000000" w:themeColor="text1"/>
          <w:spacing w:val="7"/>
          <w:sz w:val="30"/>
          <w:szCs w:val="30"/>
          <w:lang w:eastAsia="zh-CN"/>
          <w14:textFill>
            <w14:solidFill>
              <w14:schemeClr w14:val="tx1"/>
            </w14:solidFill>
          </w14:textFill>
        </w:rPr>
        <w:t>不</w:t>
      </w:r>
      <w:r>
        <w:rPr>
          <w:rFonts w:hint="eastAsia" w:ascii="仿宋_GB2312" w:eastAsia="仿宋_GB2312" w:hAnsiTheme="minorEastAsia"/>
          <w:b w:val="0"/>
          <w:bCs w:val="0"/>
          <w:color w:val="000000" w:themeColor="text1"/>
          <w:spacing w:val="7"/>
          <w:sz w:val="30"/>
          <w:szCs w:val="30"/>
          <w14:textFill>
            <w14:solidFill>
              <w14:schemeClr w14:val="tx1"/>
            </w14:solidFill>
          </w14:textFill>
        </w:rPr>
        <w:t>接受</w:t>
      </w:r>
      <w:r>
        <w:rPr>
          <w:rFonts w:hint="eastAsia" w:ascii="仿宋_GB2312" w:eastAsia="仿宋_GB2312" w:hAnsiTheme="minorEastAsia"/>
          <w:color w:val="000000" w:themeColor="text1"/>
          <w:spacing w:val="7"/>
          <w:sz w:val="30"/>
          <w:szCs w:val="30"/>
          <w14:textFill>
            <w14:solidFill>
              <w14:schemeClr w14:val="tx1"/>
            </w14:solidFill>
          </w14:textFill>
        </w:rPr>
        <w:t>供应商以联合体方式进行磋商；</w:t>
      </w:r>
    </w:p>
    <w:p w14:paraId="5683ADD2">
      <w:pPr>
        <w:pStyle w:val="25"/>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8.其他要求：</w:t>
      </w:r>
      <w:r>
        <w:rPr>
          <w:rFonts w:hint="eastAsia" w:ascii="仿宋_GB2312" w:eastAsia="仿宋_GB2312" w:cs="Times New Roman" w:hAnsiTheme="minorEastAsia"/>
          <w:color w:val="000000" w:themeColor="text1"/>
          <w:spacing w:val="7"/>
          <w:sz w:val="30"/>
          <w:szCs w:val="30"/>
          <w:lang w:val="en-US" w:eastAsia="zh-CN"/>
          <w14:textFill>
            <w14:solidFill>
              <w14:schemeClr w14:val="tx1"/>
            </w14:solidFill>
          </w14:textFill>
        </w:rPr>
        <w:t>/</w:t>
      </w:r>
      <w:r>
        <w:rPr>
          <w:rFonts w:hint="eastAsia" w:ascii="仿宋_GB2312" w:eastAsia="仿宋_GB2312" w:hAnsiTheme="minorEastAsia"/>
          <w:color w:val="000000" w:themeColor="text1"/>
          <w:spacing w:val="7"/>
          <w:sz w:val="30"/>
          <w:szCs w:val="30"/>
          <w14:textFill>
            <w14:solidFill>
              <w14:schemeClr w14:val="tx1"/>
            </w14:solidFill>
          </w14:textFill>
        </w:rPr>
        <w:t>。</w:t>
      </w:r>
    </w:p>
    <w:p w14:paraId="4E508480">
      <w:pPr>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三、获取采购文件</w:t>
      </w:r>
    </w:p>
    <w:p w14:paraId="4E83D3B8">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时间：</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2026年</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4</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月</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24</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日至2026年</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5</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月</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6</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日</w:t>
      </w:r>
      <w:r>
        <w:rPr>
          <w:rFonts w:hint="eastAsia" w:ascii="仿宋_GB2312" w:eastAsia="仿宋_GB2312" w:hAnsiTheme="minorEastAsia"/>
          <w:color w:val="000000" w:themeColor="text1"/>
          <w:spacing w:val="7"/>
          <w:sz w:val="30"/>
          <w:szCs w:val="30"/>
          <w:u w:val="none"/>
          <w14:textFill>
            <w14:solidFill>
              <w14:schemeClr w14:val="tx1"/>
            </w14:solidFill>
          </w14:textFill>
        </w:rPr>
        <w:t>，每天上午00:00至12:00，下午12:00至23:59</w:t>
      </w:r>
      <w:r>
        <w:rPr>
          <w:rFonts w:hint="eastAsia" w:ascii="仿宋_GB2312" w:eastAsia="仿宋_GB2312" w:hAnsiTheme="minorEastAsia"/>
          <w:color w:val="000000" w:themeColor="text1"/>
          <w:spacing w:val="7"/>
          <w:sz w:val="30"/>
          <w:szCs w:val="30"/>
          <w14:textFill>
            <w14:solidFill>
              <w14:schemeClr w14:val="tx1"/>
            </w14:solidFill>
          </w14:textFill>
        </w:rPr>
        <w:t>（北京时间，法定节假日除外）</w:t>
      </w:r>
    </w:p>
    <w:p w14:paraId="755E18C9">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bCs/>
          <w:color w:val="000000" w:themeColor="text1"/>
          <w:spacing w:val="7"/>
          <w:sz w:val="30"/>
          <w:szCs w:val="30"/>
          <w14:textFill>
            <w14:solidFill>
              <w14:schemeClr w14:val="tx1"/>
            </w14:solidFill>
          </w14:textFill>
        </w:rPr>
      </w:pPr>
      <w:r>
        <w:rPr>
          <w:rFonts w:hint="eastAsia" w:ascii="仿宋_GB2312" w:eastAsia="仿宋_GB2312" w:hAnsiTheme="minorEastAsia"/>
          <w:bCs/>
          <w:color w:val="000000" w:themeColor="text1"/>
          <w:spacing w:val="7"/>
          <w:sz w:val="30"/>
          <w:szCs w:val="30"/>
          <w14:textFill>
            <w14:solidFill>
              <w14:schemeClr w14:val="tx1"/>
            </w14:solidFill>
          </w14:textFill>
        </w:rPr>
        <w:t>方式：《青海政府采购网》免费下载磋商文件。</w:t>
      </w:r>
    </w:p>
    <w:p w14:paraId="6248F461">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bCs/>
          <w:color w:val="000000" w:themeColor="text1"/>
          <w:spacing w:val="7"/>
          <w:sz w:val="30"/>
          <w:szCs w:val="30"/>
          <w14:textFill>
            <w14:solidFill>
              <w14:schemeClr w14:val="tx1"/>
            </w14:solidFill>
          </w14:textFill>
        </w:rPr>
      </w:pPr>
      <w:r>
        <w:rPr>
          <w:rFonts w:hint="eastAsia" w:ascii="仿宋_GB2312" w:eastAsia="仿宋_GB2312" w:hAnsiTheme="minorEastAsia"/>
          <w:bCs/>
          <w:color w:val="000000" w:themeColor="text1"/>
          <w:spacing w:val="7"/>
          <w:sz w:val="30"/>
          <w:szCs w:val="30"/>
          <w14:textFill>
            <w14:solidFill>
              <w14:schemeClr w14:val="tx1"/>
            </w14:solidFill>
          </w14:textFill>
        </w:rPr>
        <w:t>具体流程请咨询线上电子化交易系统；咨询电话：政采云95763。（提示：请潜在供应商获取文件前务必在政采云平台完成网上企业注册等手续；具体操作详见附件操作指南）</w:t>
      </w:r>
    </w:p>
    <w:p w14:paraId="559E7049">
      <w:pPr>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四、响应文件接收</w:t>
      </w:r>
    </w:p>
    <w:p w14:paraId="078F8CE0">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截止时间：</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2026年</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5月12</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日</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9</w:t>
      </w:r>
      <w:r>
        <w:rPr>
          <w:rFonts w:hint="eastAsia" w:ascii="仿宋_GB2312" w:eastAsia="仿宋_GB2312" w:hAnsiTheme="minorEastAsia"/>
          <w:color w:val="000000" w:themeColor="text1"/>
          <w:spacing w:val="7"/>
          <w:sz w:val="30"/>
          <w:szCs w:val="30"/>
          <w:u w:val="none"/>
          <w:lang w:eastAsia="zh-CN"/>
          <w14:textFill>
            <w14:solidFill>
              <w14:schemeClr w14:val="tx1"/>
            </w14:solidFill>
          </w14:textFill>
        </w:rPr>
        <w:t>点</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30分</w:t>
      </w:r>
      <w:r>
        <w:rPr>
          <w:rFonts w:hint="eastAsia" w:ascii="仿宋_GB2312" w:eastAsia="仿宋_GB2312" w:hAnsiTheme="minorEastAsia"/>
          <w:color w:val="000000" w:themeColor="text1"/>
          <w:spacing w:val="7"/>
          <w:sz w:val="30"/>
          <w:szCs w:val="30"/>
          <w14:textFill>
            <w14:solidFill>
              <w14:schemeClr w14:val="tx1"/>
            </w14:solidFill>
          </w14:textFill>
        </w:rPr>
        <w:t>（北京时间）</w:t>
      </w:r>
    </w:p>
    <w:p w14:paraId="0D481A0E">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地点：政采云平台线上提交</w:t>
      </w:r>
    </w:p>
    <w:p w14:paraId="7A76A87C">
      <w:pPr>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五、开启</w:t>
      </w:r>
    </w:p>
    <w:p w14:paraId="006FCCA1">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开启时间：</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2026年5月12日9点30分</w:t>
      </w:r>
      <w:r>
        <w:rPr>
          <w:rFonts w:hint="eastAsia" w:ascii="仿宋_GB2312" w:eastAsia="仿宋_GB2312" w:hAnsiTheme="minorEastAsia"/>
          <w:color w:val="000000" w:themeColor="text1"/>
          <w:spacing w:val="7"/>
          <w:sz w:val="30"/>
          <w:szCs w:val="30"/>
          <w14:textFill>
            <w14:solidFill>
              <w14:schemeClr w14:val="tx1"/>
            </w14:solidFill>
          </w14:textFill>
        </w:rPr>
        <w:t>（北京时间）</w:t>
      </w:r>
    </w:p>
    <w:p w14:paraId="181E2B2D">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b/>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地点：青海诚鑫招标有限公司</w:t>
      </w:r>
    </w:p>
    <w:p w14:paraId="08A0E564">
      <w:pPr>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六、公告期限</w:t>
      </w:r>
    </w:p>
    <w:p w14:paraId="078E16AB">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自本公告发布之日起5个工作日。</w:t>
      </w:r>
    </w:p>
    <w:p w14:paraId="7E1A22B7">
      <w:pPr>
        <w:keepNext w:val="0"/>
        <w:keepLines w:val="0"/>
        <w:pageBreakBefore w:val="0"/>
        <w:widowControl w:val="0"/>
        <w:kinsoku/>
        <w:wordWrap/>
        <w:overflowPunct/>
        <w:topLinePunct w:val="0"/>
        <w:autoSpaceDE/>
        <w:autoSpaceDN/>
        <w:bidi w:val="0"/>
        <w:adjustRightInd/>
        <w:snapToGrid/>
        <w:spacing w:line="5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七、其他补充事宜</w:t>
      </w:r>
    </w:p>
    <w:p w14:paraId="7BD717A0">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项目公告将在《青海政府采购网》《青海项目信息网》及《青海诚鑫招标有限公司》门户网站/www.qhcxzb.com同时发布。</w:t>
      </w:r>
    </w:p>
    <w:p w14:paraId="7A4FE38B">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公告期限：自青海政府采购网发布之日起5个工作日</w:t>
      </w:r>
    </w:p>
    <w:p w14:paraId="1E28D81F">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08EBAC9">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2、线上电子化开评标系统操作及办理CA数字证书等相关事宜请咨询政采云：咨询电话：95763；</w:t>
      </w:r>
    </w:p>
    <w:p w14:paraId="5441A77B">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3、线上CA数字证书：PC咨询网址（可及时反馈问题截图，让客服快速定位问题）:http://tseal.cn/k.html，咨询电话：400-0878-198；</w:t>
      </w:r>
    </w:p>
    <w:p w14:paraId="563F5888">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hAnsiTheme="minorEastAsia"/>
          <w:color w:val="000000" w:themeColor="text1"/>
          <w:spacing w:val="7"/>
          <w:sz w:val="30"/>
          <w:szCs w:val="30"/>
          <w:lang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4、注：供应商务必在</w:t>
      </w:r>
      <w:r>
        <w:rPr>
          <w:rFonts w:hint="eastAsia" w:ascii="仿宋_GB2312" w:eastAsia="仿宋_GB2312" w:hAnsiTheme="minorEastAsia"/>
          <w:color w:val="000000" w:themeColor="text1"/>
          <w:spacing w:val="7"/>
          <w:sz w:val="30"/>
          <w:szCs w:val="30"/>
          <w:u w:val="none"/>
          <w:lang w:val="en-US" w:eastAsia="zh-CN"/>
          <w14:textFill>
            <w14:solidFill>
              <w14:schemeClr w14:val="tx1"/>
            </w14:solidFill>
          </w14:textFill>
        </w:rPr>
        <w:t>2026年5月12日9点30分</w:t>
      </w:r>
      <w:r>
        <w:rPr>
          <w:rFonts w:hint="eastAsia" w:ascii="仿宋_GB2312" w:eastAsia="仿宋_GB2312" w:hAnsiTheme="minorEastAsia"/>
          <w:color w:val="000000" w:themeColor="text1"/>
          <w:spacing w:val="7"/>
          <w:sz w:val="30"/>
          <w:szCs w:val="30"/>
          <w14:textFill>
            <w14:solidFill>
              <w14:schemeClr w14:val="tx1"/>
            </w14:solidFill>
          </w14:textFill>
        </w:rPr>
        <w:t>之前进入电子开标系统完成电子签到，如响应文件无法解密或解密不成功的视为放弃参加采购</w:t>
      </w:r>
      <w:r>
        <w:rPr>
          <w:rFonts w:hint="eastAsia" w:ascii="仿宋_GB2312" w:eastAsia="仿宋_GB2312" w:hAnsiTheme="minorEastAsia"/>
          <w:color w:val="000000" w:themeColor="text1"/>
          <w:spacing w:val="7"/>
          <w:sz w:val="30"/>
          <w:szCs w:val="30"/>
          <w:lang w:eastAsia="zh-CN"/>
          <w14:textFill>
            <w14:solidFill>
              <w14:schemeClr w14:val="tx1"/>
            </w14:solidFill>
          </w14:textFill>
        </w:rPr>
        <w:t>。</w:t>
      </w:r>
    </w:p>
    <w:p w14:paraId="44730FA8">
      <w:pPr>
        <w:spacing w:line="520" w:lineRule="exact"/>
        <w:ind w:firstLine="630"/>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5、</w:t>
      </w: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请各供应商注意关于开标时IP地址、MAC地址、硬件号字段列标红原因：</w:t>
      </w:r>
    </w:p>
    <w:p w14:paraId="2C71EE2C">
      <w:pPr>
        <w:spacing w:line="520" w:lineRule="exact"/>
        <w:ind w:firstLine="630"/>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IP地址重复：可能存在不同的供应商在同一局域网下使用网络的情况。</w:t>
      </w:r>
    </w:p>
    <w:p w14:paraId="2EC502EF">
      <w:pPr>
        <w:spacing w:line="520" w:lineRule="exact"/>
        <w:ind w:firstLine="630"/>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MAC地址重复：可能存在不同供应商使用同一设备的情况。</w:t>
      </w:r>
    </w:p>
    <w:p w14:paraId="491E1A39">
      <w:pPr>
        <w:spacing w:line="520" w:lineRule="exact"/>
        <w:ind w:firstLine="630"/>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硬件号重复：可能存在不同供应商使用同一设备的情况。</w:t>
      </w:r>
    </w:p>
    <w:p w14:paraId="6301FD0F">
      <w:pPr>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八、凡对本次采购提出询问，请按以下方式联系。</w:t>
      </w:r>
    </w:p>
    <w:p w14:paraId="76009A00">
      <w:pPr>
        <w:keepNext w:val="0"/>
        <w:keepLines w:val="0"/>
        <w:pageBreakBefore w:val="0"/>
        <w:widowControl w:val="0"/>
        <w:kinsoku/>
        <w:wordWrap/>
        <w:overflowPunct/>
        <w:topLinePunct w:val="0"/>
        <w:autoSpaceDE/>
        <w:autoSpaceDN/>
        <w:bidi w:val="0"/>
        <w:adjustRightInd/>
        <w:snapToGrid/>
        <w:spacing w:line="400" w:lineRule="exact"/>
        <w:ind w:firstLine="630" w:firstLineChars="200"/>
        <w:textAlignment w:val="auto"/>
        <w:rPr>
          <w:rFonts w:ascii="仿宋_GB2312" w:eastAsia="仿宋_GB2312" w:hAnsiTheme="minorEastAsia"/>
          <w:b/>
          <w:bCs/>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1.采购人信息</w:t>
      </w:r>
    </w:p>
    <w:p w14:paraId="3321E858">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eastAsia" w:ascii="仿宋_GB2312" w:eastAsia="仿宋_GB2312" w:hAnsiTheme="minorEastAsia"/>
          <w:color w:val="000000" w:themeColor="text1"/>
          <w:spacing w:val="7"/>
          <w:sz w:val="30"/>
          <w:szCs w:val="30"/>
          <w:u w:val="single"/>
          <w:lang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名</w:t>
      </w:r>
      <w:r>
        <w:rPr>
          <w:rFonts w:hint="eastAsia" w:eastAsia="仿宋_GB2312" w:asciiTheme="minorEastAsia" w:hAnsiTheme="minorEastAsia"/>
          <w:color w:val="000000" w:themeColor="text1"/>
          <w:spacing w:val="7"/>
          <w:sz w:val="30"/>
          <w:szCs w:val="30"/>
          <w14:textFill>
            <w14:solidFill>
              <w14:schemeClr w14:val="tx1"/>
            </w14:solidFill>
          </w14:textFill>
        </w:rPr>
        <w:t>  </w:t>
      </w:r>
      <w:r>
        <w:rPr>
          <w:rFonts w:hint="eastAsia" w:ascii="仿宋_GB2312" w:eastAsia="仿宋_GB2312" w:hAnsiTheme="minorEastAsia"/>
          <w:color w:val="000000" w:themeColor="text1"/>
          <w:spacing w:val="7"/>
          <w:sz w:val="30"/>
          <w:szCs w:val="30"/>
          <w14:textFill>
            <w14:solidFill>
              <w14:schemeClr w14:val="tx1"/>
            </w14:solidFill>
          </w14:textFill>
        </w:rPr>
        <w:t>称：</w:t>
      </w:r>
      <w:r>
        <w:rPr>
          <w:rFonts w:hint="eastAsia" w:ascii="仿宋_GB2312" w:eastAsia="仿宋_GB2312" w:hAnsiTheme="minorEastAsia"/>
          <w:color w:val="000000" w:themeColor="text1"/>
          <w:spacing w:val="7"/>
          <w:sz w:val="30"/>
          <w:szCs w:val="30"/>
          <w:lang w:eastAsia="zh-CN"/>
          <w14:textFill>
            <w14:solidFill>
              <w14:schemeClr w14:val="tx1"/>
            </w14:solidFill>
          </w14:textFill>
        </w:rPr>
        <w:t>青海省地理空间和自然资源大数据中心</w:t>
      </w:r>
      <w:r>
        <w:rPr>
          <w:rFonts w:hint="eastAsia" w:ascii="仿宋_GB2312" w:eastAsia="仿宋_GB2312" w:hAnsiTheme="minorEastAsia"/>
          <w:color w:val="000000" w:themeColor="text1"/>
          <w:spacing w:val="7"/>
          <w:sz w:val="30"/>
          <w:szCs w:val="30"/>
          <w14:textFill>
            <w14:solidFill>
              <w14:schemeClr w14:val="tx1"/>
            </w14:solidFill>
          </w14:textFill>
        </w:rPr>
        <w:t xml:space="preserve"> </w:t>
      </w:r>
    </w:p>
    <w:p w14:paraId="3974E73B">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eastAsia" w:ascii="仿宋_GB2312" w:eastAsia="仿宋_GB2312" w:cs="Times New Roman" w:hAnsiTheme="minorEastAsia"/>
          <w:color w:val="000000" w:themeColor="text1"/>
          <w:spacing w:val="7"/>
          <w:sz w:val="30"/>
          <w:szCs w:val="30"/>
          <w:lang w:eastAsia="zh-CN"/>
          <w14:textFill>
            <w14:solidFill>
              <w14:schemeClr w14:val="tx1"/>
            </w14:solidFill>
          </w14:textFill>
        </w:rPr>
      </w:pPr>
      <w:r>
        <w:rPr>
          <w:rFonts w:hint="eastAsia" w:ascii="仿宋_GB2312" w:eastAsia="仿宋_GB2312" w:cs="Times New Roman" w:hAnsiTheme="minorEastAsia"/>
          <w:color w:val="000000" w:themeColor="text1"/>
          <w:spacing w:val="7"/>
          <w:sz w:val="30"/>
          <w:szCs w:val="30"/>
          <w14:textFill>
            <w14:solidFill>
              <w14:schemeClr w14:val="tx1"/>
            </w14:solidFill>
          </w14:textFill>
        </w:rPr>
        <w:t>联 系 人：</w:t>
      </w:r>
      <w:r>
        <w:rPr>
          <w:rFonts w:hint="eastAsia" w:ascii="仿宋_GB2312" w:eastAsia="仿宋_GB2312" w:cs="Times New Roman" w:hAnsiTheme="minorEastAsia"/>
          <w:color w:val="000000" w:themeColor="text1"/>
          <w:spacing w:val="7"/>
          <w:sz w:val="30"/>
          <w:szCs w:val="30"/>
          <w:lang w:eastAsia="zh-CN"/>
          <w14:textFill>
            <w14:solidFill>
              <w14:schemeClr w14:val="tx1"/>
            </w14:solidFill>
          </w14:textFill>
        </w:rPr>
        <w:t>陈老师</w:t>
      </w:r>
    </w:p>
    <w:p w14:paraId="55FD796E">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址：</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青海省西宁市城西区黄河路13号青海测绘大厦</w:t>
      </w:r>
    </w:p>
    <w:p w14:paraId="44905F52">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default" w:ascii="仿宋_GB2312" w:eastAsia="仿宋_GB2312" w:cs="Times New Roman"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cs="Times New Roman" w:hAnsiTheme="minorEastAsia"/>
          <w:color w:val="000000" w:themeColor="text1"/>
          <w:spacing w:val="7"/>
          <w:sz w:val="30"/>
          <w:szCs w:val="30"/>
          <w14:textFill>
            <w14:solidFill>
              <w14:schemeClr w14:val="tx1"/>
            </w14:solidFill>
          </w14:textFill>
        </w:rPr>
        <w:t>联系方式：0971-61831</w:t>
      </w:r>
      <w:r>
        <w:rPr>
          <w:rFonts w:hint="eastAsia" w:ascii="仿宋_GB2312" w:eastAsia="仿宋_GB2312" w:cs="Times New Roman" w:hAnsiTheme="minorEastAsia"/>
          <w:color w:val="000000" w:themeColor="text1"/>
          <w:spacing w:val="7"/>
          <w:sz w:val="30"/>
          <w:szCs w:val="30"/>
          <w:lang w:val="en-US" w:eastAsia="zh-CN"/>
          <w14:textFill>
            <w14:solidFill>
              <w14:schemeClr w14:val="tx1"/>
            </w14:solidFill>
          </w14:textFill>
        </w:rPr>
        <w:t>0</w:t>
      </w:r>
      <w:r>
        <w:rPr>
          <w:rFonts w:hint="eastAsia" w:ascii="仿宋_GB2312" w:eastAsia="仿宋_GB2312" w:cs="Times New Roman" w:hAnsiTheme="minorEastAsia"/>
          <w:color w:val="000000" w:themeColor="text1"/>
          <w:spacing w:val="7"/>
          <w:sz w:val="30"/>
          <w:szCs w:val="30"/>
          <w14:textFill>
            <w14:solidFill>
              <w14:schemeClr w14:val="tx1"/>
            </w14:solidFill>
          </w14:textFill>
        </w:rPr>
        <w:t>2</w:t>
      </w:r>
    </w:p>
    <w:p w14:paraId="60168639">
      <w:pPr>
        <w:keepNext w:val="0"/>
        <w:keepLines w:val="0"/>
        <w:pageBreakBefore w:val="0"/>
        <w:widowControl w:val="0"/>
        <w:kinsoku/>
        <w:wordWrap/>
        <w:overflowPunct/>
        <w:topLinePunct w:val="0"/>
        <w:autoSpaceDE/>
        <w:autoSpaceDN/>
        <w:bidi w:val="0"/>
        <w:adjustRightInd/>
        <w:snapToGrid/>
        <w:spacing w:line="400" w:lineRule="exact"/>
        <w:ind w:firstLine="630"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b/>
          <w:bCs/>
          <w:color w:val="000000" w:themeColor="text1"/>
          <w:spacing w:val="7"/>
          <w:sz w:val="30"/>
          <w:szCs w:val="30"/>
          <w14:textFill>
            <w14:solidFill>
              <w14:schemeClr w14:val="tx1"/>
            </w14:solidFill>
          </w14:textFill>
        </w:rPr>
        <w:t>2.采购代理机构信息</w:t>
      </w:r>
    </w:p>
    <w:p w14:paraId="1A47DF59">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ascii="仿宋_GB2312" w:eastAsia="仿宋_GB2312" w:hAnsiTheme="minorEastAsia"/>
          <w:color w:val="000000" w:themeColor="text1"/>
          <w:spacing w:val="7"/>
          <w:sz w:val="30"/>
          <w:szCs w:val="30"/>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名</w:t>
      </w:r>
      <w:r>
        <w:rPr>
          <w:rFonts w:hint="eastAsia" w:eastAsia="仿宋_GB2312" w:asciiTheme="minorEastAsia" w:hAnsiTheme="minorEastAsia"/>
          <w:color w:val="000000" w:themeColor="text1"/>
          <w:spacing w:val="7"/>
          <w:sz w:val="30"/>
          <w:szCs w:val="30"/>
          <w14:textFill>
            <w14:solidFill>
              <w14:schemeClr w14:val="tx1"/>
            </w14:solidFill>
          </w14:textFill>
        </w:rPr>
        <w:t>  </w:t>
      </w:r>
      <w:r>
        <w:rPr>
          <w:rFonts w:hint="eastAsia" w:ascii="仿宋_GB2312" w:eastAsia="仿宋_GB2312" w:hAnsiTheme="minorEastAsia"/>
          <w:color w:val="000000" w:themeColor="text1"/>
          <w:spacing w:val="7"/>
          <w:sz w:val="30"/>
          <w:szCs w:val="30"/>
          <w14:textFill>
            <w14:solidFill>
              <w14:schemeClr w14:val="tx1"/>
            </w14:solidFill>
          </w14:textFill>
        </w:rPr>
        <w:t>称：青海诚鑫招标有限公司</w:t>
      </w:r>
    </w:p>
    <w:p w14:paraId="40ACE583">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asciiTheme="minorEastAsia" w:hAnsiTheme="minorEastAsia" w:eastAsiaTheme="minorEastAsia"/>
          <w:color w:val="000000" w:themeColor="text1"/>
          <w:spacing w:val="7"/>
          <w:sz w:val="24"/>
          <w:szCs w:val="24"/>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地　　址：青海省西宁市城西区文景街14号</w:t>
      </w:r>
    </w:p>
    <w:p w14:paraId="38243C79">
      <w:pPr>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default"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项目联系人：</w:t>
      </w:r>
      <w:r>
        <w:rPr>
          <w:rFonts w:hint="eastAsia" w:ascii="仿宋_GB2312" w:eastAsia="仿宋_GB2312" w:hAnsiTheme="minorEastAsia"/>
          <w:color w:val="000000" w:themeColor="text1"/>
          <w:spacing w:val="7"/>
          <w:sz w:val="30"/>
          <w:szCs w:val="30"/>
          <w:lang w:eastAsia="zh-CN"/>
          <w14:textFill>
            <w14:solidFill>
              <w14:schemeClr w14:val="tx1"/>
            </w14:solidFill>
          </w14:textFill>
        </w:rPr>
        <w:t>沈慧、</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黄子祯</w:t>
      </w:r>
    </w:p>
    <w:p w14:paraId="51062964">
      <w:pPr>
        <w:pStyle w:val="25"/>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eastAsia" w:ascii="仿宋_GB2312" w:eastAsia="仿宋_GB2312" w:hAnsiTheme="minorEastAsia"/>
          <w:color w:val="000000" w:themeColor="text1"/>
          <w:spacing w:val="7"/>
          <w:sz w:val="30"/>
          <w:szCs w:val="30"/>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邮    箱：qhcxzfcg2@sina.com</w:t>
      </w:r>
    </w:p>
    <w:p w14:paraId="66C0C1B1">
      <w:pPr>
        <w:pStyle w:val="25"/>
        <w:keepNext w:val="0"/>
        <w:keepLines w:val="0"/>
        <w:pageBreakBefore w:val="0"/>
        <w:widowControl w:val="0"/>
        <w:kinsoku/>
        <w:wordWrap/>
        <w:overflowPunct/>
        <w:topLinePunct w:val="0"/>
        <w:autoSpaceDE/>
        <w:autoSpaceDN/>
        <w:bidi w:val="0"/>
        <w:adjustRightInd/>
        <w:snapToGrid/>
        <w:spacing w:line="400" w:lineRule="exact"/>
        <w:ind w:firstLine="628" w:firstLineChars="200"/>
        <w:textAlignment w:val="auto"/>
        <w:rPr>
          <w:rFonts w:hint="default" w:eastAsia="仿宋_GB2312" w:asciiTheme="minorEastAsia" w:hAnsiTheme="minorEastAsia"/>
          <w:color w:val="000000" w:themeColor="text1"/>
          <w:spacing w:val="7"/>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14:textFill>
            <w14:solidFill>
              <w14:schemeClr w14:val="tx1"/>
            </w14:solidFill>
          </w14:textFill>
        </w:rPr>
        <w:t>电　　话：</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0971-6128259</w:t>
      </w:r>
    </w:p>
    <w:p w14:paraId="4B7239DA">
      <w:pPr>
        <w:pStyle w:val="25"/>
        <w:spacing w:line="384" w:lineRule="atLeast"/>
        <w:jc w:val="center"/>
        <w:outlineLvl w:val="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 xml:space="preserve">                                            </w:t>
      </w:r>
    </w:p>
    <w:p w14:paraId="1488D8D1">
      <w:pPr>
        <w:pStyle w:val="25"/>
        <w:spacing w:line="384" w:lineRule="atLeast"/>
        <w:jc w:val="center"/>
        <w:outlineLvl w:val="0"/>
        <w:rPr>
          <w:rFonts w:hint="eastAsia" w:ascii="宋体" w:hAnsi="宋体"/>
          <w:color w:val="000000" w:themeColor="text1"/>
          <w:lang w:val="en-US" w:eastAsia="zh-CN"/>
          <w14:textFill>
            <w14:solidFill>
              <w14:schemeClr w14:val="tx1"/>
            </w14:solidFill>
          </w14:textFill>
        </w:rPr>
      </w:pPr>
    </w:p>
    <w:p w14:paraId="2AF1A9FB">
      <w:pPr>
        <w:pStyle w:val="25"/>
        <w:spacing w:line="384" w:lineRule="atLeast"/>
        <w:jc w:val="center"/>
        <w:outlineLvl w:val="0"/>
        <w:rPr>
          <w:rFonts w:ascii="宋体" w:hAnsi="宋体" w:cs="宋体"/>
          <w:b/>
          <w:bCs/>
          <w:color w:val="000000" w:themeColor="text1"/>
          <w:sz w:val="44"/>
          <w:szCs w:val="44"/>
          <w:lang w:val="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仿宋_GB2312" w:eastAsia="仿宋_GB2312" w:cs="Times New Roman" w:hAnsiTheme="minorEastAsia"/>
          <w:color w:val="000000" w:themeColor="text1"/>
          <w:spacing w:val="7"/>
          <w:sz w:val="30"/>
          <w:szCs w:val="30"/>
          <w:lang w:val="en-US" w:eastAsia="zh-CN"/>
          <w14:textFill>
            <w14:solidFill>
              <w14:schemeClr w14:val="tx1"/>
            </w14:solidFill>
          </w14:textFill>
        </w:rPr>
        <w:t>2026年4月23日</w:t>
      </w:r>
      <w:r>
        <w:rPr>
          <w:rFonts w:hint="eastAsia" w:ascii="仿宋_GB2312" w:eastAsia="仿宋_GB2312" w:cs="Times New Roman" w:hAnsiTheme="minorEastAsia"/>
          <w:color w:val="000000" w:themeColor="text1"/>
          <w:spacing w:val="7"/>
          <w:sz w:val="30"/>
          <w:szCs w:val="30"/>
          <w:lang w:val="en-US" w:eastAsia="zh-CN"/>
          <w14:textFill>
            <w14:solidFill>
              <w14:schemeClr w14:val="tx1"/>
            </w14:solidFill>
          </w14:textFill>
        </w:rPr>
        <w:br w:type="page"/>
      </w:r>
      <w:bookmarkStart w:id="1" w:name="_Toc18407"/>
      <w:bookmarkStart w:id="2" w:name="_Toc3201"/>
      <w:r>
        <w:rPr>
          <w:rFonts w:hint="eastAsia" w:ascii="宋体" w:hAnsi="宋体" w:cs="宋体"/>
          <w:b/>
          <w:color w:val="000000" w:themeColor="text1"/>
          <w:sz w:val="44"/>
          <w:szCs w:val="44"/>
          <w:lang w:val="zh-CN"/>
          <w14:textFill>
            <w14:solidFill>
              <w14:schemeClr w14:val="tx1"/>
            </w14:solidFill>
          </w14:textFill>
        </w:rPr>
        <w:t>第二部分供应商须知</w:t>
      </w:r>
      <w:bookmarkEnd w:id="1"/>
    </w:p>
    <w:p w14:paraId="1A97E4B8">
      <w:pPr>
        <w:spacing w:line="520" w:lineRule="exact"/>
        <w:ind w:firstLine="0" w:firstLineChars="0"/>
        <w:jc w:val="center"/>
        <w:rPr>
          <w:rFonts w:cs="宋体" w:asciiTheme="minorEastAsia" w:hAnsiTheme="minorEastAsia" w:eastAsiaTheme="minorEastAsia"/>
          <w:color w:val="000000" w:themeColor="text1"/>
          <w:sz w:val="32"/>
          <w:szCs w:val="32"/>
          <w:lang w:val="zh-CN"/>
          <w14:textFill>
            <w14:solidFill>
              <w14:schemeClr w14:val="tx1"/>
            </w14:solidFill>
          </w14:textFill>
        </w:rPr>
      </w:pPr>
      <w:r>
        <w:rPr>
          <w:rFonts w:hint="eastAsia" w:cs="宋体" w:asciiTheme="minorEastAsia" w:hAnsiTheme="minorEastAsia" w:eastAsiaTheme="minorEastAsia"/>
          <w:b/>
          <w:bCs/>
          <w:color w:val="000000" w:themeColor="text1"/>
          <w:sz w:val="32"/>
          <w:szCs w:val="32"/>
          <w:lang w:val="zh-CN"/>
          <w14:textFill>
            <w14:solidFill>
              <w14:schemeClr w14:val="tx1"/>
            </w14:solidFill>
          </w14:textFill>
        </w:rPr>
        <w:t>供应商须知前附表</w:t>
      </w:r>
      <w:bookmarkEnd w:id="2"/>
    </w:p>
    <w:tbl>
      <w:tblPr>
        <w:tblStyle w:val="30"/>
        <w:tblW w:w="9781" w:type="dxa"/>
        <w:jc w:val="center"/>
        <w:tblLayout w:type="fixed"/>
        <w:tblCellMar>
          <w:top w:w="0" w:type="dxa"/>
          <w:left w:w="57" w:type="dxa"/>
          <w:bottom w:w="0" w:type="dxa"/>
          <w:right w:w="57" w:type="dxa"/>
        </w:tblCellMar>
      </w:tblPr>
      <w:tblGrid>
        <w:gridCol w:w="744"/>
        <w:gridCol w:w="2251"/>
        <w:gridCol w:w="6786"/>
      </w:tblGrid>
      <w:tr w14:paraId="06FFF034">
        <w:tblPrEx>
          <w:tblCellMar>
            <w:top w:w="0" w:type="dxa"/>
            <w:left w:w="57" w:type="dxa"/>
            <w:bottom w:w="0" w:type="dxa"/>
            <w:right w:w="57" w:type="dxa"/>
          </w:tblCellMar>
        </w:tblPrEx>
        <w:trPr>
          <w:trHeight w:val="605" w:hRule="atLeast"/>
          <w:jc w:val="center"/>
        </w:trPr>
        <w:tc>
          <w:tcPr>
            <w:tcW w:w="744" w:type="dxa"/>
            <w:tcBorders>
              <w:top w:val="single" w:color="000000" w:sz="6" w:space="0"/>
              <w:left w:val="single" w:color="000000" w:sz="6" w:space="0"/>
              <w:bottom w:val="single" w:color="000000" w:sz="6" w:space="0"/>
              <w:right w:val="single" w:color="000000" w:sz="6" w:space="0"/>
            </w:tcBorders>
            <w:vAlign w:val="bottom"/>
          </w:tcPr>
          <w:p w14:paraId="29C13E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序号</w:t>
            </w:r>
          </w:p>
        </w:tc>
        <w:tc>
          <w:tcPr>
            <w:tcW w:w="9037" w:type="dxa"/>
            <w:gridSpan w:val="2"/>
            <w:tcBorders>
              <w:top w:val="single" w:color="000000" w:sz="6" w:space="0"/>
              <w:left w:val="single" w:color="000000" w:sz="6" w:space="0"/>
              <w:bottom w:val="single" w:color="000000" w:sz="6" w:space="0"/>
              <w:right w:val="single" w:color="000000" w:sz="6" w:space="0"/>
            </w:tcBorders>
            <w:vAlign w:val="bottom"/>
          </w:tcPr>
          <w:p w14:paraId="16EDFD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内容</w:t>
            </w:r>
          </w:p>
        </w:tc>
      </w:tr>
      <w:tr w14:paraId="141447D2">
        <w:tblPrEx>
          <w:tblCellMar>
            <w:top w:w="0" w:type="dxa"/>
            <w:left w:w="57" w:type="dxa"/>
            <w:bottom w:w="0" w:type="dxa"/>
            <w:right w:w="57" w:type="dxa"/>
          </w:tblCellMar>
        </w:tblPrEx>
        <w:trPr>
          <w:trHeight w:val="23" w:hRule="atLeast"/>
          <w:jc w:val="center"/>
        </w:trPr>
        <w:tc>
          <w:tcPr>
            <w:tcW w:w="744" w:type="dxa"/>
            <w:vMerge w:val="restart"/>
            <w:tcBorders>
              <w:top w:val="single" w:color="000000" w:sz="6" w:space="0"/>
              <w:left w:val="single" w:color="000000" w:sz="6" w:space="0"/>
              <w:right w:val="single" w:color="000000" w:sz="6" w:space="0"/>
            </w:tcBorders>
            <w:vAlign w:val="center"/>
          </w:tcPr>
          <w:p w14:paraId="4DECDCA1">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2.1</w:t>
            </w:r>
          </w:p>
        </w:tc>
        <w:tc>
          <w:tcPr>
            <w:tcW w:w="2251" w:type="dxa"/>
            <w:tcBorders>
              <w:top w:val="single" w:color="000000" w:sz="6" w:space="0"/>
              <w:left w:val="single" w:color="000000" w:sz="6" w:space="0"/>
              <w:bottom w:val="single" w:color="000000" w:sz="6" w:space="0"/>
              <w:right w:val="single" w:color="000000" w:sz="6" w:space="0"/>
            </w:tcBorders>
            <w:vAlign w:val="center"/>
          </w:tcPr>
          <w:p w14:paraId="61D443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采购项目编号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371125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default"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青海诚鑫竞磋（服务）2026-042</w:t>
            </w:r>
          </w:p>
        </w:tc>
      </w:tr>
      <w:tr w14:paraId="00CF9993">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455858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F48B1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采购项目名称</w:t>
            </w:r>
          </w:p>
        </w:tc>
        <w:tc>
          <w:tcPr>
            <w:tcW w:w="6786" w:type="dxa"/>
            <w:tcBorders>
              <w:top w:val="single" w:color="000000" w:sz="6" w:space="0"/>
              <w:left w:val="single" w:color="000000" w:sz="6" w:space="0"/>
              <w:bottom w:val="single" w:color="000000" w:sz="6" w:space="0"/>
              <w:right w:val="single" w:color="000000" w:sz="6" w:space="0"/>
            </w:tcBorders>
            <w:vAlign w:val="center"/>
          </w:tcPr>
          <w:p w14:paraId="3EC4944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 xml:space="preserve">青海省全民所有自然资源资产所有者职责清单编制和评价考核管理制度建设 </w:t>
            </w:r>
          </w:p>
        </w:tc>
      </w:tr>
      <w:tr w14:paraId="5184F609">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830DE8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5F849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采购人</w:t>
            </w:r>
          </w:p>
        </w:tc>
        <w:tc>
          <w:tcPr>
            <w:tcW w:w="6786" w:type="dxa"/>
            <w:tcBorders>
              <w:top w:val="single" w:color="000000" w:sz="6" w:space="0"/>
              <w:left w:val="single" w:color="000000" w:sz="6" w:space="0"/>
              <w:bottom w:val="single" w:color="000000" w:sz="6" w:space="0"/>
              <w:right w:val="single" w:color="000000" w:sz="6" w:space="0"/>
            </w:tcBorders>
            <w:vAlign w:val="center"/>
          </w:tcPr>
          <w:p w14:paraId="22229C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青海省地理空间和自然资源大数据中心</w:t>
            </w:r>
          </w:p>
        </w:tc>
      </w:tr>
      <w:tr w14:paraId="7B2BF40F">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EB0B09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E01C9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采购代理机构</w:t>
            </w:r>
          </w:p>
        </w:tc>
        <w:tc>
          <w:tcPr>
            <w:tcW w:w="6786" w:type="dxa"/>
            <w:tcBorders>
              <w:top w:val="single" w:color="000000" w:sz="6" w:space="0"/>
              <w:left w:val="single" w:color="000000" w:sz="6" w:space="0"/>
              <w:bottom w:val="single" w:color="000000" w:sz="6" w:space="0"/>
              <w:right w:val="single" w:color="000000" w:sz="6" w:space="0"/>
            </w:tcBorders>
            <w:vAlign w:val="center"/>
          </w:tcPr>
          <w:p w14:paraId="6DB8662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青海诚鑫招标有限公司</w:t>
            </w:r>
          </w:p>
        </w:tc>
      </w:tr>
      <w:tr w14:paraId="5C865D74">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C9ADD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5802D4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725CEB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竞争性磋商</w:t>
            </w:r>
          </w:p>
        </w:tc>
      </w:tr>
      <w:tr w14:paraId="547C1B98">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ABE11D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E7836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评审办法</w:t>
            </w:r>
          </w:p>
        </w:tc>
        <w:tc>
          <w:tcPr>
            <w:tcW w:w="6786" w:type="dxa"/>
            <w:tcBorders>
              <w:top w:val="single" w:color="000000" w:sz="6" w:space="0"/>
              <w:left w:val="single" w:color="000000" w:sz="6" w:space="0"/>
              <w:bottom w:val="single" w:color="000000" w:sz="6" w:space="0"/>
              <w:right w:val="single" w:color="000000" w:sz="6" w:space="0"/>
            </w:tcBorders>
            <w:vAlign w:val="center"/>
          </w:tcPr>
          <w:p w14:paraId="15750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综合评分法</w:t>
            </w:r>
          </w:p>
        </w:tc>
      </w:tr>
      <w:tr w14:paraId="212A740B">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2CDC1C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A2FB5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采购预算</w:t>
            </w:r>
          </w:p>
        </w:tc>
        <w:tc>
          <w:tcPr>
            <w:tcW w:w="6786" w:type="dxa"/>
            <w:tcBorders>
              <w:top w:val="single" w:color="000000" w:sz="6" w:space="0"/>
              <w:left w:val="single" w:color="000000" w:sz="6" w:space="0"/>
              <w:bottom w:val="single" w:color="000000" w:sz="6" w:space="0"/>
              <w:right w:val="single" w:color="000000" w:sz="6" w:space="0"/>
            </w:tcBorders>
            <w:vAlign w:val="center"/>
          </w:tcPr>
          <w:p w14:paraId="692CA3C1">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1230900.00元（大写：壹佰贰拾叁万零玖佰元整）</w:t>
            </w:r>
          </w:p>
        </w:tc>
      </w:tr>
      <w:tr w14:paraId="6FE5A557">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34401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328FD0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最高限价</w:t>
            </w:r>
          </w:p>
        </w:tc>
        <w:tc>
          <w:tcPr>
            <w:tcW w:w="6786" w:type="dxa"/>
            <w:tcBorders>
              <w:top w:val="single" w:color="000000" w:sz="6" w:space="0"/>
              <w:left w:val="single" w:color="000000" w:sz="6" w:space="0"/>
              <w:bottom w:val="single" w:color="000000" w:sz="6" w:space="0"/>
              <w:right w:val="single" w:color="000000" w:sz="6" w:space="0"/>
            </w:tcBorders>
            <w:vAlign w:val="center"/>
          </w:tcPr>
          <w:p w14:paraId="15E964D3">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default"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default"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1230900.00元（大写：壹佰贰拾叁万零玖佰元整）</w:t>
            </w:r>
          </w:p>
        </w:tc>
      </w:tr>
      <w:tr w14:paraId="5C54D10C">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11103FB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7815F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项目分包个数</w:t>
            </w:r>
          </w:p>
        </w:tc>
        <w:tc>
          <w:tcPr>
            <w:tcW w:w="6786" w:type="dxa"/>
            <w:tcBorders>
              <w:top w:val="single" w:color="000000" w:sz="6" w:space="0"/>
              <w:left w:val="single" w:color="000000" w:sz="6" w:space="0"/>
              <w:bottom w:val="single" w:color="000000" w:sz="6" w:space="0"/>
              <w:right w:val="single" w:color="000000" w:sz="6" w:space="0"/>
            </w:tcBorders>
            <w:vAlign w:val="center"/>
          </w:tcPr>
          <w:p w14:paraId="2E23E9CD">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default"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w:t>
            </w:r>
          </w:p>
        </w:tc>
      </w:tr>
      <w:tr w14:paraId="4BF84F7E">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63FFC2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C2D814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各包要求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1870C691">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hint="default"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en-US" w:eastAsia="zh-CN" w:bidi="zh-TW"/>
                <w14:textFill>
                  <w14:solidFill>
                    <w14:schemeClr w14:val="tx1"/>
                  </w14:solidFill>
                </w14:textFill>
              </w:rPr>
              <w:t>/</w:t>
            </w:r>
          </w:p>
        </w:tc>
      </w:tr>
      <w:tr w14:paraId="4A6C58CF">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bottom w:val="single" w:color="000000" w:sz="6" w:space="0"/>
              <w:right w:val="single" w:color="000000" w:sz="6" w:space="0"/>
            </w:tcBorders>
            <w:vAlign w:val="center"/>
          </w:tcPr>
          <w:p w14:paraId="17CF726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B075E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采购要求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08605A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lang w:val="zh-CN" w:eastAsia="zh-CN" w:bidi="zh-TW"/>
                <w14:textFill>
                  <w14:solidFill>
                    <w14:schemeClr w14:val="tx1"/>
                  </w14:solidFill>
                </w14:textFill>
              </w:rPr>
              <w:t>详见磋商文件第五部分</w:t>
            </w:r>
          </w:p>
        </w:tc>
      </w:tr>
      <w:tr w14:paraId="0ACB3E18">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auto" w:sz="4" w:space="0"/>
              <w:right w:val="single" w:color="000000" w:sz="6" w:space="0"/>
            </w:tcBorders>
            <w:vAlign w:val="center"/>
          </w:tcPr>
          <w:p w14:paraId="4EDF9AA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2.2</w:t>
            </w:r>
          </w:p>
        </w:tc>
        <w:tc>
          <w:tcPr>
            <w:tcW w:w="2251" w:type="dxa"/>
            <w:tcBorders>
              <w:top w:val="single" w:color="000000" w:sz="6" w:space="0"/>
              <w:left w:val="single" w:color="000000" w:sz="6" w:space="0"/>
              <w:bottom w:val="single" w:color="auto" w:sz="4" w:space="0"/>
              <w:right w:val="single" w:color="000000" w:sz="6" w:space="0"/>
            </w:tcBorders>
            <w:vAlign w:val="center"/>
          </w:tcPr>
          <w:p w14:paraId="5F026ED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eastAsia="zh-CN"/>
                <w14:textFill>
                  <w14:solidFill>
                    <w14:schemeClr w14:val="tx1"/>
                  </w14:solidFill>
                </w14:textFill>
              </w:rPr>
              <w:t>供应商资格条件</w:t>
            </w:r>
          </w:p>
        </w:tc>
        <w:tc>
          <w:tcPr>
            <w:tcW w:w="6786" w:type="dxa"/>
            <w:tcBorders>
              <w:top w:val="single" w:color="000000" w:sz="6" w:space="0"/>
              <w:left w:val="single" w:color="000000" w:sz="6" w:space="0"/>
              <w:bottom w:val="single" w:color="auto" w:sz="4" w:space="0"/>
              <w:right w:val="single" w:color="000000" w:sz="6" w:space="0"/>
            </w:tcBorders>
            <w:vAlign w:val="center"/>
          </w:tcPr>
          <w:p w14:paraId="4385A2A8">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1.满足《中华人民共和国政府采购法》第22条及</w:t>
            </w:r>
            <w:r>
              <w:rPr>
                <w:rFonts w:hint="eastAsia" w:ascii="仿宋_GB2312" w:hAnsi="仿宋_GB2312" w:eastAsia="仿宋_GB2312" w:cs="仿宋_GB2312"/>
                <w:sz w:val="28"/>
                <w:szCs w:val="28"/>
                <w:highlight w:val="none"/>
                <w:u w:val="none"/>
                <w:lang w:val="zh-CN" w:eastAsia="zh-CN"/>
              </w:rPr>
              <w:t>《</w:t>
            </w:r>
            <w:r>
              <w:rPr>
                <w:rFonts w:hint="eastAsia" w:ascii="仿宋_GB2312" w:hAnsi="仿宋_GB2312" w:eastAsia="仿宋_GB2312" w:cs="仿宋_GB2312"/>
                <w:sz w:val="28"/>
                <w:szCs w:val="28"/>
                <w:highlight w:val="none"/>
                <w:u w:val="none"/>
                <w:lang w:val="zh-CN"/>
              </w:rPr>
              <w:t>政府采购法实施条例</w:t>
            </w:r>
            <w:r>
              <w:rPr>
                <w:rFonts w:hint="eastAsia" w:ascii="仿宋_GB2312" w:hAnsi="仿宋_GB2312" w:eastAsia="仿宋_GB2312" w:cs="仿宋_GB2312"/>
                <w:sz w:val="28"/>
                <w:szCs w:val="28"/>
                <w:highlight w:val="none"/>
                <w:u w:val="none"/>
                <w:lang w:val="zh-CN" w:eastAsia="zh-CN"/>
              </w:rPr>
              <w:t>》</w:t>
            </w:r>
            <w:r>
              <w:rPr>
                <w:rFonts w:hint="eastAsia" w:ascii="仿宋_GB2312" w:hAnsi="仿宋_GB2312" w:eastAsia="仿宋_GB2312" w:cs="仿宋_GB2312"/>
                <w:sz w:val="28"/>
                <w:szCs w:val="28"/>
                <w:highlight w:val="none"/>
                <w:u w:val="none"/>
                <w:lang w:val="zh-CN"/>
              </w:rPr>
              <w:t>第17条的规定；</w:t>
            </w:r>
          </w:p>
          <w:p w14:paraId="462BA572">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2.</w:t>
            </w:r>
            <w:r>
              <w:rPr>
                <w:rFonts w:hint="eastAsia" w:ascii="仿宋_GB2312" w:hAnsi="仿宋_GB2312" w:eastAsia="仿宋_GB2312" w:cs="仿宋_GB2312"/>
                <w:spacing w:val="7"/>
                <w:sz w:val="28"/>
                <w:szCs w:val="28"/>
                <w:highlight w:val="none"/>
                <w:u w:val="none"/>
                <w:lang w:eastAsia="zh-CN"/>
              </w:rPr>
              <w:t>经</w:t>
            </w:r>
            <w:r>
              <w:rPr>
                <w:rFonts w:hint="eastAsia" w:ascii="仿宋_GB2312" w:hAnsi="仿宋_GB2312" w:eastAsia="仿宋_GB2312" w:cs="仿宋_GB2312"/>
                <w:spacing w:val="7"/>
                <w:sz w:val="28"/>
                <w:szCs w:val="28"/>
                <w:highlight w:val="none"/>
                <w:u w:val="none"/>
              </w:rPr>
              <w:t>信用中国（www.creditchina.gov.cn）、中国政府采购网（www.ccgp.gov.cn）</w:t>
            </w:r>
            <w:r>
              <w:rPr>
                <w:rFonts w:hint="eastAsia" w:ascii="仿宋_GB2312" w:hAnsi="仿宋_GB2312" w:eastAsia="仿宋_GB2312" w:cs="仿宋_GB2312"/>
                <w:spacing w:val="7"/>
                <w:sz w:val="28"/>
                <w:szCs w:val="28"/>
                <w:highlight w:val="none"/>
                <w:u w:val="none"/>
                <w:lang w:eastAsia="zh-CN"/>
              </w:rPr>
              <w:t>查询</w:t>
            </w:r>
            <w:r>
              <w:rPr>
                <w:rFonts w:hint="eastAsia" w:ascii="仿宋_GB2312" w:hAnsi="仿宋_GB2312" w:eastAsia="仿宋_GB2312" w:cs="仿宋_GB2312"/>
                <w:spacing w:val="7"/>
                <w:sz w:val="28"/>
                <w:szCs w:val="28"/>
                <w:highlight w:val="none"/>
                <w:u w:val="none"/>
              </w:rPr>
              <w:t>，</w:t>
            </w:r>
            <w:r>
              <w:rPr>
                <w:rFonts w:hint="eastAsia" w:ascii="仿宋_GB2312" w:hAnsi="仿宋_GB2312" w:eastAsia="仿宋_GB2312" w:cs="仿宋_GB2312"/>
                <w:spacing w:val="7"/>
                <w:sz w:val="28"/>
                <w:szCs w:val="28"/>
                <w:highlight w:val="none"/>
                <w:u w:val="none"/>
                <w:lang w:eastAsia="zh-CN"/>
              </w:rPr>
              <w:t>未被</w:t>
            </w:r>
            <w:r>
              <w:rPr>
                <w:rFonts w:hint="eastAsia" w:ascii="仿宋_GB2312" w:hAnsi="仿宋_GB2312" w:eastAsia="仿宋_GB2312" w:cs="仿宋_GB2312"/>
                <w:spacing w:val="7"/>
                <w:sz w:val="28"/>
                <w:szCs w:val="28"/>
                <w:highlight w:val="none"/>
                <w:u w:val="none"/>
              </w:rPr>
              <w:t>列入失信被执行人、重大税收违法案件当事人名单、政府采购严重违法失信行为记录名单的</w:t>
            </w:r>
            <w:r>
              <w:rPr>
                <w:rFonts w:hint="eastAsia" w:ascii="仿宋_GB2312" w:hAnsi="仿宋_GB2312" w:eastAsia="仿宋_GB2312" w:cs="仿宋_GB2312"/>
                <w:sz w:val="28"/>
                <w:szCs w:val="28"/>
                <w:highlight w:val="none"/>
                <w:u w:val="none"/>
                <w:lang w:val="zh-CN"/>
              </w:rPr>
              <w:t>；</w:t>
            </w:r>
          </w:p>
          <w:p w14:paraId="61D45CC3">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3.单位负责人为同一人或者存在直接控股、管理关系的不同供应商，不得参加同一合同项下的政府采购活动；</w:t>
            </w:r>
          </w:p>
          <w:p w14:paraId="5DE3050B">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4.为本采购项目提供整体设计、规范编制或者项目管理、监理、检测、代建等服务的供应商，不得再参加该项目的本次采购活动；</w:t>
            </w:r>
          </w:p>
          <w:p w14:paraId="1B05F33F">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color w:val="000000" w:themeColor="text1"/>
                <w:sz w:val="28"/>
                <w:szCs w:val="28"/>
                <w:highlight w:val="none"/>
                <w:u w:val="none"/>
                <w:lang w:val="zh-CN"/>
                <w14:textFill>
                  <w14:solidFill>
                    <w14:schemeClr w14:val="tx1"/>
                  </w14:solidFill>
                </w14:textFill>
              </w:rPr>
              <w:t>5.落实政府采购政策需满足的资格要求：</w:t>
            </w:r>
            <w:r>
              <w:rPr>
                <w:rFonts w:hint="eastAsia" w:ascii="仿宋_GB2312" w:hAnsi="仿宋_GB2312" w:eastAsia="仿宋_GB2312" w:cs="仿宋_GB2312"/>
                <w:sz w:val="28"/>
                <w:szCs w:val="28"/>
                <w:highlight w:val="none"/>
                <w:u w:val="none"/>
                <w:lang w:val="en-US" w:eastAsia="zh-CN"/>
              </w:rPr>
              <w:t>/</w:t>
            </w:r>
          </w:p>
          <w:p w14:paraId="6F439E39">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6.本项目的特定资格要求：供应商需具备城乡规划（国土空间规划）编制资质乙级（含）以上，事业单位的</w:t>
            </w:r>
            <w:r>
              <w:rPr>
                <w:rFonts w:hint="eastAsia" w:ascii="仿宋_GB2312" w:hAnsi="仿宋_GB2312" w:eastAsia="仿宋_GB2312" w:cs="仿宋_GB2312"/>
                <w:sz w:val="28"/>
                <w:szCs w:val="28"/>
                <w:highlight w:val="none"/>
                <w:u w:val="none"/>
                <w:lang w:val="zh-CN" w:eastAsia="zh-CN"/>
              </w:rPr>
              <w:t>需</w:t>
            </w:r>
            <w:r>
              <w:rPr>
                <w:rFonts w:hint="eastAsia" w:ascii="仿宋_GB2312" w:hAnsi="仿宋_GB2312" w:eastAsia="仿宋_GB2312" w:cs="仿宋_GB2312"/>
                <w:sz w:val="28"/>
                <w:szCs w:val="28"/>
                <w:highlight w:val="none"/>
                <w:u w:val="none"/>
                <w:lang w:val="zh-CN"/>
              </w:rPr>
              <w:t>提供事业单位法人</w:t>
            </w:r>
            <w:r>
              <w:rPr>
                <w:rFonts w:hint="eastAsia" w:ascii="仿宋_GB2312" w:hAnsi="仿宋_GB2312" w:eastAsia="仿宋_GB2312" w:cs="仿宋_GB2312"/>
                <w:sz w:val="28"/>
                <w:szCs w:val="28"/>
                <w:highlight w:val="none"/>
                <w:u w:val="none"/>
                <w:lang w:val="zh-CN" w:eastAsia="zh-CN"/>
              </w:rPr>
              <w:t>身份证明。</w:t>
            </w:r>
          </w:p>
          <w:p w14:paraId="52B665A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7.本项目</w:t>
            </w: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不</w:t>
            </w: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接受供应商以联合体方式进行磋商；</w:t>
            </w:r>
          </w:p>
          <w:p w14:paraId="293F0B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8.其他要求：</w:t>
            </w: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w:t>
            </w: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w:t>
            </w:r>
          </w:p>
        </w:tc>
      </w:tr>
      <w:tr w14:paraId="78B292E4">
        <w:tblPrEx>
          <w:tblCellMar>
            <w:top w:w="0" w:type="dxa"/>
            <w:left w:w="57" w:type="dxa"/>
            <w:bottom w:w="0" w:type="dxa"/>
            <w:right w:w="57" w:type="dxa"/>
          </w:tblCellMar>
        </w:tblPrEx>
        <w:trPr>
          <w:trHeight w:val="23" w:hRule="atLeast"/>
          <w:jc w:val="center"/>
        </w:trPr>
        <w:tc>
          <w:tcPr>
            <w:tcW w:w="744" w:type="dxa"/>
            <w:tcBorders>
              <w:top w:val="single" w:color="auto" w:sz="4" w:space="0"/>
              <w:left w:val="single" w:color="000000" w:sz="6" w:space="0"/>
              <w:bottom w:val="single" w:color="000000" w:sz="6" w:space="0"/>
              <w:right w:val="single" w:color="000000" w:sz="6" w:space="0"/>
            </w:tcBorders>
            <w:vAlign w:val="center"/>
          </w:tcPr>
          <w:p w14:paraId="6453A05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hAnsi="宋体" w:eastAsia="仿宋_GB2312" w:cs="宋体"/>
                <w:bCs/>
                <w:color w:val="000000" w:themeColor="text1"/>
                <w:spacing w:val="0"/>
                <w:w w:val="100"/>
                <w:sz w:val="28"/>
                <w:szCs w:val="28"/>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en-US" w:eastAsia="zh-CN"/>
                <w14:textFill>
                  <w14:solidFill>
                    <w14:schemeClr w14:val="tx1"/>
                  </w14:solidFill>
                </w14:textFill>
              </w:rPr>
              <w:t>8</w:t>
            </w:r>
          </w:p>
        </w:tc>
        <w:tc>
          <w:tcPr>
            <w:tcW w:w="2251" w:type="dxa"/>
            <w:tcBorders>
              <w:top w:val="single" w:color="auto" w:sz="4" w:space="0"/>
              <w:left w:val="single" w:color="000000" w:sz="6" w:space="0"/>
              <w:bottom w:val="single" w:color="000000" w:sz="6" w:space="0"/>
              <w:right w:val="single" w:color="000000" w:sz="6" w:space="0"/>
            </w:tcBorders>
            <w:vAlign w:val="center"/>
          </w:tcPr>
          <w:p w14:paraId="3AB8DA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en-US" w:eastAsia="zh-CN"/>
                <w14:textFill>
                  <w14:solidFill>
                    <w14:schemeClr w14:val="tx1"/>
                  </w14:solidFill>
                </w14:textFill>
              </w:rPr>
              <w:t>报价要求</w:t>
            </w:r>
          </w:p>
        </w:tc>
        <w:tc>
          <w:tcPr>
            <w:tcW w:w="6786" w:type="dxa"/>
            <w:tcBorders>
              <w:top w:val="single" w:color="auto" w:sz="4" w:space="0"/>
              <w:left w:val="single" w:color="000000" w:sz="6" w:space="0"/>
              <w:bottom w:val="single" w:color="000000" w:sz="6" w:space="0"/>
              <w:right w:val="single" w:color="000000" w:sz="6" w:space="0"/>
            </w:tcBorders>
            <w:vAlign w:val="center"/>
          </w:tcPr>
          <w:p w14:paraId="33CDE4EB">
            <w:pPr>
              <w:pStyle w:val="73"/>
              <w:keepNext w:val="0"/>
              <w:keepLines w:val="0"/>
              <w:pageBreakBefore w:val="0"/>
              <w:widowControl w:val="0"/>
              <w:kinsoku/>
              <w:wordWrap/>
              <w:overflowPunct/>
              <w:topLinePunct w:val="0"/>
              <w:bidi w:val="0"/>
              <w:adjustRightInd/>
              <w:snapToGrid/>
              <w:spacing w:line="400" w:lineRule="exact"/>
              <w:jc w:val="both"/>
              <w:textAlignment w:val="auto"/>
              <w:rPr>
                <w:rFonts w:hint="eastAsia" w:ascii="仿宋_GB2312" w:eastAsia="仿宋_GB2312" w:hAnsiTheme="minorEastAsia"/>
                <w:color w:val="000000" w:themeColor="text1"/>
                <w:spacing w:val="0"/>
                <w:w w:val="100"/>
                <w:sz w:val="28"/>
                <w:szCs w:val="28"/>
                <w:lang w:val="en-US" w:eastAsia="zh-CN"/>
                <w14:textFill>
                  <w14:solidFill>
                    <w14:schemeClr w14:val="tx1"/>
                  </w14:solidFill>
                </w14:textFill>
              </w:rPr>
            </w:pPr>
            <w:r>
              <w:rPr>
                <w:rFonts w:hint="eastAsia" w:ascii="仿宋_GB2312" w:eastAsia="仿宋_GB2312" w:hAnsiTheme="minorEastAsia"/>
                <w:color w:val="000000" w:themeColor="text1"/>
                <w:spacing w:val="0"/>
                <w:w w:val="100"/>
                <w:sz w:val="28"/>
                <w:szCs w:val="28"/>
                <w:lang w:val="en-US" w:eastAsia="zh-CN"/>
                <w14:textFill>
                  <w14:solidFill>
                    <w14:schemeClr w14:val="tx1"/>
                  </w14:solidFill>
                </w14:textFill>
              </w:rPr>
              <w:t>不得超过最高限价</w:t>
            </w:r>
          </w:p>
        </w:tc>
      </w:tr>
      <w:tr w14:paraId="6E44F937">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3005C13">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14:textFill>
                  <w14:solidFill>
                    <w14:schemeClr w14:val="tx1"/>
                  </w14:solidFill>
                </w14:textFill>
              </w:rPr>
            </w:pPr>
            <w:r>
              <w:rPr>
                <w:rFonts w:hint="eastAsia" w:ascii="仿宋_GB2312" w:hAnsi="宋体" w:eastAsia="仿宋_GB2312" w:cs="宋体"/>
                <w:bCs/>
                <w:color w:val="000000" w:themeColor="text1"/>
                <w:spacing w:val="0"/>
                <w:w w:val="100"/>
                <w:sz w:val="28"/>
                <w:szCs w:val="28"/>
                <w14:textFill>
                  <w14:solidFill>
                    <w14:schemeClr w14:val="tx1"/>
                  </w14:solidFill>
                </w14:textFill>
              </w:rPr>
              <w:t>9</w:t>
            </w:r>
          </w:p>
        </w:tc>
        <w:tc>
          <w:tcPr>
            <w:tcW w:w="2251" w:type="dxa"/>
            <w:tcBorders>
              <w:top w:val="single" w:color="000000" w:sz="6" w:space="0"/>
              <w:left w:val="single" w:color="000000" w:sz="6" w:space="0"/>
              <w:bottom w:val="single" w:color="000000" w:sz="6" w:space="0"/>
              <w:right w:val="single" w:color="000000" w:sz="6" w:space="0"/>
            </w:tcBorders>
            <w:vAlign w:val="center"/>
          </w:tcPr>
          <w:p w14:paraId="10001741">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磋商保证金</w:t>
            </w:r>
          </w:p>
        </w:tc>
        <w:tc>
          <w:tcPr>
            <w:tcW w:w="6786" w:type="dxa"/>
            <w:tcBorders>
              <w:top w:val="single" w:color="000000" w:sz="6" w:space="0"/>
              <w:left w:val="single" w:color="000000" w:sz="6" w:space="0"/>
              <w:bottom w:val="single" w:color="000000" w:sz="6" w:space="0"/>
              <w:right w:val="single" w:color="000000" w:sz="6" w:space="0"/>
            </w:tcBorders>
            <w:vAlign w:val="center"/>
          </w:tcPr>
          <w:p w14:paraId="7CFB7AA7">
            <w:pPr>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宋体" w:eastAsia="仿宋_GB2312" w:cs="宋体"/>
                <w:color w:val="000000" w:themeColor="text1"/>
                <w:spacing w:val="0"/>
                <w:w w:val="100"/>
                <w:sz w:val="28"/>
                <w:szCs w:val="28"/>
                <w:lang w:eastAsia="zh-CN"/>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磋商保证金：</w:t>
            </w:r>
          </w:p>
          <w:p w14:paraId="7E3EB1D2">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大写：</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贰万肆仟零肆拾贰元整</w:t>
            </w:r>
            <w:r>
              <w:rPr>
                <w:rFonts w:ascii="仿宋_GB2312" w:hAnsi="宋体" w:eastAsia="仿宋_GB2312" w:cs="宋体"/>
                <w:color w:val="000000" w:themeColor="text1"/>
                <w:spacing w:val="0"/>
                <w:w w:val="100"/>
                <w:sz w:val="28"/>
                <w:szCs w:val="28"/>
                <w14:textFill>
                  <w14:solidFill>
                    <w14:schemeClr w14:val="tx1"/>
                  </w14:solidFill>
                </w14:textFill>
              </w:rPr>
              <w:t xml:space="preserve">        </w:t>
            </w:r>
          </w:p>
          <w:p w14:paraId="21079B12">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小写：</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24042.00元</w:t>
            </w:r>
          </w:p>
          <w:p w14:paraId="05797E92">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收款单位：青海诚鑫招标有限公司</w:t>
            </w:r>
          </w:p>
          <w:p w14:paraId="05C2223A">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开 户 行：</w:t>
            </w:r>
            <w:r>
              <w:rPr>
                <w:rFonts w:hint="eastAsia" w:ascii="仿宋_GB2312" w:hAnsi="仿宋_GB2312" w:eastAsia="仿宋_GB2312" w:cs="仿宋_GB2312"/>
                <w:color w:val="000000"/>
                <w:sz w:val="28"/>
                <w:szCs w:val="28"/>
                <w:lang w:val="en-US" w:eastAsia="zh-CN"/>
              </w:rPr>
              <w:t>中国民生银行股份有限公司西宁分行营业部</w:t>
            </w:r>
          </w:p>
          <w:p w14:paraId="4F78FDDE">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银行账号：</w:t>
            </w:r>
            <w:r>
              <w:rPr>
                <w:rFonts w:hint="eastAsia" w:ascii="仿宋_GB2312" w:hAnsi="仿宋_GB2312" w:eastAsia="仿宋_GB2312" w:cs="仿宋_GB2312"/>
                <w:color w:val="000000"/>
                <w:sz w:val="28"/>
                <w:szCs w:val="28"/>
                <w:lang w:val="en-US" w:eastAsia="zh-CN"/>
              </w:rPr>
              <w:t>634774450</w:t>
            </w:r>
          </w:p>
          <w:p w14:paraId="0050E332">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ascii="仿宋_GB2312" w:hAnsi="宋体" w:eastAsia="仿宋_GB2312" w:cs="宋体"/>
                <w:color w:val="000000" w:themeColor="text1"/>
                <w:spacing w:val="0"/>
                <w:w w:val="100"/>
                <w:sz w:val="28"/>
                <w:szCs w:val="28"/>
                <w14:textFill>
                  <w14:solidFill>
                    <w14:schemeClr w14:val="tx1"/>
                  </w14:solidFill>
                </w14:textFill>
              </w:rPr>
              <w:t>提交时间：供应商在提交响应文件截止时间前，以银行到账时间为准。</w:t>
            </w:r>
          </w:p>
        </w:tc>
      </w:tr>
      <w:tr w14:paraId="2A78800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6430E33">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9.1</w:t>
            </w:r>
          </w:p>
        </w:tc>
        <w:tc>
          <w:tcPr>
            <w:tcW w:w="2251" w:type="dxa"/>
            <w:tcBorders>
              <w:top w:val="single" w:color="000000" w:sz="6" w:space="0"/>
              <w:left w:val="single" w:color="000000" w:sz="6" w:space="0"/>
              <w:bottom w:val="single" w:color="000000" w:sz="6" w:space="0"/>
              <w:right w:val="single" w:color="000000" w:sz="6" w:space="0"/>
            </w:tcBorders>
            <w:vAlign w:val="center"/>
          </w:tcPr>
          <w:p w14:paraId="2307A091">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4F87F91E">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hint="eastAsia" w:ascii="仿宋_GB2312" w:hAnsi="宋体" w:eastAsia="仿宋_GB2312" w:cs="宋体"/>
                <w:color w:val="000000" w:themeColor="text1"/>
                <w:spacing w:val="0"/>
                <w:w w:val="100"/>
                <w:sz w:val="28"/>
                <w:szCs w:val="28"/>
                <w14:textFill>
                  <w14:solidFill>
                    <w14:schemeClr w14:val="tx1"/>
                  </w14:solidFill>
                </w14:textFill>
              </w:rPr>
              <w:t>提交方式：1.磋商保证金应当以支票、汇票、本票或者金融机构、担保机构出具的保函等非现金形式提交。通过银行转账的，必须由供应商从其账户汇（转）入采购代理机构指定账户。</w:t>
            </w:r>
          </w:p>
          <w:p w14:paraId="69352619">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14:textFill>
                  <w14:solidFill>
                    <w14:schemeClr w14:val="tx1"/>
                  </w14:solidFill>
                </w14:textFill>
              </w:rPr>
            </w:pPr>
            <w:r>
              <w:rPr>
                <w:rFonts w:hint="eastAsia" w:ascii="仿宋_GB2312" w:hAnsi="宋体" w:eastAsia="仿宋_GB2312" w:cs="宋体"/>
                <w:color w:val="000000" w:themeColor="text1"/>
                <w:spacing w:val="0"/>
                <w:w w:val="100"/>
                <w:sz w:val="28"/>
                <w:szCs w:val="28"/>
                <w14:textFill>
                  <w14:solidFill>
                    <w14:schemeClr w14:val="tx1"/>
                  </w14:solidFill>
                </w14:textFill>
              </w:rPr>
              <w:t>2.采用银行保函形式提交的，格式由金融机构提供。</w:t>
            </w:r>
          </w:p>
          <w:p w14:paraId="64BD1F3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14:textFill>
                  <w14:solidFill>
                    <w14:schemeClr w14:val="tx1"/>
                  </w14:solidFill>
                </w14:textFill>
              </w:rPr>
              <w:t>供应商未按照磋商文件要求提交磋商保证金的，响应无效。</w:t>
            </w:r>
          </w:p>
        </w:tc>
      </w:tr>
      <w:tr w14:paraId="1DA60F3C">
        <w:tblPrEx>
          <w:tblCellMar>
            <w:top w:w="0" w:type="dxa"/>
            <w:left w:w="57" w:type="dxa"/>
            <w:bottom w:w="0" w:type="dxa"/>
            <w:right w:w="57" w:type="dxa"/>
          </w:tblCellMar>
        </w:tblPrEx>
        <w:trPr>
          <w:trHeight w:val="135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B3A3D79">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9.2</w:t>
            </w:r>
          </w:p>
        </w:tc>
        <w:tc>
          <w:tcPr>
            <w:tcW w:w="2251" w:type="dxa"/>
            <w:tcBorders>
              <w:top w:val="single" w:color="000000" w:sz="6" w:space="0"/>
              <w:left w:val="single" w:color="000000" w:sz="6" w:space="0"/>
              <w:bottom w:val="single" w:color="000000" w:sz="6" w:space="0"/>
              <w:right w:val="single" w:color="000000" w:sz="6" w:space="0"/>
            </w:tcBorders>
            <w:vAlign w:val="center"/>
          </w:tcPr>
          <w:p w14:paraId="543EF464">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磋商保证金退还</w:t>
            </w:r>
          </w:p>
        </w:tc>
        <w:tc>
          <w:tcPr>
            <w:tcW w:w="6786" w:type="dxa"/>
            <w:tcBorders>
              <w:top w:val="single" w:color="000000" w:sz="6" w:space="0"/>
              <w:left w:val="single" w:color="000000" w:sz="6" w:space="0"/>
              <w:bottom w:val="single" w:color="000000" w:sz="6" w:space="0"/>
              <w:right w:val="single" w:color="000000" w:sz="6" w:space="0"/>
            </w:tcBorders>
            <w:vAlign w:val="center"/>
          </w:tcPr>
          <w:p w14:paraId="28059CEA">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lang w:val="zh-CN"/>
                <w14:textFill>
                  <w14:solidFill>
                    <w14:schemeClr w14:val="tx1"/>
                  </w14:solidFill>
                </w14:textFill>
              </w:rPr>
              <w:t>未成交供应商的磋商保证金自成交通知书发出之日起5个工作日内退还；成交供应商的磋商保证金，自采购合同签订之日起5个工作日内退还。</w:t>
            </w:r>
          </w:p>
        </w:tc>
      </w:tr>
      <w:tr w14:paraId="33059959">
        <w:tblPrEx>
          <w:tblCellMar>
            <w:top w:w="0" w:type="dxa"/>
            <w:left w:w="57" w:type="dxa"/>
            <w:bottom w:w="0" w:type="dxa"/>
            <w:right w:w="57" w:type="dxa"/>
          </w:tblCellMar>
        </w:tblPrEx>
        <w:trPr>
          <w:trHeight w:val="877"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6CD7D153">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hint="default" w:ascii="仿宋_GB2312" w:hAnsi="宋体" w:eastAsia="仿宋_GB2312" w:cs="宋体"/>
                <w:bCs/>
                <w:color w:val="000000" w:themeColor="text1"/>
                <w:spacing w:val="0"/>
                <w:w w:val="100"/>
                <w:sz w:val="28"/>
                <w:szCs w:val="28"/>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en-US" w:eastAsia="zh-CN"/>
                <w14:textFill>
                  <w14:solidFill>
                    <w14:schemeClr w14:val="tx1"/>
                  </w14:solidFill>
                </w14:textFill>
              </w:rPr>
              <w:t>10</w:t>
            </w:r>
          </w:p>
        </w:tc>
        <w:tc>
          <w:tcPr>
            <w:tcW w:w="2251" w:type="dxa"/>
            <w:tcBorders>
              <w:top w:val="single" w:color="000000" w:sz="6" w:space="0"/>
              <w:left w:val="single" w:color="000000" w:sz="6" w:space="0"/>
              <w:bottom w:val="single" w:color="000000" w:sz="6" w:space="0"/>
              <w:right w:val="single" w:color="000000" w:sz="6" w:space="0"/>
            </w:tcBorders>
            <w:vAlign w:val="center"/>
          </w:tcPr>
          <w:p w14:paraId="7E0EB4C6">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en-US" w:eastAsia="zh-CN"/>
                <w14:textFill>
                  <w14:solidFill>
                    <w14:schemeClr w14:val="tx1"/>
                  </w14:solidFill>
                </w14:textFill>
              </w:rPr>
              <w:t>响应文件有效期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74D7CBF9">
            <w:pPr>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宋体" w:eastAsia="仿宋_GB2312" w:cs="宋体"/>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lang w:val="zh-CN"/>
                <w14:textFill>
                  <w14:solidFill>
                    <w14:schemeClr w14:val="tx1"/>
                  </w14:solidFill>
                </w14:textFill>
              </w:rPr>
              <w:t>自提交响应文件截止之日起60个日历日</w:t>
            </w:r>
          </w:p>
        </w:tc>
      </w:tr>
      <w:tr w14:paraId="01718A45">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6588B24">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12</w:t>
            </w:r>
          </w:p>
        </w:tc>
        <w:tc>
          <w:tcPr>
            <w:tcW w:w="2251" w:type="dxa"/>
            <w:tcBorders>
              <w:top w:val="single" w:color="000000" w:sz="6" w:space="0"/>
              <w:left w:val="single" w:color="000000" w:sz="6" w:space="0"/>
              <w:bottom w:val="single" w:color="000000" w:sz="6" w:space="0"/>
              <w:right w:val="single" w:color="000000" w:sz="6" w:space="0"/>
            </w:tcBorders>
            <w:vAlign w:val="center"/>
          </w:tcPr>
          <w:p w14:paraId="26C293C3">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磋商响应文件编制要求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3027ABA4">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eastAsia="仿宋_GB2312"/>
                <w:color w:val="000000" w:themeColor="text1"/>
                <w:spacing w:val="0"/>
                <w:w w:val="100"/>
                <w:sz w:val="28"/>
                <w:szCs w:val="28"/>
                <w:lang w:val="zh-CN"/>
                <w14:textFill>
                  <w14:solidFill>
                    <w14:schemeClr w14:val="tx1"/>
                  </w14:solidFill>
                </w14:textFill>
              </w:rPr>
            </w:pPr>
            <w:r>
              <w:rPr>
                <w:rFonts w:hint="eastAsia" w:ascii="仿宋_GB2312" w:eastAsia="仿宋_GB2312"/>
                <w:color w:val="000000" w:themeColor="text1"/>
                <w:spacing w:val="0"/>
                <w:w w:val="100"/>
                <w:sz w:val="28"/>
                <w:szCs w:val="28"/>
                <w:lang w:val="zh-CN"/>
                <w14:textFill>
                  <w14:solidFill>
                    <w14:schemeClr w14:val="tx1"/>
                  </w14:solidFill>
                </w14:textFill>
              </w:rPr>
              <w:t>供应商应按照磋商文件所提供的响应文件格式，分别填写磋商文件第四部分的内容，并由法定代表人或委托代理人按要求签字、加盖公章。</w:t>
            </w:r>
          </w:p>
        </w:tc>
      </w:tr>
      <w:tr w14:paraId="2D6C1A9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6519D525">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4CEA0215">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响应文件提交方式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258E7A6A">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eastAsia="仿宋_GB2312"/>
                <w:iCs/>
                <w:color w:val="000000" w:themeColor="text1"/>
                <w:spacing w:val="0"/>
                <w:w w:val="100"/>
                <w:kern w:val="2"/>
                <w:sz w:val="28"/>
                <w:szCs w:val="28"/>
                <w14:textFill>
                  <w14:solidFill>
                    <w14:schemeClr w14:val="tx1"/>
                  </w14:solidFill>
                </w14:textFill>
              </w:rPr>
            </w:pPr>
            <w:r>
              <w:rPr>
                <w:rFonts w:hint="eastAsia" w:ascii="仿宋_GB2312" w:eastAsia="仿宋_GB2312" w:hAnsiTheme="minorEastAsia"/>
                <w:color w:val="000000" w:themeColor="text1"/>
                <w:spacing w:val="0"/>
                <w:w w:val="100"/>
                <w:sz w:val="28"/>
                <w:szCs w:val="28"/>
                <w14:textFill>
                  <w14:solidFill>
                    <w14:schemeClr w14:val="tx1"/>
                  </w14:solidFill>
                </w14:textFill>
              </w:rPr>
              <w:t>政采云平台线上提交</w:t>
            </w:r>
          </w:p>
        </w:tc>
      </w:tr>
      <w:tr w14:paraId="4306C74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49E006B">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14.1</w:t>
            </w:r>
          </w:p>
        </w:tc>
        <w:tc>
          <w:tcPr>
            <w:tcW w:w="2251" w:type="dxa"/>
            <w:tcBorders>
              <w:top w:val="single" w:color="000000" w:sz="6" w:space="0"/>
              <w:left w:val="single" w:color="000000" w:sz="6" w:space="0"/>
              <w:bottom w:val="single" w:color="000000" w:sz="6" w:space="0"/>
              <w:right w:val="single" w:color="000000" w:sz="6" w:space="0"/>
            </w:tcBorders>
            <w:vAlign w:val="center"/>
          </w:tcPr>
          <w:p w14:paraId="07E3E785">
            <w:pPr>
              <w:keepNext w:val="0"/>
              <w:keepLines w:val="0"/>
              <w:pageBreakBefore w:val="0"/>
              <w:widowControl w:val="0"/>
              <w:kinsoku/>
              <w:wordWrap/>
              <w:overflowPunct/>
              <w:topLinePunct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14:textFill>
                  <w14:solidFill>
                    <w14:schemeClr w14:val="tx1"/>
                  </w14:solidFill>
                </w14:textFill>
              </w:rPr>
              <w:t>提交响应文件截止时间</w:t>
            </w:r>
          </w:p>
        </w:tc>
        <w:tc>
          <w:tcPr>
            <w:tcW w:w="6786" w:type="dxa"/>
            <w:tcBorders>
              <w:top w:val="single" w:color="000000" w:sz="6" w:space="0"/>
              <w:left w:val="single" w:color="000000" w:sz="6" w:space="0"/>
              <w:bottom w:val="single" w:color="000000" w:sz="6" w:space="0"/>
              <w:right w:val="single" w:color="000000" w:sz="6" w:space="0"/>
            </w:tcBorders>
            <w:vAlign w:val="center"/>
          </w:tcPr>
          <w:p w14:paraId="151613EB">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lang w:val="zh-CN"/>
                <w14:textFill>
                  <w14:solidFill>
                    <w14:schemeClr w14:val="tx1"/>
                  </w14:solidFill>
                </w14:textFill>
              </w:rPr>
              <w:t>2026</w:t>
            </w:r>
            <w:r>
              <w:rPr>
                <w:rFonts w:hint="eastAsia" w:ascii="仿宋_GB2312" w:hAnsi="宋体" w:eastAsia="仿宋_GB2312" w:cs="宋体"/>
                <w:color w:val="000000" w:themeColor="text1"/>
                <w:spacing w:val="0"/>
                <w:w w:val="100"/>
                <w:sz w:val="28"/>
                <w:szCs w:val="28"/>
                <w:lang w:val="zh-CN" w:eastAsia="zh-CN"/>
                <w14:textFill>
                  <w14:solidFill>
                    <w14:schemeClr w14:val="tx1"/>
                  </w14:solidFill>
                </w14:textFill>
              </w:rPr>
              <w:t>年</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5</w:t>
            </w:r>
            <w:r>
              <w:rPr>
                <w:rFonts w:hint="eastAsia" w:ascii="仿宋_GB2312" w:hAnsi="宋体" w:eastAsia="仿宋_GB2312" w:cs="宋体"/>
                <w:color w:val="000000" w:themeColor="text1"/>
                <w:spacing w:val="0"/>
                <w:w w:val="100"/>
                <w:sz w:val="28"/>
                <w:szCs w:val="28"/>
                <w:lang w:val="zh-CN" w:eastAsia="zh-CN"/>
                <w14:textFill>
                  <w14:solidFill>
                    <w14:schemeClr w14:val="tx1"/>
                  </w14:solidFill>
                </w14:textFill>
              </w:rPr>
              <w:t>月</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12</w:t>
            </w:r>
            <w:r>
              <w:rPr>
                <w:rFonts w:hint="eastAsia" w:ascii="仿宋_GB2312" w:hAnsi="宋体" w:eastAsia="仿宋_GB2312" w:cs="宋体"/>
                <w:color w:val="000000" w:themeColor="text1"/>
                <w:spacing w:val="0"/>
                <w:w w:val="100"/>
                <w:sz w:val="28"/>
                <w:szCs w:val="28"/>
                <w:lang w:val="zh-CN"/>
                <w14:textFill>
                  <w14:solidFill>
                    <w14:schemeClr w14:val="tx1"/>
                  </w14:solidFill>
                </w14:textFill>
              </w:rPr>
              <w:t>日</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9</w:t>
            </w:r>
            <w:r>
              <w:rPr>
                <w:rFonts w:hint="eastAsia" w:ascii="仿宋_GB2312" w:hAnsi="宋体" w:eastAsia="仿宋_GB2312" w:cs="宋体"/>
                <w:color w:val="000000" w:themeColor="text1"/>
                <w:spacing w:val="0"/>
                <w:w w:val="100"/>
                <w:sz w:val="28"/>
                <w:szCs w:val="28"/>
                <w:lang w:val="zh-CN"/>
                <w14:textFill>
                  <w14:solidFill>
                    <w14:schemeClr w14:val="tx1"/>
                  </w14:solidFill>
                </w14:textFill>
              </w:rPr>
              <w:t>点</w:t>
            </w:r>
            <w:r>
              <w:rPr>
                <w:rFonts w:hint="eastAsia" w:ascii="仿宋_GB2312" w:hAnsi="宋体" w:eastAsia="仿宋_GB2312" w:cs="宋体"/>
                <w:color w:val="000000" w:themeColor="text1"/>
                <w:spacing w:val="0"/>
                <w:w w:val="100"/>
                <w:sz w:val="28"/>
                <w:szCs w:val="28"/>
                <w:lang w:val="en-US" w:eastAsia="zh-CN"/>
                <w14:textFill>
                  <w14:solidFill>
                    <w14:schemeClr w14:val="tx1"/>
                  </w14:solidFill>
                </w14:textFill>
              </w:rPr>
              <w:t>30分</w:t>
            </w:r>
            <w:r>
              <w:rPr>
                <w:rFonts w:hint="eastAsia" w:ascii="仿宋_GB2312" w:hAnsi="宋体" w:eastAsia="仿宋_GB2312" w:cs="宋体"/>
                <w:color w:val="000000" w:themeColor="text1"/>
                <w:spacing w:val="0"/>
                <w:w w:val="100"/>
                <w:sz w:val="28"/>
                <w:szCs w:val="28"/>
                <w:lang w:val="zh-CN"/>
                <w14:textFill>
                  <w14:solidFill>
                    <w14:schemeClr w14:val="tx1"/>
                  </w14:solidFill>
                </w14:textFill>
              </w:rPr>
              <w:t>（北京时间）</w:t>
            </w:r>
          </w:p>
        </w:tc>
      </w:tr>
      <w:tr w14:paraId="5AD5314B">
        <w:tblPrEx>
          <w:tblCellMar>
            <w:top w:w="0" w:type="dxa"/>
            <w:left w:w="57" w:type="dxa"/>
            <w:bottom w:w="0" w:type="dxa"/>
            <w:right w:w="57" w:type="dxa"/>
          </w:tblCellMar>
        </w:tblPrEx>
        <w:trPr>
          <w:trHeight w:val="1369"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D00F75F">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422195A2">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代理服务费收取</w:t>
            </w:r>
          </w:p>
        </w:tc>
        <w:tc>
          <w:tcPr>
            <w:tcW w:w="6786" w:type="dxa"/>
            <w:tcBorders>
              <w:top w:val="single" w:color="000000" w:sz="6" w:space="0"/>
              <w:left w:val="single" w:color="000000" w:sz="6" w:space="0"/>
              <w:bottom w:val="single" w:color="000000" w:sz="6" w:space="0"/>
              <w:right w:val="single" w:color="000000" w:sz="6" w:space="0"/>
            </w:tcBorders>
            <w:vAlign w:val="center"/>
          </w:tcPr>
          <w:p w14:paraId="7C500B0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收取对象：</w:t>
            </w:r>
          </w:p>
          <w:p w14:paraId="47A5123F">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b/>
                <w:color w:val="000000" w:themeColor="text1"/>
                <w:spacing w:val="0"/>
                <w:w w:val="100"/>
                <w:sz w:val="28"/>
                <w:szCs w:val="28"/>
                <w:highlight w:val="none"/>
                <w:u w:val="single"/>
                <w14:textFill>
                  <w14:solidFill>
                    <w14:schemeClr w14:val="tx1"/>
                  </w14:solidFill>
                </w14:textFill>
              </w:rPr>
              <w:t>成交供应商</w:t>
            </w: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须向采购代理机构支付代理服务费：</w:t>
            </w:r>
          </w:p>
          <w:p w14:paraId="1BB63E9C">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代理服务费金额：</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（大写）贰万零贰佰壹拾柒元整</w:t>
            </w:r>
          </w:p>
          <w:p w14:paraId="530484A9">
            <w:pPr>
              <w:keepNext w:val="0"/>
              <w:keepLines w:val="0"/>
              <w:pageBreakBefore w:val="0"/>
              <w:widowControl w:val="0"/>
              <w:kinsoku/>
              <w:wordWrap/>
              <w:overflowPunct/>
              <w:topLinePunct w:val="0"/>
              <w:bidi w:val="0"/>
              <w:snapToGrid/>
              <w:spacing w:line="400" w:lineRule="exact"/>
              <w:ind w:firstLine="2240" w:firstLineChars="800"/>
              <w:jc w:val="both"/>
              <w:textAlignment w:val="auto"/>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（小</w:t>
            </w:r>
            <w:r>
              <w:rPr>
                <w:rFonts w:hint="eastAsia" w:ascii="仿宋_GB2312" w:hAnsi="宋体" w:eastAsia="仿宋_GB2312" w:cs="宋体"/>
                <w:color w:val="auto"/>
                <w:spacing w:val="0"/>
                <w:w w:val="100"/>
                <w:sz w:val="28"/>
                <w:szCs w:val="28"/>
                <w:highlight w:val="none"/>
                <w:lang w:val="en-US" w:eastAsia="zh-CN"/>
              </w:rPr>
              <w:t>写）</w:t>
            </w:r>
            <w:r>
              <w:rPr>
                <w:rFonts w:hint="eastAsia" w:ascii="仿宋_GB2312" w:hAnsi="仿宋_GB2312" w:eastAsia="仿宋_GB2312" w:cs="仿宋_GB2312"/>
                <w:kern w:val="0"/>
                <w:sz w:val="28"/>
                <w:szCs w:val="28"/>
                <w:lang w:val="en-US" w:eastAsia="zh-CN"/>
              </w:rPr>
              <w:t>20217.</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00元</w:t>
            </w:r>
          </w:p>
          <w:p w14:paraId="6E3772E3">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账号：400069945805017</w:t>
            </w:r>
          </w:p>
          <w:p w14:paraId="6F666677">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开户行：青海银行海湖新区支行</w:t>
            </w:r>
          </w:p>
          <w:p w14:paraId="01DC41F2">
            <w:pPr>
              <w:pStyle w:val="13"/>
              <w:keepNext w:val="0"/>
              <w:keepLines w:val="0"/>
              <w:pageBreakBefore w:val="0"/>
              <w:widowControl w:val="0"/>
              <w:kinsoku/>
              <w:wordWrap/>
              <w:overflowPunct/>
              <w:topLinePunct w:val="0"/>
              <w:bidi w:val="0"/>
              <w:snapToGrid/>
              <w:spacing w:line="400" w:lineRule="exact"/>
              <w:ind w:left="0" w:firstLine="0" w:firstLineChars="0"/>
              <w:jc w:val="both"/>
              <w:textAlignment w:val="auto"/>
              <w:rPr>
                <w:rFonts w:hint="eastAsia"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收款人：青海诚鑫招标有限公司</w:t>
            </w:r>
          </w:p>
        </w:tc>
      </w:tr>
      <w:tr w14:paraId="62CC8DC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5842294">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022F5A8">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合同签订有效期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506A9C51">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hint="eastAsia"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自成交通知书发出之日起30日内与采购人签订合同。</w:t>
            </w:r>
          </w:p>
        </w:tc>
      </w:tr>
      <w:tr w14:paraId="13901959">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49721E71">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364E1AD">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政府采购合同</w:t>
            </w:r>
          </w:p>
          <w:p w14:paraId="0359F3C8">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lang w:val="zh-CN"/>
                <w14:textFill>
                  <w14:solidFill>
                    <w14:schemeClr w14:val="tx1"/>
                  </w14:solidFill>
                </w14:textFill>
              </w:rPr>
              <w:t>备案</w:t>
            </w:r>
          </w:p>
        </w:tc>
        <w:tc>
          <w:tcPr>
            <w:tcW w:w="6786" w:type="dxa"/>
            <w:tcBorders>
              <w:top w:val="single" w:color="000000" w:sz="6" w:space="0"/>
              <w:left w:val="single" w:color="000000" w:sz="6" w:space="0"/>
              <w:bottom w:val="single" w:color="000000" w:sz="6" w:space="0"/>
              <w:right w:val="single" w:color="000000" w:sz="6" w:space="0"/>
            </w:tcBorders>
            <w:vAlign w:val="center"/>
          </w:tcPr>
          <w:p w14:paraId="26ADB556">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采购合同全数返回采购代理机构签证，盖章。</w:t>
            </w:r>
          </w:p>
          <w:p w14:paraId="495E2056">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采购代理机构留存一份原件备案。</w:t>
            </w:r>
          </w:p>
          <w:p w14:paraId="3B9B9EC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lang w:val="zh-CN"/>
                <w14:textFill>
                  <w14:solidFill>
                    <w14:schemeClr w14:val="tx1"/>
                  </w14:solidFill>
                </w14:textFill>
              </w:rPr>
            </w:pPr>
            <w:r>
              <w:rPr>
                <w:rFonts w:hint="eastAsia" w:ascii="仿宋_GB2312" w:hAnsi="仿宋_GB2312" w:eastAsia="仿宋_GB2312" w:cs="仿宋_GB2312"/>
                <w:b/>
                <w:bCs/>
                <w:sz w:val="28"/>
                <w:szCs w:val="28"/>
                <w:highlight w:val="none"/>
                <w:lang w:val="zh-CN" w:eastAsia="zh-CN"/>
              </w:rPr>
              <w:t>中标人在合同签订后2个工作日内移交招标代理机构进行合同备案。招标人在合同签订后2个工作日内完成合同公告工作。</w:t>
            </w:r>
          </w:p>
        </w:tc>
      </w:tr>
      <w:tr w14:paraId="7B5D461F">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F983D4D">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0B0FF6DC">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服务期限</w:t>
            </w:r>
          </w:p>
        </w:tc>
        <w:tc>
          <w:tcPr>
            <w:tcW w:w="6786" w:type="dxa"/>
            <w:tcBorders>
              <w:top w:val="single" w:color="000000" w:sz="6" w:space="0"/>
              <w:left w:val="single" w:color="000000" w:sz="6" w:space="0"/>
              <w:bottom w:val="single" w:color="000000" w:sz="6" w:space="0"/>
              <w:right w:val="single" w:color="000000" w:sz="6" w:space="0"/>
            </w:tcBorders>
            <w:vAlign w:val="center"/>
          </w:tcPr>
          <w:p w14:paraId="2A2A29FF">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按项目实施进展提交相关阶段性成果，2026年9月30日前完成成果初稿，2026年12月15日前提交最终成果并通过专家审查、项目验收。因不可抗力因素或政策调整原因无法按时提交成果，经双方同意，可延长服务期</w:t>
            </w:r>
          </w:p>
        </w:tc>
      </w:tr>
      <w:tr w14:paraId="40CEDBF0">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1B2A7F3">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67C8DF8B">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宋体" w:eastAsia="仿宋_GB2312" w:cs="宋体"/>
                <w:bCs/>
                <w:color w:val="000000" w:themeColor="text1"/>
                <w:spacing w:val="0"/>
                <w:w w:val="100"/>
                <w:sz w:val="28"/>
                <w:szCs w:val="28"/>
                <w:highlight w:val="none"/>
                <w:lang w:val="zh-CN" w:eastAsia="zh-CN"/>
                <w14:textFill>
                  <w14:solidFill>
                    <w14:schemeClr w14:val="tx1"/>
                  </w14:solidFill>
                </w14:textFill>
              </w:rPr>
              <w:t>履约担保</w:t>
            </w:r>
          </w:p>
        </w:tc>
        <w:tc>
          <w:tcPr>
            <w:tcW w:w="6786" w:type="dxa"/>
            <w:tcBorders>
              <w:top w:val="single" w:color="000000" w:sz="6" w:space="0"/>
              <w:left w:val="single" w:color="000000" w:sz="6" w:space="0"/>
              <w:bottom w:val="single" w:color="000000" w:sz="6" w:space="0"/>
              <w:right w:val="single" w:color="000000" w:sz="6" w:space="0"/>
            </w:tcBorders>
            <w:vAlign w:val="center"/>
          </w:tcPr>
          <w:p w14:paraId="2F7E3771">
            <w:pPr>
              <w:keepNext w:val="0"/>
              <w:keepLines w:val="0"/>
              <w:pageBreakBefore w:val="0"/>
              <w:kinsoku/>
              <w:wordWrap/>
              <w:overflowPunct/>
              <w:topLinePunct w:val="0"/>
              <w:autoSpaceDE w:val="0"/>
              <w:autoSpaceDN w:val="0"/>
              <w:bidi w:val="0"/>
              <w:snapToGrid/>
              <w:spacing w:line="400" w:lineRule="exact"/>
              <w:ind w:left="0" w:leftChars="0" w:firstLine="0" w:firstLineChars="0"/>
              <w:jc w:val="left"/>
              <w:textAlignment w:val="auto"/>
              <w:rPr>
                <w:rFonts w:hint="default"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zh-CN"/>
              </w:rPr>
              <w:t>履约担保的金额：</w:t>
            </w:r>
            <w:r>
              <w:rPr>
                <w:rFonts w:hint="eastAsia" w:ascii="仿宋_GB2312" w:hAnsi="仿宋_GB2312" w:eastAsia="仿宋_GB2312" w:cs="仿宋_GB2312"/>
                <w:sz w:val="28"/>
                <w:szCs w:val="28"/>
                <w:highlight w:val="none"/>
                <w:shd w:val="clear"/>
                <w:lang w:val="en-US" w:eastAsia="zh-CN"/>
              </w:rPr>
              <w:t>中标金额5%</w:t>
            </w:r>
          </w:p>
          <w:p w14:paraId="7ED6D8DB">
            <w:pPr>
              <w:keepNext w:val="0"/>
              <w:keepLines w:val="0"/>
              <w:pageBreakBefore w:val="0"/>
              <w:kinsoku/>
              <w:wordWrap/>
              <w:overflowPunct/>
              <w:topLinePunct w:val="0"/>
              <w:autoSpaceDE w:val="0"/>
              <w:autoSpaceDN w:val="0"/>
              <w:bidi w:val="0"/>
              <w:snapToGrid/>
              <w:spacing w:line="400" w:lineRule="exact"/>
              <w:ind w:left="0" w:leftChars="0" w:firstLine="0" w:firstLineChars="0"/>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履约担保的形式：</w:t>
            </w:r>
          </w:p>
          <w:p w14:paraId="163A7702">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（1）银行转账</w:t>
            </w:r>
          </w:p>
          <w:p w14:paraId="50A21713">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（2）保险保单</w:t>
            </w:r>
          </w:p>
          <w:p w14:paraId="0EB5C25F">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（3）银行保函</w:t>
            </w:r>
          </w:p>
        </w:tc>
      </w:tr>
      <w:tr w14:paraId="6F34439A">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089009A">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 w:val="0"/>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CDB6FD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b w:val="0"/>
                <w:bCs/>
                <w:color w:val="000000" w:themeColor="text1"/>
                <w:spacing w:val="0"/>
                <w:w w:val="100"/>
                <w:sz w:val="28"/>
                <w:szCs w:val="28"/>
                <w:lang w:val="zh-CN"/>
                <w14:textFill>
                  <w14:solidFill>
                    <w14:schemeClr w14:val="tx1"/>
                  </w14:solidFill>
                </w14:textFill>
              </w:rPr>
            </w:pPr>
            <w:r>
              <w:rPr>
                <w:rFonts w:hint="eastAsia" w:ascii="仿宋_GB2312" w:hAnsi="仿宋_GB2312" w:eastAsia="仿宋_GB2312" w:cs="仿宋_GB2312"/>
                <w:sz w:val="28"/>
                <w:szCs w:val="28"/>
                <w:highlight w:val="none"/>
                <w:u w:val="none"/>
                <w:lang w:val="zh-CN"/>
              </w:rPr>
              <w:t>接收质疑函的联系部门、联系电话和通讯地址</w:t>
            </w:r>
          </w:p>
        </w:tc>
        <w:tc>
          <w:tcPr>
            <w:tcW w:w="6786" w:type="dxa"/>
            <w:tcBorders>
              <w:top w:val="single" w:color="000000" w:sz="6" w:space="0"/>
              <w:left w:val="single" w:color="000000" w:sz="6" w:space="0"/>
              <w:bottom w:val="single" w:color="000000" w:sz="6" w:space="0"/>
              <w:right w:val="single" w:color="000000" w:sz="6" w:space="0"/>
            </w:tcBorders>
            <w:vAlign w:val="center"/>
          </w:tcPr>
          <w:p w14:paraId="020F06F9">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供应商认为招标文件、采购过程和中标结果使自己的权益受到损害的，可以在知道或者应知其权益受到损害之日起7个工作日内向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代理机构在收到质疑函后7个工作日内作出答复。</w:t>
            </w:r>
          </w:p>
          <w:p w14:paraId="2BA5BD9A">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b/>
                <w:bCs/>
                <w:sz w:val="28"/>
                <w:szCs w:val="28"/>
                <w:highlight w:val="none"/>
                <w:u w:val="none"/>
                <w:lang w:val="zh-CN"/>
              </w:rPr>
              <w:t>本采购项目接收质疑函方式、联系部门及联系电话、通讯地址：</w:t>
            </w:r>
          </w:p>
          <w:p w14:paraId="68C1B8BD">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接收质疑函的方式：供应商应当按国家相关规定向采购代理机构提交书面质疑函及相关证明材料。（</w:t>
            </w:r>
            <w:r>
              <w:rPr>
                <w:rFonts w:hint="eastAsia" w:ascii="仿宋_GB2312" w:hAnsi="仿宋_GB2312" w:eastAsia="仿宋_GB2312" w:cs="仿宋_GB2312"/>
                <w:sz w:val="28"/>
                <w:szCs w:val="28"/>
                <w:highlight w:val="none"/>
                <w:u w:val="none"/>
                <w:lang w:val="en-US" w:eastAsia="zh-CN"/>
              </w:rPr>
              <w:t>邮箱发送邮件或</w:t>
            </w:r>
            <w:r>
              <w:rPr>
                <w:rFonts w:hint="eastAsia" w:ascii="仿宋_GB2312" w:hAnsi="仿宋_GB2312" w:eastAsia="仿宋_GB2312" w:cs="仿宋_GB2312"/>
                <w:sz w:val="28"/>
                <w:szCs w:val="28"/>
                <w:highlight w:val="none"/>
                <w:u w:val="none"/>
                <w:lang w:val="zh-CN"/>
              </w:rPr>
              <w:t>在政采云平台系统中向采购代理机构提出质疑）</w:t>
            </w:r>
          </w:p>
          <w:p w14:paraId="5443E316">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采购代理机构：</w:t>
            </w:r>
            <w:r>
              <w:rPr>
                <w:rFonts w:hint="eastAsia" w:ascii="仿宋_GB2312" w:hAnsi="仿宋_GB2312" w:eastAsia="仿宋_GB2312" w:cs="仿宋_GB2312"/>
                <w:sz w:val="28"/>
                <w:szCs w:val="28"/>
                <w:highlight w:val="none"/>
                <w:u w:val="none"/>
                <w:lang w:val="en-US" w:eastAsia="zh-CN"/>
              </w:rPr>
              <w:t>青海诚鑫招标有限公司</w:t>
            </w:r>
            <w:r>
              <w:rPr>
                <w:rFonts w:hint="eastAsia" w:ascii="仿宋_GB2312" w:hAnsi="仿宋_GB2312" w:eastAsia="仿宋_GB2312" w:cs="仿宋_GB2312"/>
                <w:sz w:val="28"/>
                <w:szCs w:val="28"/>
                <w:highlight w:val="none"/>
                <w:u w:val="none"/>
                <w:lang w:val="zh-CN"/>
              </w:rPr>
              <w:t xml:space="preserve"> </w:t>
            </w:r>
          </w:p>
          <w:p w14:paraId="2031BCCB">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地址：青海省西宁市城西区</w:t>
            </w:r>
            <w:r>
              <w:rPr>
                <w:rFonts w:hint="eastAsia" w:ascii="仿宋_GB2312" w:hAnsi="仿宋_GB2312" w:eastAsia="仿宋_GB2312" w:cs="仿宋_GB2312"/>
                <w:sz w:val="28"/>
                <w:szCs w:val="28"/>
                <w:highlight w:val="none"/>
                <w:u w:val="none"/>
                <w:lang w:val="en-US" w:eastAsia="zh-CN"/>
              </w:rPr>
              <w:t>文景街14号</w:t>
            </w:r>
          </w:p>
          <w:p w14:paraId="000A85E5">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电话：</w:t>
            </w:r>
            <w:r>
              <w:rPr>
                <w:rFonts w:hint="eastAsia" w:ascii="仿宋_GB2312" w:hAnsi="仿宋_GB2312" w:eastAsia="仿宋_GB2312" w:cs="仿宋_GB2312"/>
                <w:sz w:val="28"/>
                <w:szCs w:val="28"/>
                <w:highlight w:val="none"/>
                <w:u w:val="none"/>
                <w:lang w:val="zh-CN" w:eastAsia="zh-CN"/>
              </w:rPr>
              <w:t>0971-6128259</w:t>
            </w:r>
            <w:r>
              <w:rPr>
                <w:rFonts w:hint="eastAsia" w:ascii="仿宋_GB2312" w:hAnsi="仿宋_GB2312" w:eastAsia="仿宋_GB2312" w:cs="仿宋_GB2312"/>
                <w:sz w:val="28"/>
                <w:szCs w:val="28"/>
                <w:highlight w:val="none"/>
                <w:u w:val="none"/>
                <w:lang w:val="en-US" w:eastAsia="zh-CN"/>
              </w:rPr>
              <w:t xml:space="preserve"> </w:t>
            </w:r>
          </w:p>
          <w:p w14:paraId="5119D732">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hAnsiTheme="minorEastAsia"/>
                <w:b w:val="0"/>
                <w:bCs/>
                <w:color w:val="000000" w:themeColor="text1"/>
                <w:spacing w:val="0"/>
                <w:w w:val="100"/>
                <w:sz w:val="28"/>
                <w:szCs w:val="28"/>
                <w:lang w:val="en-US" w:eastAsia="zh-CN"/>
                <w14:textFill>
                  <w14:solidFill>
                    <w14:schemeClr w14:val="tx1"/>
                  </w14:solidFill>
                </w14:textFill>
              </w:rPr>
            </w:pPr>
            <w:r>
              <w:rPr>
                <w:rFonts w:hint="eastAsia" w:ascii="仿宋_GB2312" w:hAnsi="仿宋_GB2312" w:eastAsia="仿宋_GB2312" w:cs="仿宋_GB2312"/>
                <w:sz w:val="28"/>
                <w:szCs w:val="28"/>
                <w:highlight w:val="none"/>
                <w:u w:val="none"/>
                <w:lang w:val="en-US" w:eastAsia="zh-CN"/>
              </w:rPr>
              <w:t>邮箱：</w:t>
            </w:r>
            <w:r>
              <w:rPr>
                <w:rFonts w:hint="eastAsia" w:ascii="仿宋_GB2312" w:eastAsia="仿宋_GB2312" w:hAnsiTheme="minorEastAsia"/>
                <w:color w:val="000000" w:themeColor="text1"/>
                <w:spacing w:val="7"/>
                <w:sz w:val="30"/>
                <w:szCs w:val="30"/>
                <w:lang w:val="en-US" w:eastAsia="zh-CN"/>
                <w14:textFill>
                  <w14:solidFill>
                    <w14:schemeClr w14:val="tx1"/>
                  </w14:solidFill>
                </w14:textFill>
              </w:rPr>
              <w:t>qhcxzfcg2@sina.com</w:t>
            </w:r>
          </w:p>
        </w:tc>
      </w:tr>
      <w:tr w14:paraId="1BB6CA80">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C813CAA">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 w:val="0"/>
                <w:bCs/>
                <w:color w:val="000000" w:themeColor="text1"/>
                <w:spacing w:val="0"/>
                <w:w w:val="100"/>
                <w:sz w:val="28"/>
                <w:szCs w:val="28"/>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645FA9CD">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 w:val="0"/>
                <w:bCs/>
                <w:color w:val="000000" w:themeColor="text1"/>
                <w:spacing w:val="0"/>
                <w:w w:val="100"/>
                <w:sz w:val="28"/>
                <w:szCs w:val="28"/>
                <w:lang w:val="zh-CN"/>
                <w14:textFill>
                  <w14:solidFill>
                    <w14:schemeClr w14:val="tx1"/>
                  </w14:solidFill>
                </w14:textFill>
              </w:rPr>
            </w:pPr>
            <w:r>
              <w:rPr>
                <w:rFonts w:hint="eastAsia" w:ascii="仿宋_GB2312" w:hAnsi="宋体" w:eastAsia="仿宋_GB2312" w:cs="宋体"/>
                <w:b w:val="0"/>
                <w:bCs/>
                <w:color w:val="000000" w:themeColor="text1"/>
                <w:spacing w:val="0"/>
                <w:w w:val="100"/>
                <w:sz w:val="28"/>
                <w:szCs w:val="28"/>
                <w:lang w:val="zh-CN"/>
                <w14:textFill>
                  <w14:solidFill>
                    <w14:schemeClr w14:val="tx1"/>
                  </w14:solidFill>
                </w14:textFill>
              </w:rPr>
              <w:t>其他事项</w:t>
            </w:r>
          </w:p>
        </w:tc>
        <w:tc>
          <w:tcPr>
            <w:tcW w:w="6786" w:type="dxa"/>
            <w:tcBorders>
              <w:top w:val="single" w:color="000000" w:sz="6" w:space="0"/>
              <w:left w:val="single" w:color="000000" w:sz="6" w:space="0"/>
              <w:bottom w:val="single" w:color="000000" w:sz="6" w:space="0"/>
              <w:right w:val="single" w:color="000000" w:sz="6" w:space="0"/>
            </w:tcBorders>
            <w:vAlign w:val="center"/>
          </w:tcPr>
          <w:p w14:paraId="2B7E2867">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ascii="仿宋_GB2312" w:eastAsia="仿宋_GB2312" w:hAnsiTheme="minorEastAsia"/>
                <w:b w:val="0"/>
                <w:bCs/>
                <w:color w:val="000000" w:themeColor="text1"/>
                <w:spacing w:val="0"/>
                <w:w w:val="100"/>
                <w:sz w:val="28"/>
                <w:szCs w:val="28"/>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项目公告将在《青海政府采购网》《青海项目信息网》及《青海诚鑫招标有限公司》门户网站/www.qhcxzb.com同时发布。</w:t>
            </w:r>
          </w:p>
          <w:p w14:paraId="63CE63BC">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ascii="仿宋_GB2312" w:eastAsia="仿宋_GB2312" w:hAnsiTheme="minorEastAsia"/>
                <w:b w:val="0"/>
                <w:bCs/>
                <w:color w:val="000000" w:themeColor="text1"/>
                <w:spacing w:val="0"/>
                <w:w w:val="100"/>
                <w:sz w:val="28"/>
                <w:szCs w:val="28"/>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公告期限：自青海政府采购网发布之日起5个工作日</w:t>
            </w:r>
          </w:p>
          <w:p w14:paraId="760F62C6">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ascii="仿宋_GB2312" w:eastAsia="仿宋_GB2312" w:hAnsiTheme="minorEastAsia"/>
                <w:b w:val="0"/>
                <w:bCs/>
                <w:color w:val="000000" w:themeColor="text1"/>
                <w:spacing w:val="0"/>
                <w:w w:val="100"/>
                <w:sz w:val="28"/>
                <w:szCs w:val="28"/>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617A0DC">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ascii="仿宋_GB2312" w:eastAsia="仿宋_GB2312" w:hAnsiTheme="minorEastAsia"/>
                <w:b w:val="0"/>
                <w:bCs/>
                <w:color w:val="000000" w:themeColor="text1"/>
                <w:spacing w:val="0"/>
                <w:w w:val="100"/>
                <w:sz w:val="28"/>
                <w:szCs w:val="28"/>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2、线上电子化开评标系统操作及办理CA数字证书等相关事宜请咨询政采云：咨询电话：95763；</w:t>
            </w:r>
          </w:p>
          <w:p w14:paraId="5D3B732A">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仿宋_GB2312" w:eastAsia="仿宋_GB2312" w:hAnsiTheme="minorEastAsia"/>
                <w:b w:val="0"/>
                <w:bCs/>
                <w:color w:val="000000" w:themeColor="text1"/>
                <w:spacing w:val="0"/>
                <w:w w:val="100"/>
                <w:sz w:val="28"/>
                <w:szCs w:val="28"/>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3、线上CA数字证书：PC咨询网址（可及时反馈问题截图，让客服快速定位问题）:http://tseal.cn/k.html，咨询电话：400-0878-198；</w:t>
            </w:r>
          </w:p>
          <w:p w14:paraId="0EEE39E3">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14:textFill>
                  <w14:solidFill>
                    <w14:schemeClr w14:val="tx1"/>
                  </w14:solidFill>
                </w14:textFill>
              </w:rPr>
              <w:t>4、注：供应商务必在</w:t>
            </w:r>
            <w:r>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t>2026年</w:t>
            </w:r>
            <w:r>
              <w:rPr>
                <w:rFonts w:hint="eastAsia" w:ascii="仿宋_GB2312" w:eastAsia="仿宋_GB2312" w:hAnsiTheme="minorEastAsia"/>
                <w:b w:val="0"/>
                <w:bCs/>
                <w:color w:val="000000" w:themeColor="text1"/>
                <w:spacing w:val="0"/>
                <w:w w:val="100"/>
                <w:sz w:val="28"/>
                <w:szCs w:val="28"/>
                <w:lang w:val="en-US" w:eastAsia="zh-CN"/>
                <w14:textFill>
                  <w14:solidFill>
                    <w14:schemeClr w14:val="tx1"/>
                  </w14:solidFill>
                </w14:textFill>
              </w:rPr>
              <w:t>5</w:t>
            </w:r>
            <w:r>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t>月</w:t>
            </w:r>
            <w:r>
              <w:rPr>
                <w:rFonts w:hint="eastAsia" w:ascii="仿宋_GB2312" w:eastAsia="仿宋_GB2312" w:hAnsiTheme="minorEastAsia"/>
                <w:b w:val="0"/>
                <w:bCs/>
                <w:color w:val="000000" w:themeColor="text1"/>
                <w:spacing w:val="0"/>
                <w:w w:val="100"/>
                <w:sz w:val="28"/>
                <w:szCs w:val="28"/>
                <w:lang w:val="en-US" w:eastAsia="zh-CN"/>
                <w14:textFill>
                  <w14:solidFill>
                    <w14:schemeClr w14:val="tx1"/>
                  </w14:solidFill>
                </w14:textFill>
              </w:rPr>
              <w:t>12</w:t>
            </w:r>
            <w:r>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t>日</w:t>
            </w:r>
            <w:r>
              <w:rPr>
                <w:rFonts w:hint="eastAsia" w:ascii="仿宋_GB2312" w:eastAsia="仿宋_GB2312" w:hAnsiTheme="minorEastAsia"/>
                <w:b w:val="0"/>
                <w:bCs/>
                <w:color w:val="000000" w:themeColor="text1"/>
                <w:spacing w:val="0"/>
                <w:w w:val="100"/>
                <w:sz w:val="28"/>
                <w:szCs w:val="28"/>
                <w:lang w:val="en-US" w:eastAsia="zh-CN"/>
                <w14:textFill>
                  <w14:solidFill>
                    <w14:schemeClr w14:val="tx1"/>
                  </w14:solidFill>
                </w14:textFill>
              </w:rPr>
              <w:t>9</w:t>
            </w:r>
            <w:r>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t>点</w:t>
            </w:r>
            <w:r>
              <w:rPr>
                <w:rFonts w:hint="eastAsia" w:ascii="仿宋_GB2312" w:eastAsia="仿宋_GB2312" w:hAnsiTheme="minorEastAsia"/>
                <w:b w:val="0"/>
                <w:bCs/>
                <w:color w:val="000000" w:themeColor="text1"/>
                <w:spacing w:val="0"/>
                <w:w w:val="100"/>
                <w:sz w:val="28"/>
                <w:szCs w:val="28"/>
                <w:lang w:val="en-US" w:eastAsia="zh-CN"/>
                <w14:textFill>
                  <w14:solidFill>
                    <w14:schemeClr w14:val="tx1"/>
                  </w14:solidFill>
                </w14:textFill>
              </w:rPr>
              <w:t>30分</w:t>
            </w:r>
            <w:r>
              <w:rPr>
                <w:rFonts w:hint="eastAsia" w:ascii="仿宋_GB2312" w:eastAsia="仿宋_GB2312" w:hAnsiTheme="minorEastAsia"/>
                <w:b w:val="0"/>
                <w:bCs/>
                <w:color w:val="000000" w:themeColor="text1"/>
                <w:spacing w:val="0"/>
                <w:w w:val="100"/>
                <w:sz w:val="28"/>
                <w:szCs w:val="28"/>
                <w14:textFill>
                  <w14:solidFill>
                    <w14:schemeClr w14:val="tx1"/>
                  </w14:solidFill>
                </w14:textFill>
              </w:rPr>
              <w:t>之前进入电子开标系统完成电子签到，如响应文件无法解密或解密不成功的视为放弃参加采购</w:t>
            </w:r>
            <w:r>
              <w:rPr>
                <w:rFonts w:hint="eastAsia" w:ascii="仿宋_GB2312" w:eastAsia="仿宋_GB2312" w:hAnsiTheme="minorEastAsia"/>
                <w:b w:val="0"/>
                <w:bCs/>
                <w:color w:val="000000" w:themeColor="text1"/>
                <w:spacing w:val="0"/>
                <w:w w:val="100"/>
                <w:sz w:val="28"/>
                <w:szCs w:val="28"/>
                <w:lang w:eastAsia="zh-CN"/>
                <w14:textFill>
                  <w14:solidFill>
                    <w14:schemeClr w14:val="tx1"/>
                  </w14:solidFill>
                </w14:textFill>
              </w:rPr>
              <w:t>。</w:t>
            </w:r>
          </w:p>
          <w:p w14:paraId="506C502A">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t>5、请各供应商注意关于开标时IP地址、MAC地址、硬件号字段列标红原因：</w:t>
            </w:r>
          </w:p>
          <w:p w14:paraId="52250B71">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t>IP地址重复：可能存在不同的供应商在同一局域网下使用网络的情况。</w:t>
            </w:r>
          </w:p>
          <w:p w14:paraId="55C01461">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t>MAC地址重复：可能存在不同供应商使用同一设备的情况。</w:t>
            </w:r>
          </w:p>
          <w:p w14:paraId="1D26989B">
            <w:pPr>
              <w:keepNext w:val="0"/>
              <w:keepLines w:val="0"/>
              <w:pageBreakBefore w:val="0"/>
              <w:widowControl w:val="0"/>
              <w:kinsoku/>
              <w:wordWrap/>
              <w:overflowPunct/>
              <w:topLinePunct w:val="0"/>
              <w:autoSpaceDE/>
              <w:autoSpaceDN/>
              <w:bidi w:val="0"/>
              <w:adjustRightInd/>
              <w:snapToGrid/>
              <w:spacing w:line="400" w:lineRule="exact"/>
              <w:ind w:firstLine="590"/>
              <w:jc w:val="both"/>
              <w:textAlignment w:val="auto"/>
              <w:rPr>
                <w:rFonts w:hint="default"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lang w:val="en-US" w:eastAsia="zh-CN"/>
                <w14:textFill>
                  <w14:solidFill>
                    <w14:schemeClr w14:val="tx1"/>
                  </w14:solidFill>
                </w14:textFill>
              </w:rPr>
              <w:t>硬件号重复：可能存在不同供应商使用同一设备的情况</w:t>
            </w:r>
          </w:p>
        </w:tc>
      </w:tr>
    </w:tbl>
    <w:p w14:paraId="51B7044A">
      <w:pPr>
        <w:ind w:firstLine="0" w:firstLineChars="0"/>
        <w:jc w:val="center"/>
        <w:rPr>
          <w:rFonts w:hint="eastAsia" w:ascii="宋体" w:hAnsi="宋体" w:cs="宋体"/>
          <w:b w:val="0"/>
          <w:bCs/>
          <w:color w:val="000000" w:themeColor="text1"/>
          <w:kern w:val="28"/>
          <w:sz w:val="30"/>
          <w:szCs w:val="30"/>
          <w14:textFill>
            <w14:solidFill>
              <w14:schemeClr w14:val="tx1"/>
            </w14:solidFill>
          </w14:textFill>
        </w:rPr>
      </w:pPr>
      <w:bookmarkStart w:id="3" w:name="_Toc325725997"/>
    </w:p>
    <w:p w14:paraId="3D5ECBA4">
      <w:pPr>
        <w:rPr>
          <w:rFonts w:hint="eastAsia" w:ascii="宋体" w:hAnsi="宋体" w:cs="宋体"/>
          <w:b/>
          <w:color w:val="000000" w:themeColor="text1"/>
          <w:kern w:val="28"/>
          <w:sz w:val="32"/>
          <w:szCs w:val="32"/>
          <w14:textFill>
            <w14:solidFill>
              <w14:schemeClr w14:val="tx1"/>
            </w14:solidFill>
          </w14:textFill>
        </w:rPr>
      </w:pPr>
      <w:r>
        <w:rPr>
          <w:rFonts w:hint="eastAsia" w:ascii="宋体" w:hAnsi="宋体" w:cs="宋体"/>
          <w:b w:val="0"/>
          <w:bCs/>
          <w:color w:val="000000" w:themeColor="text1"/>
          <w:kern w:val="28"/>
          <w:sz w:val="32"/>
          <w:szCs w:val="32"/>
          <w14:textFill>
            <w14:solidFill>
              <w14:schemeClr w14:val="tx1"/>
            </w14:solidFill>
          </w14:textFill>
        </w:rPr>
        <w:br w:type="page"/>
      </w:r>
    </w:p>
    <w:p w14:paraId="66B53AFD">
      <w:pPr>
        <w:ind w:firstLine="0" w:firstLineChars="0"/>
        <w:jc w:val="center"/>
        <w:rPr>
          <w:rFonts w:ascii="宋体" w:hAnsi="宋体" w:cs="宋体"/>
          <w:b/>
          <w:color w:val="000000" w:themeColor="text1"/>
          <w:kern w:val="28"/>
          <w:sz w:val="32"/>
          <w:szCs w:val="32"/>
          <w14:textFill>
            <w14:solidFill>
              <w14:schemeClr w14:val="tx1"/>
            </w14:solidFill>
          </w14:textFill>
        </w:rPr>
      </w:pPr>
      <w:r>
        <w:rPr>
          <w:rFonts w:hint="eastAsia" w:ascii="宋体" w:hAnsi="宋体" w:cs="宋体"/>
          <w:b/>
          <w:color w:val="000000" w:themeColor="text1"/>
          <w:kern w:val="28"/>
          <w:sz w:val="32"/>
          <w:szCs w:val="32"/>
          <w14:textFill>
            <w14:solidFill>
              <w14:schemeClr w14:val="tx1"/>
            </w14:solidFill>
          </w14:textFill>
        </w:rPr>
        <w:t>供应商须知</w:t>
      </w:r>
    </w:p>
    <w:p w14:paraId="47C27B95">
      <w:pPr>
        <w:ind w:firstLine="0" w:firstLineChars="0"/>
        <w:jc w:val="center"/>
        <w:rPr>
          <w:rFonts w:ascii="宋体" w:hAnsi="宋体" w:cs="宋体"/>
          <w:b/>
          <w:color w:val="000000" w:themeColor="text1"/>
          <w:kern w:val="28"/>
          <w:sz w:val="36"/>
          <w:szCs w:val="20"/>
          <w14:textFill>
            <w14:solidFill>
              <w14:schemeClr w14:val="tx1"/>
            </w14:solidFill>
          </w14:textFill>
        </w:rPr>
      </w:pPr>
    </w:p>
    <w:p w14:paraId="118459B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 w:name="_Toc376936728"/>
      <w:bookmarkStart w:id="5" w:name="_Toc14943"/>
      <w:bookmarkStart w:id="6" w:name="_Toc24622"/>
      <w:r>
        <w:rPr>
          <w:rFonts w:hint="eastAsia" w:ascii="仿宋_GB2312" w:hAnsi="宋体" w:eastAsia="仿宋_GB2312" w:cs="宋体"/>
          <w:b/>
          <w:bCs/>
          <w:color w:val="000000" w:themeColor="text1"/>
          <w:sz w:val="28"/>
          <w:szCs w:val="28"/>
          <w14:textFill>
            <w14:solidFill>
              <w14:schemeClr w14:val="tx1"/>
            </w14:solidFill>
          </w14:textFill>
        </w:rPr>
        <w:t>一、说明</w:t>
      </w:r>
      <w:bookmarkEnd w:id="3"/>
      <w:bookmarkEnd w:id="4"/>
      <w:bookmarkEnd w:id="5"/>
      <w:bookmarkEnd w:id="6"/>
    </w:p>
    <w:p w14:paraId="264F60FB">
      <w:pPr>
        <w:tabs>
          <w:tab w:val="left" w:pos="210"/>
        </w:tabs>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 w:name="_Toc325725998"/>
      <w:bookmarkStart w:id="8" w:name="_Toc26944"/>
      <w:bookmarkStart w:id="9" w:name="_Toc9770"/>
      <w:bookmarkStart w:id="10" w:name="_Toc376936729"/>
      <w:r>
        <w:rPr>
          <w:rFonts w:hint="eastAsia" w:ascii="仿宋_GB2312" w:hAnsi="宋体" w:eastAsia="仿宋_GB2312" w:cs="宋体"/>
          <w:b/>
          <w:bCs/>
          <w:color w:val="000000" w:themeColor="text1"/>
          <w:sz w:val="28"/>
          <w:szCs w:val="28"/>
          <w14:textFill>
            <w14:solidFill>
              <w14:schemeClr w14:val="tx1"/>
            </w14:solidFill>
          </w14:textFill>
        </w:rPr>
        <w:t>1.适用范围</w:t>
      </w:r>
      <w:bookmarkEnd w:id="7"/>
      <w:bookmarkEnd w:id="8"/>
      <w:bookmarkEnd w:id="9"/>
      <w:bookmarkEnd w:id="10"/>
    </w:p>
    <w:p w14:paraId="49D8D95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本文件仅适用于此次采购项目。</w:t>
      </w:r>
    </w:p>
    <w:p w14:paraId="6D37BAA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 w:name="_Toc376936730"/>
      <w:bookmarkStart w:id="12" w:name="_Toc21998"/>
      <w:bookmarkStart w:id="13" w:name="_Toc325725999"/>
      <w:bookmarkStart w:id="14" w:name="_Toc31556"/>
      <w:r>
        <w:rPr>
          <w:rFonts w:hint="eastAsia" w:ascii="仿宋_GB2312" w:hAnsi="宋体" w:eastAsia="仿宋_GB2312" w:cs="宋体"/>
          <w:b/>
          <w:bCs/>
          <w:color w:val="000000" w:themeColor="text1"/>
          <w:sz w:val="28"/>
          <w:szCs w:val="28"/>
          <w14:textFill>
            <w14:solidFill>
              <w14:schemeClr w14:val="tx1"/>
            </w14:solidFill>
          </w14:textFill>
        </w:rPr>
        <w:t>2.采购方式、合格的</w:t>
      </w:r>
      <w:bookmarkEnd w:id="11"/>
      <w:bookmarkEnd w:id="12"/>
      <w:bookmarkEnd w:id="13"/>
      <w:r>
        <w:rPr>
          <w:rFonts w:hint="eastAsia" w:ascii="仿宋_GB2312" w:hAnsi="宋体" w:eastAsia="仿宋_GB2312" w:cs="宋体"/>
          <w:b/>
          <w:bCs/>
          <w:color w:val="000000" w:themeColor="text1"/>
          <w:sz w:val="28"/>
          <w:szCs w:val="28"/>
          <w14:textFill>
            <w14:solidFill>
              <w14:schemeClr w14:val="tx1"/>
            </w14:solidFill>
          </w14:textFill>
        </w:rPr>
        <w:t>供应商</w:t>
      </w:r>
      <w:bookmarkEnd w:id="14"/>
    </w:p>
    <w:p w14:paraId="5F55B60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2.1本次采购采取竞争性磋商方式。</w:t>
      </w:r>
    </w:p>
    <w:p w14:paraId="576F073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2.2供应商资格条件：详见【供应商须知前附表】2.2。</w:t>
      </w:r>
    </w:p>
    <w:p w14:paraId="748C0DC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 w:name="_Toc8805"/>
      <w:bookmarkStart w:id="16" w:name="_Toc325726000"/>
      <w:bookmarkStart w:id="17" w:name="_Toc8820"/>
      <w:bookmarkStart w:id="18" w:name="_Toc376936731"/>
      <w:r>
        <w:rPr>
          <w:rFonts w:hint="eastAsia" w:ascii="仿宋_GB2312" w:hAnsi="宋体" w:eastAsia="仿宋_GB2312" w:cs="宋体"/>
          <w:b/>
          <w:bCs/>
          <w:color w:val="000000" w:themeColor="text1"/>
          <w:sz w:val="28"/>
          <w:szCs w:val="28"/>
          <w14:textFill>
            <w14:solidFill>
              <w14:schemeClr w14:val="tx1"/>
            </w14:solidFill>
          </w14:textFill>
        </w:rPr>
        <w:t>3.磋商费用</w:t>
      </w:r>
      <w:bookmarkEnd w:id="15"/>
      <w:bookmarkEnd w:id="16"/>
      <w:bookmarkEnd w:id="17"/>
      <w:bookmarkEnd w:id="18"/>
    </w:p>
    <w:p w14:paraId="3FDDB03C">
      <w:pPr>
        <w:spacing w:line="520" w:lineRule="exact"/>
        <w:ind w:firstLine="560"/>
        <w:rPr>
          <w:rFonts w:ascii="仿宋_GB2312" w:hAnsi="宋体" w:eastAsia="仿宋_GB2312" w:cs="Arial"/>
          <w:color w:val="000000" w:themeColor="text1"/>
          <w:sz w:val="28"/>
          <w:szCs w:val="28"/>
          <w14:textFill>
            <w14:solidFill>
              <w14:schemeClr w14:val="tx1"/>
            </w14:solidFill>
          </w14:textFill>
        </w:rPr>
      </w:pPr>
      <w:r>
        <w:rPr>
          <w:rFonts w:hint="eastAsia" w:ascii="仿宋_GB2312" w:hAnsi="宋体" w:eastAsia="仿宋_GB2312" w:cs="Arial"/>
          <w:color w:val="000000" w:themeColor="text1"/>
          <w:sz w:val="28"/>
          <w:szCs w:val="28"/>
          <w14:textFill>
            <w14:solidFill>
              <w14:schemeClr w14:val="tx1"/>
            </w14:solidFill>
          </w14:textFill>
        </w:rPr>
        <w:t>无论磋商采购结果如何，供应商应自愿承担与参加本次磋商有关的费用。采购代理机构对供应商发生的费用不承担任何责任。</w:t>
      </w:r>
      <w:bookmarkStart w:id="19" w:name="_Toc325726001"/>
      <w:bookmarkStart w:id="20" w:name="_Toc376936732"/>
      <w:bookmarkStart w:id="21" w:name="_Toc18155"/>
    </w:p>
    <w:p w14:paraId="68580DA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二、磋商文件说明</w:t>
      </w:r>
      <w:bookmarkEnd w:id="19"/>
      <w:bookmarkEnd w:id="20"/>
      <w:bookmarkEnd w:id="21"/>
    </w:p>
    <w:p w14:paraId="56667420">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22" w:name="_Toc325726002"/>
      <w:bookmarkStart w:id="23" w:name="_Toc14153"/>
      <w:bookmarkStart w:id="24" w:name="_Toc376936733"/>
      <w:bookmarkStart w:id="25" w:name="_Toc10649"/>
      <w:r>
        <w:rPr>
          <w:rFonts w:hint="eastAsia" w:ascii="仿宋_GB2312" w:hAnsi="宋体" w:eastAsia="仿宋_GB2312" w:cs="宋体"/>
          <w:b/>
          <w:bCs/>
          <w:color w:val="000000" w:themeColor="text1"/>
          <w:sz w:val="28"/>
          <w:szCs w:val="28"/>
          <w14:textFill>
            <w14:solidFill>
              <w14:schemeClr w14:val="tx1"/>
            </w14:solidFill>
          </w14:textFill>
        </w:rPr>
        <w:t>4.磋商文件的构成</w:t>
      </w:r>
      <w:bookmarkEnd w:id="22"/>
      <w:bookmarkEnd w:id="23"/>
      <w:bookmarkEnd w:id="24"/>
      <w:bookmarkEnd w:id="25"/>
    </w:p>
    <w:p w14:paraId="7E94CB1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4.1磋商文件包括：</w:t>
      </w:r>
    </w:p>
    <w:p w14:paraId="46B8BF2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（1）竞争性磋商公告；</w:t>
      </w:r>
    </w:p>
    <w:p w14:paraId="0B46D88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（2）供应商须知；</w:t>
      </w:r>
    </w:p>
    <w:p w14:paraId="234DE21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3</w:t>
      </w:r>
      <w:r>
        <w:rPr>
          <w:rFonts w:hint="eastAsia" w:ascii="仿宋_GB2312" w:hAnsi="宋体" w:eastAsia="仿宋_GB2312" w:cs="宋体"/>
          <w:color w:val="000000" w:themeColor="text1"/>
          <w:sz w:val="28"/>
          <w:szCs w:val="28"/>
          <w14:textFill>
            <w14:solidFill>
              <w14:schemeClr w14:val="tx1"/>
            </w14:solidFill>
          </w14:textFill>
        </w:rPr>
        <w:t>）采购项目合同书；</w:t>
      </w:r>
    </w:p>
    <w:p w14:paraId="2DBD513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4</w:t>
      </w:r>
      <w:r>
        <w:rPr>
          <w:rFonts w:hint="eastAsia" w:ascii="仿宋_GB2312" w:hAnsi="宋体" w:eastAsia="仿宋_GB2312" w:cs="宋体"/>
          <w:color w:val="000000" w:themeColor="text1"/>
          <w:sz w:val="28"/>
          <w:szCs w:val="28"/>
          <w14:textFill>
            <w14:solidFill>
              <w14:schemeClr w14:val="tx1"/>
            </w14:solidFill>
          </w14:textFill>
        </w:rPr>
        <w:t>）响应文件格式（相关附件）；</w:t>
      </w:r>
    </w:p>
    <w:p w14:paraId="5E27C48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5</w:t>
      </w:r>
      <w:r>
        <w:rPr>
          <w:rFonts w:hint="eastAsia" w:ascii="仿宋_GB2312" w:hAnsi="宋体" w:eastAsia="仿宋_GB2312" w:cs="宋体"/>
          <w:color w:val="000000" w:themeColor="text1"/>
          <w:sz w:val="28"/>
          <w:szCs w:val="28"/>
          <w14:textFill>
            <w14:solidFill>
              <w14:schemeClr w14:val="tx1"/>
            </w14:solidFill>
          </w14:textFill>
        </w:rPr>
        <w:t>）服务要求；</w:t>
      </w:r>
    </w:p>
    <w:p w14:paraId="72E266B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6</w:t>
      </w:r>
      <w:r>
        <w:rPr>
          <w:rFonts w:hint="eastAsia" w:ascii="仿宋_GB2312" w:hAnsi="宋体" w:eastAsia="仿宋_GB2312" w:cs="宋体"/>
          <w:color w:val="000000" w:themeColor="text1"/>
          <w:sz w:val="28"/>
          <w:szCs w:val="28"/>
          <w14:textFill>
            <w14:solidFill>
              <w14:schemeClr w14:val="tx1"/>
            </w14:solidFill>
          </w14:textFill>
        </w:rPr>
        <w:t>）磋商过程中发生的澄清、变更和补充文件。</w:t>
      </w:r>
    </w:p>
    <w:p w14:paraId="0512D4B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bookmarkStart w:id="26" w:name="_Toc376936734"/>
      <w:bookmarkStart w:id="27" w:name="_Toc325726003"/>
      <w:bookmarkStart w:id="28" w:name="_Toc6482"/>
      <w:bookmarkStart w:id="29" w:name="_Toc3451"/>
      <w:r>
        <w:rPr>
          <w:rFonts w:hint="eastAsia" w:ascii="仿宋_GB2312" w:hAnsi="宋体" w:eastAsia="仿宋_GB2312" w:cs="宋体"/>
          <w:color w:val="000000" w:themeColor="text1"/>
          <w:sz w:val="28"/>
          <w:szCs w:val="28"/>
          <w14:textFill>
            <w14:solidFill>
              <w14:schemeClr w14:val="tx1"/>
            </w14:solidFill>
          </w14:textFill>
        </w:rPr>
        <w:t>4.2供应商应认真阅读磋商文件中列示的事项、格式、条款和要求等内容。供应商应按磋商文件要求提交全部资料，并对磋商文件做出实质性响应。</w:t>
      </w:r>
    </w:p>
    <w:p w14:paraId="1D9785CD">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5.磋商文件的</w:t>
      </w:r>
      <w:bookmarkEnd w:id="26"/>
      <w:bookmarkEnd w:id="27"/>
      <w:r>
        <w:rPr>
          <w:rFonts w:hint="eastAsia" w:ascii="仿宋_GB2312" w:hAnsi="宋体" w:eastAsia="仿宋_GB2312" w:cs="宋体"/>
          <w:b/>
          <w:bCs/>
          <w:color w:val="000000" w:themeColor="text1"/>
          <w:sz w:val="28"/>
          <w:szCs w:val="28"/>
          <w14:textFill>
            <w14:solidFill>
              <w14:schemeClr w14:val="tx1"/>
            </w14:solidFill>
          </w14:textFill>
        </w:rPr>
        <w:t>质疑</w:t>
      </w:r>
      <w:bookmarkEnd w:id="28"/>
      <w:bookmarkEnd w:id="29"/>
    </w:p>
    <w:p w14:paraId="536259F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5.1供应商对磋商文件有疑问的，可以向采购人、采购代理机构提出询问。</w:t>
      </w:r>
    </w:p>
    <w:p w14:paraId="543D6AD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56C180F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5.3供应商认为磋商文件使自己的权益受到损害的，应以书面形式提出质疑（不接受匿名质疑），供应商须在法定质疑期内一次性提出针对同一采购程序环节的质疑。</w:t>
      </w:r>
    </w:p>
    <w:p w14:paraId="145F5E04">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30" w:name="_Toc13050"/>
      <w:bookmarkStart w:id="31" w:name="_Toc325726004"/>
      <w:bookmarkStart w:id="32" w:name="_Toc26515"/>
      <w:bookmarkStart w:id="33" w:name="_Toc376936735"/>
      <w:r>
        <w:rPr>
          <w:rFonts w:hint="eastAsia" w:ascii="仿宋_GB2312" w:hAnsi="宋体" w:eastAsia="仿宋_GB2312" w:cs="宋体"/>
          <w:b/>
          <w:bCs/>
          <w:color w:val="000000" w:themeColor="text1"/>
          <w:sz w:val="28"/>
          <w:szCs w:val="28"/>
          <w14:textFill>
            <w14:solidFill>
              <w14:schemeClr w14:val="tx1"/>
            </w14:solidFill>
          </w14:textFill>
        </w:rPr>
        <w:t>6.磋商文件的澄清、修改</w:t>
      </w:r>
      <w:bookmarkEnd w:id="30"/>
      <w:bookmarkEnd w:id="31"/>
      <w:bookmarkEnd w:id="32"/>
      <w:bookmarkEnd w:id="33"/>
    </w:p>
    <w:p w14:paraId="1C39419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6.1</w:t>
      </w:r>
      <w:r>
        <w:rPr>
          <w:rFonts w:hint="eastAsia" w:ascii="仿宋_GB2312" w:hAnsi="宋体" w:eastAsia="仿宋_GB2312" w:cs="宋体"/>
          <w:snapToGrid w:val="0"/>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仿宋_GB2312" w:hAnsi="宋体" w:eastAsia="仿宋_GB2312" w:cs="宋体"/>
          <w:color w:val="000000" w:themeColor="text1"/>
          <w:sz w:val="28"/>
          <w:szCs w:val="28"/>
          <w14:textFill>
            <w14:solidFill>
              <w14:schemeClr w14:val="tx1"/>
            </w14:solidFill>
          </w14:textFill>
        </w:rPr>
        <w:t>以书面形式通知所有获取磋商文件的供应商</w:t>
      </w:r>
      <w:r>
        <w:rPr>
          <w:rFonts w:hint="eastAsia" w:ascii="仿宋_GB2312" w:hAnsi="宋体" w:eastAsia="仿宋_GB2312" w:cs="宋体"/>
          <w:snapToGrid w:val="0"/>
          <w:color w:val="000000" w:themeColor="text1"/>
          <w:sz w:val="28"/>
          <w:szCs w:val="28"/>
          <w14:textFill>
            <w14:solidFill>
              <w14:schemeClr w14:val="tx1"/>
            </w14:solidFill>
          </w14:textFill>
        </w:rPr>
        <w:t>；不足5日的，采购人、采购代理机构应当顺延提交首次响应文件截止时间。</w:t>
      </w:r>
    </w:p>
    <w:p w14:paraId="5B941CE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6.2在提交响应文件截止时间前，采购人、采购代理机构可以视采购具体情况，延长提交响应文件截止时间和开启时间，并在磋商文件中要求的提交响应文件截止时间和开启时间前，将变更公告发布在青海政府采购网上。</w:t>
      </w:r>
      <w:bookmarkStart w:id="34" w:name="_Toc325726005"/>
      <w:bookmarkStart w:id="35" w:name="_Toc376936736"/>
      <w:bookmarkStart w:id="36" w:name="_Toc23340"/>
    </w:p>
    <w:p w14:paraId="2D4C7CA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三、响应文件的编制</w:t>
      </w:r>
      <w:bookmarkEnd w:id="34"/>
      <w:bookmarkEnd w:id="35"/>
      <w:bookmarkEnd w:id="36"/>
    </w:p>
    <w:p w14:paraId="5DFB2E3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37" w:name="_Toc325726006"/>
      <w:bookmarkStart w:id="38" w:name="_Toc13057"/>
      <w:bookmarkStart w:id="39" w:name="_Toc376936737"/>
      <w:bookmarkStart w:id="40" w:name="_Toc9674"/>
      <w:r>
        <w:rPr>
          <w:rFonts w:hint="eastAsia" w:ascii="仿宋_GB2312" w:hAnsi="宋体" w:eastAsia="仿宋_GB2312" w:cs="宋体"/>
          <w:b/>
          <w:bCs/>
          <w:color w:val="000000" w:themeColor="text1"/>
          <w:sz w:val="28"/>
          <w:szCs w:val="28"/>
          <w14:textFill>
            <w14:solidFill>
              <w14:schemeClr w14:val="tx1"/>
            </w14:solidFill>
          </w14:textFill>
        </w:rPr>
        <w:t>7.响应文件的语言及计量单位</w:t>
      </w:r>
      <w:bookmarkEnd w:id="37"/>
      <w:bookmarkEnd w:id="38"/>
      <w:bookmarkEnd w:id="39"/>
      <w:bookmarkEnd w:id="40"/>
    </w:p>
    <w:p w14:paraId="5D65C130">
      <w:pPr>
        <w:tabs>
          <w:tab w:val="left" w:pos="3103"/>
        </w:tabs>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7.1供应商提交的响应文件以及供应商与采购代理机构就此磋商发生的所有来往函电均应使用简体中文。</w:t>
      </w:r>
    </w:p>
    <w:p w14:paraId="746E899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7.2 除磋商文件中另有规定外，响应文件所使用的计量单位，均须采用国家法定计量单位。</w:t>
      </w:r>
    </w:p>
    <w:p w14:paraId="34FC304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7.3附有外文资料的，须翻译成中文并加盖供应商公章，如果翻译的中文资料与外文资料存在差异和矛盾时，以中文资料为准。其准确性由供应商负责。</w:t>
      </w:r>
    </w:p>
    <w:p w14:paraId="6E1F0B7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1" w:name="_Toc376936743"/>
      <w:bookmarkStart w:id="42" w:name="_Toc325726012"/>
      <w:bookmarkStart w:id="43" w:name="_Toc21569"/>
      <w:bookmarkStart w:id="44" w:name="_Toc17093"/>
      <w:r>
        <w:rPr>
          <w:rFonts w:hint="eastAsia" w:ascii="仿宋_GB2312" w:hAnsi="宋体" w:eastAsia="仿宋_GB2312" w:cs="宋体"/>
          <w:b/>
          <w:bCs/>
          <w:color w:val="000000" w:themeColor="text1"/>
          <w:sz w:val="28"/>
          <w:szCs w:val="28"/>
          <w14:textFill>
            <w14:solidFill>
              <w14:schemeClr w14:val="tx1"/>
            </w14:solidFill>
          </w14:textFill>
        </w:rPr>
        <w:t>8.磋商报价</w:t>
      </w:r>
    </w:p>
    <w:p w14:paraId="1D86CC5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8.1供应商应当根据磋商文件“分项报价表”逐一报价（如有）；</w:t>
      </w:r>
    </w:p>
    <w:p w14:paraId="03365A8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8.2供应商的每次报价均不得超过采购项目预算，否则视为无效响应。采购项目预算见【供应商须知前附表】。</w:t>
      </w:r>
    </w:p>
    <w:p w14:paraId="04A2FA85">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8.3供应商提交的最后报价在合同执行过程中是固定不变的，不得以任何理由予以变更。</w:t>
      </w:r>
    </w:p>
    <w:p w14:paraId="7B6583DC">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8.4磋商报价须按</w:t>
      </w:r>
      <w:r>
        <w:rPr>
          <w:rFonts w:hint="eastAsia" w:ascii="仿宋_GB2312" w:hAnsi="宋体" w:eastAsia="仿宋_GB2312" w:cs="宋体"/>
          <w:color w:val="000000" w:themeColor="text1"/>
          <w:sz w:val="28"/>
          <w:szCs w:val="28"/>
          <w:lang w:val="en-US" w:eastAsia="zh-CN"/>
          <w14:textFill>
            <w14:solidFill>
              <w14:schemeClr w14:val="tx1"/>
            </w14:solidFill>
          </w14:textFill>
        </w:rPr>
        <w:t>采购文件</w:t>
      </w:r>
      <w:r>
        <w:rPr>
          <w:rFonts w:hint="eastAsia" w:ascii="仿宋_GB2312" w:hAnsi="宋体" w:eastAsia="仿宋_GB2312" w:cs="宋体"/>
          <w:color w:val="000000" w:themeColor="text1"/>
          <w:sz w:val="28"/>
          <w:szCs w:val="28"/>
          <w14:textFill>
            <w14:solidFill>
              <w14:schemeClr w14:val="tx1"/>
            </w14:solidFill>
          </w14:textFill>
        </w:rPr>
        <w:t xml:space="preserve">要求填写，最后报价不得出现两个或两个以上的报价方案。 </w:t>
      </w:r>
    </w:p>
    <w:p w14:paraId="16E79507">
      <w:pPr>
        <w:adjustRightInd w:val="0"/>
        <w:snapToGrid w:val="0"/>
        <w:spacing w:line="520" w:lineRule="exact"/>
        <w:ind w:firstLine="560"/>
        <w:jc w:val="left"/>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8.5报价币种为人民币。</w:t>
      </w:r>
    </w:p>
    <w:p w14:paraId="6C33FF4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9.磋商保证金</w:t>
      </w:r>
      <w:bookmarkEnd w:id="41"/>
      <w:bookmarkEnd w:id="42"/>
      <w:bookmarkEnd w:id="43"/>
      <w:bookmarkEnd w:id="44"/>
    </w:p>
    <w:p w14:paraId="5CC2F9AA">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9.1磋商保证金采用前附表规定转账方式的，由供应商直接转入“青海诚鑫招标有限公司”</w:t>
      </w:r>
      <w:r>
        <w:rPr>
          <w:rFonts w:hint="eastAsia" w:ascii="仿宋_GB2312" w:hAnsi="宋体" w:eastAsia="仿宋_GB2312" w:cs="宋体"/>
          <w:color w:val="000000" w:themeColor="text1"/>
          <w:sz w:val="28"/>
          <w:szCs w:val="28"/>
          <w14:textFill>
            <w14:solidFill>
              <w14:schemeClr w14:val="tx1"/>
            </w14:solidFill>
          </w14:textFill>
        </w:rPr>
        <w:t>保证金专用</w:t>
      </w:r>
      <w:r>
        <w:rPr>
          <w:rFonts w:hint="eastAsia" w:ascii="仿宋_GB2312" w:hAnsi="宋体" w:eastAsia="仿宋_GB2312" w:cs="宋体"/>
          <w:color w:val="000000" w:themeColor="text1"/>
          <w:sz w:val="28"/>
          <w:szCs w:val="28"/>
          <w:lang w:val="zh-CN"/>
          <w14:textFill>
            <w14:solidFill>
              <w14:schemeClr w14:val="tx1"/>
            </w14:solidFill>
          </w14:textFill>
        </w:rPr>
        <w:t>账户。</w:t>
      </w:r>
    </w:p>
    <w:p w14:paraId="48343978">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w:t>
      </w:r>
      <w:r>
        <w:rPr>
          <w:rFonts w:hint="eastAsia" w:ascii="仿宋_GB2312" w:hAnsi="宋体" w:eastAsia="仿宋_GB2312" w:cs="宋体"/>
          <w:color w:val="000000" w:themeColor="text1"/>
          <w:sz w:val="28"/>
          <w:szCs w:val="28"/>
          <w:lang w:val="zh-CN"/>
          <w14:textFill>
            <w14:solidFill>
              <w14:schemeClr w14:val="tx1"/>
            </w14:solidFill>
          </w14:textFill>
        </w:rPr>
        <w:t>.2供应商须在磋商文件开启时间前提交磋商保证金；未成交供应商的磋商保证金在成交通知书发出后5个工作日内退还，成交供应商的磋商保证金在采购合同签订后5个工作日内退还</w:t>
      </w:r>
      <w:r>
        <w:rPr>
          <w:rFonts w:hint="eastAsia" w:ascii="仿宋_GB2312" w:hAnsi="宋体" w:eastAsia="仿宋_GB2312" w:cs="宋体"/>
          <w:color w:val="000000" w:themeColor="text1"/>
          <w:sz w:val="28"/>
          <w:szCs w:val="28"/>
          <w14:textFill>
            <w14:solidFill>
              <w14:schemeClr w14:val="tx1"/>
            </w14:solidFill>
          </w14:textFill>
        </w:rPr>
        <w:t>。</w:t>
      </w:r>
    </w:p>
    <w:p w14:paraId="302DC71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w:t>
      </w:r>
      <w:r>
        <w:rPr>
          <w:rFonts w:hint="eastAsia" w:ascii="仿宋_GB2312" w:hAnsi="宋体" w:eastAsia="仿宋_GB2312" w:cs="宋体"/>
          <w:color w:val="000000" w:themeColor="text1"/>
          <w:sz w:val="28"/>
          <w:szCs w:val="28"/>
          <w:lang w:val="zh-CN"/>
          <w14:textFill>
            <w14:solidFill>
              <w14:schemeClr w14:val="tx1"/>
            </w14:solidFill>
          </w14:textFill>
        </w:rPr>
        <w:t xml:space="preserve">.3 </w:t>
      </w:r>
      <w:r>
        <w:rPr>
          <w:rFonts w:hint="eastAsia" w:ascii="仿宋_GB2312" w:hAnsi="宋体" w:eastAsia="仿宋_GB2312" w:cs="宋体"/>
          <w:color w:val="000000" w:themeColor="text1"/>
          <w:sz w:val="28"/>
          <w:szCs w:val="28"/>
          <w14:textFill>
            <w14:solidFill>
              <w14:schemeClr w14:val="tx1"/>
            </w14:solidFill>
          </w14:textFill>
        </w:rPr>
        <w:t>有下列情形之一的，磋商保证金不予退还：</w:t>
      </w:r>
    </w:p>
    <w:p w14:paraId="3450967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（1）供应商在提交响应文件截止时间后撤回响应文件的；</w:t>
      </w:r>
    </w:p>
    <w:p w14:paraId="44DEC01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（2）供应商在响应文件中提供虚假材料的；</w:t>
      </w:r>
    </w:p>
    <w:p w14:paraId="0FE3EAA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（3）除因不可抗力或磋商文件认可的情形以外，成交供应商不与采购人签订合同的；</w:t>
      </w:r>
    </w:p>
    <w:p w14:paraId="01A3A95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（4）供应商与采购人、其他供应商或者采购代理机构恶意串通的；</w:t>
      </w:r>
    </w:p>
    <w:p w14:paraId="32046FD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（5）法律法规规定的其他情形。</w:t>
      </w:r>
    </w:p>
    <w:p w14:paraId="4F008842">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5" w:name="_Toc22044"/>
      <w:bookmarkStart w:id="46" w:name="_Toc32704"/>
      <w:bookmarkStart w:id="47" w:name="_Toc325726013"/>
      <w:bookmarkStart w:id="48" w:name="_Toc376936744"/>
      <w:r>
        <w:rPr>
          <w:rFonts w:hint="eastAsia" w:ascii="仿宋_GB2312" w:hAnsi="宋体" w:eastAsia="仿宋_GB2312" w:cs="宋体"/>
          <w:b/>
          <w:bCs/>
          <w:color w:val="000000" w:themeColor="text1"/>
          <w:sz w:val="28"/>
          <w:szCs w:val="28"/>
          <w14:textFill>
            <w14:solidFill>
              <w14:schemeClr w14:val="tx1"/>
            </w14:solidFill>
          </w14:textFill>
        </w:rPr>
        <w:t>10.响应有效期</w:t>
      </w:r>
      <w:bookmarkEnd w:id="45"/>
      <w:bookmarkEnd w:id="46"/>
      <w:bookmarkEnd w:id="47"/>
      <w:bookmarkEnd w:id="48"/>
    </w:p>
    <w:p w14:paraId="57B2B81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自提交响应文件截止之日起60个日历日。（供应商须知前附表另有规定的除外）</w:t>
      </w:r>
    </w:p>
    <w:p w14:paraId="13C18A2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49" w:name="_Toc31915"/>
      <w:bookmarkStart w:id="50" w:name="_Toc16445"/>
      <w:bookmarkStart w:id="51" w:name="_Toc376936739"/>
      <w:bookmarkStart w:id="52" w:name="_Toc325726008"/>
      <w:r>
        <w:rPr>
          <w:rFonts w:hint="eastAsia" w:ascii="仿宋_GB2312" w:hAnsi="宋体" w:eastAsia="仿宋_GB2312" w:cs="宋体"/>
          <w:b/>
          <w:bCs/>
          <w:color w:val="000000" w:themeColor="text1"/>
          <w:sz w:val="28"/>
          <w:szCs w:val="28"/>
          <w14:textFill>
            <w14:solidFill>
              <w14:schemeClr w14:val="tx1"/>
            </w14:solidFill>
          </w14:textFill>
        </w:rPr>
        <w:t>11.响应文件构成</w:t>
      </w:r>
      <w:bookmarkEnd w:id="49"/>
      <w:bookmarkEnd w:id="50"/>
      <w:bookmarkEnd w:id="51"/>
      <w:bookmarkEnd w:id="52"/>
    </w:p>
    <w:p w14:paraId="16FE9E7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11</w:t>
      </w:r>
      <w:r>
        <w:rPr>
          <w:rFonts w:hint="eastAsia" w:ascii="仿宋_GB2312" w:hAnsi="宋体" w:eastAsia="仿宋_GB2312" w:cs="宋体"/>
          <w:color w:val="000000" w:themeColor="text1"/>
          <w:sz w:val="28"/>
          <w:szCs w:val="28"/>
          <w:lang w:val="zh-CN"/>
          <w14:textFill>
            <w14:solidFill>
              <w14:schemeClr w14:val="tx1"/>
            </w14:solidFill>
          </w14:textFill>
        </w:rPr>
        <w:t>.1</w:t>
      </w:r>
      <w:r>
        <w:rPr>
          <w:rFonts w:hint="eastAsia" w:ascii="仿宋_GB2312" w:hAnsi="宋体" w:eastAsia="仿宋_GB2312" w:cs="宋体"/>
          <w:color w:val="000000" w:themeColor="text1"/>
          <w:sz w:val="28"/>
          <w:szCs w:val="28"/>
          <w14:textFill>
            <w14:solidFill>
              <w14:schemeClr w14:val="tx1"/>
            </w14:solidFill>
          </w14:textFill>
        </w:rPr>
        <w:t>供应商应提交相关证明材料，作为其参加磋商和成交后有能力履行合同的证明。编写的响应文件须包括以下内容（格式详见磋商文件第四部分内容）：</w:t>
      </w:r>
    </w:p>
    <w:p w14:paraId="2928664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（1）响应文件封面</w:t>
      </w:r>
    </w:p>
    <w:p w14:paraId="140EB93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（2）目录</w:t>
      </w:r>
    </w:p>
    <w:p w14:paraId="00EDF8B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（3）磋商函</w:t>
      </w:r>
    </w:p>
    <w:p w14:paraId="39F59A81">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（4）首次报价</w:t>
      </w:r>
      <w:r>
        <w:rPr>
          <w:rFonts w:hint="eastAsia" w:ascii="仿宋_GB2312" w:hAnsi="宋体" w:eastAsia="仿宋_GB2312" w:cs="宋体"/>
          <w:color w:val="000000" w:themeColor="text1"/>
          <w:sz w:val="28"/>
          <w:szCs w:val="28"/>
          <w:lang w:val="zh-CN"/>
          <w14:textFill>
            <w14:solidFill>
              <w14:schemeClr w14:val="tx1"/>
            </w14:solidFill>
          </w14:textFill>
        </w:rPr>
        <w:t>一览表</w:t>
      </w:r>
    </w:p>
    <w:p w14:paraId="467C5068">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5</w:t>
      </w:r>
      <w:r>
        <w:rPr>
          <w:rFonts w:hint="eastAsia" w:ascii="仿宋_GB2312" w:hAnsi="宋体" w:eastAsia="仿宋_GB2312" w:cs="宋体"/>
          <w:color w:val="000000" w:themeColor="text1"/>
          <w:sz w:val="28"/>
          <w:szCs w:val="28"/>
          <w:lang w:val="zh-CN"/>
          <w14:textFill>
            <w14:solidFill>
              <w14:schemeClr w14:val="tx1"/>
            </w14:solidFill>
          </w14:textFill>
        </w:rPr>
        <w:t>）分项报价表（</w:t>
      </w:r>
      <w:r>
        <w:rPr>
          <w:rFonts w:hint="eastAsia" w:ascii="仿宋_GB2312" w:hAnsi="宋体" w:eastAsia="仿宋_GB2312" w:cs="宋体"/>
          <w:color w:val="000000" w:themeColor="text1"/>
          <w:sz w:val="28"/>
          <w:szCs w:val="28"/>
          <w14:textFill>
            <w14:solidFill>
              <w14:schemeClr w14:val="tx1"/>
            </w14:solidFill>
          </w14:textFill>
        </w:rPr>
        <w:t>本项目不适用</w:t>
      </w:r>
      <w:r>
        <w:rPr>
          <w:rFonts w:hint="eastAsia" w:ascii="仿宋_GB2312" w:hAnsi="宋体" w:eastAsia="仿宋_GB2312" w:cs="宋体"/>
          <w:color w:val="000000" w:themeColor="text1"/>
          <w:sz w:val="28"/>
          <w:szCs w:val="28"/>
          <w:lang w:val="zh-CN"/>
          <w14:textFill>
            <w14:solidFill>
              <w14:schemeClr w14:val="tx1"/>
            </w14:solidFill>
          </w14:textFill>
        </w:rPr>
        <w:t>）</w:t>
      </w:r>
    </w:p>
    <w:p w14:paraId="1E24557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（6）法定代表人（非法人组织负责人）证明书</w:t>
      </w:r>
    </w:p>
    <w:p w14:paraId="4F230B66">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（7）法定代表人（非法人组织负责人）授权书</w:t>
      </w:r>
    </w:p>
    <w:p w14:paraId="39E0B388">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8</w:t>
      </w:r>
      <w:r>
        <w:rPr>
          <w:rFonts w:hint="eastAsia" w:ascii="仿宋_GB2312" w:hAnsi="宋体" w:eastAsia="仿宋_GB2312" w:cs="宋体"/>
          <w:color w:val="000000" w:themeColor="text1"/>
          <w:sz w:val="28"/>
          <w:szCs w:val="28"/>
          <w:lang w:eastAsia="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联合体协议书</w:t>
      </w:r>
      <w:r>
        <w:rPr>
          <w:rFonts w:hint="eastAsia" w:ascii="仿宋_GB2312" w:hAnsi="宋体" w:eastAsia="仿宋_GB2312" w:cs="宋体"/>
          <w:color w:val="000000" w:themeColor="text1"/>
          <w:sz w:val="28"/>
          <w:szCs w:val="28"/>
          <w:lang w:val="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本项目不适用</w:t>
      </w:r>
      <w:r>
        <w:rPr>
          <w:rFonts w:hint="eastAsia" w:ascii="仿宋_GB2312" w:hAnsi="宋体" w:eastAsia="仿宋_GB2312" w:cs="宋体"/>
          <w:color w:val="000000" w:themeColor="text1"/>
          <w:sz w:val="28"/>
          <w:szCs w:val="28"/>
          <w:lang w:val="zh-CN"/>
          <w14:textFill>
            <w14:solidFill>
              <w14:schemeClr w14:val="tx1"/>
            </w14:solidFill>
          </w14:textFill>
        </w:rPr>
        <w:t>）</w:t>
      </w:r>
    </w:p>
    <w:p w14:paraId="767DFBD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9</w:t>
      </w:r>
      <w:r>
        <w:rPr>
          <w:rFonts w:hint="eastAsia" w:ascii="仿宋_GB2312" w:hAnsi="宋体" w:eastAsia="仿宋_GB2312" w:cs="宋体"/>
          <w:color w:val="000000" w:themeColor="text1"/>
          <w:sz w:val="28"/>
          <w:szCs w:val="28"/>
          <w14:textFill>
            <w14:solidFill>
              <w14:schemeClr w14:val="tx1"/>
            </w14:solidFill>
          </w14:textFill>
        </w:rPr>
        <w:t>）供应商承诺函</w:t>
      </w:r>
    </w:p>
    <w:p w14:paraId="3A6A972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10</w:t>
      </w:r>
      <w:r>
        <w:rPr>
          <w:rFonts w:hint="eastAsia" w:ascii="仿宋_GB2312" w:hAnsi="宋体" w:eastAsia="仿宋_GB2312" w:cs="宋体"/>
          <w:color w:val="000000" w:themeColor="text1"/>
          <w:sz w:val="28"/>
          <w:szCs w:val="28"/>
          <w14:textFill>
            <w14:solidFill>
              <w14:schemeClr w14:val="tx1"/>
            </w14:solidFill>
          </w14:textFill>
        </w:rPr>
        <w:t>）供应商诚信承诺书</w:t>
      </w:r>
    </w:p>
    <w:p w14:paraId="3DBA29F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11</w:t>
      </w:r>
      <w:r>
        <w:rPr>
          <w:rFonts w:hint="eastAsia" w:ascii="仿宋_GB2312" w:hAnsi="宋体" w:eastAsia="仿宋_GB2312" w:cs="宋体"/>
          <w:color w:val="000000" w:themeColor="text1"/>
          <w:sz w:val="28"/>
          <w:szCs w:val="28"/>
          <w14:textFill>
            <w14:solidFill>
              <w14:schemeClr w14:val="tx1"/>
            </w14:solidFill>
          </w14:textFill>
        </w:rPr>
        <w:t>）资格证明材料</w:t>
      </w:r>
    </w:p>
    <w:p w14:paraId="049F61E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）财务状况证明</w:t>
      </w:r>
    </w:p>
    <w:p w14:paraId="5D4759B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3</w:t>
      </w:r>
      <w:r>
        <w:rPr>
          <w:rFonts w:hint="eastAsia" w:ascii="仿宋_GB2312" w:hAnsi="宋体" w:eastAsia="仿宋_GB2312" w:cs="宋体"/>
          <w:color w:val="000000" w:themeColor="text1"/>
          <w:sz w:val="28"/>
          <w:szCs w:val="28"/>
          <w14:textFill>
            <w14:solidFill>
              <w14:schemeClr w14:val="tx1"/>
            </w14:solidFill>
          </w14:textFill>
        </w:rPr>
        <w:t>）具备履行合同所必须的设备和专业技术能力证明</w:t>
      </w:r>
    </w:p>
    <w:p w14:paraId="30B6802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4</w:t>
      </w:r>
      <w:r>
        <w:rPr>
          <w:rFonts w:hint="eastAsia" w:ascii="仿宋_GB2312" w:hAnsi="宋体" w:eastAsia="仿宋_GB2312" w:cs="宋体"/>
          <w:color w:val="000000" w:themeColor="text1"/>
          <w:sz w:val="28"/>
          <w:szCs w:val="28"/>
          <w14:textFill>
            <w14:solidFill>
              <w14:schemeClr w14:val="tx1"/>
            </w14:solidFill>
          </w14:textFill>
        </w:rPr>
        <w:t>）无重大违法记录声明</w:t>
      </w:r>
    </w:p>
    <w:p w14:paraId="3B18582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5</w:t>
      </w:r>
      <w:r>
        <w:rPr>
          <w:rFonts w:hint="eastAsia" w:ascii="仿宋_GB2312" w:hAnsi="宋体" w:eastAsia="仿宋_GB2312" w:cs="宋体"/>
          <w:color w:val="000000" w:themeColor="text1"/>
          <w:sz w:val="28"/>
          <w:szCs w:val="28"/>
          <w14:textFill>
            <w14:solidFill>
              <w14:schemeClr w14:val="tx1"/>
            </w14:solidFill>
          </w14:textFill>
        </w:rPr>
        <w:t>）磋商保证金</w:t>
      </w:r>
    </w:p>
    <w:p w14:paraId="168FA4F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6</w:t>
      </w:r>
      <w:r>
        <w:rPr>
          <w:rFonts w:hint="eastAsia" w:ascii="仿宋_GB2312" w:hAnsi="宋体" w:eastAsia="仿宋_GB2312" w:cs="宋体"/>
          <w:color w:val="000000" w:themeColor="text1"/>
          <w:sz w:val="28"/>
          <w:szCs w:val="28"/>
          <w14:textFill>
            <w14:solidFill>
              <w14:schemeClr w14:val="tx1"/>
            </w14:solidFill>
          </w14:textFill>
        </w:rPr>
        <w:t>）供应商最后报价表</w:t>
      </w:r>
    </w:p>
    <w:p w14:paraId="5D93515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7</w:t>
      </w:r>
      <w:r>
        <w:rPr>
          <w:rFonts w:hint="eastAsia" w:ascii="仿宋_GB2312" w:hAnsi="宋体" w:eastAsia="仿宋_GB2312" w:cs="宋体"/>
          <w:color w:val="000000" w:themeColor="text1"/>
          <w:sz w:val="28"/>
          <w:szCs w:val="28"/>
          <w14:textFill>
            <w14:solidFill>
              <w14:schemeClr w14:val="tx1"/>
            </w14:solidFill>
          </w14:textFill>
        </w:rPr>
        <w:t>）供应商类似业绩证明材料</w:t>
      </w:r>
    </w:p>
    <w:p w14:paraId="0F5CA61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8</w:t>
      </w:r>
      <w:r>
        <w:rPr>
          <w:rFonts w:hint="eastAsia" w:ascii="仿宋_GB2312" w:hAnsi="宋体" w:eastAsia="仿宋_GB2312" w:cs="宋体"/>
          <w:color w:val="000000" w:themeColor="text1"/>
          <w:sz w:val="28"/>
          <w:szCs w:val="28"/>
          <w14:textFill>
            <w14:solidFill>
              <w14:schemeClr w14:val="tx1"/>
            </w14:solidFill>
          </w14:textFill>
        </w:rPr>
        <w:t>）服务方案</w:t>
      </w:r>
    </w:p>
    <w:p w14:paraId="0AD0232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hint="eastAsia" w:ascii="仿宋_GB2312" w:hAnsi="宋体" w:eastAsia="仿宋_GB2312" w:cs="宋体"/>
          <w:color w:val="000000" w:themeColor="text1"/>
          <w:sz w:val="28"/>
          <w:szCs w:val="28"/>
          <w:lang w:val="en-US" w:eastAsia="zh-CN"/>
          <w14:textFill>
            <w14:solidFill>
              <w14:schemeClr w14:val="tx1"/>
            </w14:solidFill>
          </w14:textFill>
        </w:rPr>
        <w:t>9</w:t>
      </w:r>
      <w:r>
        <w:rPr>
          <w:rFonts w:hint="eastAsia" w:ascii="仿宋_GB2312" w:hAnsi="宋体" w:eastAsia="仿宋_GB2312" w:cs="宋体"/>
          <w:color w:val="000000" w:themeColor="text1"/>
          <w:sz w:val="28"/>
          <w:szCs w:val="28"/>
          <w14:textFill>
            <w14:solidFill>
              <w14:schemeClr w14:val="tx1"/>
            </w14:solidFill>
          </w14:textFill>
        </w:rPr>
        <w:t>）享受政府采购政策优惠的证明材料</w:t>
      </w:r>
    </w:p>
    <w:p w14:paraId="2BF2122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en-US" w:eastAsia="zh-CN"/>
          <w14:textFill>
            <w14:solidFill>
              <w14:schemeClr w14:val="tx1"/>
            </w14:solidFill>
          </w14:textFill>
        </w:rPr>
        <w:t>20</w:t>
      </w:r>
      <w:r>
        <w:rPr>
          <w:rFonts w:hint="eastAsia" w:ascii="仿宋_GB2312" w:hAnsi="宋体" w:eastAsia="仿宋_GB2312" w:cs="宋体"/>
          <w:color w:val="000000" w:themeColor="text1"/>
          <w:sz w:val="28"/>
          <w:szCs w:val="28"/>
          <w14:textFill>
            <w14:solidFill>
              <w14:schemeClr w14:val="tx1"/>
            </w14:solidFill>
          </w14:textFill>
        </w:rPr>
        <w:t>）供应商认为在其他方面有必要说明的事项</w:t>
      </w:r>
    </w:p>
    <w:p w14:paraId="31536F4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注：磋商文件要求签字、盖章的地方必须由供应商的法定代表人或委托代理人按要求签字、盖章；供应商须按上述内容、顺序和格式编制响应文件，并按要求编制目录、页码。</w:t>
      </w:r>
    </w:p>
    <w:p w14:paraId="2AA2E3E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53" w:name="_Toc16453"/>
      <w:bookmarkStart w:id="54" w:name="_Toc11377"/>
      <w:bookmarkStart w:id="55" w:name="_Toc412617729"/>
      <w:bookmarkStart w:id="56" w:name="_Toc373392580"/>
      <w:r>
        <w:rPr>
          <w:rFonts w:hint="eastAsia" w:ascii="仿宋_GB2312" w:hAnsi="宋体" w:eastAsia="仿宋_GB2312" w:cs="宋体"/>
          <w:b/>
          <w:bCs/>
          <w:color w:val="000000" w:themeColor="text1"/>
          <w:sz w:val="28"/>
          <w:szCs w:val="28"/>
          <w14:textFill>
            <w14:solidFill>
              <w14:schemeClr w14:val="tx1"/>
            </w14:solidFill>
          </w14:textFill>
        </w:rPr>
        <w:t>12.电子版响应文件编制和签署</w:t>
      </w:r>
      <w:bookmarkEnd w:id="53"/>
      <w:bookmarkEnd w:id="54"/>
      <w:bookmarkEnd w:id="55"/>
      <w:bookmarkEnd w:id="56"/>
    </w:p>
    <w:p w14:paraId="2B8BB5C8">
      <w:pPr>
        <w:spacing w:line="520" w:lineRule="exact"/>
        <w:ind w:firstLine="464" w:firstLineChars="166"/>
        <w:rPr>
          <w:rFonts w:ascii="仿宋_GB2312" w:hAnsi="宋体" w:eastAsia="仿宋_GB2312" w:cs="宋体"/>
          <w:b/>
          <w:bCs/>
          <w:color w:val="000000" w:themeColor="text1"/>
          <w:sz w:val="28"/>
          <w:szCs w:val="28"/>
          <w14:textFill>
            <w14:solidFill>
              <w14:schemeClr w14:val="tx1"/>
            </w14:solidFill>
          </w14:textFill>
        </w:rPr>
      </w:pPr>
      <w:bookmarkStart w:id="57" w:name="_Toc15102"/>
      <w:bookmarkStart w:id="58" w:name="_Toc412617730"/>
      <w:bookmarkStart w:id="59" w:name="_Toc376936748"/>
      <w:bookmarkStart w:id="60" w:name="_Toc371090029"/>
      <w:r>
        <w:rPr>
          <w:rFonts w:hint="eastAsia" w:ascii="仿宋_GB2312" w:hAnsi="宋体" w:eastAsia="仿宋_GB2312"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14:textFill>
            <w14:solidFill>
              <w14:schemeClr w14:val="tx1"/>
            </w14:solidFill>
          </w14:textFill>
        </w:rPr>
        <w:t>四、响应文件的</w:t>
      </w:r>
      <w:bookmarkEnd w:id="57"/>
      <w:bookmarkEnd w:id="58"/>
      <w:r>
        <w:rPr>
          <w:rFonts w:hint="eastAsia" w:ascii="仿宋_GB2312" w:hAnsi="宋体" w:eastAsia="仿宋_GB2312" w:cs="宋体"/>
          <w:b/>
          <w:bCs/>
          <w:color w:val="000000" w:themeColor="text1"/>
          <w:sz w:val="28"/>
          <w:szCs w:val="28"/>
          <w14:textFill>
            <w14:solidFill>
              <w14:schemeClr w14:val="tx1"/>
            </w14:solidFill>
          </w14:textFill>
        </w:rPr>
        <w:t>提交</w:t>
      </w:r>
    </w:p>
    <w:p w14:paraId="49CCFA3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61" w:name="_Toc23823"/>
      <w:bookmarkStart w:id="62" w:name="_Toc325726016"/>
      <w:bookmarkStart w:id="63" w:name="_Toc412617731"/>
      <w:bookmarkStart w:id="64" w:name="_Toc373392582"/>
      <w:bookmarkStart w:id="65" w:name="_Toc1176"/>
      <w:r>
        <w:rPr>
          <w:rFonts w:hint="eastAsia" w:ascii="仿宋_GB2312" w:hAnsi="宋体" w:eastAsia="仿宋_GB2312" w:cs="宋体"/>
          <w:b/>
          <w:bCs/>
          <w:color w:val="000000" w:themeColor="text1"/>
          <w:sz w:val="28"/>
          <w:szCs w:val="28"/>
          <w14:textFill>
            <w14:solidFill>
              <w14:schemeClr w14:val="tx1"/>
            </w14:solidFill>
          </w14:textFill>
        </w:rPr>
        <w:t>13.响应文件的</w:t>
      </w:r>
      <w:bookmarkEnd w:id="61"/>
      <w:bookmarkEnd w:id="62"/>
      <w:bookmarkEnd w:id="63"/>
      <w:bookmarkEnd w:id="64"/>
      <w:bookmarkEnd w:id="65"/>
      <w:r>
        <w:rPr>
          <w:rFonts w:hint="eastAsia" w:ascii="仿宋_GB2312" w:hAnsi="宋体" w:eastAsia="仿宋_GB2312" w:cs="宋体"/>
          <w:b/>
          <w:bCs/>
          <w:color w:val="000000" w:themeColor="text1"/>
          <w:sz w:val="28"/>
          <w:szCs w:val="28"/>
          <w14:textFill>
            <w14:solidFill>
              <w14:schemeClr w14:val="tx1"/>
            </w14:solidFill>
          </w14:textFill>
        </w:rPr>
        <w:t>提交</w:t>
      </w:r>
    </w:p>
    <w:bookmarkEnd w:id="59"/>
    <w:bookmarkEnd w:id="60"/>
    <w:p w14:paraId="070E5B0F">
      <w:pPr>
        <w:spacing w:line="520" w:lineRule="exact"/>
        <w:ind w:firstLine="560"/>
        <w:rPr>
          <w:rFonts w:ascii="仿宋_GB2312" w:hAnsi="宋体" w:eastAsia="仿宋_GB2312" w:cs="宋体"/>
          <w:b/>
          <w:bCs/>
          <w:color w:val="000000" w:themeColor="text1"/>
          <w:sz w:val="28"/>
          <w:szCs w:val="28"/>
          <w14:textFill>
            <w14:solidFill>
              <w14:schemeClr w14:val="tx1"/>
            </w14:solidFill>
          </w14:textFill>
        </w:rPr>
      </w:pPr>
      <w:bookmarkStart w:id="66" w:name="_Toc373392583"/>
      <w:bookmarkStart w:id="67" w:name="_Toc30756"/>
      <w:bookmarkStart w:id="68" w:name="_Toc4009"/>
      <w:bookmarkStart w:id="69" w:name="_Toc412617732"/>
      <w:bookmarkStart w:id="70" w:name="_Toc325726017"/>
      <w:bookmarkStart w:id="71" w:name="_Toc371090030"/>
      <w:bookmarkStart w:id="72" w:name="_Toc376936749"/>
      <w:r>
        <w:rPr>
          <w:rFonts w:hint="eastAsia" w:ascii="仿宋_GB2312" w:hAnsi="宋体" w:eastAsia="仿宋_GB2312"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14:textFill>
            <w14:solidFill>
              <w14:schemeClr w14:val="tx1"/>
            </w14:solidFill>
          </w14:textFill>
        </w:rPr>
        <w:t>14.</w:t>
      </w:r>
      <w:bookmarkEnd w:id="66"/>
      <w:bookmarkEnd w:id="67"/>
      <w:bookmarkEnd w:id="68"/>
      <w:bookmarkEnd w:id="69"/>
      <w:bookmarkEnd w:id="70"/>
      <w:r>
        <w:rPr>
          <w:rFonts w:hint="eastAsia" w:ascii="仿宋_GB2312" w:hAnsi="宋体" w:eastAsia="仿宋_GB2312" w:cs="宋体"/>
          <w:b/>
          <w:bCs/>
          <w:color w:val="000000" w:themeColor="text1"/>
          <w:sz w:val="28"/>
          <w:szCs w:val="28"/>
          <w14:textFill>
            <w14:solidFill>
              <w14:schemeClr w14:val="tx1"/>
            </w14:solidFill>
          </w14:textFill>
        </w:rPr>
        <w:t>提交响应文件截止时间</w:t>
      </w:r>
    </w:p>
    <w:p w14:paraId="3CF9BA0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14.1提交响应文件截止时间及邮箱详见“供应商须知前附表”。</w:t>
      </w:r>
    </w:p>
    <w:p w14:paraId="6C6D362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14.2采购代理机构将拒绝接受在提交响应文件截止时间之后提交的响应文件。</w:t>
      </w:r>
      <w:bookmarkEnd w:id="71"/>
      <w:bookmarkEnd w:id="72"/>
      <w:bookmarkStart w:id="73" w:name="_Toc376936750"/>
      <w:bookmarkStart w:id="74" w:name="_Toc325726019"/>
      <w:bookmarkStart w:id="75" w:name="_Toc9147"/>
    </w:p>
    <w:p w14:paraId="17F7D6CE">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6" w:name="_Toc5644"/>
      <w:r>
        <w:rPr>
          <w:rFonts w:hint="eastAsia" w:ascii="仿宋_GB2312" w:hAnsi="宋体" w:eastAsia="仿宋_GB2312" w:cs="宋体"/>
          <w:b/>
          <w:bCs/>
          <w:color w:val="000000" w:themeColor="text1"/>
          <w:sz w:val="28"/>
          <w:szCs w:val="28"/>
          <w14:textFill>
            <w14:solidFill>
              <w14:schemeClr w14:val="tx1"/>
            </w14:solidFill>
          </w14:textFill>
        </w:rPr>
        <w:t>五、</w:t>
      </w:r>
      <w:bookmarkEnd w:id="73"/>
      <w:bookmarkEnd w:id="74"/>
      <w:r>
        <w:rPr>
          <w:rFonts w:hint="eastAsia" w:ascii="仿宋_GB2312" w:hAnsi="宋体" w:eastAsia="仿宋_GB2312" w:cs="宋体"/>
          <w:b/>
          <w:bCs/>
          <w:color w:val="000000" w:themeColor="text1"/>
          <w:sz w:val="28"/>
          <w:szCs w:val="28"/>
          <w14:textFill>
            <w14:solidFill>
              <w14:schemeClr w14:val="tx1"/>
            </w14:solidFill>
          </w14:textFill>
        </w:rPr>
        <w:t>磋商过程</w:t>
      </w:r>
      <w:bookmarkEnd w:id="75"/>
      <w:bookmarkEnd w:id="76"/>
    </w:p>
    <w:p w14:paraId="6C02EB2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77" w:name="_Toc376936751"/>
      <w:bookmarkStart w:id="78" w:name="_Toc325726020"/>
      <w:bookmarkStart w:id="79" w:name="_Toc26723"/>
      <w:bookmarkStart w:id="80" w:name="_Toc15630"/>
      <w:r>
        <w:rPr>
          <w:rFonts w:hint="eastAsia" w:ascii="仿宋_GB2312" w:hAnsi="宋体" w:eastAsia="仿宋_GB2312" w:cs="宋体"/>
          <w:b/>
          <w:bCs/>
          <w:color w:val="000000" w:themeColor="text1"/>
          <w:sz w:val="28"/>
          <w:szCs w:val="28"/>
          <w14:textFill>
            <w14:solidFill>
              <w14:schemeClr w14:val="tx1"/>
            </w14:solidFill>
          </w14:textFill>
        </w:rPr>
        <w:t>15.</w:t>
      </w:r>
      <w:bookmarkEnd w:id="77"/>
      <w:bookmarkEnd w:id="78"/>
      <w:r>
        <w:rPr>
          <w:rFonts w:hint="eastAsia" w:ascii="仿宋_GB2312" w:hAnsi="宋体" w:eastAsia="仿宋_GB2312" w:cs="宋体"/>
          <w:b/>
          <w:bCs/>
          <w:color w:val="000000" w:themeColor="text1"/>
          <w:sz w:val="28"/>
          <w:szCs w:val="28"/>
          <w14:textFill>
            <w14:solidFill>
              <w14:schemeClr w14:val="tx1"/>
            </w14:solidFill>
          </w14:textFill>
        </w:rPr>
        <w:t>磋商过程</w:t>
      </w:r>
      <w:bookmarkEnd w:id="79"/>
      <w:bookmarkEnd w:id="80"/>
    </w:p>
    <w:p w14:paraId="2A52D3B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15.1采购人、采购代理机构按本磋商文件中确定的时间和方式组织本项目的磋商活动。供应商应由其法定代表人或委托代理人参加。</w:t>
      </w:r>
    </w:p>
    <w:p w14:paraId="6F9EC35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15.2磋商时，对不同文字文本响应文件的解释发生异议的，以中文文本为准。</w:t>
      </w:r>
    </w:p>
    <w:p w14:paraId="368B92E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15.3磋商工作由采购人或采购代理机构组织。</w:t>
      </w:r>
    </w:p>
    <w:p w14:paraId="0C93896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15.4磋商过程有专人记录，并存档备查。</w:t>
      </w:r>
    </w:p>
    <w:p w14:paraId="38B626A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1" w:name="_Toc18107"/>
      <w:bookmarkStart w:id="82" w:name="_Toc19030"/>
      <w:bookmarkStart w:id="83" w:name="_Toc325726021"/>
      <w:bookmarkStart w:id="84" w:name="_Toc376936752"/>
      <w:r>
        <w:rPr>
          <w:rFonts w:hint="eastAsia" w:ascii="仿宋_GB2312" w:hAnsi="宋体" w:eastAsia="仿宋_GB2312" w:cs="宋体"/>
          <w:b/>
          <w:bCs/>
          <w:color w:val="000000" w:themeColor="text1"/>
          <w:sz w:val="28"/>
          <w:szCs w:val="28"/>
          <w14:textFill>
            <w14:solidFill>
              <w14:schemeClr w14:val="tx1"/>
            </w14:solidFill>
          </w14:textFill>
        </w:rPr>
        <w:t>六、磋商程序及方法</w:t>
      </w:r>
      <w:bookmarkEnd w:id="81"/>
      <w:bookmarkEnd w:id="82"/>
      <w:bookmarkEnd w:id="83"/>
      <w:bookmarkEnd w:id="84"/>
    </w:p>
    <w:p w14:paraId="5765E2D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5" w:name="_Toc325726022"/>
      <w:bookmarkStart w:id="86" w:name="_Toc26121"/>
      <w:bookmarkStart w:id="87" w:name="_Toc376936753"/>
      <w:bookmarkStart w:id="88" w:name="_Toc16935"/>
      <w:r>
        <w:rPr>
          <w:rFonts w:hint="eastAsia" w:ascii="仿宋_GB2312" w:hAnsi="宋体" w:eastAsia="仿宋_GB2312" w:cs="宋体"/>
          <w:b/>
          <w:bCs/>
          <w:color w:val="000000" w:themeColor="text1"/>
          <w:sz w:val="28"/>
          <w:szCs w:val="28"/>
          <w14:textFill>
            <w14:solidFill>
              <w14:schemeClr w14:val="tx1"/>
            </w14:solidFill>
          </w14:textFill>
        </w:rPr>
        <w:t>16.磋商小组</w:t>
      </w:r>
      <w:bookmarkEnd w:id="85"/>
      <w:bookmarkEnd w:id="86"/>
      <w:bookmarkEnd w:id="87"/>
      <w:bookmarkEnd w:id="88"/>
    </w:p>
    <w:p w14:paraId="37E44E3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16.1依法组建的磋商小组，其成员由具有一定专业水平的技术、经济等方面的专家和采购人代表三人以上单数组成。其中技术、经济等方面的专家不少于成员总数的三分之二。</w:t>
      </w:r>
    </w:p>
    <w:p w14:paraId="45C901B5">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16.2磋商由采购代理机构负责组织，具体磋商事务由依法组建的磋商小组负责，并独立履行下列职责：</w:t>
      </w:r>
    </w:p>
    <w:p w14:paraId="583AED2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（1）审查响应文件是否符合磋商文件要求，并做出评价；</w:t>
      </w:r>
    </w:p>
    <w:p w14:paraId="157321E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（2）要求供应商对响应文件有关事项做出解释或澄清；</w:t>
      </w:r>
    </w:p>
    <w:p w14:paraId="1DDFE3E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（3）推荐预成交候选供应商；</w:t>
      </w:r>
    </w:p>
    <w:p w14:paraId="0C905C4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（4）对非法干预评审工作的人员和机构进行举报或投诉。</w:t>
      </w:r>
    </w:p>
    <w:p w14:paraId="4218CDE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16.3磋商小组应遵守并履行下列义务：</w:t>
      </w:r>
    </w:p>
    <w:p w14:paraId="794A4A5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（1）遵纪守法，客观、公平、公正、廉洁地履行职责；</w:t>
      </w:r>
    </w:p>
    <w:p w14:paraId="25BDE8C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（2）按照磋商文件规定的评审办法和评审标准进行评审，磋商小组成员对评审意见承担责任；</w:t>
      </w:r>
    </w:p>
    <w:p w14:paraId="257D24F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（3）对响应文件、磋商情况和磋商中获悉的商业秘密保密；</w:t>
      </w:r>
    </w:p>
    <w:p w14:paraId="5B2DAC0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（4）参与评审报告的起草；</w:t>
      </w:r>
    </w:p>
    <w:p w14:paraId="1DCF563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（5）解答供应商及有关方面的质疑；</w:t>
      </w:r>
    </w:p>
    <w:p w14:paraId="5750DDB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（6）配合纪检部门进行投诉处理工作。</w:t>
      </w:r>
    </w:p>
    <w:p w14:paraId="4FDFA99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16.4磋商小组所有成员应当集中与单一供应商分别进行磋商，并给予所有参加磋商的供应商平等的磋商机会。</w:t>
      </w:r>
    </w:p>
    <w:p w14:paraId="1FA527D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16.5磋商工作在严格保密的情况下依法开展，任何单位和个人不得非法干预、影响磋商工作和磋商结果。</w:t>
      </w:r>
    </w:p>
    <w:p w14:paraId="27C38E1B">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89" w:name="_Toc27086"/>
      <w:bookmarkStart w:id="90" w:name="_Toc14694"/>
      <w:bookmarkStart w:id="91" w:name="_Toc325726023"/>
      <w:bookmarkStart w:id="92" w:name="_Toc376936754"/>
      <w:r>
        <w:rPr>
          <w:rFonts w:hint="eastAsia" w:ascii="仿宋_GB2312" w:hAnsi="宋体" w:eastAsia="仿宋_GB2312" w:cs="宋体"/>
          <w:b/>
          <w:bCs/>
          <w:color w:val="000000" w:themeColor="text1"/>
          <w:sz w:val="28"/>
          <w:szCs w:val="28"/>
          <w14:textFill>
            <w14:solidFill>
              <w14:schemeClr w14:val="tx1"/>
            </w14:solidFill>
          </w14:textFill>
        </w:rPr>
        <w:t>17.磋商程序</w:t>
      </w:r>
      <w:bookmarkEnd w:id="89"/>
      <w:bookmarkEnd w:id="90"/>
      <w:bookmarkEnd w:id="91"/>
      <w:bookmarkEnd w:id="92"/>
    </w:p>
    <w:p w14:paraId="3E9EFCA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17.1进入磋商阶段后，磋商小组成员按照客观、公正、审慎的原则，根据磋商文件规定的评审程序、评审办法和评审标准进行独立评审，负责审议所有响应文件，并按先初审、后详审的程序对响应文件进行评审、评分。未实质性响应磋商文件的按无效响应处理，磋商小组应当告知提交响应文件的供应商。</w:t>
      </w:r>
    </w:p>
    <w:p w14:paraId="5387606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17.2初审阶段为资格性审查和符合性审查。响应文件在响应磋商文件要求方面出现的偏离，分为实质性偏离和非实质性偏离。</w:t>
      </w:r>
    </w:p>
    <w:p w14:paraId="267FFDA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17.2.1实质性偏离是指响应文件未能实质性响应磋商文件的要求。以下情况属于实质性偏离，响应文件有下列情况之一的，按无效响应处理。</w:t>
      </w:r>
    </w:p>
    <w:p w14:paraId="79E9E6E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（1）不符合第</w:t>
      </w:r>
      <w:r>
        <w:rPr>
          <w:rFonts w:hint="eastAsia" w:ascii="仿宋_GB2312" w:hAnsi="宋体" w:eastAsia="仿宋_GB2312" w:cs="宋体"/>
          <w:color w:val="000000" w:themeColor="text1"/>
          <w:sz w:val="28"/>
          <w:szCs w:val="28"/>
          <w:lang w:val="zh-CN"/>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lang w:val="zh-CN"/>
          <w14:textFill>
            <w14:solidFill>
              <w14:schemeClr w14:val="tx1"/>
            </w14:solidFill>
          </w14:textFill>
        </w:rPr>
        <w:t>2款“供应商资格条件”之规定的；</w:t>
      </w:r>
    </w:p>
    <w:p w14:paraId="00490CC2">
      <w:pPr>
        <w:spacing w:line="520" w:lineRule="exact"/>
        <w:ind w:firstLine="56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r>
        <w:rPr>
          <w:rFonts w:hint="eastAsia" w:ascii="仿宋_GB2312" w:hAnsi="宋体" w:eastAsia="仿宋_GB2312" w:cs="宋体"/>
          <w:color w:val="000000" w:themeColor="text1"/>
          <w:sz w:val="28"/>
          <w:szCs w:val="28"/>
          <w:lang w:val="zh-CN"/>
          <w14:textFill>
            <w14:solidFill>
              <w14:schemeClr w14:val="tx1"/>
            </w14:solidFill>
          </w14:textFill>
        </w:rPr>
        <w:t>未按磋商文件要求提交或未足额提交磋商保证金的；</w:t>
      </w:r>
    </w:p>
    <w:p w14:paraId="516CD38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（3）未按第11.1（1）-（14）要求提供相关资料的；</w:t>
      </w:r>
    </w:p>
    <w:p w14:paraId="0BE953A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（4）响应文件内容没有按磋商文件规定和要求签字、盖章的；</w:t>
      </w:r>
    </w:p>
    <w:p w14:paraId="451DD8B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（5）响应文件不符合磋商文件规定的格式要求的；</w:t>
      </w:r>
    </w:p>
    <w:p w14:paraId="5814F871">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（6）服务期、响应有效期最终不能满足磋商文件要求的；</w:t>
      </w:r>
    </w:p>
    <w:p w14:paraId="6FD5854F">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（7）响应文件完全不满足磋商文件第五部分“服务要求”的；</w:t>
      </w:r>
    </w:p>
    <w:p w14:paraId="5BAC4A0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（8）响应文件中附有采购人不能接受的条件的；</w:t>
      </w:r>
    </w:p>
    <w:p w14:paraId="7DE6E7B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（9）报价超过采购预算额度或最高限价的；</w:t>
      </w:r>
    </w:p>
    <w:p w14:paraId="2CA00CE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（10）法律、法规规定的其他情形。</w:t>
      </w:r>
    </w:p>
    <w:p w14:paraId="2F622412">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6BD501B">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磋商小组要求供应商澄清、说明或者更正响应文件应当以书面形式做出。供应商的澄清、说明或者更正应当由法定代表人或其授权代表签字或者加盖公章。由授权代表签字的，应当附法定代表人授权书。</w:t>
      </w:r>
    </w:p>
    <w:p w14:paraId="25F2B34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17.2.3 响应文件报价出现前后不一致的，按照下列规定修正：</w:t>
      </w:r>
    </w:p>
    <w:p w14:paraId="1E100E0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（1）响应文件中首次报价一览表内容与响应文件中分项报价表相应内容不一致的，以分项报价表为准；（如有）</w:t>
      </w:r>
    </w:p>
    <w:p w14:paraId="30224DB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（2）大写金额和小写金额不一致的，以大写金额为准；</w:t>
      </w:r>
    </w:p>
    <w:p w14:paraId="302A013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（3）单价金额小数点或者百分比有明显错位的，以分项报价表的总价为准，并修改单价；</w:t>
      </w:r>
    </w:p>
    <w:p w14:paraId="6D3FF0EA">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（4）总价金额与按单价汇总金额不一致的，以单价金额计算结果为准。</w:t>
      </w:r>
    </w:p>
    <w:p w14:paraId="65B33A3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同时出现2种以上不一致的，按照前款规定的顺序修正。修正后的报价按17.2.2第二款的规定经供应商确认后产生约束力。</w:t>
      </w:r>
    </w:p>
    <w:p w14:paraId="0AFF700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416999E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86BBB65">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p w14:paraId="118FB5CD">
      <w:pPr>
        <w:keepNext w:val="0"/>
        <w:keepLines w:val="0"/>
        <w:pageBreakBefore w:val="0"/>
        <w:widowControl w:val="0"/>
        <w:kinsoku/>
        <w:wordWrap/>
        <w:overflowPunct/>
        <w:topLinePunct w:val="0"/>
        <w:autoSpaceDE/>
        <w:autoSpaceDN/>
        <w:bidi w:val="0"/>
        <w:adjustRightInd/>
        <w:snapToGrid/>
        <w:spacing w:line="540" w:lineRule="exact"/>
        <w:ind w:firstLine="562"/>
        <w:textAlignment w:val="auto"/>
        <w:rPr>
          <w:rFonts w:ascii="仿宋_GB2312" w:hAnsi="宋体" w:eastAsia="仿宋_GB2312" w:cs="宋体"/>
          <w:b/>
          <w:bCs/>
          <w:color w:val="000000" w:themeColor="text1"/>
          <w:sz w:val="28"/>
          <w:szCs w:val="28"/>
          <w14:textFill>
            <w14:solidFill>
              <w14:schemeClr w14:val="tx1"/>
            </w14:solidFill>
          </w14:textFill>
        </w:rPr>
      </w:pPr>
      <w:bookmarkStart w:id="93" w:name="_Toc20611"/>
      <w:bookmarkStart w:id="94" w:name="_Toc376936755"/>
      <w:bookmarkStart w:id="95" w:name="_Toc325726024"/>
      <w:bookmarkStart w:id="96" w:name="_Toc13668"/>
      <w:r>
        <w:rPr>
          <w:rFonts w:hint="eastAsia" w:ascii="仿宋_GB2312" w:hAnsi="宋体" w:eastAsia="仿宋_GB2312" w:cs="宋体"/>
          <w:b/>
          <w:bCs/>
          <w:color w:val="000000" w:themeColor="text1"/>
          <w:sz w:val="28"/>
          <w:szCs w:val="28"/>
          <w14:textFill>
            <w14:solidFill>
              <w14:schemeClr w14:val="tx1"/>
            </w14:solidFill>
          </w14:textFill>
        </w:rPr>
        <w:t>18.评审办法</w:t>
      </w:r>
      <w:bookmarkEnd w:id="93"/>
      <w:bookmarkEnd w:id="94"/>
      <w:bookmarkEnd w:id="95"/>
      <w:bookmarkEnd w:id="96"/>
    </w:p>
    <w:p w14:paraId="31EECB94">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18.1依照《中华人民共和国政府采购法》《中华人民共和国政府采购法实施条例》《政府采购竞争性磋商采购方式管理暂行办法》的规定，结合该项目的特点制定本评审办法。本次评审采用综合评分法。</w:t>
      </w:r>
    </w:p>
    <w:p w14:paraId="1449686C">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18.2评审标准和分值分配：</w:t>
      </w:r>
    </w:p>
    <w:tbl>
      <w:tblPr>
        <w:tblStyle w:val="30"/>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9"/>
        <w:gridCol w:w="821"/>
        <w:gridCol w:w="6106"/>
      </w:tblGrid>
      <w:tr w14:paraId="4E02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28" w:type="dxa"/>
            <w:vAlign w:val="center"/>
          </w:tcPr>
          <w:p w14:paraId="4033FF6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类别</w:t>
            </w:r>
          </w:p>
        </w:tc>
        <w:tc>
          <w:tcPr>
            <w:tcW w:w="1359" w:type="dxa"/>
            <w:vAlign w:val="center"/>
          </w:tcPr>
          <w:p w14:paraId="011AB2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项目</w:t>
            </w:r>
          </w:p>
        </w:tc>
        <w:tc>
          <w:tcPr>
            <w:tcW w:w="821" w:type="dxa"/>
            <w:vAlign w:val="center"/>
          </w:tcPr>
          <w:p w14:paraId="4FDD496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分值</w:t>
            </w:r>
          </w:p>
        </w:tc>
        <w:tc>
          <w:tcPr>
            <w:tcW w:w="6106" w:type="dxa"/>
            <w:vAlign w:val="center"/>
          </w:tcPr>
          <w:p w14:paraId="0C20155D">
            <w:pPr>
              <w:keepNext w:val="0"/>
              <w:keepLines w:val="0"/>
              <w:pageBreakBefore w:val="0"/>
              <w:widowControl w:val="0"/>
              <w:kinsoku/>
              <w:wordWrap/>
              <w:overflowPunct/>
              <w:topLinePunct w:val="0"/>
              <w:autoSpaceDE/>
              <w:autoSpaceDN/>
              <w:bidi w:val="0"/>
              <w:adjustRightInd/>
              <w:snapToGrid/>
              <w:spacing w:line="520" w:lineRule="exact"/>
              <w:ind w:firstLine="2940" w:firstLineChars="1050"/>
              <w:textAlignment w:val="auto"/>
              <w:rPr>
                <w:rFonts w:ascii="仿宋_GB2312" w:hAnsi="宋体" w:eastAsia="仿宋_GB2312" w:cs="宋体"/>
                <w:sz w:val="28"/>
                <w:szCs w:val="28"/>
              </w:rPr>
            </w:pPr>
            <w:r>
              <w:rPr>
                <w:rFonts w:hint="eastAsia" w:ascii="仿宋_GB2312" w:hAnsi="宋体" w:eastAsia="仿宋_GB2312" w:cs="宋体"/>
                <w:sz w:val="28"/>
                <w:szCs w:val="28"/>
              </w:rPr>
              <w:t>评分标准</w:t>
            </w:r>
          </w:p>
        </w:tc>
      </w:tr>
      <w:tr w14:paraId="3B9B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228" w:type="dxa"/>
            <w:vAlign w:val="center"/>
          </w:tcPr>
          <w:p w14:paraId="503A9D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磋商报价</w:t>
            </w:r>
          </w:p>
          <w:p w14:paraId="6A613F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分）</w:t>
            </w:r>
          </w:p>
        </w:tc>
        <w:tc>
          <w:tcPr>
            <w:tcW w:w="1359" w:type="dxa"/>
            <w:vAlign w:val="center"/>
          </w:tcPr>
          <w:p w14:paraId="703DF6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rPr>
              <w:t>报价分</w:t>
            </w:r>
          </w:p>
        </w:tc>
        <w:tc>
          <w:tcPr>
            <w:tcW w:w="821" w:type="dxa"/>
            <w:vAlign w:val="center"/>
          </w:tcPr>
          <w:p w14:paraId="0FF823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宋体" w:eastAsia="仿宋_GB2312" w:cs="宋体"/>
                <w:sz w:val="28"/>
                <w:szCs w:val="28"/>
              </w:rPr>
            </w:pP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分</w:t>
            </w:r>
          </w:p>
        </w:tc>
        <w:tc>
          <w:tcPr>
            <w:tcW w:w="6106" w:type="dxa"/>
            <w:vAlign w:val="center"/>
          </w:tcPr>
          <w:p w14:paraId="7336A0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宋体" w:eastAsia="仿宋_GB2312"/>
                <w:sz w:val="28"/>
                <w:szCs w:val="28"/>
              </w:rPr>
            </w:pPr>
            <w:r>
              <w:rPr>
                <w:rFonts w:hint="eastAsia" w:ascii="仿宋_GB2312" w:hAnsi="宋体" w:eastAsia="仿宋_GB2312"/>
                <w:sz w:val="28"/>
                <w:szCs w:val="28"/>
              </w:rPr>
              <w:t>磋商基准</w:t>
            </w:r>
            <w:r>
              <w:rPr>
                <w:rFonts w:hint="eastAsia" w:ascii="仿宋_GB2312" w:hAnsi="宋体" w:eastAsia="仿宋_GB2312"/>
                <w:sz w:val="28"/>
                <w:szCs w:val="28"/>
                <w:lang w:val="en-US" w:eastAsia="zh-CN"/>
              </w:rPr>
              <w:t>价</w:t>
            </w:r>
            <w:r>
              <w:rPr>
                <w:rFonts w:hint="eastAsia" w:ascii="仿宋_GB2312" w:hAnsi="宋体" w:eastAsia="仿宋_GB2312"/>
                <w:sz w:val="28"/>
                <w:szCs w:val="28"/>
              </w:rPr>
              <w:t>=满足磋商文件要求且最后磋商报价最低的供应商的价格为磋商基准价。</w:t>
            </w:r>
          </w:p>
          <w:p w14:paraId="69B04E9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sz w:val="28"/>
                <w:szCs w:val="28"/>
              </w:rPr>
            </w:pPr>
            <w:r>
              <w:rPr>
                <w:rFonts w:hint="eastAsia" w:ascii="仿宋_GB2312" w:hAnsi="宋体" w:eastAsia="仿宋_GB2312"/>
                <w:sz w:val="28"/>
                <w:szCs w:val="28"/>
              </w:rPr>
              <w:t>磋商报价得分=（磋商基准价/最后磋商报价）×价格权值（</w:t>
            </w:r>
            <w:r>
              <w:rPr>
                <w:rFonts w:hint="eastAsia" w:ascii="仿宋_GB2312" w:hAnsi="宋体" w:eastAsia="仿宋_GB2312"/>
                <w:sz w:val="28"/>
                <w:szCs w:val="28"/>
                <w:lang w:val="en-US" w:eastAsia="zh-CN"/>
              </w:rPr>
              <w:t>10</w:t>
            </w:r>
            <w:r>
              <w:rPr>
                <w:rFonts w:hint="eastAsia" w:ascii="仿宋_GB2312" w:hAnsi="宋体" w:eastAsia="仿宋_GB2312"/>
                <w:sz w:val="28"/>
                <w:szCs w:val="28"/>
              </w:rPr>
              <w:t>%）×100（四舍五入后保留小数点后两位）。</w:t>
            </w:r>
          </w:p>
          <w:p w14:paraId="3BDBBFE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19BB87B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sz w:val="28"/>
                <w:szCs w:val="28"/>
              </w:rPr>
            </w:pPr>
            <w:r>
              <w:rPr>
                <w:rFonts w:hint="eastAsia" w:ascii="仿宋_GB2312" w:hAnsi="宋体" w:eastAsia="仿宋_GB2312" w:cs="Times New Roman"/>
                <w:sz w:val="28"/>
                <w:szCs w:val="28"/>
                <w:lang w:val="en-US" w:eastAsia="zh-CN"/>
              </w:rPr>
              <w:t>（残疾人福利性单位属于监狱企业、小型、微型企业的，不重复享受政策。）</w:t>
            </w:r>
          </w:p>
        </w:tc>
      </w:tr>
      <w:tr w14:paraId="1341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228" w:type="dxa"/>
            <w:vMerge w:val="restart"/>
            <w:vAlign w:val="center"/>
          </w:tcPr>
          <w:p w14:paraId="1493C86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商务评价</w:t>
            </w:r>
          </w:p>
          <w:p w14:paraId="2A73167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（31</w:t>
            </w:r>
            <w:r>
              <w:rPr>
                <w:rFonts w:hint="eastAsia" w:ascii="仿宋_GB2312" w:hAnsi="宋体" w:eastAsia="仿宋_GB2312" w:cs="Times New Roman"/>
                <w:sz w:val="28"/>
                <w:szCs w:val="28"/>
              </w:rPr>
              <w:t>分）</w:t>
            </w:r>
          </w:p>
        </w:tc>
        <w:tc>
          <w:tcPr>
            <w:tcW w:w="1359" w:type="dxa"/>
            <w:vAlign w:val="center"/>
          </w:tcPr>
          <w:p w14:paraId="1E32CC0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类似业绩</w:t>
            </w:r>
          </w:p>
        </w:tc>
        <w:tc>
          <w:tcPr>
            <w:tcW w:w="821" w:type="dxa"/>
            <w:vAlign w:val="center"/>
          </w:tcPr>
          <w:p w14:paraId="37E8A23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16</w:t>
            </w:r>
            <w:r>
              <w:rPr>
                <w:rFonts w:hint="eastAsia" w:ascii="仿宋_GB2312" w:hAnsi="宋体" w:eastAsia="仿宋_GB2312" w:cs="Times New Roman"/>
                <w:sz w:val="28"/>
                <w:szCs w:val="28"/>
              </w:rPr>
              <w:t>分</w:t>
            </w:r>
          </w:p>
        </w:tc>
        <w:tc>
          <w:tcPr>
            <w:tcW w:w="6106" w:type="dxa"/>
            <w:vAlign w:val="center"/>
          </w:tcPr>
          <w:p w14:paraId="7E3A40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提供自2021年1月1日至今每提供1项类似的项目业绩得4分，满分16分，以生效的中标或成交通知书或合同为准（复印件或扫描件）为准</w:t>
            </w:r>
            <w:r>
              <w:rPr>
                <w:rFonts w:hint="default" w:ascii="仿宋_GB2312" w:hAnsi="宋体" w:eastAsia="仿宋_GB2312" w:cs="Times New Roman"/>
                <w:sz w:val="28"/>
                <w:szCs w:val="28"/>
                <w:lang w:val="en-US" w:eastAsia="zh-CN"/>
              </w:rPr>
              <w:t>。</w:t>
            </w:r>
          </w:p>
          <w:p w14:paraId="0C58566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default" w:ascii="仿宋_GB2312" w:hAnsi="宋体" w:eastAsia="仿宋_GB2312" w:cs="Times New Roman"/>
                <w:b/>
                <w:bCs/>
                <w:sz w:val="28"/>
                <w:szCs w:val="28"/>
                <w:lang w:val="en-US" w:eastAsia="zh-CN"/>
              </w:rPr>
              <w:t>注：类似业绩是指同类业绩，与采购项目在服务类型、使用功能等方面相同或相近的项目。</w:t>
            </w:r>
          </w:p>
        </w:tc>
      </w:tr>
      <w:tr w14:paraId="0706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vAlign w:val="center"/>
          </w:tcPr>
          <w:p w14:paraId="099AC9F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rPr>
            </w:pPr>
          </w:p>
        </w:tc>
        <w:tc>
          <w:tcPr>
            <w:tcW w:w="1359" w:type="dxa"/>
            <w:vAlign w:val="center"/>
          </w:tcPr>
          <w:p w14:paraId="1C9A2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仿宋_GB2312" w:hAnsi="宋体" w:eastAsia="仿宋_GB2312" w:cs="宋体"/>
                <w:color w:val="000000" w:themeColor="text1"/>
                <w:sz w:val="28"/>
                <w:szCs w:val="28"/>
                <w:lang w:val="en-US" w:eastAsia="zh-CN"/>
                <w14:textFill>
                  <w14:solidFill>
                    <w14:schemeClr w14:val="tx1"/>
                  </w14:solidFill>
                </w14:textFill>
              </w:rPr>
            </w:pPr>
            <w:r>
              <w:rPr>
                <w:rFonts w:hint="eastAsia" w:ascii="仿宋_GB2312" w:hAnsi="宋体" w:eastAsia="仿宋_GB2312" w:cs="宋体"/>
                <w:color w:val="000000" w:themeColor="text1"/>
                <w:sz w:val="28"/>
                <w:szCs w:val="28"/>
                <w:lang w:val="en-US" w:eastAsia="zh-CN"/>
                <w14:textFill>
                  <w14:solidFill>
                    <w14:schemeClr w14:val="tx1"/>
                  </w14:solidFill>
                </w14:textFill>
              </w:rPr>
              <w:t>人员配备</w:t>
            </w:r>
          </w:p>
          <w:p w14:paraId="5331B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rPr>
                <w:rFonts w:hint="eastAsia" w:ascii="仿宋_GB2312" w:hAnsi="宋体" w:eastAsia="仿宋_GB2312" w:cs="Times New Roman"/>
                <w:sz w:val="28"/>
                <w:szCs w:val="28"/>
                <w:highlight w:val="none"/>
              </w:rPr>
            </w:pPr>
          </w:p>
        </w:tc>
        <w:tc>
          <w:tcPr>
            <w:tcW w:w="821" w:type="dxa"/>
            <w:vAlign w:val="center"/>
          </w:tcPr>
          <w:p w14:paraId="5DB6A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宋体"/>
                <w:color w:val="000000" w:themeColor="text1"/>
                <w:sz w:val="28"/>
                <w:szCs w:val="28"/>
                <w:lang w:val="en-US" w:eastAsia="zh-CN"/>
                <w14:textFill>
                  <w14:solidFill>
                    <w14:schemeClr w14:val="tx1"/>
                  </w14:solidFill>
                </w14:textFill>
              </w:rPr>
              <w:t>15分</w:t>
            </w:r>
          </w:p>
        </w:tc>
        <w:tc>
          <w:tcPr>
            <w:tcW w:w="6106" w:type="dxa"/>
            <w:vAlign w:val="center"/>
          </w:tcPr>
          <w:p w14:paraId="6094E4E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default" w:ascii="仿宋_GB2312" w:hAnsi="宋体" w:eastAsia="仿宋_GB2312" w:cs="Times New Roman"/>
                <w:sz w:val="28"/>
                <w:szCs w:val="28"/>
                <w:lang w:val="en-US" w:eastAsia="zh-CN"/>
              </w:rPr>
              <w:t>1.项目负责人：项目负责人具备国土或自然资源相关专业正高级职称得5分，副高级职称得3分，中级职称得2分，其他不得分。本项最高得</w:t>
            </w:r>
            <w:r>
              <w:rPr>
                <w:rFonts w:hint="eastAsia" w:ascii="仿宋_GB2312" w:hAnsi="宋体" w:eastAsia="仿宋_GB2312" w:cs="Times New Roman"/>
                <w:sz w:val="28"/>
                <w:szCs w:val="28"/>
                <w:lang w:val="en-US" w:eastAsia="zh-CN"/>
              </w:rPr>
              <w:t>5</w:t>
            </w:r>
            <w:r>
              <w:rPr>
                <w:rFonts w:hint="default" w:ascii="仿宋_GB2312" w:hAnsi="宋体" w:eastAsia="仿宋_GB2312" w:cs="Times New Roman"/>
                <w:sz w:val="28"/>
                <w:szCs w:val="28"/>
                <w:lang w:val="en-US" w:eastAsia="zh-CN"/>
              </w:rPr>
              <w:t>分；</w:t>
            </w:r>
          </w:p>
          <w:p w14:paraId="7536594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default" w:ascii="仿宋_GB2312" w:hAnsi="宋体" w:eastAsia="仿宋_GB2312" w:cs="Times New Roman"/>
                <w:sz w:val="28"/>
                <w:szCs w:val="28"/>
                <w:lang w:val="en-US" w:eastAsia="zh-CN"/>
              </w:rPr>
              <w:t>2.项目组成员：具备国土或自然资源相关专业高级职称的每人得2分，具有中级职称的每人得1分，最高得10分。</w:t>
            </w:r>
          </w:p>
          <w:p w14:paraId="02A5B4F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lang w:val="en-US" w:eastAsia="zh-CN"/>
              </w:rPr>
            </w:pPr>
            <w:r>
              <w:rPr>
                <w:rFonts w:hint="default" w:ascii="仿宋_GB2312" w:hAnsi="宋体" w:eastAsia="仿宋_GB2312" w:cs="Times New Roman"/>
                <w:sz w:val="28"/>
                <w:szCs w:val="28"/>
                <w:lang w:val="en-US" w:eastAsia="zh-CN"/>
              </w:rPr>
              <w:t>注：</w:t>
            </w:r>
            <w:r>
              <w:rPr>
                <w:rFonts w:hint="eastAsia" w:ascii="仿宋_GB2312" w:hAnsi="宋体" w:eastAsia="仿宋_GB2312" w:cs="Times New Roman"/>
                <w:sz w:val="28"/>
                <w:szCs w:val="28"/>
                <w:lang w:val="en-US" w:eastAsia="zh-CN"/>
              </w:rPr>
              <w:t>供应商</w:t>
            </w:r>
            <w:r>
              <w:rPr>
                <w:rFonts w:hint="default" w:ascii="仿宋_GB2312" w:hAnsi="宋体" w:eastAsia="仿宋_GB2312" w:cs="Times New Roman"/>
                <w:sz w:val="28"/>
                <w:szCs w:val="28"/>
                <w:lang w:val="en-US" w:eastAsia="zh-CN"/>
              </w:rPr>
              <w:t>需提供以上人员近半年内任意三个月人员缴纳社保证明或劳动合同以及职称（或专业）证书等相关证明材料，不提供的不得分。同一个人具备一种即可，同一人多个专业按一人计算；项目负责人与项目组成员不可以重复计分。</w:t>
            </w:r>
          </w:p>
        </w:tc>
      </w:tr>
      <w:tr w14:paraId="4C7A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8" w:type="dxa"/>
            <w:vMerge w:val="restart"/>
            <w:vAlign w:val="center"/>
          </w:tcPr>
          <w:p w14:paraId="4588C9D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技术评价（59分 ）</w:t>
            </w:r>
          </w:p>
        </w:tc>
        <w:tc>
          <w:tcPr>
            <w:tcW w:w="1359" w:type="dxa"/>
            <w:vAlign w:val="center"/>
          </w:tcPr>
          <w:p w14:paraId="1647C18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技术服务方案</w:t>
            </w:r>
          </w:p>
        </w:tc>
        <w:tc>
          <w:tcPr>
            <w:tcW w:w="821" w:type="dxa"/>
            <w:vAlign w:val="center"/>
          </w:tcPr>
          <w:p w14:paraId="4CAE99A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50分</w:t>
            </w:r>
          </w:p>
        </w:tc>
        <w:tc>
          <w:tcPr>
            <w:tcW w:w="6106" w:type="dxa"/>
            <w:vAlign w:val="center"/>
          </w:tcPr>
          <w:p w14:paraId="76D7D1F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供应商根据该项目采购要求编制完整技术方案，内容包括：①总体思路、②技术路线和方法、③项目实施方案。④质量和进度保证措施、⑤成果内容；上述5项每响应一项10分，满分50分；在此基础上，方案中存在缺陷或不足的，每有一处扣2.5分</w:t>
            </w:r>
          </w:p>
          <w:p w14:paraId="0D0A49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b/>
                <w:bCs/>
                <w:sz w:val="28"/>
                <w:szCs w:val="28"/>
              </w:rPr>
              <w:t>（注：缺陷是指：存在项目名称错误、地点区域错误、内容与本项目需求无关、方案内容矛盾或表述前后不一致、仅有框架或标题、适用的标准（方法）错误、明显复制其他项目内容等情况的任意一种情形。）</w:t>
            </w:r>
          </w:p>
        </w:tc>
      </w:tr>
      <w:tr w14:paraId="233A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8" w:type="dxa"/>
            <w:vMerge w:val="continue"/>
            <w:vAlign w:val="center"/>
          </w:tcPr>
          <w:p w14:paraId="2D2C6D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p>
        </w:tc>
        <w:tc>
          <w:tcPr>
            <w:tcW w:w="1359" w:type="dxa"/>
            <w:vAlign w:val="center"/>
          </w:tcPr>
          <w:p w14:paraId="7A194D3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后续服务能力</w:t>
            </w:r>
          </w:p>
        </w:tc>
        <w:tc>
          <w:tcPr>
            <w:tcW w:w="821" w:type="dxa"/>
            <w:vAlign w:val="center"/>
          </w:tcPr>
          <w:p w14:paraId="529201A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9分</w:t>
            </w:r>
          </w:p>
        </w:tc>
        <w:tc>
          <w:tcPr>
            <w:tcW w:w="6106" w:type="dxa"/>
            <w:vAlign w:val="center"/>
          </w:tcPr>
          <w:p w14:paraId="08D75A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供应商根据</w:t>
            </w:r>
            <w:r>
              <w:rPr>
                <w:rFonts w:hint="eastAsia" w:ascii="仿宋_GB2312" w:hAnsi="宋体" w:eastAsia="仿宋_GB2312" w:cs="Times New Roman"/>
                <w:sz w:val="28"/>
                <w:szCs w:val="28"/>
                <w:lang w:val="zh-CN" w:eastAsia="zh-CN"/>
              </w:rPr>
              <w:t>该项目</w:t>
            </w:r>
            <w:r>
              <w:rPr>
                <w:rFonts w:hint="eastAsia" w:ascii="仿宋_GB2312" w:hAnsi="宋体" w:eastAsia="仿宋_GB2312" w:cs="Times New Roman"/>
                <w:sz w:val="28"/>
                <w:szCs w:val="28"/>
                <w:lang w:val="en-US" w:eastAsia="zh-CN"/>
              </w:rPr>
              <w:t>采购要求切实可行的后续服务计划、措施及服务承诺，内容包括；①后续服务方面的承诺；②数据成果保密；③后续服务措施；上述3项内容每提供一项得3分，满分9分，未响应或未提供不得分，在此基础上，方案中存在缺陷或不足的，每有一处扣1分</w:t>
            </w:r>
          </w:p>
          <w:p w14:paraId="530827F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w:t>
            </w:r>
            <w:r>
              <w:rPr>
                <w:rFonts w:hint="eastAsia" w:ascii="仿宋_GB2312" w:hAnsi="宋体" w:eastAsia="仿宋_GB2312" w:cs="Times New Roman"/>
                <w:b/>
                <w:bCs/>
                <w:sz w:val="28"/>
                <w:szCs w:val="28"/>
                <w:highlight w:val="none"/>
                <w:lang w:val="en-US" w:eastAsia="zh-CN"/>
              </w:rPr>
              <w:t>注：缺陷是指：存在项目名称错误、地点区域错误、内容与本项目需求无关、方案内容矛盾或表述前后不一致、仅有框架或标题、适用的标准（方法）错误、明显复制其他项目内容等情况的任意一种情形）</w:t>
            </w:r>
          </w:p>
        </w:tc>
      </w:tr>
    </w:tbl>
    <w:p w14:paraId="35D8FE57">
      <w:pPr>
        <w:ind w:left="0" w:leftChars="0" w:firstLine="562" w:firstLineChars="200"/>
        <w:rPr>
          <w:rFonts w:ascii="仿宋_GB2312" w:hAnsi="宋体" w:eastAsia="仿宋_GB2312" w:cs="宋体"/>
          <w:b/>
          <w:bCs/>
          <w:color w:val="000000" w:themeColor="text1"/>
          <w:sz w:val="28"/>
          <w:szCs w:val="28"/>
          <w:highlight w:val="none"/>
          <w14:textFill>
            <w14:solidFill>
              <w14:schemeClr w14:val="tx1"/>
            </w14:solidFill>
          </w14:textFill>
        </w:rPr>
      </w:pPr>
      <w:bookmarkStart w:id="97" w:name="_Toc325726025"/>
      <w:bookmarkStart w:id="98" w:name="_Toc376936756"/>
      <w:bookmarkStart w:id="99" w:name="_Toc2506"/>
      <w:bookmarkStart w:id="100" w:name="_Toc6689"/>
      <w:r>
        <w:rPr>
          <w:rFonts w:hint="eastAsia" w:ascii="仿宋_GB2312" w:hAnsi="宋体" w:eastAsia="仿宋_GB2312" w:cs="宋体"/>
          <w:b/>
          <w:bCs/>
          <w:color w:val="000000" w:themeColor="text1"/>
          <w:sz w:val="28"/>
          <w:szCs w:val="28"/>
          <w:highlight w:val="none"/>
          <w14:textFill>
            <w14:solidFill>
              <w14:schemeClr w14:val="tx1"/>
            </w14:solidFill>
          </w14:textFill>
        </w:rPr>
        <w:t>七、</w:t>
      </w:r>
      <w:bookmarkEnd w:id="97"/>
      <w:bookmarkEnd w:id="98"/>
      <w:r>
        <w:rPr>
          <w:rFonts w:hint="eastAsia" w:ascii="仿宋_GB2312" w:hAnsi="宋体" w:eastAsia="仿宋_GB2312" w:cs="宋体"/>
          <w:b/>
          <w:bCs/>
          <w:color w:val="000000" w:themeColor="text1"/>
          <w:sz w:val="28"/>
          <w:szCs w:val="28"/>
          <w:highlight w:val="none"/>
          <w14:textFill>
            <w14:solidFill>
              <w14:schemeClr w14:val="tx1"/>
            </w14:solidFill>
          </w14:textFill>
        </w:rPr>
        <w:t>确定成交供应商</w:t>
      </w:r>
      <w:bookmarkEnd w:id="99"/>
      <w:bookmarkEnd w:id="100"/>
    </w:p>
    <w:p w14:paraId="587A7B0F">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01" w:name="_Toc325726026"/>
      <w:bookmarkStart w:id="102" w:name="_Toc376936757"/>
      <w:bookmarkStart w:id="103" w:name="_Toc17038"/>
      <w:bookmarkStart w:id="104" w:name="_Toc28889"/>
      <w:r>
        <w:rPr>
          <w:rFonts w:hint="eastAsia" w:ascii="仿宋_GB2312" w:hAnsi="宋体" w:eastAsia="仿宋_GB2312" w:cs="宋体"/>
          <w:b/>
          <w:bCs/>
          <w:color w:val="000000" w:themeColor="text1"/>
          <w:sz w:val="28"/>
          <w:szCs w:val="28"/>
          <w14:textFill>
            <w14:solidFill>
              <w14:schemeClr w14:val="tx1"/>
            </w14:solidFill>
          </w14:textFill>
        </w:rPr>
        <w:t>19.推荐并确定成交</w:t>
      </w:r>
      <w:bookmarkEnd w:id="101"/>
      <w:bookmarkEnd w:id="102"/>
      <w:r>
        <w:rPr>
          <w:rFonts w:hint="eastAsia" w:ascii="仿宋_GB2312" w:hAnsi="宋体" w:eastAsia="仿宋_GB2312" w:cs="宋体"/>
          <w:b/>
          <w:bCs/>
          <w:color w:val="000000" w:themeColor="text1"/>
          <w:sz w:val="28"/>
          <w:szCs w:val="28"/>
          <w14:textFill>
            <w14:solidFill>
              <w14:schemeClr w14:val="tx1"/>
            </w14:solidFill>
          </w14:textFill>
        </w:rPr>
        <w:t>供应商</w:t>
      </w:r>
      <w:bookmarkEnd w:id="103"/>
      <w:bookmarkEnd w:id="104"/>
    </w:p>
    <w:p w14:paraId="3D52D200">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DD7C4A">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05" w:name="_Toc376936759"/>
      <w:bookmarkStart w:id="106" w:name="_Toc2963"/>
      <w:bookmarkStart w:id="107" w:name="_Toc325726028"/>
      <w:bookmarkStart w:id="108" w:name="_Toc2346"/>
      <w:bookmarkStart w:id="109" w:name="_Toc325726027"/>
      <w:r>
        <w:rPr>
          <w:rFonts w:hint="eastAsia" w:ascii="仿宋_GB2312" w:hAnsi="宋体" w:eastAsia="仿宋_GB2312" w:cs="宋体"/>
          <w:b/>
          <w:bCs/>
          <w:color w:val="000000" w:themeColor="text1"/>
          <w:sz w:val="28"/>
          <w:szCs w:val="28"/>
          <w14:textFill>
            <w14:solidFill>
              <w14:schemeClr w14:val="tx1"/>
            </w14:solidFill>
          </w14:textFill>
        </w:rPr>
        <w:t>20.成交通知</w:t>
      </w:r>
      <w:bookmarkEnd w:id="105"/>
      <w:bookmarkEnd w:id="106"/>
      <w:bookmarkEnd w:id="107"/>
      <w:bookmarkEnd w:id="108"/>
    </w:p>
    <w:p w14:paraId="2480171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20.1采购人或者采购代理机构应当在成交供应商确定后2个工作日内，在青海政府采购网上公告成交结果，同时向成交供应商发出成交通知书。</w:t>
      </w:r>
    </w:p>
    <w:p w14:paraId="58B33B70">
      <w:pPr>
        <w:spacing w:line="520" w:lineRule="exact"/>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20.2《成交通知书》发出后，采购人改变成交结果的，或者成交供应商无正当理由放弃成交项目的，依法承担法律责任。</w:t>
      </w:r>
    </w:p>
    <w:p w14:paraId="6B3216A8">
      <w:pPr>
        <w:pStyle w:val="8"/>
        <w:rPr>
          <w:rFonts w:hint="eastAsia" w:ascii="仿宋_GB2312" w:hAnsi="宋体" w:eastAsia="仿宋_GB2312" w:cs="宋体"/>
          <w:color w:val="000000" w:themeColor="text1"/>
          <w:sz w:val="28"/>
          <w:szCs w:val="28"/>
          <w:lang w:val="en-US" w:eastAsia="zh-CN"/>
          <w14:textFill>
            <w14:solidFill>
              <w14:schemeClr w14:val="tx1"/>
            </w14:solidFill>
          </w14:textFill>
        </w:rPr>
      </w:pPr>
      <w:r>
        <w:rPr>
          <w:rFonts w:hint="eastAsia" w:ascii="仿宋_GB2312" w:hAnsi="宋体" w:eastAsia="仿宋_GB2312" w:cs="宋体"/>
          <w:color w:val="000000" w:themeColor="text1"/>
          <w:sz w:val="28"/>
          <w:szCs w:val="28"/>
          <w:lang w:val="en-US" w:eastAsia="zh-CN"/>
          <w14:textFill>
            <w14:solidFill>
              <w14:schemeClr w14:val="tx1"/>
            </w14:solidFill>
          </w14:textFill>
        </w:rPr>
        <w:t>20.3代理服务费计算方式按以下表格内容采用差额定率累进计费方式收取代理服务费，划分标（包）的按各标（包）预算金额进行计算。</w:t>
      </w:r>
    </w:p>
    <w:tbl>
      <w:tblPr>
        <w:tblStyle w:val="30"/>
        <w:tblW w:w="8836" w:type="dxa"/>
        <w:tblInd w:w="117" w:type="dxa"/>
        <w:tblLayout w:type="fixed"/>
        <w:tblCellMar>
          <w:top w:w="0" w:type="dxa"/>
          <w:left w:w="108" w:type="dxa"/>
          <w:bottom w:w="0" w:type="dxa"/>
          <w:right w:w="108" w:type="dxa"/>
        </w:tblCellMar>
      </w:tblPr>
      <w:tblGrid>
        <w:gridCol w:w="1800"/>
        <w:gridCol w:w="2004"/>
        <w:gridCol w:w="2523"/>
        <w:gridCol w:w="2509"/>
      </w:tblGrid>
      <w:tr w14:paraId="7F616C40">
        <w:tblPrEx>
          <w:tblCellMar>
            <w:top w:w="0" w:type="dxa"/>
            <w:left w:w="108" w:type="dxa"/>
            <w:bottom w:w="0" w:type="dxa"/>
            <w:right w:w="108" w:type="dxa"/>
          </w:tblCellMar>
        </w:tblPrEx>
        <w:trPr>
          <w:trHeight w:val="594"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5F666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6" name="直线_3"/>
                  <wp:cNvGraphicFramePr/>
                  <a:graphic xmlns:a="http://schemas.openxmlformats.org/drawingml/2006/main">
                    <a:graphicData uri="http://schemas.openxmlformats.org/drawingml/2006/picture">
                      <pic:pic xmlns:pic="http://schemas.openxmlformats.org/drawingml/2006/picture">
                        <pic:nvPicPr>
                          <pic:cNvPr id="6" name="直线_3"/>
                          <pic:cNvPicPr/>
                        </pic:nvPicPr>
                        <pic:blipFill>
                          <a:blip r:embed="rId20"/>
                          <a:stretch>
                            <a:fillRect/>
                          </a:stretch>
                        </pic:blipFill>
                        <pic:spPr>
                          <a:xfrm>
                            <a:off x="0" y="0"/>
                            <a:ext cx="635" cy="0"/>
                          </a:xfrm>
                          <a:prstGeom prst="rect">
                            <a:avLst/>
                          </a:prstGeom>
                          <a:noFill/>
                          <a:ln>
                            <a:noFill/>
                          </a:ln>
                        </pic:spPr>
                      </pic:pic>
                    </a:graphicData>
                  </a:graphic>
                </wp:anchor>
              </w:drawing>
            </w:r>
            <w:r>
              <w:rPr>
                <w:rFonts w:hint="eastAsia" w:ascii="仿宋_GB2312" w:hAnsi="仿宋_GB2312" w:eastAsia="仿宋_GB2312" w:cs="仿宋_GB2312"/>
                <w:b/>
                <w:bCs/>
                <w:color w:val="000000"/>
                <w:kern w:val="0"/>
                <w:sz w:val="24"/>
                <w:szCs w:val="24"/>
                <w:lang w:bidi="ar"/>
              </w:rPr>
              <w:t>金额</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2981A7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货物招标</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990925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服务招标</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250708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工程招标</w:t>
            </w:r>
          </w:p>
        </w:tc>
      </w:tr>
      <w:tr w14:paraId="443EDAC7">
        <w:tblPrEx>
          <w:tblCellMar>
            <w:top w:w="0" w:type="dxa"/>
            <w:left w:w="108" w:type="dxa"/>
            <w:bottom w:w="0" w:type="dxa"/>
            <w:right w:w="108" w:type="dxa"/>
          </w:tblCellMar>
        </w:tblPrEx>
        <w:trPr>
          <w:trHeight w:val="384"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E28CA0">
            <w:pPr>
              <w:widowControl/>
              <w:jc w:val="center"/>
              <w:textAlignment w:val="top"/>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100以下</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013BA5D">
            <w:pPr>
              <w:widowControl/>
              <w:jc w:val="center"/>
              <w:textAlignment w:val="top"/>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1.80%</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14:paraId="77861276">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1.80%</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126648AD">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1.20%</w:t>
            </w:r>
          </w:p>
        </w:tc>
      </w:tr>
      <w:tr w14:paraId="56515D9A">
        <w:tblPrEx>
          <w:tblCellMar>
            <w:top w:w="0" w:type="dxa"/>
            <w:left w:w="108" w:type="dxa"/>
            <w:bottom w:w="0" w:type="dxa"/>
            <w:right w:w="108" w:type="dxa"/>
          </w:tblCellMar>
        </w:tblPrEx>
        <w:trPr>
          <w:trHeight w:val="384"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3BC448">
            <w:pPr>
              <w:widowControl/>
              <w:jc w:val="center"/>
              <w:textAlignment w:val="top"/>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100-500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D5A05BF">
            <w:pPr>
              <w:widowControl/>
              <w:jc w:val="center"/>
              <w:textAlignment w:val="top"/>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1.32%</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14:paraId="1D5F868F">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0.96%</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0FD3D8F8">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0.84%</w:t>
            </w:r>
          </w:p>
        </w:tc>
      </w:tr>
      <w:tr w14:paraId="32FC1D4E">
        <w:tblPrEx>
          <w:tblCellMar>
            <w:top w:w="0" w:type="dxa"/>
            <w:left w:w="108" w:type="dxa"/>
            <w:bottom w:w="0" w:type="dxa"/>
            <w:right w:w="108" w:type="dxa"/>
          </w:tblCellMar>
        </w:tblPrEx>
        <w:trPr>
          <w:trHeight w:val="384"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29528C5">
            <w:pPr>
              <w:widowControl/>
              <w:jc w:val="center"/>
              <w:textAlignment w:val="top"/>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500-1000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69AFFFF">
            <w:pPr>
              <w:widowControl/>
              <w:jc w:val="center"/>
              <w:textAlignment w:val="top"/>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0.96%</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14A9C3D">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0.54%</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1216933B">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0.66%</w:t>
            </w:r>
          </w:p>
        </w:tc>
      </w:tr>
      <w:tr w14:paraId="5BDF8AFF">
        <w:tblPrEx>
          <w:tblCellMar>
            <w:top w:w="0" w:type="dxa"/>
            <w:left w:w="108" w:type="dxa"/>
            <w:bottom w:w="0" w:type="dxa"/>
            <w:right w:w="108" w:type="dxa"/>
          </w:tblCellMar>
        </w:tblPrEx>
        <w:trPr>
          <w:trHeight w:val="384"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DDB04CD">
            <w:pPr>
              <w:widowControl/>
              <w:jc w:val="center"/>
              <w:textAlignment w:val="top"/>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1000-5000</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DCD4154">
            <w:pPr>
              <w:widowControl/>
              <w:jc w:val="center"/>
              <w:textAlignment w:val="top"/>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0.60%</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0F745D5">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0.30%</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14:paraId="47DA0B02">
            <w:pPr>
              <w:widowControl/>
              <w:jc w:val="center"/>
              <w:textAlignment w:val="top"/>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0.42%</w:t>
            </w:r>
          </w:p>
        </w:tc>
      </w:tr>
    </w:tbl>
    <w:p w14:paraId="374509E8">
      <w:pPr>
        <w:pStyle w:val="8"/>
        <w:rPr>
          <w:rFonts w:hint="eastAsia" w:ascii="仿宋_GB2312" w:hAnsi="宋体" w:eastAsia="仿宋_GB2312" w:cs="宋体"/>
          <w:color w:val="000000" w:themeColor="text1"/>
          <w:sz w:val="28"/>
          <w:szCs w:val="28"/>
          <w:lang w:val="zh-CN" w:eastAsia="zh-CN"/>
          <w14:textFill>
            <w14:solidFill>
              <w14:schemeClr w14:val="tx1"/>
            </w14:solidFill>
          </w14:textFill>
        </w:rPr>
      </w:pPr>
      <w:r>
        <w:rPr>
          <w:rFonts w:hint="eastAsia" w:ascii="仿宋_GB2312" w:hAnsi="宋体" w:eastAsia="仿宋_GB2312" w:cs="宋体"/>
          <w:color w:val="000000" w:themeColor="text1"/>
          <w:sz w:val="28"/>
          <w:szCs w:val="28"/>
          <w:lang w:val="zh-CN" w:eastAsia="zh-CN"/>
          <w14:textFill>
            <w14:solidFill>
              <w14:schemeClr w14:val="tx1"/>
            </w14:solidFill>
          </w14:textFill>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仿宋_GB2312" w:hAnsi="宋体" w:eastAsia="仿宋_GB2312" w:cs="宋体"/>
          <w:color w:val="000000" w:themeColor="text1"/>
          <w:sz w:val="28"/>
          <w:szCs w:val="28"/>
          <w:lang w:val="en-US" w:eastAsia="zh-CN"/>
          <w14:textFill>
            <w14:solidFill>
              <w14:schemeClr w14:val="tx1"/>
            </w14:solidFill>
          </w14:textFill>
        </w:rPr>
        <w:t>。</w:t>
      </w:r>
    </w:p>
    <w:p w14:paraId="2AF7456B">
      <w:pPr>
        <w:pStyle w:val="8"/>
        <w:rPr>
          <w:rFonts w:hint="default" w:ascii="仿宋_GB2312" w:hAnsi="宋体" w:eastAsia="仿宋_GB2312" w:cs="宋体"/>
          <w:color w:val="000000" w:themeColor="text1"/>
          <w:sz w:val="28"/>
          <w:szCs w:val="28"/>
          <w:lang w:val="en-US" w:eastAsia="zh-CN"/>
          <w14:textFill>
            <w14:solidFill>
              <w14:schemeClr w14:val="tx1"/>
            </w14:solidFill>
          </w14:textFill>
        </w:rPr>
      </w:pPr>
      <w:r>
        <w:rPr>
          <w:rFonts w:hint="eastAsia" w:ascii="仿宋_GB2312" w:hAnsi="宋体" w:eastAsia="仿宋_GB2312" w:cs="宋体"/>
          <w:color w:val="000000" w:themeColor="text1"/>
          <w:sz w:val="28"/>
          <w:szCs w:val="28"/>
          <w:lang w:val="zh-CN" w:eastAsia="zh-CN"/>
          <w14:textFill>
            <w14:solidFill>
              <w14:schemeClr w14:val="tx1"/>
            </w14:solidFill>
          </w14:textFill>
        </w:rPr>
        <w:t>其他未尽事宜，按照《中华人民共和国政府采购法》、《中华人民共和国政府采购法实施条例》、《民法典》等法律法规的有关条款执行。</w:t>
      </w:r>
    </w:p>
    <w:p w14:paraId="41100426">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0" w:name="_Toc5556"/>
      <w:bookmarkStart w:id="111" w:name="_Toc376936758"/>
      <w:bookmarkStart w:id="112" w:name="_Toc18063"/>
      <w:r>
        <w:rPr>
          <w:rFonts w:hint="eastAsia" w:ascii="仿宋_GB2312" w:hAnsi="宋体" w:eastAsia="仿宋_GB2312" w:cs="宋体"/>
          <w:b/>
          <w:bCs/>
          <w:color w:val="000000" w:themeColor="text1"/>
          <w:sz w:val="28"/>
          <w:szCs w:val="28"/>
          <w14:textFill>
            <w14:solidFill>
              <w14:schemeClr w14:val="tx1"/>
            </w14:solidFill>
          </w14:textFill>
        </w:rPr>
        <w:t>八、授予合同</w:t>
      </w:r>
      <w:bookmarkEnd w:id="109"/>
      <w:bookmarkEnd w:id="110"/>
      <w:bookmarkEnd w:id="111"/>
      <w:bookmarkEnd w:id="112"/>
    </w:p>
    <w:p w14:paraId="287246A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13" w:name="_Toc325726029"/>
      <w:bookmarkStart w:id="114" w:name="_Toc921"/>
      <w:bookmarkStart w:id="115" w:name="_Toc28394"/>
      <w:bookmarkStart w:id="116" w:name="_Toc376936760"/>
      <w:r>
        <w:rPr>
          <w:rFonts w:hint="eastAsia" w:ascii="仿宋_GB2312" w:hAnsi="宋体" w:eastAsia="仿宋_GB2312" w:cs="宋体"/>
          <w:b/>
          <w:bCs/>
          <w:color w:val="000000" w:themeColor="text1"/>
          <w:sz w:val="28"/>
          <w:szCs w:val="28"/>
          <w14:textFill>
            <w14:solidFill>
              <w14:schemeClr w14:val="tx1"/>
            </w14:solidFill>
          </w14:textFill>
        </w:rPr>
        <w:t>21.签订合同</w:t>
      </w:r>
      <w:bookmarkEnd w:id="113"/>
      <w:bookmarkEnd w:id="114"/>
      <w:bookmarkEnd w:id="115"/>
      <w:bookmarkEnd w:id="116"/>
    </w:p>
    <w:p w14:paraId="577F755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bookmarkStart w:id="117" w:name="_Toc325726030"/>
      <w:bookmarkStart w:id="118" w:name="_Toc376936761"/>
      <w:r>
        <w:rPr>
          <w:rFonts w:hint="eastAsia" w:ascii="仿宋_GB2312" w:hAnsi="宋体" w:eastAsia="仿宋_GB2312" w:cs="宋体"/>
          <w:color w:val="000000" w:themeColor="text1"/>
          <w:sz w:val="28"/>
          <w:szCs w:val="28"/>
          <w14:textFill>
            <w14:solidFill>
              <w14:schemeClr w14:val="tx1"/>
            </w14:solidFill>
          </w14:textFill>
        </w:rPr>
        <w:t>21.1采购人与成交供应商双方应当自《成交通知书》发出之日起30日内，签订采购合同，送采购代理机构备案。</w:t>
      </w:r>
    </w:p>
    <w:p w14:paraId="4C3021A1">
      <w:pPr>
        <w:spacing w:line="520" w:lineRule="exact"/>
        <w:ind w:firstLine="560"/>
        <w:rPr>
          <w:rFonts w:ascii="仿宋_GB2312" w:hAnsi="宋体" w:eastAsia="仿宋_GB2312" w:cs="宋体"/>
          <w:b w:val="0"/>
          <w:bCs w:val="0"/>
          <w:color w:val="000000" w:themeColor="text1"/>
          <w:sz w:val="28"/>
          <w:szCs w:val="28"/>
          <w:highlight w:val="none"/>
          <w14:textFill>
            <w14:solidFill>
              <w14:schemeClr w14:val="tx1"/>
            </w14:solidFill>
          </w14:textFill>
        </w:rPr>
      </w:pPr>
      <w:r>
        <w:rPr>
          <w:rFonts w:hint="eastAsia" w:ascii="仿宋_GB2312" w:hAnsi="宋体" w:eastAsia="仿宋_GB2312" w:cs="宋体"/>
          <w:b w:val="0"/>
          <w:bCs w:val="0"/>
          <w:color w:val="000000" w:themeColor="text1"/>
          <w:sz w:val="28"/>
          <w:szCs w:val="28"/>
          <w:highlight w:val="none"/>
          <w14:textFill>
            <w14:solidFill>
              <w14:schemeClr w14:val="tx1"/>
            </w14:solidFill>
          </w14:textFill>
        </w:rPr>
        <w:t>21.2签订合同前，成交供应商应当以支票、汇票、本票等非现金形式缴纳履约保证金到采购人指定的账户。</w:t>
      </w:r>
    </w:p>
    <w:p w14:paraId="1F224E5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21.3成交供应商拒绝与采购人签订合同的，采购人可以按照评审报告推荐的中标或者成交候选人名单排序，确定下一候选人为中标或者成交供应商，也可以重新开展政府采购活动。</w:t>
      </w:r>
    </w:p>
    <w:p w14:paraId="6BE592B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21.4采购人不得向成交供应商提出任何不合理的要求作为订立合同的条件，采购人和成交供应商不得私下订立背离合同实质性内容的协议。</w:t>
      </w:r>
    </w:p>
    <w:p w14:paraId="3DEAF084">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21.5磋商文件、成交供应商的响应文件、《成交通知书》及其澄清、说明文件、承诺等，均为签订采购合同的依据，作为采购合同的组成部分。</w:t>
      </w:r>
    </w:p>
    <w:p w14:paraId="218614D2">
      <w:pPr>
        <w:spacing w:line="520" w:lineRule="exact"/>
        <w:ind w:firstLine="560"/>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21.6采购合同签订之日起2个工作日内，由采购人将采购合同在青海政府采购网上公告，但采购合同中涉及国家秘密、商业秘密的内容除外。</w:t>
      </w:r>
      <w:bookmarkStart w:id="119" w:name="_Toc896"/>
      <w:bookmarkStart w:id="120" w:name="_Toc22442"/>
    </w:p>
    <w:p w14:paraId="5DCC23D7">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21" w:name="_Toc2658_WPSOffice_Level2"/>
      <w:bookmarkStart w:id="122" w:name="_Toc31604_WPSOffice_Level2"/>
      <w:bookmarkStart w:id="123" w:name="_Toc6881"/>
      <w:bookmarkStart w:id="124" w:name="_Toc3517_WPSOffice_Level2"/>
      <w:bookmarkStart w:id="125" w:name="_Toc4328"/>
      <w:bookmarkStart w:id="126" w:name="_Toc2728"/>
      <w:bookmarkStart w:id="127" w:name="_Toc32362"/>
      <w:r>
        <w:rPr>
          <w:rFonts w:hint="eastAsia" w:ascii="仿宋_GB2312" w:hAnsi="宋体" w:eastAsia="仿宋_GB2312" w:cs="宋体"/>
          <w:b/>
          <w:bCs/>
          <w:color w:val="000000" w:themeColor="text1"/>
          <w:sz w:val="28"/>
          <w:szCs w:val="28"/>
          <w14:textFill>
            <w14:solidFill>
              <w14:schemeClr w14:val="tx1"/>
            </w14:solidFill>
          </w14:textFill>
        </w:rPr>
        <w:t>九、询问与质疑</w:t>
      </w:r>
      <w:bookmarkEnd w:id="121"/>
      <w:bookmarkEnd w:id="122"/>
      <w:bookmarkEnd w:id="123"/>
      <w:bookmarkEnd w:id="124"/>
      <w:bookmarkEnd w:id="125"/>
      <w:bookmarkEnd w:id="126"/>
      <w:bookmarkEnd w:id="127"/>
    </w:p>
    <w:p w14:paraId="4D92B82D">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28" w:name="_Toc25982_WPSOffice_Level3"/>
      <w:bookmarkStart w:id="129" w:name="_Toc14109"/>
      <w:bookmarkStart w:id="130" w:name="_Toc23314_WPSOffice_Level3"/>
      <w:bookmarkStart w:id="131" w:name="_Toc29785"/>
      <w:bookmarkStart w:id="132" w:name="_Toc21641"/>
      <w:r>
        <w:rPr>
          <w:rFonts w:hint="eastAsia" w:ascii="仿宋_GB2312" w:hAnsi="宋体" w:eastAsia="仿宋_GB2312" w:cs="宋体"/>
          <w:b/>
          <w:bCs/>
          <w:color w:val="000000" w:themeColor="text1"/>
          <w:sz w:val="28"/>
          <w:szCs w:val="28"/>
          <w14:textFill>
            <w14:solidFill>
              <w14:schemeClr w14:val="tx1"/>
            </w14:solidFill>
          </w14:textFill>
        </w:rPr>
        <w:t>22.对采购过程、结果的询问及质疑</w:t>
      </w:r>
      <w:bookmarkEnd w:id="128"/>
      <w:bookmarkEnd w:id="129"/>
      <w:bookmarkEnd w:id="130"/>
      <w:bookmarkEnd w:id="131"/>
      <w:bookmarkEnd w:id="132"/>
    </w:p>
    <w:p w14:paraId="325C5DB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22.1供应商对政府采购过程、结果有疑问的，可以向采购人、采购代理机构提出询问。</w:t>
      </w:r>
    </w:p>
    <w:p w14:paraId="52F0F6E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22.2参与所质疑项目的供应商认为采购过程、成交结果使自己的权益受到损害的，可以在知道或者应知其权益受到损害之日起7个工作日内，以书面形式向采购人、采购代理机构提出质疑。</w:t>
      </w:r>
    </w:p>
    <w:p w14:paraId="67F36AF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22.3供应商应在法定质疑期内一次性提出针对同一采购程序环节的质疑。</w:t>
      </w:r>
    </w:p>
    <w:p w14:paraId="1511F1AC">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33" w:name="_Toc9701_WPSOffice_Level2"/>
      <w:bookmarkStart w:id="134" w:name="_Toc4534"/>
      <w:bookmarkStart w:id="135" w:name="_Toc21832"/>
      <w:bookmarkStart w:id="136" w:name="_Toc11509_WPSOffice_Level2"/>
      <w:bookmarkStart w:id="137" w:name="_Toc22889"/>
      <w:bookmarkStart w:id="138" w:name="_Toc34637771"/>
      <w:bookmarkStart w:id="139" w:name="_Toc6866_WPSOffice_Level2"/>
      <w:bookmarkStart w:id="140" w:name="_Toc28133"/>
      <w:bookmarkStart w:id="141" w:name="_Toc22201076"/>
      <w:r>
        <w:rPr>
          <w:rFonts w:hint="eastAsia" w:ascii="仿宋_GB2312" w:hAnsi="宋体" w:eastAsia="仿宋_GB2312" w:cs="宋体"/>
          <w:b/>
          <w:bCs/>
          <w:color w:val="000000" w:themeColor="text1"/>
          <w:sz w:val="28"/>
          <w:szCs w:val="28"/>
          <w14:textFill>
            <w14:solidFill>
              <w14:schemeClr w14:val="tx1"/>
            </w14:solidFill>
          </w14:textFill>
        </w:rPr>
        <w:t>十、政府采购政策</w:t>
      </w:r>
      <w:bookmarkEnd w:id="133"/>
      <w:bookmarkEnd w:id="134"/>
      <w:bookmarkEnd w:id="135"/>
      <w:bookmarkEnd w:id="136"/>
      <w:bookmarkEnd w:id="137"/>
      <w:bookmarkEnd w:id="138"/>
      <w:bookmarkEnd w:id="139"/>
      <w:bookmarkEnd w:id="140"/>
      <w:bookmarkEnd w:id="141"/>
    </w:p>
    <w:p w14:paraId="162B2A33">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42" w:name="_Toc22921"/>
      <w:bookmarkStart w:id="143" w:name="_Toc19360_WPSOffice_Level3"/>
      <w:bookmarkStart w:id="144" w:name="_Toc27584"/>
      <w:bookmarkStart w:id="145" w:name="_Toc17253_WPSOffice_Level3"/>
      <w:bookmarkStart w:id="146" w:name="_Toc16893"/>
      <w:r>
        <w:rPr>
          <w:rFonts w:hint="eastAsia" w:ascii="仿宋_GB2312" w:hAnsi="宋体" w:eastAsia="仿宋_GB2312" w:cs="宋体"/>
          <w:b/>
          <w:bCs/>
          <w:color w:val="000000" w:themeColor="text1"/>
          <w:sz w:val="28"/>
          <w:szCs w:val="28"/>
          <w14:textFill>
            <w14:solidFill>
              <w14:schemeClr w14:val="tx1"/>
            </w14:solidFill>
          </w14:textFill>
        </w:rPr>
        <w:t>23.政府采购政策</w:t>
      </w:r>
      <w:bookmarkEnd w:id="142"/>
      <w:bookmarkEnd w:id="143"/>
      <w:bookmarkEnd w:id="144"/>
      <w:bookmarkEnd w:id="145"/>
      <w:bookmarkEnd w:id="146"/>
    </w:p>
    <w:p w14:paraId="459870E8">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23.1价格评审优惠：</w:t>
      </w:r>
    </w:p>
    <w:p w14:paraId="55C73030">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在政府采购活动中，供应商提供的服务符合下列情形的，享受</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 xml:space="preserve">规定的中小企业扶持政策: </w:t>
      </w:r>
    </w:p>
    <w:p w14:paraId="070154F2">
      <w:pPr>
        <w:pStyle w:val="50"/>
        <w:adjustRightInd w:val="0"/>
        <w:snapToGrid w:val="0"/>
        <w:spacing w:line="520" w:lineRule="exact"/>
        <w:ind w:firstLine="560"/>
        <w:jc w:val="lef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（1）在服务采购项目中，服务由中小企业承接，即提供服务的人员为中小企业依照《中华人民共和国劳动合同法》订立劳动合同的从业人员。</w:t>
      </w:r>
    </w:p>
    <w:p w14:paraId="76AB3C53">
      <w:pPr>
        <w:adjustRightInd w:val="0"/>
        <w:snapToGrid w:val="0"/>
        <w:spacing w:line="520" w:lineRule="exact"/>
        <w:ind w:firstLine="700" w:firstLineChars="25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以联合体形式参加政府采购活动，联合体各方均为中小企业的，联合体视同中小企业。其中，联合体各方均为小微企业的，联合体视同小微企业。</w:t>
      </w:r>
    </w:p>
    <w:p w14:paraId="3E588276">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（2）对于经主管预算单位统筹后未预留份额专门面向中小企业采购的采购项目，以及预留份额项目中的非预留部分采购包，采购人、采购代理机构应当对符合</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规定的小微企业报价给予10%-20%的扣除，用扣除后的价格参加评审。</w:t>
      </w:r>
    </w:p>
    <w:p w14:paraId="5CD78FD4">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B607CD6">
      <w:pPr>
        <w:adjustRightInd w:val="0"/>
        <w:snapToGrid w:val="0"/>
        <w:spacing w:line="520" w:lineRule="exact"/>
        <w:ind w:firstLine="700" w:firstLineChars="25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（4）中小企业参加政府采购活动，应当出具</w:t>
      </w:r>
      <w:r>
        <w:rPr>
          <w:rFonts w:hint="eastAsia" w:ascii="仿宋_GB2312" w:hAnsi="宋体" w:eastAsia="仿宋_GB2312"/>
          <w:color w:val="000000" w:themeColor="text1"/>
          <w:sz w:val="28"/>
          <w:szCs w:val="28"/>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14:textFill>
            <w14:solidFill>
              <w14:schemeClr w14:val="tx1"/>
            </w14:solidFill>
          </w14:textFill>
        </w:rPr>
        <w:t>规定的《中小企业声明函》(附件)，否则不得享受相关中小企业扶持政策。任何单位和个人不得要求供应商提供《中小企业声明函》之外的中小企业身份证明文件。</w:t>
      </w:r>
    </w:p>
    <w:p w14:paraId="22FD85E4">
      <w:pPr>
        <w:adjustRightInd w:val="0"/>
        <w:snapToGrid w:val="0"/>
        <w:spacing w:line="520" w:lineRule="exact"/>
        <w:ind w:firstLine="700" w:firstLineChars="25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（5）监狱企业、残疾人福利性单位视同小型、微型企业，享受评审中价格扣除等促进中小企业发展的政府采购政策。 </w:t>
      </w:r>
    </w:p>
    <w:p w14:paraId="014C6EFA">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23.2供应商同时符合小型、微型企业及监狱企业、残疾人福利性单位要求的，评审时只有一种类型享受价格评审优惠政策；</w:t>
      </w:r>
    </w:p>
    <w:p w14:paraId="75D3BD26">
      <w:pPr>
        <w:adjustRightInd w:val="0"/>
        <w:snapToGrid w:val="0"/>
        <w:spacing w:line="520" w:lineRule="exact"/>
        <w:ind w:firstLine="56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23.3响应文件符合本章前款规定的，供应商应提供相关证明资料，且所提供资料必须真实可信。如有虚假，将依法承担相应责任。</w:t>
      </w:r>
    </w:p>
    <w:p w14:paraId="48988FA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十一、</w:t>
      </w:r>
      <w:bookmarkEnd w:id="117"/>
      <w:bookmarkEnd w:id="118"/>
      <w:r>
        <w:rPr>
          <w:rFonts w:hint="eastAsia" w:ascii="仿宋_GB2312" w:hAnsi="宋体" w:eastAsia="仿宋_GB2312" w:cs="宋体"/>
          <w:b/>
          <w:bCs/>
          <w:color w:val="000000" w:themeColor="text1"/>
          <w:sz w:val="28"/>
          <w:szCs w:val="28"/>
          <w14:textFill>
            <w14:solidFill>
              <w14:schemeClr w14:val="tx1"/>
            </w14:solidFill>
          </w14:textFill>
        </w:rPr>
        <w:t>磋商活动终止</w:t>
      </w:r>
      <w:bookmarkEnd w:id="119"/>
      <w:bookmarkEnd w:id="120"/>
    </w:p>
    <w:p w14:paraId="4F9B8EDF">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47" w:name="_Toc7098"/>
      <w:bookmarkStart w:id="148" w:name="_Toc11684"/>
      <w:bookmarkStart w:id="149" w:name="_Toc376936762"/>
      <w:bookmarkStart w:id="150" w:name="_Toc325726031"/>
      <w:r>
        <w:rPr>
          <w:rFonts w:hint="eastAsia" w:ascii="仿宋_GB2312" w:hAnsi="宋体" w:eastAsia="仿宋_GB2312" w:cs="宋体"/>
          <w:b/>
          <w:bCs/>
          <w:color w:val="000000" w:themeColor="text1"/>
          <w:sz w:val="28"/>
          <w:szCs w:val="28"/>
          <w14:textFill>
            <w14:solidFill>
              <w14:schemeClr w14:val="tx1"/>
            </w14:solidFill>
          </w14:textFill>
        </w:rPr>
        <w:t>24.终止情形</w:t>
      </w:r>
      <w:bookmarkEnd w:id="147"/>
      <w:bookmarkEnd w:id="148"/>
    </w:p>
    <w:p w14:paraId="6305780E">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24.1</w:t>
      </w:r>
      <w:bookmarkEnd w:id="149"/>
      <w:bookmarkEnd w:id="150"/>
      <w:r>
        <w:rPr>
          <w:rFonts w:hint="eastAsia" w:ascii="仿宋_GB2312" w:hAnsi="宋体" w:eastAsia="仿宋_GB2312" w:cs="宋体"/>
          <w:color w:val="000000" w:themeColor="text1"/>
          <w:sz w:val="28"/>
          <w:szCs w:val="28"/>
          <w14:textFill>
            <w14:solidFill>
              <w14:schemeClr w14:val="tx1"/>
            </w14:solidFill>
          </w14:textFill>
        </w:rPr>
        <w:t>出现下列情形之一的，采购人或采购代理机构应当终止竞争性磋商采购活动，发布项目终止公告并说明原因，重新开展采购活动：</w:t>
      </w:r>
    </w:p>
    <w:p w14:paraId="44DFC27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（1）因情况变化，不再符合规定的竞争性磋商采购方式适用情形的；</w:t>
      </w:r>
    </w:p>
    <w:p w14:paraId="4CDF30A6">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（2）出现影响采购公正的违法、违规行为的；</w:t>
      </w:r>
    </w:p>
    <w:p w14:paraId="6831355C">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（3）除《政府采购竞争性磋商采购方式管理暂行办法》第二十一条第三款规定的情形外，在采购过程中符合要求的供应商或者报价未超过采购预算或最高限价的供应商不足3家的。</w:t>
      </w:r>
    </w:p>
    <w:p w14:paraId="2BCB0D9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24.2终止磋商活动后，由采购代理机构发布终止公告并说明原因。</w:t>
      </w:r>
      <w:bookmarkStart w:id="151" w:name="_Toc325726032"/>
    </w:p>
    <w:bookmarkEnd w:id="151"/>
    <w:p w14:paraId="77C0D42D">
      <w:pPr>
        <w:numPr>
          <w:ilvl w:val="0"/>
          <w:numId w:val="4"/>
        </w:num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2" w:name="_Toc16406"/>
      <w:bookmarkStart w:id="153" w:name="_Toc376936765"/>
      <w:bookmarkStart w:id="154" w:name="_Toc325726034"/>
      <w:bookmarkStart w:id="155" w:name="_Toc19538"/>
      <w:r>
        <w:rPr>
          <w:rFonts w:hint="eastAsia" w:ascii="仿宋_GB2312" w:hAnsi="宋体" w:eastAsia="仿宋_GB2312" w:cs="宋体"/>
          <w:b/>
          <w:bCs/>
          <w:color w:val="000000" w:themeColor="text1"/>
          <w:sz w:val="28"/>
          <w:szCs w:val="28"/>
          <w14:textFill>
            <w14:solidFill>
              <w14:schemeClr w14:val="tx1"/>
            </w14:solidFill>
          </w14:textFill>
        </w:rPr>
        <w:t>处罚</w:t>
      </w:r>
    </w:p>
    <w:p w14:paraId="4086EAF8">
      <w:p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bookmarkStart w:id="156" w:name="_Toc6480"/>
      <w:bookmarkStart w:id="157" w:name="_Toc376936764"/>
      <w:bookmarkStart w:id="158" w:name="_Toc325726033"/>
      <w:r>
        <w:rPr>
          <w:rFonts w:hint="eastAsia" w:ascii="仿宋_GB2312" w:hAnsi="宋体" w:eastAsia="仿宋_GB2312" w:cs="宋体"/>
          <w:b/>
          <w:bCs/>
          <w:color w:val="000000" w:themeColor="text1"/>
          <w:sz w:val="28"/>
          <w:szCs w:val="28"/>
          <w14:textFill>
            <w14:solidFill>
              <w14:schemeClr w14:val="tx1"/>
            </w14:solidFill>
          </w14:textFill>
        </w:rPr>
        <w:t>25.处罚情形</w:t>
      </w:r>
      <w:bookmarkEnd w:id="156"/>
      <w:bookmarkEnd w:id="157"/>
      <w:bookmarkEnd w:id="158"/>
    </w:p>
    <w:p w14:paraId="5BEBF2A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有下列情形之一的，供应商的磋商保证金不予退还；成交供应商的成交结果无效，履约保证金不予退还。情节严重的，报省财政厅依法进行处理：</w:t>
      </w:r>
    </w:p>
    <w:p w14:paraId="0DA70B53">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25.1供应商在提交响应文件截止时间之后撤回响应文件的。</w:t>
      </w:r>
    </w:p>
    <w:p w14:paraId="7542CDD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25.2供应商在响应文件中提供虚假材料的。</w:t>
      </w:r>
    </w:p>
    <w:p w14:paraId="4B1CFBC9">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25.3采取不正当手段诋毁、排挤其他供应商的。</w:t>
      </w:r>
    </w:p>
    <w:p w14:paraId="4E7D0012">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25.4有恶意串通等不正当竞争行为的。</w:t>
      </w:r>
    </w:p>
    <w:p w14:paraId="11842557">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25.5成交后无正当理由拒不与采购人签订采购合同的。</w:t>
      </w:r>
    </w:p>
    <w:p w14:paraId="247C2658">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25.6未按照磋商文件、响应文件确定的事项签订采购合同的。</w:t>
      </w:r>
    </w:p>
    <w:p w14:paraId="7787597B">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25.7擅自变更、中止或者终止政府采购合同的。</w:t>
      </w:r>
    </w:p>
    <w:p w14:paraId="0ADD3D9F">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25.8成交供应商签订合同后，因种种原因不能履约或无故拖延履约期的。</w:t>
      </w:r>
    </w:p>
    <w:p w14:paraId="1E24FB5D">
      <w:pPr>
        <w:spacing w:line="520" w:lineRule="exact"/>
        <w:ind w:firstLine="56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25.9法律、法规规定的其他情形的。</w:t>
      </w:r>
    </w:p>
    <w:p w14:paraId="3288112C">
      <w:pPr>
        <w:numPr>
          <w:ilvl w:val="0"/>
          <w:numId w:val="4"/>
        </w:numPr>
        <w:spacing w:line="520" w:lineRule="exact"/>
        <w:ind w:firstLine="562"/>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其他</w:t>
      </w:r>
      <w:bookmarkEnd w:id="152"/>
      <w:bookmarkEnd w:id="153"/>
      <w:bookmarkEnd w:id="154"/>
      <w:bookmarkEnd w:id="155"/>
    </w:p>
    <w:p w14:paraId="181A5BB0">
      <w:pPr>
        <w:spacing w:line="520" w:lineRule="exact"/>
        <w:ind w:firstLine="560"/>
        <w:rPr>
          <w:rFonts w:ascii="宋体" w:hAnsi="宋体"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其他未尽事宜，按照《中华人民共和国政府采购法》《中华人民共和国民法典》、《中华人民共和国政府采购法实施条例》《政府采购竞争性磋商采购方式管理暂行办法》等法律法规的有关条款执行。</w:t>
      </w:r>
    </w:p>
    <w:p w14:paraId="67861945">
      <w:pPr>
        <w:wordWrap w:val="0"/>
        <w:spacing w:line="360" w:lineRule="auto"/>
        <w:ind w:firstLine="48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0204C631">
      <w:pPr>
        <w:keepNext/>
        <w:keepLines/>
        <w:widowControl/>
        <w:snapToGrid w:val="0"/>
        <w:spacing w:line="360" w:lineRule="auto"/>
        <w:ind w:firstLine="0" w:firstLineChars="0"/>
        <w:jc w:val="center"/>
        <w:outlineLvl w:val="0"/>
        <w:rPr>
          <w:rFonts w:ascii="宋体" w:hAnsi="宋体" w:cs="宋体"/>
          <w:b/>
          <w:color w:val="000000" w:themeColor="text1"/>
          <w:kern w:val="28"/>
          <w:sz w:val="44"/>
          <w:szCs w:val="44"/>
          <w14:textFill>
            <w14:solidFill>
              <w14:schemeClr w14:val="tx1"/>
            </w14:solidFill>
          </w14:textFill>
        </w:rPr>
      </w:pPr>
      <w:bookmarkStart w:id="159" w:name="_Toc9490"/>
      <w:r>
        <w:rPr>
          <w:rFonts w:hint="eastAsia" w:ascii="宋体" w:hAnsi="宋体" w:cs="宋体"/>
          <w:b/>
          <w:color w:val="000000" w:themeColor="text1"/>
          <w:kern w:val="28"/>
          <w:sz w:val="44"/>
          <w:szCs w:val="44"/>
          <w14:textFill>
            <w14:solidFill>
              <w14:schemeClr w14:val="tx1"/>
            </w14:solidFill>
          </w14:textFill>
        </w:rPr>
        <w:t>第三部分采购项目合同书</w:t>
      </w:r>
      <w:bookmarkEnd w:id="159"/>
    </w:p>
    <w:p w14:paraId="728D3C49">
      <w:pPr>
        <w:ind w:firstLine="0" w:firstLine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kern w:val="28"/>
          <w:sz w:val="36"/>
          <w:szCs w:val="20"/>
          <w14:textFill>
            <w14:solidFill>
              <w14:schemeClr w14:val="tx1"/>
            </w14:solidFill>
          </w14:textFill>
        </w:rPr>
        <w:t>（服务类）</w:t>
      </w:r>
    </w:p>
    <w:p w14:paraId="5EB20AB4">
      <w:pPr>
        <w:spacing w:line="360" w:lineRule="auto"/>
        <w:ind w:firstLine="0" w:firstLineChars="0"/>
        <w:rPr>
          <w:rFonts w:ascii="宋体" w:hAnsi="宋体" w:cs="宋体"/>
          <w:color w:val="000000" w:themeColor="text1"/>
          <w:sz w:val="24"/>
          <w:szCs w:val="24"/>
          <w14:textFill>
            <w14:solidFill>
              <w14:schemeClr w14:val="tx1"/>
            </w14:solidFill>
          </w14:textFill>
        </w:rPr>
      </w:pPr>
    </w:p>
    <w:p w14:paraId="21D06497">
      <w:pPr>
        <w:spacing w:line="360" w:lineRule="auto"/>
        <w:ind w:firstLine="0" w:firstLineChars="0"/>
        <w:rPr>
          <w:rFonts w:ascii="宋体" w:hAnsi="宋体" w:cs="宋体"/>
          <w:color w:val="000000" w:themeColor="text1"/>
          <w:sz w:val="24"/>
          <w:szCs w:val="24"/>
          <w14:textFill>
            <w14:solidFill>
              <w14:schemeClr w14:val="tx1"/>
            </w14:solidFill>
          </w14:textFill>
        </w:rPr>
      </w:pPr>
    </w:p>
    <w:p w14:paraId="2938B32C">
      <w:pPr>
        <w:spacing w:line="360" w:lineRule="auto"/>
        <w:ind w:firstLine="0" w:firstLineChars="0"/>
        <w:rPr>
          <w:rFonts w:ascii="宋体" w:hAnsi="宋体" w:cs="宋体"/>
          <w:color w:val="000000" w:themeColor="text1"/>
          <w:sz w:val="24"/>
          <w:szCs w:val="24"/>
          <w14:textFill>
            <w14:solidFill>
              <w14:schemeClr w14:val="tx1"/>
            </w14:solidFill>
          </w14:textFill>
        </w:rPr>
      </w:pPr>
    </w:p>
    <w:p w14:paraId="02A65140">
      <w:pPr>
        <w:spacing w:line="360" w:lineRule="auto"/>
        <w:ind w:firstLine="0" w:firstLineChars="0"/>
        <w:rPr>
          <w:rFonts w:ascii="宋体" w:hAnsi="宋体" w:cs="宋体"/>
          <w:color w:val="000000" w:themeColor="text1"/>
          <w:sz w:val="24"/>
          <w:szCs w:val="24"/>
          <w14:textFill>
            <w14:solidFill>
              <w14:schemeClr w14:val="tx1"/>
            </w14:solidFill>
          </w14:textFill>
        </w:rPr>
      </w:pPr>
    </w:p>
    <w:p w14:paraId="23276664">
      <w:pPr>
        <w:autoSpaceDE w:val="0"/>
        <w:autoSpaceDN w:val="0"/>
        <w:spacing w:line="360" w:lineRule="auto"/>
        <w:ind w:firstLine="0" w:firstLineChars="0"/>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lang w:val="zh-CN"/>
          <w14:textFill>
            <w14:solidFill>
              <w14:schemeClr w14:val="tx1"/>
            </w14:solidFill>
          </w14:textFill>
        </w:rPr>
        <w:t>青海省政府采购项目合同书</w:t>
      </w:r>
    </w:p>
    <w:p w14:paraId="4CDD5072">
      <w:pPr>
        <w:spacing w:line="360" w:lineRule="auto"/>
        <w:ind w:firstLine="0" w:firstLineChars="0"/>
        <w:rPr>
          <w:rFonts w:ascii="宋体" w:hAnsi="宋体" w:cs="宋体"/>
          <w:color w:val="000000" w:themeColor="text1"/>
          <w:sz w:val="24"/>
          <w:szCs w:val="24"/>
          <w14:textFill>
            <w14:solidFill>
              <w14:schemeClr w14:val="tx1"/>
            </w14:solidFill>
          </w14:textFill>
        </w:rPr>
      </w:pPr>
    </w:p>
    <w:p w14:paraId="5DF6A6D8">
      <w:pPr>
        <w:spacing w:line="360" w:lineRule="auto"/>
        <w:ind w:firstLine="0" w:firstLineChars="0"/>
        <w:rPr>
          <w:rFonts w:ascii="宋体" w:hAnsi="宋体" w:cs="宋体"/>
          <w:color w:val="000000" w:themeColor="text1"/>
          <w:sz w:val="24"/>
          <w:szCs w:val="24"/>
          <w14:textFill>
            <w14:solidFill>
              <w14:schemeClr w14:val="tx1"/>
            </w14:solidFill>
          </w14:textFill>
        </w:rPr>
      </w:pPr>
    </w:p>
    <w:p w14:paraId="730B6A6D">
      <w:pPr>
        <w:spacing w:line="360" w:lineRule="auto"/>
        <w:ind w:firstLine="0" w:firstLineChars="0"/>
        <w:rPr>
          <w:rFonts w:ascii="宋体" w:hAnsi="宋体" w:cs="宋体"/>
          <w:color w:val="000000" w:themeColor="text1"/>
          <w:sz w:val="24"/>
          <w:szCs w:val="24"/>
          <w14:textFill>
            <w14:solidFill>
              <w14:schemeClr w14:val="tx1"/>
            </w14:solidFill>
          </w14:textFill>
        </w:rPr>
      </w:pPr>
    </w:p>
    <w:p w14:paraId="7EF08B62">
      <w:pPr>
        <w:spacing w:line="360" w:lineRule="auto"/>
        <w:ind w:firstLine="0" w:firstLineChars="0"/>
        <w:rPr>
          <w:rFonts w:ascii="宋体" w:hAnsi="宋体" w:cs="宋体"/>
          <w:color w:val="000000" w:themeColor="text1"/>
          <w:sz w:val="24"/>
          <w:szCs w:val="24"/>
          <w14:textFill>
            <w14:solidFill>
              <w14:schemeClr w14:val="tx1"/>
            </w14:solidFill>
          </w14:textFill>
        </w:rPr>
      </w:pPr>
    </w:p>
    <w:p w14:paraId="595EE026">
      <w:pPr>
        <w:autoSpaceDE w:val="0"/>
        <w:autoSpaceDN w:val="0"/>
        <w:spacing w:line="600" w:lineRule="exact"/>
        <w:ind w:firstLine="0" w:firstLineChars="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采购项目编号：</w:t>
      </w:r>
      <w:r>
        <w:rPr>
          <w:rFonts w:hint="eastAsia" w:ascii="宋体" w:hAnsi="宋体" w:cs="宋体"/>
          <w:b/>
          <w:bCs/>
          <w:color w:val="000000" w:themeColor="text1"/>
          <w:sz w:val="32"/>
          <w:szCs w:val="32"/>
          <w:highlight w:val="none"/>
          <w:lang w:eastAsia="zh-CN"/>
          <w14:textFill>
            <w14:solidFill>
              <w14:schemeClr w14:val="tx1"/>
            </w14:solidFill>
          </w14:textFill>
        </w:rPr>
        <w:t>青海诚鑫竞磋（服务）2026-042</w:t>
      </w:r>
    </w:p>
    <w:p w14:paraId="0BAD3C39">
      <w:pPr>
        <w:autoSpaceDE w:val="0"/>
        <w:autoSpaceDN w:val="0"/>
        <w:spacing w:line="600" w:lineRule="exact"/>
        <w:ind w:left="0" w:leftChars="0" w:firstLine="0" w:firstLineChars="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采购项目名称：</w:t>
      </w:r>
      <w:r>
        <w:rPr>
          <w:rFonts w:hint="eastAsia" w:ascii="宋体" w:hAnsi="宋体" w:cs="宋体"/>
          <w:b/>
          <w:bCs/>
          <w:color w:val="000000" w:themeColor="text1"/>
          <w:sz w:val="32"/>
          <w:szCs w:val="32"/>
          <w:highlight w:val="none"/>
          <w:lang w:val="zh-CN" w:eastAsia="zh-CN"/>
          <w14:textFill>
            <w14:solidFill>
              <w14:schemeClr w14:val="tx1"/>
            </w14:solidFill>
          </w14:textFill>
        </w:rPr>
        <w:t>青海省全民所有自然资源资产所有者职责清单编制和评价考核管理制度建设</w:t>
      </w:r>
      <w:r>
        <w:rPr>
          <w:rFonts w:hint="eastAsia" w:ascii="宋体" w:hAnsi="宋体" w:cs="宋体"/>
          <w:b/>
          <w:bCs/>
          <w:color w:val="000000" w:themeColor="text1"/>
          <w:sz w:val="32"/>
          <w:szCs w:val="32"/>
          <w:highlight w:val="none"/>
          <w:lang w:val="zh-CN"/>
          <w14:textFill>
            <w14:solidFill>
              <w14:schemeClr w14:val="tx1"/>
            </w14:solidFill>
          </w14:textFill>
        </w:rPr>
        <w:t xml:space="preserve">     </w:t>
      </w:r>
    </w:p>
    <w:p w14:paraId="1DB75C2B">
      <w:pPr>
        <w:autoSpaceDE w:val="0"/>
        <w:autoSpaceDN w:val="0"/>
        <w:spacing w:line="600" w:lineRule="exact"/>
        <w:ind w:left="2249" w:hanging="2249" w:hangingChars="700"/>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采购合同编号：Q</w:t>
      </w:r>
      <w:r>
        <w:rPr>
          <w:rFonts w:ascii="宋体" w:hAnsi="宋体" w:cs="宋体"/>
          <w:b/>
          <w:bCs/>
          <w:color w:val="000000" w:themeColor="text1"/>
          <w:sz w:val="32"/>
          <w:szCs w:val="32"/>
          <w:highlight w:val="none"/>
          <w:lang w:val="zh-CN"/>
          <w14:textFill>
            <w14:solidFill>
              <w14:schemeClr w14:val="tx1"/>
            </w14:solidFill>
          </w14:textFill>
        </w:rPr>
        <w:t>HCX-</w:t>
      </w:r>
      <w:r>
        <w:rPr>
          <w:rFonts w:hint="eastAsia" w:ascii="宋体" w:hAnsi="宋体" w:cs="宋体"/>
          <w:b/>
          <w:color w:val="000000" w:themeColor="text1"/>
          <w:sz w:val="32"/>
          <w:szCs w:val="32"/>
          <w:lang w:eastAsia="zh-CN"/>
          <w14:textFill>
            <w14:solidFill>
              <w14:schemeClr w14:val="tx1"/>
            </w14:solidFill>
          </w14:textFill>
        </w:rPr>
        <w:t>202</w:t>
      </w:r>
      <w:r>
        <w:rPr>
          <w:rFonts w:hint="eastAsia" w:ascii="宋体" w:hAnsi="宋体" w:cs="宋体"/>
          <w:b/>
          <w:color w:val="000000" w:themeColor="text1"/>
          <w:sz w:val="32"/>
          <w:szCs w:val="32"/>
          <w:lang w:val="en-US" w:eastAsia="zh-CN"/>
          <w14:textFill>
            <w14:solidFill>
              <w14:schemeClr w14:val="tx1"/>
            </w14:solidFill>
          </w14:textFill>
        </w:rPr>
        <w:t>6-042</w:t>
      </w:r>
    </w:p>
    <w:p w14:paraId="0E45C1BF">
      <w:pPr>
        <w:autoSpaceDE w:val="0"/>
        <w:autoSpaceDN w:val="0"/>
        <w:spacing w:line="600" w:lineRule="exact"/>
        <w:ind w:firstLine="0" w:firstLineChars="0"/>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合同金额（人民币）：</w:t>
      </w:r>
    </w:p>
    <w:p w14:paraId="1900CF88">
      <w:pPr>
        <w:autoSpaceDE w:val="0"/>
        <w:autoSpaceDN w:val="0"/>
        <w:spacing w:line="600" w:lineRule="exact"/>
        <w:ind w:firstLine="0" w:firstLineChars="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采购人（甲方）：</w:t>
      </w:r>
      <w:r>
        <w:rPr>
          <w:rFonts w:hint="eastAsia" w:ascii="宋体" w:hAnsi="宋体" w:cs="宋体"/>
          <w:b/>
          <w:bCs/>
          <w:color w:val="000000" w:themeColor="text1"/>
          <w:sz w:val="32"/>
          <w:szCs w:val="32"/>
          <w:u w:val="single"/>
          <w:lang w:val="zh-CN"/>
          <w14:textFill>
            <w14:solidFill>
              <w14:schemeClr w14:val="tx1"/>
            </w14:solidFill>
          </w14:textFill>
        </w:rPr>
        <w:t>（盖章）</w:t>
      </w:r>
    </w:p>
    <w:p w14:paraId="63C45993">
      <w:pPr>
        <w:autoSpaceDE w:val="0"/>
        <w:autoSpaceDN w:val="0"/>
        <w:spacing w:line="600" w:lineRule="exact"/>
        <w:ind w:firstLine="0" w:firstLineChars="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供应商（乙方）：</w:t>
      </w:r>
      <w:r>
        <w:rPr>
          <w:rFonts w:hint="eastAsia" w:ascii="宋体" w:hAnsi="宋体" w:cs="宋体"/>
          <w:b/>
          <w:bCs/>
          <w:color w:val="000000" w:themeColor="text1"/>
          <w:sz w:val="32"/>
          <w:szCs w:val="32"/>
          <w:u w:val="single"/>
          <w:lang w:val="zh-CN"/>
          <w14:textFill>
            <w14:solidFill>
              <w14:schemeClr w14:val="tx1"/>
            </w14:solidFill>
          </w14:textFill>
        </w:rPr>
        <w:t>（盖章）</w:t>
      </w:r>
    </w:p>
    <w:p w14:paraId="42DFCE28">
      <w:pPr>
        <w:spacing w:line="360" w:lineRule="auto"/>
        <w:ind w:firstLine="480"/>
        <w:rPr>
          <w:rFonts w:ascii="宋体" w:hAnsi="宋体" w:cs="宋体"/>
          <w:color w:val="000000" w:themeColor="text1"/>
          <w:sz w:val="24"/>
          <w:szCs w:val="24"/>
          <w14:textFill>
            <w14:solidFill>
              <w14:schemeClr w14:val="tx1"/>
            </w14:solidFill>
          </w14:textFill>
        </w:rPr>
      </w:pPr>
    </w:p>
    <w:p w14:paraId="7858D254">
      <w:pPr>
        <w:spacing w:line="360" w:lineRule="auto"/>
        <w:ind w:firstLine="480"/>
        <w:rPr>
          <w:rFonts w:ascii="宋体" w:hAnsi="宋体" w:cs="宋体"/>
          <w:color w:val="000000" w:themeColor="text1"/>
          <w:sz w:val="24"/>
          <w:szCs w:val="24"/>
          <w14:textFill>
            <w14:solidFill>
              <w14:schemeClr w14:val="tx1"/>
            </w14:solidFill>
          </w14:textFill>
        </w:rPr>
      </w:pPr>
    </w:p>
    <w:p w14:paraId="6F8CB5DE">
      <w:pPr>
        <w:spacing w:line="360" w:lineRule="auto"/>
        <w:ind w:firstLine="480"/>
        <w:rPr>
          <w:rFonts w:ascii="宋体" w:hAnsi="宋体" w:cs="宋体"/>
          <w:color w:val="000000" w:themeColor="text1"/>
          <w:sz w:val="24"/>
          <w:szCs w:val="24"/>
          <w14:textFill>
            <w14:solidFill>
              <w14:schemeClr w14:val="tx1"/>
            </w14:solidFill>
          </w14:textFill>
        </w:rPr>
      </w:pPr>
    </w:p>
    <w:p w14:paraId="3926C3BB">
      <w:pPr>
        <w:spacing w:line="360" w:lineRule="auto"/>
        <w:ind w:firstLine="480"/>
        <w:rPr>
          <w:rFonts w:ascii="宋体" w:hAnsi="宋体" w:cs="宋体"/>
          <w:color w:val="000000" w:themeColor="text1"/>
          <w:sz w:val="24"/>
          <w:szCs w:val="24"/>
          <w14:textFill>
            <w14:solidFill>
              <w14:schemeClr w14:val="tx1"/>
            </w14:solidFill>
          </w14:textFill>
        </w:rPr>
      </w:pPr>
    </w:p>
    <w:p w14:paraId="05CE60B1">
      <w:pPr>
        <w:spacing w:line="360" w:lineRule="auto"/>
        <w:ind w:firstLine="56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14:paraId="453107ED">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4FC1CCBD">
      <w:pPr>
        <w:spacing w:line="520" w:lineRule="exact"/>
        <w:ind w:firstLine="0" w:firstLineChars="0"/>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合同格式自拟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10179B18">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26101EF">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353F2796">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1101FF1D">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A86C327">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95643D0">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396F30D7">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46726E61">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18B3D659">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32941F35">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55933A99">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3224F54F">
      <w:pPr>
        <w:spacing w:line="520" w:lineRule="exact"/>
        <w:ind w:firstLine="0" w:firstLineChars="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F6CE5A7">
      <w:pPr>
        <w:spacing w:line="520" w:lineRule="exact"/>
        <w:ind w:firstLine="0" w:firstLineChars="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合同备案部门：</w:t>
      </w:r>
    </w:p>
    <w:p w14:paraId="7DB98466">
      <w:pPr>
        <w:spacing w:line="520" w:lineRule="exact"/>
        <w:ind w:firstLine="0" w:firstLineChars="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采购代理机构：青海诚鑫招标有限公司</w:t>
      </w:r>
    </w:p>
    <w:p w14:paraId="40E59F33">
      <w:pPr>
        <w:spacing w:line="520" w:lineRule="exact"/>
        <w:ind w:firstLine="0" w:firstLineChars="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负责人：</w:t>
      </w:r>
    </w:p>
    <w:p w14:paraId="74E18A8B">
      <w:pPr>
        <w:spacing w:line="520" w:lineRule="exact"/>
        <w:ind w:firstLine="0" w:firstLineChars="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经办人：</w:t>
      </w:r>
    </w:p>
    <w:p w14:paraId="7110D258">
      <w:pPr>
        <w:spacing w:line="520" w:lineRule="exact"/>
        <w:ind w:firstLine="0" w:firstLineChars="0"/>
        <w:jc w:val="left"/>
        <w:rPr>
          <w:rFonts w:asciiTheme="minorEastAsia" w:hAnsiTheme="minorEastAsia" w:eastAsiaTheme="minorEastAsia" w:cstheme="minorEastAsia"/>
          <w:color w:val="000000" w:themeColor="text1"/>
          <w:sz w:val="28"/>
          <w:szCs w:val="28"/>
          <w14:textFill>
            <w14:solidFill>
              <w14:schemeClr w14:val="tx1"/>
            </w14:solidFill>
          </w14:textFill>
        </w:rPr>
      </w:pPr>
    </w:p>
    <w:p w14:paraId="741AD3E8">
      <w:pPr>
        <w:spacing w:line="52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合同备案时间：   年   月   日</w:t>
      </w:r>
    </w:p>
    <w:p w14:paraId="448594DC">
      <w:pPr>
        <w:widowControl/>
        <w:spacing w:line="240" w:lineRule="auto"/>
        <w:ind w:firstLine="0" w:firstLineChars="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1897049A">
      <w:pPr>
        <w:keepNext/>
        <w:keepLines/>
        <w:widowControl/>
        <w:snapToGrid w:val="0"/>
        <w:spacing w:line="360" w:lineRule="auto"/>
        <w:ind w:firstLine="0" w:firstLineChars="0"/>
        <w:jc w:val="center"/>
        <w:outlineLvl w:val="0"/>
        <w:rPr>
          <w:rFonts w:ascii="宋体" w:hAnsi="宋体" w:cs="宋体"/>
          <w:b/>
          <w:color w:val="000000" w:themeColor="text1"/>
          <w:kern w:val="28"/>
          <w:sz w:val="36"/>
          <w:szCs w:val="20"/>
          <w14:textFill>
            <w14:solidFill>
              <w14:schemeClr w14:val="tx1"/>
            </w14:solidFill>
          </w14:textFill>
        </w:rPr>
      </w:pPr>
      <w:bookmarkStart w:id="160" w:name="_Toc1374"/>
      <w:r>
        <w:rPr>
          <w:rFonts w:hint="eastAsia" w:ascii="宋体" w:hAnsi="宋体" w:cs="宋体"/>
          <w:b/>
          <w:color w:val="000000" w:themeColor="text1"/>
          <w:kern w:val="28"/>
          <w:sz w:val="44"/>
          <w:szCs w:val="44"/>
          <w14:textFill>
            <w14:solidFill>
              <w14:schemeClr w14:val="tx1"/>
            </w14:solidFill>
          </w14:textFill>
        </w:rPr>
        <w:t>第四部分响应文件格式</w:t>
      </w:r>
      <w:bookmarkEnd w:id="160"/>
    </w:p>
    <w:p w14:paraId="662FD168">
      <w:pPr>
        <w:ind w:firstLine="562"/>
        <w:rPr>
          <w:rFonts w:cs="宋体" w:asciiTheme="minorEastAsia" w:hAnsiTheme="minorEastAsia" w:eastAsiaTheme="minorEastAsia"/>
          <w:b/>
          <w:color w:val="000000" w:themeColor="text1"/>
          <w:sz w:val="28"/>
          <w:szCs w:val="28"/>
          <w14:textFill>
            <w14:solidFill>
              <w14:schemeClr w14:val="tx1"/>
            </w14:solidFill>
          </w14:textFill>
        </w:rPr>
      </w:pPr>
      <w:bookmarkStart w:id="161" w:name="_Toc9848"/>
      <w:bookmarkStart w:id="162" w:name="_Toc16431"/>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cs="宋体" w:asciiTheme="minorEastAsia" w:hAnsiTheme="minorEastAsia" w:eastAsiaTheme="minorEastAsia"/>
          <w:b/>
          <w:color w:val="000000" w:themeColor="text1"/>
          <w:sz w:val="28"/>
          <w:szCs w:val="28"/>
          <w14:textFill>
            <w14:solidFill>
              <w14:schemeClr w14:val="tx1"/>
            </w14:solidFill>
          </w14:textFill>
        </w:rPr>
        <w:t>1</w:t>
      </w:r>
      <w:r>
        <w:rPr>
          <w:rFonts w:hint="eastAsia" w:cs="宋体" w:asciiTheme="minorEastAsia" w:hAnsiTheme="minorEastAsia" w:eastAsiaTheme="minorEastAsia"/>
          <w:b/>
          <w:color w:val="000000" w:themeColor="text1"/>
          <w:sz w:val="28"/>
          <w:szCs w:val="28"/>
          <w14:textFill>
            <w14:solidFill>
              <w14:schemeClr w14:val="tx1"/>
            </w14:solidFill>
          </w14:textFill>
        </w:rPr>
        <w:t>：响应文件封面</w:t>
      </w:r>
      <w:bookmarkEnd w:id="161"/>
      <w:bookmarkEnd w:id="162"/>
    </w:p>
    <w:p w14:paraId="0605F8E6">
      <w:pPr>
        <w:spacing w:line="360" w:lineRule="auto"/>
        <w:ind w:firstLine="0" w:firstLineChars="0"/>
        <w:rPr>
          <w:rFonts w:ascii="宋体" w:hAnsi="宋体" w:cs="宋体"/>
          <w:b/>
          <w:color w:val="000000" w:themeColor="text1"/>
          <w:sz w:val="36"/>
          <w:szCs w:val="36"/>
          <w14:textFill>
            <w14:solidFill>
              <w14:schemeClr w14:val="tx1"/>
            </w14:solidFill>
          </w14:textFill>
        </w:rPr>
      </w:pPr>
    </w:p>
    <w:p w14:paraId="4CD66C10">
      <w:pPr>
        <w:spacing w:line="360" w:lineRule="auto"/>
        <w:ind w:firstLine="0" w:firstLineChars="0"/>
        <w:rPr>
          <w:rFonts w:ascii="宋体" w:hAnsi="宋体" w:cs="宋体"/>
          <w:b/>
          <w:color w:val="000000" w:themeColor="text1"/>
          <w:sz w:val="36"/>
          <w:szCs w:val="36"/>
          <w14:textFill>
            <w14:solidFill>
              <w14:schemeClr w14:val="tx1"/>
            </w14:solidFill>
          </w14:textFill>
        </w:rPr>
      </w:pPr>
    </w:p>
    <w:p w14:paraId="0F28EBC2">
      <w:pPr>
        <w:spacing w:line="360" w:lineRule="auto"/>
        <w:ind w:firstLine="2364" w:firstLineChars="327"/>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响应文件</w:t>
      </w:r>
    </w:p>
    <w:p w14:paraId="532070E0">
      <w:pPr>
        <w:adjustRightInd w:val="0"/>
        <w:spacing w:line="360" w:lineRule="auto"/>
        <w:ind w:firstLine="0" w:firstLineChars="0"/>
        <w:textAlignment w:val="baseline"/>
        <w:rPr>
          <w:rFonts w:ascii="宋体" w:hAnsi="宋体" w:cs="宋体"/>
          <w:b/>
          <w:bCs/>
          <w:color w:val="000000" w:themeColor="text1"/>
          <w:sz w:val="36"/>
          <w:szCs w:val="36"/>
          <w14:textFill>
            <w14:solidFill>
              <w14:schemeClr w14:val="tx1"/>
            </w14:solidFill>
          </w14:textFill>
        </w:rPr>
      </w:pPr>
    </w:p>
    <w:p w14:paraId="75E00358">
      <w:pPr>
        <w:autoSpaceDE w:val="0"/>
        <w:autoSpaceDN w:val="0"/>
        <w:spacing w:line="600" w:lineRule="exact"/>
        <w:ind w:firstLine="0" w:firstLineChars="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采购项目编号</w:t>
      </w:r>
      <w:r>
        <w:rPr>
          <w:rFonts w:hint="eastAsia" w:ascii="宋体" w:hAnsi="宋体" w:cs="宋体"/>
          <w:b/>
          <w:color w:val="000000" w:themeColor="text1"/>
          <w:sz w:val="36"/>
          <w:szCs w:val="36"/>
          <w14:textFill>
            <w14:solidFill>
              <w14:schemeClr w14:val="tx1"/>
            </w14:solidFill>
          </w14:textFill>
        </w:rPr>
        <w:t>：</w:t>
      </w:r>
      <w:r>
        <w:rPr>
          <w:rFonts w:hint="eastAsia" w:ascii="宋体" w:hAnsi="宋体" w:cs="宋体"/>
          <w:b/>
          <w:bCs/>
          <w:color w:val="000000" w:themeColor="text1"/>
          <w:sz w:val="36"/>
          <w:szCs w:val="36"/>
          <w:lang w:eastAsia="zh-CN"/>
          <w14:textFill>
            <w14:solidFill>
              <w14:schemeClr w14:val="tx1"/>
            </w14:solidFill>
          </w14:textFill>
        </w:rPr>
        <w:t>青海诚鑫竞磋（服务）2026-042</w:t>
      </w:r>
    </w:p>
    <w:p w14:paraId="485945C2">
      <w:pPr>
        <w:adjustRightInd w:val="0"/>
        <w:spacing w:line="600" w:lineRule="exact"/>
        <w:ind w:firstLine="0" w:firstLineChars="0"/>
        <w:textAlignment w:val="baseline"/>
        <w:rPr>
          <w:rFonts w:ascii="宋体" w:hAnsi="宋体" w:cs="宋体"/>
          <w:b/>
          <w:bCs/>
          <w:color w:val="000000" w:themeColor="text1"/>
          <w:sz w:val="36"/>
          <w:szCs w:val="36"/>
          <w14:textFill>
            <w14:solidFill>
              <w14:schemeClr w14:val="tx1"/>
            </w14:solidFill>
          </w14:textFill>
        </w:rPr>
      </w:pPr>
    </w:p>
    <w:p w14:paraId="2B63C774">
      <w:pPr>
        <w:adjustRightInd w:val="0"/>
        <w:spacing w:line="600" w:lineRule="exact"/>
        <w:ind w:left="2530" w:hanging="2530" w:hangingChars="700"/>
        <w:textAlignment w:val="baseline"/>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采购项目名称：</w:t>
      </w:r>
      <w:r>
        <w:rPr>
          <w:rFonts w:hint="eastAsia" w:ascii="宋体" w:hAnsi="宋体" w:cs="宋体"/>
          <w:b/>
          <w:bCs/>
          <w:color w:val="000000" w:themeColor="text1"/>
          <w:sz w:val="36"/>
          <w:szCs w:val="36"/>
          <w:lang w:val="zh-CN" w:eastAsia="zh-CN"/>
          <w14:textFill>
            <w14:solidFill>
              <w14:schemeClr w14:val="tx1"/>
            </w14:solidFill>
          </w14:textFill>
        </w:rPr>
        <w:t>青海省全民所有自然资源资产所有者职责清单编制和评价考核管理制度建设</w:t>
      </w:r>
      <w:r>
        <w:rPr>
          <w:rFonts w:hint="eastAsia" w:ascii="宋体" w:hAnsi="宋体" w:cs="宋体"/>
          <w:b/>
          <w:bCs/>
          <w:color w:val="000000" w:themeColor="text1"/>
          <w:sz w:val="32"/>
          <w:szCs w:val="32"/>
          <w:highlight w:val="none"/>
          <w:lang w:val="zh-CN"/>
          <w14:textFill>
            <w14:solidFill>
              <w14:schemeClr w14:val="tx1"/>
            </w14:solidFill>
          </w14:textFill>
        </w:rPr>
        <w:t xml:space="preserve"> </w:t>
      </w:r>
      <w:r>
        <w:rPr>
          <w:rFonts w:hint="eastAsia" w:ascii="宋体" w:hAnsi="宋体" w:cs="宋体"/>
          <w:b/>
          <w:bCs/>
          <w:color w:val="000000" w:themeColor="text1"/>
          <w:sz w:val="36"/>
          <w:szCs w:val="36"/>
          <w:lang w:val="zh-CN"/>
          <w14:textFill>
            <w14:solidFill>
              <w14:schemeClr w14:val="tx1"/>
            </w14:solidFill>
          </w14:textFill>
        </w:rPr>
        <w:t xml:space="preserve"> </w:t>
      </w:r>
      <w:r>
        <w:rPr>
          <w:rFonts w:hint="eastAsia" w:ascii="宋体" w:hAnsi="宋体" w:cs="宋体"/>
          <w:b/>
          <w:bCs/>
          <w:color w:val="000000" w:themeColor="text1"/>
          <w:sz w:val="36"/>
          <w:szCs w:val="36"/>
          <w14:textFill>
            <w14:solidFill>
              <w14:schemeClr w14:val="tx1"/>
            </w14:solidFill>
          </w14:textFill>
        </w:rPr>
        <w:t xml:space="preserve">   </w:t>
      </w:r>
    </w:p>
    <w:p w14:paraId="43D4C034">
      <w:pPr>
        <w:adjustRightInd w:val="0"/>
        <w:spacing w:line="600" w:lineRule="exact"/>
        <w:ind w:left="2530" w:hanging="2530" w:hangingChars="700"/>
        <w:textAlignment w:val="baseline"/>
        <w:rPr>
          <w:rFonts w:ascii="宋体" w:hAnsi="宋体" w:cs="宋体"/>
          <w:b/>
          <w:bCs/>
          <w:color w:val="000000" w:themeColor="text1"/>
          <w:sz w:val="36"/>
          <w:szCs w:val="36"/>
          <w14:textFill>
            <w14:solidFill>
              <w14:schemeClr w14:val="tx1"/>
            </w14:solidFill>
          </w14:textFill>
        </w:rPr>
      </w:pPr>
    </w:p>
    <w:p w14:paraId="768AAA9B">
      <w:pPr>
        <w:adjustRightInd w:val="0"/>
        <w:spacing w:line="600" w:lineRule="exact"/>
        <w:ind w:firstLine="0" w:firstLineChars="0"/>
        <w:textAlignment w:val="baseline"/>
        <w:rPr>
          <w:rFonts w:ascii="宋体" w:hAnsi="宋体" w:cs="宋体"/>
          <w:b/>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供应商名称</w:t>
      </w:r>
      <w:r>
        <w:rPr>
          <w:rFonts w:hint="eastAsia" w:ascii="宋体" w:hAnsi="宋体" w:cs="宋体"/>
          <w:b/>
          <w:color w:val="000000" w:themeColor="text1"/>
          <w:sz w:val="36"/>
          <w:szCs w:val="36"/>
          <w14:textFill>
            <w14:solidFill>
              <w14:schemeClr w14:val="tx1"/>
            </w14:solidFill>
          </w14:textFill>
        </w:rPr>
        <w:t>：</w:t>
      </w:r>
    </w:p>
    <w:p w14:paraId="0FEA4F3D">
      <w:pPr>
        <w:adjustRightInd w:val="0"/>
        <w:spacing w:line="600" w:lineRule="exact"/>
        <w:ind w:firstLine="0" w:firstLineChars="0"/>
        <w:textAlignment w:val="baseline"/>
        <w:rPr>
          <w:rFonts w:ascii="宋体" w:hAnsi="宋体" w:cs="宋体"/>
          <w:b/>
          <w:color w:val="000000" w:themeColor="text1"/>
          <w:sz w:val="36"/>
          <w:szCs w:val="36"/>
          <w14:textFill>
            <w14:solidFill>
              <w14:schemeClr w14:val="tx1"/>
            </w14:solidFill>
          </w14:textFill>
        </w:rPr>
      </w:pPr>
    </w:p>
    <w:p w14:paraId="088F67DB">
      <w:pPr>
        <w:spacing w:line="600" w:lineRule="exact"/>
        <w:ind w:firstLine="72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供应商：（公章）</w:t>
      </w:r>
    </w:p>
    <w:p w14:paraId="23CD1C2E">
      <w:pPr>
        <w:spacing w:line="600" w:lineRule="exact"/>
        <w:ind w:firstLine="72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法定代表人或委托代理人：（签字或盖章）</w:t>
      </w:r>
    </w:p>
    <w:p w14:paraId="5AF06BA0">
      <w:pPr>
        <w:spacing w:line="600" w:lineRule="exact"/>
        <w:ind w:firstLine="0" w:firstLineChars="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年  月  日</w:t>
      </w:r>
    </w:p>
    <w:p w14:paraId="44CBBF92">
      <w:pPr>
        <w:wordWrap w:val="0"/>
        <w:spacing w:line="360" w:lineRule="auto"/>
        <w:ind w:firstLine="0" w:firstLineChars="0"/>
        <w:rPr>
          <w:rFonts w:ascii="宋体" w:hAnsi="宋体" w:cs="宋体"/>
          <w:b/>
          <w:color w:val="000000" w:themeColor="text1"/>
          <w:sz w:val="28"/>
          <w:szCs w:val="28"/>
          <w14:textFill>
            <w14:solidFill>
              <w14:schemeClr w14:val="tx1"/>
            </w14:solidFill>
          </w14:textFill>
        </w:rPr>
      </w:pPr>
      <w:bookmarkStart w:id="163" w:name="_Toc17238"/>
      <w:bookmarkStart w:id="164" w:name="_Toc30269"/>
    </w:p>
    <w:p w14:paraId="0AB6D4C8">
      <w:pPr>
        <w:ind w:firstLine="0" w:firstLineChars="0"/>
        <w:rPr>
          <w:rFonts w:hint="eastAsia" w:ascii="宋体" w:hAnsi="宋体" w:cs="宋体"/>
          <w:b/>
          <w:color w:val="000000" w:themeColor="text1"/>
          <w:sz w:val="28"/>
          <w:szCs w:val="28"/>
          <w14:textFill>
            <w14:solidFill>
              <w14:schemeClr w14:val="tx1"/>
            </w14:solidFill>
          </w14:textFill>
        </w:rPr>
      </w:pPr>
    </w:p>
    <w:p w14:paraId="12EA28D3">
      <w:pPr>
        <w:ind w:firstLine="0" w:firstLineChars="0"/>
        <w:rPr>
          <w:rFonts w:hint="eastAsia" w:ascii="宋体" w:hAnsi="宋体" w:cs="宋体"/>
          <w:b/>
          <w:color w:val="000000" w:themeColor="text1"/>
          <w:sz w:val="28"/>
          <w:szCs w:val="28"/>
          <w14:textFill>
            <w14:solidFill>
              <w14:schemeClr w14:val="tx1"/>
            </w14:solidFill>
          </w14:textFill>
        </w:rPr>
      </w:pPr>
    </w:p>
    <w:p w14:paraId="6472C806">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771F2163">
      <w:pPr>
        <w:ind w:firstLine="0" w:firstLineChars="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：目录</w:t>
      </w:r>
    </w:p>
    <w:p w14:paraId="34AA503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）响应文件封面........................................所在页码</w:t>
      </w:r>
    </w:p>
    <w:p w14:paraId="0467A92F">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）目录................................................所在页码</w:t>
      </w:r>
    </w:p>
    <w:p w14:paraId="5597784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（3）磋商函............................................ .所在页码</w:t>
      </w:r>
    </w:p>
    <w:p w14:paraId="479A7957">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（4）首次报价</w:t>
      </w:r>
      <w:r>
        <w:rPr>
          <w:rFonts w:hint="eastAsia" w:ascii="宋体" w:hAnsi="宋体" w:cs="宋体"/>
          <w:color w:val="000000" w:themeColor="text1"/>
          <w:sz w:val="28"/>
          <w:szCs w:val="28"/>
          <w:lang w:val="zh-CN"/>
          <w14:textFill>
            <w14:solidFill>
              <w14:schemeClr w14:val="tx1"/>
            </w14:solidFill>
          </w14:textFill>
        </w:rPr>
        <w:t>一览表</w:t>
      </w:r>
      <w:r>
        <w:rPr>
          <w:rFonts w:hint="eastAsia" w:ascii="宋体" w:hAnsi="宋体" w:cs="宋体"/>
          <w:color w:val="000000" w:themeColor="text1"/>
          <w:sz w:val="28"/>
          <w:szCs w:val="28"/>
          <w14:textFill>
            <w14:solidFill>
              <w14:schemeClr w14:val="tx1"/>
            </w14:solidFill>
          </w14:textFill>
        </w:rPr>
        <w:t>.................................. ...所在页码</w:t>
      </w:r>
    </w:p>
    <w:p w14:paraId="7141A3B6">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（5）分项报价表（本项目不适用）..........................所在页码</w:t>
      </w:r>
    </w:p>
    <w:p w14:paraId="60EFC22D">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（6）法定代表人（非法人组织负责人）证明书................所在页码</w:t>
      </w:r>
    </w:p>
    <w:p w14:paraId="69EBAA69">
      <w:pPr>
        <w:spacing w:line="600" w:lineRule="exact"/>
        <w:ind w:firstLine="0" w:firstLineChars="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（7）法定代表人（非法人组织负责人）授权书................所在页码</w:t>
      </w:r>
    </w:p>
    <w:p w14:paraId="03C22C5B">
      <w:pPr>
        <w:spacing w:line="600" w:lineRule="exact"/>
        <w:ind w:firstLine="0" w:firstLineChars="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联合体协议书</w:t>
      </w:r>
      <w:r>
        <w:rPr>
          <w:rFonts w:hint="eastAsia" w:ascii="宋体" w:hAnsi="宋体" w:cs="宋体"/>
          <w:color w:val="000000" w:themeColor="text1"/>
          <w:sz w:val="28"/>
          <w:szCs w:val="28"/>
          <w:lang w:eastAsia="zh-CN"/>
          <w14:textFill>
            <w14:solidFill>
              <w14:schemeClr w14:val="tx1"/>
            </w14:solidFill>
          </w14:textFill>
        </w:rPr>
        <w:t>（本项目不适用）</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............所在页码</w:t>
      </w:r>
    </w:p>
    <w:p w14:paraId="09C42548">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）供应商承诺函........................................所在页码</w:t>
      </w:r>
    </w:p>
    <w:p w14:paraId="30A0E084">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）供应商诚信承诺书...................................所在页码</w:t>
      </w:r>
    </w:p>
    <w:p w14:paraId="1BB9D0AA">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）资格证明材料.......................................所在页码</w:t>
      </w:r>
    </w:p>
    <w:p w14:paraId="35201345">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）财务状况证明.......................................所在页码</w:t>
      </w:r>
    </w:p>
    <w:p w14:paraId="7D5154A9">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）具备履行合同所必须的设备和专业技术能力证明.........所在页码</w:t>
      </w:r>
    </w:p>
    <w:p w14:paraId="51729B9D">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）无重大违法记录声明.................................所在页码</w:t>
      </w:r>
    </w:p>
    <w:p w14:paraId="2DD6E88B">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）磋商保证金.........................................所在页码</w:t>
      </w:r>
    </w:p>
    <w:p w14:paraId="4A0A2298">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）供应商最后报价表...................................所在页码</w:t>
      </w:r>
    </w:p>
    <w:p w14:paraId="16BCF607">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 xml:space="preserve">）供应商的类似业绩证明材料...........................所在页码 </w:t>
      </w:r>
    </w:p>
    <w:p w14:paraId="066A1D2C">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8</w:t>
      </w:r>
      <w:r>
        <w:rPr>
          <w:rFonts w:ascii="宋体" w:hAnsi="宋体" w:cs="宋体"/>
          <w:color w:val="000000" w:themeColor="text1"/>
          <w:sz w:val="28"/>
          <w:szCs w:val="28"/>
          <w14:textFill>
            <w14:solidFill>
              <w14:schemeClr w14:val="tx1"/>
            </w14:solidFill>
          </w14:textFill>
        </w:rPr>
        <w:t>）服务方案</w:t>
      </w:r>
      <w:r>
        <w:rPr>
          <w:rFonts w:hint="eastAsia" w:ascii="宋体" w:hAnsi="宋体" w:cs="宋体"/>
          <w:color w:val="000000" w:themeColor="text1"/>
          <w:sz w:val="28"/>
          <w:szCs w:val="28"/>
          <w14:textFill>
            <w14:solidFill>
              <w14:schemeClr w14:val="tx1"/>
            </w14:solidFill>
          </w14:textFill>
        </w:rPr>
        <w:t>...........................................所在页码</w:t>
      </w:r>
    </w:p>
    <w:p w14:paraId="5CD39BD4">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）享受政府采购政策优惠的证明材料.....................所在页码</w:t>
      </w:r>
    </w:p>
    <w:p w14:paraId="43D4E88E">
      <w:pPr>
        <w:spacing w:line="600" w:lineRule="exact"/>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20</w:t>
      </w:r>
      <w:r>
        <w:rPr>
          <w:rFonts w:hint="eastAsia" w:ascii="宋体" w:hAnsi="宋体" w:cs="宋体"/>
          <w:color w:val="000000" w:themeColor="text1"/>
          <w:sz w:val="28"/>
          <w:szCs w:val="28"/>
          <w14:textFill>
            <w14:solidFill>
              <w14:schemeClr w14:val="tx1"/>
            </w14:solidFill>
          </w14:textFill>
        </w:rPr>
        <w:t>）供应商认为在其他方面有必要说明的事项...............所在页码</w:t>
      </w:r>
    </w:p>
    <w:p w14:paraId="2173F783">
      <w:pPr>
        <w:spacing w:line="60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46B907F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65" w:name="_Toc325726037"/>
      <w:bookmarkStart w:id="166" w:name="_Toc376936768"/>
      <w:r>
        <w:rPr>
          <w:rFonts w:hint="eastAsia" w:cs="宋体" w:asciiTheme="minorEastAsia" w:hAnsiTheme="minorEastAsia" w:eastAsiaTheme="minorEastAsia"/>
          <w:b/>
          <w:color w:val="000000" w:themeColor="text1"/>
          <w:sz w:val="28"/>
          <w:szCs w:val="28"/>
          <w14:textFill>
            <w14:solidFill>
              <w14:schemeClr w14:val="tx1"/>
            </w14:solidFill>
          </w14:textFill>
        </w:rPr>
        <w:t>3：磋商函</w:t>
      </w:r>
      <w:bookmarkEnd w:id="163"/>
      <w:bookmarkEnd w:id="164"/>
      <w:bookmarkEnd w:id="165"/>
      <w:bookmarkEnd w:id="166"/>
    </w:p>
    <w:p w14:paraId="1F3DCE3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2130A1A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磋商函</w:t>
      </w:r>
    </w:p>
    <w:p w14:paraId="2DD36E7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181CB8C0">
      <w:pPr>
        <w:spacing w:line="520" w:lineRule="exact"/>
        <w:ind w:firstLine="0" w:firstLineChars="0"/>
        <w:textAlignment w:val="baseline"/>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致：青海诚鑫招标有限公司</w:t>
      </w:r>
    </w:p>
    <w:p w14:paraId="17DA4F56">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6A29AB3C">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我们收到</w:t>
      </w:r>
      <w:r>
        <w:rPr>
          <w:rFonts w:hint="eastAsia" w:cs="宋体" w:asciiTheme="minorEastAsia" w:hAnsiTheme="minorEastAsia" w:eastAsiaTheme="minorEastAsia"/>
          <w:color w:val="000000" w:themeColor="text1"/>
          <w:sz w:val="28"/>
          <w:szCs w:val="28"/>
          <w:u w:val="single"/>
          <w14:textFill>
            <w14:solidFill>
              <w14:schemeClr w14:val="tx1"/>
            </w14:solidFill>
          </w14:textFill>
        </w:rPr>
        <w:t>（项目名称）（</w:t>
      </w:r>
      <w:r>
        <w:rPr>
          <w:rFonts w:hint="eastAsia" w:cs="Arial" w:asciiTheme="minorEastAsia" w:hAnsiTheme="minorEastAsia" w:eastAsiaTheme="minorEastAsia"/>
          <w:color w:val="000000" w:themeColor="text1"/>
          <w:sz w:val="28"/>
          <w:szCs w:val="28"/>
          <w:u w:val="single"/>
          <w14:textFill>
            <w14:solidFill>
              <w14:schemeClr w14:val="tx1"/>
            </w14:solidFill>
          </w14:textFill>
        </w:rPr>
        <w:t>项目编号）</w:t>
      </w:r>
      <w:r>
        <w:rPr>
          <w:rFonts w:hint="eastAsia" w:cs="宋体" w:asciiTheme="minorEastAsia" w:hAnsiTheme="minorEastAsia" w:eastAsiaTheme="minorEastAsia"/>
          <w:color w:val="000000" w:themeColor="text1"/>
          <w:sz w:val="28"/>
          <w:szCs w:val="28"/>
          <w14:textFill>
            <w14:solidFill>
              <w14:schemeClr w14:val="tx1"/>
            </w14:solidFill>
          </w14:textFill>
        </w:rPr>
        <w:t>文件，经研究，法定代表人（姓名、职务）正式授权（委托代理人姓名、职务）代表供应商（供应商名称、地址）提交响应文件。</w:t>
      </w:r>
    </w:p>
    <w:p w14:paraId="7CB225A2">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据此函，签字代表宣布同意如下：</w:t>
      </w:r>
    </w:p>
    <w:p w14:paraId="4F429ECC">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、我方已详阅磋商文件的全部内容，包括澄清、修改条款等有关附件，承诺对其完全理解并接受。</w:t>
      </w:r>
    </w:p>
    <w:p w14:paraId="5369DE23">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2</w:t>
      </w:r>
      <w:r>
        <w:rPr>
          <w:rFonts w:hint="eastAsia" w:cs="宋体" w:asciiTheme="minorEastAsia" w:hAnsiTheme="minorEastAsia" w:eastAsiaTheme="minorEastAsia"/>
          <w:color w:val="000000" w:themeColor="text1"/>
          <w:sz w:val="28"/>
          <w:szCs w:val="28"/>
          <w14:textFill>
            <w14:solidFill>
              <w14:schemeClr w14:val="tx1"/>
            </w14:solidFill>
          </w14:textFill>
        </w:rPr>
        <w:t>、响应有效期自提交响应文件截止之日起</w:t>
      </w:r>
      <w:r>
        <w:rPr>
          <w:rFonts w:hint="eastAsia" w:cs="宋体" w:asciiTheme="minorEastAsia" w:hAnsiTheme="minorEastAsia" w:eastAsiaTheme="minorEastAsia"/>
          <w:color w:val="000000" w:themeColor="text1"/>
          <w:sz w:val="28"/>
          <w:szCs w:val="28"/>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个日历日。如果在规定的磋商时间后，我方在响应有效期内撤回磋商响应文件或成交后不签约的，磋商保证金将不予退还。</w:t>
      </w:r>
    </w:p>
    <w:p w14:paraId="08E213AE">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3</w:t>
      </w:r>
      <w:r>
        <w:rPr>
          <w:rFonts w:hint="eastAsia" w:cs="宋体" w:asciiTheme="minorEastAsia" w:hAnsiTheme="minorEastAsia" w:eastAsiaTheme="minorEastAsia"/>
          <w:color w:val="000000" w:themeColor="text1"/>
          <w:sz w:val="28"/>
          <w:szCs w:val="28"/>
          <w14:textFill>
            <w14:solidFill>
              <w14:schemeClr w14:val="tx1"/>
            </w14:solidFill>
          </w14:textFill>
        </w:rPr>
        <w:t>、我方同意按照贵方要求提供与磋商有关的一切数据或资料，理解并接受贵方制定的评标办法。</w:t>
      </w:r>
    </w:p>
    <w:p w14:paraId="785D5D1D">
      <w:pPr>
        <w:spacing w:line="520" w:lineRule="exact"/>
        <w:ind w:firstLine="56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4</w:t>
      </w:r>
      <w:r>
        <w:rPr>
          <w:rFonts w:hint="eastAsia" w:cs="宋体" w:asciiTheme="minorEastAsia" w:hAnsiTheme="minorEastAsia" w:eastAsiaTheme="minorEastAsia"/>
          <w:color w:val="000000" w:themeColor="text1"/>
          <w:sz w:val="28"/>
          <w:szCs w:val="28"/>
          <w14:textFill>
            <w14:solidFill>
              <w14:schemeClr w14:val="tx1"/>
            </w14:solidFill>
          </w14:textFill>
        </w:rPr>
        <w:t>、与本磋商有关的一切正式往来通讯请寄：</w:t>
      </w:r>
    </w:p>
    <w:p w14:paraId="1678DDEA">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地址：</w:t>
      </w:r>
      <w:r>
        <w:rPr>
          <w:rFonts w:cs="宋体" w:asciiTheme="minorEastAsia" w:hAnsiTheme="minorEastAsia" w:eastAsiaTheme="minorEastAsia"/>
          <w:color w:val="000000" w:themeColor="text1"/>
          <w:sz w:val="28"/>
          <w:szCs w:val="28"/>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14:textFill>
            <w14:solidFill>
              <w14:schemeClr w14:val="tx1"/>
            </w14:solidFill>
          </w14:textFill>
        </w:rPr>
        <w:t>邮编：</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7BAE93E4">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电话：</w:t>
      </w:r>
      <w:r>
        <w:rPr>
          <w:rFonts w:cs="宋体" w:asciiTheme="minorEastAsia" w:hAnsiTheme="minorEastAsia" w:eastAsiaTheme="minorEastAsia"/>
          <w:color w:val="000000" w:themeColor="text1"/>
          <w:sz w:val="28"/>
          <w:szCs w:val="28"/>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14:textFill>
            <w14:solidFill>
              <w14:schemeClr w14:val="tx1"/>
            </w14:solidFill>
          </w14:textFill>
        </w:rPr>
        <w:t>传真：</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5ABFE7B0">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法定代表人姓名：</w:t>
      </w:r>
      <w:r>
        <w:rPr>
          <w:rFonts w:cs="宋体" w:asciiTheme="minorEastAsia" w:hAnsiTheme="minorEastAsia" w:eastAsiaTheme="minorEastAsia"/>
          <w:color w:val="000000" w:themeColor="text1"/>
          <w:sz w:val="28"/>
          <w:szCs w:val="28"/>
          <w14:textFill>
            <w14:solidFill>
              <w14:schemeClr w14:val="tx1"/>
            </w14:solidFill>
          </w14:textFill>
        </w:rPr>
        <w:t xml:space="preserve"> ___________ </w:t>
      </w:r>
      <w:r>
        <w:rPr>
          <w:rFonts w:hint="eastAsia" w:cs="宋体" w:asciiTheme="minorEastAsia" w:hAnsiTheme="minorEastAsia" w:eastAsiaTheme="minorEastAsia"/>
          <w:color w:val="000000" w:themeColor="text1"/>
          <w:sz w:val="28"/>
          <w:szCs w:val="28"/>
          <w14:textFill>
            <w14:solidFill>
              <w14:schemeClr w14:val="tx1"/>
            </w14:solidFill>
          </w14:textFill>
        </w:rPr>
        <w:t>职务：</w:t>
      </w:r>
      <w:r>
        <w:rPr>
          <w:rFonts w:cs="宋体" w:asciiTheme="minorEastAsia" w:hAnsiTheme="minorEastAsia" w:eastAsiaTheme="minorEastAsia"/>
          <w:color w:val="000000" w:themeColor="text1"/>
          <w:sz w:val="28"/>
          <w:szCs w:val="28"/>
          <w14:textFill>
            <w14:solidFill>
              <w14:schemeClr w14:val="tx1"/>
            </w14:solidFill>
          </w14:textFill>
        </w:rPr>
        <w:t>____________</w:t>
      </w:r>
    </w:p>
    <w:p w14:paraId="27C9F5C9">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72FB86D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296053B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658C37C">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1D4A9D4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bookmarkStart w:id="167" w:name="_Toc26950"/>
      <w:bookmarkStart w:id="168" w:name="_Toc31069"/>
      <w:r>
        <w:rPr>
          <w:rFonts w:hint="eastAsia" w:cs="宋体" w:asciiTheme="minorEastAsia" w:hAnsiTheme="minorEastAsia" w:eastAsiaTheme="minorEastAsia"/>
          <w:b/>
          <w:color w:val="000000" w:themeColor="text1"/>
          <w:sz w:val="28"/>
          <w:szCs w:val="28"/>
          <w14:textFill>
            <w14:solidFill>
              <w14:schemeClr w14:val="tx1"/>
            </w14:solidFill>
          </w14:textFill>
        </w:rPr>
        <w:t>附件4：首次报价一览表</w:t>
      </w:r>
      <w:bookmarkEnd w:id="167"/>
      <w:bookmarkEnd w:id="168"/>
    </w:p>
    <w:p w14:paraId="27EAC268">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426ED0FD">
      <w:pPr>
        <w:autoSpaceDE w:val="0"/>
        <w:autoSpaceDN w:val="0"/>
        <w:spacing w:line="520" w:lineRule="exact"/>
        <w:ind w:firstLine="0" w:firstLineChars="0"/>
        <w:jc w:val="center"/>
        <w:rPr>
          <w:rFonts w:hint="eastAsia" w:cs="宋体" w:asciiTheme="minorEastAsia" w:hAnsiTheme="minorEastAsia" w:eastAsiaTheme="minorEastAsia"/>
          <w:b/>
          <w:bCs/>
          <w:color w:val="000000" w:themeColor="text1"/>
          <w:sz w:val="28"/>
          <w:szCs w:val="28"/>
          <w14:textFill>
            <w14:solidFill>
              <w14:schemeClr w14:val="tx1"/>
            </w14:solidFill>
          </w14:textFill>
        </w:rPr>
      </w:pPr>
    </w:p>
    <w:p w14:paraId="539AAC89">
      <w:pPr>
        <w:autoSpaceDE w:val="0"/>
        <w:autoSpaceDN w:val="0"/>
        <w:spacing w:line="520" w:lineRule="exact"/>
        <w:ind w:firstLine="0" w:firstLineChars="0"/>
        <w:jc w:val="center"/>
        <w:rPr>
          <w:rFonts w:cs="宋体" w:asciiTheme="minorEastAsia" w:hAnsiTheme="minorEastAsia" w:eastAsiaTheme="minorEastAsia"/>
          <w:b/>
          <w:bCs/>
          <w:color w:val="000000" w:themeColor="text1"/>
          <w:sz w:val="28"/>
          <w:szCs w:val="28"/>
          <w:lang w:val="zh-CN"/>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首次报价</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一览表</w:t>
      </w:r>
    </w:p>
    <w:p w14:paraId="27B84CB5">
      <w:pPr>
        <w:autoSpaceDE w:val="0"/>
        <w:autoSpaceDN w:val="0"/>
        <w:spacing w:line="520" w:lineRule="exact"/>
        <w:ind w:firstLine="413" w:firstLineChars="147"/>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供应商名称：                                       单位：</w:t>
      </w:r>
      <w:r>
        <w:rPr>
          <w:rFonts w:hint="eastAsia" w:cs="宋体" w:asciiTheme="minorEastAsia" w:hAnsiTheme="minorEastAsia" w:eastAsiaTheme="minorEastAsia"/>
          <w:b/>
          <w:bCs/>
          <w:color w:val="000000" w:themeColor="text1"/>
          <w:sz w:val="28"/>
          <w:szCs w:val="28"/>
          <w14:textFill>
            <w14:solidFill>
              <w14:schemeClr w14:val="tx1"/>
            </w14:solidFill>
          </w14:textFill>
        </w:rPr>
        <w:t>元</w:t>
      </w:r>
    </w:p>
    <w:tbl>
      <w:tblPr>
        <w:tblStyle w:val="30"/>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83"/>
        <w:gridCol w:w="5749"/>
      </w:tblGrid>
      <w:tr w14:paraId="612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A2B0515">
            <w:pPr>
              <w:pStyle w:val="8"/>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14:paraId="2F2041AF">
            <w:pPr>
              <w:pStyle w:val="8"/>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150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75231427">
            <w:pPr>
              <w:pStyle w:val="8"/>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3AC0F80D">
            <w:pPr>
              <w:pStyle w:val="8"/>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767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C9B9E48">
            <w:pPr>
              <w:pStyle w:val="8"/>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14:paraId="762DC354">
            <w:pPr>
              <w:pStyle w:val="8"/>
              <w:spacing w:line="520" w:lineRule="exact"/>
              <w:ind w:firstLine="0" w:firstLineChars="0"/>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 xml:space="preserve">大写：            </w:t>
            </w:r>
          </w:p>
          <w:p w14:paraId="6C99F7AE">
            <w:pPr>
              <w:pStyle w:val="8"/>
              <w:spacing w:line="520" w:lineRule="exact"/>
              <w:ind w:firstLine="0" w:firstLineChars="0"/>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小写：</w:t>
            </w:r>
          </w:p>
        </w:tc>
      </w:tr>
      <w:tr w14:paraId="7D53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E5351FA">
            <w:pPr>
              <w:pStyle w:val="8"/>
              <w:spacing w:line="520" w:lineRule="exact"/>
              <w:ind w:firstLine="0" w:firstLineChars="0"/>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服务期</w:t>
            </w:r>
          </w:p>
        </w:tc>
        <w:tc>
          <w:tcPr>
            <w:tcW w:w="5749" w:type="dxa"/>
            <w:tcBorders>
              <w:top w:val="single" w:color="auto" w:sz="4" w:space="0"/>
              <w:left w:val="single" w:color="auto" w:sz="4" w:space="0"/>
              <w:bottom w:val="single" w:color="auto" w:sz="4" w:space="0"/>
              <w:right w:val="single" w:color="auto" w:sz="4" w:space="0"/>
            </w:tcBorders>
            <w:vAlign w:val="center"/>
          </w:tcPr>
          <w:p w14:paraId="3A0BE4DD">
            <w:pPr>
              <w:pStyle w:val="8"/>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tc>
      </w:tr>
      <w:tr w14:paraId="7154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532" w:type="dxa"/>
            <w:gridSpan w:val="2"/>
            <w:tcBorders>
              <w:top w:val="single" w:color="auto" w:sz="4" w:space="0"/>
              <w:left w:val="single" w:color="auto" w:sz="4" w:space="0"/>
              <w:bottom w:val="single" w:color="auto" w:sz="4" w:space="0"/>
              <w:right w:val="single" w:color="auto" w:sz="4" w:space="0"/>
            </w:tcBorders>
            <w:vAlign w:val="center"/>
          </w:tcPr>
          <w:p w14:paraId="29CBBFF0">
            <w:pPr>
              <w:pStyle w:val="8"/>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服务承诺及其他：</w:t>
            </w:r>
          </w:p>
          <w:p w14:paraId="2D595184">
            <w:pPr>
              <w:pStyle w:val="8"/>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p w14:paraId="0DE0D44E">
            <w:pPr>
              <w:pStyle w:val="8"/>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tc>
      </w:tr>
    </w:tbl>
    <w:p w14:paraId="791CDFE7">
      <w:pPr>
        <w:pStyle w:val="73"/>
        <w:spacing w:line="520" w:lineRule="exact"/>
        <w:ind w:firstLine="562" w:firstLineChars="200"/>
        <w:rPr>
          <w:rFonts w:hint="default"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注：本项目磋商报价按总价金额报价</w:t>
      </w:r>
    </w:p>
    <w:p w14:paraId="3B01EC5B">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7E2EF20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w:t>
      </w:r>
    </w:p>
    <w:p w14:paraId="499A52D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3A52353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3B20105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0BA04A3F">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6651696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69" w:name="_Toc13693"/>
      <w:bookmarkStart w:id="170" w:name="_Toc14675"/>
    </w:p>
    <w:p w14:paraId="56273877">
      <w:pPr>
        <w:spacing w:line="520" w:lineRule="exact"/>
        <w:ind w:firstLine="0" w:firstLineChars="0"/>
        <w:rPr>
          <w:rFonts w:hint="default" w:cs="宋体" w:asciiTheme="minorEastAsia" w:hAnsiTheme="minorEastAsia" w:eastAsiaTheme="minorEastAsia"/>
          <w:b/>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附件5：分项报价表（本项目不适用）</w:t>
      </w:r>
    </w:p>
    <w:p w14:paraId="7478728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2AE840CF">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分项报价表</w:t>
      </w:r>
    </w:p>
    <w:p w14:paraId="59DBCA52">
      <w:pPr>
        <w:autoSpaceDE w:val="0"/>
        <w:autoSpaceDN w:val="0"/>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 xml:space="preserve">供应商名称：                                      </w:t>
      </w:r>
    </w:p>
    <w:tbl>
      <w:tblPr>
        <w:tblStyle w:val="30"/>
        <w:tblW w:w="8971" w:type="dxa"/>
        <w:jc w:val="center"/>
        <w:tblLayout w:type="fixed"/>
        <w:tblCellMar>
          <w:top w:w="0" w:type="dxa"/>
          <w:left w:w="28" w:type="dxa"/>
          <w:bottom w:w="0" w:type="dxa"/>
          <w:right w:w="28" w:type="dxa"/>
        </w:tblCellMar>
      </w:tblPr>
      <w:tblGrid>
        <w:gridCol w:w="818"/>
        <w:gridCol w:w="1360"/>
        <w:gridCol w:w="3948"/>
        <w:gridCol w:w="1497"/>
        <w:gridCol w:w="1348"/>
      </w:tblGrid>
      <w:tr w14:paraId="78E5FD37">
        <w:tblPrEx>
          <w:tblCellMar>
            <w:top w:w="0" w:type="dxa"/>
            <w:left w:w="28" w:type="dxa"/>
            <w:bottom w:w="0" w:type="dxa"/>
            <w:right w:w="28" w:type="dxa"/>
          </w:tblCellMar>
        </w:tblPrEx>
        <w:trPr>
          <w:trHeight w:val="643" w:hRule="atLeast"/>
          <w:jc w:val="center"/>
        </w:trPr>
        <w:tc>
          <w:tcPr>
            <w:tcW w:w="818" w:type="dxa"/>
            <w:tcBorders>
              <w:top w:val="single" w:color="000000" w:sz="8" w:space="0"/>
              <w:left w:val="single" w:color="000000" w:sz="8" w:space="0"/>
              <w:bottom w:val="single" w:color="000000" w:sz="6" w:space="0"/>
              <w:right w:val="single" w:color="000000" w:sz="6" w:space="0"/>
            </w:tcBorders>
            <w:vAlign w:val="center"/>
          </w:tcPr>
          <w:p w14:paraId="4A6CE129">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序号</w:t>
            </w:r>
          </w:p>
        </w:tc>
        <w:tc>
          <w:tcPr>
            <w:tcW w:w="5308" w:type="dxa"/>
            <w:gridSpan w:val="2"/>
            <w:tcBorders>
              <w:top w:val="single" w:color="000000" w:sz="8" w:space="0"/>
              <w:left w:val="single" w:color="000000" w:sz="6" w:space="0"/>
              <w:bottom w:val="single" w:color="000000" w:sz="6" w:space="0"/>
              <w:right w:val="single" w:color="000000" w:sz="6" w:space="0"/>
            </w:tcBorders>
            <w:vAlign w:val="center"/>
          </w:tcPr>
          <w:p w14:paraId="2DFACE7A">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服务内容</w:t>
            </w:r>
          </w:p>
        </w:tc>
        <w:tc>
          <w:tcPr>
            <w:tcW w:w="1497" w:type="dxa"/>
            <w:tcBorders>
              <w:top w:val="single" w:color="000000" w:sz="8" w:space="0"/>
              <w:left w:val="single" w:color="000000" w:sz="6" w:space="0"/>
              <w:bottom w:val="single" w:color="000000" w:sz="6" w:space="0"/>
              <w:right w:val="single" w:color="000000" w:sz="6" w:space="0"/>
            </w:tcBorders>
            <w:vAlign w:val="center"/>
          </w:tcPr>
          <w:p w14:paraId="1C48AC36">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单项金额</w:t>
            </w:r>
          </w:p>
        </w:tc>
        <w:tc>
          <w:tcPr>
            <w:tcW w:w="1348" w:type="dxa"/>
            <w:tcBorders>
              <w:top w:val="single" w:color="000000" w:sz="8" w:space="0"/>
              <w:left w:val="single" w:color="000000" w:sz="6" w:space="0"/>
              <w:bottom w:val="single" w:color="000000" w:sz="6" w:space="0"/>
              <w:right w:val="single" w:color="000000" w:sz="8" w:space="0"/>
            </w:tcBorders>
            <w:vAlign w:val="center"/>
          </w:tcPr>
          <w:p w14:paraId="6C1FC43E">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备注</w:t>
            </w:r>
          </w:p>
        </w:tc>
      </w:tr>
      <w:tr w14:paraId="5767EA21">
        <w:tblPrEx>
          <w:tblCellMar>
            <w:top w:w="0" w:type="dxa"/>
            <w:left w:w="28" w:type="dxa"/>
            <w:bottom w:w="0" w:type="dxa"/>
            <w:right w:w="28" w:type="dxa"/>
          </w:tblCellMar>
        </w:tblPrEx>
        <w:trPr>
          <w:trHeight w:val="643" w:hRule="atLeast"/>
          <w:jc w:val="center"/>
        </w:trPr>
        <w:tc>
          <w:tcPr>
            <w:tcW w:w="818" w:type="dxa"/>
            <w:tcBorders>
              <w:top w:val="single" w:color="000000" w:sz="6" w:space="0"/>
              <w:left w:val="single" w:color="000000" w:sz="8" w:space="0"/>
              <w:bottom w:val="single" w:color="000000" w:sz="6" w:space="0"/>
              <w:right w:val="single" w:color="000000" w:sz="6" w:space="0"/>
            </w:tcBorders>
            <w:vAlign w:val="center"/>
          </w:tcPr>
          <w:p w14:paraId="4416E43B">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5308" w:type="dxa"/>
            <w:gridSpan w:val="2"/>
            <w:tcBorders>
              <w:top w:val="single" w:color="000000" w:sz="6" w:space="0"/>
              <w:left w:val="single" w:color="000000" w:sz="6" w:space="0"/>
              <w:bottom w:val="single" w:color="000000" w:sz="6" w:space="0"/>
              <w:right w:val="single" w:color="000000" w:sz="6" w:space="0"/>
            </w:tcBorders>
            <w:vAlign w:val="center"/>
          </w:tcPr>
          <w:p w14:paraId="5C4935E9">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497" w:type="dxa"/>
            <w:tcBorders>
              <w:top w:val="single" w:color="000000" w:sz="6" w:space="0"/>
              <w:left w:val="single" w:color="000000" w:sz="6" w:space="0"/>
              <w:bottom w:val="single" w:color="000000" w:sz="6" w:space="0"/>
              <w:right w:val="single" w:color="000000" w:sz="6" w:space="0"/>
            </w:tcBorders>
            <w:vAlign w:val="center"/>
          </w:tcPr>
          <w:p w14:paraId="62E0651D">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348" w:type="dxa"/>
            <w:tcBorders>
              <w:top w:val="single" w:color="000000" w:sz="6" w:space="0"/>
              <w:left w:val="single" w:color="000000" w:sz="6" w:space="0"/>
              <w:bottom w:val="single" w:color="000000" w:sz="6" w:space="0"/>
              <w:right w:val="single" w:color="000000" w:sz="8" w:space="0"/>
            </w:tcBorders>
            <w:vAlign w:val="center"/>
          </w:tcPr>
          <w:p w14:paraId="340AFA36">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r>
      <w:tr w14:paraId="3CA1E673">
        <w:tblPrEx>
          <w:tblCellMar>
            <w:top w:w="0" w:type="dxa"/>
            <w:left w:w="28" w:type="dxa"/>
            <w:bottom w:w="0" w:type="dxa"/>
            <w:right w:w="28" w:type="dxa"/>
          </w:tblCellMar>
        </w:tblPrEx>
        <w:trPr>
          <w:trHeight w:val="643" w:hRule="atLeast"/>
          <w:jc w:val="center"/>
        </w:trPr>
        <w:tc>
          <w:tcPr>
            <w:tcW w:w="818" w:type="dxa"/>
            <w:tcBorders>
              <w:top w:val="single" w:color="000000" w:sz="6" w:space="0"/>
              <w:left w:val="single" w:color="000000" w:sz="8" w:space="0"/>
              <w:bottom w:val="single" w:color="000000" w:sz="6" w:space="0"/>
              <w:right w:val="single" w:color="000000" w:sz="6" w:space="0"/>
            </w:tcBorders>
            <w:vAlign w:val="center"/>
          </w:tcPr>
          <w:p w14:paraId="58E28ED3">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5308" w:type="dxa"/>
            <w:gridSpan w:val="2"/>
            <w:tcBorders>
              <w:top w:val="single" w:color="000000" w:sz="6" w:space="0"/>
              <w:left w:val="single" w:color="000000" w:sz="6" w:space="0"/>
              <w:bottom w:val="single" w:color="000000" w:sz="6" w:space="0"/>
              <w:right w:val="single" w:color="000000" w:sz="6" w:space="0"/>
            </w:tcBorders>
            <w:vAlign w:val="center"/>
          </w:tcPr>
          <w:p w14:paraId="68232DB1">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497" w:type="dxa"/>
            <w:tcBorders>
              <w:top w:val="single" w:color="000000" w:sz="6" w:space="0"/>
              <w:left w:val="single" w:color="000000" w:sz="6" w:space="0"/>
              <w:bottom w:val="single" w:color="000000" w:sz="6" w:space="0"/>
              <w:right w:val="single" w:color="000000" w:sz="6" w:space="0"/>
            </w:tcBorders>
            <w:vAlign w:val="center"/>
          </w:tcPr>
          <w:p w14:paraId="54C64370">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348" w:type="dxa"/>
            <w:tcBorders>
              <w:top w:val="single" w:color="000000" w:sz="6" w:space="0"/>
              <w:left w:val="single" w:color="000000" w:sz="6" w:space="0"/>
              <w:bottom w:val="single" w:color="000000" w:sz="6" w:space="0"/>
              <w:right w:val="single" w:color="000000" w:sz="8" w:space="0"/>
            </w:tcBorders>
            <w:vAlign w:val="center"/>
          </w:tcPr>
          <w:p w14:paraId="5CA9547F">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r>
      <w:tr w14:paraId="5FD9E478">
        <w:tblPrEx>
          <w:tblCellMar>
            <w:top w:w="0" w:type="dxa"/>
            <w:left w:w="28" w:type="dxa"/>
            <w:bottom w:w="0" w:type="dxa"/>
            <w:right w:w="28" w:type="dxa"/>
          </w:tblCellMar>
        </w:tblPrEx>
        <w:trPr>
          <w:trHeight w:val="643" w:hRule="atLeast"/>
          <w:jc w:val="center"/>
        </w:trPr>
        <w:tc>
          <w:tcPr>
            <w:tcW w:w="818" w:type="dxa"/>
            <w:tcBorders>
              <w:top w:val="single" w:color="000000" w:sz="6" w:space="0"/>
              <w:left w:val="single" w:color="000000" w:sz="8" w:space="0"/>
              <w:bottom w:val="single" w:color="000000" w:sz="6" w:space="0"/>
              <w:right w:val="single" w:color="000000" w:sz="6" w:space="0"/>
            </w:tcBorders>
            <w:vAlign w:val="center"/>
          </w:tcPr>
          <w:p w14:paraId="29C7D655">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5308" w:type="dxa"/>
            <w:gridSpan w:val="2"/>
            <w:tcBorders>
              <w:top w:val="single" w:color="000000" w:sz="6" w:space="0"/>
              <w:left w:val="single" w:color="000000" w:sz="6" w:space="0"/>
              <w:bottom w:val="single" w:color="000000" w:sz="6" w:space="0"/>
              <w:right w:val="single" w:color="000000" w:sz="6" w:space="0"/>
            </w:tcBorders>
            <w:vAlign w:val="center"/>
          </w:tcPr>
          <w:p w14:paraId="78208590">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497" w:type="dxa"/>
            <w:tcBorders>
              <w:top w:val="single" w:color="000000" w:sz="6" w:space="0"/>
              <w:left w:val="single" w:color="000000" w:sz="6" w:space="0"/>
              <w:bottom w:val="single" w:color="000000" w:sz="6" w:space="0"/>
              <w:right w:val="single" w:color="000000" w:sz="6" w:space="0"/>
            </w:tcBorders>
            <w:vAlign w:val="center"/>
          </w:tcPr>
          <w:p w14:paraId="6E71A152">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348" w:type="dxa"/>
            <w:tcBorders>
              <w:top w:val="single" w:color="000000" w:sz="6" w:space="0"/>
              <w:left w:val="single" w:color="000000" w:sz="6" w:space="0"/>
              <w:bottom w:val="single" w:color="000000" w:sz="6" w:space="0"/>
              <w:right w:val="single" w:color="000000" w:sz="8" w:space="0"/>
            </w:tcBorders>
            <w:vAlign w:val="center"/>
          </w:tcPr>
          <w:p w14:paraId="14220CDF">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r>
      <w:tr w14:paraId="3694F930">
        <w:tblPrEx>
          <w:tblCellMar>
            <w:top w:w="0" w:type="dxa"/>
            <w:left w:w="28" w:type="dxa"/>
            <w:bottom w:w="0" w:type="dxa"/>
            <w:right w:w="28" w:type="dxa"/>
          </w:tblCellMar>
        </w:tblPrEx>
        <w:trPr>
          <w:trHeight w:val="643" w:hRule="atLeast"/>
          <w:jc w:val="center"/>
        </w:trPr>
        <w:tc>
          <w:tcPr>
            <w:tcW w:w="818" w:type="dxa"/>
            <w:tcBorders>
              <w:top w:val="single" w:color="000000" w:sz="6" w:space="0"/>
              <w:left w:val="single" w:color="000000" w:sz="8" w:space="0"/>
              <w:bottom w:val="single" w:color="000000" w:sz="6" w:space="0"/>
              <w:right w:val="single" w:color="000000" w:sz="6" w:space="0"/>
            </w:tcBorders>
            <w:vAlign w:val="center"/>
          </w:tcPr>
          <w:p w14:paraId="37A0F049">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5308" w:type="dxa"/>
            <w:gridSpan w:val="2"/>
            <w:tcBorders>
              <w:top w:val="single" w:color="000000" w:sz="6" w:space="0"/>
              <w:left w:val="single" w:color="000000" w:sz="6" w:space="0"/>
              <w:bottom w:val="single" w:color="000000" w:sz="6" w:space="0"/>
              <w:right w:val="single" w:color="000000" w:sz="6" w:space="0"/>
            </w:tcBorders>
            <w:vAlign w:val="center"/>
          </w:tcPr>
          <w:p w14:paraId="10588AD7">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497" w:type="dxa"/>
            <w:tcBorders>
              <w:top w:val="single" w:color="000000" w:sz="6" w:space="0"/>
              <w:left w:val="single" w:color="000000" w:sz="6" w:space="0"/>
              <w:bottom w:val="single" w:color="000000" w:sz="6" w:space="0"/>
              <w:right w:val="single" w:color="000000" w:sz="6" w:space="0"/>
            </w:tcBorders>
            <w:vAlign w:val="center"/>
          </w:tcPr>
          <w:p w14:paraId="39007004">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c>
          <w:tcPr>
            <w:tcW w:w="1348" w:type="dxa"/>
            <w:tcBorders>
              <w:top w:val="single" w:color="000000" w:sz="6" w:space="0"/>
              <w:left w:val="single" w:color="000000" w:sz="6" w:space="0"/>
              <w:bottom w:val="single" w:color="000000" w:sz="6" w:space="0"/>
              <w:right w:val="single" w:color="000000" w:sz="8" w:space="0"/>
            </w:tcBorders>
            <w:vAlign w:val="center"/>
          </w:tcPr>
          <w:p w14:paraId="0C9E9B01">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p>
        </w:tc>
      </w:tr>
      <w:tr w14:paraId="7A888D96">
        <w:tblPrEx>
          <w:tblCellMar>
            <w:top w:w="0" w:type="dxa"/>
            <w:left w:w="28" w:type="dxa"/>
            <w:bottom w:w="0" w:type="dxa"/>
            <w:right w:w="28" w:type="dxa"/>
          </w:tblCellMar>
        </w:tblPrEx>
        <w:trPr>
          <w:trHeight w:val="1117" w:hRule="atLeast"/>
          <w:jc w:val="center"/>
        </w:trPr>
        <w:tc>
          <w:tcPr>
            <w:tcW w:w="2178" w:type="dxa"/>
            <w:gridSpan w:val="2"/>
            <w:tcBorders>
              <w:top w:val="single" w:color="000000" w:sz="6" w:space="0"/>
              <w:left w:val="single" w:color="000000" w:sz="8" w:space="0"/>
              <w:bottom w:val="single" w:color="000000" w:sz="8" w:space="0"/>
              <w:right w:val="single" w:color="000000" w:sz="6" w:space="0"/>
            </w:tcBorders>
            <w:vAlign w:val="center"/>
          </w:tcPr>
          <w:p w14:paraId="142B7685">
            <w:pPr>
              <w:autoSpaceDE w:val="0"/>
              <w:autoSpaceDN w:val="0"/>
              <w:spacing w:line="520" w:lineRule="exact"/>
              <w:ind w:firstLine="0" w:firstLineChars="0"/>
              <w:jc w:val="center"/>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磋商总价</w:t>
            </w:r>
          </w:p>
        </w:tc>
        <w:tc>
          <w:tcPr>
            <w:tcW w:w="6793" w:type="dxa"/>
            <w:gridSpan w:val="3"/>
            <w:tcBorders>
              <w:top w:val="single" w:color="000000" w:sz="6" w:space="0"/>
              <w:left w:val="single" w:color="000000" w:sz="6" w:space="0"/>
              <w:bottom w:val="single" w:color="000000" w:sz="8" w:space="0"/>
              <w:right w:val="single" w:color="000000" w:sz="8" w:space="0"/>
            </w:tcBorders>
            <w:vAlign w:val="center"/>
          </w:tcPr>
          <w:p w14:paraId="573A6C16">
            <w:pPr>
              <w:autoSpaceDE w:val="0"/>
              <w:autoSpaceDN w:val="0"/>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tc>
      </w:tr>
    </w:tbl>
    <w:p w14:paraId="59106AB4">
      <w:pPr>
        <w:pStyle w:val="73"/>
        <w:spacing w:line="520" w:lineRule="exact"/>
        <w:rPr>
          <w:rFonts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注：若分项费用的计算依据、过程和公式不便在表中表述，可单独另附表格或描述进行说明。</w:t>
      </w:r>
    </w:p>
    <w:p w14:paraId="4719A21C">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0580C89">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9B17627">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22D98D5F">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F6A68F8">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417420C">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3D6CF80">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5F2334C7">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07DF397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4F9E97E2">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A8B8ABA">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479816F">
      <w:pPr>
        <w:autoSpaceDE w:val="0"/>
        <w:autoSpaceDN w:val="0"/>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71" w:name="_Toc376936774"/>
      <w:bookmarkStart w:id="172" w:name="_Toc325726043"/>
      <w:r>
        <w:rPr>
          <w:rFonts w:hint="eastAsia" w:cs="宋体" w:asciiTheme="minorEastAsia" w:hAnsiTheme="minorEastAsia" w:eastAsiaTheme="minorEastAsia"/>
          <w:b/>
          <w:color w:val="000000" w:themeColor="text1"/>
          <w:sz w:val="28"/>
          <w:szCs w:val="28"/>
          <w14:textFill>
            <w14:solidFill>
              <w14:schemeClr w14:val="tx1"/>
            </w14:solidFill>
          </w14:textFill>
        </w:rPr>
        <w:t>6：法定代表人（非法人组织负责人）证明书</w:t>
      </w:r>
      <w:bookmarkEnd w:id="169"/>
      <w:bookmarkEnd w:id="170"/>
      <w:bookmarkEnd w:id="171"/>
      <w:bookmarkEnd w:id="172"/>
    </w:p>
    <w:p w14:paraId="1AAC742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p>
    <w:p w14:paraId="622F9B9F">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法定代表人（非法人组织负责人）证明书</w:t>
      </w:r>
    </w:p>
    <w:p w14:paraId="286A3CE9">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51AAC99B">
      <w:pPr>
        <w:autoSpaceDE w:val="0"/>
        <w:autoSpaceDN w:val="0"/>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致：</w:t>
      </w:r>
      <w:r>
        <w:rPr>
          <w:rFonts w:hint="eastAsia" w:cs="宋体" w:asciiTheme="minorEastAsia" w:hAnsiTheme="minorEastAsia" w:eastAsiaTheme="minorEastAsia"/>
          <w:b/>
          <w:bCs/>
          <w:color w:val="000000" w:themeColor="text1"/>
          <w:sz w:val="28"/>
          <w:szCs w:val="28"/>
          <w14:textFill>
            <w14:solidFill>
              <w14:schemeClr w14:val="tx1"/>
            </w14:solidFill>
          </w14:textFill>
        </w:rPr>
        <w:t>青海诚鑫招标有限公司</w:t>
      </w:r>
    </w:p>
    <w:p w14:paraId="1760CE0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116621D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法定代表人（非法人组织负责人）姓名</w:t>
      </w:r>
      <w:r>
        <w:rPr>
          <w:rFonts w:hint="eastAsia" w:cs="宋体" w:asciiTheme="minorEastAsia" w:hAnsiTheme="minorEastAsia" w:eastAsiaTheme="minorEastAsia"/>
          <w:color w:val="000000" w:themeColor="text1"/>
          <w:sz w:val="28"/>
          <w:szCs w:val="28"/>
          <w:lang w:val="zh-CN"/>
          <w14:textFill>
            <w14:solidFill>
              <w14:schemeClr w14:val="tx1"/>
            </w14:solidFill>
          </w14:textFill>
        </w:rPr>
        <w:t>现任我单位职务，为法定代表人（非法人组织的负责人），特此证明。</w:t>
      </w:r>
    </w:p>
    <w:p w14:paraId="4A22DF34">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435D20F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法定代表人（非法人组织的负责人）基本情况：</w:t>
      </w:r>
    </w:p>
    <w:p w14:paraId="70E04F35">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性别：年龄： 民族：</w:t>
      </w:r>
    </w:p>
    <w:p w14:paraId="31A27226">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地址：</w:t>
      </w:r>
    </w:p>
    <w:p w14:paraId="0338899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身份证号码：</w:t>
      </w:r>
    </w:p>
    <w:p w14:paraId="4BF8727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709360A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附法定代表人第二代身份证双面扫描（或复印）件</w:t>
      </w:r>
    </w:p>
    <w:p w14:paraId="238FBB76">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70F428A5">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0B122C7A">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14:textFill>
            <w14:solidFill>
              <w14:schemeClr w14:val="tx1"/>
            </w14:solidFill>
          </w14:textFill>
        </w:rPr>
      </w:pPr>
    </w:p>
    <w:p w14:paraId="5A45DCCB">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4C4B0E8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法定代表人</w:t>
      </w:r>
      <w:r>
        <w:rPr>
          <w:rFonts w:hint="eastAsia" w:cs="宋体" w:asciiTheme="minorEastAsia" w:hAnsiTheme="minorEastAsia" w:eastAsiaTheme="minorEastAsia"/>
          <w:b/>
          <w:bCs/>
          <w:color w:val="000000" w:themeColor="text1"/>
          <w:sz w:val="28"/>
          <w:szCs w:val="28"/>
          <w14:textFill>
            <w14:solidFill>
              <w14:schemeClr w14:val="tx1"/>
            </w14:solidFill>
          </w14:textFill>
        </w:rPr>
        <w:t>（非法人组织的负责人）</w:t>
      </w:r>
    </w:p>
    <w:p w14:paraId="326BDCC2">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或委托代理人：（签字或盖章）</w:t>
      </w:r>
    </w:p>
    <w:p w14:paraId="3E371F18">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10CE4C2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73" w:name="_Toc324756736"/>
      <w:bookmarkStart w:id="174" w:name="_Toc201287639"/>
      <w:bookmarkStart w:id="175" w:name="_Toc29201"/>
      <w:bookmarkStart w:id="176" w:name="_Toc31614"/>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End w:id="173"/>
      <w:bookmarkEnd w:id="174"/>
      <w:r>
        <w:rPr>
          <w:rFonts w:hint="eastAsia" w:cs="宋体" w:asciiTheme="minorEastAsia" w:hAnsiTheme="minorEastAsia" w:eastAsiaTheme="minorEastAsia"/>
          <w:b/>
          <w:color w:val="000000" w:themeColor="text1"/>
          <w:sz w:val="28"/>
          <w:szCs w:val="28"/>
          <w14:textFill>
            <w14:solidFill>
              <w14:schemeClr w14:val="tx1"/>
            </w14:solidFill>
          </w14:textFill>
        </w:rPr>
        <w:t>7：法定代表人（非法人组织负责人）授权书</w:t>
      </w:r>
      <w:bookmarkEnd w:id="175"/>
      <w:bookmarkEnd w:id="176"/>
    </w:p>
    <w:p w14:paraId="6056F5C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8F6B3E">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法定代表人（非法人组织负责人）授权书</w:t>
      </w:r>
    </w:p>
    <w:p w14:paraId="2D6754D9">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04E40667">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437F0626">
      <w:pPr>
        <w:spacing w:line="520" w:lineRule="exact"/>
        <w:ind w:firstLine="0" w:firstLineChars="0"/>
        <w:rPr>
          <w:rFonts w:cs="宋体" w:asciiTheme="minorEastAsia" w:hAnsiTheme="minorEastAsia" w:eastAsiaTheme="minorEastAsia"/>
          <w:color w:val="000000" w:themeColor="text1"/>
          <w:sz w:val="28"/>
          <w:szCs w:val="28"/>
          <w:u w:val="single"/>
          <w14:textFill>
            <w14:solidFill>
              <w14:schemeClr w14:val="tx1"/>
            </w14:solidFill>
          </w14:textFill>
        </w:rPr>
      </w:pPr>
    </w:p>
    <w:p w14:paraId="2203F8CA">
      <w:pPr>
        <w:autoSpaceDE w:val="0"/>
        <w:autoSpaceDN w:val="0"/>
        <w:spacing w:line="520" w:lineRule="exact"/>
        <w:ind w:firstLine="700" w:firstLineChars="25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（供应商名称）</w:t>
      </w:r>
      <w:r>
        <w:rPr>
          <w:rFonts w:hint="eastAsia" w:cs="宋体" w:asciiTheme="minorEastAsia" w:hAnsiTheme="minorEastAsia" w:eastAsiaTheme="minorEastAsia"/>
          <w:color w:val="000000" w:themeColor="text1"/>
          <w:sz w:val="28"/>
          <w:szCs w:val="28"/>
          <w:lang w:val="zh-CN"/>
          <w14:textFill>
            <w14:solidFill>
              <w14:schemeClr w14:val="tx1"/>
            </w14:solidFill>
          </w14:textFill>
        </w:rPr>
        <w:t>系中华人民共和国合法企业，法定地址。</w:t>
      </w:r>
    </w:p>
    <w:p w14:paraId="36878D29">
      <w:pPr>
        <w:autoSpaceDE w:val="0"/>
        <w:autoSpaceDN w:val="0"/>
        <w:spacing w:line="520" w:lineRule="exact"/>
        <w:ind w:firstLine="700" w:firstLineChars="25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法定代表人</w:t>
      </w:r>
      <w:r>
        <w:rPr>
          <w:rFonts w:hint="eastAsia" w:cs="宋体" w:asciiTheme="minorEastAsia" w:hAnsiTheme="minorEastAsia" w:eastAsiaTheme="minorEastAsia"/>
          <w:bCs/>
          <w:color w:val="000000" w:themeColor="text1"/>
          <w:sz w:val="28"/>
          <w:szCs w:val="28"/>
          <w:u w:val="single"/>
          <w14:textFill>
            <w14:solidFill>
              <w14:schemeClr w14:val="tx1"/>
            </w14:solidFill>
          </w14:textFill>
        </w:rPr>
        <w:t>（非法人组织负责人）</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姓名   </w:t>
      </w:r>
      <w:r>
        <w:rPr>
          <w:rFonts w:hint="eastAsia" w:cs="宋体" w:asciiTheme="minorEastAsia" w:hAnsiTheme="minorEastAsia" w:eastAsiaTheme="minorEastAsia"/>
          <w:color w:val="000000" w:themeColor="text1"/>
          <w:sz w:val="28"/>
          <w:szCs w:val="28"/>
          <w:lang w:val="zh-CN"/>
          <w14:textFill>
            <w14:solidFill>
              <w14:schemeClr w14:val="tx1"/>
            </w14:solidFill>
          </w14:textFill>
        </w:rPr>
        <w:t>特授权</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（委托代理人姓名）</w:t>
      </w:r>
      <w:r>
        <w:rPr>
          <w:rFonts w:hint="eastAsia" w:cs="宋体" w:asciiTheme="minorEastAsia" w:hAnsiTheme="minorEastAsia" w:eastAsiaTheme="minorEastAsia"/>
          <w:color w:val="000000" w:themeColor="text1"/>
          <w:sz w:val="28"/>
          <w:szCs w:val="28"/>
          <w:lang w:val="zh-CN"/>
          <w14:textFill>
            <w14:solidFill>
              <w14:schemeClr w14:val="tx1"/>
            </w14:solidFill>
          </w14:textFill>
        </w:rPr>
        <w:t>代表我单位全权办理</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本</w:t>
      </w:r>
      <w:r>
        <w:rPr>
          <w:rFonts w:hint="eastAsia" w:cs="宋体" w:asciiTheme="minorEastAsia" w:hAnsiTheme="minorEastAsia" w:eastAsiaTheme="minorEastAsia"/>
          <w:color w:val="000000" w:themeColor="text1"/>
          <w:sz w:val="28"/>
          <w:szCs w:val="28"/>
          <w:lang w:val="zh-CN"/>
          <w14:textFill>
            <w14:solidFill>
              <w14:schemeClr w14:val="tx1"/>
            </w14:solidFill>
          </w14:textFill>
        </w:rPr>
        <w:t>项目的磋商、答疑等具体工作，并签署全部有关的文件、资料。</w:t>
      </w:r>
    </w:p>
    <w:p w14:paraId="566370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我单位对被授权人的签名负全部责任。</w:t>
      </w:r>
    </w:p>
    <w:p w14:paraId="76E295E8">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 xml:space="preserve">被授权人联系电话： </w:t>
      </w:r>
    </w:p>
    <w:p w14:paraId="1C15CCA4">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被授权人（委托代理人）签字</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或盖章</w:t>
      </w:r>
      <w:r>
        <w:rPr>
          <w:rFonts w:hint="eastAsia" w:cs="宋体" w:asciiTheme="minorEastAsia" w:hAnsiTheme="minorEastAsia" w:eastAsiaTheme="minorEastAsia"/>
          <w:color w:val="000000" w:themeColor="text1"/>
          <w:sz w:val="28"/>
          <w:szCs w:val="28"/>
          <w:lang w:val="zh-CN"/>
          <w14:textFill>
            <w14:solidFill>
              <w14:schemeClr w14:val="tx1"/>
            </w14:solidFill>
          </w14:textFill>
        </w:rPr>
        <w:t>：</w:t>
      </w:r>
    </w:p>
    <w:p w14:paraId="3808C03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职务：</w:t>
      </w:r>
    </w:p>
    <w:p w14:paraId="462B7682">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授权人（法定代表人或非法人组织的负责人）签字</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或盖章</w:t>
      </w:r>
      <w:r>
        <w:rPr>
          <w:rFonts w:hint="eastAsia" w:cs="宋体" w:asciiTheme="minorEastAsia" w:hAnsiTheme="minorEastAsia" w:eastAsiaTheme="minorEastAsia"/>
          <w:color w:val="000000" w:themeColor="text1"/>
          <w:sz w:val="28"/>
          <w:szCs w:val="28"/>
          <w:lang w:val="zh-CN"/>
          <w14:textFill>
            <w14:solidFill>
              <w14:schemeClr w14:val="tx1"/>
            </w14:solidFill>
          </w14:textFill>
        </w:rPr>
        <w:t>：</w:t>
      </w:r>
    </w:p>
    <w:p w14:paraId="5DF19B6E">
      <w:pPr>
        <w:autoSpaceDE w:val="0"/>
        <w:autoSpaceDN w:val="0"/>
        <w:spacing w:line="520" w:lineRule="exact"/>
        <w:ind w:firstLine="560"/>
        <w:rPr>
          <w:rFonts w:cs="宋体" w:asciiTheme="minorEastAsia" w:hAnsiTheme="minorEastAsia" w:eastAsiaTheme="minorEastAsia"/>
          <w:color w:val="000000" w:themeColor="text1"/>
          <w:sz w:val="28"/>
          <w:szCs w:val="28"/>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职务：</w:t>
      </w:r>
    </w:p>
    <w:p w14:paraId="3F67DA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6C6D3955">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附被授权人第二代身份证双面扫描（或复印）件</w:t>
      </w:r>
    </w:p>
    <w:p w14:paraId="79E08CDA">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2D751F4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4CC2C39D">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BBF5B18">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5047EE0A">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127B9360">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27F8B915">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0953D7A9">
      <w:pPr>
        <w:pStyle w:val="82"/>
        <w:tabs>
          <w:tab w:val="left" w:pos="1346"/>
        </w:tabs>
        <w:spacing w:line="520" w:lineRule="exact"/>
        <w:ind w:left="0" w:leftChars="0" w:firstLine="0" w:firstLineChars="0"/>
        <w:jc w:val="left"/>
        <w:rPr>
          <w:rFonts w:hint="default" w:ascii="宋体" w:hAnsi="宋体" w:eastAsia="宋体" w:cs="黑体"/>
          <w:b/>
          <w:sz w:val="30"/>
          <w:szCs w:val="30"/>
          <w:lang w:val="en-US" w:eastAsia="zh-CN"/>
        </w:rPr>
      </w:pPr>
      <w:bookmarkStart w:id="177" w:name="_Toc32540"/>
      <w:bookmarkStart w:id="178" w:name="_Toc5410"/>
      <w:bookmarkStart w:id="179" w:name="bookmark1293"/>
      <w:bookmarkStart w:id="180" w:name="bookmark1294"/>
      <w:bookmarkStart w:id="181" w:name="_Toc18914"/>
      <w:bookmarkStart w:id="182" w:name="bookmark1296"/>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cs="宋体" w:asciiTheme="minorEastAsia" w:hAnsiTheme="minorEastAsia" w:eastAsiaTheme="minorEastAsia"/>
          <w:b/>
          <w:color w:val="000000" w:themeColor="text1"/>
          <w:sz w:val="28"/>
          <w:szCs w:val="28"/>
          <w14:textFill>
            <w14:solidFill>
              <w14:schemeClr w14:val="tx1"/>
            </w14:solidFill>
          </w14:textFill>
        </w:rPr>
        <w:t>：</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 xml:space="preserve">              </w:t>
      </w:r>
      <w:r>
        <w:rPr>
          <w:rFonts w:hint="eastAsia" w:ascii="宋体" w:hAnsi="宋体" w:eastAsia="宋体" w:cs="黑体"/>
          <w:b/>
          <w:sz w:val="30"/>
          <w:szCs w:val="30"/>
          <w:lang w:val="en-US" w:eastAsia="zh-CN"/>
        </w:rPr>
        <w:t>联合体协议</w:t>
      </w:r>
      <w:bookmarkEnd w:id="177"/>
      <w:bookmarkEnd w:id="178"/>
      <w:bookmarkEnd w:id="179"/>
      <w:bookmarkEnd w:id="180"/>
      <w:bookmarkEnd w:id="181"/>
      <w:bookmarkEnd w:id="182"/>
      <w:r>
        <w:rPr>
          <w:rFonts w:hint="eastAsia" w:cs="黑体"/>
          <w:b/>
          <w:sz w:val="30"/>
          <w:szCs w:val="30"/>
          <w:lang w:val="en-US" w:eastAsia="zh-CN"/>
        </w:rPr>
        <w:t>书（本项目不适用）</w:t>
      </w:r>
    </w:p>
    <w:p w14:paraId="6A94FA86">
      <w:pPr>
        <w:pStyle w:val="82"/>
        <w:tabs>
          <w:tab w:val="left" w:pos="3722"/>
          <w:tab w:val="left" w:pos="4644"/>
          <w:tab w:val="left" w:pos="8292"/>
        </w:tabs>
        <w:spacing w:line="520" w:lineRule="exact"/>
        <w:rPr>
          <w:rFonts w:ascii="宋体" w:hAnsi="宋体" w:eastAsia="宋体" w:cs="宋体"/>
          <w:sz w:val="30"/>
          <w:szCs w:val="30"/>
          <w:u w:val="single"/>
        </w:rPr>
      </w:pPr>
    </w:p>
    <w:p w14:paraId="5221594A">
      <w:pPr>
        <w:pStyle w:val="82"/>
        <w:keepNext w:val="0"/>
        <w:keepLines w:val="0"/>
        <w:pageBreakBefore w:val="0"/>
        <w:widowControl w:val="0"/>
        <w:tabs>
          <w:tab w:val="left" w:pos="3722"/>
          <w:tab w:val="left" w:pos="4644"/>
          <w:tab w:val="left" w:pos="8292"/>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u w:val="single"/>
        </w:rPr>
        <w:t>（所有成员单位名称）</w:t>
      </w:r>
      <w:r>
        <w:rPr>
          <w:rFonts w:hint="eastAsia" w:ascii="宋体" w:hAnsi="宋体" w:eastAsia="宋体" w:cs="宋体"/>
          <w:sz w:val="28"/>
          <w:szCs w:val="28"/>
        </w:rPr>
        <w:t>自愿组成</w:t>
      </w:r>
      <w:r>
        <w:rPr>
          <w:rFonts w:hint="eastAsia" w:ascii="宋体" w:hAnsi="宋体" w:eastAsia="宋体" w:cs="宋体"/>
          <w:sz w:val="28"/>
          <w:szCs w:val="28"/>
          <w:u w:val="single"/>
        </w:rPr>
        <w:t>（联合体名称）</w:t>
      </w:r>
      <w:r>
        <w:rPr>
          <w:rFonts w:hint="eastAsia" w:ascii="宋体" w:hAnsi="宋体" w:eastAsia="宋体" w:cs="宋体"/>
          <w:sz w:val="28"/>
          <w:szCs w:val="28"/>
        </w:rPr>
        <w:t>联合体，共同参加</w:t>
      </w:r>
      <w:r>
        <w:rPr>
          <w:rFonts w:hint="eastAsia" w:ascii="宋体" w:hAnsi="宋体" w:eastAsia="宋体" w:cs="宋体"/>
          <w:sz w:val="28"/>
          <w:szCs w:val="28"/>
          <w:u w:val="single"/>
        </w:rPr>
        <w:t>（项目名称）</w:t>
      </w:r>
      <w:r>
        <w:rPr>
          <w:rFonts w:hint="eastAsia" w:cs="宋体"/>
          <w:sz w:val="28"/>
          <w:szCs w:val="28"/>
          <w:u w:val="none"/>
          <w:lang w:val="en-US" w:eastAsia="zh-CN"/>
        </w:rPr>
        <w:t>采购</w:t>
      </w:r>
      <w:r>
        <w:rPr>
          <w:rFonts w:hint="eastAsia" w:ascii="宋体" w:hAnsi="宋体" w:eastAsia="宋体" w:cs="宋体"/>
          <w:sz w:val="28"/>
          <w:szCs w:val="28"/>
        </w:rPr>
        <w:t>活动。现就组成联合体事宜订立如下协议。</w:t>
      </w:r>
    </w:p>
    <w:p w14:paraId="1B2EB670">
      <w:pPr>
        <w:pStyle w:val="82"/>
        <w:keepNext w:val="0"/>
        <w:keepLines w:val="0"/>
        <w:pageBreakBefore w:val="0"/>
        <w:widowControl w:val="0"/>
        <w:numPr>
          <w:ilvl w:val="0"/>
          <w:numId w:val="0"/>
        </w:numPr>
        <w:tabs>
          <w:tab w:val="left" w:pos="280"/>
          <w:tab w:val="left" w:pos="7698"/>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3" w:name="bookmark1297"/>
      <w:bookmarkEnd w:id="183"/>
      <w:r>
        <w:rPr>
          <w:rFonts w:hint="eastAsia" w:cs="宋体"/>
          <w:sz w:val="28"/>
          <w:szCs w:val="28"/>
          <w:u w:val="single"/>
          <w:lang w:val="en-US" w:eastAsia="zh-CN"/>
        </w:rPr>
        <w:t>1.</w:t>
      </w:r>
      <w:r>
        <w:rPr>
          <w:rFonts w:hint="eastAsia" w:ascii="宋体" w:hAnsi="宋体" w:eastAsia="宋体" w:cs="宋体"/>
          <w:sz w:val="28"/>
          <w:szCs w:val="28"/>
          <w:u w:val="single"/>
        </w:rPr>
        <w:t>（某成员单位名称）</w:t>
      </w:r>
      <w:r>
        <w:rPr>
          <w:rFonts w:hint="eastAsia" w:ascii="宋体" w:hAnsi="宋体" w:eastAsia="宋体" w:cs="宋体"/>
          <w:sz w:val="28"/>
          <w:szCs w:val="28"/>
        </w:rPr>
        <w:t>为</w:t>
      </w:r>
      <w:r>
        <w:rPr>
          <w:rFonts w:hint="eastAsia" w:ascii="宋体" w:hAnsi="宋体" w:eastAsia="宋体" w:cs="宋体"/>
          <w:sz w:val="28"/>
          <w:szCs w:val="28"/>
          <w:u w:val="single"/>
        </w:rPr>
        <w:t>（联合体名称）</w:t>
      </w:r>
      <w:r>
        <w:rPr>
          <w:rFonts w:hint="eastAsia" w:ascii="宋体" w:hAnsi="宋体" w:eastAsia="宋体" w:cs="宋体"/>
          <w:sz w:val="28"/>
          <w:szCs w:val="28"/>
        </w:rPr>
        <w:t>牵头人。</w:t>
      </w:r>
    </w:p>
    <w:p w14:paraId="30F6DA5E">
      <w:pPr>
        <w:pStyle w:val="8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4" w:name="bookmark1298"/>
      <w:bookmarkEnd w:id="184"/>
      <w:r>
        <w:rPr>
          <w:rFonts w:hint="eastAsia" w:ascii="宋体" w:hAnsi="宋体" w:eastAsia="宋体" w:cs="宋体"/>
          <w:sz w:val="28"/>
          <w:szCs w:val="28"/>
          <w:lang w:eastAsia="zh-CN"/>
        </w:rPr>
        <w:t>2.</w:t>
      </w:r>
      <w:r>
        <w:rPr>
          <w:rFonts w:hint="eastAsia" w:ascii="宋体" w:hAnsi="宋体" w:eastAsia="宋体" w:cs="宋体"/>
          <w:sz w:val="28"/>
          <w:szCs w:val="28"/>
        </w:rPr>
        <w:t>联合体各成员授权牵头人代表联合体参加本项目采购活动，签署文件，递交和接收相关的资料、信息及指示，进行合同谈判活动，负责合同实施阶段的组织和协调工作，以及处理与本采购项目有关的一切事宜。</w:t>
      </w:r>
    </w:p>
    <w:p w14:paraId="27FBCEDE">
      <w:pPr>
        <w:pStyle w:val="8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5" w:name="bookmark1299"/>
      <w:bookmarkEnd w:id="185"/>
      <w:r>
        <w:rPr>
          <w:rFonts w:hint="eastAsia" w:ascii="宋体" w:hAnsi="宋体" w:eastAsia="宋体" w:cs="宋体"/>
          <w:sz w:val="28"/>
          <w:szCs w:val="28"/>
          <w:lang w:eastAsia="zh-CN"/>
        </w:rPr>
        <w:t>3.</w:t>
      </w:r>
      <w:r>
        <w:rPr>
          <w:rFonts w:hint="eastAsia" w:ascii="宋体" w:hAnsi="宋体" w:eastAsia="宋体" w:cs="宋体"/>
          <w:sz w:val="28"/>
          <w:szCs w:val="28"/>
        </w:rPr>
        <w:t>联合体牵头人在本项目中签署的一切文件和处理的一切事宜，联合体各成员均予以承认。联合体各成员将严格按照采购文件、响应文件和合同的要求全面履行义务, 并向采购人承担连带责任。</w:t>
      </w:r>
    </w:p>
    <w:p w14:paraId="257C9A44">
      <w:pPr>
        <w:pStyle w:val="82"/>
        <w:keepNext w:val="0"/>
        <w:keepLines w:val="0"/>
        <w:pageBreakBefore w:val="0"/>
        <w:widowControl w:val="0"/>
        <w:kinsoku/>
        <w:wordWrap/>
        <w:overflowPunct/>
        <w:topLinePunct w:val="0"/>
        <w:autoSpaceDE/>
        <w:autoSpaceDN/>
        <w:bidi w:val="0"/>
        <w:adjustRightInd/>
        <w:snapToGrid/>
        <w:spacing w:line="520" w:lineRule="exact"/>
        <w:ind w:right="-265" w:rightChars="-126" w:firstLine="560" w:firstLineChars="200"/>
        <w:textAlignment w:val="auto"/>
        <w:rPr>
          <w:rFonts w:ascii="宋体" w:hAnsi="宋体" w:eastAsia="宋体" w:cs="宋体"/>
          <w:sz w:val="28"/>
          <w:szCs w:val="28"/>
        </w:rPr>
      </w:pPr>
      <w:bookmarkStart w:id="186" w:name="bookmark1300"/>
      <w:bookmarkEnd w:id="186"/>
      <w:r>
        <w:rPr>
          <w:rFonts w:hint="eastAsia" w:ascii="宋体" w:hAnsi="宋体" w:eastAsia="宋体" w:cs="宋体"/>
          <w:sz w:val="28"/>
          <w:szCs w:val="28"/>
          <w:lang w:eastAsia="zh-CN"/>
        </w:rPr>
        <w:t>4.</w:t>
      </w:r>
      <w:r>
        <w:rPr>
          <w:rFonts w:hint="eastAsia" w:ascii="宋体" w:hAnsi="宋体" w:eastAsia="宋体" w:cs="宋体"/>
          <w:sz w:val="28"/>
          <w:szCs w:val="28"/>
        </w:rPr>
        <w:t>联合体各方承诺不以自己名义单独或参加其他联合体参与本项目采购</w:t>
      </w:r>
      <w:r>
        <w:rPr>
          <w:rFonts w:hint="eastAsia" w:cs="宋体"/>
          <w:sz w:val="28"/>
          <w:szCs w:val="28"/>
          <w:lang w:val="en-US" w:eastAsia="zh-CN"/>
        </w:rPr>
        <w:t>活动</w:t>
      </w:r>
      <w:r>
        <w:rPr>
          <w:rFonts w:hint="eastAsia" w:ascii="宋体" w:hAnsi="宋体" w:eastAsia="宋体" w:cs="宋体"/>
          <w:i/>
          <w:iCs/>
          <w:sz w:val="28"/>
          <w:szCs w:val="28"/>
        </w:rPr>
        <w:t>。</w:t>
      </w:r>
    </w:p>
    <w:p w14:paraId="14A5415B">
      <w:pPr>
        <w:pStyle w:val="82"/>
        <w:keepNext w:val="0"/>
        <w:keepLines w:val="0"/>
        <w:pageBreakBefore w:val="0"/>
        <w:widowControl w:val="0"/>
        <w:tabs>
          <w:tab w:val="left" w:pos="560"/>
          <w:tab w:val="left" w:pos="10222"/>
        </w:tabs>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7" w:name="bookmark1301"/>
      <w:bookmarkEnd w:id="187"/>
      <w:r>
        <w:rPr>
          <w:rFonts w:hint="eastAsia" w:ascii="宋体" w:hAnsi="宋体" w:eastAsia="宋体" w:cs="宋体"/>
          <w:sz w:val="28"/>
          <w:szCs w:val="28"/>
          <w:lang w:eastAsia="zh-CN"/>
        </w:rPr>
        <w:t>5.</w:t>
      </w:r>
      <w:r>
        <w:rPr>
          <w:rFonts w:hint="eastAsia" w:ascii="宋体" w:hAnsi="宋体" w:eastAsia="宋体" w:cs="宋体"/>
          <w:sz w:val="28"/>
          <w:szCs w:val="28"/>
        </w:rPr>
        <w:t>联合体各成员单位内部的职责分工如下：</w:t>
      </w:r>
      <w:r>
        <w:rPr>
          <w:rFonts w:hint="eastAsia" w:ascii="宋体" w:hAnsi="宋体" w:eastAsia="宋体" w:cs="宋体"/>
          <w:i/>
          <w:iCs/>
          <w:sz w:val="28"/>
          <w:szCs w:val="28"/>
        </w:rPr>
        <w:t>。</w:t>
      </w:r>
    </w:p>
    <w:p w14:paraId="7CA9ABBA">
      <w:pPr>
        <w:pStyle w:val="8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8" w:name="bookmark1302"/>
      <w:bookmarkEnd w:id="188"/>
      <w:r>
        <w:rPr>
          <w:rFonts w:hint="eastAsia" w:ascii="宋体" w:hAnsi="宋体" w:eastAsia="宋体" w:cs="宋体"/>
          <w:sz w:val="28"/>
          <w:szCs w:val="28"/>
          <w:lang w:eastAsia="zh-CN"/>
        </w:rPr>
        <w:t>6.</w:t>
      </w:r>
      <w:r>
        <w:rPr>
          <w:rFonts w:hint="eastAsia" w:ascii="宋体" w:hAnsi="宋体" w:eastAsia="宋体" w:cs="宋体"/>
          <w:sz w:val="28"/>
          <w:szCs w:val="28"/>
        </w:rPr>
        <w:t>本协议书自所有成员单位法定代表人（单位负责人）或其授权的代理人签字并加盖单位章之日起生效，合同履行完毕后自动失效。</w:t>
      </w:r>
    </w:p>
    <w:p w14:paraId="3E3A041D">
      <w:pPr>
        <w:pStyle w:val="8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rPr>
      </w:pPr>
      <w:bookmarkStart w:id="189" w:name="bookmark1303"/>
      <w:bookmarkEnd w:id="189"/>
      <w:r>
        <w:rPr>
          <w:rFonts w:hint="eastAsia" w:ascii="宋体" w:hAnsi="宋体" w:eastAsia="宋体" w:cs="宋体"/>
          <w:sz w:val="28"/>
          <w:szCs w:val="28"/>
          <w:lang w:eastAsia="zh-CN"/>
        </w:rPr>
        <w:t>7.</w:t>
      </w:r>
      <w:r>
        <w:rPr>
          <w:rFonts w:hint="eastAsia" w:ascii="宋体" w:hAnsi="宋体" w:eastAsia="宋体" w:cs="宋体"/>
          <w:sz w:val="28"/>
          <w:szCs w:val="28"/>
        </w:rPr>
        <w:t>本协议书一式</w:t>
      </w:r>
      <w:r>
        <w:rPr>
          <w:rFonts w:hint="eastAsia" w:ascii="宋体" w:hAnsi="宋体" w:eastAsia="宋体" w:cs="宋体"/>
          <w:sz w:val="28"/>
          <w:szCs w:val="28"/>
          <w:u w:val="single"/>
        </w:rPr>
        <w:tab/>
      </w:r>
      <w:r>
        <w:rPr>
          <w:rFonts w:hint="eastAsia" w:ascii="宋体" w:hAnsi="宋体" w:eastAsia="宋体" w:cs="宋体"/>
          <w:sz w:val="28"/>
          <w:szCs w:val="28"/>
        </w:rPr>
        <w:t>份，联合体成员和采购人各执一份。</w:t>
      </w:r>
    </w:p>
    <w:p w14:paraId="53A57B2B">
      <w:pPr>
        <w:pStyle w:val="8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rPr>
        <w:t>（注：本协议书由委托代理人签字的，应附授权委托书。）</w:t>
      </w:r>
    </w:p>
    <w:p w14:paraId="4DDA8B46">
      <w:pPr>
        <w:pStyle w:val="83"/>
        <w:spacing w:after="0" w:line="520" w:lineRule="exact"/>
        <w:rPr>
          <w:rFonts w:ascii="宋体" w:hAnsi="宋体" w:eastAsia="宋体" w:cs="宋体"/>
          <w:sz w:val="28"/>
          <w:szCs w:val="28"/>
          <w:lang w:eastAsia="zh-CN"/>
        </w:rPr>
      </w:pPr>
    </w:p>
    <w:p w14:paraId="58C0F930">
      <w:pPr>
        <w:pStyle w:val="82"/>
        <w:tabs>
          <w:tab w:val="left" w:pos="8717"/>
          <w:tab w:val="left" w:pos="9078"/>
        </w:tabs>
        <w:spacing w:line="520" w:lineRule="exact"/>
        <w:jc w:val="right"/>
        <w:rPr>
          <w:rFonts w:hint="eastAsia" w:ascii="宋体" w:hAnsi="宋体" w:eastAsia="宋体" w:cs="宋体"/>
          <w:sz w:val="28"/>
          <w:szCs w:val="28"/>
          <w:u w:val="single"/>
        </w:rPr>
      </w:pPr>
      <w:r>
        <w:rPr>
          <w:rFonts w:hint="eastAsia" w:ascii="宋体" w:hAnsi="宋体" w:eastAsia="宋体" w:cs="宋体"/>
          <w:sz w:val="28"/>
          <w:szCs w:val="28"/>
        </w:rPr>
        <w:t>联合体牵头人名称：</w:t>
      </w:r>
      <w:r>
        <w:rPr>
          <w:rFonts w:hint="eastAsia" w:ascii="宋体" w:hAnsi="宋体" w:eastAsia="宋体" w:cs="宋体"/>
          <w:sz w:val="28"/>
          <w:szCs w:val="28"/>
          <w:u w:val="single"/>
        </w:rPr>
        <w:t xml:space="preserve">（盖单位章） </w:t>
      </w:r>
    </w:p>
    <w:p w14:paraId="2DFE2B49">
      <w:pPr>
        <w:pStyle w:val="82"/>
        <w:tabs>
          <w:tab w:val="left" w:pos="8717"/>
          <w:tab w:val="left" w:pos="9078"/>
        </w:tabs>
        <w:spacing w:line="520" w:lineRule="exact"/>
        <w:jc w:val="center"/>
        <w:rPr>
          <w:rFonts w:hint="eastAsia" w:ascii="宋体" w:hAnsi="宋体" w:eastAsia="宋体" w:cs="宋体"/>
          <w:sz w:val="28"/>
          <w:szCs w:val="28"/>
          <w:u w:val="single"/>
          <w:lang w:eastAsia="zh-CN"/>
        </w:rPr>
      </w:pPr>
      <w:r>
        <w:rPr>
          <w:rFonts w:hint="eastAsia" w:cs="宋体"/>
          <w:sz w:val="28"/>
          <w:szCs w:val="28"/>
          <w:u w:val="none"/>
          <w:lang w:val="en-US" w:eastAsia="zh-CN"/>
        </w:rPr>
        <w:t xml:space="preserve">                             </w:t>
      </w:r>
      <w:r>
        <w:rPr>
          <w:rFonts w:hint="eastAsia" w:cs="宋体"/>
          <w:sz w:val="28"/>
          <w:szCs w:val="28"/>
          <w:u w:val="none"/>
          <w:lang w:eastAsia="zh-CN"/>
        </w:rPr>
        <w:t>联合体成员单位名称：</w:t>
      </w:r>
      <w:r>
        <w:rPr>
          <w:rFonts w:hint="eastAsia" w:cs="宋体"/>
          <w:sz w:val="28"/>
          <w:szCs w:val="28"/>
          <w:u w:val="single"/>
          <w:lang w:eastAsia="zh-CN"/>
        </w:rPr>
        <w:t>（盖章单位）</w:t>
      </w:r>
    </w:p>
    <w:p w14:paraId="5881855B">
      <w:pPr>
        <w:pStyle w:val="82"/>
        <w:tabs>
          <w:tab w:val="left" w:pos="8717"/>
          <w:tab w:val="left" w:pos="9078"/>
        </w:tabs>
        <w:spacing w:line="520" w:lineRule="exact"/>
        <w:jc w:val="right"/>
        <w:rPr>
          <w:rFonts w:ascii="宋体" w:hAnsi="宋体" w:eastAsia="宋体" w:cs="宋体"/>
          <w:sz w:val="28"/>
          <w:szCs w:val="28"/>
          <w:u w:val="single"/>
        </w:rPr>
      </w:pPr>
      <w:r>
        <w:rPr>
          <w:rFonts w:hint="eastAsia" w:ascii="宋体" w:hAnsi="宋体" w:eastAsia="宋体" w:cs="宋体"/>
          <w:sz w:val="28"/>
          <w:szCs w:val="28"/>
        </w:rPr>
        <w:t>法定代表人（单位负责人）或其授权的代理人：</w:t>
      </w:r>
      <w:r>
        <w:rPr>
          <w:rFonts w:hint="eastAsia" w:ascii="宋体" w:hAnsi="宋体" w:eastAsia="宋体" w:cs="宋体"/>
          <w:sz w:val="28"/>
          <w:szCs w:val="28"/>
          <w:u w:val="single"/>
        </w:rPr>
        <w:t>（签字）</w:t>
      </w:r>
    </w:p>
    <w:p w14:paraId="1F53F5F8">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361AAC4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0" w:name="_Toc30284"/>
      <w:bookmarkStart w:id="191" w:name="_Toc25884"/>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cs="宋体" w:asciiTheme="minorEastAsia" w:hAnsiTheme="minorEastAsia" w:eastAsiaTheme="minorEastAsia"/>
          <w:b/>
          <w:color w:val="000000" w:themeColor="text1"/>
          <w:sz w:val="28"/>
          <w:szCs w:val="28"/>
          <w14:textFill>
            <w14:solidFill>
              <w14:schemeClr w14:val="tx1"/>
            </w14:solidFill>
          </w14:textFill>
        </w:rPr>
        <w:t>：供应商承诺函</w:t>
      </w:r>
      <w:bookmarkEnd w:id="190"/>
      <w:bookmarkEnd w:id="191"/>
    </w:p>
    <w:p w14:paraId="13C32A95">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p>
    <w:p w14:paraId="17255A02">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供应商承诺函</w:t>
      </w:r>
    </w:p>
    <w:p w14:paraId="080B9DFF">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p>
    <w:p w14:paraId="56F38913">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59FE784B">
      <w:pPr>
        <w:autoSpaceDE w:val="0"/>
        <w:autoSpaceDN w:val="0"/>
        <w:spacing w:line="520" w:lineRule="exact"/>
        <w:ind w:firstLine="523" w:firstLineChars="187"/>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关于贵方  年  月  日</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8"/>
          <w:szCs w:val="28"/>
          <w:lang w:val="zh-CN"/>
          <w14:textFill>
            <w14:solidFill>
              <w14:schemeClr w14:val="tx1"/>
            </w14:solidFill>
          </w14:textFill>
        </w:rPr>
        <w:t>采购项目，本签字人愿意参加磋商活动，提供采购一览表中要求的所有服务内容，并证实提交的所有资料是准确的和真实的。同时，我代表（供应商名称），在此作如下承诺：</w:t>
      </w:r>
    </w:p>
    <w:p w14:paraId="00CDFF1B">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1.完全理解和接受磋商文件的一切规定和要求；</w:t>
      </w:r>
    </w:p>
    <w:p w14:paraId="4217BCB9">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2.若成交，我方将按照磋商文件的具体规定与采购人签订采购合同，并且严格履行合同义务，按时提供优质的服务；</w:t>
      </w:r>
    </w:p>
    <w:p w14:paraId="112B0930">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3.在整个磋商过程中我方若有违规行为，贵方可按磋商文件之规定给予处罚，我方完全接受；</w:t>
      </w:r>
    </w:p>
    <w:p w14:paraId="32F85967">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4.若成交，本承诺将成为合同不可分割的一部分，与合同具有同等的法律效力。</w:t>
      </w:r>
    </w:p>
    <w:p w14:paraId="35760EB0">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783C879">
      <w:pPr>
        <w:spacing w:line="520" w:lineRule="exact"/>
        <w:ind w:firstLine="0" w:firstLineChars="0"/>
        <w:textAlignment w:val="baseline"/>
        <w:rPr>
          <w:rFonts w:cs="宋体" w:asciiTheme="minorEastAsia" w:hAnsiTheme="minorEastAsia" w:eastAsiaTheme="minorEastAsia"/>
          <w:color w:val="000000" w:themeColor="text1"/>
          <w:sz w:val="28"/>
          <w:szCs w:val="28"/>
          <w14:textFill>
            <w14:solidFill>
              <w14:schemeClr w14:val="tx1"/>
            </w14:solidFill>
          </w14:textFill>
        </w:rPr>
      </w:pPr>
    </w:p>
    <w:p w14:paraId="41735C5A">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01A7A1D9">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5982506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253966C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2" w:name="_Toc11173"/>
      <w:bookmarkStart w:id="193" w:name="_Toc11349"/>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194" w:name="_Toc351475542"/>
      <w:bookmarkStart w:id="195" w:name="_Toc365019584"/>
      <w:bookmarkStart w:id="196" w:name="_Toc376936779"/>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10</w:t>
      </w:r>
      <w:r>
        <w:rPr>
          <w:rFonts w:hint="eastAsia" w:cs="宋体" w:asciiTheme="minorEastAsia" w:hAnsiTheme="minorEastAsia" w:eastAsiaTheme="minorEastAsia"/>
          <w:b/>
          <w:color w:val="000000" w:themeColor="text1"/>
          <w:sz w:val="28"/>
          <w:szCs w:val="28"/>
          <w14:textFill>
            <w14:solidFill>
              <w14:schemeClr w14:val="tx1"/>
            </w14:solidFill>
          </w14:textFill>
        </w:rPr>
        <w:t>：供应商诚信承诺书</w:t>
      </w:r>
      <w:bookmarkEnd w:id="192"/>
      <w:bookmarkEnd w:id="193"/>
      <w:bookmarkEnd w:id="194"/>
      <w:bookmarkEnd w:id="195"/>
      <w:bookmarkEnd w:id="196"/>
    </w:p>
    <w:p w14:paraId="4ECCE943">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供应商诚信承诺书</w:t>
      </w:r>
    </w:p>
    <w:p w14:paraId="1042F47C">
      <w:pPr>
        <w:spacing w:line="520" w:lineRule="exact"/>
        <w:ind w:firstLine="0" w:firstLineChars="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069E8B24">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为了诚实、客观、有序地参与青海省政府采购活动，愿就以下内容作出承诺：</w:t>
      </w:r>
    </w:p>
    <w:p w14:paraId="1F92D485">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一、自觉遵守各项法律、法规、规章、制度以及社会公德，维护廉洁环境，与同场竞争的供应商平等参加政府采购活动。</w:t>
      </w:r>
    </w:p>
    <w:p w14:paraId="390E9AF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二、参加青海诚鑫招标有限公司组织的政府采购活动时，严格按照磋商文件的规定和要求提供所需的相关材料，并对所提供的各类资料的真实性负责，不虚假应标，不虚列业绩。</w:t>
      </w:r>
    </w:p>
    <w:p w14:paraId="29CB760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三、尊重参与政府采购活动各相关方的合法行为，接受政府采购活动依法形成的意见、结果。</w:t>
      </w:r>
    </w:p>
    <w:p w14:paraId="51CD93E5">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四、依法参加政府采购活动，不</w:t>
      </w:r>
      <w:r>
        <w:rPr>
          <w:rFonts w:cs="宋体" w:asciiTheme="minorEastAsia" w:hAnsiTheme="minorEastAsia" w:eastAsiaTheme="minorEastAsia"/>
          <w:color w:val="000000" w:themeColor="text1"/>
          <w:sz w:val="28"/>
          <w:szCs w:val="28"/>
          <w14:textFill>
            <w14:solidFill>
              <w14:schemeClr w14:val="tx1"/>
            </w14:solidFill>
          </w14:textFill>
        </w:rPr>
        <w:t>与</w:t>
      </w:r>
      <w:r>
        <w:rPr>
          <w:rFonts w:hint="eastAsia" w:cs="宋体" w:asciiTheme="minorEastAsia" w:hAnsiTheme="minorEastAsia" w:eastAsiaTheme="minorEastAsia"/>
          <w:color w:val="000000" w:themeColor="text1"/>
          <w:sz w:val="28"/>
          <w:szCs w:val="28"/>
          <w14:textFill>
            <w14:solidFill>
              <w14:schemeClr w14:val="tx1"/>
            </w14:solidFill>
          </w14:textFill>
        </w:rPr>
        <w:t>其他供应商</w:t>
      </w:r>
      <w:r>
        <w:rPr>
          <w:rFonts w:cs="宋体" w:asciiTheme="minorEastAsia" w:hAnsiTheme="minorEastAsia" w:eastAsiaTheme="minorEastAsia"/>
          <w:color w:val="000000" w:themeColor="text1"/>
          <w:sz w:val="28"/>
          <w:szCs w:val="28"/>
          <w14:textFill>
            <w14:solidFill>
              <w14:schemeClr w14:val="tx1"/>
            </w14:solidFill>
          </w14:textFill>
        </w:rPr>
        <w:t>、采购人</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cs="宋体" w:asciiTheme="minorEastAsia" w:hAnsiTheme="minorEastAsia" w:eastAsiaTheme="minorEastAsia"/>
          <w:color w:val="000000" w:themeColor="text1"/>
          <w:sz w:val="28"/>
          <w:szCs w:val="28"/>
          <w14:textFill>
            <w14:solidFill>
              <w14:schemeClr w14:val="tx1"/>
            </w14:solidFill>
          </w14:textFill>
        </w:rPr>
        <w:t>采购代理机构串通</w:t>
      </w:r>
      <w:r>
        <w:rPr>
          <w:rFonts w:hint="eastAsia" w:cs="宋体" w:asciiTheme="minorEastAsia" w:hAnsiTheme="minorEastAsia" w:eastAsiaTheme="minorEastAsia"/>
          <w:color w:val="000000" w:themeColor="text1"/>
          <w:sz w:val="28"/>
          <w:szCs w:val="28"/>
          <w14:textFill>
            <w14:solidFill>
              <w14:schemeClr w14:val="tx1"/>
            </w14:solidFill>
          </w14:textFill>
        </w:rPr>
        <w:t>，维护市场秩序。</w:t>
      </w:r>
    </w:p>
    <w:p w14:paraId="56766A98">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五、积极推动政府采购活动健康开展，对采购活动有疑问、异议时，按法律规定的程序实名（加盖单位章和法定代表人签名）反映情况，不恶意中伤、无事生非，以和谐、平等的心态参加政府采购活动。</w:t>
      </w:r>
    </w:p>
    <w:p w14:paraId="5472F592">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六、认真履行成交供应商应承担的责任和义务，全面执行采购合同规定的各项内容，保质保量地提供服务。</w:t>
      </w:r>
    </w:p>
    <w:p w14:paraId="2DF1E87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若本企业（单位）发生有悖于上述承诺的行为，愿意接受《中华人民共和国政府采购法》和《政府采购法实施条例》中对供应商的相关处理。</w:t>
      </w:r>
    </w:p>
    <w:p w14:paraId="2417A66E">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本承诺是采购项目响应文件的组成部分。</w:t>
      </w:r>
    </w:p>
    <w:p w14:paraId="5302ED56">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1C0C36D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6B8DC7B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0B37CD0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bookmarkStart w:id="197" w:name="_Toc7486"/>
      <w:bookmarkStart w:id="198" w:name="_Toc25993"/>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1</w:t>
      </w:r>
      <w:r>
        <w:rPr>
          <w:rFonts w:hint="eastAsia" w:cs="宋体" w:asciiTheme="minorEastAsia" w:hAnsiTheme="minorEastAsia" w:eastAsiaTheme="minorEastAsia"/>
          <w:b/>
          <w:color w:val="000000" w:themeColor="text1"/>
          <w:sz w:val="28"/>
          <w:szCs w:val="28"/>
          <w14:textFill>
            <w14:solidFill>
              <w14:schemeClr w14:val="tx1"/>
            </w14:solidFill>
          </w14:textFill>
        </w:rPr>
        <w:t>：资格证明材料</w:t>
      </w:r>
      <w:bookmarkEnd w:id="197"/>
      <w:bookmarkEnd w:id="198"/>
    </w:p>
    <w:p w14:paraId="72F3961B">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253E4C86">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资格证明材料</w:t>
      </w:r>
    </w:p>
    <w:p w14:paraId="5F5EF5B6">
      <w:pPr>
        <w:autoSpaceDE w:val="0"/>
        <w:autoSpaceDN w:val="0"/>
        <w:spacing w:line="520" w:lineRule="exact"/>
        <w:ind w:firstLine="0" w:firstLineChars="0"/>
        <w:rPr>
          <w:rFonts w:cs="宋体" w:asciiTheme="minorEastAsia" w:hAnsiTheme="minorEastAsia" w:eastAsiaTheme="minorEastAsia"/>
          <w:color w:val="000000" w:themeColor="text1"/>
          <w:sz w:val="28"/>
          <w:szCs w:val="28"/>
          <w:lang w:val="zh-CN"/>
          <w14:textFill>
            <w14:solidFill>
              <w14:schemeClr w14:val="tx1"/>
            </w14:solidFill>
          </w14:textFill>
        </w:rPr>
      </w:pPr>
    </w:p>
    <w:p w14:paraId="649E946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资格证明材料包括：</w:t>
      </w:r>
    </w:p>
    <w:p w14:paraId="3327A27A">
      <w:pPr>
        <w:spacing w:line="520" w:lineRule="exact"/>
        <w:ind w:firstLine="560"/>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提供有效的营业执照、税务登记证、机构代码证或三证（五证）合一统一社会代码证及其他资格证明文件（扫描或复印件）；</w:t>
      </w:r>
    </w:p>
    <w:p w14:paraId="1372FC0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57C7A50">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（2）磋商文件规定的有关资格证书、许可证书、认证等；</w:t>
      </w:r>
    </w:p>
    <w:p w14:paraId="739B5726">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（3）供应商认为有必要提供的其他资格证明文件。</w:t>
      </w:r>
    </w:p>
    <w:p w14:paraId="4C8329B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0CAAC002">
      <w:pPr>
        <w:spacing w:line="520" w:lineRule="exact"/>
        <w:ind w:firstLine="232" w:firstLineChars="83"/>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br w:type="page"/>
      </w:r>
      <w:bookmarkStart w:id="199" w:name="_Toc32130"/>
      <w:bookmarkStart w:id="200" w:name="_Toc19128"/>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2</w:t>
      </w:r>
      <w:r>
        <w:rPr>
          <w:rFonts w:hint="eastAsia" w:cs="宋体" w:asciiTheme="minorEastAsia" w:hAnsiTheme="minorEastAsia" w:eastAsiaTheme="minorEastAsia"/>
          <w:b/>
          <w:color w:val="000000" w:themeColor="text1"/>
          <w:sz w:val="28"/>
          <w:szCs w:val="28"/>
          <w14:textFill>
            <w14:solidFill>
              <w14:schemeClr w14:val="tx1"/>
            </w14:solidFill>
          </w14:textFill>
        </w:rPr>
        <w:t>：财务状况证明</w:t>
      </w:r>
      <w:bookmarkEnd w:id="199"/>
      <w:bookmarkEnd w:id="200"/>
    </w:p>
    <w:p w14:paraId="490BB2BE">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53FCDA35">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财务状况证明</w:t>
      </w:r>
    </w:p>
    <w:p w14:paraId="1A6128EB">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11DAEFAE">
      <w:pPr>
        <w:autoSpaceDE w:val="0"/>
        <w:autoSpaceDN w:val="0"/>
        <w:spacing w:line="520" w:lineRule="exact"/>
        <w:ind w:firstLine="560"/>
        <w:jc w:val="left"/>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按照磋商文件第</w:t>
      </w:r>
      <w:r>
        <w:rPr>
          <w:rFonts w:cs="宋体" w:asciiTheme="minorEastAsia" w:hAnsiTheme="minorEastAsia" w:eastAsiaTheme="minorEastAsia"/>
          <w:color w:val="000000" w:themeColor="text1"/>
          <w:sz w:val="28"/>
          <w:szCs w:val="28"/>
          <w14:textFill>
            <w14:solidFill>
              <w14:schemeClr w14:val="tx1"/>
            </w14:solidFill>
          </w14:textFill>
        </w:rPr>
        <w:t>2.2</w:t>
      </w:r>
      <w:r>
        <w:rPr>
          <w:rFonts w:hint="eastAsia" w:cs="宋体" w:asciiTheme="minorEastAsia" w:hAnsiTheme="minorEastAsia" w:eastAsiaTheme="minorEastAsia"/>
          <w:color w:val="000000" w:themeColor="text1"/>
          <w:sz w:val="28"/>
          <w:szCs w:val="28"/>
          <w14:textFill>
            <w14:solidFill>
              <w14:schemeClr w14:val="tx1"/>
            </w14:solidFill>
          </w14:textFill>
        </w:rPr>
        <w:t>款规定提供以下相关材料。</w:t>
      </w:r>
    </w:p>
    <w:p w14:paraId="5BB9B8DD">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1、供应商是</w:t>
      </w:r>
      <w:r>
        <w:rPr>
          <w:rFonts w:cs="宋体" w:asciiTheme="minorEastAsia" w:hAnsiTheme="minorEastAsia" w:eastAsiaTheme="minorEastAsia"/>
          <w:color w:val="000000" w:themeColor="text1"/>
          <w:sz w:val="28"/>
          <w:szCs w:val="28"/>
          <w:lang w:val="zh-CN"/>
          <w14:textFill>
            <w14:solidFill>
              <w14:schemeClr w14:val="tx1"/>
            </w14:solidFill>
          </w14:textFill>
        </w:rPr>
        <w:t>法人的，提供</w:t>
      </w:r>
      <w:r>
        <w:rPr>
          <w:rFonts w:hint="eastAsia" w:cs="宋体" w:asciiTheme="minorEastAsia" w:hAnsiTheme="minorEastAsia" w:eastAsiaTheme="minorEastAsia"/>
          <w:color w:val="000000" w:themeColor="text1"/>
          <w:sz w:val="28"/>
          <w:szCs w:val="28"/>
          <w:lang w:val="zh-CN"/>
          <w14:textFill>
            <w14:solidFill>
              <w14:schemeClr w14:val="tx1"/>
            </w14:solidFill>
          </w14:textFill>
        </w:rPr>
        <w:t>基本开户银行近三个月内出具的资信证明或</w:t>
      </w:r>
      <w:r>
        <w:rPr>
          <w:rFonts w:hint="eastAsia" w:cs="宋体" w:asciiTheme="minorEastAsia" w:hAnsiTheme="minorEastAsia" w:eastAsiaTheme="minorEastAsia"/>
          <w:color w:val="000000" w:themeColor="text1"/>
          <w:sz w:val="28"/>
          <w:szCs w:val="28"/>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202</w:t>
      </w:r>
      <w:r>
        <w:rPr>
          <w:rFonts w:hint="eastAsia" w:cs="宋体" w:asciiTheme="minorEastAsia" w:hAnsiTheme="minorEastAsia" w:eastAsiaTheme="minorEastAsia"/>
          <w:b/>
          <w:bCs/>
          <w:color w:val="000000" w:themeColor="text1"/>
          <w:sz w:val="28"/>
          <w:szCs w:val="28"/>
          <w:u w:val="single"/>
          <w:lang w:val="en-US" w:eastAsia="zh-CN"/>
          <w14:textFill>
            <w14:solidFill>
              <w14:schemeClr w14:val="tx1"/>
            </w14:solidFill>
          </w14:textFill>
        </w:rPr>
        <w:t>3</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年度或202</w:t>
      </w:r>
      <w:r>
        <w:rPr>
          <w:rFonts w:hint="eastAsia" w:cs="宋体" w:asciiTheme="minorEastAsia" w:hAnsiTheme="minorEastAsia" w:eastAsiaTheme="minorEastAsia"/>
          <w:b/>
          <w:bCs/>
          <w:color w:val="000000" w:themeColor="text1"/>
          <w:sz w:val="28"/>
          <w:szCs w:val="28"/>
          <w:u w:val="single"/>
          <w:lang w:val="en-US" w:eastAsia="zh-CN"/>
          <w14:textFill>
            <w14:solidFill>
              <w14:schemeClr w14:val="tx1"/>
            </w14:solidFill>
          </w14:textFill>
        </w:rPr>
        <w:t>4</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年度</w:t>
      </w:r>
      <w:r>
        <w:rPr>
          <w:rFonts w:hint="eastAsia" w:asciiTheme="minorEastAsia" w:hAnsiTheme="minorEastAsia" w:eastAsiaTheme="minorEastAsia"/>
          <w:color w:val="000000" w:themeColor="text1"/>
          <w:sz w:val="28"/>
          <w:szCs w:val="28"/>
          <w14:textFill>
            <w14:solidFill>
              <w14:schemeClr w14:val="tx1"/>
            </w14:solidFill>
          </w14:textFill>
        </w:rPr>
        <w:t>经第三方审计的财务状况报告</w:t>
      </w:r>
      <w:r>
        <w:rPr>
          <w:rFonts w:hint="eastAsia" w:cs="宋体" w:asciiTheme="minorEastAsia" w:hAnsiTheme="minorEastAsia" w:eastAsiaTheme="minorEastAsia"/>
          <w:color w:val="000000" w:themeColor="text1"/>
          <w:sz w:val="28"/>
          <w:szCs w:val="28"/>
          <w:lang w:val="zh-CN"/>
          <w14:textFill>
            <w14:solidFill>
              <w14:schemeClr w14:val="tx1"/>
            </w14:solidFill>
          </w14:textFill>
        </w:rPr>
        <w:t>（扫描或复印件应全面、完整、清晰），包括资产负债表、现金流量表、利润表和财务（会计）报表附注（财务情况说明）</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lang w:val="zh-CN"/>
          <w14:textFill>
            <w14:solidFill>
              <w14:schemeClr w14:val="tx1"/>
            </w14:solidFill>
          </w14:textFill>
        </w:rPr>
        <w:t>并提供第三方机构的营业执照、执业证书。</w:t>
      </w:r>
      <w:r>
        <w:rPr>
          <w:rFonts w:hint="eastAsia" w:asciiTheme="minorEastAsia" w:hAnsiTheme="minorEastAsia" w:eastAsiaTheme="minorEastAsia"/>
          <w:color w:val="000000" w:themeColor="text1"/>
          <w:sz w:val="28"/>
          <w:szCs w:val="28"/>
          <w14:textFill>
            <w14:solidFill>
              <w14:schemeClr w14:val="tx1"/>
            </w14:solidFill>
          </w14:textFill>
        </w:rPr>
        <w:t>供应商是其他组织和自然人，没有经审计的财务报告，可以提供基本开户银行出具的资信证明。</w:t>
      </w:r>
    </w:p>
    <w:p w14:paraId="2FF13883">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2、</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近半年内任意</w:t>
      </w:r>
      <w:r>
        <w:rPr>
          <w:rFonts w:hint="eastAsia" w:cs="宋体" w:asciiTheme="minorEastAsia" w:hAnsiTheme="minorEastAsia" w:eastAsiaTheme="minorEastAsia"/>
          <w:b/>
          <w:bCs/>
          <w:color w:val="000000" w:themeColor="text1"/>
          <w:sz w:val="28"/>
          <w:szCs w:val="28"/>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u w:val="single"/>
          <w14:textFill>
            <w14:solidFill>
              <w14:schemeClr w14:val="tx1"/>
            </w14:solidFill>
          </w14:textFill>
        </w:rPr>
        <w:t>1</w:t>
      </w:r>
      <w:r>
        <w:rPr>
          <w:rFonts w:hint="eastAsia" w:cs="宋体" w:asciiTheme="minorEastAsia" w:hAnsiTheme="minorEastAsia" w:eastAsiaTheme="minorEastAsia"/>
          <w:b/>
          <w:bCs/>
          <w:color w:val="000000" w:themeColor="text1"/>
          <w:sz w:val="28"/>
          <w:szCs w:val="28"/>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lang w:val="zh-CN"/>
          <w14:textFill>
            <w14:solidFill>
              <w14:schemeClr w14:val="tx1"/>
            </w14:solidFill>
          </w14:textFill>
        </w:rPr>
        <w:t>个月</w:t>
      </w:r>
      <w:r>
        <w:rPr>
          <w:rFonts w:hint="eastAsia" w:cs="宋体" w:asciiTheme="minorEastAsia" w:hAnsiTheme="minorEastAsia" w:eastAsiaTheme="minorEastAsia"/>
          <w:color w:val="000000" w:themeColor="text1"/>
          <w:sz w:val="28"/>
          <w:szCs w:val="28"/>
          <w:lang w:val="zh-CN"/>
          <w14:textFill>
            <w14:solidFill>
              <w14:schemeClr w14:val="tx1"/>
            </w14:solidFill>
          </w14:textFill>
        </w:rPr>
        <w:t>的依法缴纳税收和社会保障资金记录的证明材料；依法免税或不需要缴纳社会保障资金的供应商须提供相应文件证明其依法免税或不需要缴纳社会保障资金。</w:t>
      </w:r>
    </w:p>
    <w:p w14:paraId="70DE14E6">
      <w:pPr>
        <w:spacing w:line="520" w:lineRule="exact"/>
        <w:ind w:firstLine="232" w:firstLineChars="83"/>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lang w:val="zh-CN"/>
          <w14:textFill>
            <w14:solidFill>
              <w14:schemeClr w14:val="tx1"/>
            </w14:solidFill>
          </w14:textFill>
        </w:rPr>
        <w:br w:type="page"/>
      </w:r>
      <w:bookmarkStart w:id="201" w:name="_Toc23114"/>
      <w:bookmarkStart w:id="202" w:name="_Toc27149"/>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3</w:t>
      </w:r>
      <w:r>
        <w:rPr>
          <w:rFonts w:hint="eastAsia" w:cs="宋体" w:asciiTheme="minorEastAsia" w:hAnsiTheme="minorEastAsia" w:eastAsiaTheme="minorEastAsia"/>
          <w:b/>
          <w:color w:val="000000" w:themeColor="text1"/>
          <w:sz w:val="28"/>
          <w:szCs w:val="28"/>
          <w14:textFill>
            <w14:solidFill>
              <w14:schemeClr w14:val="tx1"/>
            </w14:solidFill>
          </w14:textFill>
        </w:rPr>
        <w:t>：具备履行合同所必须的设备和专业技术能力证明</w:t>
      </w:r>
    </w:p>
    <w:p w14:paraId="28EF623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p>
    <w:p w14:paraId="39B2F4F9">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具备履行合同所必须的设备和专业技术能力证明</w:t>
      </w:r>
    </w:p>
    <w:p w14:paraId="707A7F40">
      <w:pPr>
        <w:autoSpaceDE w:val="0"/>
        <w:autoSpaceDN w:val="0"/>
        <w:spacing w:line="520" w:lineRule="exact"/>
        <w:ind w:firstLine="562"/>
        <w:rPr>
          <w:rFonts w:cs="宋体" w:asciiTheme="minorEastAsia" w:hAnsiTheme="minorEastAsia" w:eastAsiaTheme="minorEastAsia"/>
          <w:b/>
          <w:color w:val="000000" w:themeColor="text1"/>
          <w:sz w:val="28"/>
          <w:szCs w:val="28"/>
          <w:lang w:val="zh-CN"/>
          <w14:textFill>
            <w14:solidFill>
              <w14:schemeClr w14:val="tx1"/>
            </w14:solidFill>
          </w14:textFill>
        </w:rPr>
      </w:pPr>
    </w:p>
    <w:p w14:paraId="40ADDE61">
      <w:pPr>
        <w:autoSpaceDE w:val="0"/>
        <w:autoSpaceDN w:val="0"/>
        <w:spacing w:line="520" w:lineRule="exact"/>
        <w:ind w:firstLine="560"/>
        <w:rPr>
          <w:rFonts w:cs="宋体" w:asciiTheme="minorEastAsia" w:hAnsiTheme="minorEastAsia" w:eastAsiaTheme="minorEastAsia"/>
          <w:color w:val="000000" w:themeColor="text1"/>
          <w:sz w:val="28"/>
          <w:szCs w:val="28"/>
          <w:lang w:val="zh-CN"/>
          <w14:textFill>
            <w14:solidFill>
              <w14:schemeClr w14:val="tx1"/>
            </w14:solidFill>
          </w14:textFill>
        </w:rPr>
      </w:pPr>
      <w:r>
        <w:rPr>
          <w:rFonts w:hint="eastAsia" w:cs="宋体" w:asciiTheme="minorEastAsia" w:hAnsiTheme="minorEastAsia" w:eastAsiaTheme="minorEastAsia"/>
          <w:color w:val="000000" w:themeColor="text1"/>
          <w:sz w:val="28"/>
          <w:szCs w:val="28"/>
          <w:lang w:val="zh-CN"/>
          <w14:textFill>
            <w14:solidFill>
              <w14:schemeClr w14:val="tx1"/>
            </w14:solidFill>
          </w14:textFill>
        </w:rPr>
        <w:t>为保证本项目合同的顺利履行，供应商必须具备履行合同的设备和专业技术能力，</w:t>
      </w:r>
      <w:r>
        <w:rPr>
          <w:rFonts w:hint="eastAsia" w:cs="宋体" w:asciiTheme="minorEastAsia" w:hAnsiTheme="minorEastAsia" w:eastAsiaTheme="minorEastAsia"/>
          <w:b/>
          <w:bCs/>
          <w:color w:val="000000" w:themeColor="text1"/>
          <w:sz w:val="28"/>
          <w:szCs w:val="28"/>
          <w14:textFill>
            <w14:solidFill>
              <w14:schemeClr w14:val="tx1"/>
            </w14:solidFill>
          </w14:textFill>
        </w:rPr>
        <w:t>并提供承诺函（格式自拟）</w:t>
      </w:r>
      <w:r>
        <w:rPr>
          <w:rFonts w:hint="eastAsia" w:cs="宋体" w:asciiTheme="minorEastAsia" w:hAnsiTheme="minorEastAsia" w:eastAsiaTheme="minorEastAsia"/>
          <w:bCs/>
          <w:color w:val="000000" w:themeColor="text1"/>
          <w:sz w:val="28"/>
          <w:szCs w:val="28"/>
          <w14:textFill>
            <w14:solidFill>
              <w14:schemeClr w14:val="tx1"/>
            </w14:solidFill>
          </w14:textFill>
        </w:rPr>
        <w:t>。</w:t>
      </w:r>
    </w:p>
    <w:p w14:paraId="6EAEA624">
      <w:pPr>
        <w:autoSpaceDE w:val="0"/>
        <w:autoSpaceDN w:val="0"/>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49F8C56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DF053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71E143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562A22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7AEF22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7B8216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4962F0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9D38086">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AEDB84D">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6220472">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BEA16B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9FADEB9">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491A38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5047E9D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C1BB90F">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F96FB1D">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EEB552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83C5AC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7B3E2BF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bookmarkStart w:id="203" w:name="_Toc376936781"/>
      <w:bookmarkStart w:id="204" w:name="_Toc325726049"/>
      <w:r>
        <w:rPr>
          <w:rFonts w:hint="eastAsia" w:cs="宋体" w:asciiTheme="minorEastAsia" w:hAnsiTheme="minorEastAsia" w:eastAsiaTheme="minorEastAsia"/>
          <w:b/>
          <w:color w:val="000000" w:themeColor="text1"/>
          <w:sz w:val="28"/>
          <w:szCs w:val="28"/>
          <w14:textFill>
            <w14:solidFill>
              <w14:schemeClr w14:val="tx1"/>
            </w14:solidFill>
          </w14:textFill>
        </w:rPr>
        <w:t>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cs="宋体" w:asciiTheme="minorEastAsia" w:hAnsiTheme="minorEastAsia" w:eastAsiaTheme="minorEastAsia"/>
          <w:b/>
          <w:color w:val="000000" w:themeColor="text1"/>
          <w:sz w:val="28"/>
          <w:szCs w:val="28"/>
          <w14:textFill>
            <w14:solidFill>
              <w14:schemeClr w14:val="tx1"/>
            </w14:solidFill>
          </w14:textFill>
        </w:rPr>
        <w:t>：</w:t>
      </w:r>
      <w:bookmarkEnd w:id="203"/>
      <w:bookmarkEnd w:id="204"/>
      <w:r>
        <w:rPr>
          <w:rFonts w:hint="eastAsia" w:cs="宋体" w:asciiTheme="minorEastAsia" w:hAnsiTheme="minorEastAsia" w:eastAsiaTheme="minorEastAsia"/>
          <w:b/>
          <w:color w:val="000000" w:themeColor="text1"/>
          <w:sz w:val="28"/>
          <w:szCs w:val="28"/>
          <w14:textFill>
            <w14:solidFill>
              <w14:schemeClr w14:val="tx1"/>
            </w14:solidFill>
          </w14:textFill>
        </w:rPr>
        <w:t>无重大违法记录声明</w:t>
      </w:r>
      <w:bookmarkEnd w:id="201"/>
      <w:bookmarkEnd w:id="202"/>
    </w:p>
    <w:p w14:paraId="2A01BE01">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3625E64D">
      <w:pPr>
        <w:spacing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无重大违法记录声明</w:t>
      </w:r>
    </w:p>
    <w:p w14:paraId="54ABA11A">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69758E95">
      <w:pPr>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致：青海诚鑫招标有限公司</w:t>
      </w:r>
    </w:p>
    <w:p w14:paraId="046B5E7E">
      <w:pPr>
        <w:spacing w:line="520" w:lineRule="exact"/>
        <w:ind w:firstLine="562"/>
        <w:rPr>
          <w:rFonts w:cs="宋体" w:asciiTheme="minorEastAsia" w:hAnsiTheme="minorEastAsia" w:eastAsiaTheme="minorEastAsia"/>
          <w:b/>
          <w:bCs/>
          <w:color w:val="000000" w:themeColor="text1"/>
          <w:sz w:val="28"/>
          <w:szCs w:val="28"/>
          <w14:textFill>
            <w14:solidFill>
              <w14:schemeClr w14:val="tx1"/>
            </w14:solidFill>
          </w14:textFill>
        </w:rPr>
      </w:pPr>
    </w:p>
    <w:p w14:paraId="46285841">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我单位近三年内在经营活动中没有重大违法记</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录</w:t>
      </w:r>
      <w:r>
        <w:rPr>
          <w:rFonts w:hint="eastAsia" w:cs="宋体" w:asciiTheme="minorEastAsia" w:hAnsiTheme="minorEastAsia" w:eastAsiaTheme="minorEastAsia"/>
          <w:color w:val="000000" w:themeColor="text1"/>
          <w:sz w:val="28"/>
          <w:szCs w:val="28"/>
          <w14:textFill>
            <w14:solidFill>
              <w14:schemeClr w14:val="tx1"/>
            </w14:solidFill>
          </w14:textFill>
        </w:rPr>
        <w:t>，特此声明。</w:t>
      </w:r>
    </w:p>
    <w:p w14:paraId="3CF754F7">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若采购单位在本项目采购过程中发现我单位近三年内在经营活动中有重大违法记录，我单位将无条件地退出本项目的磋商活动，并承担因此引起的一切后果。</w:t>
      </w:r>
    </w:p>
    <w:p w14:paraId="10F061E2">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1BAB273A">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7EEB3470">
      <w:pPr>
        <w:spacing w:line="520" w:lineRule="exact"/>
        <w:ind w:firstLine="560"/>
        <w:rPr>
          <w:rFonts w:cs="宋体" w:asciiTheme="minorEastAsia" w:hAnsiTheme="minorEastAsia" w:eastAsiaTheme="minorEastAsia"/>
          <w:color w:val="000000" w:themeColor="text1"/>
          <w:sz w:val="28"/>
          <w:szCs w:val="28"/>
          <w14:textFill>
            <w14:solidFill>
              <w14:schemeClr w14:val="tx1"/>
            </w14:solidFill>
          </w14:textFill>
        </w:rPr>
      </w:pPr>
    </w:p>
    <w:p w14:paraId="04771810">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供应商：（公章）</w:t>
      </w:r>
    </w:p>
    <w:p w14:paraId="40125AF7">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35360FB">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年  月  日</w:t>
      </w:r>
    </w:p>
    <w:p w14:paraId="60506E1D">
      <w:pPr>
        <w:spacing w:line="520" w:lineRule="exact"/>
        <w:ind w:firstLine="0" w:firstLineChars="0"/>
        <w:rPr>
          <w:rFonts w:hint="eastAsia" w:cs="宋体" w:asciiTheme="minorEastAsia" w:hAnsiTheme="minorEastAsia" w:eastAsiaTheme="minorEastAsia"/>
          <w:b/>
          <w:color w:val="000000" w:themeColor="text1"/>
          <w:sz w:val="28"/>
          <w:szCs w:val="28"/>
          <w:lang w:eastAsia="zh-CN"/>
          <w14:textFill>
            <w14:solidFill>
              <w14:schemeClr w14:val="tx1"/>
            </w14:solidFill>
          </w14:textFill>
        </w:rPr>
      </w:pPr>
      <w:r>
        <w:rPr>
          <w:rFonts w:cs="宋体" w:asciiTheme="minorEastAsia" w:hAnsiTheme="minorEastAsia" w:eastAsiaTheme="minorEastAsia"/>
          <w:bCs/>
          <w:color w:val="000000" w:themeColor="text1"/>
          <w:sz w:val="28"/>
          <w:szCs w:val="28"/>
          <w14:textFill>
            <w14:solidFill>
              <w14:schemeClr w14:val="tx1"/>
            </w14:solidFill>
          </w14:textFill>
        </w:rPr>
        <w:br w:type="page"/>
      </w:r>
      <w:bookmarkStart w:id="205" w:name="_Toc24531"/>
      <w:bookmarkStart w:id="206" w:name="_Toc22957"/>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5</w:t>
      </w:r>
      <w:r>
        <w:rPr>
          <w:rFonts w:hint="eastAsia" w:cs="宋体" w:asciiTheme="minorEastAsia" w:hAnsiTheme="minorEastAsia" w:eastAsiaTheme="minorEastAsia"/>
          <w:b/>
          <w:color w:val="000000" w:themeColor="text1"/>
          <w:sz w:val="28"/>
          <w:szCs w:val="28"/>
          <w14:textFill>
            <w14:solidFill>
              <w14:schemeClr w14:val="tx1"/>
            </w14:solidFill>
          </w14:textFill>
        </w:rPr>
        <w:t>：磋商保证金</w:t>
      </w:r>
      <w:bookmarkEnd w:id="205"/>
      <w:bookmarkEnd w:id="206"/>
    </w:p>
    <w:p w14:paraId="3D9A032A">
      <w:pPr>
        <w:spacing w:line="520" w:lineRule="exact"/>
        <w:ind w:firstLine="0" w:firstLineChars="0"/>
        <w:rPr>
          <w:rFonts w:cs="宋体" w:asciiTheme="minorEastAsia" w:hAnsiTheme="minorEastAsia" w:eastAsiaTheme="minorEastAsia"/>
          <w:color w:val="000000" w:themeColor="text1"/>
          <w:sz w:val="28"/>
          <w:szCs w:val="28"/>
          <w14:textFill>
            <w14:solidFill>
              <w14:schemeClr w14:val="tx1"/>
            </w14:solidFill>
          </w14:textFill>
        </w:rPr>
      </w:pPr>
    </w:p>
    <w:p w14:paraId="5F608E0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磋商保证金</w:t>
      </w:r>
    </w:p>
    <w:p w14:paraId="6092292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111ACC2">
      <w:pPr>
        <w:spacing w:line="520" w:lineRule="exact"/>
        <w:ind w:firstLine="560"/>
        <w:rPr>
          <w:rFonts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1、将银行开具的针对本项目提交的磋商保证金交款证明彩色扫描（或复印）件粘贴后加盖公章。</w:t>
      </w:r>
    </w:p>
    <w:p w14:paraId="01FC5D35">
      <w:pPr>
        <w:spacing w:line="520" w:lineRule="exact"/>
        <w:ind w:left="480" w:firstLine="0" w:firstLineChars="0"/>
        <w:rPr>
          <w:rFonts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2、</w:t>
      </w:r>
      <w:r>
        <w:rPr>
          <w:rFonts w:cs="宋体" w:asciiTheme="minorEastAsia" w:hAnsiTheme="minorEastAsia" w:eastAsiaTheme="minorEastAsia"/>
          <w:bCs/>
          <w:color w:val="000000" w:themeColor="text1"/>
          <w:sz w:val="28"/>
          <w:szCs w:val="28"/>
          <w14:textFill>
            <w14:solidFill>
              <w14:schemeClr w14:val="tx1"/>
            </w14:solidFill>
          </w14:textFill>
        </w:rPr>
        <w:t>如供应商采用银行保函的，以金融机构或</w:t>
      </w:r>
      <w:r>
        <w:rPr>
          <w:rFonts w:hint="eastAsia" w:cs="宋体" w:asciiTheme="minorEastAsia" w:hAnsiTheme="minorEastAsia" w:eastAsiaTheme="minorEastAsia"/>
          <w:bCs/>
          <w:color w:val="000000" w:themeColor="text1"/>
          <w:sz w:val="28"/>
          <w:szCs w:val="28"/>
          <w14:textFill>
            <w14:solidFill>
              <w14:schemeClr w14:val="tx1"/>
            </w14:solidFill>
          </w14:textFill>
        </w:rPr>
        <w:t>担保</w:t>
      </w:r>
      <w:r>
        <w:rPr>
          <w:rFonts w:cs="宋体" w:asciiTheme="minorEastAsia" w:hAnsiTheme="minorEastAsia" w:eastAsiaTheme="minorEastAsia"/>
          <w:bCs/>
          <w:color w:val="000000" w:themeColor="text1"/>
          <w:sz w:val="28"/>
          <w:szCs w:val="28"/>
          <w14:textFill>
            <w14:solidFill>
              <w14:schemeClr w14:val="tx1"/>
            </w14:solidFill>
          </w14:textFill>
        </w:rPr>
        <w:t>机构提供的格式为准</w:t>
      </w:r>
      <w:r>
        <w:rPr>
          <w:rFonts w:hint="eastAsia" w:cs="宋体" w:asciiTheme="minorEastAsia" w:hAnsiTheme="minorEastAsia" w:eastAsiaTheme="minorEastAsia"/>
          <w:bCs/>
          <w:color w:val="000000" w:themeColor="text1"/>
          <w:sz w:val="28"/>
          <w:szCs w:val="28"/>
          <w14:textFill>
            <w14:solidFill>
              <w14:schemeClr w14:val="tx1"/>
            </w14:solidFill>
          </w14:textFill>
        </w:rPr>
        <w:t>。</w:t>
      </w:r>
    </w:p>
    <w:p w14:paraId="2509CB58">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Cs/>
          <w:color w:val="000000" w:themeColor="text1"/>
          <w:sz w:val="28"/>
          <w:szCs w:val="28"/>
          <w14:textFill>
            <w14:solidFill>
              <w14:schemeClr w14:val="tx1"/>
            </w14:solidFill>
          </w14:textFill>
        </w:rPr>
        <w:br w:type="page"/>
      </w:r>
      <w:bookmarkStart w:id="207" w:name="_Toc1224"/>
    </w:p>
    <w:p w14:paraId="7BA00704">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r>
        <w:rPr>
          <w:rFonts w:hint="eastAsia" w:cs="宋体" w:asciiTheme="minorEastAsia" w:hAnsiTheme="minorEastAsia" w:eastAsiaTheme="minorEastAsia"/>
          <w:b/>
          <w:color w:val="000000"/>
          <w:sz w:val="28"/>
          <w:szCs w:val="28"/>
          <w:lang w:val="en-US" w:eastAsia="zh-CN"/>
        </w:rPr>
        <w:t>6</w:t>
      </w:r>
      <w:r>
        <w:rPr>
          <w:rFonts w:hint="eastAsia" w:cs="宋体" w:asciiTheme="minorEastAsia" w:hAnsiTheme="minorEastAsia" w:eastAsiaTheme="minorEastAsia"/>
          <w:b/>
          <w:color w:val="000000"/>
          <w:sz w:val="28"/>
          <w:szCs w:val="28"/>
        </w:rPr>
        <w:t>：供应商最后报价表</w:t>
      </w:r>
    </w:p>
    <w:p w14:paraId="114EA676">
      <w:pPr>
        <w:spacing w:line="520" w:lineRule="exact"/>
        <w:ind w:firstLine="0" w:firstLineChars="0"/>
        <w:rPr>
          <w:rFonts w:cs="宋体" w:asciiTheme="minorEastAsia" w:hAnsiTheme="minorEastAsia" w:eastAsiaTheme="minorEastAsia"/>
          <w:b/>
          <w:color w:val="000000"/>
          <w:sz w:val="28"/>
          <w:szCs w:val="28"/>
        </w:rPr>
      </w:pPr>
    </w:p>
    <w:p w14:paraId="54764468">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供应商最后报价表</w:t>
      </w:r>
    </w:p>
    <w:p w14:paraId="3B4C27F9">
      <w:pPr>
        <w:spacing w:line="520" w:lineRule="exact"/>
        <w:ind w:firstLine="0" w:firstLineChars="0"/>
        <w:rPr>
          <w:rFonts w:cs="宋体" w:asciiTheme="minorEastAsia" w:hAnsiTheme="minorEastAsia" w:eastAsiaTheme="minorEastAsia"/>
          <w:b/>
          <w:color w:val="000000"/>
          <w:sz w:val="28"/>
          <w:szCs w:val="28"/>
        </w:rPr>
      </w:pPr>
    </w:p>
    <w:p w14:paraId="3D3E911D">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b/>
          <w:color w:val="000000"/>
          <w:sz w:val="28"/>
          <w:szCs w:val="28"/>
        </w:rPr>
        <w:t xml:space="preserve">项目名称：                                            </w:t>
      </w: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451"/>
        <w:gridCol w:w="2801"/>
        <w:gridCol w:w="1982"/>
      </w:tblGrid>
      <w:tr w14:paraId="0AB3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7DB3DCCC">
            <w:pPr>
              <w:spacing w:line="520" w:lineRule="exact"/>
              <w:ind w:firstLine="0" w:firstLineChars="0"/>
              <w:jc w:val="center"/>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首次报价（元）</w:t>
            </w:r>
          </w:p>
        </w:tc>
        <w:tc>
          <w:tcPr>
            <w:tcW w:w="2451" w:type="dxa"/>
            <w:tcBorders>
              <w:top w:val="single" w:color="auto" w:sz="4" w:space="0"/>
              <w:left w:val="single" w:color="auto" w:sz="4" w:space="0"/>
              <w:bottom w:val="single" w:color="auto" w:sz="4" w:space="0"/>
              <w:right w:val="single" w:color="auto" w:sz="4" w:space="0"/>
            </w:tcBorders>
            <w:vAlign w:val="center"/>
          </w:tcPr>
          <w:p w14:paraId="5FAFB311">
            <w:pPr>
              <w:spacing w:line="520" w:lineRule="exact"/>
              <w:ind w:firstLine="0" w:firstLineChars="0"/>
              <w:jc w:val="center"/>
              <w:rPr>
                <w:rFonts w:hint="eastAsia" w:cs="宋体" w:asciiTheme="minorEastAsia" w:hAnsiTheme="minorEastAsia" w:eastAsiaTheme="minorEastAsia"/>
                <w:bCs/>
                <w:color w:val="000000"/>
                <w:sz w:val="28"/>
                <w:szCs w:val="28"/>
                <w:lang w:eastAsia="zh-CN"/>
              </w:rPr>
            </w:pPr>
            <w:r>
              <w:rPr>
                <w:rFonts w:hint="eastAsia" w:cs="宋体" w:asciiTheme="minorEastAsia" w:hAnsiTheme="minorEastAsia" w:eastAsiaTheme="minorEastAsia"/>
                <w:bCs/>
                <w:color w:val="000000"/>
                <w:sz w:val="28"/>
                <w:szCs w:val="28"/>
              </w:rPr>
              <w:t>调整因素</w:t>
            </w:r>
          </w:p>
        </w:tc>
        <w:tc>
          <w:tcPr>
            <w:tcW w:w="2801" w:type="dxa"/>
            <w:tcBorders>
              <w:top w:val="single" w:color="auto" w:sz="4" w:space="0"/>
              <w:left w:val="single" w:color="auto" w:sz="4" w:space="0"/>
              <w:bottom w:val="single" w:color="auto" w:sz="4" w:space="0"/>
              <w:right w:val="single" w:color="auto" w:sz="4" w:space="0"/>
            </w:tcBorders>
            <w:vAlign w:val="center"/>
          </w:tcPr>
          <w:p w14:paraId="6530A1C3">
            <w:pPr>
              <w:spacing w:line="520" w:lineRule="exact"/>
              <w:ind w:firstLine="0" w:firstLineChars="0"/>
              <w:jc w:val="both"/>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Cs/>
                <w:color w:val="000000"/>
                <w:sz w:val="28"/>
                <w:szCs w:val="28"/>
              </w:rPr>
              <w:t>最后报价（元）</w:t>
            </w:r>
          </w:p>
        </w:tc>
        <w:tc>
          <w:tcPr>
            <w:tcW w:w="1982" w:type="dxa"/>
            <w:tcBorders>
              <w:top w:val="single" w:color="auto" w:sz="4" w:space="0"/>
              <w:left w:val="single" w:color="auto" w:sz="4" w:space="0"/>
              <w:bottom w:val="single" w:color="auto" w:sz="4" w:space="0"/>
              <w:right w:val="single" w:color="auto" w:sz="4" w:space="0"/>
            </w:tcBorders>
            <w:vAlign w:val="center"/>
          </w:tcPr>
          <w:p w14:paraId="1F0E04AC">
            <w:pPr>
              <w:spacing w:line="520" w:lineRule="exact"/>
              <w:ind w:firstLine="0" w:firstLineChars="0"/>
              <w:jc w:val="center"/>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服务期</w:t>
            </w:r>
          </w:p>
        </w:tc>
      </w:tr>
      <w:tr w14:paraId="2A5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Borders>
              <w:top w:val="single" w:color="auto" w:sz="4" w:space="0"/>
              <w:left w:val="single" w:color="auto" w:sz="4" w:space="0"/>
              <w:bottom w:val="single" w:color="auto" w:sz="4" w:space="0"/>
              <w:right w:val="single" w:color="auto" w:sz="4" w:space="0"/>
            </w:tcBorders>
          </w:tcPr>
          <w:p w14:paraId="2EE5EA45">
            <w:pPr>
              <w:spacing w:line="520" w:lineRule="exact"/>
              <w:ind w:firstLine="0" w:firstLineChars="0"/>
              <w:rPr>
                <w:rFonts w:hint="eastAsia" w:cs="宋体" w:asciiTheme="minorEastAsia" w:hAnsiTheme="minorEastAsia" w:eastAsiaTheme="minorEastAsia"/>
                <w:color w:val="000000"/>
                <w:sz w:val="28"/>
                <w:szCs w:val="28"/>
                <w:lang w:eastAsia="zh-CN"/>
              </w:rPr>
            </w:pPr>
            <w:r>
              <w:rPr>
                <w:rFonts w:hint="eastAsia" w:cs="宋体" w:asciiTheme="minorEastAsia" w:hAnsiTheme="minorEastAsia" w:eastAsiaTheme="minorEastAsia"/>
                <w:color w:val="000000"/>
                <w:sz w:val="28"/>
                <w:szCs w:val="28"/>
                <w:lang w:eastAsia="zh-CN"/>
              </w:rPr>
              <w:t>大写：</w:t>
            </w:r>
          </w:p>
          <w:p w14:paraId="199450C6">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lang w:eastAsia="zh-CN"/>
              </w:rPr>
              <w:t>小写：</w:t>
            </w:r>
          </w:p>
        </w:tc>
        <w:tc>
          <w:tcPr>
            <w:tcW w:w="2451" w:type="dxa"/>
            <w:tcBorders>
              <w:top w:val="single" w:color="auto" w:sz="4" w:space="0"/>
              <w:left w:val="single" w:color="auto" w:sz="4" w:space="0"/>
              <w:bottom w:val="single" w:color="auto" w:sz="4" w:space="0"/>
              <w:right w:val="single" w:color="auto" w:sz="4" w:space="0"/>
            </w:tcBorders>
          </w:tcPr>
          <w:p w14:paraId="2EB2FA63">
            <w:pPr>
              <w:spacing w:line="520" w:lineRule="exact"/>
              <w:ind w:firstLine="0" w:firstLineChars="0"/>
              <w:rPr>
                <w:rFonts w:cs="宋体" w:asciiTheme="minorEastAsia" w:hAnsiTheme="minorEastAsia" w:eastAsiaTheme="minorEastAsia"/>
                <w:color w:val="000000"/>
                <w:sz w:val="28"/>
                <w:szCs w:val="28"/>
              </w:rPr>
            </w:pPr>
          </w:p>
        </w:tc>
        <w:tc>
          <w:tcPr>
            <w:tcW w:w="2801" w:type="dxa"/>
            <w:tcBorders>
              <w:top w:val="single" w:color="auto" w:sz="4" w:space="0"/>
              <w:left w:val="single" w:color="auto" w:sz="4" w:space="0"/>
              <w:bottom w:val="single" w:color="auto" w:sz="4" w:space="0"/>
              <w:right w:val="single" w:color="auto" w:sz="4" w:space="0"/>
            </w:tcBorders>
          </w:tcPr>
          <w:p w14:paraId="30A3A5BE">
            <w:pPr>
              <w:spacing w:line="520" w:lineRule="exact"/>
              <w:ind w:firstLine="0" w:firstLineChars="0"/>
              <w:rPr>
                <w:rFonts w:hint="eastAsia" w:cs="宋体" w:asciiTheme="minorEastAsia" w:hAnsiTheme="minorEastAsia" w:eastAsiaTheme="minorEastAsia"/>
                <w:color w:val="000000"/>
                <w:sz w:val="28"/>
                <w:szCs w:val="28"/>
                <w:lang w:eastAsia="zh-CN"/>
              </w:rPr>
            </w:pPr>
            <w:r>
              <w:rPr>
                <w:rFonts w:hint="eastAsia" w:cs="宋体" w:asciiTheme="minorEastAsia" w:hAnsiTheme="minorEastAsia" w:eastAsiaTheme="minorEastAsia"/>
                <w:color w:val="000000"/>
                <w:sz w:val="28"/>
                <w:szCs w:val="28"/>
                <w:lang w:eastAsia="zh-CN"/>
              </w:rPr>
              <w:t>大写：</w:t>
            </w:r>
          </w:p>
          <w:p w14:paraId="0F54C998">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lang w:eastAsia="zh-CN"/>
              </w:rPr>
              <w:t>小写：</w:t>
            </w:r>
          </w:p>
        </w:tc>
        <w:tc>
          <w:tcPr>
            <w:tcW w:w="1982" w:type="dxa"/>
            <w:tcBorders>
              <w:top w:val="single" w:color="auto" w:sz="4" w:space="0"/>
              <w:left w:val="single" w:color="auto" w:sz="4" w:space="0"/>
              <w:bottom w:val="single" w:color="auto" w:sz="4" w:space="0"/>
              <w:right w:val="single" w:color="auto" w:sz="4" w:space="0"/>
            </w:tcBorders>
          </w:tcPr>
          <w:p w14:paraId="5B8B6C87">
            <w:pPr>
              <w:spacing w:line="520" w:lineRule="exact"/>
              <w:ind w:firstLine="0" w:firstLineChars="0"/>
              <w:rPr>
                <w:rFonts w:cs="宋体" w:asciiTheme="minorEastAsia" w:hAnsiTheme="minorEastAsia" w:eastAsiaTheme="minorEastAsia"/>
                <w:color w:val="000000"/>
                <w:sz w:val="28"/>
                <w:szCs w:val="28"/>
              </w:rPr>
            </w:pPr>
          </w:p>
        </w:tc>
      </w:tr>
      <w:tr w14:paraId="73DF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41177741">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最终确定的质量保证及服务承诺</w:t>
            </w:r>
          </w:p>
          <w:p w14:paraId="2CF5DF06">
            <w:pPr>
              <w:spacing w:line="520" w:lineRule="exact"/>
              <w:ind w:firstLine="0" w:firstLineChars="0"/>
              <w:rPr>
                <w:rFonts w:cs="宋体" w:asciiTheme="minorEastAsia" w:hAnsiTheme="minorEastAsia" w:eastAsiaTheme="minorEastAsia"/>
                <w:color w:val="000000"/>
                <w:sz w:val="28"/>
                <w:szCs w:val="28"/>
              </w:rPr>
            </w:pPr>
          </w:p>
          <w:p w14:paraId="2C7CFABE">
            <w:pPr>
              <w:spacing w:line="520" w:lineRule="exact"/>
              <w:ind w:firstLine="0" w:firstLineChars="0"/>
              <w:rPr>
                <w:rFonts w:cs="宋体" w:asciiTheme="minorEastAsia" w:hAnsiTheme="minorEastAsia" w:eastAsiaTheme="minorEastAsia"/>
                <w:color w:val="000000"/>
                <w:sz w:val="28"/>
                <w:szCs w:val="28"/>
              </w:rPr>
            </w:pPr>
          </w:p>
          <w:p w14:paraId="359623F0">
            <w:pPr>
              <w:spacing w:line="520" w:lineRule="exact"/>
              <w:ind w:firstLine="0" w:firstLineChars="0"/>
              <w:rPr>
                <w:rFonts w:cs="宋体" w:asciiTheme="minorEastAsia" w:hAnsiTheme="minorEastAsia" w:eastAsiaTheme="minorEastAsia"/>
                <w:color w:val="000000"/>
                <w:sz w:val="28"/>
                <w:szCs w:val="28"/>
              </w:rPr>
            </w:pPr>
          </w:p>
          <w:p w14:paraId="4BFE8C7A">
            <w:pPr>
              <w:spacing w:line="520" w:lineRule="exact"/>
              <w:ind w:firstLine="0" w:firstLineChars="0"/>
              <w:rPr>
                <w:rFonts w:cs="宋体" w:asciiTheme="minorEastAsia" w:hAnsiTheme="minorEastAsia" w:eastAsiaTheme="minorEastAsia"/>
                <w:color w:val="000000"/>
                <w:sz w:val="28"/>
                <w:szCs w:val="28"/>
              </w:rPr>
            </w:pPr>
          </w:p>
        </w:tc>
      </w:tr>
    </w:tbl>
    <w:p w14:paraId="21A26044">
      <w:pPr>
        <w:spacing w:line="520" w:lineRule="exact"/>
        <w:ind w:firstLine="560"/>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rPr>
        <w:t>注：</w:t>
      </w:r>
      <w:r>
        <w:rPr>
          <w:rFonts w:hint="eastAsia" w:asciiTheme="minorEastAsia" w:hAnsiTheme="minorEastAsia" w:eastAsiaTheme="minorEastAsia"/>
          <w:b/>
          <w:bCs/>
          <w:sz w:val="28"/>
          <w:szCs w:val="28"/>
          <w:lang w:val="en-US" w:eastAsia="zh-CN"/>
        </w:rPr>
        <w:t>1.本项目磋商报价按总价金额报价</w:t>
      </w:r>
    </w:p>
    <w:p w14:paraId="4C95E3C5">
      <w:pPr>
        <w:spacing w:line="520" w:lineRule="exact"/>
        <w:ind w:firstLine="1124" w:firstLineChars="400"/>
        <w:rPr>
          <w:rFonts w:cs="宋体" w:asciiTheme="minorEastAsia" w:hAnsiTheme="minorEastAsia" w:eastAsiaTheme="minorEastAsia"/>
          <w:b/>
          <w:bCs/>
          <w:color w:val="000000"/>
          <w:sz w:val="28"/>
          <w:szCs w:val="28"/>
        </w:rPr>
      </w:pP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t>最后</w:t>
      </w:r>
      <w:r>
        <w:rPr>
          <w:rFonts w:asciiTheme="minorEastAsia" w:hAnsiTheme="minorEastAsia" w:eastAsiaTheme="minorEastAsia"/>
          <w:b/>
          <w:bCs/>
          <w:sz w:val="28"/>
          <w:szCs w:val="28"/>
        </w:rPr>
        <w:t>报价表作为响应文件的组成部分，不</w:t>
      </w:r>
      <w:r>
        <w:rPr>
          <w:rFonts w:hint="eastAsia" w:asciiTheme="minorEastAsia" w:hAnsiTheme="minorEastAsia" w:eastAsiaTheme="minorEastAsia"/>
          <w:b/>
          <w:bCs/>
          <w:sz w:val="28"/>
          <w:szCs w:val="28"/>
        </w:rPr>
        <w:t>与响应文件同时提交。由资格审查合格的供应商填写最后报价表并签字、盖章。</w:t>
      </w:r>
      <w:r>
        <w:rPr>
          <w:rFonts w:hint="eastAsia" w:cs="宋体" w:asciiTheme="minorEastAsia" w:hAnsiTheme="minorEastAsia" w:eastAsiaTheme="minorEastAsia"/>
          <w:b/>
          <w:bCs/>
          <w:color w:val="000000"/>
          <w:sz w:val="28"/>
          <w:szCs w:val="28"/>
        </w:rPr>
        <w:t>供应商需随时关注政采云平台。</w:t>
      </w:r>
    </w:p>
    <w:p w14:paraId="444F7406">
      <w:pPr>
        <w:tabs>
          <w:tab w:val="left" w:pos="168"/>
        </w:tabs>
        <w:spacing w:line="520" w:lineRule="exact"/>
        <w:ind w:firstLine="0" w:firstLineChars="0"/>
        <w:textAlignment w:val="baseline"/>
        <w:rPr>
          <w:rFonts w:cs="宋体" w:asciiTheme="minorEastAsia" w:hAnsiTheme="minorEastAsia" w:eastAsiaTheme="minorEastAsia"/>
          <w:b/>
          <w:bCs/>
          <w:color w:val="000000"/>
          <w:sz w:val="28"/>
          <w:szCs w:val="28"/>
        </w:rPr>
      </w:pPr>
    </w:p>
    <w:p w14:paraId="39E97AA3">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72B22C91">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52C9BFBF">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6587A8BB">
      <w:pPr>
        <w:spacing w:line="520" w:lineRule="exact"/>
        <w:ind w:firstLine="0" w:firstLineChars="0"/>
        <w:rPr>
          <w:rFonts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7</w:t>
      </w:r>
      <w:r>
        <w:rPr>
          <w:rFonts w:hint="eastAsia" w:cs="宋体" w:asciiTheme="minorEastAsia" w:hAnsiTheme="minorEastAsia" w:eastAsiaTheme="minorEastAsia"/>
          <w:b/>
          <w:color w:val="000000" w:themeColor="text1"/>
          <w:sz w:val="28"/>
          <w:szCs w:val="28"/>
          <w14:textFill>
            <w14:solidFill>
              <w14:schemeClr w14:val="tx1"/>
            </w14:solidFill>
          </w14:textFill>
        </w:rPr>
        <w:t>：供应商的类似业绩证明材料</w:t>
      </w:r>
    </w:p>
    <w:p w14:paraId="6A74C4F1">
      <w:pPr>
        <w:spacing w:line="520" w:lineRule="exact"/>
        <w:ind w:firstLine="2263" w:firstLineChars="805"/>
        <w:rPr>
          <w:rFonts w:asciiTheme="minorEastAsia" w:hAnsiTheme="minorEastAsia" w:eastAsiaTheme="minorEastAsia"/>
          <w:b/>
          <w:color w:val="000000" w:themeColor="text1"/>
          <w:sz w:val="28"/>
          <w:szCs w:val="28"/>
          <w14:textFill>
            <w14:solidFill>
              <w14:schemeClr w14:val="tx1"/>
            </w14:solidFill>
          </w14:textFill>
        </w:rPr>
      </w:pPr>
    </w:p>
    <w:p w14:paraId="4C858E48">
      <w:pPr>
        <w:spacing w:line="520" w:lineRule="exact"/>
        <w:ind w:firstLine="155" w:firstLineChars="55"/>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供应商的类似业绩证明材料</w:t>
      </w:r>
    </w:p>
    <w:p w14:paraId="46970A5C">
      <w:pPr>
        <w:tabs>
          <w:tab w:val="left" w:pos="168"/>
        </w:tabs>
        <w:adjustRightInd w:val="0"/>
        <w:spacing w:line="520" w:lineRule="exact"/>
        <w:ind w:firstLine="1968" w:firstLineChars="700"/>
        <w:textAlignment w:val="baseline"/>
        <w:rPr>
          <w:rFonts w:asciiTheme="minorEastAsia" w:hAnsiTheme="minorEastAsia" w:eastAsiaTheme="minorEastAsia"/>
          <w:b/>
          <w:color w:val="000000" w:themeColor="text1"/>
          <w:sz w:val="28"/>
          <w:szCs w:val="28"/>
          <w14:textFill>
            <w14:solidFill>
              <w14:schemeClr w14:val="tx1"/>
            </w14:solidFill>
          </w14:textFill>
        </w:rPr>
      </w:pPr>
    </w:p>
    <w:bookmarkEnd w:id="207"/>
    <w:p w14:paraId="03F1F77F">
      <w:pPr>
        <w:keepNext w:val="0"/>
        <w:keepLines w:val="0"/>
        <w:pageBreakBefore w:val="0"/>
        <w:kinsoku/>
        <w:wordWrap/>
        <w:overflowPunct/>
        <w:topLinePunct w:val="0"/>
        <w:autoSpaceDE/>
        <w:autoSpaceDN/>
        <w:bidi w:val="0"/>
        <w:adjustRightInd/>
        <w:snapToGrid/>
        <w:spacing w:line="380" w:lineRule="exact"/>
        <w:textAlignment w:val="auto"/>
        <w:rPr>
          <w:rFonts w:hint="eastAsia" w:cs="宋体" w:asciiTheme="minorEastAsia" w:hAnsiTheme="minorEastAsia" w:eastAsiaTheme="minorEastAsia"/>
          <w:color w:val="000000"/>
          <w:sz w:val="28"/>
          <w:szCs w:val="28"/>
          <w:lang w:val="en-US" w:eastAsia="zh-CN"/>
        </w:rPr>
      </w:pPr>
      <w:r>
        <w:rPr>
          <w:rFonts w:hint="default" w:cs="宋体" w:asciiTheme="minorEastAsia" w:hAnsiTheme="minorEastAsia" w:eastAsiaTheme="minorEastAsia"/>
          <w:color w:val="000000"/>
          <w:sz w:val="28"/>
          <w:szCs w:val="28"/>
          <w:lang w:val="en-US" w:eastAsia="zh-CN"/>
        </w:rPr>
        <w:t>自202</w:t>
      </w:r>
      <w:r>
        <w:rPr>
          <w:rFonts w:hint="eastAsia" w:cs="宋体" w:asciiTheme="minorEastAsia" w:hAnsiTheme="minorEastAsia" w:eastAsiaTheme="minorEastAsia"/>
          <w:color w:val="000000"/>
          <w:sz w:val="28"/>
          <w:szCs w:val="28"/>
          <w:lang w:val="en-US" w:eastAsia="zh-CN"/>
        </w:rPr>
        <w:t>1</w:t>
      </w:r>
      <w:r>
        <w:rPr>
          <w:rFonts w:hint="default" w:cs="宋体" w:asciiTheme="minorEastAsia" w:hAnsiTheme="minorEastAsia" w:eastAsiaTheme="minorEastAsia"/>
          <w:color w:val="000000"/>
          <w:sz w:val="28"/>
          <w:szCs w:val="28"/>
          <w:lang w:val="en-US" w:eastAsia="zh-CN"/>
        </w:rPr>
        <w:t>年</w:t>
      </w:r>
      <w:r>
        <w:rPr>
          <w:rFonts w:hint="eastAsia" w:cs="宋体" w:asciiTheme="minorEastAsia" w:hAnsiTheme="minorEastAsia" w:eastAsiaTheme="minorEastAsia"/>
          <w:color w:val="000000"/>
          <w:sz w:val="28"/>
          <w:szCs w:val="28"/>
          <w:lang w:val="en-US" w:eastAsia="zh-CN"/>
        </w:rPr>
        <w:t>1月1日</w:t>
      </w:r>
      <w:r>
        <w:rPr>
          <w:rFonts w:hint="default" w:cs="宋体" w:asciiTheme="minorEastAsia" w:hAnsiTheme="minorEastAsia" w:eastAsiaTheme="minorEastAsia"/>
          <w:color w:val="000000"/>
          <w:sz w:val="28"/>
          <w:szCs w:val="28"/>
          <w:lang w:val="en-US" w:eastAsia="zh-CN"/>
        </w:rPr>
        <w:t>至今供应商具有类似项目业绩</w:t>
      </w:r>
      <w:r>
        <w:rPr>
          <w:rFonts w:hint="eastAsia" w:cs="宋体" w:asciiTheme="minorEastAsia" w:hAnsiTheme="minorEastAsia" w:eastAsiaTheme="minorEastAsia"/>
          <w:color w:val="000000"/>
          <w:sz w:val="28"/>
          <w:szCs w:val="28"/>
          <w:lang w:val="en-US" w:eastAsia="zh-CN"/>
        </w:rPr>
        <w:t>以生效的中标或成交通知书或合同为准（复印件或扫描件）</w:t>
      </w:r>
    </w:p>
    <w:p w14:paraId="67764D57">
      <w:pPr>
        <w:spacing w:line="520" w:lineRule="exact"/>
        <w:ind w:firstLine="562" w:firstLineChars="200"/>
        <w:jc w:val="left"/>
        <w:rPr>
          <w:rFonts w:hint="eastAsia" w:cs="宋体" w:asciiTheme="minorEastAsia" w:hAnsiTheme="minorEastAsia" w:eastAsiaTheme="minorEastAsia"/>
          <w:b/>
          <w:color w:val="000000" w:themeColor="text1"/>
          <w:sz w:val="28"/>
          <w:szCs w:val="28"/>
          <w14:textFill>
            <w14:solidFill>
              <w14:schemeClr w14:val="tx1"/>
            </w14:solidFill>
          </w14:textFill>
        </w:rPr>
      </w:pPr>
      <w:r>
        <w:rPr>
          <w:rFonts w:hint="default" w:ascii="仿宋_GB2312" w:hAnsi="宋体" w:eastAsia="仿宋_GB2312" w:cs="Times New Roman"/>
          <w:b/>
          <w:bCs/>
          <w:sz w:val="28"/>
          <w:szCs w:val="28"/>
          <w:lang w:val="en-US" w:eastAsia="zh-CN"/>
        </w:rPr>
        <w:t>注：类似业绩是指同类业绩，与采购项目在服务类型、使用功能等方面相同或相近的项目。</w:t>
      </w: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w:t>
      </w:r>
    </w:p>
    <w:p w14:paraId="1FD0B66D">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4B56CDA1">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1AEA5584">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03DEE98F">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3B035DAD">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28056AE4">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5B26F49B">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635CA108">
      <w:pPr>
        <w:spacing w:line="520" w:lineRule="exact"/>
        <w:ind w:firstLine="0" w:firstLineChars="0"/>
        <w:jc w:val="center"/>
        <w:rPr>
          <w:rFonts w:hint="eastAsia" w:cs="宋体" w:asciiTheme="minorEastAsia" w:hAnsiTheme="minorEastAsia" w:eastAsiaTheme="minorEastAsia"/>
          <w:b/>
          <w:color w:val="000000" w:themeColor="text1"/>
          <w:sz w:val="28"/>
          <w:szCs w:val="28"/>
          <w14:textFill>
            <w14:solidFill>
              <w14:schemeClr w14:val="tx1"/>
            </w14:solidFill>
          </w14:textFill>
        </w:rPr>
      </w:pPr>
    </w:p>
    <w:p w14:paraId="1EB48F91">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供应商：（公章）</w:t>
      </w:r>
    </w:p>
    <w:p w14:paraId="351671B4">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法定代表人或委托代理人：（签字或盖章）</w:t>
      </w:r>
    </w:p>
    <w:p w14:paraId="21C8642D">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p>
    <w:p w14:paraId="6229D64E">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年  月  日</w:t>
      </w:r>
    </w:p>
    <w:p w14:paraId="227B8BC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br w:type="page"/>
      </w:r>
      <w:bookmarkStart w:id="208" w:name="_Toc4925"/>
      <w:bookmarkStart w:id="209" w:name="_Toc10368"/>
      <w:bookmarkStart w:id="210" w:name="_Toc31301_WPSOffice_Level3"/>
      <w:bookmarkStart w:id="211" w:name="_Toc17566"/>
      <w:bookmarkStart w:id="212" w:name="_Toc3146_WPSOffice_Level3"/>
      <w:bookmarkStart w:id="213" w:name="_Toc11887"/>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cs="宋体" w:asciiTheme="minorEastAsia" w:hAnsiTheme="minorEastAsia" w:eastAsiaTheme="minorEastAsia"/>
          <w:b/>
          <w:color w:val="000000" w:themeColor="text1"/>
          <w:sz w:val="28"/>
          <w:szCs w:val="28"/>
          <w14:textFill>
            <w14:solidFill>
              <w14:schemeClr w14:val="tx1"/>
            </w14:solidFill>
          </w14:textFill>
        </w:rPr>
        <w:t>：服务方案</w:t>
      </w:r>
    </w:p>
    <w:p w14:paraId="3BE2B0C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0F1B66A">
      <w:pPr>
        <w:spacing w:line="520" w:lineRule="exact"/>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p>
    <w:p w14:paraId="40B4CDC3">
      <w:pPr>
        <w:spacing w:line="520" w:lineRule="exact"/>
        <w:ind w:firstLine="0" w:firstLineChars="0"/>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（其他内容格式自拟）</w:t>
      </w:r>
    </w:p>
    <w:p w14:paraId="68C7AF75">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68A762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F76A8B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AA12334">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335062E">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644F3BD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048B32FC">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A49FFCB">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219D630">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1370BD17">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p>
    <w:p w14:paraId="462CB662">
      <w:pPr>
        <w:widowControl/>
        <w:spacing w:line="240" w:lineRule="auto"/>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7994EBA3">
      <w:pPr>
        <w:spacing w:line="520" w:lineRule="exact"/>
        <w:ind w:firstLine="0" w:firstLineChars="0"/>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附件1</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cs="宋体" w:asciiTheme="minorEastAsia" w:hAnsiTheme="minorEastAsia" w:eastAsiaTheme="minorEastAsia"/>
          <w:b/>
          <w:color w:val="000000" w:themeColor="text1"/>
          <w:sz w:val="28"/>
          <w:szCs w:val="28"/>
          <w14:textFill>
            <w14:solidFill>
              <w14:schemeClr w14:val="tx1"/>
            </w14:solidFill>
          </w14:textFill>
        </w:rPr>
        <w:t>：享受政府采购政策优惠的证明资料</w:t>
      </w:r>
      <w:bookmarkEnd w:id="208"/>
      <w:bookmarkEnd w:id="209"/>
      <w:bookmarkEnd w:id="210"/>
      <w:bookmarkEnd w:id="211"/>
      <w:bookmarkEnd w:id="212"/>
      <w:bookmarkEnd w:id="213"/>
    </w:p>
    <w:p w14:paraId="6559B61C">
      <w:pPr>
        <w:adjustRightInd w:val="0"/>
        <w:snapToGrid w:val="0"/>
        <w:spacing w:beforeLines="50" w:line="520" w:lineRule="exact"/>
        <w:ind w:firstLine="0" w:firstLineChars="0"/>
        <w:jc w:val="center"/>
        <w:rPr>
          <w:rFonts w:cs="宋体" w:asciiTheme="minorEastAsia" w:hAnsiTheme="minorEastAsia" w:eastAsiaTheme="minorEastAsia"/>
          <w:b/>
          <w:bCs/>
          <w:color w:val="000000" w:themeColor="text1"/>
          <w:sz w:val="28"/>
          <w:szCs w:val="28"/>
          <w14:textFill>
            <w14:solidFill>
              <w14:schemeClr w14:val="tx1"/>
            </w14:solidFill>
          </w14:textFill>
        </w:rPr>
      </w:pPr>
      <w:bookmarkStart w:id="214" w:name="_Toc6454"/>
      <w:bookmarkStart w:id="215" w:name="_Toc31539"/>
      <w:bookmarkStart w:id="216" w:name="_Toc22784_WPSOffice_Level3"/>
      <w:r>
        <w:rPr>
          <w:rFonts w:hint="eastAsia" w:cs="宋体" w:asciiTheme="minorEastAsia" w:hAnsiTheme="minorEastAsia" w:eastAsiaTheme="minorEastAsia"/>
          <w:b/>
          <w:bCs/>
          <w:color w:val="000000" w:themeColor="text1"/>
          <w:sz w:val="28"/>
          <w:szCs w:val="28"/>
          <w14:textFill>
            <w14:solidFill>
              <w14:schemeClr w14:val="tx1"/>
            </w14:solidFill>
          </w14:textFill>
        </w:rPr>
        <w:t>1.中小企业声明函</w:t>
      </w:r>
      <w:bookmarkEnd w:id="214"/>
      <w:bookmarkEnd w:id="215"/>
      <w:bookmarkEnd w:id="216"/>
      <w:r>
        <w:rPr>
          <w:rFonts w:hint="eastAsia" w:cs="宋体" w:asciiTheme="minorEastAsia" w:hAnsiTheme="minorEastAsia" w:eastAsiaTheme="minorEastAsia"/>
          <w:b/>
          <w:bCs/>
          <w:color w:val="000000" w:themeColor="text1"/>
          <w:sz w:val="28"/>
          <w:szCs w:val="28"/>
          <w14:textFill>
            <w14:solidFill>
              <w14:schemeClr w14:val="tx1"/>
            </w14:solidFill>
          </w14:textFill>
        </w:rPr>
        <w:t>（服务）</w:t>
      </w:r>
    </w:p>
    <w:p w14:paraId="33D43F8D">
      <w:pPr>
        <w:widowControl/>
        <w:adjustRightInd w:val="0"/>
        <w:snapToGrid w:val="0"/>
        <w:spacing w:line="520" w:lineRule="exact"/>
        <w:ind w:firstLine="0" w:firstLineChars="0"/>
        <w:jc w:val="center"/>
        <w:rPr>
          <w:rFonts w:cs="仿宋_GB2312" w:asciiTheme="minorEastAsia" w:hAnsiTheme="minorEastAsia" w:eastAsiaTheme="minorEastAsia"/>
          <w:b/>
          <w:color w:val="000000" w:themeColor="text1"/>
          <w:spacing w:val="6"/>
          <w:sz w:val="28"/>
          <w:szCs w:val="28"/>
          <w14:textFill>
            <w14:solidFill>
              <w14:schemeClr w14:val="tx1"/>
            </w14:solidFill>
          </w14:textFill>
        </w:rPr>
      </w:pPr>
      <w:bookmarkStart w:id="217" w:name="_Toc1901_WPSOffice_Level3"/>
      <w:bookmarkStart w:id="218" w:name="_Toc3019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(不满足以下条件的无需填写)</w:t>
      </w:r>
      <w:bookmarkEnd w:id="217"/>
      <w:bookmarkEnd w:id="218"/>
    </w:p>
    <w:p w14:paraId="6C99A220">
      <w:pPr>
        <w:keepNext w:val="0"/>
        <w:keepLines w:val="0"/>
        <w:pageBreakBefore w:val="0"/>
        <w:widowControl/>
        <w:kinsoku/>
        <w:wordWrap/>
        <w:overflowPunct/>
        <w:topLinePunct w:val="0"/>
        <w:autoSpaceDE/>
        <w:autoSpaceDN/>
        <w:bidi w:val="0"/>
        <w:adjustRightInd w:val="0"/>
        <w:snapToGrid w:val="0"/>
        <w:spacing w:line="460" w:lineRule="exact"/>
        <w:ind w:left="0" w:leftChars="0" w:firstLine="584" w:firstLineChars="200"/>
        <w:jc w:val="left"/>
        <w:textAlignment w:val="auto"/>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本公司（联合体）郑重声明，根据《政府采购促进中小企业发展管理办法》（财库【2020】46号）的规定，本公司（联合体）参加</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（单位名称）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的</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（项目名称）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采购活动，提供的服务的（全部）供应商符合政策要求的中小企业，相关企业（含联合体中的中小企业、签订分包意向协议的中小企业）具体情况如下：</w:t>
      </w:r>
    </w:p>
    <w:p w14:paraId="47E07A1B">
      <w:pPr>
        <w:keepNext w:val="0"/>
        <w:keepLines w:val="0"/>
        <w:pageBreakBefore w:val="0"/>
        <w:widowControl/>
        <w:numPr>
          <w:ilvl w:val="0"/>
          <w:numId w:val="5"/>
        </w:numPr>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（标的名称）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，属于</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u w:val="single"/>
          <w:lang w:eastAsia="zh-CN"/>
          <w14:textFill>
            <w14:solidFill>
              <w14:schemeClr w14:val="tx1"/>
            </w14:solidFill>
          </w14:textFill>
        </w:rPr>
        <w:t>专业技术服务业</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）行业</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，承接企业为</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（企业名称）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人，营业收入为</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万元，资产总额为</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万元，属于</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（中型企业、小型企业、微型企业）</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p>
    <w:p w14:paraId="1E72CCDA">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2.</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（标的名称）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，属于</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u w:val="single"/>
          <w:lang w:eastAsia="zh-CN"/>
          <w14:textFill>
            <w14:solidFill>
              <w14:schemeClr w14:val="tx1"/>
            </w14:solidFill>
          </w14:textFill>
        </w:rPr>
        <w:t>专业技术服务业</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）行业</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，承接企业为</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（企业名称）</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人，营业收入为</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万元，资产总额为</w:t>
      </w:r>
      <w:r>
        <w:rPr>
          <w:rFonts w:hint="eastAsia" w:cs="仿宋_GB2312" w:asciiTheme="minorEastAsia" w:hAnsiTheme="minorEastAsia" w:eastAsiaTheme="minorEastAsia"/>
          <w:color w:val="000000" w:themeColor="text1"/>
          <w:spacing w:val="6"/>
          <w:sz w:val="28"/>
          <w:szCs w:val="28"/>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万元，属于</w:t>
      </w:r>
      <w:r>
        <w:rPr>
          <w:rFonts w:hint="eastAsia" w:cs="仿宋_GB2312" w:asciiTheme="minorEastAsia" w:hAnsiTheme="minorEastAsia" w:eastAsiaTheme="minorEastAsia"/>
          <w:color w:val="000000" w:themeColor="text1"/>
          <w:spacing w:val="6"/>
          <w:sz w:val="28"/>
          <w:szCs w:val="28"/>
          <w:u w:val="single"/>
          <w14:textFill>
            <w14:solidFill>
              <w14:schemeClr w14:val="tx1"/>
            </w14:solidFill>
          </w14:textFill>
        </w:rPr>
        <w:t xml:space="preserve"> （中型企业、小型企业、微型企业）</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p>
    <w:p w14:paraId="29DC0197">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w:t>
      </w:r>
    </w:p>
    <w:p w14:paraId="766DF866">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以上企业，不属于大企业的分支机构，不存在控股股东为大企业的情形，也不存在与大企业的负责人为同一人的情形。</w:t>
      </w:r>
    </w:p>
    <w:p w14:paraId="74312661">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本企业对上述声明内容的真实性负责。如有虚假，将依法承担相应责任。</w:t>
      </w:r>
    </w:p>
    <w:p w14:paraId="5C2FF5AC">
      <w:pPr>
        <w:keepNext w:val="0"/>
        <w:keepLines w:val="0"/>
        <w:pageBreakBefore w:val="0"/>
        <w:kinsoku/>
        <w:wordWrap/>
        <w:overflowPunct/>
        <w:topLinePunct w:val="0"/>
        <w:autoSpaceDE/>
        <w:autoSpaceDN/>
        <w:bidi w:val="0"/>
        <w:spacing w:beforeLines="50" w:line="460" w:lineRule="exact"/>
        <w:ind w:firstLine="560"/>
        <w:jc w:val="center"/>
        <w:textAlignment w:val="auto"/>
        <w:rPr>
          <w:rFonts w:cs="仿宋_GB2312" w:asciiTheme="minorEastAsia" w:hAnsiTheme="minorEastAsia" w:eastAsiaTheme="minorEastAsia"/>
          <w:bCs/>
          <w:color w:val="000000" w:themeColor="text1"/>
          <w:sz w:val="28"/>
          <w:szCs w:val="28"/>
          <w14:textFill>
            <w14:solidFill>
              <w14:schemeClr w14:val="tx1"/>
            </w14:solidFill>
          </w14:textFill>
        </w:rPr>
      </w:pPr>
      <w:bookmarkStart w:id="219" w:name="_Toc21636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企业名称（公章）：</w:t>
      </w:r>
      <w:bookmarkEnd w:id="219"/>
    </w:p>
    <w:p w14:paraId="7AFE8E6D">
      <w:pPr>
        <w:keepNext w:val="0"/>
        <w:keepLines w:val="0"/>
        <w:pageBreakBefore w:val="0"/>
        <w:kinsoku/>
        <w:wordWrap/>
        <w:overflowPunct/>
        <w:topLinePunct w:val="0"/>
        <w:autoSpaceDE/>
        <w:autoSpaceDN/>
        <w:bidi w:val="0"/>
        <w:spacing w:beforeLines="50" w:line="460" w:lineRule="exact"/>
        <w:ind w:firstLine="560"/>
        <w:jc w:val="center"/>
        <w:textAlignment w:val="auto"/>
        <w:rPr>
          <w:rFonts w:asciiTheme="minorEastAsia" w:hAnsiTheme="minorEastAsia" w:eastAsiaTheme="minorEastAsia"/>
          <w:b/>
          <w:color w:val="000000" w:themeColor="text1"/>
          <w:sz w:val="28"/>
          <w:szCs w:val="28"/>
          <w14:textFill>
            <w14:solidFill>
              <w14:schemeClr w14:val="tx1"/>
            </w14:solidFill>
          </w14:textFill>
        </w:rPr>
      </w:pPr>
      <w:bookmarkStart w:id="220" w:name="_Toc20470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 xml:space="preserve">      日期：</w:t>
      </w:r>
      <w:bookmarkEnd w:id="220"/>
    </w:p>
    <w:p w14:paraId="5909B60C">
      <w:pPr>
        <w:widowControl/>
        <w:adjustRightInd w:val="0"/>
        <w:snapToGrid w:val="0"/>
        <w:spacing w:line="520" w:lineRule="exact"/>
        <w:ind w:firstLine="584"/>
        <w:jc w:val="left"/>
        <w:rPr>
          <w:rFonts w:cs="仿宋_GB2312" w:asciiTheme="minorEastAsia" w:hAnsiTheme="minorEastAsia" w:eastAsiaTheme="minorEastAsia"/>
          <w:color w:val="000000" w:themeColor="text1"/>
          <w:spacing w:val="6"/>
          <w:sz w:val="28"/>
          <w:szCs w:val="28"/>
          <w14:textFill>
            <w14:solidFill>
              <w14:schemeClr w14:val="tx1"/>
            </w14:solidFill>
          </w14:textFill>
        </w:rPr>
      </w:pPr>
    </w:p>
    <w:p w14:paraId="2F78524D">
      <w:pPr>
        <w:widowControl/>
        <w:adjustRightInd w:val="0"/>
        <w:snapToGrid w:val="0"/>
        <w:spacing w:line="520" w:lineRule="exact"/>
        <w:ind w:firstLine="584"/>
        <w:jc w:val="left"/>
        <w:rPr>
          <w:rFonts w:hint="eastAsia" w:cs="仿宋_GB2312" w:asciiTheme="minorEastAsia" w:hAnsiTheme="minorEastAsia" w:eastAsiaTheme="minorEastAsia"/>
          <w:color w:val="000000" w:themeColor="text1"/>
          <w:spacing w:val="6"/>
          <w:sz w:val="28"/>
          <w:szCs w:val="28"/>
          <w14:textFill>
            <w14:solidFill>
              <w14:schemeClr w14:val="tx1"/>
            </w14:solidFill>
          </w14:textFill>
        </w:rPr>
      </w:pPr>
      <w:r>
        <w:rPr>
          <w:rFonts w:cs="仿宋_GB2312" w:asciiTheme="minorEastAsia" w:hAnsiTheme="minorEastAsia" w:eastAsiaTheme="minorEastAsia"/>
          <w:color w:val="000000" w:themeColor="text1"/>
          <w:spacing w:val="6"/>
          <w:sz w:val="28"/>
          <w:szCs w:val="28"/>
          <w14:textFill>
            <w14:solidFill>
              <w14:schemeClr w14:val="tx1"/>
            </w14:solidFill>
          </w14:textFill>
        </w:rPr>
        <w:t>注</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lang w:val="en-US" w:eastAsia="zh-CN"/>
          <w14:textFill>
            <w14:solidFill>
              <w14:schemeClr w14:val="tx1"/>
            </w14:solidFill>
          </w14:textFill>
        </w:rPr>
        <w:t>1、</w:t>
      </w:r>
      <w:r>
        <w:rPr>
          <w:rFonts w:cs="仿宋_GB2312" w:asciiTheme="minorEastAsia" w:hAnsiTheme="minorEastAsia" w:eastAsiaTheme="minorEastAsia"/>
          <w:color w:val="000000" w:themeColor="text1"/>
          <w:spacing w:val="6"/>
          <w:sz w:val="28"/>
          <w:szCs w:val="28"/>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cs="仿宋_GB2312" w:asciiTheme="minorEastAsia" w:hAnsiTheme="minorEastAsia" w:eastAsiaTheme="minorEastAsia"/>
          <w:color w:val="000000" w:themeColor="text1"/>
          <w:spacing w:val="6"/>
          <w:sz w:val="28"/>
          <w:szCs w:val="28"/>
          <w14:textFill>
            <w14:solidFill>
              <w14:schemeClr w14:val="tx1"/>
            </w14:solidFill>
          </w14:textFill>
        </w:rPr>
        <w:t>营业收入</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cs="仿宋_GB2312" w:asciiTheme="minorEastAsia" w:hAnsiTheme="minorEastAsia" w:eastAsiaTheme="minorEastAsia"/>
          <w:color w:val="000000" w:themeColor="text1"/>
          <w:spacing w:val="6"/>
          <w:sz w:val="28"/>
          <w:szCs w:val="28"/>
          <w14:textFill>
            <w14:solidFill>
              <w14:schemeClr w14:val="tx1"/>
            </w14:solidFill>
          </w14:textFill>
        </w:rPr>
        <w:t>资产总额填报上一年度数据</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cs="仿宋_GB2312" w:asciiTheme="minorEastAsia" w:hAnsiTheme="minorEastAsia" w:eastAsiaTheme="minorEastAsia"/>
          <w:color w:val="000000" w:themeColor="text1"/>
          <w:spacing w:val="6"/>
          <w:sz w:val="28"/>
          <w:szCs w:val="28"/>
          <w14:textFill>
            <w14:solidFill>
              <w14:schemeClr w14:val="tx1"/>
            </w14:solidFill>
          </w14:textFill>
        </w:rPr>
        <w:t>无上一年度数据的新成立企业可不填报</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p>
    <w:p w14:paraId="1D7327BE">
      <w:pPr>
        <w:keepNext w:val="0"/>
        <w:keepLines w:val="0"/>
        <w:pageBreakBefore w:val="0"/>
        <w:widowControl/>
        <w:kinsoku/>
        <w:wordWrap/>
        <w:overflowPunct/>
        <w:topLinePunct w:val="0"/>
        <w:autoSpaceDE/>
        <w:autoSpaceDN/>
        <w:bidi w:val="0"/>
        <w:adjustRightInd w:val="0"/>
        <w:snapToGrid w:val="0"/>
        <w:spacing w:line="480" w:lineRule="exact"/>
        <w:ind w:firstLine="1168" w:firstLineChars="400"/>
        <w:jc w:val="left"/>
        <w:textAlignment w:val="auto"/>
        <w:rPr>
          <w:rFonts w:hint="default" w:cs="仿宋_GB2312" w:asciiTheme="minorEastAsia" w:hAnsiTheme="minorEastAsia" w:eastAsiaTheme="minorEastAsia"/>
          <w:spacing w:val="6"/>
          <w:sz w:val="28"/>
          <w:szCs w:val="28"/>
          <w:lang w:val="en-US" w:eastAsia="zh-CN"/>
        </w:rPr>
      </w:pPr>
      <w:r>
        <w:rPr>
          <w:rFonts w:hint="eastAsia" w:cs="仿宋_GB2312" w:asciiTheme="minorEastAsia" w:hAnsiTheme="minorEastAsia" w:eastAsiaTheme="minorEastAsia"/>
          <w:spacing w:val="6"/>
          <w:sz w:val="28"/>
          <w:szCs w:val="28"/>
          <w:lang w:val="en-US" w:eastAsia="zh-CN"/>
        </w:rPr>
        <w:t>2.“标的名称”指本项目的项目名称。</w:t>
      </w:r>
    </w:p>
    <w:p w14:paraId="72D87119">
      <w:pPr>
        <w:rPr>
          <w:rFonts w:hint="eastAsia" w:cs="楷体" w:asciiTheme="minorEastAsia" w:hAnsiTheme="minorEastAsia" w:eastAsiaTheme="minorEastAsia"/>
          <w:b/>
          <w:color w:val="000000" w:themeColor="text1"/>
          <w:kern w:val="2"/>
          <w:sz w:val="28"/>
          <w:szCs w:val="28"/>
          <w14:textFill>
            <w14:solidFill>
              <w14:schemeClr w14:val="tx1"/>
            </w14:solidFill>
          </w14:textFill>
        </w:rPr>
      </w:pPr>
      <w:bookmarkStart w:id="221" w:name="_Toc11740"/>
      <w:bookmarkStart w:id="222" w:name="_Toc14211_WPSOffice_Level3"/>
      <w:bookmarkStart w:id="223" w:name="_Toc12160"/>
      <w:r>
        <w:rPr>
          <w:rFonts w:hint="eastAsia" w:cs="楷体" w:asciiTheme="minorEastAsia" w:hAnsiTheme="minorEastAsia" w:eastAsiaTheme="minorEastAsia"/>
          <w:b/>
          <w:color w:val="000000" w:themeColor="text1"/>
          <w:kern w:val="2"/>
          <w:sz w:val="28"/>
          <w:szCs w:val="28"/>
          <w14:textFill>
            <w14:solidFill>
              <w14:schemeClr w14:val="tx1"/>
            </w14:solidFill>
          </w14:textFill>
        </w:rPr>
        <w:br w:type="page"/>
      </w:r>
    </w:p>
    <w:p w14:paraId="53D6EACE">
      <w:pPr>
        <w:adjustRightInd w:val="0"/>
        <w:snapToGrid w:val="0"/>
        <w:spacing w:beforeLines="50" w:line="520" w:lineRule="exact"/>
        <w:ind w:left="0" w:leftChars="0" w:firstLine="0" w:firstLineChars="0"/>
        <w:jc w:val="center"/>
        <w:rPr>
          <w:rFonts w:cs="楷体" w:asciiTheme="minorEastAsia" w:hAnsiTheme="minorEastAsia" w:eastAsiaTheme="minorEastAsia"/>
          <w:b/>
          <w:color w:val="000000" w:themeColor="text1"/>
          <w:sz w:val="28"/>
          <w:szCs w:val="28"/>
          <w14:textFill>
            <w14:solidFill>
              <w14:schemeClr w14:val="tx1"/>
            </w14:solidFill>
          </w14:textFill>
        </w:rPr>
      </w:pPr>
      <w:r>
        <w:rPr>
          <w:rFonts w:hint="eastAsia" w:cs="楷体" w:asciiTheme="minorEastAsia" w:hAnsiTheme="minorEastAsia" w:eastAsiaTheme="minorEastAsia"/>
          <w:b/>
          <w:color w:val="000000" w:themeColor="text1"/>
          <w:kern w:val="2"/>
          <w:sz w:val="28"/>
          <w:szCs w:val="28"/>
          <w14:textFill>
            <w14:solidFill>
              <w14:schemeClr w14:val="tx1"/>
            </w14:solidFill>
          </w14:textFill>
        </w:rPr>
        <w:t>2.残疾人福利性单位声明函</w:t>
      </w:r>
      <w:bookmarkEnd w:id="221"/>
      <w:bookmarkEnd w:id="222"/>
      <w:bookmarkEnd w:id="223"/>
    </w:p>
    <w:p w14:paraId="14A3E97D">
      <w:pPr>
        <w:adjustRightInd w:val="0"/>
        <w:snapToGrid w:val="0"/>
        <w:spacing w:line="520" w:lineRule="exact"/>
        <w:ind w:firstLine="586"/>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4" w:name="_Toc17469_WPSOffice_Level3"/>
      <w:bookmarkStart w:id="225" w:name="_Toc12079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(不属于残疾人福利性单位的无需填写)</w:t>
      </w:r>
      <w:bookmarkEnd w:id="224"/>
      <w:bookmarkEnd w:id="225"/>
    </w:p>
    <w:p w14:paraId="14A46190">
      <w:pPr>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7F26D2AA">
      <w:pPr>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本单位对上述声明的真实性负责。如有虚假，将依法承担相应责任。</w:t>
      </w:r>
    </w:p>
    <w:p w14:paraId="3CABFA3A">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6" w:name="_Toc17628_WPSOffice_Level3"/>
    </w:p>
    <w:p w14:paraId="66EB04BB">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 xml:space="preserve">                单位名称：（公章）</w:t>
      </w:r>
      <w:bookmarkEnd w:id="226"/>
    </w:p>
    <w:p w14:paraId="1FE46CCD">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7" w:name="_Toc32124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法定代表人或委托代理人：（签字或盖章）</w:t>
      </w:r>
      <w:bookmarkEnd w:id="227"/>
    </w:p>
    <w:p w14:paraId="494DA42E">
      <w:pPr>
        <w:spacing w:beforeLines="50" w:line="520" w:lineRule="exact"/>
        <w:ind w:firstLine="584"/>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228" w:name="_Toc1871_WPSOffice_Level3"/>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年   月  日</w:t>
      </w:r>
      <w:bookmarkEnd w:id="228"/>
    </w:p>
    <w:p w14:paraId="50A2250A">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p>
    <w:p w14:paraId="3D055459">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p>
    <w:p w14:paraId="18002E82">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091E8BB4">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3D7A7DB2">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3384AFB4">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7FDD1A6D">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552BB4D7">
      <w:pPr>
        <w:adjustRightInd w:val="0"/>
        <w:snapToGrid w:val="0"/>
        <w:spacing w:beforeLines="50" w:line="520" w:lineRule="exact"/>
        <w:ind w:firstLine="584"/>
        <w:rPr>
          <w:rFonts w:asciiTheme="minorEastAsia" w:hAnsiTheme="minorEastAsia" w:eastAsiaTheme="minorEastAsia"/>
          <w:color w:val="000000" w:themeColor="text1"/>
          <w:spacing w:val="6"/>
          <w:sz w:val="28"/>
          <w:szCs w:val="28"/>
          <w14:textFill>
            <w14:solidFill>
              <w14:schemeClr w14:val="tx1"/>
            </w14:solidFill>
          </w14:textFill>
        </w:rPr>
      </w:pPr>
    </w:p>
    <w:p w14:paraId="53AD1F5B">
      <w:pPr>
        <w:spacing w:beforeLines="50" w:line="520" w:lineRule="exact"/>
        <w:ind w:firstLine="560"/>
        <w:rPr>
          <w:rFonts w:cs="楷体" w:asciiTheme="minorEastAsia" w:hAnsiTheme="minorEastAsia" w:eastAsiaTheme="minorEastAsia"/>
          <w:color w:val="000000" w:themeColor="text1"/>
          <w:sz w:val="28"/>
          <w:szCs w:val="28"/>
          <w14:textFill>
            <w14:solidFill>
              <w14:schemeClr w14:val="tx1"/>
            </w14:solidFill>
          </w14:textFill>
        </w:rPr>
      </w:pPr>
    </w:p>
    <w:p w14:paraId="63718A17">
      <w:pPr>
        <w:adjustRightInd w:val="0"/>
        <w:snapToGrid w:val="0"/>
        <w:spacing w:beforeLines="50" w:line="520" w:lineRule="exact"/>
        <w:ind w:left="0" w:leftChars="0" w:firstLine="0" w:firstLineChars="0"/>
        <w:jc w:val="both"/>
        <w:rPr>
          <w:rFonts w:hint="eastAsia" w:cs="楷体" w:asciiTheme="minorEastAsia" w:hAnsiTheme="minorEastAsia" w:eastAsiaTheme="minorEastAsia"/>
          <w:b/>
          <w:color w:val="000000" w:themeColor="text1"/>
          <w:kern w:val="2"/>
          <w:sz w:val="28"/>
          <w:szCs w:val="28"/>
          <w14:textFill>
            <w14:solidFill>
              <w14:schemeClr w14:val="tx1"/>
            </w14:solidFill>
          </w14:textFill>
        </w:rPr>
      </w:pPr>
      <w:bookmarkStart w:id="229" w:name="_Toc9477"/>
      <w:bookmarkStart w:id="230" w:name="_Toc30801"/>
    </w:p>
    <w:p w14:paraId="4D988FAC">
      <w:pPr>
        <w:adjustRightInd w:val="0"/>
        <w:snapToGrid w:val="0"/>
        <w:spacing w:beforeLines="50" w:line="520" w:lineRule="exact"/>
        <w:ind w:firstLineChars="71"/>
        <w:jc w:val="center"/>
        <w:rPr>
          <w:rFonts w:cs="楷体" w:asciiTheme="minorEastAsia" w:hAnsiTheme="minorEastAsia" w:eastAsiaTheme="minorEastAsia"/>
          <w:b/>
          <w:color w:val="000000" w:themeColor="text1"/>
          <w:sz w:val="28"/>
          <w:szCs w:val="28"/>
          <w14:textFill>
            <w14:solidFill>
              <w14:schemeClr w14:val="tx1"/>
            </w14:solidFill>
          </w14:textFill>
        </w:rPr>
      </w:pPr>
      <w:r>
        <w:rPr>
          <w:rFonts w:hint="eastAsia" w:cs="楷体" w:asciiTheme="minorEastAsia" w:hAnsiTheme="minorEastAsia" w:eastAsiaTheme="minorEastAsia"/>
          <w:b/>
          <w:color w:val="000000" w:themeColor="text1"/>
          <w:kern w:val="2"/>
          <w:sz w:val="28"/>
          <w:szCs w:val="28"/>
          <w14:textFill>
            <w14:solidFill>
              <w14:schemeClr w14:val="tx1"/>
            </w14:solidFill>
          </w14:textFill>
        </w:rPr>
        <w:t>3.监狱企业证明资料</w:t>
      </w:r>
      <w:bookmarkEnd w:id="229"/>
      <w:bookmarkEnd w:id="230"/>
    </w:p>
    <w:p w14:paraId="2BE0D512">
      <w:pPr>
        <w:adjustRightInd w:val="0"/>
        <w:snapToGrid w:val="0"/>
        <w:spacing w:line="520" w:lineRule="exact"/>
        <w:ind w:firstLine="232" w:firstLineChars="79"/>
        <w:jc w:val="center"/>
        <w:rPr>
          <w:rFonts w:cs="仿宋_GB2312" w:asciiTheme="minorEastAsia" w:hAnsiTheme="minorEastAsia" w:eastAsiaTheme="minorEastAsia"/>
          <w:color w:val="000000" w:themeColor="text1"/>
          <w:sz w:val="28"/>
          <w:szCs w:val="28"/>
          <w14:textFill>
            <w14:solidFill>
              <w14:schemeClr w14:val="tx1"/>
            </w14:solidFill>
          </w14:textFill>
        </w:rPr>
      </w:pPr>
      <w:bookmarkStart w:id="231" w:name="_Toc25903_WPSOffice_Level3"/>
      <w:bookmarkStart w:id="232" w:name="_Toc28022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(不属于监狱企业的无需提供)</w:t>
      </w:r>
      <w:bookmarkEnd w:id="231"/>
      <w:bookmarkEnd w:id="232"/>
    </w:p>
    <w:p w14:paraId="3453B632">
      <w:pPr>
        <w:adjustRightInd w:val="0"/>
        <w:snapToGrid w:val="0"/>
        <w:spacing w:line="520" w:lineRule="exact"/>
        <w:ind w:firstLine="584"/>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pacing w:val="6"/>
          <w:sz w:val="28"/>
          <w:szCs w:val="28"/>
          <w14:textFill>
            <w14:solidFill>
              <w14:schemeClr w14:val="tx1"/>
            </w14:solidFill>
          </w14:textFill>
        </w:rPr>
        <w:t>备注：</w:t>
      </w:r>
      <w:r>
        <w:rPr>
          <w:rFonts w:hint="eastAsia" w:cs="仿宋_GB2312" w:asciiTheme="minorEastAsia" w:hAnsiTheme="minorEastAsia" w:eastAsiaTheme="minorEastAsia"/>
          <w:color w:val="000000" w:themeColor="text1"/>
          <w:sz w:val="28"/>
          <w:szCs w:val="28"/>
          <w14:textFill>
            <w14:solidFill>
              <w14:schemeClr w14:val="tx1"/>
            </w14:solidFill>
          </w14:textFill>
        </w:rPr>
        <w:t>按</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hint="eastAsia" w:cs="仿宋_GB2312" w:asciiTheme="minorEastAsia" w:hAnsiTheme="minorEastAsia" w:eastAsiaTheme="minorEastAsia"/>
          <w:color w:val="000000" w:themeColor="text1"/>
          <w:sz w:val="28"/>
          <w:szCs w:val="28"/>
          <w14:textFill>
            <w14:solidFill>
              <w14:schemeClr w14:val="tx1"/>
            </w14:solidFill>
          </w14:textFill>
        </w:rPr>
        <w:t>财政部 司法部关于政府采购支持监狱企业发展有关问题的通知</w:t>
      </w:r>
      <w:r>
        <w:rPr>
          <w:rFonts w:hint="eastAsia" w:cs="仿宋_GB2312" w:asciiTheme="minorEastAsia" w:hAnsiTheme="minorEastAsia" w:eastAsiaTheme="minorEastAsia"/>
          <w:color w:val="000000" w:themeColor="text1"/>
          <w:spacing w:val="6"/>
          <w:sz w:val="28"/>
          <w:szCs w:val="28"/>
          <w14:textFill>
            <w14:solidFill>
              <w14:schemeClr w14:val="tx1"/>
            </w14:solidFill>
          </w14:textFill>
        </w:rPr>
        <w:t>》</w:t>
      </w:r>
      <w:r>
        <w:rPr>
          <w:rFonts w:hint="eastAsia" w:cs="仿宋_GB2312" w:asciiTheme="minorEastAsia" w:hAnsiTheme="minorEastAsia" w:eastAsiaTheme="minorEastAsia"/>
          <w:color w:val="000000" w:themeColor="text1"/>
          <w:sz w:val="28"/>
          <w:szCs w:val="28"/>
          <w14:textFill>
            <w14:solidFill>
              <w14:schemeClr w14:val="tx1"/>
            </w14:solidFill>
          </w14:textFill>
        </w:rPr>
        <w:t>(财库〔2014〕68号)文件规定提供证明文件（复印件）。</w:t>
      </w:r>
    </w:p>
    <w:p w14:paraId="0598A264">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3FA714F8">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4AA6AAE7">
      <w:pPr>
        <w:spacing w:beforeLines="50" w:line="520" w:lineRule="exact"/>
        <w:ind w:firstLine="560"/>
        <w:jc w:val="center"/>
        <w:rPr>
          <w:rFonts w:cs="仿宋_GB2312" w:asciiTheme="minorEastAsia" w:hAnsiTheme="minorEastAsia" w:eastAsiaTheme="minorEastAsia"/>
          <w:bCs/>
          <w:color w:val="000000" w:themeColor="text1"/>
          <w:sz w:val="28"/>
          <w:szCs w:val="28"/>
          <w14:textFill>
            <w14:solidFill>
              <w14:schemeClr w14:val="tx1"/>
            </w14:solidFill>
          </w14:textFill>
        </w:rPr>
      </w:pPr>
      <w:bookmarkStart w:id="233" w:name="_Toc22071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单位名称：（公章）</w:t>
      </w:r>
      <w:bookmarkEnd w:id="233"/>
    </w:p>
    <w:p w14:paraId="61C578C6">
      <w:pPr>
        <w:spacing w:beforeLines="50" w:line="520" w:lineRule="exact"/>
        <w:ind w:firstLine="560"/>
        <w:jc w:val="center"/>
        <w:rPr>
          <w:rFonts w:cs="仿宋_GB2312" w:asciiTheme="minorEastAsia" w:hAnsiTheme="minorEastAsia" w:eastAsiaTheme="minorEastAsia"/>
          <w:bCs/>
          <w:color w:val="000000" w:themeColor="text1"/>
          <w:sz w:val="28"/>
          <w:szCs w:val="28"/>
          <w14:textFill>
            <w14:solidFill>
              <w14:schemeClr w14:val="tx1"/>
            </w14:solidFill>
          </w14:textFill>
        </w:rPr>
      </w:pPr>
      <w:bookmarkStart w:id="234" w:name="_Toc11539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法定代表人或委托代理人：（签字或盖章）</w:t>
      </w:r>
      <w:bookmarkEnd w:id="234"/>
    </w:p>
    <w:p w14:paraId="57C5A4E1">
      <w:pPr>
        <w:spacing w:beforeLines="50" w:line="520" w:lineRule="exact"/>
        <w:ind w:firstLine="560"/>
        <w:jc w:val="center"/>
        <w:rPr>
          <w:rFonts w:asciiTheme="minorEastAsia" w:hAnsiTheme="minorEastAsia" w:eastAsiaTheme="minorEastAsia"/>
          <w:color w:val="000000" w:themeColor="text1"/>
          <w:spacing w:val="6"/>
          <w:sz w:val="28"/>
          <w:szCs w:val="28"/>
          <w14:textFill>
            <w14:solidFill>
              <w14:schemeClr w14:val="tx1"/>
            </w14:solidFill>
          </w14:textFill>
        </w:rPr>
      </w:pPr>
      <w:bookmarkStart w:id="235" w:name="_Toc3285_WPSOffice_Level3"/>
      <w:r>
        <w:rPr>
          <w:rFonts w:hint="eastAsia" w:cs="仿宋_GB2312" w:asciiTheme="minorEastAsia" w:hAnsiTheme="minorEastAsia" w:eastAsiaTheme="minorEastAsia"/>
          <w:bCs/>
          <w:color w:val="000000" w:themeColor="text1"/>
          <w:sz w:val="28"/>
          <w:szCs w:val="28"/>
          <w14:textFill>
            <w14:solidFill>
              <w14:schemeClr w14:val="tx1"/>
            </w14:solidFill>
          </w14:textFill>
        </w:rPr>
        <w:t>年   月  日</w:t>
      </w:r>
      <w:bookmarkEnd w:id="235"/>
    </w:p>
    <w:p w14:paraId="0811D216">
      <w:pPr>
        <w:adjustRightInd w:val="0"/>
        <w:snapToGrid w:val="0"/>
        <w:spacing w:line="520" w:lineRule="exact"/>
        <w:ind w:firstLine="560"/>
        <w:rPr>
          <w:rFonts w:cs="仿宋_GB2312" w:asciiTheme="minorEastAsia" w:hAnsiTheme="minorEastAsia" w:eastAsiaTheme="minorEastAsia"/>
          <w:color w:val="000000" w:themeColor="text1"/>
          <w:sz w:val="28"/>
          <w:szCs w:val="28"/>
          <w14:textFill>
            <w14:solidFill>
              <w14:schemeClr w14:val="tx1"/>
            </w14:solidFill>
          </w14:textFill>
        </w:rPr>
      </w:pPr>
    </w:p>
    <w:p w14:paraId="228B4DF8">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5291CEB">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67A5A96E">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D21A062">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C8896B0">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5692D56C">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A9BD7EF">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D8CA74B">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8CA1658">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4BE76C19">
      <w:pPr>
        <w:adjustRightInd w:val="0"/>
        <w:snapToGrid w:val="0"/>
        <w:spacing w:beforeLines="50"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A91C7A6">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4E8CE708">
      <w:pPr>
        <w:spacing w:line="520" w:lineRule="exact"/>
        <w:ind w:left="0" w:leftChars="0" w:firstLine="0" w:firstLineChars="0"/>
        <w:rPr>
          <w:rFonts w:hint="eastAsia" w:cs="宋体" w:asciiTheme="minorEastAsia" w:hAnsiTheme="minorEastAsia" w:eastAsiaTheme="minorEastAsia"/>
          <w:b/>
          <w:color w:val="000000" w:themeColor="text1"/>
          <w:sz w:val="28"/>
          <w:szCs w:val="28"/>
          <w14:textFill>
            <w14:solidFill>
              <w14:schemeClr w14:val="tx1"/>
            </w14:solidFill>
          </w14:textFill>
        </w:rPr>
      </w:pPr>
    </w:p>
    <w:p w14:paraId="2C069A96">
      <w:pPr>
        <w:spacing w:line="520" w:lineRule="exact"/>
        <w:ind w:firstLineChars="71"/>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附件</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20</w:t>
      </w:r>
      <w:r>
        <w:rPr>
          <w:rFonts w:hint="eastAsia" w:cs="宋体" w:asciiTheme="minorEastAsia" w:hAnsiTheme="minorEastAsia" w:eastAsiaTheme="minorEastAsia"/>
          <w:b/>
          <w:color w:val="000000" w:themeColor="text1"/>
          <w:sz w:val="28"/>
          <w:szCs w:val="28"/>
          <w14:textFill>
            <w14:solidFill>
              <w14:schemeClr w14:val="tx1"/>
            </w14:solidFill>
          </w14:textFill>
        </w:rPr>
        <w:t>：供应商认为在其他方面有必要说明的事项</w:t>
      </w:r>
    </w:p>
    <w:p w14:paraId="15DA56BC">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p>
    <w:p w14:paraId="5C32FC7E">
      <w:pPr>
        <w:spacing w:line="520" w:lineRule="exact"/>
        <w:ind w:firstLine="562"/>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供应商认为在其他方面有必要说明的事项</w:t>
      </w:r>
    </w:p>
    <w:p w14:paraId="398D5D9C">
      <w:pPr>
        <w:widowControl/>
        <w:spacing w:line="240" w:lineRule="auto"/>
        <w:ind w:firstLine="0" w:firstLineChars="0"/>
        <w:jc w:val="left"/>
        <w:rPr>
          <w:rFonts w:cs="宋体"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b/>
          <w:color w:val="000000" w:themeColor="text1"/>
          <w:sz w:val="28"/>
          <w:szCs w:val="28"/>
          <w14:textFill>
            <w14:solidFill>
              <w14:schemeClr w14:val="tx1"/>
            </w14:solidFill>
          </w14:textFill>
        </w:rPr>
        <w:br w:type="page"/>
      </w:r>
    </w:p>
    <w:p w14:paraId="45B9DBAF">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0EDF3A80">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7D15411">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5796BBE">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757488B2">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53810E45">
      <w:pPr>
        <w:spacing w:line="520" w:lineRule="exact"/>
        <w:ind w:firstLine="560"/>
        <w:rPr>
          <w:rFonts w:asciiTheme="minorEastAsia" w:hAnsiTheme="minorEastAsia" w:eastAsiaTheme="minorEastAsia"/>
          <w:color w:val="000000" w:themeColor="text1"/>
          <w:sz w:val="28"/>
          <w:szCs w:val="28"/>
          <w14:textFill>
            <w14:solidFill>
              <w14:schemeClr w14:val="tx1"/>
            </w14:solidFill>
          </w14:textFill>
        </w:rPr>
      </w:pPr>
    </w:p>
    <w:p w14:paraId="207F6A5F">
      <w:pPr>
        <w:ind w:firstLine="420"/>
        <w:rPr>
          <w:rFonts w:ascii="宋体" w:hAnsi="宋体"/>
          <w:color w:val="000000" w:themeColor="text1"/>
          <w14:textFill>
            <w14:solidFill>
              <w14:schemeClr w14:val="tx1"/>
            </w14:solidFill>
          </w14:textFill>
        </w:rPr>
      </w:pPr>
    </w:p>
    <w:p w14:paraId="7934476B">
      <w:pPr>
        <w:ind w:firstLine="420"/>
        <w:rPr>
          <w:rFonts w:ascii="宋体" w:hAnsi="宋体"/>
          <w:color w:val="000000" w:themeColor="text1"/>
          <w14:textFill>
            <w14:solidFill>
              <w14:schemeClr w14:val="tx1"/>
            </w14:solidFill>
          </w14:textFill>
        </w:rPr>
      </w:pPr>
    </w:p>
    <w:p w14:paraId="1D844D55">
      <w:pPr>
        <w:ind w:firstLine="420"/>
        <w:rPr>
          <w:rFonts w:ascii="宋体" w:hAnsi="宋体"/>
          <w:color w:val="000000" w:themeColor="text1"/>
          <w14:textFill>
            <w14:solidFill>
              <w14:schemeClr w14:val="tx1"/>
            </w14:solidFill>
          </w14:textFill>
        </w:rPr>
      </w:pPr>
    </w:p>
    <w:p w14:paraId="15124F6F">
      <w:pPr>
        <w:pStyle w:val="26"/>
        <w:spacing w:line="240" w:lineRule="auto"/>
        <w:ind w:firstLine="0" w:firstLineChars="0"/>
        <w:outlineLvl w:val="9"/>
        <w:rPr>
          <w:rFonts w:ascii="宋体" w:hAnsi="宋体" w:cs="宋体"/>
          <w:b w:val="0"/>
          <w:color w:val="000000" w:themeColor="text1"/>
          <w:sz w:val="24"/>
          <w:szCs w:val="24"/>
          <w14:textFill>
            <w14:solidFill>
              <w14:schemeClr w14:val="tx1"/>
            </w14:solidFill>
          </w14:textFill>
        </w:rPr>
      </w:pPr>
    </w:p>
    <w:p w14:paraId="4AE0C392">
      <w:pPr>
        <w:pStyle w:val="26"/>
        <w:spacing w:line="240" w:lineRule="auto"/>
        <w:ind w:firstLine="0" w:firstLineChars="0"/>
        <w:outlineLvl w:val="9"/>
        <w:rPr>
          <w:rFonts w:ascii="宋体" w:hAnsi="宋体" w:cs="宋体"/>
          <w:b w:val="0"/>
          <w:color w:val="000000" w:themeColor="text1"/>
          <w:sz w:val="24"/>
          <w:szCs w:val="24"/>
          <w14:textFill>
            <w14:solidFill>
              <w14:schemeClr w14:val="tx1"/>
            </w14:solidFill>
          </w14:textFill>
        </w:rPr>
      </w:pPr>
    </w:p>
    <w:p w14:paraId="285AB755">
      <w:pPr>
        <w:pStyle w:val="26"/>
        <w:spacing w:line="240" w:lineRule="auto"/>
        <w:ind w:firstLine="2650" w:firstLineChars="600"/>
        <w:jc w:val="both"/>
        <w:rPr>
          <w:rFonts w:hint="eastAsia" w:ascii="宋体" w:hAnsi="宋体"/>
          <w:color w:val="000000" w:themeColor="text1"/>
          <w:kern w:val="2"/>
          <w:sz w:val="44"/>
          <w:szCs w:val="44"/>
          <w:lang w:val="zh-CN"/>
          <w14:textFill>
            <w14:solidFill>
              <w14:schemeClr w14:val="tx1"/>
            </w14:solidFill>
          </w14:textFill>
        </w:rPr>
      </w:pPr>
      <w:bookmarkStart w:id="236" w:name="_Toc14271"/>
      <w:r>
        <w:rPr>
          <w:rFonts w:hint="eastAsia" w:ascii="宋体" w:hAnsi="宋体"/>
          <w:color w:val="000000" w:themeColor="text1"/>
          <w:kern w:val="2"/>
          <w:sz w:val="44"/>
          <w:szCs w:val="44"/>
          <w:lang w:val="zh-CN"/>
          <w14:textFill>
            <w14:solidFill>
              <w14:schemeClr w14:val="tx1"/>
            </w14:solidFill>
          </w14:textFill>
        </w:rPr>
        <w:t>第五部分</w:t>
      </w:r>
      <w:bookmarkStart w:id="237" w:name="_Toc304808877"/>
      <w:bookmarkStart w:id="238" w:name="_Toc116636454"/>
      <w:bookmarkStart w:id="239" w:name="_Toc38126902"/>
      <w:bookmarkStart w:id="240" w:name="_Toc38020434"/>
      <w:r>
        <w:rPr>
          <w:rFonts w:hint="eastAsia" w:ascii="宋体" w:hAnsi="宋体"/>
          <w:color w:val="000000" w:themeColor="text1"/>
          <w:kern w:val="2"/>
          <w:sz w:val="44"/>
          <w:szCs w:val="44"/>
          <w:lang w:val="zh-CN"/>
          <w14:textFill>
            <w14:solidFill>
              <w14:schemeClr w14:val="tx1"/>
            </w14:solidFill>
          </w14:textFill>
        </w:rPr>
        <w:t>服务要求</w:t>
      </w:r>
      <w:bookmarkEnd w:id="236"/>
    </w:p>
    <w:p w14:paraId="7DFB00A9">
      <w:pPr>
        <w:ind w:left="0" w:leftChars="0" w:firstLine="0" w:firstLineChars="0"/>
        <w:jc w:val="center"/>
        <w:rPr>
          <w:rFonts w:hint="eastAsia" w:asciiTheme="minorEastAsia" w:hAnsiTheme="minorEastAsia" w:eastAsiaTheme="minorEastAsia" w:cstheme="minorEastAsia"/>
          <w:b/>
          <w:bCs/>
          <w:color w:val="auto"/>
          <w:sz w:val="40"/>
          <w:szCs w:val="40"/>
          <w:highlight w:val="none"/>
          <w:lang w:val="en-US" w:eastAsia="zh-CN"/>
        </w:rPr>
      </w:pPr>
      <w:r>
        <w:rPr>
          <w:lang w:val="zh-CN"/>
        </w:rPr>
        <w:br w:type="page"/>
      </w:r>
    </w:p>
    <w:p w14:paraId="620D4200">
      <w:pPr>
        <w:pStyle w:val="3"/>
        <w:jc w:val="center"/>
        <w:rPr>
          <w:rFonts w:ascii="宋体" w:hAnsi="宋体" w:cs="宋体"/>
          <w:lang w:val="zh-CN"/>
        </w:rPr>
      </w:pPr>
      <w:r>
        <w:rPr>
          <w:rFonts w:hint="eastAsia" w:ascii="宋体" w:hAnsi="宋体" w:cs="宋体"/>
          <w:lang w:val="zh-CN"/>
        </w:rPr>
        <w:t>采购内容及技术参数</w:t>
      </w:r>
    </w:p>
    <w:p w14:paraId="5CE9CB7A">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center"/>
        <w:rPr>
          <w:rStyle w:val="96"/>
          <w:rFonts w:ascii="仿宋_GB2312" w:hAnsi="仿宋_GB2312" w:eastAsia="仿宋_GB2312" w:cs="仿宋_GB2312"/>
          <w:lang w:bidi="ar"/>
        </w:rPr>
      </w:pPr>
      <w:r>
        <w:rPr>
          <w:rStyle w:val="96"/>
          <w:rFonts w:hint="eastAsia" w:ascii="仿宋_GB2312" w:hAnsi="仿宋_GB2312" w:eastAsia="仿宋_GB2312" w:cs="仿宋_GB2312"/>
          <w:b/>
          <w:bCs/>
          <w:sz w:val="28"/>
          <w:szCs w:val="28"/>
          <w:lang w:val="zh-CN" w:eastAsia="zh-CN" w:bidi="ar"/>
        </w:rPr>
        <w:t>一、具体</w:t>
      </w:r>
      <w:r>
        <w:rPr>
          <w:rStyle w:val="96"/>
          <w:rFonts w:ascii="仿宋_GB2312" w:hAnsi="仿宋_GB2312" w:eastAsia="仿宋_GB2312" w:cs="仿宋_GB2312"/>
          <w:b/>
          <w:bCs/>
          <w:sz w:val="28"/>
          <w:szCs w:val="28"/>
          <w:lang w:bidi="ar"/>
        </w:rPr>
        <w:t>采购内容</w:t>
      </w:r>
    </w:p>
    <w:p w14:paraId="0F81A3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4"/>
          <w:szCs w:val="24"/>
          <w:lang w:val="en-US" w:eastAsia="zh-CN"/>
        </w:rPr>
      </w:pPr>
      <w:r>
        <w:rPr>
          <w:rStyle w:val="96"/>
          <w:rFonts w:ascii="仿宋_GB2312" w:hAnsi="仿宋_GB2312" w:eastAsia="仿宋_GB2312" w:cs="仿宋_GB2312"/>
          <w:sz w:val="28"/>
          <w:szCs w:val="28"/>
          <w:lang w:bidi="ar"/>
        </w:rPr>
        <w:t>青海省全民所有自然资源资产所有者职责清单编制和评价考核管理制度建设</w:t>
      </w:r>
    </w:p>
    <w:p w14:paraId="532ECBE9">
      <w:pPr>
        <w:widowControl/>
        <w:numPr>
          <w:ilvl w:val="0"/>
          <w:numId w:val="0"/>
        </w:numPr>
        <w:spacing w:line="480" w:lineRule="exact"/>
        <w:textAlignment w:val="center"/>
        <w:rPr>
          <w:rStyle w:val="96"/>
          <w:rFonts w:hint="eastAsia" w:ascii="仿宋_GB2312" w:hAnsi="仿宋_GB2312" w:eastAsia="仿宋_GB2312" w:cs="仿宋_GB2312"/>
          <w:b/>
          <w:bCs/>
          <w:sz w:val="28"/>
          <w:szCs w:val="28"/>
          <w:lang w:val="zh-CN" w:bidi="ar"/>
        </w:rPr>
      </w:pPr>
      <w:r>
        <w:rPr>
          <w:rStyle w:val="96"/>
          <w:rFonts w:hint="eastAsia" w:ascii="仿宋_GB2312" w:hAnsi="仿宋_GB2312" w:eastAsia="仿宋_GB2312" w:cs="仿宋_GB2312"/>
          <w:b/>
          <w:bCs/>
          <w:sz w:val="28"/>
          <w:szCs w:val="28"/>
          <w:lang w:val="en-US" w:eastAsia="zh-CN" w:bidi="ar"/>
        </w:rPr>
        <w:t>二、具体规格技术</w:t>
      </w:r>
      <w:r>
        <w:rPr>
          <w:rStyle w:val="96"/>
          <w:rFonts w:hint="eastAsia" w:ascii="仿宋_GB2312" w:hAnsi="仿宋_GB2312" w:eastAsia="仿宋_GB2312" w:cs="仿宋_GB2312"/>
          <w:b/>
          <w:bCs/>
          <w:sz w:val="28"/>
          <w:szCs w:val="28"/>
          <w:lang w:val="zh-CN" w:bidi="ar"/>
        </w:rPr>
        <w:t>参数</w:t>
      </w:r>
    </w:p>
    <w:p w14:paraId="2A0BDF9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textAlignment w:val="center"/>
        <w:rPr>
          <w:rStyle w:val="96"/>
          <w:rFonts w:hint="eastAsia" w:ascii="仿宋_GB2312" w:hAnsi="仿宋_GB2312" w:eastAsia="仿宋_GB2312" w:cs="仿宋_GB2312"/>
          <w:b/>
          <w:bCs/>
          <w:sz w:val="28"/>
          <w:szCs w:val="28"/>
          <w:lang w:bidi="ar"/>
        </w:rPr>
      </w:pPr>
      <w:r>
        <w:rPr>
          <w:rStyle w:val="96"/>
          <w:rFonts w:ascii="仿宋_GB2312" w:hAnsi="仿宋_GB2312" w:eastAsia="仿宋_GB2312" w:cs="仿宋_GB2312"/>
          <w:b/>
          <w:bCs/>
          <w:sz w:val="28"/>
          <w:szCs w:val="28"/>
          <w:lang w:bidi="ar"/>
        </w:rPr>
        <w:t>（一）技术参数</w:t>
      </w:r>
    </w:p>
    <w:p w14:paraId="44783AD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textAlignment w:val="center"/>
        <w:rPr>
          <w:rStyle w:val="96"/>
          <w:rFonts w:ascii="仿宋_GB2312" w:hAnsi="仿宋_GB2312" w:eastAsia="仿宋_GB2312" w:cs="仿宋_GB2312"/>
          <w:b/>
          <w:bCs/>
          <w:sz w:val="28"/>
          <w:szCs w:val="28"/>
          <w:lang w:bidi="ar"/>
        </w:rPr>
      </w:pPr>
      <w:r>
        <w:rPr>
          <w:rStyle w:val="96"/>
          <w:rFonts w:ascii="仿宋_GB2312" w:hAnsi="仿宋_GB2312" w:eastAsia="仿宋_GB2312" w:cs="仿宋_GB2312"/>
          <w:b/>
          <w:bCs/>
          <w:sz w:val="28"/>
          <w:szCs w:val="28"/>
          <w:lang w:bidi="ar"/>
        </w:rPr>
        <w:t>1、自然资源资产所有者职责清单编制</w:t>
      </w:r>
    </w:p>
    <w:p w14:paraId="143BF12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按照“健全自然资源资产产权制度和管理制度体系，完善全民所有自然资源资产所有权委托代理机制”要求，为建立所有者职责清单管理制度，有序推进所有者职责清单编制和管理等工作，结合国家层面（自然资源部）对于全民所有自然资源资产所有者职责清单管理体系建设要求，开展</w:t>
      </w:r>
      <w:r>
        <w:rPr>
          <w:rStyle w:val="96"/>
          <w:rFonts w:hint="eastAsia" w:ascii="仿宋_GB2312" w:hAnsi="仿宋_GB2312" w:eastAsia="仿宋_GB2312" w:cs="仿宋_GB2312"/>
          <w:sz w:val="28"/>
          <w:szCs w:val="28"/>
          <w:lang w:val="en-US" w:eastAsia="zh-CN" w:bidi="ar"/>
        </w:rPr>
        <w:t>相关</w:t>
      </w:r>
      <w:r>
        <w:rPr>
          <w:rStyle w:val="96"/>
          <w:rFonts w:ascii="仿宋_GB2312" w:hAnsi="仿宋_GB2312" w:eastAsia="仿宋_GB2312" w:cs="仿宋_GB2312"/>
          <w:sz w:val="28"/>
          <w:szCs w:val="28"/>
          <w:lang w:bidi="ar"/>
        </w:rPr>
        <w:t>工作。</w:t>
      </w:r>
    </w:p>
    <w:p w14:paraId="185BB1B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hint="eastAsia" w:ascii="仿宋_GB2312" w:hAnsi="仿宋_GB2312" w:eastAsia="仿宋_GB2312" w:cs="仿宋_GB2312"/>
          <w:sz w:val="28"/>
          <w:szCs w:val="28"/>
          <w:highlight w:val="none"/>
          <w:lang w:bidi="ar"/>
        </w:rPr>
      </w:pPr>
      <w:r>
        <w:rPr>
          <w:rStyle w:val="96"/>
          <w:rFonts w:hint="default" w:ascii="仿宋_GB2312" w:hAnsi="仿宋_GB2312" w:eastAsia="仿宋_GB2312" w:cs="仿宋_GB2312"/>
          <w:sz w:val="28"/>
          <w:szCs w:val="28"/>
          <w:lang w:eastAsia="zh-CN" w:bidi="ar"/>
        </w:rPr>
        <w:t>（</w:t>
      </w:r>
      <w:r>
        <w:rPr>
          <w:rStyle w:val="96"/>
          <w:rFonts w:hint="default" w:ascii="仿宋_GB2312" w:hAnsi="仿宋_GB2312" w:eastAsia="仿宋_GB2312" w:cs="仿宋_GB2312"/>
          <w:sz w:val="28"/>
          <w:szCs w:val="28"/>
          <w:lang w:val="en-US" w:eastAsia="zh-CN" w:bidi="ar"/>
        </w:rPr>
        <w:t>1</w:t>
      </w:r>
      <w:r>
        <w:rPr>
          <w:rStyle w:val="96"/>
          <w:rFonts w:hint="default"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开展</w:t>
      </w:r>
      <w:r>
        <w:rPr>
          <w:rStyle w:val="96"/>
          <w:rFonts w:hint="eastAsia" w:ascii="仿宋_GB2312" w:hAnsi="仿宋_GB2312" w:eastAsia="仿宋_GB2312" w:cs="仿宋_GB2312"/>
          <w:sz w:val="28"/>
          <w:szCs w:val="28"/>
          <w:lang w:val="en-US" w:eastAsia="zh-CN" w:bidi="ar"/>
        </w:rPr>
        <w:t>青海省全民所有自然资源资产</w:t>
      </w:r>
      <w:r>
        <w:rPr>
          <w:rStyle w:val="96"/>
          <w:rFonts w:ascii="仿宋_GB2312" w:hAnsi="仿宋_GB2312" w:eastAsia="仿宋_GB2312" w:cs="仿宋_GB2312"/>
          <w:sz w:val="28"/>
          <w:szCs w:val="28"/>
          <w:lang w:bidi="ar"/>
        </w:rPr>
        <w:t>所有者职责</w:t>
      </w:r>
      <w:r>
        <w:rPr>
          <w:rStyle w:val="96"/>
          <w:rFonts w:hint="eastAsia" w:ascii="仿宋_GB2312" w:hAnsi="仿宋_GB2312" w:eastAsia="仿宋_GB2312" w:cs="仿宋_GB2312"/>
          <w:sz w:val="28"/>
          <w:szCs w:val="28"/>
          <w:lang w:val="en-US" w:eastAsia="zh-CN" w:bidi="ar"/>
        </w:rPr>
        <w:t>研究</w:t>
      </w:r>
      <w:r>
        <w:rPr>
          <w:rStyle w:val="96"/>
          <w:rFonts w:ascii="仿宋_GB2312" w:hAnsi="仿宋_GB2312" w:eastAsia="仿宋_GB2312" w:cs="仿宋_GB2312"/>
          <w:sz w:val="28"/>
          <w:szCs w:val="28"/>
          <w:lang w:bidi="ar"/>
        </w:rPr>
        <w:t>。</w:t>
      </w:r>
      <w:r>
        <w:rPr>
          <w:rStyle w:val="96"/>
          <w:rFonts w:hint="eastAsia" w:ascii="仿宋_GB2312" w:hAnsi="仿宋_GB2312" w:eastAsia="仿宋_GB2312" w:cs="仿宋_GB2312"/>
          <w:sz w:val="28"/>
          <w:szCs w:val="28"/>
          <w:lang w:val="en-US" w:eastAsia="zh-CN" w:bidi="ar"/>
        </w:rPr>
        <w:t>按照全民所有自然资源资产所有权委托代理机制要求和“两统一”职责，结合我</w:t>
      </w:r>
      <w:r>
        <w:rPr>
          <w:rStyle w:val="96"/>
          <w:rFonts w:ascii="仿宋_GB2312" w:hAnsi="仿宋_GB2312" w:eastAsia="仿宋_GB2312" w:cs="仿宋_GB2312"/>
          <w:sz w:val="28"/>
          <w:szCs w:val="28"/>
          <w:lang w:bidi="ar"/>
        </w:rPr>
        <w:t>省自然资</w:t>
      </w:r>
      <w:r>
        <w:rPr>
          <w:rStyle w:val="96"/>
          <w:rFonts w:hint="eastAsia" w:ascii="仿宋_GB2312" w:hAnsi="仿宋_GB2312" w:eastAsia="仿宋_GB2312" w:cs="仿宋_GB2312"/>
          <w:sz w:val="28"/>
          <w:szCs w:val="28"/>
          <w:lang w:bidi="ar"/>
        </w:rPr>
        <w:t>源资产管理工作实际，</w:t>
      </w:r>
      <w:r>
        <w:rPr>
          <w:rStyle w:val="96"/>
          <w:rFonts w:hint="eastAsia" w:ascii="仿宋_GB2312" w:hAnsi="仿宋_GB2312" w:eastAsia="仿宋_GB2312" w:cs="仿宋_GB2312"/>
          <w:sz w:val="28"/>
          <w:szCs w:val="28"/>
          <w:lang w:val="en-US" w:eastAsia="zh-CN" w:bidi="ar"/>
        </w:rPr>
        <w:t>开展</w:t>
      </w:r>
      <w:r>
        <w:rPr>
          <w:rStyle w:val="96"/>
          <w:rFonts w:hint="eastAsia" w:ascii="仿宋_GB2312" w:hAnsi="仿宋_GB2312" w:eastAsia="仿宋_GB2312" w:cs="仿宋_GB2312"/>
          <w:sz w:val="28"/>
          <w:szCs w:val="28"/>
          <w:lang w:bidi="ar"/>
        </w:rPr>
        <w:t>青海省自然资源资产所有者职责内涵</w:t>
      </w:r>
      <w:r>
        <w:rPr>
          <w:rStyle w:val="96"/>
          <w:rFonts w:hint="eastAsia" w:ascii="仿宋_GB2312" w:hAnsi="仿宋_GB2312" w:eastAsia="仿宋_GB2312" w:cs="仿宋_GB2312"/>
          <w:sz w:val="28"/>
          <w:szCs w:val="28"/>
          <w:lang w:val="en-US" w:eastAsia="zh-CN" w:bidi="ar"/>
        </w:rPr>
        <w:t>研究</w:t>
      </w:r>
      <w:r>
        <w:rPr>
          <w:rStyle w:val="96"/>
          <w:rFonts w:hint="eastAsia" w:ascii="仿宋_GB2312" w:hAnsi="仿宋_GB2312" w:eastAsia="仿宋_GB2312" w:cs="仿宋_GB2312"/>
          <w:sz w:val="28"/>
          <w:szCs w:val="28"/>
          <w:lang w:bidi="ar"/>
        </w:rPr>
        <w:t>，</w:t>
      </w:r>
      <w:r>
        <w:rPr>
          <w:rStyle w:val="96"/>
          <w:rFonts w:hint="eastAsia" w:ascii="仿宋_GB2312" w:hAnsi="仿宋_GB2312" w:eastAsia="仿宋_GB2312" w:cs="仿宋_GB2312"/>
          <w:color w:val="000000"/>
          <w:sz w:val="28"/>
          <w:szCs w:val="28"/>
          <w:lang w:val="en-US" w:eastAsia="zh-CN" w:bidi="ar"/>
        </w:rPr>
        <w:t>按照自然资源部关于</w:t>
      </w:r>
      <w:r>
        <w:rPr>
          <w:rStyle w:val="96"/>
          <w:rFonts w:hint="eastAsia" w:ascii="仿宋_GB2312" w:hAnsi="仿宋_GB2312" w:eastAsia="仿宋_GB2312" w:cs="仿宋_GB2312"/>
          <w:color w:val="000000"/>
          <w:sz w:val="28"/>
          <w:szCs w:val="28"/>
          <w:lang w:bidi="ar"/>
        </w:rPr>
        <w:t>自然资源资产所有者职责清单编制相关要求，</w:t>
      </w:r>
      <w:r>
        <w:rPr>
          <w:rStyle w:val="96"/>
          <w:rFonts w:hint="eastAsia" w:ascii="仿宋_GB2312" w:hAnsi="仿宋_GB2312" w:eastAsia="仿宋_GB2312" w:cs="仿宋_GB2312"/>
          <w:sz w:val="28"/>
          <w:szCs w:val="28"/>
          <w:lang w:val="en-US" w:eastAsia="zh-CN" w:bidi="ar"/>
        </w:rPr>
        <w:t>探索明确青海省级自然资源资产</w:t>
      </w:r>
      <w:r>
        <w:rPr>
          <w:rStyle w:val="96"/>
          <w:rFonts w:hint="eastAsia" w:ascii="仿宋_GB2312" w:hAnsi="仿宋_GB2312" w:eastAsia="仿宋_GB2312" w:cs="仿宋_GB2312"/>
          <w:sz w:val="28"/>
          <w:szCs w:val="28"/>
          <w:lang w:bidi="ar"/>
        </w:rPr>
        <w:t>所有者职责清单框架</w:t>
      </w: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highlight w:val="none"/>
          <w:lang w:val="en-US" w:eastAsia="zh-CN" w:bidi="ar"/>
        </w:rPr>
        <w:t>研究设计清单样式，及清单所应包括内容，如资源种类、清单范围、履职主体等。</w:t>
      </w:r>
    </w:p>
    <w:p w14:paraId="3DA9CBE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hint="default" w:ascii="仿宋_GB2312" w:hAnsi="仿宋_GB2312" w:eastAsia="仿宋_GB2312" w:cs="仿宋_GB2312"/>
          <w:sz w:val="28"/>
          <w:szCs w:val="28"/>
          <w:lang w:val="en-US" w:eastAsia="zh-CN" w:bidi="ar"/>
        </w:rPr>
      </w:pPr>
      <w:r>
        <w:rPr>
          <w:rStyle w:val="96"/>
          <w:rFonts w:hint="eastAsia" w:ascii="仿宋_GB2312" w:hAnsi="仿宋_GB2312" w:eastAsia="仿宋_GB2312" w:cs="仿宋_GB2312"/>
          <w:sz w:val="28"/>
          <w:szCs w:val="28"/>
          <w:lang w:eastAsia="zh-CN" w:bidi="ar"/>
        </w:rPr>
        <w:t>（</w:t>
      </w:r>
      <w:r>
        <w:rPr>
          <w:rStyle w:val="96"/>
          <w:rFonts w:hint="default" w:ascii="仿宋_GB2312" w:hAnsi="仿宋_GB2312" w:eastAsia="仿宋_GB2312" w:cs="仿宋_GB2312"/>
          <w:sz w:val="28"/>
          <w:szCs w:val="28"/>
          <w:lang w:val="en-US" w:eastAsia="zh-CN" w:bidi="ar"/>
        </w:rPr>
        <w:t>2</w:t>
      </w: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bidi="ar"/>
        </w:rPr>
        <w:t>编制省级所有者职责清单。结合前期研究成果，系</w:t>
      </w:r>
      <w:r>
        <w:rPr>
          <w:rStyle w:val="96"/>
          <w:rFonts w:ascii="仿宋_GB2312" w:hAnsi="仿宋_GB2312" w:eastAsia="仿宋_GB2312" w:cs="仿宋_GB2312"/>
          <w:sz w:val="28"/>
          <w:szCs w:val="28"/>
          <w:lang w:bidi="ar"/>
        </w:rPr>
        <w:t>统梳理法律法规、</w:t>
      </w:r>
      <w:r>
        <w:rPr>
          <w:rStyle w:val="96"/>
          <w:rFonts w:hint="eastAsia" w:ascii="仿宋_GB2312" w:hAnsi="仿宋_GB2312" w:eastAsia="仿宋_GB2312" w:cs="仿宋_GB2312"/>
          <w:sz w:val="28"/>
          <w:szCs w:val="28"/>
          <w:lang w:val="en-US" w:eastAsia="zh-CN" w:bidi="ar"/>
        </w:rPr>
        <w:t>自然资源、水利、林草、国家公园等相关</w:t>
      </w:r>
      <w:r>
        <w:rPr>
          <w:rStyle w:val="96"/>
          <w:rFonts w:ascii="仿宋_GB2312" w:hAnsi="仿宋_GB2312" w:eastAsia="仿宋_GB2312" w:cs="仿宋_GB2312"/>
          <w:sz w:val="28"/>
          <w:szCs w:val="28"/>
          <w:lang w:bidi="ar"/>
        </w:rPr>
        <w:t>部门</w:t>
      </w:r>
      <w:r>
        <w:rPr>
          <w:rStyle w:val="96"/>
          <w:rFonts w:hint="eastAsia" w:ascii="仿宋_GB2312" w:hAnsi="仿宋_GB2312" w:eastAsia="仿宋_GB2312" w:cs="仿宋_GB2312"/>
          <w:sz w:val="28"/>
          <w:szCs w:val="28"/>
          <w:lang w:val="en-US" w:eastAsia="zh-CN" w:bidi="ar"/>
        </w:rPr>
        <w:t>的</w:t>
      </w:r>
      <w:r>
        <w:rPr>
          <w:rStyle w:val="96"/>
          <w:rFonts w:ascii="仿宋_GB2312" w:hAnsi="仿宋_GB2312" w:eastAsia="仿宋_GB2312" w:cs="仿宋_GB2312"/>
          <w:sz w:val="28"/>
          <w:szCs w:val="28"/>
          <w:lang w:bidi="ar"/>
        </w:rPr>
        <w:t>“三定”规定、部门规章和政策性文件等。重点围绕“主张所有、行使权利、履行义务、承担责任、落实权益”的所有者职责内涵，系统梳理调查监测、清查统计、资产核算、确权登记等</w:t>
      </w:r>
      <w:r>
        <w:rPr>
          <w:rStyle w:val="96"/>
          <w:rFonts w:hint="eastAsia" w:ascii="仿宋_GB2312" w:hAnsi="仿宋_GB2312" w:eastAsia="仿宋_GB2312" w:cs="仿宋_GB2312"/>
          <w:sz w:val="28"/>
          <w:szCs w:val="28"/>
          <w:lang w:val="en-US" w:eastAsia="zh-CN" w:bidi="ar"/>
        </w:rPr>
        <w:t>所有者</w:t>
      </w:r>
      <w:r>
        <w:rPr>
          <w:rStyle w:val="96"/>
          <w:rFonts w:ascii="仿宋_GB2312" w:hAnsi="仿宋_GB2312" w:eastAsia="仿宋_GB2312" w:cs="仿宋_GB2312"/>
          <w:sz w:val="28"/>
          <w:szCs w:val="28"/>
          <w:lang w:bidi="ar"/>
        </w:rPr>
        <w:t>职责要求，</w:t>
      </w:r>
      <w:r>
        <w:rPr>
          <w:rStyle w:val="96"/>
          <w:rFonts w:hint="default" w:ascii="仿宋_GB2312" w:hAnsi="仿宋_GB2312" w:eastAsia="仿宋_GB2312" w:cs="仿宋_GB2312"/>
          <w:sz w:val="28"/>
          <w:szCs w:val="28"/>
          <w:lang w:val="en-US" w:eastAsia="zh-CN" w:bidi="ar"/>
        </w:rPr>
        <w:t>完成</w:t>
      </w:r>
      <w:r>
        <w:rPr>
          <w:rStyle w:val="96"/>
          <w:rFonts w:ascii="仿宋_GB2312" w:hAnsi="仿宋_GB2312" w:eastAsia="仿宋_GB2312" w:cs="仿宋_GB2312"/>
          <w:sz w:val="28"/>
          <w:szCs w:val="28"/>
          <w:lang w:bidi="ar"/>
        </w:rPr>
        <w:t>青海省省级自然资源资产所有者职责清单编制工作</w:t>
      </w:r>
      <w:r>
        <w:rPr>
          <w:rStyle w:val="96"/>
          <w:rFonts w:eastAsia="仿宋_GB2312"/>
          <w:sz w:val="28"/>
          <w:szCs w:val="28"/>
          <w:lang w:bidi="ar"/>
        </w:rPr>
        <w:t>。</w:t>
      </w:r>
    </w:p>
    <w:p w14:paraId="70E7BE3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3</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编制市(州)级所有者职责清单。按照</w:t>
      </w:r>
      <w:r>
        <w:rPr>
          <w:rStyle w:val="96"/>
          <w:rFonts w:hint="eastAsia" w:ascii="仿宋_GB2312" w:hAnsi="仿宋_GB2312" w:eastAsia="仿宋_GB2312" w:cs="仿宋_GB2312"/>
          <w:sz w:val="28"/>
          <w:szCs w:val="28"/>
          <w:lang w:val="en-US" w:eastAsia="zh-CN" w:bidi="ar"/>
        </w:rPr>
        <w:t>自然资源部</w:t>
      </w:r>
      <w:r>
        <w:rPr>
          <w:rStyle w:val="96"/>
          <w:rFonts w:ascii="仿宋_GB2312" w:hAnsi="仿宋_GB2312" w:eastAsia="仿宋_GB2312" w:cs="仿宋_GB2312"/>
          <w:sz w:val="28"/>
          <w:szCs w:val="28"/>
          <w:lang w:bidi="ar"/>
        </w:rPr>
        <w:t>关于</w:t>
      </w:r>
      <w:r>
        <w:rPr>
          <w:rStyle w:val="96"/>
          <w:rFonts w:hint="eastAsia" w:ascii="仿宋_GB2312" w:hAnsi="仿宋_GB2312" w:eastAsia="仿宋_GB2312" w:cs="仿宋_GB2312"/>
          <w:sz w:val="28"/>
          <w:szCs w:val="28"/>
          <w:lang w:val="en-US" w:eastAsia="zh-CN" w:bidi="ar"/>
        </w:rPr>
        <w:t>自然资源资产</w:t>
      </w:r>
      <w:r>
        <w:rPr>
          <w:rStyle w:val="96"/>
          <w:rFonts w:ascii="仿宋_GB2312" w:hAnsi="仿宋_GB2312" w:eastAsia="仿宋_GB2312" w:cs="仿宋_GB2312"/>
          <w:sz w:val="28"/>
          <w:szCs w:val="28"/>
          <w:lang w:bidi="ar"/>
        </w:rPr>
        <w:t>所有者职责清单编制工作总体要求,</w:t>
      </w:r>
      <w:r>
        <w:rPr>
          <w:rStyle w:val="96"/>
          <w:rFonts w:hint="eastAsia" w:ascii="仿宋_GB2312" w:hAnsi="仿宋_GB2312" w:eastAsia="仿宋_GB2312" w:cs="仿宋_GB2312"/>
          <w:sz w:val="28"/>
          <w:szCs w:val="28"/>
          <w:lang w:bidi="ar"/>
        </w:rPr>
        <w:t>在衔接省级全民所有自然资源资产所有者职责清单阶段性成果，分别开展西宁市、海东市、海南藏族自治州、海北藏族自治州、海西蒙古族藏族自治州、黄南藏族自治州、果洛藏族自治州、玉树藏族自治州</w:t>
      </w:r>
      <w:r>
        <w:rPr>
          <w:rStyle w:val="96"/>
          <w:rFonts w:ascii="仿宋_GB2312" w:hAnsi="仿宋_GB2312" w:eastAsia="仿宋_GB2312" w:cs="仿宋_GB2312"/>
          <w:sz w:val="28"/>
          <w:szCs w:val="28"/>
          <w:lang w:bidi="ar"/>
        </w:rPr>
        <w:t>共8个市(州)</w:t>
      </w:r>
      <w:r>
        <w:rPr>
          <w:rStyle w:val="96"/>
          <w:rFonts w:hint="eastAsia" w:ascii="仿宋_GB2312" w:hAnsi="仿宋_GB2312" w:eastAsia="仿宋_GB2312" w:cs="仿宋_GB2312"/>
          <w:sz w:val="28"/>
          <w:szCs w:val="28"/>
          <w:lang w:val="en-US" w:eastAsia="zh-CN" w:bidi="ar"/>
        </w:rPr>
        <w:t>级</w:t>
      </w:r>
      <w:r>
        <w:rPr>
          <w:rStyle w:val="96"/>
          <w:rFonts w:ascii="仿宋_GB2312" w:hAnsi="仿宋_GB2312" w:eastAsia="仿宋_GB2312" w:cs="仿宋_GB2312"/>
          <w:sz w:val="28"/>
          <w:szCs w:val="28"/>
          <w:lang w:bidi="ar"/>
        </w:rPr>
        <w:t>所有者职责清单编制工作。</w:t>
      </w:r>
    </w:p>
    <w:p w14:paraId="6622A79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4</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梳理县级人民政府履行部分所有者职责事项。</w:t>
      </w:r>
      <w:r>
        <w:rPr>
          <w:rStyle w:val="96"/>
          <w:rFonts w:hint="eastAsia" w:ascii="仿宋_GB2312" w:hAnsi="仿宋_GB2312" w:eastAsia="仿宋_GB2312" w:cs="仿宋_GB2312"/>
          <w:sz w:val="28"/>
          <w:szCs w:val="28"/>
          <w:lang w:bidi="ar"/>
        </w:rPr>
        <w:t>按照国家和省级层面关于全民所有自然资源资产所有者职责清单工作要求，结合中央清单、省级清单和市（州）级清单编制情况，</w:t>
      </w:r>
      <w:r>
        <w:rPr>
          <w:rStyle w:val="96"/>
          <w:rFonts w:ascii="仿宋_GB2312" w:hAnsi="仿宋_GB2312" w:eastAsia="仿宋_GB2312" w:cs="仿宋_GB2312"/>
          <w:sz w:val="28"/>
          <w:szCs w:val="28"/>
          <w:lang w:bidi="ar"/>
        </w:rPr>
        <w:t>通过重点围绕《土地管理法》《矿产资源法》等法律法规的要求，</w:t>
      </w:r>
      <w:r>
        <w:rPr>
          <w:rStyle w:val="96"/>
          <w:rFonts w:hint="eastAsia" w:ascii="仿宋_GB2312" w:hAnsi="仿宋_GB2312" w:eastAsia="仿宋_GB2312" w:cs="仿宋_GB2312"/>
          <w:sz w:val="28"/>
          <w:szCs w:val="28"/>
          <w:lang w:bidi="ar"/>
        </w:rPr>
        <w:t>梳理县级人民政府履行的部分所有者职责事项</w:t>
      </w:r>
      <w:r>
        <w:rPr>
          <w:rStyle w:val="96"/>
          <w:rFonts w:ascii="仿宋_GB2312" w:hAnsi="仿宋_GB2312" w:eastAsia="仿宋_GB2312" w:cs="仿宋_GB2312"/>
          <w:sz w:val="28"/>
          <w:szCs w:val="28"/>
          <w:lang w:bidi="ar"/>
        </w:rPr>
        <w:t>，将并形成相应文本成果。</w:t>
      </w:r>
    </w:p>
    <w:p w14:paraId="2B9A911E">
      <w:pPr>
        <w:widowControl/>
        <w:numPr>
          <w:ilvl w:val="0"/>
          <w:numId w:val="0"/>
        </w:numPr>
        <w:spacing w:line="480" w:lineRule="exact"/>
        <w:ind w:firstLine="560"/>
        <w:textAlignment w:val="center"/>
        <w:rPr>
          <w:rStyle w:val="96"/>
          <w:rFonts w:ascii="仿宋_GB2312" w:hAnsi="仿宋_GB2312" w:eastAsia="仿宋_GB2312" w:cs="仿宋_GB2312"/>
          <w:b/>
          <w:bCs/>
          <w:sz w:val="28"/>
          <w:szCs w:val="28"/>
          <w:highlight w:val="none"/>
          <w:lang w:bidi="ar"/>
        </w:rPr>
      </w:pPr>
      <w:r>
        <w:rPr>
          <w:rStyle w:val="96"/>
          <w:rFonts w:hint="default" w:ascii="仿宋_GB2312" w:hAnsi="仿宋_GB2312" w:eastAsia="仿宋_GB2312" w:cs="仿宋_GB2312"/>
          <w:b/>
          <w:bCs/>
          <w:sz w:val="28"/>
          <w:szCs w:val="28"/>
          <w:highlight w:val="none"/>
          <w:lang w:eastAsia="zh-CN" w:bidi="ar"/>
        </w:rPr>
        <w:t>2、</w:t>
      </w:r>
      <w:r>
        <w:rPr>
          <w:rStyle w:val="96"/>
          <w:rFonts w:ascii="仿宋_GB2312" w:hAnsi="仿宋_GB2312" w:eastAsia="仿宋_GB2312" w:cs="仿宋_GB2312"/>
          <w:b/>
          <w:bCs/>
          <w:sz w:val="28"/>
          <w:szCs w:val="28"/>
          <w:highlight w:val="none"/>
          <w:lang w:bidi="ar"/>
        </w:rPr>
        <w:t>自然资源资产管理评价考核体系建设</w:t>
      </w:r>
    </w:p>
    <w:p w14:paraId="2583725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bidi="ar"/>
        </w:rPr>
        <w:t>结合青海省</w:t>
      </w:r>
      <w:r>
        <w:rPr>
          <w:rStyle w:val="96"/>
          <w:rFonts w:hint="eastAsia" w:ascii="仿宋_GB2312" w:hAnsi="仿宋_GB2312" w:eastAsia="仿宋_GB2312" w:cs="仿宋_GB2312"/>
          <w:sz w:val="28"/>
          <w:szCs w:val="28"/>
          <w:lang w:val="en-US" w:eastAsia="zh-CN" w:bidi="ar"/>
        </w:rPr>
        <w:t>自然资源管理实际</w:t>
      </w:r>
      <w:r>
        <w:rPr>
          <w:rStyle w:val="96"/>
          <w:rFonts w:hint="eastAsia" w:ascii="仿宋_GB2312" w:hAnsi="仿宋_GB2312" w:eastAsia="仿宋_GB2312" w:cs="仿宋_GB2312"/>
          <w:sz w:val="28"/>
          <w:szCs w:val="28"/>
          <w:lang w:bidi="ar"/>
        </w:rPr>
        <w:t>，按照全民所有自然资源资产所有权委托代理关系和职责内容，</w:t>
      </w:r>
      <w:r>
        <w:rPr>
          <w:rStyle w:val="96"/>
          <w:rFonts w:ascii="仿宋_GB2312" w:hAnsi="仿宋_GB2312" w:eastAsia="仿宋_GB2312" w:cs="仿宋_GB2312"/>
          <w:sz w:val="28"/>
          <w:szCs w:val="28"/>
          <w:lang w:bidi="ar"/>
        </w:rPr>
        <w:t>开展自然资源资产管理评价考核体系研究与制度设计，主要包括：</w:t>
      </w:r>
    </w:p>
    <w:p w14:paraId="0D81EE7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1</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开展评价考核总体研究</w:t>
      </w:r>
    </w:p>
    <w:p w14:paraId="000AAD7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围绕</w:t>
      </w:r>
      <w:r>
        <w:rPr>
          <w:rStyle w:val="96"/>
          <w:rFonts w:hint="eastAsia" w:ascii="仿宋_GB2312" w:hAnsi="仿宋_GB2312" w:eastAsia="仿宋_GB2312" w:cs="仿宋_GB2312"/>
          <w:sz w:val="28"/>
          <w:szCs w:val="28"/>
          <w:lang w:bidi="ar"/>
        </w:rPr>
        <w:t>自然资源保护、自然资源利用、自然资源资产保值、自然资源资产增值</w:t>
      </w:r>
      <w:r>
        <w:rPr>
          <w:rStyle w:val="96"/>
          <w:rFonts w:ascii="仿宋_GB2312" w:hAnsi="仿宋_GB2312" w:eastAsia="仿宋_GB2312" w:cs="仿宋_GB2312"/>
          <w:sz w:val="28"/>
          <w:szCs w:val="28"/>
          <w:lang w:bidi="ar"/>
        </w:rPr>
        <w:t>等重点方向，系统研究自然资源资产管理评价考核体系</w:t>
      </w: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探索</w:t>
      </w:r>
      <w:r>
        <w:rPr>
          <w:rStyle w:val="96"/>
          <w:rFonts w:ascii="仿宋_GB2312" w:hAnsi="仿宋_GB2312" w:eastAsia="仿宋_GB2312" w:cs="仿宋_GB2312"/>
          <w:sz w:val="28"/>
          <w:szCs w:val="28"/>
          <w:lang w:bidi="ar"/>
        </w:rPr>
        <w:t>评价考核的对象、内容、方法</w:t>
      </w:r>
      <w:r>
        <w:rPr>
          <w:rStyle w:val="96"/>
          <w:rFonts w:hint="eastAsia" w:ascii="仿宋_GB2312" w:hAnsi="仿宋_GB2312" w:eastAsia="仿宋_GB2312" w:cs="仿宋_GB2312"/>
          <w:sz w:val="28"/>
          <w:szCs w:val="28"/>
          <w:lang w:val="en-US" w:eastAsia="zh-CN" w:bidi="ar"/>
        </w:rPr>
        <w:t>等</w:t>
      </w:r>
      <w:r>
        <w:rPr>
          <w:rStyle w:val="96"/>
          <w:rFonts w:ascii="仿宋_GB2312" w:hAnsi="仿宋_GB2312" w:eastAsia="仿宋_GB2312" w:cs="仿宋_GB2312"/>
          <w:sz w:val="28"/>
          <w:szCs w:val="28"/>
          <w:lang w:bidi="ar"/>
        </w:rPr>
        <w:t>。</w:t>
      </w:r>
    </w:p>
    <w:p w14:paraId="51611E5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2</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构建评价考核指标体系</w:t>
      </w:r>
    </w:p>
    <w:p w14:paraId="102D95F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按照定量与定性相结合、兼顾区域差异、数据可获取的原则，建立科学合理的评价指标体系，明确指标内涵、计算方法及数据来源。</w:t>
      </w:r>
    </w:p>
    <w:p w14:paraId="6A17234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3</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编制评价考核制度成果</w:t>
      </w:r>
    </w:p>
    <w:p w14:paraId="11D18B5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形成评价考核指标体系及评分细则，体现省级对各市（州）的差异化考核要求。</w:t>
      </w:r>
    </w:p>
    <w:p w14:paraId="138735C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4</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配合</w:t>
      </w:r>
      <w:r>
        <w:rPr>
          <w:rStyle w:val="96"/>
          <w:rFonts w:hint="eastAsia" w:ascii="仿宋_GB2312" w:hAnsi="仿宋_GB2312" w:eastAsia="仿宋_GB2312" w:cs="仿宋_GB2312"/>
          <w:sz w:val="28"/>
          <w:szCs w:val="28"/>
          <w:lang w:val="en-US" w:eastAsia="zh-CN" w:bidi="ar"/>
        </w:rPr>
        <w:t>做好项目</w:t>
      </w:r>
      <w:r>
        <w:rPr>
          <w:rStyle w:val="96"/>
          <w:rFonts w:ascii="仿宋_GB2312" w:hAnsi="仿宋_GB2312" w:eastAsia="仿宋_GB2312" w:cs="仿宋_GB2312"/>
          <w:sz w:val="28"/>
          <w:szCs w:val="28"/>
          <w:lang w:bidi="ar"/>
        </w:rPr>
        <w:t>相关工作</w:t>
      </w:r>
    </w:p>
    <w:p w14:paraId="4FB387C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配合</w:t>
      </w:r>
      <w:r>
        <w:rPr>
          <w:rStyle w:val="96"/>
          <w:rFonts w:hint="eastAsia" w:ascii="仿宋_GB2312" w:hAnsi="仿宋_GB2312" w:eastAsia="仿宋_GB2312" w:cs="仿宋_GB2312"/>
          <w:sz w:val="28"/>
          <w:szCs w:val="28"/>
          <w:lang w:val="en-US" w:eastAsia="zh-CN" w:bidi="ar"/>
        </w:rPr>
        <w:t>青海</w:t>
      </w:r>
      <w:r>
        <w:rPr>
          <w:rStyle w:val="96"/>
          <w:rFonts w:ascii="仿宋_GB2312" w:hAnsi="仿宋_GB2312" w:eastAsia="仿宋_GB2312" w:cs="仿宋_GB2312"/>
          <w:sz w:val="28"/>
          <w:szCs w:val="28"/>
          <w:lang w:bidi="ar"/>
        </w:rPr>
        <w:t>省自然资源厅做好国家层面对青海省的自然资源资产管理评价考核试评价</w:t>
      </w:r>
      <w:r>
        <w:rPr>
          <w:rStyle w:val="96"/>
          <w:rFonts w:hint="eastAsia" w:ascii="仿宋_GB2312" w:hAnsi="仿宋_GB2312" w:eastAsia="仿宋_GB2312" w:cs="仿宋_GB2312"/>
          <w:sz w:val="28"/>
          <w:szCs w:val="28"/>
          <w:lang w:val="en-US" w:eastAsia="zh-CN" w:bidi="ar"/>
        </w:rPr>
        <w:t>其他</w:t>
      </w:r>
      <w:r>
        <w:rPr>
          <w:rStyle w:val="96"/>
          <w:rFonts w:ascii="仿宋_GB2312" w:hAnsi="仿宋_GB2312" w:eastAsia="仿宋_GB2312" w:cs="仿宋_GB2312"/>
          <w:sz w:val="28"/>
          <w:szCs w:val="28"/>
          <w:lang w:bidi="ar"/>
        </w:rPr>
        <w:t>相关工作。</w:t>
      </w:r>
    </w:p>
    <w:p w14:paraId="3D509E34">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textAlignment w:val="center"/>
        <w:rPr>
          <w:rStyle w:val="96"/>
          <w:rFonts w:ascii="仿宋_GB2312" w:hAnsi="仿宋_GB2312" w:eastAsia="仿宋_GB2312" w:cs="仿宋_GB2312"/>
          <w:b/>
          <w:bCs/>
          <w:sz w:val="28"/>
          <w:szCs w:val="28"/>
          <w:lang w:bidi="ar"/>
        </w:rPr>
      </w:pPr>
      <w:r>
        <w:rPr>
          <w:rStyle w:val="96"/>
          <w:rFonts w:ascii="仿宋_GB2312" w:hAnsi="仿宋_GB2312" w:eastAsia="仿宋_GB2312" w:cs="仿宋_GB2312"/>
          <w:b/>
          <w:bCs/>
          <w:sz w:val="28"/>
          <w:szCs w:val="28"/>
          <w:lang w:bidi="ar"/>
        </w:rPr>
        <w:t>（二）技术与质量要求</w:t>
      </w:r>
    </w:p>
    <w:p w14:paraId="14B322C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hint="eastAsia" w:ascii="仿宋_GB2312" w:hAnsi="仿宋_GB2312" w:eastAsia="仿宋_GB2312" w:cs="仿宋_GB2312"/>
          <w:sz w:val="28"/>
          <w:szCs w:val="28"/>
          <w:highlight w:val="none"/>
          <w:lang w:eastAsia="zh-CN" w:bidi="ar"/>
        </w:rPr>
      </w:pPr>
      <w:r>
        <w:rPr>
          <w:rStyle w:val="96"/>
          <w:rFonts w:hint="eastAsia" w:ascii="仿宋_GB2312" w:hAnsi="仿宋_GB2312" w:eastAsia="仿宋_GB2312" w:cs="仿宋_GB2312"/>
          <w:sz w:val="28"/>
          <w:szCs w:val="28"/>
          <w:lang w:eastAsia="zh-CN" w:bidi="ar"/>
        </w:rPr>
        <w:t>（</w:t>
      </w:r>
      <w:r>
        <w:rPr>
          <w:rStyle w:val="96"/>
          <w:rFonts w:hint="eastAsia" w:ascii="仿宋_GB2312" w:hAnsi="仿宋_GB2312" w:eastAsia="仿宋_GB2312" w:cs="仿宋_GB2312"/>
          <w:sz w:val="28"/>
          <w:szCs w:val="28"/>
          <w:lang w:val="en-US" w:eastAsia="zh-CN" w:bidi="ar"/>
        </w:rPr>
        <w:t>1</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成果须符合国家及</w:t>
      </w:r>
      <w:r>
        <w:rPr>
          <w:rStyle w:val="96"/>
          <w:rFonts w:hint="eastAsia" w:ascii="仿宋_GB2312" w:hAnsi="仿宋_GB2312" w:eastAsia="仿宋_GB2312" w:cs="仿宋_GB2312"/>
          <w:sz w:val="28"/>
          <w:szCs w:val="28"/>
          <w:lang w:val="en-US" w:eastAsia="zh-CN" w:bidi="ar"/>
        </w:rPr>
        <w:t>青海省</w:t>
      </w:r>
      <w:r>
        <w:rPr>
          <w:rStyle w:val="96"/>
          <w:rFonts w:ascii="仿宋_GB2312" w:hAnsi="仿宋_GB2312" w:eastAsia="仿宋_GB2312" w:cs="仿宋_GB2312"/>
          <w:sz w:val="28"/>
          <w:szCs w:val="28"/>
          <w:lang w:bidi="ar"/>
        </w:rPr>
        <w:t>相关政策要求。其中，</w:t>
      </w:r>
      <w:r>
        <w:rPr>
          <w:rStyle w:val="96"/>
          <w:rFonts w:hint="eastAsia" w:ascii="仿宋_GB2312" w:hAnsi="仿宋_GB2312" w:eastAsia="仿宋_GB2312" w:cs="仿宋_GB2312"/>
          <w:sz w:val="28"/>
          <w:szCs w:val="28"/>
          <w:lang w:val="en-US" w:eastAsia="zh-CN" w:bidi="ar"/>
        </w:rPr>
        <w:t>自然资源资产所有者职</w:t>
      </w:r>
      <w:r>
        <w:rPr>
          <w:rStyle w:val="96"/>
          <w:rFonts w:hint="eastAsia" w:ascii="仿宋_GB2312" w:hAnsi="仿宋_GB2312" w:eastAsia="仿宋_GB2312" w:cs="仿宋_GB2312"/>
          <w:sz w:val="28"/>
          <w:szCs w:val="28"/>
          <w:highlight w:val="none"/>
          <w:lang w:val="en-US" w:eastAsia="zh-CN" w:bidi="ar"/>
        </w:rPr>
        <w:t>责</w:t>
      </w:r>
      <w:r>
        <w:rPr>
          <w:rStyle w:val="96"/>
          <w:rFonts w:hint="eastAsia" w:ascii="仿宋_GB2312" w:hAnsi="仿宋_GB2312" w:eastAsia="仿宋_GB2312" w:cs="仿宋_GB2312"/>
          <w:sz w:val="28"/>
          <w:szCs w:val="28"/>
          <w:highlight w:val="none"/>
          <w:lang w:bidi="ar"/>
        </w:rPr>
        <w:t>编制</w:t>
      </w:r>
      <w:r>
        <w:rPr>
          <w:rStyle w:val="96"/>
          <w:rFonts w:hint="eastAsia" w:ascii="仿宋_GB2312" w:hAnsi="仿宋_GB2312" w:eastAsia="仿宋_GB2312" w:cs="仿宋_GB2312"/>
          <w:sz w:val="28"/>
          <w:szCs w:val="28"/>
          <w:highlight w:val="none"/>
          <w:lang w:val="en-US" w:eastAsia="zh-CN" w:bidi="ar"/>
        </w:rPr>
        <w:t>应</w:t>
      </w:r>
      <w:r>
        <w:rPr>
          <w:rStyle w:val="96"/>
          <w:rFonts w:hint="eastAsia" w:ascii="仿宋_GB2312" w:hAnsi="仿宋_GB2312" w:eastAsia="仿宋_GB2312" w:cs="仿宋_GB2312"/>
          <w:sz w:val="28"/>
          <w:szCs w:val="28"/>
          <w:highlight w:val="none"/>
          <w:lang w:bidi="ar"/>
        </w:rPr>
        <w:t>符合自然资源部</w:t>
      </w:r>
      <w:r>
        <w:rPr>
          <w:rStyle w:val="96"/>
          <w:rFonts w:hint="eastAsia" w:ascii="仿宋_GB2312" w:hAnsi="仿宋_GB2312" w:eastAsia="仿宋_GB2312" w:cs="仿宋_GB2312"/>
          <w:sz w:val="28"/>
          <w:szCs w:val="28"/>
          <w:highlight w:val="none"/>
          <w:lang w:val="en-US" w:eastAsia="zh-CN" w:bidi="ar"/>
        </w:rPr>
        <w:t>和青海省自然资源厅关于自然资源资产所有者职责清单编制工作</w:t>
      </w:r>
      <w:r>
        <w:rPr>
          <w:rStyle w:val="96"/>
          <w:rFonts w:hint="eastAsia" w:ascii="仿宋_GB2312" w:hAnsi="仿宋_GB2312" w:eastAsia="仿宋_GB2312" w:cs="仿宋_GB2312"/>
          <w:sz w:val="28"/>
          <w:szCs w:val="28"/>
          <w:highlight w:val="none"/>
          <w:lang w:bidi="ar"/>
        </w:rPr>
        <w:t>要求</w:t>
      </w:r>
      <w:r>
        <w:rPr>
          <w:rStyle w:val="96"/>
          <w:rFonts w:hint="eastAsia" w:ascii="仿宋_GB2312" w:hAnsi="仿宋_GB2312" w:eastAsia="仿宋_GB2312" w:cs="仿宋_GB2312"/>
          <w:sz w:val="28"/>
          <w:szCs w:val="28"/>
          <w:highlight w:val="none"/>
          <w:lang w:eastAsia="zh-CN" w:bidi="ar"/>
        </w:rPr>
        <w:t>。</w:t>
      </w:r>
    </w:p>
    <w:p w14:paraId="6C3ABF0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hint="eastAsia" w:ascii="仿宋_GB2312" w:hAnsi="仿宋_GB2312" w:eastAsia="仿宋_GB2312" w:cs="仿宋_GB2312"/>
          <w:sz w:val="28"/>
          <w:szCs w:val="28"/>
          <w:highlight w:val="none"/>
          <w:lang w:eastAsia="zh-CN" w:bidi="ar"/>
        </w:rPr>
      </w:pPr>
      <w:r>
        <w:rPr>
          <w:rStyle w:val="96"/>
          <w:rFonts w:hint="eastAsia" w:ascii="仿宋_GB2312" w:hAnsi="仿宋_GB2312" w:eastAsia="仿宋_GB2312" w:cs="仿宋_GB2312"/>
          <w:sz w:val="28"/>
          <w:szCs w:val="28"/>
          <w:highlight w:val="none"/>
          <w:lang w:eastAsia="zh-CN" w:bidi="ar"/>
        </w:rPr>
        <w:t>（</w:t>
      </w:r>
      <w:r>
        <w:rPr>
          <w:rStyle w:val="96"/>
          <w:rFonts w:hint="eastAsia" w:ascii="仿宋_GB2312" w:hAnsi="仿宋_GB2312" w:eastAsia="仿宋_GB2312" w:cs="仿宋_GB2312"/>
          <w:sz w:val="28"/>
          <w:szCs w:val="28"/>
          <w:highlight w:val="none"/>
          <w:lang w:val="en-US" w:eastAsia="zh-CN" w:bidi="ar"/>
        </w:rPr>
        <w:t>2</w:t>
      </w:r>
      <w:r>
        <w:rPr>
          <w:rStyle w:val="96"/>
          <w:rFonts w:hint="eastAsia" w:ascii="仿宋_GB2312" w:hAnsi="仿宋_GB2312" w:eastAsia="仿宋_GB2312" w:cs="仿宋_GB2312"/>
          <w:sz w:val="28"/>
          <w:szCs w:val="28"/>
          <w:highlight w:val="none"/>
          <w:lang w:eastAsia="zh-CN" w:bidi="ar"/>
        </w:rPr>
        <w:t>）</w:t>
      </w:r>
      <w:r>
        <w:rPr>
          <w:rStyle w:val="96"/>
          <w:rFonts w:hint="eastAsia" w:ascii="仿宋_GB2312" w:hAnsi="仿宋_GB2312" w:eastAsia="仿宋_GB2312" w:cs="仿宋_GB2312"/>
          <w:sz w:val="28"/>
          <w:szCs w:val="28"/>
          <w:highlight w:val="none"/>
          <w:lang w:val="en-US" w:eastAsia="zh-CN" w:bidi="ar"/>
        </w:rPr>
        <w:t>项目开展</w:t>
      </w:r>
      <w:r>
        <w:rPr>
          <w:rStyle w:val="96"/>
          <w:rFonts w:ascii="仿宋_GB2312" w:hAnsi="仿宋_GB2312" w:eastAsia="仿宋_GB2312" w:cs="仿宋_GB2312"/>
          <w:sz w:val="28"/>
          <w:szCs w:val="28"/>
          <w:highlight w:val="none"/>
          <w:lang w:bidi="ar"/>
        </w:rPr>
        <w:t>过程中应充分开展</w:t>
      </w:r>
      <w:r>
        <w:rPr>
          <w:rStyle w:val="96"/>
          <w:rFonts w:hint="eastAsia" w:ascii="仿宋_GB2312" w:hAnsi="仿宋_GB2312" w:eastAsia="仿宋_GB2312" w:cs="仿宋_GB2312"/>
          <w:sz w:val="28"/>
          <w:szCs w:val="28"/>
          <w:highlight w:val="none"/>
          <w:lang w:val="en-US" w:eastAsia="zh-CN" w:bidi="ar"/>
        </w:rPr>
        <w:t>调查研究、专家咨询、部门对接</w:t>
      </w:r>
      <w:r>
        <w:rPr>
          <w:rStyle w:val="96"/>
          <w:rFonts w:hint="eastAsia" w:ascii="仿宋_GB2312" w:hAnsi="仿宋_GB2312" w:eastAsia="仿宋_GB2312" w:cs="仿宋_GB2312"/>
          <w:sz w:val="28"/>
          <w:szCs w:val="28"/>
          <w:highlight w:val="none"/>
          <w:lang w:eastAsia="zh-CN" w:bidi="ar"/>
        </w:rPr>
        <w:t>，</w:t>
      </w:r>
      <w:r>
        <w:rPr>
          <w:rStyle w:val="96"/>
          <w:rFonts w:ascii="仿宋_GB2312" w:hAnsi="仿宋_GB2312" w:eastAsia="仿宋_GB2312" w:cs="仿宋_GB2312"/>
          <w:sz w:val="28"/>
          <w:szCs w:val="28"/>
          <w:highlight w:val="none"/>
          <w:lang w:bidi="ar"/>
        </w:rPr>
        <w:t>确保成果</w:t>
      </w:r>
      <w:r>
        <w:rPr>
          <w:rStyle w:val="96"/>
          <w:rFonts w:hint="eastAsia" w:ascii="仿宋_GB2312" w:hAnsi="仿宋_GB2312" w:eastAsia="仿宋_GB2312" w:cs="仿宋_GB2312"/>
          <w:sz w:val="28"/>
          <w:szCs w:val="28"/>
          <w:highlight w:val="none"/>
          <w:lang w:val="en-US" w:eastAsia="zh-CN" w:bidi="ar"/>
        </w:rPr>
        <w:t>质量</w:t>
      </w:r>
      <w:r>
        <w:rPr>
          <w:rStyle w:val="96"/>
          <w:rFonts w:ascii="仿宋_GB2312" w:hAnsi="仿宋_GB2312" w:eastAsia="仿宋_GB2312" w:cs="仿宋_GB2312"/>
          <w:sz w:val="28"/>
          <w:szCs w:val="28"/>
          <w:highlight w:val="none"/>
          <w:lang w:bidi="ar"/>
        </w:rPr>
        <w:t>。</w:t>
      </w:r>
    </w:p>
    <w:p w14:paraId="5FE38EB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center"/>
        <w:rPr>
          <w:rStyle w:val="96"/>
          <w:rFonts w:hint="default" w:ascii="仿宋_GB2312" w:hAnsi="仿宋_GB2312" w:eastAsia="仿宋_GB2312" w:cs="仿宋_GB2312"/>
          <w:sz w:val="28"/>
          <w:szCs w:val="28"/>
          <w:highlight w:val="none"/>
          <w:lang w:val="en-US" w:eastAsia="zh-CN" w:bidi="ar"/>
        </w:rPr>
      </w:pPr>
      <w:r>
        <w:rPr>
          <w:rStyle w:val="96"/>
          <w:rFonts w:hint="eastAsia" w:ascii="仿宋_GB2312" w:hAnsi="仿宋_GB2312" w:eastAsia="仿宋_GB2312" w:cs="仿宋_GB2312"/>
          <w:sz w:val="28"/>
          <w:szCs w:val="28"/>
          <w:highlight w:val="none"/>
          <w:lang w:val="en-US" w:eastAsia="zh-CN" w:bidi="ar"/>
        </w:rPr>
        <w:t>（3）项目成果应充分配合青海省自然资源厅做好相关部门对接，省级所有者职责清单配合</w:t>
      </w:r>
      <w:r>
        <w:rPr>
          <w:rStyle w:val="96"/>
          <w:rFonts w:ascii="仿宋_GB2312" w:hAnsi="仿宋_GB2312" w:eastAsia="仿宋_GB2312" w:cs="仿宋_GB2312"/>
          <w:sz w:val="28"/>
          <w:szCs w:val="28"/>
          <w:highlight w:val="none"/>
          <w:lang w:bidi="ar"/>
        </w:rPr>
        <w:t>征求发展改革、财政、林草、水利、农业农村、生态环境等</w:t>
      </w:r>
      <w:r>
        <w:rPr>
          <w:rStyle w:val="96"/>
          <w:rFonts w:hint="eastAsia" w:ascii="仿宋_GB2312" w:hAnsi="仿宋_GB2312" w:eastAsia="仿宋_GB2312" w:cs="仿宋_GB2312"/>
          <w:sz w:val="28"/>
          <w:szCs w:val="28"/>
          <w:highlight w:val="none"/>
          <w:lang w:val="en-US" w:eastAsia="zh-CN" w:bidi="ar"/>
        </w:rPr>
        <w:t>相关</w:t>
      </w:r>
      <w:r>
        <w:rPr>
          <w:rStyle w:val="96"/>
          <w:rFonts w:ascii="仿宋_GB2312" w:hAnsi="仿宋_GB2312" w:eastAsia="仿宋_GB2312" w:cs="仿宋_GB2312"/>
          <w:sz w:val="28"/>
          <w:szCs w:val="28"/>
          <w:highlight w:val="none"/>
          <w:lang w:bidi="ar"/>
        </w:rPr>
        <w:t>部门意见。</w:t>
      </w:r>
    </w:p>
    <w:p w14:paraId="0D2B2F8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textAlignment w:val="center"/>
        <w:rPr>
          <w:rStyle w:val="96"/>
          <w:rFonts w:ascii="仿宋_GB2312" w:hAnsi="仿宋_GB2312" w:eastAsia="仿宋_GB2312" w:cs="仿宋_GB2312"/>
          <w:b/>
          <w:bCs/>
          <w:sz w:val="28"/>
          <w:szCs w:val="28"/>
          <w:lang w:bidi="ar"/>
        </w:rPr>
      </w:pPr>
      <w:r>
        <w:rPr>
          <w:rStyle w:val="96"/>
          <w:rFonts w:ascii="仿宋_GB2312" w:hAnsi="仿宋_GB2312" w:eastAsia="仿宋_GB2312" w:cs="仿宋_GB2312"/>
          <w:b/>
          <w:bCs/>
          <w:sz w:val="28"/>
          <w:szCs w:val="28"/>
          <w:lang w:bidi="ar"/>
        </w:rPr>
        <w:t>（</w:t>
      </w:r>
      <w:r>
        <w:rPr>
          <w:rStyle w:val="96"/>
          <w:rFonts w:hint="eastAsia" w:ascii="仿宋_GB2312" w:hAnsi="仿宋_GB2312" w:eastAsia="仿宋_GB2312" w:cs="仿宋_GB2312"/>
          <w:b/>
          <w:bCs/>
          <w:sz w:val="28"/>
          <w:szCs w:val="28"/>
          <w:lang w:eastAsia="zh-CN" w:bidi="ar"/>
        </w:rPr>
        <w:t>三</w:t>
      </w:r>
      <w:r>
        <w:rPr>
          <w:rStyle w:val="96"/>
          <w:rFonts w:ascii="仿宋_GB2312" w:hAnsi="仿宋_GB2312" w:eastAsia="仿宋_GB2312" w:cs="仿宋_GB2312"/>
          <w:b/>
          <w:bCs/>
          <w:sz w:val="28"/>
          <w:szCs w:val="28"/>
          <w:lang w:bidi="ar"/>
        </w:rPr>
        <w:t>）成果要求</w:t>
      </w:r>
    </w:p>
    <w:p w14:paraId="56846AFB">
      <w:pPr>
        <w:widowControl/>
        <w:spacing w:line="480" w:lineRule="exact"/>
        <w:ind w:firstLine="560" w:firstLineChars="200"/>
        <w:textAlignment w:val="center"/>
        <w:rPr>
          <w:rStyle w:val="96"/>
          <w:rFonts w:hint="default" w:ascii="仿宋_GB2312" w:hAnsi="仿宋_GB2312" w:eastAsia="仿宋_GB2312" w:cs="仿宋_GB2312"/>
          <w:sz w:val="28"/>
          <w:szCs w:val="28"/>
          <w:highlight w:val="none"/>
          <w:lang w:eastAsia="zh-CN" w:bidi="ar"/>
        </w:rPr>
      </w:pPr>
      <w:r>
        <w:rPr>
          <w:rStyle w:val="96"/>
          <w:rFonts w:hint="default" w:ascii="仿宋_GB2312" w:hAnsi="仿宋_GB2312" w:eastAsia="仿宋_GB2312" w:cs="仿宋_GB2312"/>
          <w:sz w:val="28"/>
          <w:szCs w:val="28"/>
          <w:highlight w:val="none"/>
          <w:lang w:eastAsia="zh-CN" w:bidi="ar"/>
        </w:rPr>
        <w:t>项目成果主要为文本成果包括清单正式文本及相关附件：</w:t>
      </w:r>
    </w:p>
    <w:p w14:paraId="3D95CAA6">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1</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青海省全民所有自然资源资产所有者职责清单编制</w:t>
      </w:r>
    </w:p>
    <w:p w14:paraId="61D7FE8B">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（1）《青海省全民所有自然资源资产所有者职责研究报告》；</w:t>
      </w:r>
    </w:p>
    <w:p w14:paraId="461F4F78">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（2）《青海省全民所有自然资源资产所有者职责清单（建议稿）》；</w:t>
      </w:r>
    </w:p>
    <w:p w14:paraId="4B0B4ECA">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（3）《西宁市全民所有自然资源资产所有者职责清单（建议稿）》；</w:t>
      </w:r>
    </w:p>
    <w:p w14:paraId="555B0F09">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（4）《海东市全民所有自然资源资产所有者职责清单（建议稿）》；</w:t>
      </w:r>
    </w:p>
    <w:p w14:paraId="09C7A934">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（5）《海南州全民所有自然资源资产所有者职责清单（建议稿）》；</w:t>
      </w:r>
    </w:p>
    <w:p w14:paraId="53DB8035">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（6）《海北州全民所有自然资源资产所有者职责清单（建议稿）》；</w:t>
      </w:r>
    </w:p>
    <w:p w14:paraId="315B39BC">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（7）《海西州全民所有自然资源资产所有者职责清单（建议稿）》；</w:t>
      </w:r>
    </w:p>
    <w:p w14:paraId="7280669A">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（8）《黄南州全民所有自然资源资产所有者职责清单（建议稿）》；</w:t>
      </w:r>
    </w:p>
    <w:p w14:paraId="3F9917B4">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（9）《果洛州全民所有自然资源资产所有者职责清单（建议稿）》；</w:t>
      </w:r>
    </w:p>
    <w:p w14:paraId="5806EC1F">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（10）《玉树州全民所有自然资源资产所有者职责清单（建议稿）》</w:t>
      </w:r>
      <w:r>
        <w:rPr>
          <w:rStyle w:val="96"/>
          <w:rFonts w:hint="eastAsia" w:ascii="仿宋_GB2312" w:hAnsi="仿宋_GB2312" w:eastAsia="仿宋_GB2312" w:cs="仿宋_GB2312"/>
          <w:sz w:val="28"/>
          <w:szCs w:val="28"/>
          <w:lang w:eastAsia="zh-CN" w:bidi="ar"/>
        </w:rPr>
        <w:t>。</w:t>
      </w:r>
    </w:p>
    <w:p w14:paraId="4B592A41">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2</w:t>
      </w:r>
      <w:r>
        <w:rPr>
          <w:rStyle w:val="96"/>
          <w:rFonts w:hint="eastAsia" w:ascii="仿宋_GB2312" w:hAnsi="仿宋_GB2312" w:eastAsia="仿宋_GB2312" w:cs="仿宋_GB2312"/>
          <w:sz w:val="28"/>
          <w:szCs w:val="28"/>
          <w:lang w:eastAsia="zh-CN" w:bidi="ar"/>
        </w:rPr>
        <w:t>、</w:t>
      </w:r>
      <w:r>
        <w:rPr>
          <w:rStyle w:val="96"/>
          <w:rFonts w:ascii="仿宋_GB2312" w:hAnsi="仿宋_GB2312" w:eastAsia="仿宋_GB2312" w:cs="仿宋_GB2312"/>
          <w:sz w:val="28"/>
          <w:szCs w:val="28"/>
          <w:lang w:bidi="ar"/>
        </w:rPr>
        <w:t>青海省自然资源资产管理评价考核体系建设</w:t>
      </w:r>
    </w:p>
    <w:p w14:paraId="261AD871">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（1）《青海省自然资源资产管理评价考核研究报告》；</w:t>
      </w:r>
    </w:p>
    <w:p w14:paraId="2B410863">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（2）《青海省自然资源资产管理评价考核指标体系》；</w:t>
      </w:r>
    </w:p>
    <w:p w14:paraId="2886172C">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（3）《青海省自然资源资产管理评价考核指标说明》；</w:t>
      </w:r>
    </w:p>
    <w:p w14:paraId="52441966">
      <w:pPr>
        <w:widowControl/>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（4）《青海省自然资源资产管理评价考核指标评分细则》。</w:t>
      </w:r>
    </w:p>
    <w:p w14:paraId="4DC794E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textAlignment w:val="center"/>
        <w:rPr>
          <w:rStyle w:val="96"/>
          <w:rFonts w:ascii="仿宋_GB2312" w:hAnsi="仿宋_GB2312" w:eastAsia="仿宋_GB2312" w:cs="仿宋_GB2312"/>
          <w:b/>
          <w:bCs/>
          <w:sz w:val="28"/>
          <w:szCs w:val="28"/>
          <w:lang w:bidi="ar"/>
        </w:rPr>
      </w:pPr>
      <w:r>
        <w:rPr>
          <w:rStyle w:val="96"/>
          <w:rFonts w:hint="eastAsia" w:ascii="仿宋_GB2312" w:hAnsi="仿宋_GB2312" w:eastAsia="仿宋_GB2312" w:cs="仿宋_GB2312"/>
          <w:b/>
          <w:bCs/>
          <w:sz w:val="28"/>
          <w:szCs w:val="28"/>
          <w:lang w:eastAsia="zh-CN" w:bidi="ar"/>
        </w:rPr>
        <w:t>（</w:t>
      </w:r>
      <w:r>
        <w:rPr>
          <w:rStyle w:val="96"/>
          <w:rFonts w:hint="eastAsia" w:ascii="仿宋_GB2312" w:hAnsi="仿宋_GB2312" w:eastAsia="仿宋_GB2312" w:cs="仿宋_GB2312"/>
          <w:b/>
          <w:bCs/>
          <w:sz w:val="28"/>
          <w:szCs w:val="28"/>
          <w:lang w:val="en-US" w:eastAsia="zh-CN" w:bidi="ar"/>
        </w:rPr>
        <w:t>四</w:t>
      </w:r>
      <w:r>
        <w:rPr>
          <w:rStyle w:val="96"/>
          <w:rFonts w:hint="eastAsia" w:ascii="仿宋_GB2312" w:hAnsi="仿宋_GB2312" w:eastAsia="仿宋_GB2312" w:cs="仿宋_GB2312"/>
          <w:b/>
          <w:bCs/>
          <w:sz w:val="28"/>
          <w:szCs w:val="28"/>
          <w:lang w:eastAsia="zh-CN" w:bidi="ar"/>
        </w:rPr>
        <w:t>）</w:t>
      </w:r>
      <w:r>
        <w:rPr>
          <w:rStyle w:val="96"/>
          <w:rFonts w:ascii="仿宋_GB2312" w:hAnsi="仿宋_GB2312" w:eastAsia="仿宋_GB2312" w:cs="仿宋_GB2312"/>
          <w:b/>
          <w:bCs/>
          <w:sz w:val="28"/>
          <w:szCs w:val="28"/>
          <w:lang w:bidi="ar"/>
        </w:rPr>
        <w:t>验收要求</w:t>
      </w:r>
    </w:p>
    <w:p w14:paraId="43FC65C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center"/>
        <w:rPr>
          <w:rStyle w:val="96"/>
          <w:rFonts w:ascii="仿宋_GB2312" w:hAnsi="仿宋_GB2312" w:eastAsia="仿宋_GB2312" w:cs="仿宋_GB2312"/>
          <w:sz w:val="28"/>
          <w:szCs w:val="28"/>
          <w:lang w:bidi="ar"/>
        </w:rPr>
      </w:pPr>
      <w:r>
        <w:rPr>
          <w:rStyle w:val="96"/>
          <w:rFonts w:ascii="仿宋_GB2312" w:hAnsi="仿宋_GB2312" w:eastAsia="仿宋_GB2312" w:cs="仿宋_GB2312"/>
          <w:sz w:val="28"/>
          <w:szCs w:val="28"/>
          <w:lang w:bidi="ar"/>
        </w:rPr>
        <w:t>所形成的项目成果须通过专家论证，完成项目验收。</w:t>
      </w:r>
    </w:p>
    <w:p w14:paraId="119326DF">
      <w:pPr>
        <w:widowControl/>
        <w:numPr>
          <w:ilvl w:val="0"/>
          <w:numId w:val="0"/>
        </w:numPr>
        <w:spacing w:line="480" w:lineRule="exact"/>
        <w:ind w:leftChars="0"/>
        <w:textAlignment w:val="center"/>
        <w:rPr>
          <w:rStyle w:val="96"/>
          <w:rFonts w:ascii="仿宋_GB2312" w:hAnsi="仿宋_GB2312" w:eastAsia="仿宋_GB2312" w:cs="仿宋_GB2312"/>
          <w:b/>
          <w:bCs/>
          <w:sz w:val="28"/>
          <w:szCs w:val="28"/>
          <w:lang w:bidi="ar"/>
        </w:rPr>
      </w:pPr>
      <w:r>
        <w:rPr>
          <w:rStyle w:val="96"/>
          <w:rFonts w:ascii="仿宋_GB2312" w:hAnsi="仿宋_GB2312" w:eastAsia="仿宋_GB2312" w:cs="仿宋_GB2312"/>
          <w:b/>
          <w:bCs/>
          <w:sz w:val="28"/>
          <w:szCs w:val="28"/>
          <w:lang w:bidi="ar"/>
        </w:rPr>
        <w:t>三、完成及交付时间</w:t>
      </w:r>
    </w:p>
    <w:p w14:paraId="309AD5CB">
      <w:pPr>
        <w:numPr>
          <w:ilvl w:val="0"/>
          <w:numId w:val="0"/>
        </w:numPr>
        <w:ind w:firstLine="560" w:firstLineChars="200"/>
        <w:rPr>
          <w:rFonts w:hint="eastAsia" w:ascii="Times New Roman" w:hAnsi="Times New Roman" w:cs="Times New Roman"/>
          <w:sz w:val="24"/>
          <w:szCs w:val="24"/>
          <w:highlight w:val="none"/>
          <w:lang w:val="en-US" w:eastAsia="zh-CN"/>
        </w:rPr>
      </w:pPr>
      <w:r>
        <w:rPr>
          <w:rStyle w:val="96"/>
          <w:rFonts w:ascii="仿宋_GB2312" w:hAnsi="仿宋_GB2312" w:eastAsia="仿宋_GB2312" w:cs="仿宋_GB2312"/>
          <w:sz w:val="28"/>
          <w:szCs w:val="28"/>
          <w:lang w:bidi="ar"/>
        </w:rPr>
        <w:t>按项目实施进展提交相关阶段性成果，2026年9月30日前完成成果初稿，2026年12月15日前提交最终成果并通过专家审查、项目验收。因不可抗力因素或政策调整原因无法按时提交成果，经双方同意，可延长服务期</w:t>
      </w:r>
      <w:r>
        <w:rPr>
          <w:rFonts w:hint="eastAsia" w:ascii="宋体" w:hAnsi="Cambria" w:cs="宋体"/>
          <w:kern w:val="0"/>
          <w:sz w:val="24"/>
        </w:rPr>
        <w:t>。</w:t>
      </w:r>
    </w:p>
    <w:bookmarkEnd w:id="237"/>
    <w:bookmarkEnd w:id="238"/>
    <w:bookmarkEnd w:id="239"/>
    <w:bookmarkEnd w:id="240"/>
    <w:p w14:paraId="088D6576">
      <w:pPr>
        <w:ind w:left="0" w:leftChars="0" w:firstLine="0" w:firstLineChars="0"/>
        <w:rPr>
          <w:rFonts w:hint="default" w:ascii="仿宋_GB2312" w:hAnsi="宋体" w:eastAsia="仿宋_GB2312" w:cs="Times New Roman"/>
          <w:color w:val="000000"/>
          <w:kern w:val="2"/>
          <w:sz w:val="28"/>
          <w:szCs w:val="28"/>
          <w:highlight w:val="none"/>
          <w:lang w:val="en-US" w:eastAsia="zh-CN" w:bidi="ar-SA"/>
        </w:rPr>
      </w:pPr>
    </w:p>
    <w:sectPr>
      <w:headerReference r:id="rId15" w:type="first"/>
      <w:footerReference r:id="rId18" w:type="first"/>
      <w:headerReference r:id="rId14" w:type="default"/>
      <w:footerReference r:id="rId16" w:type="default"/>
      <w:footerReference r:id="rId17" w:type="even"/>
      <w:pgSz w:w="11907" w:h="16840"/>
      <w:pgMar w:top="1701" w:right="1134" w:bottom="1701" w:left="1701" w:header="1134" w:footer="1134" w:gutter="0"/>
      <w:pgNumType w:fmt="numberInDash"/>
      <w:cols w:space="720" w:num="1"/>
      <w:titlePg/>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F2B1">
    <w:pPr>
      <w:pStyle w:val="18"/>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8DEB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8DEB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2587">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D16F">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6649">
    <w:pPr>
      <w:pStyle w:val="18"/>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DFE9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1DFE9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C6">
    <w:pPr>
      <w:pStyle w:val="18"/>
      <w:tabs>
        <w:tab w:val="left" w:pos="5233"/>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135E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6135EF">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6E28">
    <w:pPr>
      <w:pStyle w:val="18"/>
      <w:ind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E0DE">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A3E0DE">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DC90">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16E28">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116E28">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1BB5">
    <w:pPr>
      <w:pStyle w:val="18"/>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ECEE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7ECEE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8306">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160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FD8C">
    <w:pPr>
      <w:pBdr>
        <w:bottom w:val="none" w:color="auto" w:sz="0" w:space="0"/>
      </w:pBdr>
      <w:ind w:left="0" w:leftChars="0" w:firstLine="0" w:firstLineChars="0"/>
      <w:rPr>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B277">
    <w:pPr>
      <w:ind w:firstLine="0" w:firstLineChars="0"/>
      <w:rPr>
        <w:kern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7C1">
    <w:pPr>
      <w:ind w:left="42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EE9">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56ED4"/>
    <w:multiLevelType w:val="singleLevel"/>
    <w:tmpl w:val="EC856ED4"/>
    <w:lvl w:ilvl="0" w:tentative="0">
      <w:start w:val="12"/>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62"/>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76F54CF"/>
    <w:multiLevelType w:val="multilevel"/>
    <w:tmpl w:val="376F54CF"/>
    <w:lvl w:ilvl="0" w:tentative="0">
      <w:start w:val="1"/>
      <w:numFmt w:val="decimal"/>
      <w:pStyle w:val="6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700C17"/>
    <w:multiLevelType w:val="multilevel"/>
    <w:tmpl w:val="6A700C17"/>
    <w:lvl w:ilvl="0" w:tentative="0">
      <w:start w:val="1"/>
      <w:numFmt w:val="decimal"/>
      <w:pStyle w:val="6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7196BF"/>
    <w:multiLevelType w:val="singleLevel"/>
    <w:tmpl w:val="6A7196BF"/>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GFkNWI0NjU5ZTRmODRiNzg3ODVlNDNhOTVmM2YifQ=="/>
  </w:docVars>
  <w:rsids>
    <w:rsidRoot w:val="00672A50"/>
    <w:rsid w:val="00002F1A"/>
    <w:rsid w:val="000035E1"/>
    <w:rsid w:val="00004907"/>
    <w:rsid w:val="00005A09"/>
    <w:rsid w:val="000102EE"/>
    <w:rsid w:val="0001174F"/>
    <w:rsid w:val="00011D64"/>
    <w:rsid w:val="00011DFD"/>
    <w:rsid w:val="000121FE"/>
    <w:rsid w:val="00012F7E"/>
    <w:rsid w:val="00017883"/>
    <w:rsid w:val="00017B9F"/>
    <w:rsid w:val="00021ACF"/>
    <w:rsid w:val="00022A81"/>
    <w:rsid w:val="0002382B"/>
    <w:rsid w:val="000261B2"/>
    <w:rsid w:val="0002724C"/>
    <w:rsid w:val="00037F05"/>
    <w:rsid w:val="0004173A"/>
    <w:rsid w:val="00042D55"/>
    <w:rsid w:val="00043C12"/>
    <w:rsid w:val="00047901"/>
    <w:rsid w:val="00047B4F"/>
    <w:rsid w:val="00054274"/>
    <w:rsid w:val="0005646E"/>
    <w:rsid w:val="0005760C"/>
    <w:rsid w:val="000603C3"/>
    <w:rsid w:val="000635AD"/>
    <w:rsid w:val="000641CF"/>
    <w:rsid w:val="000661B0"/>
    <w:rsid w:val="00067987"/>
    <w:rsid w:val="0007216A"/>
    <w:rsid w:val="00074F0C"/>
    <w:rsid w:val="00075090"/>
    <w:rsid w:val="000757CF"/>
    <w:rsid w:val="0007659D"/>
    <w:rsid w:val="00077691"/>
    <w:rsid w:val="000778BF"/>
    <w:rsid w:val="00082824"/>
    <w:rsid w:val="0009262A"/>
    <w:rsid w:val="00093197"/>
    <w:rsid w:val="00093587"/>
    <w:rsid w:val="000936DD"/>
    <w:rsid w:val="00097B20"/>
    <w:rsid w:val="000A230F"/>
    <w:rsid w:val="000A3CDA"/>
    <w:rsid w:val="000A5154"/>
    <w:rsid w:val="000A6F1B"/>
    <w:rsid w:val="000B1133"/>
    <w:rsid w:val="000B2855"/>
    <w:rsid w:val="000B3F35"/>
    <w:rsid w:val="000B5EC0"/>
    <w:rsid w:val="000B60F7"/>
    <w:rsid w:val="000B628B"/>
    <w:rsid w:val="000C02C8"/>
    <w:rsid w:val="000C1DE3"/>
    <w:rsid w:val="000C3519"/>
    <w:rsid w:val="000C3D0D"/>
    <w:rsid w:val="000C4ACE"/>
    <w:rsid w:val="000C5B98"/>
    <w:rsid w:val="000C7724"/>
    <w:rsid w:val="000D583A"/>
    <w:rsid w:val="000D7DB1"/>
    <w:rsid w:val="000E0C04"/>
    <w:rsid w:val="000E3B3F"/>
    <w:rsid w:val="000E52CB"/>
    <w:rsid w:val="000E52D5"/>
    <w:rsid w:val="000E6E99"/>
    <w:rsid w:val="000E7ECC"/>
    <w:rsid w:val="000F1B3A"/>
    <w:rsid w:val="000F31B1"/>
    <w:rsid w:val="000F330D"/>
    <w:rsid w:val="000F7FDA"/>
    <w:rsid w:val="00100070"/>
    <w:rsid w:val="00104EE6"/>
    <w:rsid w:val="0011117C"/>
    <w:rsid w:val="001118B1"/>
    <w:rsid w:val="00111F90"/>
    <w:rsid w:val="00114D61"/>
    <w:rsid w:val="00115C57"/>
    <w:rsid w:val="001207D0"/>
    <w:rsid w:val="001216FF"/>
    <w:rsid w:val="00124EAC"/>
    <w:rsid w:val="00126B77"/>
    <w:rsid w:val="0012756C"/>
    <w:rsid w:val="001309BB"/>
    <w:rsid w:val="00140B86"/>
    <w:rsid w:val="00142AEA"/>
    <w:rsid w:val="00144128"/>
    <w:rsid w:val="00146331"/>
    <w:rsid w:val="00146A52"/>
    <w:rsid w:val="0014750B"/>
    <w:rsid w:val="00151501"/>
    <w:rsid w:val="00151A3D"/>
    <w:rsid w:val="00152B0E"/>
    <w:rsid w:val="00155539"/>
    <w:rsid w:val="001579FE"/>
    <w:rsid w:val="00157B5D"/>
    <w:rsid w:val="0016032C"/>
    <w:rsid w:val="001624F8"/>
    <w:rsid w:val="00162E90"/>
    <w:rsid w:val="0016759F"/>
    <w:rsid w:val="00167DBD"/>
    <w:rsid w:val="00170A0F"/>
    <w:rsid w:val="00172D2A"/>
    <w:rsid w:val="00173EAA"/>
    <w:rsid w:val="00174DD4"/>
    <w:rsid w:val="001750AA"/>
    <w:rsid w:val="00176BD9"/>
    <w:rsid w:val="001802DC"/>
    <w:rsid w:val="0018117C"/>
    <w:rsid w:val="00182468"/>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C7719"/>
    <w:rsid w:val="001D12FB"/>
    <w:rsid w:val="001D2FA4"/>
    <w:rsid w:val="001D367D"/>
    <w:rsid w:val="001D3C77"/>
    <w:rsid w:val="001D431F"/>
    <w:rsid w:val="001D4DD7"/>
    <w:rsid w:val="001D5416"/>
    <w:rsid w:val="001D5789"/>
    <w:rsid w:val="001D59D3"/>
    <w:rsid w:val="001D5B78"/>
    <w:rsid w:val="001D75C0"/>
    <w:rsid w:val="001E2414"/>
    <w:rsid w:val="001E26D6"/>
    <w:rsid w:val="001E3EE8"/>
    <w:rsid w:val="001E45D8"/>
    <w:rsid w:val="001E5E52"/>
    <w:rsid w:val="001E701D"/>
    <w:rsid w:val="001E77B1"/>
    <w:rsid w:val="001F128E"/>
    <w:rsid w:val="001F1999"/>
    <w:rsid w:val="001F20E1"/>
    <w:rsid w:val="001F35B7"/>
    <w:rsid w:val="001F5988"/>
    <w:rsid w:val="002031F5"/>
    <w:rsid w:val="00203736"/>
    <w:rsid w:val="00204409"/>
    <w:rsid w:val="00206919"/>
    <w:rsid w:val="002121E7"/>
    <w:rsid w:val="0021221B"/>
    <w:rsid w:val="00212833"/>
    <w:rsid w:val="00217BC8"/>
    <w:rsid w:val="00222B1E"/>
    <w:rsid w:val="00223C54"/>
    <w:rsid w:val="00224129"/>
    <w:rsid w:val="00225DA4"/>
    <w:rsid w:val="00226D27"/>
    <w:rsid w:val="002301D8"/>
    <w:rsid w:val="00233336"/>
    <w:rsid w:val="00234FDB"/>
    <w:rsid w:val="002372E4"/>
    <w:rsid w:val="002412EF"/>
    <w:rsid w:val="00241DA5"/>
    <w:rsid w:val="00243C8B"/>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2CCC"/>
    <w:rsid w:val="00274AA4"/>
    <w:rsid w:val="00283835"/>
    <w:rsid w:val="002838BE"/>
    <w:rsid w:val="00284CB8"/>
    <w:rsid w:val="002852C8"/>
    <w:rsid w:val="00285775"/>
    <w:rsid w:val="00286337"/>
    <w:rsid w:val="00286E3C"/>
    <w:rsid w:val="0029127E"/>
    <w:rsid w:val="00292582"/>
    <w:rsid w:val="00294C4C"/>
    <w:rsid w:val="00294DD9"/>
    <w:rsid w:val="002959FB"/>
    <w:rsid w:val="00297039"/>
    <w:rsid w:val="002975DF"/>
    <w:rsid w:val="002A0BF9"/>
    <w:rsid w:val="002A2E07"/>
    <w:rsid w:val="002A3EE1"/>
    <w:rsid w:val="002A5D79"/>
    <w:rsid w:val="002A7290"/>
    <w:rsid w:val="002B1678"/>
    <w:rsid w:val="002B1CDC"/>
    <w:rsid w:val="002B5B30"/>
    <w:rsid w:val="002B6403"/>
    <w:rsid w:val="002B7CE3"/>
    <w:rsid w:val="002C1C26"/>
    <w:rsid w:val="002C2BC7"/>
    <w:rsid w:val="002C2E51"/>
    <w:rsid w:val="002C32C1"/>
    <w:rsid w:val="002C488B"/>
    <w:rsid w:val="002D1FFD"/>
    <w:rsid w:val="002D2594"/>
    <w:rsid w:val="002D391D"/>
    <w:rsid w:val="002D59E6"/>
    <w:rsid w:val="002D5A3E"/>
    <w:rsid w:val="002D6F66"/>
    <w:rsid w:val="002D6FBC"/>
    <w:rsid w:val="002D7206"/>
    <w:rsid w:val="002E30CC"/>
    <w:rsid w:val="002E49FD"/>
    <w:rsid w:val="002E7FB5"/>
    <w:rsid w:val="002F0835"/>
    <w:rsid w:val="002F0BCC"/>
    <w:rsid w:val="002F27D2"/>
    <w:rsid w:val="002F27FE"/>
    <w:rsid w:val="002F4BAB"/>
    <w:rsid w:val="002F5858"/>
    <w:rsid w:val="00300021"/>
    <w:rsid w:val="00302E49"/>
    <w:rsid w:val="00303EDD"/>
    <w:rsid w:val="003042E9"/>
    <w:rsid w:val="003044C1"/>
    <w:rsid w:val="0030694A"/>
    <w:rsid w:val="0031153A"/>
    <w:rsid w:val="00311FDE"/>
    <w:rsid w:val="003121D8"/>
    <w:rsid w:val="00315AE9"/>
    <w:rsid w:val="00315E1E"/>
    <w:rsid w:val="00320392"/>
    <w:rsid w:val="00320399"/>
    <w:rsid w:val="00321B2A"/>
    <w:rsid w:val="003235CF"/>
    <w:rsid w:val="003237C9"/>
    <w:rsid w:val="00325896"/>
    <w:rsid w:val="00325DE7"/>
    <w:rsid w:val="003272FF"/>
    <w:rsid w:val="00327F43"/>
    <w:rsid w:val="003301C9"/>
    <w:rsid w:val="00334152"/>
    <w:rsid w:val="00334EA6"/>
    <w:rsid w:val="003351E5"/>
    <w:rsid w:val="003374D4"/>
    <w:rsid w:val="00337779"/>
    <w:rsid w:val="00341339"/>
    <w:rsid w:val="003455FC"/>
    <w:rsid w:val="003471AD"/>
    <w:rsid w:val="003502A1"/>
    <w:rsid w:val="003553A6"/>
    <w:rsid w:val="0035703B"/>
    <w:rsid w:val="00361895"/>
    <w:rsid w:val="003621A2"/>
    <w:rsid w:val="00363EFB"/>
    <w:rsid w:val="00367376"/>
    <w:rsid w:val="0036772D"/>
    <w:rsid w:val="0037172C"/>
    <w:rsid w:val="00371752"/>
    <w:rsid w:val="00371E8A"/>
    <w:rsid w:val="0037314D"/>
    <w:rsid w:val="00373813"/>
    <w:rsid w:val="0037492F"/>
    <w:rsid w:val="00375038"/>
    <w:rsid w:val="0037756F"/>
    <w:rsid w:val="00377B65"/>
    <w:rsid w:val="00382F44"/>
    <w:rsid w:val="00387556"/>
    <w:rsid w:val="003913B9"/>
    <w:rsid w:val="00391A3D"/>
    <w:rsid w:val="00397683"/>
    <w:rsid w:val="003A2077"/>
    <w:rsid w:val="003A2891"/>
    <w:rsid w:val="003A5901"/>
    <w:rsid w:val="003A6020"/>
    <w:rsid w:val="003B07E9"/>
    <w:rsid w:val="003B1119"/>
    <w:rsid w:val="003B3C58"/>
    <w:rsid w:val="003B539D"/>
    <w:rsid w:val="003B5DEC"/>
    <w:rsid w:val="003B6A4B"/>
    <w:rsid w:val="003C0C68"/>
    <w:rsid w:val="003C4E99"/>
    <w:rsid w:val="003C541A"/>
    <w:rsid w:val="003C5CD8"/>
    <w:rsid w:val="003C751E"/>
    <w:rsid w:val="003D4443"/>
    <w:rsid w:val="003E09BB"/>
    <w:rsid w:val="003E11A3"/>
    <w:rsid w:val="003E1918"/>
    <w:rsid w:val="003E23C8"/>
    <w:rsid w:val="003E2EB9"/>
    <w:rsid w:val="003E3341"/>
    <w:rsid w:val="003E514B"/>
    <w:rsid w:val="003E6612"/>
    <w:rsid w:val="003E718A"/>
    <w:rsid w:val="003F0E1B"/>
    <w:rsid w:val="003F10D5"/>
    <w:rsid w:val="003F2C17"/>
    <w:rsid w:val="003F79A2"/>
    <w:rsid w:val="0040114B"/>
    <w:rsid w:val="00401C92"/>
    <w:rsid w:val="00404ADA"/>
    <w:rsid w:val="00405BD1"/>
    <w:rsid w:val="00405D39"/>
    <w:rsid w:val="00407AAA"/>
    <w:rsid w:val="004116C0"/>
    <w:rsid w:val="00412CF5"/>
    <w:rsid w:val="0041470E"/>
    <w:rsid w:val="0041500A"/>
    <w:rsid w:val="00415EA0"/>
    <w:rsid w:val="00416FD8"/>
    <w:rsid w:val="00424B9E"/>
    <w:rsid w:val="00425B37"/>
    <w:rsid w:val="004318B6"/>
    <w:rsid w:val="00431DB7"/>
    <w:rsid w:val="00432231"/>
    <w:rsid w:val="004341ED"/>
    <w:rsid w:val="004344E5"/>
    <w:rsid w:val="00434BC1"/>
    <w:rsid w:val="00436B66"/>
    <w:rsid w:val="00436B9C"/>
    <w:rsid w:val="00443C11"/>
    <w:rsid w:val="004451D5"/>
    <w:rsid w:val="00445AF5"/>
    <w:rsid w:val="00445FD3"/>
    <w:rsid w:val="00450EAD"/>
    <w:rsid w:val="004525B3"/>
    <w:rsid w:val="0045344A"/>
    <w:rsid w:val="00456B76"/>
    <w:rsid w:val="00457835"/>
    <w:rsid w:val="00460B04"/>
    <w:rsid w:val="00460F12"/>
    <w:rsid w:val="004614FF"/>
    <w:rsid w:val="0047063E"/>
    <w:rsid w:val="00470FA1"/>
    <w:rsid w:val="0047463D"/>
    <w:rsid w:val="00477675"/>
    <w:rsid w:val="00481050"/>
    <w:rsid w:val="00481CDD"/>
    <w:rsid w:val="004828EC"/>
    <w:rsid w:val="00484537"/>
    <w:rsid w:val="004851AF"/>
    <w:rsid w:val="00485884"/>
    <w:rsid w:val="0048736E"/>
    <w:rsid w:val="00491969"/>
    <w:rsid w:val="00491E27"/>
    <w:rsid w:val="0049234C"/>
    <w:rsid w:val="0049283D"/>
    <w:rsid w:val="0049289E"/>
    <w:rsid w:val="00493E1C"/>
    <w:rsid w:val="00494F02"/>
    <w:rsid w:val="00497F76"/>
    <w:rsid w:val="004A0681"/>
    <w:rsid w:val="004A1AA2"/>
    <w:rsid w:val="004A2129"/>
    <w:rsid w:val="004A3345"/>
    <w:rsid w:val="004A601B"/>
    <w:rsid w:val="004B004B"/>
    <w:rsid w:val="004B0243"/>
    <w:rsid w:val="004B05DE"/>
    <w:rsid w:val="004B3580"/>
    <w:rsid w:val="004B5231"/>
    <w:rsid w:val="004B5F1B"/>
    <w:rsid w:val="004B6EED"/>
    <w:rsid w:val="004B709A"/>
    <w:rsid w:val="004B76F2"/>
    <w:rsid w:val="004C00A1"/>
    <w:rsid w:val="004C049D"/>
    <w:rsid w:val="004C08E2"/>
    <w:rsid w:val="004C1824"/>
    <w:rsid w:val="004C2B3C"/>
    <w:rsid w:val="004C54BD"/>
    <w:rsid w:val="004D11EE"/>
    <w:rsid w:val="004D2BE1"/>
    <w:rsid w:val="004D35D7"/>
    <w:rsid w:val="004D3BEC"/>
    <w:rsid w:val="004D7B88"/>
    <w:rsid w:val="004E155B"/>
    <w:rsid w:val="004E3511"/>
    <w:rsid w:val="004E5FC6"/>
    <w:rsid w:val="004E77BC"/>
    <w:rsid w:val="004F11BB"/>
    <w:rsid w:val="004F1636"/>
    <w:rsid w:val="004F1A87"/>
    <w:rsid w:val="004F1FD2"/>
    <w:rsid w:val="004F2059"/>
    <w:rsid w:val="004F49A8"/>
    <w:rsid w:val="004F5E95"/>
    <w:rsid w:val="005007FD"/>
    <w:rsid w:val="00500EEF"/>
    <w:rsid w:val="00502451"/>
    <w:rsid w:val="005031E8"/>
    <w:rsid w:val="005103B6"/>
    <w:rsid w:val="0051073F"/>
    <w:rsid w:val="005116ED"/>
    <w:rsid w:val="00512D34"/>
    <w:rsid w:val="005143BA"/>
    <w:rsid w:val="00514622"/>
    <w:rsid w:val="0051533E"/>
    <w:rsid w:val="00516FED"/>
    <w:rsid w:val="00520D15"/>
    <w:rsid w:val="005269AF"/>
    <w:rsid w:val="00527507"/>
    <w:rsid w:val="00527763"/>
    <w:rsid w:val="0053061C"/>
    <w:rsid w:val="00531C54"/>
    <w:rsid w:val="005328FB"/>
    <w:rsid w:val="00532E80"/>
    <w:rsid w:val="005348ED"/>
    <w:rsid w:val="00536997"/>
    <w:rsid w:val="00540150"/>
    <w:rsid w:val="00540A35"/>
    <w:rsid w:val="00541B87"/>
    <w:rsid w:val="00542BE7"/>
    <w:rsid w:val="005440D4"/>
    <w:rsid w:val="00550223"/>
    <w:rsid w:val="00550A6E"/>
    <w:rsid w:val="005566ED"/>
    <w:rsid w:val="005578EB"/>
    <w:rsid w:val="005607F3"/>
    <w:rsid w:val="00561A6E"/>
    <w:rsid w:val="005624B5"/>
    <w:rsid w:val="00562690"/>
    <w:rsid w:val="005626D3"/>
    <w:rsid w:val="0056539A"/>
    <w:rsid w:val="005660FE"/>
    <w:rsid w:val="0056714B"/>
    <w:rsid w:val="005700C3"/>
    <w:rsid w:val="00570297"/>
    <w:rsid w:val="00570F5B"/>
    <w:rsid w:val="005715A5"/>
    <w:rsid w:val="00572EAF"/>
    <w:rsid w:val="00573204"/>
    <w:rsid w:val="0057337A"/>
    <w:rsid w:val="00573ED0"/>
    <w:rsid w:val="00575F11"/>
    <w:rsid w:val="00575F42"/>
    <w:rsid w:val="0058299B"/>
    <w:rsid w:val="00583674"/>
    <w:rsid w:val="0058368E"/>
    <w:rsid w:val="00583CA6"/>
    <w:rsid w:val="005841C5"/>
    <w:rsid w:val="005845E0"/>
    <w:rsid w:val="00590AF7"/>
    <w:rsid w:val="00591F68"/>
    <w:rsid w:val="00592A0A"/>
    <w:rsid w:val="00594C6B"/>
    <w:rsid w:val="00595DBE"/>
    <w:rsid w:val="005969A1"/>
    <w:rsid w:val="005A207A"/>
    <w:rsid w:val="005A408E"/>
    <w:rsid w:val="005A41C6"/>
    <w:rsid w:val="005A4AE8"/>
    <w:rsid w:val="005A695D"/>
    <w:rsid w:val="005A7733"/>
    <w:rsid w:val="005B17D2"/>
    <w:rsid w:val="005B5F06"/>
    <w:rsid w:val="005B6766"/>
    <w:rsid w:val="005C04A1"/>
    <w:rsid w:val="005C2201"/>
    <w:rsid w:val="005C23EC"/>
    <w:rsid w:val="005C3026"/>
    <w:rsid w:val="005C49AE"/>
    <w:rsid w:val="005C4A26"/>
    <w:rsid w:val="005C4D7C"/>
    <w:rsid w:val="005C50DF"/>
    <w:rsid w:val="005D15ED"/>
    <w:rsid w:val="005D3093"/>
    <w:rsid w:val="005D5411"/>
    <w:rsid w:val="005D5FB8"/>
    <w:rsid w:val="005D6973"/>
    <w:rsid w:val="005D6AD9"/>
    <w:rsid w:val="005D6B24"/>
    <w:rsid w:val="005E6542"/>
    <w:rsid w:val="005E6B8C"/>
    <w:rsid w:val="005E7CAA"/>
    <w:rsid w:val="005F290C"/>
    <w:rsid w:val="005F57D0"/>
    <w:rsid w:val="005F73CA"/>
    <w:rsid w:val="005F7D1A"/>
    <w:rsid w:val="00602618"/>
    <w:rsid w:val="00602BA6"/>
    <w:rsid w:val="006035A0"/>
    <w:rsid w:val="00604544"/>
    <w:rsid w:val="006046F5"/>
    <w:rsid w:val="00606C5F"/>
    <w:rsid w:val="006076EC"/>
    <w:rsid w:val="006109FC"/>
    <w:rsid w:val="00610B35"/>
    <w:rsid w:val="0061323D"/>
    <w:rsid w:val="0061624D"/>
    <w:rsid w:val="00617025"/>
    <w:rsid w:val="00617510"/>
    <w:rsid w:val="00617F8B"/>
    <w:rsid w:val="00620D49"/>
    <w:rsid w:val="0062142C"/>
    <w:rsid w:val="00621D31"/>
    <w:rsid w:val="006240D7"/>
    <w:rsid w:val="0062568C"/>
    <w:rsid w:val="006273E5"/>
    <w:rsid w:val="0063019A"/>
    <w:rsid w:val="00631957"/>
    <w:rsid w:val="00631E38"/>
    <w:rsid w:val="00633401"/>
    <w:rsid w:val="00633A57"/>
    <w:rsid w:val="006367E7"/>
    <w:rsid w:val="006371B4"/>
    <w:rsid w:val="00642549"/>
    <w:rsid w:val="00642BF1"/>
    <w:rsid w:val="00642DC1"/>
    <w:rsid w:val="006435B7"/>
    <w:rsid w:val="006436CC"/>
    <w:rsid w:val="00643E53"/>
    <w:rsid w:val="0064554E"/>
    <w:rsid w:val="006468F9"/>
    <w:rsid w:val="00653229"/>
    <w:rsid w:val="00653354"/>
    <w:rsid w:val="00653369"/>
    <w:rsid w:val="006538E4"/>
    <w:rsid w:val="006539F5"/>
    <w:rsid w:val="0065554F"/>
    <w:rsid w:val="006578E2"/>
    <w:rsid w:val="0066159F"/>
    <w:rsid w:val="00662B0B"/>
    <w:rsid w:val="0066333D"/>
    <w:rsid w:val="00663C30"/>
    <w:rsid w:val="0066438C"/>
    <w:rsid w:val="00665BF4"/>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1B6"/>
    <w:rsid w:val="00694A85"/>
    <w:rsid w:val="00696719"/>
    <w:rsid w:val="00696978"/>
    <w:rsid w:val="006973F5"/>
    <w:rsid w:val="00697C8C"/>
    <w:rsid w:val="006A2F56"/>
    <w:rsid w:val="006A57E1"/>
    <w:rsid w:val="006A6ECD"/>
    <w:rsid w:val="006B0526"/>
    <w:rsid w:val="006B1560"/>
    <w:rsid w:val="006B1E25"/>
    <w:rsid w:val="006B2EE9"/>
    <w:rsid w:val="006B3454"/>
    <w:rsid w:val="006B46BE"/>
    <w:rsid w:val="006B4727"/>
    <w:rsid w:val="006B492A"/>
    <w:rsid w:val="006B5E9F"/>
    <w:rsid w:val="006B6DAF"/>
    <w:rsid w:val="006B71DA"/>
    <w:rsid w:val="006B7C41"/>
    <w:rsid w:val="006C1C39"/>
    <w:rsid w:val="006C212C"/>
    <w:rsid w:val="006C385B"/>
    <w:rsid w:val="006C40E7"/>
    <w:rsid w:val="006C4E4B"/>
    <w:rsid w:val="006C52CB"/>
    <w:rsid w:val="006C5BB6"/>
    <w:rsid w:val="006D0761"/>
    <w:rsid w:val="006D1774"/>
    <w:rsid w:val="006D17F4"/>
    <w:rsid w:val="006D1CE5"/>
    <w:rsid w:val="006D289C"/>
    <w:rsid w:val="006D2E8C"/>
    <w:rsid w:val="006E14A2"/>
    <w:rsid w:val="006E7310"/>
    <w:rsid w:val="006F0B07"/>
    <w:rsid w:val="006F0CA3"/>
    <w:rsid w:val="006F20FB"/>
    <w:rsid w:val="006F4D9C"/>
    <w:rsid w:val="006F5B5B"/>
    <w:rsid w:val="007010CD"/>
    <w:rsid w:val="007012ED"/>
    <w:rsid w:val="00701390"/>
    <w:rsid w:val="00702A95"/>
    <w:rsid w:val="00704B00"/>
    <w:rsid w:val="00706C5F"/>
    <w:rsid w:val="00715546"/>
    <w:rsid w:val="00715A54"/>
    <w:rsid w:val="00717DAC"/>
    <w:rsid w:val="007234FA"/>
    <w:rsid w:val="00723A42"/>
    <w:rsid w:val="00725378"/>
    <w:rsid w:val="0072679F"/>
    <w:rsid w:val="0072700A"/>
    <w:rsid w:val="00731299"/>
    <w:rsid w:val="00731E8A"/>
    <w:rsid w:val="007325F2"/>
    <w:rsid w:val="00732F4B"/>
    <w:rsid w:val="00732F9F"/>
    <w:rsid w:val="00733024"/>
    <w:rsid w:val="00733C2A"/>
    <w:rsid w:val="00734753"/>
    <w:rsid w:val="00734E43"/>
    <w:rsid w:val="00735946"/>
    <w:rsid w:val="00736F37"/>
    <w:rsid w:val="00737030"/>
    <w:rsid w:val="007400A3"/>
    <w:rsid w:val="00742335"/>
    <w:rsid w:val="0075012A"/>
    <w:rsid w:val="007513F9"/>
    <w:rsid w:val="00754466"/>
    <w:rsid w:val="007552F8"/>
    <w:rsid w:val="00756A95"/>
    <w:rsid w:val="007608DB"/>
    <w:rsid w:val="00760B5D"/>
    <w:rsid w:val="00761621"/>
    <w:rsid w:val="00762B57"/>
    <w:rsid w:val="00766A43"/>
    <w:rsid w:val="00767676"/>
    <w:rsid w:val="00767CF6"/>
    <w:rsid w:val="00772EE6"/>
    <w:rsid w:val="0077580C"/>
    <w:rsid w:val="007840AD"/>
    <w:rsid w:val="00784DA9"/>
    <w:rsid w:val="0078544C"/>
    <w:rsid w:val="0078545F"/>
    <w:rsid w:val="0078601B"/>
    <w:rsid w:val="00786BB4"/>
    <w:rsid w:val="00786C26"/>
    <w:rsid w:val="007912DD"/>
    <w:rsid w:val="00791F81"/>
    <w:rsid w:val="00792CA0"/>
    <w:rsid w:val="00793796"/>
    <w:rsid w:val="00794B02"/>
    <w:rsid w:val="0079500E"/>
    <w:rsid w:val="0079504C"/>
    <w:rsid w:val="0079515A"/>
    <w:rsid w:val="00795AA6"/>
    <w:rsid w:val="007A1E51"/>
    <w:rsid w:val="007A4173"/>
    <w:rsid w:val="007A530F"/>
    <w:rsid w:val="007A71EC"/>
    <w:rsid w:val="007A7CB9"/>
    <w:rsid w:val="007B00FF"/>
    <w:rsid w:val="007B1B67"/>
    <w:rsid w:val="007B342B"/>
    <w:rsid w:val="007B3989"/>
    <w:rsid w:val="007B5ED2"/>
    <w:rsid w:val="007B69C2"/>
    <w:rsid w:val="007B7351"/>
    <w:rsid w:val="007C2A27"/>
    <w:rsid w:val="007C597A"/>
    <w:rsid w:val="007C619B"/>
    <w:rsid w:val="007D0FEB"/>
    <w:rsid w:val="007D1AF8"/>
    <w:rsid w:val="007D2738"/>
    <w:rsid w:val="007D43C9"/>
    <w:rsid w:val="007D45DF"/>
    <w:rsid w:val="007D6203"/>
    <w:rsid w:val="007D69AF"/>
    <w:rsid w:val="007E0B45"/>
    <w:rsid w:val="007E0FA8"/>
    <w:rsid w:val="007E1890"/>
    <w:rsid w:val="007E5DEE"/>
    <w:rsid w:val="007E6014"/>
    <w:rsid w:val="007E608D"/>
    <w:rsid w:val="007E672D"/>
    <w:rsid w:val="007F07A2"/>
    <w:rsid w:val="00800AD9"/>
    <w:rsid w:val="0080369A"/>
    <w:rsid w:val="00805BB8"/>
    <w:rsid w:val="008065F4"/>
    <w:rsid w:val="00806CB0"/>
    <w:rsid w:val="0080798D"/>
    <w:rsid w:val="0081460D"/>
    <w:rsid w:val="00814A1E"/>
    <w:rsid w:val="00814F44"/>
    <w:rsid w:val="0081686C"/>
    <w:rsid w:val="00817295"/>
    <w:rsid w:val="008207D1"/>
    <w:rsid w:val="00821DDE"/>
    <w:rsid w:val="0082512F"/>
    <w:rsid w:val="00831386"/>
    <w:rsid w:val="008313F1"/>
    <w:rsid w:val="00831DF3"/>
    <w:rsid w:val="00833C9B"/>
    <w:rsid w:val="0083500C"/>
    <w:rsid w:val="00835624"/>
    <w:rsid w:val="00835F5B"/>
    <w:rsid w:val="008406C4"/>
    <w:rsid w:val="00842C3F"/>
    <w:rsid w:val="00842DBB"/>
    <w:rsid w:val="00845F4C"/>
    <w:rsid w:val="008463C0"/>
    <w:rsid w:val="008471B7"/>
    <w:rsid w:val="00847390"/>
    <w:rsid w:val="00851F3B"/>
    <w:rsid w:val="0085282B"/>
    <w:rsid w:val="00852C61"/>
    <w:rsid w:val="00854142"/>
    <w:rsid w:val="00855ACB"/>
    <w:rsid w:val="00857F8C"/>
    <w:rsid w:val="00861EAF"/>
    <w:rsid w:val="00862FA8"/>
    <w:rsid w:val="0086724D"/>
    <w:rsid w:val="00870140"/>
    <w:rsid w:val="0087240E"/>
    <w:rsid w:val="0087309A"/>
    <w:rsid w:val="00873666"/>
    <w:rsid w:val="008739D1"/>
    <w:rsid w:val="00874409"/>
    <w:rsid w:val="00877407"/>
    <w:rsid w:val="0088041B"/>
    <w:rsid w:val="00880FDE"/>
    <w:rsid w:val="00882033"/>
    <w:rsid w:val="0088365A"/>
    <w:rsid w:val="0088563E"/>
    <w:rsid w:val="00885EDA"/>
    <w:rsid w:val="00890EBD"/>
    <w:rsid w:val="00891261"/>
    <w:rsid w:val="0089135A"/>
    <w:rsid w:val="0089254E"/>
    <w:rsid w:val="00892BB3"/>
    <w:rsid w:val="00894407"/>
    <w:rsid w:val="00895A64"/>
    <w:rsid w:val="00896AF1"/>
    <w:rsid w:val="00897E1E"/>
    <w:rsid w:val="008A13E1"/>
    <w:rsid w:val="008A1475"/>
    <w:rsid w:val="008A1683"/>
    <w:rsid w:val="008A3488"/>
    <w:rsid w:val="008A5885"/>
    <w:rsid w:val="008A7B34"/>
    <w:rsid w:val="008B2265"/>
    <w:rsid w:val="008B3168"/>
    <w:rsid w:val="008B41A6"/>
    <w:rsid w:val="008B4B51"/>
    <w:rsid w:val="008C1066"/>
    <w:rsid w:val="008D1D99"/>
    <w:rsid w:val="008D5791"/>
    <w:rsid w:val="008E010F"/>
    <w:rsid w:val="008E0BF1"/>
    <w:rsid w:val="008E3E66"/>
    <w:rsid w:val="008E422D"/>
    <w:rsid w:val="008E447E"/>
    <w:rsid w:val="008E50CB"/>
    <w:rsid w:val="008E7FBD"/>
    <w:rsid w:val="008F02BB"/>
    <w:rsid w:val="008F343D"/>
    <w:rsid w:val="00901F35"/>
    <w:rsid w:val="00904363"/>
    <w:rsid w:val="00910576"/>
    <w:rsid w:val="009119BA"/>
    <w:rsid w:val="0091427C"/>
    <w:rsid w:val="00915804"/>
    <w:rsid w:val="0091713A"/>
    <w:rsid w:val="0092043C"/>
    <w:rsid w:val="00921D61"/>
    <w:rsid w:val="009222C2"/>
    <w:rsid w:val="009237FF"/>
    <w:rsid w:val="00925C66"/>
    <w:rsid w:val="0092659B"/>
    <w:rsid w:val="009272BE"/>
    <w:rsid w:val="0093435E"/>
    <w:rsid w:val="009350ED"/>
    <w:rsid w:val="00935D6F"/>
    <w:rsid w:val="00935FE2"/>
    <w:rsid w:val="00936276"/>
    <w:rsid w:val="009418F9"/>
    <w:rsid w:val="00942183"/>
    <w:rsid w:val="00943826"/>
    <w:rsid w:val="00946A68"/>
    <w:rsid w:val="00946CFE"/>
    <w:rsid w:val="00950D5E"/>
    <w:rsid w:val="00950D70"/>
    <w:rsid w:val="009563F5"/>
    <w:rsid w:val="00957359"/>
    <w:rsid w:val="0096081A"/>
    <w:rsid w:val="00967CD7"/>
    <w:rsid w:val="009718C1"/>
    <w:rsid w:val="0097315A"/>
    <w:rsid w:val="00975630"/>
    <w:rsid w:val="0097692B"/>
    <w:rsid w:val="00980E5E"/>
    <w:rsid w:val="00983EEC"/>
    <w:rsid w:val="0098419F"/>
    <w:rsid w:val="0098445A"/>
    <w:rsid w:val="00985D4D"/>
    <w:rsid w:val="009925C7"/>
    <w:rsid w:val="00993217"/>
    <w:rsid w:val="009937FB"/>
    <w:rsid w:val="00993A6B"/>
    <w:rsid w:val="009947C1"/>
    <w:rsid w:val="00995A4E"/>
    <w:rsid w:val="00995D44"/>
    <w:rsid w:val="009962C9"/>
    <w:rsid w:val="009965A2"/>
    <w:rsid w:val="009A239E"/>
    <w:rsid w:val="009A35CA"/>
    <w:rsid w:val="009A4C6D"/>
    <w:rsid w:val="009B3160"/>
    <w:rsid w:val="009B4755"/>
    <w:rsid w:val="009B58B5"/>
    <w:rsid w:val="009B5B90"/>
    <w:rsid w:val="009B67D1"/>
    <w:rsid w:val="009B70F2"/>
    <w:rsid w:val="009C0DAB"/>
    <w:rsid w:val="009C137E"/>
    <w:rsid w:val="009C3FD8"/>
    <w:rsid w:val="009C601B"/>
    <w:rsid w:val="009C62A5"/>
    <w:rsid w:val="009C7703"/>
    <w:rsid w:val="009D15B5"/>
    <w:rsid w:val="009D29C8"/>
    <w:rsid w:val="009D54EB"/>
    <w:rsid w:val="009D68F0"/>
    <w:rsid w:val="009D6D54"/>
    <w:rsid w:val="009D6F0E"/>
    <w:rsid w:val="009D6F62"/>
    <w:rsid w:val="009E037F"/>
    <w:rsid w:val="009E1901"/>
    <w:rsid w:val="009E361C"/>
    <w:rsid w:val="009E586E"/>
    <w:rsid w:val="009E6B81"/>
    <w:rsid w:val="009E7041"/>
    <w:rsid w:val="009E71A6"/>
    <w:rsid w:val="009F2554"/>
    <w:rsid w:val="009F461E"/>
    <w:rsid w:val="009F6A23"/>
    <w:rsid w:val="009F6CE6"/>
    <w:rsid w:val="009F6E89"/>
    <w:rsid w:val="00A001E3"/>
    <w:rsid w:val="00A00A9F"/>
    <w:rsid w:val="00A0608C"/>
    <w:rsid w:val="00A068F0"/>
    <w:rsid w:val="00A06C8A"/>
    <w:rsid w:val="00A121A1"/>
    <w:rsid w:val="00A131AA"/>
    <w:rsid w:val="00A1473F"/>
    <w:rsid w:val="00A14911"/>
    <w:rsid w:val="00A1774B"/>
    <w:rsid w:val="00A17E15"/>
    <w:rsid w:val="00A236B3"/>
    <w:rsid w:val="00A2488E"/>
    <w:rsid w:val="00A26983"/>
    <w:rsid w:val="00A3393B"/>
    <w:rsid w:val="00A353DB"/>
    <w:rsid w:val="00A35D34"/>
    <w:rsid w:val="00A37ED7"/>
    <w:rsid w:val="00A40D8E"/>
    <w:rsid w:val="00A43163"/>
    <w:rsid w:val="00A43CB7"/>
    <w:rsid w:val="00A43E55"/>
    <w:rsid w:val="00A44714"/>
    <w:rsid w:val="00A4477B"/>
    <w:rsid w:val="00A44B67"/>
    <w:rsid w:val="00A45200"/>
    <w:rsid w:val="00A45F40"/>
    <w:rsid w:val="00A467D9"/>
    <w:rsid w:val="00A469F7"/>
    <w:rsid w:val="00A47DFC"/>
    <w:rsid w:val="00A50CC5"/>
    <w:rsid w:val="00A51C7E"/>
    <w:rsid w:val="00A521E3"/>
    <w:rsid w:val="00A5608D"/>
    <w:rsid w:val="00A61AE5"/>
    <w:rsid w:val="00A62B78"/>
    <w:rsid w:val="00A6368D"/>
    <w:rsid w:val="00A65D8C"/>
    <w:rsid w:val="00A65FFD"/>
    <w:rsid w:val="00A70515"/>
    <w:rsid w:val="00A713C8"/>
    <w:rsid w:val="00A72512"/>
    <w:rsid w:val="00A74549"/>
    <w:rsid w:val="00A758DC"/>
    <w:rsid w:val="00A8074D"/>
    <w:rsid w:val="00A83D58"/>
    <w:rsid w:val="00A83DDE"/>
    <w:rsid w:val="00A83F8E"/>
    <w:rsid w:val="00A864A9"/>
    <w:rsid w:val="00A877B8"/>
    <w:rsid w:val="00A900A3"/>
    <w:rsid w:val="00A919FA"/>
    <w:rsid w:val="00A93483"/>
    <w:rsid w:val="00A95612"/>
    <w:rsid w:val="00AA2FAF"/>
    <w:rsid w:val="00AA60BB"/>
    <w:rsid w:val="00AB38CB"/>
    <w:rsid w:val="00AB5942"/>
    <w:rsid w:val="00AB61B4"/>
    <w:rsid w:val="00AB61C8"/>
    <w:rsid w:val="00AB69C1"/>
    <w:rsid w:val="00AC3A5D"/>
    <w:rsid w:val="00AC519D"/>
    <w:rsid w:val="00AC5444"/>
    <w:rsid w:val="00AC5703"/>
    <w:rsid w:val="00AC5EDA"/>
    <w:rsid w:val="00AD1353"/>
    <w:rsid w:val="00AD3E20"/>
    <w:rsid w:val="00AD4683"/>
    <w:rsid w:val="00AD558A"/>
    <w:rsid w:val="00AE350E"/>
    <w:rsid w:val="00AE6EBF"/>
    <w:rsid w:val="00AE7E26"/>
    <w:rsid w:val="00AF04D5"/>
    <w:rsid w:val="00AF05FC"/>
    <w:rsid w:val="00AF4DE9"/>
    <w:rsid w:val="00B07A0F"/>
    <w:rsid w:val="00B10DFA"/>
    <w:rsid w:val="00B145A2"/>
    <w:rsid w:val="00B16199"/>
    <w:rsid w:val="00B22024"/>
    <w:rsid w:val="00B228F0"/>
    <w:rsid w:val="00B236EC"/>
    <w:rsid w:val="00B2396B"/>
    <w:rsid w:val="00B26B68"/>
    <w:rsid w:val="00B26E81"/>
    <w:rsid w:val="00B2734C"/>
    <w:rsid w:val="00B27BA7"/>
    <w:rsid w:val="00B27C49"/>
    <w:rsid w:val="00B30039"/>
    <w:rsid w:val="00B3045E"/>
    <w:rsid w:val="00B317BF"/>
    <w:rsid w:val="00B320F2"/>
    <w:rsid w:val="00B321F1"/>
    <w:rsid w:val="00B33661"/>
    <w:rsid w:val="00B406F6"/>
    <w:rsid w:val="00B40AB6"/>
    <w:rsid w:val="00B4479F"/>
    <w:rsid w:val="00B44901"/>
    <w:rsid w:val="00B452E8"/>
    <w:rsid w:val="00B46FA4"/>
    <w:rsid w:val="00B479F2"/>
    <w:rsid w:val="00B504A9"/>
    <w:rsid w:val="00B51B4A"/>
    <w:rsid w:val="00B526EB"/>
    <w:rsid w:val="00B52E06"/>
    <w:rsid w:val="00B559DB"/>
    <w:rsid w:val="00B5636B"/>
    <w:rsid w:val="00B577F9"/>
    <w:rsid w:val="00B600C9"/>
    <w:rsid w:val="00B63375"/>
    <w:rsid w:val="00B6353B"/>
    <w:rsid w:val="00B63BCF"/>
    <w:rsid w:val="00B64401"/>
    <w:rsid w:val="00B65FD1"/>
    <w:rsid w:val="00B664B1"/>
    <w:rsid w:val="00B66FC6"/>
    <w:rsid w:val="00B672D0"/>
    <w:rsid w:val="00B67538"/>
    <w:rsid w:val="00B7171A"/>
    <w:rsid w:val="00B732B9"/>
    <w:rsid w:val="00B74601"/>
    <w:rsid w:val="00B75579"/>
    <w:rsid w:val="00B76E7C"/>
    <w:rsid w:val="00B80030"/>
    <w:rsid w:val="00B823BB"/>
    <w:rsid w:val="00B84CEE"/>
    <w:rsid w:val="00B8621E"/>
    <w:rsid w:val="00B86897"/>
    <w:rsid w:val="00B90475"/>
    <w:rsid w:val="00B91DA0"/>
    <w:rsid w:val="00B92993"/>
    <w:rsid w:val="00B947C9"/>
    <w:rsid w:val="00B95523"/>
    <w:rsid w:val="00B966F7"/>
    <w:rsid w:val="00B96A5A"/>
    <w:rsid w:val="00BA2959"/>
    <w:rsid w:val="00BA737E"/>
    <w:rsid w:val="00BB20C9"/>
    <w:rsid w:val="00BB2F2E"/>
    <w:rsid w:val="00BB3510"/>
    <w:rsid w:val="00BB5274"/>
    <w:rsid w:val="00BB641A"/>
    <w:rsid w:val="00BB7AD2"/>
    <w:rsid w:val="00BC01A4"/>
    <w:rsid w:val="00BC0559"/>
    <w:rsid w:val="00BC26A3"/>
    <w:rsid w:val="00BC5CB7"/>
    <w:rsid w:val="00BC7746"/>
    <w:rsid w:val="00BD063E"/>
    <w:rsid w:val="00BD0AA4"/>
    <w:rsid w:val="00BD18E6"/>
    <w:rsid w:val="00BD2067"/>
    <w:rsid w:val="00BD26C7"/>
    <w:rsid w:val="00BD3C19"/>
    <w:rsid w:val="00BE0AF9"/>
    <w:rsid w:val="00BE0D08"/>
    <w:rsid w:val="00BE0E0C"/>
    <w:rsid w:val="00BE1F47"/>
    <w:rsid w:val="00BE3F52"/>
    <w:rsid w:val="00BE73E4"/>
    <w:rsid w:val="00BF1D9A"/>
    <w:rsid w:val="00BF23CD"/>
    <w:rsid w:val="00BF3307"/>
    <w:rsid w:val="00BF487B"/>
    <w:rsid w:val="00BF67CD"/>
    <w:rsid w:val="00C01EC0"/>
    <w:rsid w:val="00C04F16"/>
    <w:rsid w:val="00C067E6"/>
    <w:rsid w:val="00C07914"/>
    <w:rsid w:val="00C108CE"/>
    <w:rsid w:val="00C15BD3"/>
    <w:rsid w:val="00C2159C"/>
    <w:rsid w:val="00C21AAD"/>
    <w:rsid w:val="00C22524"/>
    <w:rsid w:val="00C23508"/>
    <w:rsid w:val="00C23B86"/>
    <w:rsid w:val="00C24CAA"/>
    <w:rsid w:val="00C30284"/>
    <w:rsid w:val="00C32BB6"/>
    <w:rsid w:val="00C3330B"/>
    <w:rsid w:val="00C35621"/>
    <w:rsid w:val="00C4175E"/>
    <w:rsid w:val="00C41F02"/>
    <w:rsid w:val="00C42A25"/>
    <w:rsid w:val="00C42E65"/>
    <w:rsid w:val="00C43463"/>
    <w:rsid w:val="00C43503"/>
    <w:rsid w:val="00C45BAA"/>
    <w:rsid w:val="00C474F9"/>
    <w:rsid w:val="00C514B0"/>
    <w:rsid w:val="00C52C1C"/>
    <w:rsid w:val="00C54362"/>
    <w:rsid w:val="00C60BB1"/>
    <w:rsid w:val="00C61A8A"/>
    <w:rsid w:val="00C62476"/>
    <w:rsid w:val="00C62582"/>
    <w:rsid w:val="00C66E9D"/>
    <w:rsid w:val="00C674EF"/>
    <w:rsid w:val="00C67DEE"/>
    <w:rsid w:val="00C70B8B"/>
    <w:rsid w:val="00C71D98"/>
    <w:rsid w:val="00C73078"/>
    <w:rsid w:val="00C730B7"/>
    <w:rsid w:val="00C73FE0"/>
    <w:rsid w:val="00C73FF2"/>
    <w:rsid w:val="00C75435"/>
    <w:rsid w:val="00C765DB"/>
    <w:rsid w:val="00C774FC"/>
    <w:rsid w:val="00C805E9"/>
    <w:rsid w:val="00C81DCD"/>
    <w:rsid w:val="00C82280"/>
    <w:rsid w:val="00C8276B"/>
    <w:rsid w:val="00C90CAE"/>
    <w:rsid w:val="00C92776"/>
    <w:rsid w:val="00C978E9"/>
    <w:rsid w:val="00CA254A"/>
    <w:rsid w:val="00CA279E"/>
    <w:rsid w:val="00CA2FC3"/>
    <w:rsid w:val="00CA5B4E"/>
    <w:rsid w:val="00CA5F73"/>
    <w:rsid w:val="00CA62FE"/>
    <w:rsid w:val="00CA6AA0"/>
    <w:rsid w:val="00CA6D10"/>
    <w:rsid w:val="00CB11D8"/>
    <w:rsid w:val="00CB365D"/>
    <w:rsid w:val="00CB5DD6"/>
    <w:rsid w:val="00CC3346"/>
    <w:rsid w:val="00CC41F7"/>
    <w:rsid w:val="00CC79DE"/>
    <w:rsid w:val="00CD09D3"/>
    <w:rsid w:val="00CD23E4"/>
    <w:rsid w:val="00CD4C2E"/>
    <w:rsid w:val="00CD4EF3"/>
    <w:rsid w:val="00CD5159"/>
    <w:rsid w:val="00CD5ECE"/>
    <w:rsid w:val="00CD63CF"/>
    <w:rsid w:val="00CD697B"/>
    <w:rsid w:val="00CD72FC"/>
    <w:rsid w:val="00CE0362"/>
    <w:rsid w:val="00CE217A"/>
    <w:rsid w:val="00CE7583"/>
    <w:rsid w:val="00CF0377"/>
    <w:rsid w:val="00CF1E70"/>
    <w:rsid w:val="00CF23DC"/>
    <w:rsid w:val="00CF2C12"/>
    <w:rsid w:val="00CF4808"/>
    <w:rsid w:val="00CF614C"/>
    <w:rsid w:val="00CF62F8"/>
    <w:rsid w:val="00CF6EF4"/>
    <w:rsid w:val="00CF7BB4"/>
    <w:rsid w:val="00D030F1"/>
    <w:rsid w:val="00D03D0C"/>
    <w:rsid w:val="00D041AE"/>
    <w:rsid w:val="00D056B6"/>
    <w:rsid w:val="00D10460"/>
    <w:rsid w:val="00D15908"/>
    <w:rsid w:val="00D20F7D"/>
    <w:rsid w:val="00D21741"/>
    <w:rsid w:val="00D21C02"/>
    <w:rsid w:val="00D21F06"/>
    <w:rsid w:val="00D23E59"/>
    <w:rsid w:val="00D2544E"/>
    <w:rsid w:val="00D25670"/>
    <w:rsid w:val="00D25C83"/>
    <w:rsid w:val="00D26EC3"/>
    <w:rsid w:val="00D27CC1"/>
    <w:rsid w:val="00D31F4C"/>
    <w:rsid w:val="00D320DA"/>
    <w:rsid w:val="00D334D6"/>
    <w:rsid w:val="00D34D78"/>
    <w:rsid w:val="00D35A3C"/>
    <w:rsid w:val="00D40E90"/>
    <w:rsid w:val="00D413CF"/>
    <w:rsid w:val="00D42032"/>
    <w:rsid w:val="00D455C0"/>
    <w:rsid w:val="00D46A4D"/>
    <w:rsid w:val="00D47C4B"/>
    <w:rsid w:val="00D50A5F"/>
    <w:rsid w:val="00D51C5C"/>
    <w:rsid w:val="00D5405F"/>
    <w:rsid w:val="00D5562C"/>
    <w:rsid w:val="00D55AA5"/>
    <w:rsid w:val="00D61A0E"/>
    <w:rsid w:val="00D62459"/>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16D2"/>
    <w:rsid w:val="00D834F2"/>
    <w:rsid w:val="00D84BE9"/>
    <w:rsid w:val="00D86984"/>
    <w:rsid w:val="00D90A2D"/>
    <w:rsid w:val="00D91CE0"/>
    <w:rsid w:val="00D91E5E"/>
    <w:rsid w:val="00D93956"/>
    <w:rsid w:val="00D93B1E"/>
    <w:rsid w:val="00D96821"/>
    <w:rsid w:val="00D977DD"/>
    <w:rsid w:val="00DA10EB"/>
    <w:rsid w:val="00DA30F0"/>
    <w:rsid w:val="00DB03AA"/>
    <w:rsid w:val="00DB0FD2"/>
    <w:rsid w:val="00DB1108"/>
    <w:rsid w:val="00DB54AD"/>
    <w:rsid w:val="00DB5E69"/>
    <w:rsid w:val="00DC0CB5"/>
    <w:rsid w:val="00DC10AE"/>
    <w:rsid w:val="00DC1C0D"/>
    <w:rsid w:val="00DC2139"/>
    <w:rsid w:val="00DC2E66"/>
    <w:rsid w:val="00DC4A37"/>
    <w:rsid w:val="00DC4A6F"/>
    <w:rsid w:val="00DC5C33"/>
    <w:rsid w:val="00DC7D80"/>
    <w:rsid w:val="00DC7F8F"/>
    <w:rsid w:val="00DC7FAA"/>
    <w:rsid w:val="00DD0BBA"/>
    <w:rsid w:val="00DD182D"/>
    <w:rsid w:val="00DD22FE"/>
    <w:rsid w:val="00DD309F"/>
    <w:rsid w:val="00DD3539"/>
    <w:rsid w:val="00DD6B86"/>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1"/>
    <w:rsid w:val="00E06AC7"/>
    <w:rsid w:val="00E11158"/>
    <w:rsid w:val="00E11577"/>
    <w:rsid w:val="00E14955"/>
    <w:rsid w:val="00E1770D"/>
    <w:rsid w:val="00E20E43"/>
    <w:rsid w:val="00E234CE"/>
    <w:rsid w:val="00E25404"/>
    <w:rsid w:val="00E271F0"/>
    <w:rsid w:val="00E27C70"/>
    <w:rsid w:val="00E30EA8"/>
    <w:rsid w:val="00E32AFF"/>
    <w:rsid w:val="00E340D5"/>
    <w:rsid w:val="00E365CF"/>
    <w:rsid w:val="00E37393"/>
    <w:rsid w:val="00E4262E"/>
    <w:rsid w:val="00E447BA"/>
    <w:rsid w:val="00E4492E"/>
    <w:rsid w:val="00E44962"/>
    <w:rsid w:val="00E47220"/>
    <w:rsid w:val="00E47B79"/>
    <w:rsid w:val="00E51111"/>
    <w:rsid w:val="00E56D64"/>
    <w:rsid w:val="00E62385"/>
    <w:rsid w:val="00E65118"/>
    <w:rsid w:val="00E715E6"/>
    <w:rsid w:val="00E71610"/>
    <w:rsid w:val="00E7267E"/>
    <w:rsid w:val="00E72E66"/>
    <w:rsid w:val="00E740E6"/>
    <w:rsid w:val="00E759CC"/>
    <w:rsid w:val="00E75B3F"/>
    <w:rsid w:val="00E7748D"/>
    <w:rsid w:val="00E84B33"/>
    <w:rsid w:val="00E851E1"/>
    <w:rsid w:val="00E859FE"/>
    <w:rsid w:val="00E87A12"/>
    <w:rsid w:val="00E87A2C"/>
    <w:rsid w:val="00E87D02"/>
    <w:rsid w:val="00E93538"/>
    <w:rsid w:val="00E93A7C"/>
    <w:rsid w:val="00E94175"/>
    <w:rsid w:val="00E94B9C"/>
    <w:rsid w:val="00E9515C"/>
    <w:rsid w:val="00EA1AC8"/>
    <w:rsid w:val="00EA1F6E"/>
    <w:rsid w:val="00EA32D5"/>
    <w:rsid w:val="00EA4802"/>
    <w:rsid w:val="00EB2137"/>
    <w:rsid w:val="00EB2D65"/>
    <w:rsid w:val="00EB2F7D"/>
    <w:rsid w:val="00EC0AD6"/>
    <w:rsid w:val="00ED0D64"/>
    <w:rsid w:val="00ED207A"/>
    <w:rsid w:val="00ED229B"/>
    <w:rsid w:val="00ED376E"/>
    <w:rsid w:val="00ED51A1"/>
    <w:rsid w:val="00ED6711"/>
    <w:rsid w:val="00ED75BB"/>
    <w:rsid w:val="00EE0126"/>
    <w:rsid w:val="00EE09BC"/>
    <w:rsid w:val="00EE19E5"/>
    <w:rsid w:val="00EE217C"/>
    <w:rsid w:val="00EE28CF"/>
    <w:rsid w:val="00EE564C"/>
    <w:rsid w:val="00EE7E1A"/>
    <w:rsid w:val="00EF0E77"/>
    <w:rsid w:val="00EF5696"/>
    <w:rsid w:val="00EF7473"/>
    <w:rsid w:val="00EF74BC"/>
    <w:rsid w:val="00F00532"/>
    <w:rsid w:val="00F04339"/>
    <w:rsid w:val="00F06406"/>
    <w:rsid w:val="00F1207F"/>
    <w:rsid w:val="00F143AB"/>
    <w:rsid w:val="00F16911"/>
    <w:rsid w:val="00F173EE"/>
    <w:rsid w:val="00F205F0"/>
    <w:rsid w:val="00F20641"/>
    <w:rsid w:val="00F23C4E"/>
    <w:rsid w:val="00F2411D"/>
    <w:rsid w:val="00F24BD1"/>
    <w:rsid w:val="00F25C3E"/>
    <w:rsid w:val="00F316D3"/>
    <w:rsid w:val="00F34212"/>
    <w:rsid w:val="00F37E2A"/>
    <w:rsid w:val="00F41B53"/>
    <w:rsid w:val="00F41F8F"/>
    <w:rsid w:val="00F440CC"/>
    <w:rsid w:val="00F445FF"/>
    <w:rsid w:val="00F450AA"/>
    <w:rsid w:val="00F469F0"/>
    <w:rsid w:val="00F511B2"/>
    <w:rsid w:val="00F54B4C"/>
    <w:rsid w:val="00F56444"/>
    <w:rsid w:val="00F56BD7"/>
    <w:rsid w:val="00F56D09"/>
    <w:rsid w:val="00F62990"/>
    <w:rsid w:val="00F641BD"/>
    <w:rsid w:val="00F648AD"/>
    <w:rsid w:val="00F65624"/>
    <w:rsid w:val="00F665FA"/>
    <w:rsid w:val="00F675E5"/>
    <w:rsid w:val="00F70254"/>
    <w:rsid w:val="00F7170E"/>
    <w:rsid w:val="00F71CD7"/>
    <w:rsid w:val="00F73DC6"/>
    <w:rsid w:val="00F77B7B"/>
    <w:rsid w:val="00F84E32"/>
    <w:rsid w:val="00F85065"/>
    <w:rsid w:val="00F86C11"/>
    <w:rsid w:val="00F876B6"/>
    <w:rsid w:val="00F87FC0"/>
    <w:rsid w:val="00F91420"/>
    <w:rsid w:val="00F9203A"/>
    <w:rsid w:val="00F93877"/>
    <w:rsid w:val="00F9499D"/>
    <w:rsid w:val="00F94D91"/>
    <w:rsid w:val="00F95771"/>
    <w:rsid w:val="00F95D20"/>
    <w:rsid w:val="00FA06DA"/>
    <w:rsid w:val="00FA1439"/>
    <w:rsid w:val="00FA14D0"/>
    <w:rsid w:val="00FA14ED"/>
    <w:rsid w:val="00FA2B39"/>
    <w:rsid w:val="00FA3AEF"/>
    <w:rsid w:val="00FA3B5D"/>
    <w:rsid w:val="00FA7E51"/>
    <w:rsid w:val="00FA7EC9"/>
    <w:rsid w:val="00FB0392"/>
    <w:rsid w:val="00FB5828"/>
    <w:rsid w:val="00FB675B"/>
    <w:rsid w:val="00FB7124"/>
    <w:rsid w:val="00FB74CE"/>
    <w:rsid w:val="00FC0EF0"/>
    <w:rsid w:val="00FC13E0"/>
    <w:rsid w:val="00FC14C3"/>
    <w:rsid w:val="00FC334F"/>
    <w:rsid w:val="00FC454B"/>
    <w:rsid w:val="00FC4A3B"/>
    <w:rsid w:val="00FC53ED"/>
    <w:rsid w:val="00FC5604"/>
    <w:rsid w:val="00FC65EF"/>
    <w:rsid w:val="00FC7F75"/>
    <w:rsid w:val="00FD006A"/>
    <w:rsid w:val="00FD05E7"/>
    <w:rsid w:val="00FD1F32"/>
    <w:rsid w:val="00FD3CC4"/>
    <w:rsid w:val="00FD5A1A"/>
    <w:rsid w:val="00FD6DEF"/>
    <w:rsid w:val="00FD7F58"/>
    <w:rsid w:val="00FE011D"/>
    <w:rsid w:val="00FE078E"/>
    <w:rsid w:val="00FE26DC"/>
    <w:rsid w:val="00FE2F48"/>
    <w:rsid w:val="00FE3CC9"/>
    <w:rsid w:val="00FE4F95"/>
    <w:rsid w:val="00FE63AB"/>
    <w:rsid w:val="00FE69CE"/>
    <w:rsid w:val="00FE6D9D"/>
    <w:rsid w:val="00FE79EA"/>
    <w:rsid w:val="00FF085C"/>
    <w:rsid w:val="00FF0FE1"/>
    <w:rsid w:val="00FF1544"/>
    <w:rsid w:val="00FF6038"/>
    <w:rsid w:val="01017684"/>
    <w:rsid w:val="0114450C"/>
    <w:rsid w:val="01170C55"/>
    <w:rsid w:val="014F4893"/>
    <w:rsid w:val="015849B1"/>
    <w:rsid w:val="01695955"/>
    <w:rsid w:val="0173772A"/>
    <w:rsid w:val="017C6C9D"/>
    <w:rsid w:val="01853587"/>
    <w:rsid w:val="021C0820"/>
    <w:rsid w:val="02210F18"/>
    <w:rsid w:val="028C2596"/>
    <w:rsid w:val="02BF15A4"/>
    <w:rsid w:val="033A4890"/>
    <w:rsid w:val="033D7970"/>
    <w:rsid w:val="03824AAC"/>
    <w:rsid w:val="03A744A6"/>
    <w:rsid w:val="03F275AA"/>
    <w:rsid w:val="0405748B"/>
    <w:rsid w:val="04334EC6"/>
    <w:rsid w:val="044212C4"/>
    <w:rsid w:val="04884FBA"/>
    <w:rsid w:val="04B96508"/>
    <w:rsid w:val="04D255BF"/>
    <w:rsid w:val="053B3E59"/>
    <w:rsid w:val="05FD5352"/>
    <w:rsid w:val="06911B22"/>
    <w:rsid w:val="06976AC0"/>
    <w:rsid w:val="06A8675B"/>
    <w:rsid w:val="06C35150"/>
    <w:rsid w:val="06FD3566"/>
    <w:rsid w:val="07181283"/>
    <w:rsid w:val="071A149F"/>
    <w:rsid w:val="07F41CF0"/>
    <w:rsid w:val="084A5614"/>
    <w:rsid w:val="085976C0"/>
    <w:rsid w:val="0870581B"/>
    <w:rsid w:val="08940DDD"/>
    <w:rsid w:val="08966833"/>
    <w:rsid w:val="08D4742C"/>
    <w:rsid w:val="093323A4"/>
    <w:rsid w:val="093F51ED"/>
    <w:rsid w:val="09434B8D"/>
    <w:rsid w:val="0952174C"/>
    <w:rsid w:val="0955056D"/>
    <w:rsid w:val="095C2C07"/>
    <w:rsid w:val="09776797"/>
    <w:rsid w:val="0A066478"/>
    <w:rsid w:val="0AA87907"/>
    <w:rsid w:val="0AAB2028"/>
    <w:rsid w:val="0AE0030A"/>
    <w:rsid w:val="0AF31321"/>
    <w:rsid w:val="0B9B717C"/>
    <w:rsid w:val="0BAE6145"/>
    <w:rsid w:val="0C2972BF"/>
    <w:rsid w:val="0C690E7C"/>
    <w:rsid w:val="0E060087"/>
    <w:rsid w:val="0E06277D"/>
    <w:rsid w:val="0E2408EC"/>
    <w:rsid w:val="0E5C6B39"/>
    <w:rsid w:val="0E63622C"/>
    <w:rsid w:val="0E800D96"/>
    <w:rsid w:val="0E8F45DB"/>
    <w:rsid w:val="0ED83C8A"/>
    <w:rsid w:val="0F0772F5"/>
    <w:rsid w:val="0F2E3930"/>
    <w:rsid w:val="0FA45DAA"/>
    <w:rsid w:val="0FEA6001"/>
    <w:rsid w:val="113D7485"/>
    <w:rsid w:val="127F76B4"/>
    <w:rsid w:val="129E11D6"/>
    <w:rsid w:val="12AA6D0A"/>
    <w:rsid w:val="131A4E0E"/>
    <w:rsid w:val="13453400"/>
    <w:rsid w:val="14041A65"/>
    <w:rsid w:val="14231A32"/>
    <w:rsid w:val="142856BB"/>
    <w:rsid w:val="14BB166B"/>
    <w:rsid w:val="14D1728C"/>
    <w:rsid w:val="14D23D00"/>
    <w:rsid w:val="150C1E61"/>
    <w:rsid w:val="150E0E8B"/>
    <w:rsid w:val="1564388D"/>
    <w:rsid w:val="157524F2"/>
    <w:rsid w:val="15D56E6E"/>
    <w:rsid w:val="15D61A45"/>
    <w:rsid w:val="160E0421"/>
    <w:rsid w:val="16322361"/>
    <w:rsid w:val="16DF1402"/>
    <w:rsid w:val="16E43508"/>
    <w:rsid w:val="17171557"/>
    <w:rsid w:val="174D7A37"/>
    <w:rsid w:val="17D450D9"/>
    <w:rsid w:val="180521E5"/>
    <w:rsid w:val="1816702E"/>
    <w:rsid w:val="185B2A72"/>
    <w:rsid w:val="18707171"/>
    <w:rsid w:val="18844BF1"/>
    <w:rsid w:val="19374274"/>
    <w:rsid w:val="1955488D"/>
    <w:rsid w:val="199926F8"/>
    <w:rsid w:val="1A330ADB"/>
    <w:rsid w:val="1AC6751C"/>
    <w:rsid w:val="1ADB6F4F"/>
    <w:rsid w:val="1B266EE3"/>
    <w:rsid w:val="1B3500B6"/>
    <w:rsid w:val="1B4A1EFB"/>
    <w:rsid w:val="1B9730BC"/>
    <w:rsid w:val="1BD679FF"/>
    <w:rsid w:val="1C095F13"/>
    <w:rsid w:val="1C3F7586"/>
    <w:rsid w:val="1CA27B15"/>
    <w:rsid w:val="1CEE68B6"/>
    <w:rsid w:val="1CEF7B21"/>
    <w:rsid w:val="1D1F5661"/>
    <w:rsid w:val="1D4D38AE"/>
    <w:rsid w:val="1DD957B9"/>
    <w:rsid w:val="1E1772A3"/>
    <w:rsid w:val="1E2C3B3A"/>
    <w:rsid w:val="1E470974"/>
    <w:rsid w:val="1E5D655D"/>
    <w:rsid w:val="1E6123EE"/>
    <w:rsid w:val="1E87008D"/>
    <w:rsid w:val="1EC7563C"/>
    <w:rsid w:val="1F5A3EF2"/>
    <w:rsid w:val="1F604673"/>
    <w:rsid w:val="1FA96D62"/>
    <w:rsid w:val="1FC733C1"/>
    <w:rsid w:val="1FF561AE"/>
    <w:rsid w:val="2011123A"/>
    <w:rsid w:val="2017057F"/>
    <w:rsid w:val="20452C91"/>
    <w:rsid w:val="206C6470"/>
    <w:rsid w:val="209E5A35"/>
    <w:rsid w:val="21154D5A"/>
    <w:rsid w:val="214178C3"/>
    <w:rsid w:val="21613AFB"/>
    <w:rsid w:val="219C7412"/>
    <w:rsid w:val="21D47D31"/>
    <w:rsid w:val="21FC1A76"/>
    <w:rsid w:val="2309444A"/>
    <w:rsid w:val="231828DF"/>
    <w:rsid w:val="234940DF"/>
    <w:rsid w:val="23C30A9D"/>
    <w:rsid w:val="23D96809"/>
    <w:rsid w:val="240D1D18"/>
    <w:rsid w:val="240E4508"/>
    <w:rsid w:val="24770721"/>
    <w:rsid w:val="24AE34FB"/>
    <w:rsid w:val="24AE3FBF"/>
    <w:rsid w:val="24CD1023"/>
    <w:rsid w:val="250255F5"/>
    <w:rsid w:val="25313901"/>
    <w:rsid w:val="25A246E2"/>
    <w:rsid w:val="25D7514D"/>
    <w:rsid w:val="2655093B"/>
    <w:rsid w:val="2729506C"/>
    <w:rsid w:val="27626D3A"/>
    <w:rsid w:val="27D03AD7"/>
    <w:rsid w:val="281C19D8"/>
    <w:rsid w:val="28664046"/>
    <w:rsid w:val="28940C5A"/>
    <w:rsid w:val="290B259E"/>
    <w:rsid w:val="293E0BC6"/>
    <w:rsid w:val="2941027E"/>
    <w:rsid w:val="296F1095"/>
    <w:rsid w:val="29B844D4"/>
    <w:rsid w:val="29D55086"/>
    <w:rsid w:val="29D93AFF"/>
    <w:rsid w:val="2A111E36"/>
    <w:rsid w:val="2B5B5560"/>
    <w:rsid w:val="2B623946"/>
    <w:rsid w:val="2B8C4425"/>
    <w:rsid w:val="2B964750"/>
    <w:rsid w:val="2BBE1B4A"/>
    <w:rsid w:val="2BD06E06"/>
    <w:rsid w:val="2BDC123F"/>
    <w:rsid w:val="2C2F36D8"/>
    <w:rsid w:val="2C3D33B6"/>
    <w:rsid w:val="2C894389"/>
    <w:rsid w:val="2C9F3729"/>
    <w:rsid w:val="2D2A28ED"/>
    <w:rsid w:val="2D340315"/>
    <w:rsid w:val="2D3B4414"/>
    <w:rsid w:val="2D5E1836"/>
    <w:rsid w:val="2D990AC0"/>
    <w:rsid w:val="2DB1041F"/>
    <w:rsid w:val="2DE64485"/>
    <w:rsid w:val="2E0979F4"/>
    <w:rsid w:val="2E1819E5"/>
    <w:rsid w:val="2E9677A7"/>
    <w:rsid w:val="2ECB51EC"/>
    <w:rsid w:val="2F204E5A"/>
    <w:rsid w:val="2F397E65"/>
    <w:rsid w:val="2F4D40E8"/>
    <w:rsid w:val="2F920605"/>
    <w:rsid w:val="2FFC3F17"/>
    <w:rsid w:val="300524A4"/>
    <w:rsid w:val="30134B5A"/>
    <w:rsid w:val="30660077"/>
    <w:rsid w:val="306A1607"/>
    <w:rsid w:val="306D1854"/>
    <w:rsid w:val="30AB2D5F"/>
    <w:rsid w:val="30B248D5"/>
    <w:rsid w:val="30BD6874"/>
    <w:rsid w:val="30DC5BFA"/>
    <w:rsid w:val="30EB36C2"/>
    <w:rsid w:val="311346E6"/>
    <w:rsid w:val="314D464D"/>
    <w:rsid w:val="31C851B2"/>
    <w:rsid w:val="31E83DC4"/>
    <w:rsid w:val="322E7A29"/>
    <w:rsid w:val="323B46C5"/>
    <w:rsid w:val="325B0F32"/>
    <w:rsid w:val="32747406"/>
    <w:rsid w:val="329830F5"/>
    <w:rsid w:val="3327131B"/>
    <w:rsid w:val="332E5807"/>
    <w:rsid w:val="33830F21"/>
    <w:rsid w:val="33987C7D"/>
    <w:rsid w:val="33A63631"/>
    <w:rsid w:val="33C35A9E"/>
    <w:rsid w:val="33EB474E"/>
    <w:rsid w:val="34117BA8"/>
    <w:rsid w:val="341E3ACD"/>
    <w:rsid w:val="34533777"/>
    <w:rsid w:val="34BE4316"/>
    <w:rsid w:val="34CD58B5"/>
    <w:rsid w:val="34F1658B"/>
    <w:rsid w:val="35393541"/>
    <w:rsid w:val="355852AA"/>
    <w:rsid w:val="3583179D"/>
    <w:rsid w:val="358E07DF"/>
    <w:rsid w:val="361C45DE"/>
    <w:rsid w:val="369D6F2B"/>
    <w:rsid w:val="36B6623F"/>
    <w:rsid w:val="36C95F72"/>
    <w:rsid w:val="36F01751"/>
    <w:rsid w:val="371025B6"/>
    <w:rsid w:val="377F0D27"/>
    <w:rsid w:val="379F4F25"/>
    <w:rsid w:val="37FA56C7"/>
    <w:rsid w:val="38166DB6"/>
    <w:rsid w:val="381C711B"/>
    <w:rsid w:val="386A108F"/>
    <w:rsid w:val="389E75E9"/>
    <w:rsid w:val="38F554E0"/>
    <w:rsid w:val="39393236"/>
    <w:rsid w:val="393E51C3"/>
    <w:rsid w:val="39650C5F"/>
    <w:rsid w:val="39697053"/>
    <w:rsid w:val="39934616"/>
    <w:rsid w:val="39B52034"/>
    <w:rsid w:val="39C80763"/>
    <w:rsid w:val="3A5570AA"/>
    <w:rsid w:val="3A6D1A2D"/>
    <w:rsid w:val="3AA20FB4"/>
    <w:rsid w:val="3AAF547F"/>
    <w:rsid w:val="3AB64A60"/>
    <w:rsid w:val="3AE35129"/>
    <w:rsid w:val="3AF16A2A"/>
    <w:rsid w:val="3B1479D8"/>
    <w:rsid w:val="3BA44649"/>
    <w:rsid w:val="3BBB7E54"/>
    <w:rsid w:val="3BCE3093"/>
    <w:rsid w:val="3BD73A21"/>
    <w:rsid w:val="3C210A06"/>
    <w:rsid w:val="3C412894"/>
    <w:rsid w:val="3C8F5568"/>
    <w:rsid w:val="3CB72626"/>
    <w:rsid w:val="3D2B0596"/>
    <w:rsid w:val="3D4171F2"/>
    <w:rsid w:val="3D767C1F"/>
    <w:rsid w:val="3DB65C20"/>
    <w:rsid w:val="3DBF74FF"/>
    <w:rsid w:val="3DCE0312"/>
    <w:rsid w:val="3E120864"/>
    <w:rsid w:val="3E154EF4"/>
    <w:rsid w:val="3E171CB9"/>
    <w:rsid w:val="3E5067BD"/>
    <w:rsid w:val="3EA84BD9"/>
    <w:rsid w:val="3ED71ED8"/>
    <w:rsid w:val="3EE5713F"/>
    <w:rsid w:val="3F2F4044"/>
    <w:rsid w:val="3F6B7C22"/>
    <w:rsid w:val="40A00826"/>
    <w:rsid w:val="417370C7"/>
    <w:rsid w:val="41A612CC"/>
    <w:rsid w:val="41EF0857"/>
    <w:rsid w:val="41F469F9"/>
    <w:rsid w:val="421A58D4"/>
    <w:rsid w:val="4274539F"/>
    <w:rsid w:val="42760056"/>
    <w:rsid w:val="432B3AB7"/>
    <w:rsid w:val="43504366"/>
    <w:rsid w:val="437766EF"/>
    <w:rsid w:val="440770D5"/>
    <w:rsid w:val="44F00B6E"/>
    <w:rsid w:val="4545710C"/>
    <w:rsid w:val="456911CB"/>
    <w:rsid w:val="45863281"/>
    <w:rsid w:val="459C0CF6"/>
    <w:rsid w:val="45A7327A"/>
    <w:rsid w:val="45C73015"/>
    <w:rsid w:val="45D401C5"/>
    <w:rsid w:val="45EC7588"/>
    <w:rsid w:val="460A046D"/>
    <w:rsid w:val="4613720A"/>
    <w:rsid w:val="46DB1F94"/>
    <w:rsid w:val="470438CA"/>
    <w:rsid w:val="47875C24"/>
    <w:rsid w:val="478F1DE0"/>
    <w:rsid w:val="47E14AAA"/>
    <w:rsid w:val="47F646ED"/>
    <w:rsid w:val="48025D37"/>
    <w:rsid w:val="484C7220"/>
    <w:rsid w:val="48904B42"/>
    <w:rsid w:val="491F5EC6"/>
    <w:rsid w:val="492C586E"/>
    <w:rsid w:val="49660E48"/>
    <w:rsid w:val="49F033BE"/>
    <w:rsid w:val="4A5D3633"/>
    <w:rsid w:val="4A7B35D0"/>
    <w:rsid w:val="4AA57EC6"/>
    <w:rsid w:val="4AB17E1E"/>
    <w:rsid w:val="4AC31541"/>
    <w:rsid w:val="4AF56EDE"/>
    <w:rsid w:val="4B1D64BD"/>
    <w:rsid w:val="4BBF6ABB"/>
    <w:rsid w:val="4BDA411C"/>
    <w:rsid w:val="4C4A325A"/>
    <w:rsid w:val="4C8C3872"/>
    <w:rsid w:val="4C9E5354"/>
    <w:rsid w:val="4D9D560B"/>
    <w:rsid w:val="4D9F626A"/>
    <w:rsid w:val="4E271D91"/>
    <w:rsid w:val="4EDC402B"/>
    <w:rsid w:val="5055439C"/>
    <w:rsid w:val="506C6C88"/>
    <w:rsid w:val="507E369A"/>
    <w:rsid w:val="5080549C"/>
    <w:rsid w:val="508C0465"/>
    <w:rsid w:val="50920CC7"/>
    <w:rsid w:val="50A162C7"/>
    <w:rsid w:val="50F10148"/>
    <w:rsid w:val="5100038B"/>
    <w:rsid w:val="510F3CA4"/>
    <w:rsid w:val="51AC0513"/>
    <w:rsid w:val="51E325DC"/>
    <w:rsid w:val="52524E90"/>
    <w:rsid w:val="525D79F9"/>
    <w:rsid w:val="526A27BD"/>
    <w:rsid w:val="53060BFE"/>
    <w:rsid w:val="53A05E55"/>
    <w:rsid w:val="53BF0089"/>
    <w:rsid w:val="53E61ABA"/>
    <w:rsid w:val="53F41D95"/>
    <w:rsid w:val="541C54DC"/>
    <w:rsid w:val="541F4B43"/>
    <w:rsid w:val="54D23DEC"/>
    <w:rsid w:val="54D914AF"/>
    <w:rsid w:val="55124B31"/>
    <w:rsid w:val="55546EF7"/>
    <w:rsid w:val="55590ADA"/>
    <w:rsid w:val="55657ABC"/>
    <w:rsid w:val="5599292D"/>
    <w:rsid w:val="55C04CC2"/>
    <w:rsid w:val="561F12B3"/>
    <w:rsid w:val="56496330"/>
    <w:rsid w:val="566B1297"/>
    <w:rsid w:val="56710118"/>
    <w:rsid w:val="57044B14"/>
    <w:rsid w:val="570D5A2C"/>
    <w:rsid w:val="5717642E"/>
    <w:rsid w:val="572177D4"/>
    <w:rsid w:val="572F68B1"/>
    <w:rsid w:val="57A04676"/>
    <w:rsid w:val="57F562BB"/>
    <w:rsid w:val="5825145A"/>
    <w:rsid w:val="5886034C"/>
    <w:rsid w:val="588F2DB1"/>
    <w:rsid w:val="58BC2F4E"/>
    <w:rsid w:val="590E60B9"/>
    <w:rsid w:val="595B7B41"/>
    <w:rsid w:val="597D5C58"/>
    <w:rsid w:val="5A1F209D"/>
    <w:rsid w:val="5A403E5D"/>
    <w:rsid w:val="5A6A41F3"/>
    <w:rsid w:val="5A853B90"/>
    <w:rsid w:val="5AA11C28"/>
    <w:rsid w:val="5AAD7FEA"/>
    <w:rsid w:val="5AC91420"/>
    <w:rsid w:val="5AE45E07"/>
    <w:rsid w:val="5B4C4194"/>
    <w:rsid w:val="5B537F23"/>
    <w:rsid w:val="5BF22FC6"/>
    <w:rsid w:val="5C1D0557"/>
    <w:rsid w:val="5C276957"/>
    <w:rsid w:val="5C5C7C4F"/>
    <w:rsid w:val="5CCB2115"/>
    <w:rsid w:val="5CD821BC"/>
    <w:rsid w:val="5CDE7FAB"/>
    <w:rsid w:val="5D1428AE"/>
    <w:rsid w:val="5D891708"/>
    <w:rsid w:val="5ED35136"/>
    <w:rsid w:val="5EE237C6"/>
    <w:rsid w:val="5EF66CF3"/>
    <w:rsid w:val="5EFB5A8F"/>
    <w:rsid w:val="5EFC2EBB"/>
    <w:rsid w:val="5F29755C"/>
    <w:rsid w:val="5F5521EA"/>
    <w:rsid w:val="5FD2383A"/>
    <w:rsid w:val="60C07383"/>
    <w:rsid w:val="60C968D7"/>
    <w:rsid w:val="60D61108"/>
    <w:rsid w:val="60F67494"/>
    <w:rsid w:val="61333E65"/>
    <w:rsid w:val="61363955"/>
    <w:rsid w:val="616E432C"/>
    <w:rsid w:val="619012B7"/>
    <w:rsid w:val="61E82EA1"/>
    <w:rsid w:val="622C5484"/>
    <w:rsid w:val="62542B7F"/>
    <w:rsid w:val="63830F7E"/>
    <w:rsid w:val="640815D9"/>
    <w:rsid w:val="64354398"/>
    <w:rsid w:val="64410F8F"/>
    <w:rsid w:val="646E37AF"/>
    <w:rsid w:val="650139D3"/>
    <w:rsid w:val="65566374"/>
    <w:rsid w:val="655921CF"/>
    <w:rsid w:val="65637075"/>
    <w:rsid w:val="664C2BC5"/>
    <w:rsid w:val="66700F18"/>
    <w:rsid w:val="669453A6"/>
    <w:rsid w:val="66E02FC1"/>
    <w:rsid w:val="670446F3"/>
    <w:rsid w:val="67367AC0"/>
    <w:rsid w:val="6775749F"/>
    <w:rsid w:val="68E1064A"/>
    <w:rsid w:val="69A321B1"/>
    <w:rsid w:val="6A235566"/>
    <w:rsid w:val="6A6D6639"/>
    <w:rsid w:val="6A777CA7"/>
    <w:rsid w:val="6B3E6875"/>
    <w:rsid w:val="6B746F82"/>
    <w:rsid w:val="6BFF2345"/>
    <w:rsid w:val="6C7D68DC"/>
    <w:rsid w:val="6CE8644B"/>
    <w:rsid w:val="6D4B665C"/>
    <w:rsid w:val="6D6C0E2A"/>
    <w:rsid w:val="6D7E7D79"/>
    <w:rsid w:val="6E2D223D"/>
    <w:rsid w:val="6E843F52"/>
    <w:rsid w:val="6EBE3907"/>
    <w:rsid w:val="6EC16F54"/>
    <w:rsid w:val="6ED66254"/>
    <w:rsid w:val="6EF2247C"/>
    <w:rsid w:val="6EF530A1"/>
    <w:rsid w:val="6EF72976"/>
    <w:rsid w:val="6F4739C7"/>
    <w:rsid w:val="6FE74DB6"/>
    <w:rsid w:val="70074E3A"/>
    <w:rsid w:val="703B4AE4"/>
    <w:rsid w:val="70433998"/>
    <w:rsid w:val="70A15BC9"/>
    <w:rsid w:val="70B247BD"/>
    <w:rsid w:val="70F76C5D"/>
    <w:rsid w:val="718129CA"/>
    <w:rsid w:val="72457E9C"/>
    <w:rsid w:val="726309A3"/>
    <w:rsid w:val="72B13295"/>
    <w:rsid w:val="7318110C"/>
    <w:rsid w:val="7348383F"/>
    <w:rsid w:val="737129CF"/>
    <w:rsid w:val="73A44EA0"/>
    <w:rsid w:val="742449DB"/>
    <w:rsid w:val="743F15CF"/>
    <w:rsid w:val="74533486"/>
    <w:rsid w:val="748E0BF5"/>
    <w:rsid w:val="74C279B8"/>
    <w:rsid w:val="74C8164B"/>
    <w:rsid w:val="74D963BA"/>
    <w:rsid w:val="74E515EB"/>
    <w:rsid w:val="750E1045"/>
    <w:rsid w:val="75386134"/>
    <w:rsid w:val="75D47694"/>
    <w:rsid w:val="75EE3871"/>
    <w:rsid w:val="765B7C8E"/>
    <w:rsid w:val="76950F22"/>
    <w:rsid w:val="76D637B8"/>
    <w:rsid w:val="770C5AAB"/>
    <w:rsid w:val="77113731"/>
    <w:rsid w:val="77821B45"/>
    <w:rsid w:val="7783749C"/>
    <w:rsid w:val="78047EB1"/>
    <w:rsid w:val="782A07A0"/>
    <w:rsid w:val="788B412F"/>
    <w:rsid w:val="791365FE"/>
    <w:rsid w:val="792324CC"/>
    <w:rsid w:val="792425B9"/>
    <w:rsid w:val="7931326A"/>
    <w:rsid w:val="79461ACA"/>
    <w:rsid w:val="798C617F"/>
    <w:rsid w:val="79FC38DC"/>
    <w:rsid w:val="7A020420"/>
    <w:rsid w:val="7A097A01"/>
    <w:rsid w:val="7A6A4943"/>
    <w:rsid w:val="7AF67F85"/>
    <w:rsid w:val="7B340AAD"/>
    <w:rsid w:val="7B3F73E2"/>
    <w:rsid w:val="7BA9149B"/>
    <w:rsid w:val="7C8A3487"/>
    <w:rsid w:val="7D053104"/>
    <w:rsid w:val="7D250DA9"/>
    <w:rsid w:val="7DC1208B"/>
    <w:rsid w:val="7DD31A53"/>
    <w:rsid w:val="7DDE1694"/>
    <w:rsid w:val="7DF13376"/>
    <w:rsid w:val="7DF628AA"/>
    <w:rsid w:val="7E084708"/>
    <w:rsid w:val="7E17087A"/>
    <w:rsid w:val="7EA84D58"/>
    <w:rsid w:val="7EEF3669"/>
    <w:rsid w:val="7F0569E9"/>
    <w:rsid w:val="7F140E91"/>
    <w:rsid w:val="7FBD3842"/>
    <w:rsid w:val="7FCA1102"/>
    <w:rsid w:val="7FF24B09"/>
    <w:rsid w:val="FFFF6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3">
    <w:name w:val="heading 1"/>
    <w:basedOn w:val="1"/>
    <w:next w:val="1"/>
    <w:link w:val="39"/>
    <w:autoRedefine/>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4">
    <w:name w:val="heading 2"/>
    <w:basedOn w:val="1"/>
    <w:next w:val="1"/>
    <w:link w:val="57"/>
    <w:autoRedefine/>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5">
    <w:name w:val="heading 3"/>
    <w:basedOn w:val="1"/>
    <w:next w:val="1"/>
    <w:link w:val="71"/>
    <w:autoRedefine/>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paragraph" w:styleId="6">
    <w:name w:val="heading 4"/>
    <w:basedOn w:val="1"/>
    <w:next w:val="1"/>
    <w:link w:val="74"/>
    <w:autoRedefine/>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75"/>
    <w:autoRedefine/>
    <w:semiHidden/>
    <w:unhideWhenUsed/>
    <w:qFormat/>
    <w:uiPriority w:val="0"/>
    <w:pPr>
      <w:keepNext/>
      <w:keepLines/>
      <w:spacing w:before="280" w:after="290" w:line="376" w:lineRule="atLeast"/>
      <w:outlineLvl w:val="4"/>
    </w:pPr>
    <w:rPr>
      <w:b/>
      <w:bCs/>
      <w:sz w:val="28"/>
      <w:szCs w:val="28"/>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line="240" w:lineRule="auto"/>
      <w:ind w:firstLine="0" w:firstLineChars="0"/>
    </w:pPr>
    <w:rPr>
      <w:rFonts w:ascii="Times New Roman" w:hAnsi="Times New Roman"/>
      <w:kern w:val="2"/>
      <w:szCs w:val="24"/>
    </w:rPr>
  </w:style>
  <w:style w:type="paragraph" w:styleId="8">
    <w:name w:val="Normal Indent"/>
    <w:basedOn w:val="1"/>
    <w:next w:val="9"/>
    <w:autoRedefine/>
    <w:qFormat/>
    <w:uiPriority w:val="0"/>
    <w:pPr>
      <w:ind w:firstLine="420"/>
    </w:pPr>
    <w:rPr>
      <w:szCs w:val="20"/>
    </w:rPr>
  </w:style>
  <w:style w:type="paragraph" w:customStyle="1" w:styleId="9">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10">
    <w:name w:val="Document Map"/>
    <w:basedOn w:val="1"/>
    <w:unhideWhenUsed/>
    <w:qFormat/>
    <w:uiPriority w:val="99"/>
    <w:rPr>
      <w:rFonts w:ascii="Microsoft YaHei UI" w:hAnsi="Times New Roman" w:eastAsia="Microsoft YaHei UI"/>
      <w:sz w:val="18"/>
      <w:szCs w:val="18"/>
    </w:rPr>
  </w:style>
  <w:style w:type="paragraph" w:styleId="11">
    <w:name w:val="annotation text"/>
    <w:basedOn w:val="1"/>
    <w:link w:val="76"/>
    <w:autoRedefine/>
    <w:qFormat/>
    <w:uiPriority w:val="0"/>
    <w:pPr>
      <w:jc w:val="left"/>
    </w:pPr>
  </w:style>
  <w:style w:type="paragraph" w:styleId="12">
    <w:name w:val="Body Text Indent"/>
    <w:basedOn w:val="1"/>
    <w:next w:val="1"/>
    <w:autoRedefine/>
    <w:qFormat/>
    <w:uiPriority w:val="0"/>
    <w:pPr>
      <w:spacing w:after="120"/>
      <w:ind w:left="420" w:leftChars="200"/>
    </w:pPr>
  </w:style>
  <w:style w:type="paragraph" w:styleId="13">
    <w:name w:val="Block Text"/>
    <w:basedOn w:val="1"/>
    <w:autoRedefine/>
    <w:qFormat/>
    <w:uiPriority w:val="0"/>
    <w:pPr>
      <w:tabs>
        <w:tab w:val="left" w:pos="1440"/>
      </w:tabs>
      <w:spacing w:after="100"/>
      <w:ind w:left="3600" w:right="-288" w:hanging="2880"/>
    </w:pPr>
    <w:rPr>
      <w:snapToGrid w:val="0"/>
      <w:sz w:val="22"/>
      <w:szCs w:val="20"/>
      <w:lang w:eastAsia="en-US"/>
    </w:rPr>
  </w:style>
  <w:style w:type="paragraph" w:styleId="14">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7">
    <w:name w:val="Balloon Text"/>
    <w:basedOn w:val="1"/>
    <w:link w:val="49"/>
    <w:autoRedefine/>
    <w:semiHidden/>
    <w:qFormat/>
    <w:uiPriority w:val="0"/>
    <w:pPr>
      <w:spacing w:line="240" w:lineRule="auto"/>
    </w:pPr>
    <w:rPr>
      <w:sz w:val="18"/>
      <w:szCs w:val="18"/>
    </w:rPr>
  </w:style>
  <w:style w:type="paragraph" w:styleId="18">
    <w:name w:val="footer"/>
    <w:basedOn w:val="1"/>
    <w:next w:val="1"/>
    <w:link w:val="51"/>
    <w:autoRedefine/>
    <w:qFormat/>
    <w:uiPriority w:val="99"/>
    <w:pPr>
      <w:tabs>
        <w:tab w:val="center" w:pos="4153"/>
        <w:tab w:val="right" w:pos="8306"/>
      </w:tabs>
      <w:snapToGrid w:val="0"/>
      <w:jc w:val="left"/>
    </w:pPr>
    <w:rPr>
      <w:sz w:val="18"/>
      <w:szCs w:val="20"/>
    </w:rPr>
  </w:style>
  <w:style w:type="paragraph" w:styleId="19">
    <w:name w:val="header"/>
    <w:link w:val="53"/>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20">
    <w:name w:val="toc 1"/>
    <w:basedOn w:val="1"/>
    <w:next w:val="1"/>
    <w:autoRedefine/>
    <w:qFormat/>
    <w:uiPriority w:val="39"/>
    <w:pPr>
      <w:spacing w:before="120" w:after="120"/>
      <w:jc w:val="left"/>
    </w:pPr>
    <w:rPr>
      <w:b/>
      <w:bCs/>
      <w:caps/>
      <w:sz w:val="20"/>
      <w:szCs w:val="20"/>
    </w:rPr>
  </w:style>
  <w:style w:type="paragraph" w:styleId="21">
    <w:name w:val="Subtitle"/>
    <w:basedOn w:val="1"/>
    <w:next w:val="1"/>
    <w:link w:val="55"/>
    <w:autoRedefine/>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2">
    <w:name w:val="toc 2"/>
    <w:basedOn w:val="1"/>
    <w:next w:val="1"/>
    <w:autoRedefine/>
    <w:qFormat/>
    <w:uiPriority w:val="0"/>
    <w:pPr>
      <w:tabs>
        <w:tab w:val="right" w:leader="dot" w:pos="8777"/>
      </w:tabs>
      <w:ind w:firstLine="566" w:firstLineChars="236"/>
      <w:jc w:val="left"/>
    </w:pPr>
    <w:rPr>
      <w:smallCaps/>
      <w:kern w:val="2"/>
      <w:sz w:val="20"/>
      <w:szCs w:val="20"/>
    </w:rPr>
  </w:style>
  <w:style w:type="paragraph" w:styleId="23">
    <w:name w:val="Body Text 2"/>
    <w:basedOn w:val="1"/>
    <w:qFormat/>
    <w:uiPriority w:val="0"/>
    <w:pPr>
      <w:spacing w:after="120" w:line="480" w:lineRule="auto"/>
    </w:pPr>
  </w:style>
  <w:style w:type="paragraph" w:styleId="24">
    <w:name w:val="HTML Preformatted"/>
    <w:basedOn w:val="1"/>
    <w:link w:val="6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5">
    <w:name w:val="Normal (Web)"/>
    <w:basedOn w:val="1"/>
    <w:autoRedefine/>
    <w:unhideWhenUsed/>
    <w:qFormat/>
    <w:uiPriority w:val="99"/>
    <w:pPr>
      <w:spacing w:line="240" w:lineRule="auto"/>
      <w:ind w:firstLine="0" w:firstLineChars="0"/>
    </w:pPr>
    <w:rPr>
      <w:rFonts w:ascii="Times New Roman" w:hAnsi="Times New Roman"/>
      <w:kern w:val="2"/>
      <w:sz w:val="24"/>
      <w:szCs w:val="24"/>
    </w:rPr>
  </w:style>
  <w:style w:type="paragraph" w:styleId="26">
    <w:name w:val="Title"/>
    <w:basedOn w:val="1"/>
    <w:next w:val="1"/>
    <w:link w:val="56"/>
    <w:autoRedefine/>
    <w:qFormat/>
    <w:uiPriority w:val="0"/>
    <w:pPr>
      <w:spacing w:before="240" w:after="60"/>
      <w:jc w:val="center"/>
      <w:outlineLvl w:val="0"/>
    </w:pPr>
    <w:rPr>
      <w:rFonts w:ascii="Cambria" w:hAnsi="Cambria"/>
      <w:b/>
      <w:bCs/>
      <w:sz w:val="36"/>
      <w:szCs w:val="32"/>
    </w:rPr>
  </w:style>
  <w:style w:type="paragraph" w:styleId="27">
    <w:name w:val="annotation subject"/>
    <w:basedOn w:val="11"/>
    <w:next w:val="11"/>
    <w:link w:val="77"/>
    <w:autoRedefine/>
    <w:qFormat/>
    <w:uiPriority w:val="0"/>
    <w:rPr>
      <w:b/>
      <w:bCs/>
    </w:rPr>
  </w:style>
  <w:style w:type="paragraph" w:styleId="28">
    <w:name w:val="Body Text First Indent"/>
    <w:basedOn w:val="2"/>
    <w:next w:val="1"/>
    <w:autoRedefine/>
    <w:qFormat/>
    <w:uiPriority w:val="0"/>
    <w:pPr>
      <w:tabs>
        <w:tab w:val="left" w:pos="360"/>
      </w:tabs>
      <w:ind w:firstLine="420" w:firstLineChars="100"/>
    </w:pPr>
  </w:style>
  <w:style w:type="paragraph" w:styleId="29">
    <w:name w:val="Body Text First Indent 2"/>
    <w:basedOn w:val="12"/>
    <w:autoRedefine/>
    <w:qFormat/>
    <w:uiPriority w:val="0"/>
    <w:pPr>
      <w:widowControl/>
      <w:spacing w:line="276" w:lineRule="auto"/>
      <w:ind w:left="200" w:firstLine="420"/>
      <w:jc w:val="left"/>
    </w:pPr>
    <w:rPr>
      <w:rFonts w:ascii="Arial" w:hAnsi="Arial" w:eastAsia="仿宋_GB2312"/>
      <w:sz w:val="32"/>
    </w:rPr>
  </w:style>
  <w:style w:type="table" w:styleId="31">
    <w:name w:val="Table Grid"/>
    <w:basedOn w:val="30"/>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themeColor="followedHyperlink"/>
      <w:u w:val="single"/>
      <w14:textFill>
        <w14:solidFill>
          <w14:schemeClr w14:val="folHlink"/>
        </w14:solidFill>
      </w14:textFill>
    </w:rPr>
  </w:style>
  <w:style w:type="character" w:styleId="36">
    <w:name w:val="Emphasis"/>
    <w:basedOn w:val="32"/>
    <w:autoRedefine/>
    <w:qFormat/>
    <w:uiPriority w:val="20"/>
    <w:rPr>
      <w:i/>
      <w:iCs/>
    </w:rPr>
  </w:style>
  <w:style w:type="character" w:styleId="37">
    <w:name w:val="Hyperlink"/>
    <w:autoRedefine/>
    <w:qFormat/>
    <w:uiPriority w:val="99"/>
    <w:rPr>
      <w:color w:val="000099"/>
      <w:u w:val="none"/>
    </w:rPr>
  </w:style>
  <w:style w:type="character" w:styleId="38">
    <w:name w:val="annotation reference"/>
    <w:basedOn w:val="32"/>
    <w:autoRedefine/>
    <w:qFormat/>
    <w:uiPriority w:val="0"/>
    <w:rPr>
      <w:sz w:val="21"/>
      <w:szCs w:val="21"/>
    </w:rPr>
  </w:style>
  <w:style w:type="character" w:customStyle="1" w:styleId="39">
    <w:name w:val="标题 1 Char"/>
    <w:link w:val="3"/>
    <w:autoRedefine/>
    <w:qFormat/>
    <w:uiPriority w:val="0"/>
    <w:rPr>
      <w:rFonts w:eastAsia="宋体"/>
      <w:b/>
      <w:bCs/>
      <w:kern w:val="44"/>
      <w:sz w:val="30"/>
      <w:szCs w:val="44"/>
      <w:lang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
    <w:name w:val="一级条标题"/>
    <w:basedOn w:val="43"/>
    <w:next w:val="44"/>
    <w:qFormat/>
    <w:uiPriority w:val="0"/>
    <w:pPr>
      <w:spacing w:line="240" w:lineRule="auto"/>
      <w:ind w:left="420"/>
      <w:outlineLvl w:val="2"/>
    </w:pPr>
  </w:style>
  <w:style w:type="paragraph" w:customStyle="1" w:styleId="43">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正文文本 21"/>
    <w:next w:val="1"/>
    <w:qFormat/>
    <w:uiPriority w:val="0"/>
    <w:pPr>
      <w:widowControl w:val="0"/>
      <w:spacing w:after="120" w:line="480" w:lineRule="auto"/>
      <w:ind w:firstLine="420" w:firstLineChars="200"/>
      <w:jc w:val="both"/>
    </w:pPr>
    <w:rPr>
      <w:rFonts w:ascii="Calibri" w:hAnsi="Calibri" w:eastAsia="仿宋" w:cs="Times New Roman"/>
      <w:color w:val="000000"/>
      <w:kern w:val="2"/>
      <w:sz w:val="21"/>
      <w:szCs w:val="30"/>
      <w:lang w:val="en-US" w:eastAsia="zh-CN" w:bidi="ar-SA"/>
    </w:rPr>
  </w:style>
  <w:style w:type="paragraph" w:customStyle="1" w:styleId="46">
    <w:name w:val="标题 5（有编号）（绿盟科技）"/>
    <w:next w:val="47"/>
    <w:qFormat/>
    <w:uiPriority w:val="0"/>
    <w:pPr>
      <w:keepNext/>
      <w:keepLines/>
      <w:widowControl w:val="0"/>
      <w:spacing w:before="280" w:after="156" w:line="377" w:lineRule="auto"/>
      <w:outlineLvl w:val="4"/>
    </w:pPr>
    <w:rPr>
      <w:rFonts w:ascii="Arial" w:hAnsi="Arial" w:eastAsia="黑体" w:cs="Times New Roman"/>
      <w:b/>
      <w:sz w:val="24"/>
      <w:szCs w:val="28"/>
      <w:lang w:val="en-US" w:eastAsia="zh-CN" w:bidi="ar-SA"/>
    </w:rPr>
  </w:style>
  <w:style w:type="paragraph" w:customStyle="1" w:styleId="4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8">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49">
    <w:name w:val="批注框文本 Char"/>
    <w:link w:val="17"/>
    <w:autoRedefine/>
    <w:qFormat/>
    <w:locked/>
    <w:uiPriority w:val="0"/>
    <w:rPr>
      <w:rFonts w:ascii="Calibri" w:hAnsi="Calibri" w:eastAsia="宋体"/>
      <w:sz w:val="18"/>
      <w:szCs w:val="18"/>
      <w:lang w:val="en-US" w:eastAsia="zh-CN" w:bidi="ar-SA"/>
    </w:rPr>
  </w:style>
  <w:style w:type="paragraph" w:styleId="50">
    <w:name w:val="List Paragraph"/>
    <w:basedOn w:val="1"/>
    <w:autoRedefine/>
    <w:qFormat/>
    <w:uiPriority w:val="34"/>
    <w:pPr>
      <w:spacing w:line="240" w:lineRule="auto"/>
      <w:ind w:firstLine="420"/>
    </w:pPr>
    <w:rPr>
      <w:kern w:val="2"/>
    </w:rPr>
  </w:style>
  <w:style w:type="character" w:customStyle="1" w:styleId="51">
    <w:name w:val="页脚 Char"/>
    <w:link w:val="18"/>
    <w:autoRedefine/>
    <w:qFormat/>
    <w:uiPriority w:val="99"/>
    <w:rPr>
      <w:rFonts w:ascii="Calibri" w:hAnsi="Calibri" w:eastAsia="宋体"/>
      <w:sz w:val="18"/>
      <w:lang w:val="en-US" w:eastAsia="zh-CN" w:bidi="ar-SA"/>
    </w:rPr>
  </w:style>
  <w:style w:type="paragraph" w:customStyle="1" w:styleId="52">
    <w:name w:val="Char Char Char Char Char Char Char Char Char Char"/>
    <w:basedOn w:val="1"/>
    <w:autoRedefine/>
    <w:qFormat/>
    <w:uiPriority w:val="0"/>
    <w:pPr>
      <w:spacing w:line="240" w:lineRule="auto"/>
      <w:ind w:firstLine="0" w:firstLineChars="0"/>
    </w:pPr>
    <w:rPr>
      <w:rFonts w:ascii="Times New Roman" w:hAnsi="Times New Roman"/>
      <w:kern w:val="2"/>
      <w:szCs w:val="24"/>
    </w:rPr>
  </w:style>
  <w:style w:type="character" w:customStyle="1" w:styleId="53">
    <w:name w:val="页眉 Char"/>
    <w:link w:val="19"/>
    <w:autoRedefine/>
    <w:qFormat/>
    <w:uiPriority w:val="99"/>
    <w:rPr>
      <w:rFonts w:ascii="Calibri" w:hAnsi="Calibri"/>
      <w:sz w:val="18"/>
      <w:szCs w:val="18"/>
      <w:lang w:bidi="ar-SA"/>
    </w:rPr>
  </w:style>
  <w:style w:type="paragraph" w:customStyle="1" w:styleId="54">
    <w:name w:val="_Style 15"/>
    <w:basedOn w:val="1"/>
    <w:autoRedefine/>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55">
    <w:name w:val="副标题 Char"/>
    <w:link w:val="21"/>
    <w:autoRedefine/>
    <w:qFormat/>
    <w:uiPriority w:val="0"/>
    <w:rPr>
      <w:rFonts w:ascii="Cambria" w:hAnsi="Cambria" w:eastAsia="宋体"/>
      <w:b/>
      <w:bCs/>
      <w:kern w:val="28"/>
      <w:sz w:val="32"/>
      <w:szCs w:val="32"/>
      <w:lang w:bidi="ar-SA"/>
    </w:rPr>
  </w:style>
  <w:style w:type="character" w:customStyle="1" w:styleId="56">
    <w:name w:val="标题 Char"/>
    <w:link w:val="26"/>
    <w:autoRedefine/>
    <w:qFormat/>
    <w:uiPriority w:val="0"/>
    <w:rPr>
      <w:rFonts w:ascii="Cambria" w:hAnsi="Cambria" w:eastAsia="宋体"/>
      <w:b/>
      <w:bCs/>
      <w:sz w:val="36"/>
      <w:szCs w:val="32"/>
      <w:lang w:val="en-US" w:eastAsia="zh-CN" w:bidi="ar-SA"/>
    </w:rPr>
  </w:style>
  <w:style w:type="character" w:customStyle="1" w:styleId="57">
    <w:name w:val="标题 2 Char"/>
    <w:link w:val="4"/>
    <w:autoRedefine/>
    <w:semiHidden/>
    <w:qFormat/>
    <w:uiPriority w:val="0"/>
    <w:rPr>
      <w:rFonts w:ascii="Cambria" w:hAnsi="Cambria" w:eastAsia="宋体"/>
      <w:b/>
      <w:bCs/>
      <w:kern w:val="2"/>
      <w:sz w:val="32"/>
      <w:szCs w:val="32"/>
      <w:lang w:bidi="ar-SA"/>
    </w:rPr>
  </w:style>
  <w:style w:type="paragraph" w:customStyle="1" w:styleId="58">
    <w:name w:val="Char"/>
    <w:basedOn w:val="1"/>
    <w:autoRedefine/>
    <w:qFormat/>
    <w:uiPriority w:val="0"/>
    <w:pPr>
      <w:spacing w:line="240" w:lineRule="auto"/>
      <w:ind w:firstLine="0" w:firstLineChars="0"/>
    </w:pPr>
    <w:rPr>
      <w:rFonts w:ascii="Tahoma" w:hAnsi="Tahoma"/>
      <w:kern w:val="2"/>
      <w:sz w:val="24"/>
      <w:szCs w:val="20"/>
    </w:rPr>
  </w:style>
  <w:style w:type="paragraph" w:customStyle="1" w:styleId="59">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60">
    <w:name w:val="U_正文2"/>
    <w:basedOn w:val="1"/>
    <w:link w:val="61"/>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61">
    <w:name w:val="U_正文2 Char"/>
    <w:link w:val="60"/>
    <w:autoRedefine/>
    <w:qFormat/>
    <w:uiPriority w:val="0"/>
    <w:rPr>
      <w:rFonts w:eastAsia="宋体"/>
      <w:kern w:val="2"/>
      <w:sz w:val="24"/>
      <w:lang w:bidi="ar-SA"/>
    </w:rPr>
  </w:style>
  <w:style w:type="paragraph" w:customStyle="1" w:styleId="62">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63">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64">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65">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66">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67">
    <w:name w:val="HTML 预设格式 Char"/>
    <w:link w:val="24"/>
    <w:autoRedefine/>
    <w:qFormat/>
    <w:uiPriority w:val="0"/>
    <w:rPr>
      <w:rFonts w:ascii="Arial" w:hAnsi="Arial"/>
      <w:kern w:val="2"/>
      <w:sz w:val="24"/>
    </w:rPr>
  </w:style>
  <w:style w:type="character" w:customStyle="1" w:styleId="68">
    <w:name w:val="HTML 预设格式 Char1"/>
    <w:autoRedefine/>
    <w:qFormat/>
    <w:uiPriority w:val="0"/>
    <w:rPr>
      <w:rFonts w:ascii="Courier New" w:hAnsi="Courier New" w:cs="Courier New"/>
    </w:rPr>
  </w:style>
  <w:style w:type="paragraph" w:customStyle="1" w:styleId="69">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70">
    <w:name w:val="标题 Char1"/>
    <w:autoRedefine/>
    <w:qFormat/>
    <w:uiPriority w:val="0"/>
    <w:rPr>
      <w:rFonts w:ascii="Arial" w:hAnsi="Arial"/>
      <w:b/>
      <w:smallCaps/>
      <w:kern w:val="28"/>
      <w:sz w:val="36"/>
      <w:lang w:eastAsia="en-US"/>
    </w:rPr>
  </w:style>
  <w:style w:type="character" w:customStyle="1" w:styleId="71">
    <w:name w:val="标题 3 Char"/>
    <w:basedOn w:val="32"/>
    <w:link w:val="5"/>
    <w:autoRedefine/>
    <w:qFormat/>
    <w:uiPriority w:val="0"/>
    <w:rPr>
      <w:b/>
      <w:bCs/>
      <w:kern w:val="2"/>
      <w:sz w:val="32"/>
      <w:szCs w:val="32"/>
    </w:rPr>
  </w:style>
  <w:style w:type="character" w:customStyle="1" w:styleId="72">
    <w:name w:val="Table caption|1_"/>
    <w:basedOn w:val="32"/>
    <w:link w:val="73"/>
    <w:autoRedefine/>
    <w:qFormat/>
    <w:uiPriority w:val="0"/>
    <w:rPr>
      <w:rFonts w:ascii="宋体" w:hAnsi="宋体" w:cs="宋体"/>
      <w:lang w:val="zh-TW" w:eastAsia="zh-TW" w:bidi="zh-TW"/>
    </w:rPr>
  </w:style>
  <w:style w:type="paragraph" w:customStyle="1" w:styleId="73">
    <w:name w:val="Table caption|1"/>
    <w:basedOn w:val="1"/>
    <w:link w:val="72"/>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74">
    <w:name w:val="标题 4 Char"/>
    <w:basedOn w:val="32"/>
    <w:link w:val="6"/>
    <w:autoRedefine/>
    <w:semiHidden/>
    <w:qFormat/>
    <w:uiPriority w:val="0"/>
    <w:rPr>
      <w:rFonts w:asciiTheme="majorHAnsi" w:hAnsiTheme="majorHAnsi" w:eastAsiaTheme="majorEastAsia" w:cstheme="majorBidi"/>
      <w:b/>
      <w:bCs/>
      <w:sz w:val="28"/>
      <w:szCs w:val="28"/>
    </w:rPr>
  </w:style>
  <w:style w:type="character" w:customStyle="1" w:styleId="75">
    <w:name w:val="标题 5 Char"/>
    <w:basedOn w:val="32"/>
    <w:link w:val="7"/>
    <w:autoRedefine/>
    <w:semiHidden/>
    <w:qFormat/>
    <w:uiPriority w:val="0"/>
    <w:rPr>
      <w:rFonts w:ascii="Calibri" w:hAnsi="Calibri"/>
      <w:b/>
      <w:bCs/>
      <w:sz w:val="28"/>
      <w:szCs w:val="28"/>
    </w:rPr>
  </w:style>
  <w:style w:type="character" w:customStyle="1" w:styleId="76">
    <w:name w:val="批注文字 Char"/>
    <w:basedOn w:val="32"/>
    <w:link w:val="11"/>
    <w:autoRedefine/>
    <w:qFormat/>
    <w:uiPriority w:val="0"/>
    <w:rPr>
      <w:rFonts w:ascii="Calibri" w:hAnsi="Calibri"/>
      <w:sz w:val="21"/>
      <w:szCs w:val="22"/>
    </w:rPr>
  </w:style>
  <w:style w:type="character" w:customStyle="1" w:styleId="77">
    <w:name w:val="批注主题 Char"/>
    <w:basedOn w:val="76"/>
    <w:link w:val="27"/>
    <w:autoRedefine/>
    <w:qFormat/>
    <w:uiPriority w:val="0"/>
    <w:rPr>
      <w:rFonts w:ascii="Calibri" w:hAnsi="Calibri"/>
      <w:b/>
      <w:bCs/>
      <w:sz w:val="21"/>
      <w:szCs w:val="22"/>
    </w:rPr>
  </w:style>
  <w:style w:type="paragraph" w:customStyle="1" w:styleId="78">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
    <w:autoRedefine/>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80">
    <w:name w:val="Body Text First Indent 21"/>
    <w:basedOn w:val="81"/>
    <w:autoRedefine/>
    <w:qFormat/>
    <w:uiPriority w:val="0"/>
    <w:pPr>
      <w:spacing w:line="240" w:lineRule="auto"/>
      <w:ind w:left="420" w:leftChars="200" w:firstLine="420"/>
    </w:pPr>
  </w:style>
  <w:style w:type="paragraph" w:customStyle="1" w:styleId="81">
    <w:name w:val="Body Text Indent1"/>
    <w:basedOn w:val="1"/>
    <w:autoRedefine/>
    <w:qFormat/>
    <w:uiPriority w:val="0"/>
    <w:pPr>
      <w:ind w:firstLine="480"/>
    </w:pPr>
    <w:rPr>
      <w:rFonts w:ascii="宋体" w:hAnsi="宋体"/>
    </w:rPr>
  </w:style>
  <w:style w:type="paragraph" w:customStyle="1" w:styleId="82">
    <w:name w:val="Body text|1"/>
    <w:basedOn w:val="1"/>
    <w:qFormat/>
    <w:uiPriority w:val="0"/>
    <w:pPr>
      <w:spacing w:line="343" w:lineRule="auto"/>
    </w:pPr>
    <w:rPr>
      <w:rFonts w:ascii="宋体" w:hAnsi="宋体" w:cs="宋体"/>
      <w:sz w:val="22"/>
      <w:szCs w:val="22"/>
      <w:lang w:val="zh-TW" w:eastAsia="zh-TW" w:bidi="zh-TW"/>
    </w:rPr>
  </w:style>
  <w:style w:type="paragraph" w:customStyle="1" w:styleId="83">
    <w:name w:val="Body text|2"/>
    <w:basedOn w:val="1"/>
    <w:qFormat/>
    <w:uiPriority w:val="0"/>
    <w:pPr>
      <w:spacing w:after="1160"/>
    </w:pPr>
    <w:rPr>
      <w:rFonts w:ascii="宋体" w:hAnsi="宋体" w:cs="宋体"/>
      <w:sz w:val="17"/>
      <w:szCs w:val="17"/>
      <w:lang w:val="zh-TW" w:eastAsia="zh-TW" w:bidi="zh-TW"/>
    </w:rPr>
  </w:style>
  <w:style w:type="character" w:customStyle="1" w:styleId="84">
    <w:name w:val="15"/>
    <w:basedOn w:val="32"/>
    <w:qFormat/>
    <w:uiPriority w:val="0"/>
    <w:rPr>
      <w:rFonts w:hint="eastAsia" w:ascii="宋体" w:hAnsi="宋体" w:eastAsia="宋体"/>
      <w:b/>
      <w:color w:val="000000"/>
      <w:sz w:val="22"/>
      <w:szCs w:val="22"/>
    </w:rPr>
  </w:style>
  <w:style w:type="character" w:customStyle="1" w:styleId="85">
    <w:name w:val="font71"/>
    <w:basedOn w:val="32"/>
    <w:qFormat/>
    <w:uiPriority w:val="0"/>
    <w:rPr>
      <w:rFonts w:hint="default" w:ascii="方正公文仿宋" w:hAnsi="方正公文仿宋" w:eastAsia="方正公文仿宋" w:cs="方正公文仿宋"/>
      <w:color w:val="000000"/>
      <w:sz w:val="24"/>
      <w:szCs w:val="24"/>
      <w:u w:val="none"/>
    </w:rPr>
  </w:style>
  <w:style w:type="character" w:customStyle="1" w:styleId="86">
    <w:name w:val="font112"/>
    <w:basedOn w:val="32"/>
    <w:qFormat/>
    <w:uiPriority w:val="0"/>
    <w:rPr>
      <w:rFonts w:hint="default" w:ascii="方正公文仿宋" w:hAnsi="方正公文仿宋" w:eastAsia="方正公文仿宋" w:cs="方正公文仿宋"/>
      <w:color w:val="000000"/>
      <w:sz w:val="24"/>
      <w:szCs w:val="24"/>
      <w:u w:val="none"/>
      <w:vertAlign w:val="superscript"/>
    </w:rPr>
  </w:style>
  <w:style w:type="paragraph" w:customStyle="1" w:styleId="87">
    <w:name w:val="01正文"/>
    <w:basedOn w:val="1"/>
    <w:qFormat/>
    <w:uiPriority w:val="0"/>
    <w:rPr>
      <w:rFonts w:eastAsia="仿宋_GB2312" w:cs="Times New Roman"/>
      <w:sz w:val="28"/>
    </w:rPr>
  </w:style>
  <w:style w:type="paragraph" w:customStyle="1" w:styleId="88">
    <w:name w:val="Table Text"/>
    <w:basedOn w:val="1"/>
    <w:semiHidden/>
    <w:qFormat/>
    <w:uiPriority w:val="0"/>
    <w:rPr>
      <w:rFonts w:ascii="宋体" w:hAnsi="宋体" w:eastAsia="宋体" w:cs="宋体"/>
      <w:sz w:val="24"/>
      <w:szCs w:val="24"/>
    </w:rPr>
  </w:style>
  <w:style w:type="table" w:customStyle="1" w:styleId="89">
    <w:name w:val="Table Normal"/>
    <w:semiHidden/>
    <w:unhideWhenUsed/>
    <w:qFormat/>
    <w:uiPriority w:val="0"/>
    <w:tblPr>
      <w:tblCellMar>
        <w:top w:w="0" w:type="dxa"/>
        <w:left w:w="0" w:type="dxa"/>
        <w:bottom w:w="0" w:type="dxa"/>
        <w:right w:w="0" w:type="dxa"/>
      </w:tblCellMar>
    </w:tblPr>
  </w:style>
  <w:style w:type="paragraph" w:customStyle="1" w:styleId="90">
    <w:name w:val="正文-公1"/>
    <w:basedOn w:val="1"/>
    <w:qFormat/>
    <w:uiPriority w:val="0"/>
    <w:pPr>
      <w:ind w:firstLine="200" w:firstLineChars="200"/>
    </w:pPr>
    <w:rPr>
      <w:rFonts w:ascii="Calibri" w:hAnsi="Calibri" w:eastAsia="宋体" w:cs="Calibri"/>
      <w:color w:val="000000"/>
      <w:szCs w:val="21"/>
    </w:rPr>
  </w:style>
  <w:style w:type="character" w:customStyle="1" w:styleId="91">
    <w:name w:val="font51"/>
    <w:basedOn w:val="32"/>
    <w:qFormat/>
    <w:uiPriority w:val="0"/>
    <w:rPr>
      <w:rFonts w:hint="default" w:ascii="Calibri" w:hAnsi="Calibri" w:cs="Calibri"/>
      <w:color w:val="000000"/>
      <w:sz w:val="21"/>
      <w:szCs w:val="21"/>
      <w:u w:val="none"/>
    </w:rPr>
  </w:style>
  <w:style w:type="character" w:customStyle="1" w:styleId="92">
    <w:name w:val="font61"/>
    <w:basedOn w:val="32"/>
    <w:qFormat/>
    <w:uiPriority w:val="0"/>
    <w:rPr>
      <w:rFonts w:hint="eastAsia" w:ascii="宋体" w:hAnsi="宋体" w:eastAsia="宋体" w:cs="宋体"/>
      <w:color w:val="000000"/>
      <w:sz w:val="21"/>
      <w:szCs w:val="21"/>
      <w:u w:val="none"/>
    </w:rPr>
  </w:style>
  <w:style w:type="character" w:customStyle="1" w:styleId="93">
    <w:name w:val="font81"/>
    <w:basedOn w:val="32"/>
    <w:qFormat/>
    <w:uiPriority w:val="0"/>
    <w:rPr>
      <w:rFonts w:hint="eastAsia" w:ascii="宋体" w:hAnsi="宋体" w:eastAsia="宋体" w:cs="宋体"/>
      <w:color w:val="auto"/>
      <w:sz w:val="21"/>
      <w:szCs w:val="21"/>
      <w:u w:val="none"/>
    </w:rPr>
  </w:style>
  <w:style w:type="character" w:customStyle="1" w:styleId="94">
    <w:name w:val="font91"/>
    <w:basedOn w:val="32"/>
    <w:qFormat/>
    <w:uiPriority w:val="0"/>
    <w:rPr>
      <w:rFonts w:hint="default" w:ascii="Calibri" w:hAnsi="Calibri" w:cs="Calibri"/>
      <w:color w:val="auto"/>
      <w:sz w:val="21"/>
      <w:szCs w:val="21"/>
      <w:u w:val="none"/>
    </w:rPr>
  </w:style>
  <w:style w:type="paragraph" w:customStyle="1" w:styleId="95">
    <w:name w:val="Other|1"/>
    <w:basedOn w:val="1"/>
    <w:qFormat/>
    <w:uiPriority w:val="0"/>
    <w:pPr>
      <w:spacing w:line="343" w:lineRule="auto"/>
      <w:ind w:firstLine="0" w:firstLineChars="0"/>
      <w:jc w:val="left"/>
    </w:pPr>
    <w:rPr>
      <w:rFonts w:ascii="宋体" w:hAnsi="宋体" w:cs="宋体"/>
      <w:sz w:val="22"/>
      <w:lang w:val="zh-TW" w:eastAsia="zh-TW" w:bidi="zh-TW"/>
    </w:rPr>
  </w:style>
  <w:style w:type="character" w:customStyle="1" w:styleId="96">
    <w:name w:val="font11"/>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8066</Words>
  <Characters>8787</Characters>
  <Lines>35</Lines>
  <Paragraphs>42</Paragraphs>
  <TotalTime>3</TotalTime>
  <ScaleCrop>false</ScaleCrop>
  <LinksUpToDate>false</LinksUpToDate>
  <CharactersWithSpaces>8902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2023-10-11T09:59:00Z</dcterms:created>
  <dc:creator>Administrator</dc:creator>
  <cp:lastModifiedBy>诚鑫招标</cp:lastModifiedBy>
  <cp:lastPrinted>2026-04-23T06:16:21Z</cp:lastPrinted>
  <dcterms:modified xsi:type="dcterms:W3CDTF">2026-04-23T08:23:22Z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CCAF70BF6FDF433F91BDF1586DF7BD32_13</vt:lpwstr>
  </property>
  <property fmtid="{D5CDD505-2E9C-101B-9397-08002B2CF9AE}" pid="4" name="KSOTemplateDocerSaveRecord">
    <vt:lpwstr>eyJoZGlkIjoiZGNiODQ2ZjQyYjQzODg0Yjg4YzM3Mzc4ZjIyZmRlNmUiLCJ1c2VySWQiOiIxNTcyNzY5NjUyIn0=</vt:lpwstr>
  </property>
</Properties>
</file>