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2C562">
      <w:pPr>
        <w:keepNext w:val="0"/>
        <w:keepLines w:val="0"/>
        <w:pageBreakBefore w:val="0"/>
        <w:kinsoku/>
        <w:wordWrap/>
        <w:overflowPunct/>
        <w:topLinePunct w:val="0"/>
        <w:bidi w:val="0"/>
        <w:adjustRightInd w:val="0"/>
        <w:spacing w:line="360" w:lineRule="auto"/>
        <w:ind w:firstLine="550"/>
        <w:jc w:val="center"/>
        <w:outlineLvl w:val="9"/>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drawing>
          <wp:inline distT="0" distB="0" distL="114300" distR="114300">
            <wp:extent cx="3848100" cy="1072515"/>
            <wp:effectExtent l="0" t="0" r="0" b="13335"/>
            <wp:docPr id="9" name="图片 1" descr="7c76258448c9f4598b179de4be79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7c76258448c9f4598b179de4be79915"/>
                    <pic:cNvPicPr>
                      <a:picLocks noChangeAspect="1"/>
                    </pic:cNvPicPr>
                  </pic:nvPicPr>
                  <pic:blipFill>
                    <a:blip r:embed="rId13"/>
                    <a:stretch>
                      <a:fillRect/>
                    </a:stretch>
                  </pic:blipFill>
                  <pic:spPr>
                    <a:xfrm>
                      <a:off x="0" y="0"/>
                      <a:ext cx="3848100" cy="1072515"/>
                    </a:xfrm>
                    <a:prstGeom prst="rect">
                      <a:avLst/>
                    </a:prstGeom>
                    <a:noFill/>
                    <a:ln>
                      <a:noFill/>
                    </a:ln>
                  </pic:spPr>
                </pic:pic>
              </a:graphicData>
            </a:graphic>
          </wp:inline>
        </w:drawing>
      </w:r>
    </w:p>
    <w:p w14:paraId="5D34AA23">
      <w:pPr>
        <w:keepNext w:val="0"/>
        <w:keepLines w:val="0"/>
        <w:pageBreakBefore w:val="0"/>
        <w:widowControl/>
        <w:kinsoku/>
        <w:wordWrap/>
        <w:overflowPunct/>
        <w:topLinePunct w:val="0"/>
        <w:autoSpaceDE w:val="0"/>
        <w:autoSpaceDN w:val="0"/>
        <w:bidi w:val="0"/>
        <w:adjustRightInd w:val="0"/>
        <w:snapToGrid w:val="0"/>
        <w:spacing w:before="359" w:line="360" w:lineRule="auto"/>
        <w:ind w:left="1344" w:right="11" w:hanging="1315"/>
        <w:jc w:val="center"/>
        <w:textAlignment w:val="baseline"/>
        <w:outlineLvl w:val="9"/>
        <w:rPr>
          <w:rFonts w:hint="eastAsia" w:ascii="仿宋" w:hAnsi="仿宋" w:eastAsia="仿宋" w:cs="仿宋"/>
          <w:color w:val="auto"/>
          <w:sz w:val="44"/>
          <w:szCs w:val="44"/>
          <w:highlight w:val="none"/>
          <w:lang w:val="en-US" w:eastAsia="zh-CN"/>
        </w:rPr>
      </w:pPr>
      <w:r>
        <w:rPr>
          <w:rFonts w:hint="eastAsia" w:ascii="仿宋" w:hAnsi="仿宋" w:eastAsia="仿宋" w:cs="仿宋"/>
          <w:b/>
          <w:bCs/>
          <w:color w:val="auto"/>
          <w:spacing w:val="-5"/>
          <w:sz w:val="44"/>
          <w:szCs w:val="44"/>
          <w:highlight w:val="none"/>
          <w:lang w:eastAsia="zh-CN"/>
        </w:rPr>
        <w:t>新和县“十五五”产业发展规划（含产业链图谱及项目库）</w:t>
      </w:r>
    </w:p>
    <w:p w14:paraId="576F23D5">
      <w:pPr>
        <w:keepNext w:val="0"/>
        <w:keepLines w:val="0"/>
        <w:pageBreakBefore w:val="0"/>
        <w:kinsoku/>
        <w:wordWrap/>
        <w:overflowPunct/>
        <w:topLinePunct w:val="0"/>
        <w:bidi w:val="0"/>
        <w:adjustRightInd w:val="0"/>
        <w:spacing w:before="92" w:line="360" w:lineRule="auto"/>
        <w:jc w:val="center"/>
        <w:outlineLvl w:val="9"/>
        <w:rPr>
          <w:rFonts w:hint="eastAsia" w:ascii="仿宋" w:hAnsi="仿宋" w:eastAsia="仿宋" w:cs="仿宋"/>
          <w:b/>
          <w:bCs/>
          <w:color w:val="auto"/>
          <w:spacing w:val="-3"/>
          <w:sz w:val="32"/>
          <w:szCs w:val="32"/>
          <w:highlight w:val="yellow"/>
          <w:lang w:val="en-US" w:eastAsia="zh-CN"/>
        </w:rPr>
      </w:pPr>
      <w:r>
        <w:rPr>
          <w:rFonts w:hint="eastAsia" w:ascii="仿宋" w:hAnsi="仿宋" w:eastAsia="仿宋" w:cs="仿宋"/>
          <w:b/>
          <w:bCs/>
          <w:color w:val="auto"/>
          <w:spacing w:val="-3"/>
          <w:sz w:val="32"/>
          <w:szCs w:val="32"/>
          <w:highlight w:val="none"/>
        </w:rPr>
        <w:t>项目编号：</w:t>
      </w:r>
      <w:r>
        <w:rPr>
          <w:rFonts w:hint="eastAsia" w:ascii="仿宋" w:hAnsi="仿宋" w:eastAsia="仿宋" w:cs="仿宋"/>
          <w:b/>
          <w:bCs/>
          <w:color w:val="auto"/>
          <w:spacing w:val="-3"/>
          <w:sz w:val="32"/>
          <w:szCs w:val="32"/>
          <w:highlight w:val="none"/>
          <w:lang w:val="en-US" w:eastAsia="zh-CN"/>
        </w:rPr>
        <w:t>AKSQJ-2026-014</w:t>
      </w:r>
    </w:p>
    <w:p w14:paraId="39A9016B">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7245FFE3">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2904B854">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0C683E34">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7A428CCF">
      <w:pPr>
        <w:keepNext w:val="0"/>
        <w:keepLines w:val="0"/>
        <w:pageBreakBefore w:val="0"/>
        <w:kinsoku/>
        <w:wordWrap/>
        <w:overflowPunct/>
        <w:topLinePunct w:val="0"/>
        <w:bidi w:val="0"/>
        <w:adjustRightInd w:val="0"/>
        <w:spacing w:before="170" w:line="360" w:lineRule="auto"/>
        <w:ind w:left="3683"/>
        <w:outlineLvl w:val="9"/>
        <w:rPr>
          <w:rFonts w:hint="eastAsia" w:ascii="仿宋" w:hAnsi="仿宋" w:eastAsia="仿宋" w:cs="仿宋"/>
          <w:color w:val="auto"/>
          <w:sz w:val="52"/>
          <w:szCs w:val="52"/>
          <w:highlight w:val="none"/>
        </w:rPr>
      </w:pPr>
      <w:r>
        <w:rPr>
          <w:rFonts w:hint="eastAsia" w:ascii="仿宋" w:hAnsi="仿宋" w:eastAsia="仿宋" w:cs="仿宋"/>
          <w:b/>
          <w:bCs/>
          <w:color w:val="auto"/>
          <w:spacing w:val="-10"/>
          <w:sz w:val="52"/>
          <w:szCs w:val="52"/>
          <w:highlight w:val="none"/>
        </w:rPr>
        <w:t>招标文件</w:t>
      </w:r>
    </w:p>
    <w:p w14:paraId="06423152">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08E1BA7B">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44EA4935">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4DED65EC">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010ECFB3">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4BDADDE4">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4C6587B0">
      <w:pPr>
        <w:keepNext w:val="0"/>
        <w:keepLines w:val="0"/>
        <w:pageBreakBefore w:val="0"/>
        <w:kinsoku/>
        <w:wordWrap/>
        <w:overflowPunct/>
        <w:topLinePunct w:val="0"/>
        <w:bidi w:val="0"/>
        <w:adjustRightInd w:val="0"/>
        <w:spacing w:before="91" w:line="360" w:lineRule="auto"/>
        <w:ind w:left="1690"/>
        <w:outlineLvl w:val="9"/>
        <w:rPr>
          <w:rFonts w:hint="eastAsia" w:ascii="仿宋" w:hAnsi="仿宋" w:eastAsia="仿宋" w:cs="仿宋"/>
          <w:color w:val="auto"/>
          <w:sz w:val="32"/>
          <w:szCs w:val="32"/>
          <w:highlight w:val="none"/>
          <w:lang w:eastAsia="zh-CN"/>
        </w:rPr>
      </w:pPr>
      <w:r>
        <w:rPr>
          <w:rFonts w:hint="eastAsia" w:ascii="仿宋" w:hAnsi="仿宋" w:eastAsia="仿宋" w:cs="仿宋"/>
          <w:b/>
          <w:bCs/>
          <w:color w:val="auto"/>
          <w:spacing w:val="-3"/>
          <w:sz w:val="32"/>
          <w:szCs w:val="32"/>
          <w:highlight w:val="none"/>
        </w:rPr>
        <w:t>采购人：</w:t>
      </w:r>
      <w:r>
        <w:rPr>
          <w:rFonts w:hint="eastAsia" w:ascii="仿宋" w:hAnsi="仿宋" w:eastAsia="仿宋" w:cs="仿宋"/>
          <w:b/>
          <w:bCs/>
          <w:color w:val="auto"/>
          <w:spacing w:val="-3"/>
          <w:sz w:val="32"/>
          <w:szCs w:val="32"/>
          <w:highlight w:val="none"/>
          <w:lang w:eastAsia="zh-CN"/>
        </w:rPr>
        <w:t>新和县发展和改革委员会</w:t>
      </w:r>
    </w:p>
    <w:p w14:paraId="079119E2">
      <w:pPr>
        <w:keepNext w:val="0"/>
        <w:keepLines w:val="0"/>
        <w:pageBreakBefore w:val="0"/>
        <w:kinsoku/>
        <w:wordWrap/>
        <w:overflowPunct/>
        <w:topLinePunct w:val="0"/>
        <w:bidi w:val="0"/>
        <w:adjustRightInd w:val="0"/>
        <w:spacing w:before="211" w:line="360" w:lineRule="auto"/>
        <w:ind w:left="1690"/>
        <w:outlineLvl w:val="9"/>
        <w:rPr>
          <w:rFonts w:hint="eastAsia" w:ascii="仿宋" w:hAnsi="仿宋" w:eastAsia="仿宋" w:cs="仿宋"/>
          <w:color w:val="auto"/>
          <w:sz w:val="32"/>
          <w:szCs w:val="32"/>
          <w:highlight w:val="none"/>
          <w:lang w:eastAsia="zh-CN"/>
        </w:rPr>
      </w:pPr>
      <w:r>
        <w:rPr>
          <w:rFonts w:hint="eastAsia" w:ascii="仿宋" w:hAnsi="仿宋" w:eastAsia="仿宋" w:cs="仿宋"/>
          <w:b/>
          <w:bCs/>
          <w:color w:val="auto"/>
          <w:spacing w:val="-3"/>
          <w:sz w:val="32"/>
          <w:szCs w:val="32"/>
          <w:highlight w:val="none"/>
        </w:rPr>
        <w:t>采购代理机构：</w:t>
      </w:r>
      <w:r>
        <w:rPr>
          <w:rFonts w:hint="eastAsia" w:ascii="仿宋" w:hAnsi="仿宋" w:eastAsia="仿宋" w:cs="仿宋"/>
          <w:b/>
          <w:bCs/>
          <w:color w:val="auto"/>
          <w:spacing w:val="-3"/>
          <w:sz w:val="32"/>
          <w:szCs w:val="32"/>
          <w:highlight w:val="none"/>
          <w:lang w:eastAsia="zh-CN"/>
        </w:rPr>
        <w:t>阿克苏启爵项目管理有限公司</w:t>
      </w:r>
    </w:p>
    <w:p w14:paraId="6F84CDC2">
      <w:pPr>
        <w:keepNext w:val="0"/>
        <w:keepLines w:val="0"/>
        <w:pageBreakBefore w:val="0"/>
        <w:kinsoku/>
        <w:wordWrap/>
        <w:overflowPunct/>
        <w:topLinePunct w:val="0"/>
        <w:bidi w:val="0"/>
        <w:adjustRightInd w:val="0"/>
        <w:spacing w:before="205" w:line="360" w:lineRule="auto"/>
        <w:ind w:left="1693" w:firstLine="2855" w:firstLineChars="900"/>
        <w:jc w:val="both"/>
        <w:outlineLvl w:val="9"/>
        <w:rPr>
          <w:rFonts w:hint="eastAsia" w:ascii="仿宋" w:hAnsi="仿宋" w:eastAsia="仿宋" w:cs="仿宋"/>
          <w:b/>
          <w:bCs/>
          <w:color w:val="auto"/>
          <w:spacing w:val="-2"/>
          <w:sz w:val="32"/>
          <w:szCs w:val="32"/>
          <w:highlight w:val="none"/>
          <w:lang w:val="en-US" w:eastAsia="zh-CN"/>
        </w:rPr>
      </w:pPr>
      <w:r>
        <w:rPr>
          <w:rFonts w:hint="eastAsia" w:ascii="仿宋" w:hAnsi="仿宋" w:eastAsia="仿宋" w:cs="仿宋"/>
          <w:b/>
          <w:bCs/>
          <w:color w:val="auto"/>
          <w:spacing w:val="-2"/>
          <w:sz w:val="32"/>
          <w:szCs w:val="32"/>
          <w:highlight w:val="none"/>
          <w:lang w:val="en-US" w:eastAsia="zh-CN"/>
        </w:rPr>
        <w:t>2026年04月</w:t>
      </w:r>
    </w:p>
    <w:p w14:paraId="62B8D045">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79BF8E00">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3AC26837">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738C1A8E">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7B85B0D5">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0C33E6B2">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29CD7A48">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0BC46C33">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536B65EC">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4A65CB9A">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38575807">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5CA861C1">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56AE815C">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15EBB9B7">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21BE0419">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7DC19846">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47C4282A">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1CB85945">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6816E3C4">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25D462D8">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78A262EE">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4EE9D99D">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6610C716">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28B54A15">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30E7049C">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60824DC9">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59FA7B80">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69C7E9CC">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0404250B">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363EF246">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5F2FDDE2">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26142DC4">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1CC8F2C1">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39203FC9">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5ACC9264">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04BAE931">
      <w:pPr>
        <w:keepNext w:val="0"/>
        <w:keepLines w:val="0"/>
        <w:pageBreakBefore w:val="0"/>
        <w:widowControl w:val="0"/>
        <w:kinsoku/>
        <w:topLinePunct w:val="0"/>
        <w:autoSpaceDE/>
        <w:autoSpaceDN/>
        <w:bidi w:val="0"/>
        <w:adjustRightInd/>
        <w:snapToGrid/>
        <w:spacing w:line="360" w:lineRule="auto"/>
        <w:jc w:val="center"/>
        <w:textAlignment w:val="auto"/>
        <w:rPr>
          <w:rFonts w:hint="eastAsia" w:ascii="仿宋" w:hAnsi="仿宋" w:eastAsia="仿宋" w:cs="仿宋"/>
          <w:b/>
          <w:bCs/>
          <w:snapToGrid/>
          <w:color w:val="auto"/>
          <w:kern w:val="2"/>
          <w:sz w:val="28"/>
          <w:szCs w:val="28"/>
          <w:lang w:eastAsia="zh-CN"/>
        </w:rPr>
      </w:pPr>
      <w:r>
        <w:rPr>
          <w:rFonts w:hint="eastAsia" w:ascii="仿宋" w:hAnsi="仿宋" w:eastAsia="仿宋" w:cs="仿宋"/>
          <w:b/>
          <w:bCs/>
          <w:snapToGrid/>
          <w:color w:val="auto"/>
          <w:kern w:val="2"/>
          <w:sz w:val="32"/>
          <w:szCs w:val="32"/>
          <w:lang w:val="en-US" w:eastAsia="zh-CN"/>
        </w:rPr>
        <w:t>招标</w:t>
      </w:r>
      <w:r>
        <w:rPr>
          <w:rFonts w:hint="eastAsia" w:ascii="仿宋" w:hAnsi="仿宋" w:eastAsia="仿宋" w:cs="仿宋"/>
          <w:b/>
          <w:bCs/>
          <w:snapToGrid/>
          <w:color w:val="auto"/>
          <w:kern w:val="2"/>
          <w:sz w:val="32"/>
          <w:szCs w:val="32"/>
          <w:lang w:eastAsia="zh-CN"/>
        </w:rPr>
        <w:t>文件</w:t>
      </w:r>
    </w:p>
    <w:p w14:paraId="3BDBE29C">
      <w:pPr>
        <w:keepNext w:val="0"/>
        <w:keepLines w:val="0"/>
        <w:pageBreakBefore w:val="0"/>
        <w:widowControl/>
        <w:kinsoku/>
        <w:topLinePunct w:val="0"/>
        <w:autoSpaceDE/>
        <w:autoSpaceDN/>
        <w:bidi w:val="0"/>
        <w:adjustRightInd/>
        <w:snapToGrid/>
        <w:spacing w:line="700" w:lineRule="exact"/>
        <w:jc w:val="left"/>
        <w:textAlignment w:val="auto"/>
        <w:rPr>
          <w:rFonts w:hint="eastAsia" w:ascii="仿宋" w:hAnsi="仿宋" w:eastAsia="仿宋" w:cs="仿宋"/>
          <w:bCs/>
          <w:snapToGrid/>
          <w:color w:val="auto"/>
          <w:kern w:val="2"/>
          <w:sz w:val="28"/>
          <w:szCs w:val="28"/>
          <w:lang w:val="en-US" w:eastAsia="zh-CN"/>
        </w:rPr>
      </w:pPr>
      <w:r>
        <w:rPr>
          <w:rFonts w:hint="eastAsia" w:ascii="仿宋" w:hAnsi="仿宋" w:eastAsia="仿宋" w:cs="仿宋"/>
          <w:bCs/>
          <w:snapToGrid/>
          <w:color w:val="auto"/>
          <w:kern w:val="2"/>
          <w:sz w:val="28"/>
          <w:szCs w:val="28"/>
          <w:lang w:val="en-US" w:eastAsia="zh-CN"/>
        </w:rPr>
        <w:t>项目</w:t>
      </w:r>
      <w:r>
        <w:rPr>
          <w:rFonts w:hint="eastAsia" w:ascii="仿宋" w:hAnsi="仿宋" w:eastAsia="仿宋" w:cs="仿宋"/>
          <w:bCs/>
          <w:snapToGrid/>
          <w:color w:val="auto"/>
          <w:kern w:val="2"/>
          <w:sz w:val="28"/>
          <w:szCs w:val="28"/>
          <w:lang w:eastAsia="zh-CN"/>
        </w:rPr>
        <w:t>名称：新和县“十五五”产业发展规划（含产业链图谱及项目库）</w:t>
      </w:r>
    </w:p>
    <w:p w14:paraId="4F081878">
      <w:pPr>
        <w:keepNext w:val="0"/>
        <w:keepLines w:val="0"/>
        <w:pageBreakBefore w:val="0"/>
        <w:widowControl w:val="0"/>
        <w:kinsoku/>
        <w:topLinePunct w:val="0"/>
        <w:autoSpaceDE/>
        <w:autoSpaceDN/>
        <w:bidi w:val="0"/>
        <w:adjustRightInd/>
        <w:snapToGrid/>
        <w:spacing w:line="600" w:lineRule="exact"/>
        <w:jc w:val="both"/>
        <w:textAlignment w:val="auto"/>
        <w:rPr>
          <w:rFonts w:hint="eastAsia" w:ascii="仿宋" w:hAnsi="仿宋" w:eastAsia="仿宋" w:cs="仿宋"/>
          <w:bCs/>
          <w:snapToGrid/>
          <w:color w:val="auto"/>
          <w:kern w:val="2"/>
          <w:sz w:val="28"/>
          <w:szCs w:val="28"/>
          <w:lang w:val="en-US" w:eastAsia="zh-CN"/>
        </w:rPr>
      </w:pPr>
      <w:r>
        <w:rPr>
          <w:rFonts w:hint="eastAsia" w:ascii="仿宋" w:hAnsi="仿宋" w:eastAsia="仿宋" w:cs="仿宋"/>
          <w:bCs/>
          <w:snapToGrid/>
          <w:color w:val="auto"/>
          <w:kern w:val="2"/>
          <w:sz w:val="28"/>
          <w:szCs w:val="28"/>
          <w:lang w:eastAsia="zh-CN"/>
        </w:rPr>
        <w:t>招标人（公章）：新和县发展和改革委员会</w:t>
      </w:r>
    </w:p>
    <w:p w14:paraId="40C49B13">
      <w:pPr>
        <w:keepNext w:val="0"/>
        <w:keepLines w:val="0"/>
        <w:pageBreakBefore w:val="0"/>
        <w:widowControl w:val="0"/>
        <w:kinsoku/>
        <w:topLinePunct w:val="0"/>
        <w:autoSpaceDE/>
        <w:autoSpaceDN/>
        <w:bidi w:val="0"/>
        <w:adjustRightInd/>
        <w:snapToGrid/>
        <w:spacing w:line="600" w:lineRule="exact"/>
        <w:jc w:val="both"/>
        <w:textAlignment w:val="auto"/>
        <w:rPr>
          <w:rFonts w:hint="eastAsia" w:ascii="仿宋" w:hAnsi="仿宋" w:eastAsia="仿宋" w:cs="仿宋"/>
          <w:bCs/>
          <w:snapToGrid/>
          <w:color w:val="auto"/>
          <w:kern w:val="2"/>
          <w:sz w:val="28"/>
          <w:szCs w:val="28"/>
          <w:lang w:eastAsia="zh-CN"/>
        </w:rPr>
      </w:pPr>
      <w:r>
        <w:rPr>
          <w:rFonts w:hint="eastAsia" w:ascii="仿宋" w:hAnsi="仿宋" w:eastAsia="仿宋" w:cs="仿宋"/>
          <w:bCs/>
          <w:snapToGrid/>
          <w:color w:val="auto"/>
          <w:kern w:val="2"/>
          <w:sz w:val="28"/>
          <w:szCs w:val="28"/>
          <w:lang w:eastAsia="zh-CN"/>
        </w:rPr>
        <w:t>法定代表人或授权委托人（签章）：</w:t>
      </w:r>
    </w:p>
    <w:p w14:paraId="29A41E4D">
      <w:pPr>
        <w:keepNext w:val="0"/>
        <w:keepLines w:val="0"/>
        <w:pageBreakBefore w:val="0"/>
        <w:widowControl w:val="0"/>
        <w:kinsoku/>
        <w:topLinePunct w:val="0"/>
        <w:autoSpaceDE/>
        <w:autoSpaceDN/>
        <w:bidi w:val="0"/>
        <w:adjustRightInd/>
        <w:snapToGrid/>
        <w:spacing w:line="600" w:lineRule="exact"/>
        <w:jc w:val="both"/>
        <w:textAlignment w:val="auto"/>
        <w:rPr>
          <w:rFonts w:hint="eastAsia" w:ascii="仿宋" w:hAnsi="仿宋" w:eastAsia="仿宋" w:cs="仿宋"/>
          <w:bCs/>
          <w:snapToGrid/>
          <w:color w:val="auto"/>
          <w:kern w:val="2"/>
          <w:sz w:val="28"/>
          <w:szCs w:val="28"/>
          <w:lang w:val="en-US" w:eastAsia="zh-CN"/>
        </w:rPr>
      </w:pPr>
      <w:r>
        <w:rPr>
          <w:rFonts w:hint="eastAsia" w:ascii="仿宋" w:hAnsi="仿宋" w:eastAsia="仿宋" w:cs="仿宋"/>
          <w:bCs/>
          <w:snapToGrid/>
          <w:color w:val="auto"/>
          <w:kern w:val="2"/>
          <w:sz w:val="28"/>
          <w:szCs w:val="28"/>
          <w:lang w:eastAsia="zh-CN"/>
        </w:rPr>
        <w:t>联系人：</w:t>
      </w:r>
      <w:r>
        <w:rPr>
          <w:rFonts w:hint="eastAsia" w:ascii="仿宋" w:hAnsi="仿宋" w:eastAsia="仿宋" w:cs="仿宋"/>
          <w:bCs/>
          <w:snapToGrid/>
          <w:color w:val="auto"/>
          <w:kern w:val="2"/>
          <w:sz w:val="28"/>
          <w:szCs w:val="28"/>
          <w:lang w:val="en-US" w:eastAsia="zh-CN"/>
        </w:rPr>
        <w:t>孙静乾</w:t>
      </w:r>
    </w:p>
    <w:p w14:paraId="2E13D57B">
      <w:pPr>
        <w:keepNext w:val="0"/>
        <w:keepLines w:val="0"/>
        <w:pageBreakBefore w:val="0"/>
        <w:widowControl w:val="0"/>
        <w:kinsoku/>
        <w:topLinePunct w:val="0"/>
        <w:autoSpaceDE/>
        <w:autoSpaceDN/>
        <w:bidi w:val="0"/>
        <w:adjustRightInd/>
        <w:snapToGrid/>
        <w:spacing w:line="600" w:lineRule="exact"/>
        <w:jc w:val="both"/>
        <w:textAlignment w:val="auto"/>
        <w:rPr>
          <w:rFonts w:hint="eastAsia" w:ascii="仿宋" w:hAnsi="仿宋" w:eastAsia="仿宋" w:cs="仿宋"/>
          <w:bCs/>
          <w:snapToGrid/>
          <w:color w:val="auto"/>
          <w:kern w:val="2"/>
          <w:sz w:val="28"/>
          <w:szCs w:val="28"/>
          <w:lang w:val="en-US" w:eastAsia="zh-CN"/>
        </w:rPr>
      </w:pPr>
      <w:r>
        <w:rPr>
          <w:rFonts w:hint="eastAsia" w:ascii="仿宋" w:hAnsi="仿宋" w:eastAsia="仿宋" w:cs="仿宋"/>
          <w:bCs/>
          <w:snapToGrid/>
          <w:color w:val="auto"/>
          <w:kern w:val="2"/>
          <w:sz w:val="28"/>
          <w:szCs w:val="28"/>
          <w:lang w:eastAsia="zh-CN"/>
        </w:rPr>
        <w:t>电话：19254486436</w:t>
      </w:r>
    </w:p>
    <w:p w14:paraId="75272F77">
      <w:pPr>
        <w:keepNext w:val="0"/>
        <w:keepLines w:val="0"/>
        <w:pageBreakBefore w:val="0"/>
        <w:widowControl w:val="0"/>
        <w:kinsoku/>
        <w:topLinePunct w:val="0"/>
        <w:autoSpaceDE/>
        <w:autoSpaceDN/>
        <w:bidi w:val="0"/>
        <w:adjustRightInd/>
        <w:snapToGrid/>
        <w:spacing w:line="480" w:lineRule="exact"/>
        <w:jc w:val="both"/>
        <w:textAlignment w:val="auto"/>
        <w:rPr>
          <w:rFonts w:hint="eastAsia" w:ascii="仿宋" w:hAnsi="仿宋" w:eastAsia="仿宋" w:cs="仿宋"/>
          <w:bCs/>
          <w:snapToGrid/>
          <w:color w:val="auto"/>
          <w:kern w:val="2"/>
          <w:sz w:val="28"/>
          <w:szCs w:val="28"/>
          <w:lang w:eastAsia="zh-CN"/>
        </w:rPr>
      </w:pPr>
    </w:p>
    <w:p w14:paraId="7D1D1F72">
      <w:pPr>
        <w:keepNext w:val="0"/>
        <w:keepLines w:val="0"/>
        <w:pageBreakBefore w:val="0"/>
        <w:widowControl w:val="0"/>
        <w:kinsoku/>
        <w:topLinePunct w:val="0"/>
        <w:autoSpaceDE/>
        <w:autoSpaceDN/>
        <w:bidi w:val="0"/>
        <w:adjustRightInd/>
        <w:snapToGrid/>
        <w:spacing w:line="480" w:lineRule="exact"/>
        <w:jc w:val="both"/>
        <w:textAlignment w:val="auto"/>
        <w:rPr>
          <w:rFonts w:hint="eastAsia" w:ascii="仿宋" w:hAnsi="仿宋" w:eastAsia="仿宋" w:cs="仿宋"/>
          <w:bCs/>
          <w:snapToGrid/>
          <w:color w:val="auto"/>
          <w:kern w:val="2"/>
          <w:sz w:val="28"/>
          <w:szCs w:val="28"/>
          <w:lang w:eastAsia="zh-CN"/>
        </w:rPr>
      </w:pPr>
    </w:p>
    <w:p w14:paraId="04C8795F">
      <w:pPr>
        <w:keepNext w:val="0"/>
        <w:keepLines w:val="0"/>
        <w:pageBreakBefore w:val="0"/>
        <w:widowControl w:val="0"/>
        <w:kinsoku/>
        <w:topLinePunct w:val="0"/>
        <w:autoSpaceDE/>
        <w:autoSpaceDN/>
        <w:bidi w:val="0"/>
        <w:adjustRightInd/>
        <w:snapToGrid/>
        <w:spacing w:line="480" w:lineRule="exact"/>
        <w:jc w:val="both"/>
        <w:textAlignment w:val="auto"/>
        <w:rPr>
          <w:rFonts w:hint="eastAsia" w:ascii="仿宋" w:hAnsi="仿宋" w:eastAsia="仿宋" w:cs="仿宋"/>
          <w:bCs/>
          <w:snapToGrid/>
          <w:color w:val="auto"/>
          <w:kern w:val="2"/>
          <w:sz w:val="28"/>
          <w:szCs w:val="28"/>
          <w:lang w:eastAsia="zh-CN"/>
        </w:rPr>
      </w:pPr>
    </w:p>
    <w:p w14:paraId="64E78E94">
      <w:pPr>
        <w:keepNext w:val="0"/>
        <w:keepLines w:val="0"/>
        <w:pageBreakBefore w:val="0"/>
        <w:widowControl w:val="0"/>
        <w:kinsoku/>
        <w:topLinePunct w:val="0"/>
        <w:autoSpaceDE/>
        <w:autoSpaceDN/>
        <w:bidi w:val="0"/>
        <w:adjustRightInd/>
        <w:snapToGrid/>
        <w:spacing w:line="600" w:lineRule="exact"/>
        <w:jc w:val="both"/>
        <w:textAlignment w:val="auto"/>
        <w:rPr>
          <w:rFonts w:hint="eastAsia" w:ascii="仿宋" w:hAnsi="仿宋" w:eastAsia="仿宋" w:cs="仿宋"/>
          <w:bCs/>
          <w:snapToGrid/>
          <w:color w:val="auto"/>
          <w:kern w:val="2"/>
          <w:sz w:val="28"/>
          <w:szCs w:val="28"/>
          <w:lang w:val="en-US" w:eastAsia="zh-CN"/>
        </w:rPr>
      </w:pPr>
      <w:r>
        <w:rPr>
          <w:rFonts w:hint="eastAsia" w:ascii="仿宋" w:hAnsi="仿宋" w:eastAsia="仿宋" w:cs="仿宋"/>
          <w:bCs/>
          <w:snapToGrid/>
          <w:color w:val="auto"/>
          <w:kern w:val="2"/>
          <w:sz w:val="28"/>
          <w:szCs w:val="28"/>
          <w:lang w:eastAsia="zh-CN"/>
        </w:rPr>
        <w:t>招标代理机构：</w:t>
      </w:r>
      <w:r>
        <w:rPr>
          <w:rFonts w:hint="eastAsia" w:ascii="仿宋" w:hAnsi="仿宋" w:eastAsia="仿宋" w:cs="仿宋"/>
          <w:bCs/>
          <w:snapToGrid/>
          <w:color w:val="auto"/>
          <w:kern w:val="2"/>
          <w:sz w:val="28"/>
          <w:szCs w:val="28"/>
          <w:lang w:val="zh-CN" w:eastAsia="zh-CN"/>
        </w:rPr>
        <w:t>阿克苏启爵项目管理有限</w:t>
      </w:r>
      <w:r>
        <w:rPr>
          <w:rFonts w:hint="eastAsia" w:ascii="仿宋" w:hAnsi="仿宋" w:eastAsia="仿宋" w:cs="仿宋"/>
          <w:bCs/>
          <w:snapToGrid/>
          <w:color w:val="auto"/>
          <w:kern w:val="2"/>
          <w:sz w:val="28"/>
          <w:szCs w:val="28"/>
          <w:lang w:val="en-US" w:eastAsia="zh-CN"/>
        </w:rPr>
        <w:t>公司</w:t>
      </w:r>
    </w:p>
    <w:p w14:paraId="5A2F866D">
      <w:pPr>
        <w:keepNext w:val="0"/>
        <w:keepLines w:val="0"/>
        <w:pageBreakBefore w:val="0"/>
        <w:widowControl w:val="0"/>
        <w:kinsoku/>
        <w:topLinePunct w:val="0"/>
        <w:autoSpaceDE/>
        <w:autoSpaceDN/>
        <w:bidi w:val="0"/>
        <w:adjustRightInd/>
        <w:snapToGrid/>
        <w:spacing w:line="600" w:lineRule="exact"/>
        <w:jc w:val="both"/>
        <w:textAlignment w:val="auto"/>
        <w:rPr>
          <w:rFonts w:hint="eastAsia" w:ascii="仿宋" w:hAnsi="仿宋" w:eastAsia="仿宋" w:cs="仿宋"/>
          <w:bCs/>
          <w:snapToGrid/>
          <w:color w:val="auto"/>
          <w:kern w:val="2"/>
          <w:sz w:val="28"/>
          <w:szCs w:val="28"/>
          <w:lang w:eastAsia="zh-CN"/>
        </w:rPr>
      </w:pPr>
      <w:r>
        <w:rPr>
          <w:rFonts w:hint="eastAsia" w:ascii="仿宋" w:hAnsi="仿宋" w:eastAsia="仿宋" w:cs="仿宋"/>
          <w:bCs/>
          <w:snapToGrid/>
          <w:color w:val="auto"/>
          <w:kern w:val="2"/>
          <w:sz w:val="28"/>
          <w:szCs w:val="28"/>
          <w:lang w:eastAsia="zh-CN"/>
        </w:rPr>
        <w:t>法定代表人（签章）：</w:t>
      </w:r>
    </w:p>
    <w:p w14:paraId="60EFAA2C">
      <w:pPr>
        <w:keepNext w:val="0"/>
        <w:keepLines w:val="0"/>
        <w:pageBreakBefore w:val="0"/>
        <w:widowControl w:val="0"/>
        <w:kinsoku/>
        <w:topLinePunct w:val="0"/>
        <w:autoSpaceDE/>
        <w:autoSpaceDN/>
        <w:bidi w:val="0"/>
        <w:adjustRightInd/>
        <w:snapToGrid/>
        <w:spacing w:line="600" w:lineRule="exact"/>
        <w:jc w:val="both"/>
        <w:textAlignment w:val="auto"/>
        <w:rPr>
          <w:rFonts w:hint="eastAsia" w:ascii="仿宋" w:hAnsi="仿宋" w:eastAsia="仿宋" w:cs="仿宋"/>
          <w:bCs/>
          <w:snapToGrid/>
          <w:color w:val="auto"/>
          <w:kern w:val="2"/>
          <w:sz w:val="28"/>
          <w:szCs w:val="28"/>
          <w:lang w:eastAsia="zh-CN"/>
        </w:rPr>
      </w:pPr>
      <w:r>
        <w:rPr>
          <w:rFonts w:hint="eastAsia" w:ascii="仿宋" w:hAnsi="仿宋" w:eastAsia="仿宋" w:cs="仿宋"/>
          <w:bCs/>
          <w:snapToGrid/>
          <w:color w:val="auto"/>
          <w:kern w:val="2"/>
          <w:sz w:val="28"/>
          <w:szCs w:val="28"/>
          <w:lang w:eastAsia="zh-CN"/>
        </w:rPr>
        <w:t>联系人：</w:t>
      </w:r>
      <w:r>
        <w:rPr>
          <w:rFonts w:hint="eastAsia" w:ascii="仿宋" w:hAnsi="仿宋" w:eastAsia="仿宋" w:cs="仿宋"/>
          <w:bCs/>
          <w:snapToGrid/>
          <w:color w:val="auto"/>
          <w:kern w:val="2"/>
          <w:sz w:val="28"/>
          <w:szCs w:val="28"/>
          <w:lang w:val="en-US" w:eastAsia="zh-CN"/>
        </w:rPr>
        <w:t>刘荣英、赵世昌</w:t>
      </w:r>
    </w:p>
    <w:p w14:paraId="153CB00C">
      <w:pPr>
        <w:keepNext w:val="0"/>
        <w:keepLines w:val="0"/>
        <w:pageBreakBefore w:val="0"/>
        <w:widowControl w:val="0"/>
        <w:kinsoku/>
        <w:topLinePunct w:val="0"/>
        <w:autoSpaceDE/>
        <w:autoSpaceDN/>
        <w:bidi w:val="0"/>
        <w:adjustRightInd/>
        <w:snapToGrid/>
        <w:spacing w:line="600" w:lineRule="exact"/>
        <w:jc w:val="both"/>
        <w:textAlignment w:val="auto"/>
        <w:rPr>
          <w:rFonts w:hint="eastAsia" w:ascii="仿宋" w:hAnsi="仿宋" w:eastAsia="仿宋" w:cs="仿宋"/>
          <w:bCs/>
          <w:snapToGrid/>
          <w:color w:val="auto"/>
          <w:kern w:val="2"/>
          <w:sz w:val="28"/>
          <w:szCs w:val="28"/>
          <w:lang w:val="en-US" w:eastAsia="zh-CN"/>
        </w:rPr>
      </w:pPr>
      <w:r>
        <w:rPr>
          <w:rFonts w:hint="eastAsia" w:ascii="仿宋" w:hAnsi="仿宋" w:eastAsia="仿宋" w:cs="仿宋"/>
          <w:bCs/>
          <w:snapToGrid/>
          <w:color w:val="auto"/>
          <w:kern w:val="2"/>
          <w:sz w:val="28"/>
          <w:szCs w:val="28"/>
          <w:lang w:eastAsia="zh-CN"/>
        </w:rPr>
        <w:t>电话：</w:t>
      </w:r>
      <w:r>
        <w:rPr>
          <w:rFonts w:hint="eastAsia" w:ascii="仿宋" w:hAnsi="仿宋" w:eastAsia="仿宋" w:cs="仿宋"/>
          <w:bCs/>
          <w:snapToGrid/>
          <w:color w:val="auto"/>
          <w:kern w:val="2"/>
          <w:sz w:val="28"/>
          <w:szCs w:val="28"/>
          <w:lang w:val="en-US" w:eastAsia="zh-CN"/>
        </w:rPr>
        <w:t>18799952512、15599778673</w:t>
      </w:r>
    </w:p>
    <w:p w14:paraId="6011DB66">
      <w:pPr>
        <w:keepNext w:val="0"/>
        <w:keepLines w:val="0"/>
        <w:pageBreakBefore w:val="0"/>
        <w:widowControl w:val="0"/>
        <w:kinsoku/>
        <w:topLinePunct w:val="0"/>
        <w:autoSpaceDE/>
        <w:autoSpaceDN/>
        <w:bidi w:val="0"/>
        <w:adjustRightInd/>
        <w:snapToGrid/>
        <w:spacing w:line="600" w:lineRule="exact"/>
        <w:jc w:val="both"/>
        <w:textAlignment w:val="auto"/>
        <w:rPr>
          <w:rFonts w:hint="eastAsia" w:ascii="仿宋" w:hAnsi="仿宋" w:eastAsia="仿宋" w:cs="仿宋"/>
          <w:bCs/>
          <w:snapToGrid/>
          <w:color w:val="auto"/>
          <w:kern w:val="2"/>
          <w:sz w:val="28"/>
          <w:szCs w:val="28"/>
          <w:lang w:val="en-US" w:eastAsia="zh-CN"/>
        </w:rPr>
      </w:pPr>
      <w:r>
        <w:rPr>
          <w:rFonts w:hint="eastAsia" w:ascii="仿宋" w:hAnsi="仿宋" w:eastAsia="仿宋" w:cs="仿宋"/>
          <w:bCs/>
          <w:snapToGrid/>
          <w:color w:val="auto"/>
          <w:kern w:val="2"/>
          <w:sz w:val="28"/>
          <w:szCs w:val="28"/>
          <w:lang w:eastAsia="zh-CN"/>
        </w:rPr>
        <w:t>联系地址：</w:t>
      </w:r>
      <w:r>
        <w:rPr>
          <w:rFonts w:hint="eastAsia" w:ascii="仿宋" w:hAnsi="仿宋" w:eastAsia="仿宋" w:cs="仿宋"/>
          <w:bCs/>
          <w:snapToGrid/>
          <w:color w:val="auto"/>
          <w:kern w:val="2"/>
          <w:sz w:val="28"/>
          <w:szCs w:val="28"/>
          <w:lang w:val="zh-CN" w:eastAsia="zh-CN"/>
        </w:rPr>
        <w:t>阿克苏市依干其镇依干其村滨河路电影小镇7号楼101</w:t>
      </w:r>
    </w:p>
    <w:p w14:paraId="20CE6804">
      <w:pPr>
        <w:keepNext w:val="0"/>
        <w:keepLines w:val="0"/>
        <w:pageBreakBefore w:val="0"/>
        <w:widowControl w:val="0"/>
        <w:kinsoku/>
        <w:topLinePunct w:val="0"/>
        <w:autoSpaceDE/>
        <w:autoSpaceDN/>
        <w:bidi w:val="0"/>
        <w:adjustRightInd/>
        <w:snapToGrid/>
        <w:spacing w:line="600" w:lineRule="exact"/>
        <w:jc w:val="both"/>
        <w:textAlignment w:val="auto"/>
        <w:rPr>
          <w:rFonts w:hint="eastAsia" w:ascii="仿宋" w:hAnsi="仿宋" w:eastAsia="仿宋" w:cs="仿宋"/>
          <w:bCs/>
          <w:snapToGrid/>
          <w:color w:val="auto"/>
          <w:kern w:val="2"/>
          <w:sz w:val="28"/>
          <w:szCs w:val="28"/>
          <w:lang w:val="en-US" w:eastAsia="zh-CN"/>
        </w:rPr>
      </w:pPr>
    </w:p>
    <w:p w14:paraId="3F8410DC">
      <w:pPr>
        <w:keepNext w:val="0"/>
        <w:keepLines w:val="0"/>
        <w:pageBreakBefore w:val="0"/>
        <w:widowControl w:val="0"/>
        <w:kinsoku/>
        <w:topLinePunct w:val="0"/>
        <w:autoSpaceDE/>
        <w:autoSpaceDN/>
        <w:bidi w:val="0"/>
        <w:adjustRightInd/>
        <w:snapToGrid/>
        <w:spacing w:line="600" w:lineRule="exact"/>
        <w:jc w:val="both"/>
        <w:textAlignment w:val="auto"/>
        <w:rPr>
          <w:rFonts w:hint="eastAsia" w:ascii="仿宋" w:hAnsi="仿宋" w:eastAsia="仿宋" w:cs="仿宋"/>
          <w:bCs/>
          <w:snapToGrid/>
          <w:color w:val="auto"/>
          <w:kern w:val="2"/>
          <w:sz w:val="28"/>
          <w:szCs w:val="28"/>
          <w:lang w:eastAsia="zh-CN"/>
        </w:rPr>
      </w:pPr>
    </w:p>
    <w:p w14:paraId="2229D0A4">
      <w:pPr>
        <w:keepNext w:val="0"/>
        <w:keepLines w:val="0"/>
        <w:pageBreakBefore w:val="0"/>
        <w:widowControl w:val="0"/>
        <w:kinsoku/>
        <w:topLinePunct w:val="0"/>
        <w:autoSpaceDE/>
        <w:autoSpaceDN/>
        <w:bidi w:val="0"/>
        <w:adjustRightInd/>
        <w:snapToGrid/>
        <w:spacing w:line="600" w:lineRule="exact"/>
        <w:jc w:val="center"/>
        <w:textAlignment w:val="auto"/>
        <w:rPr>
          <w:rFonts w:hint="eastAsia" w:ascii="仿宋" w:hAnsi="仿宋" w:eastAsia="仿宋" w:cs="仿宋"/>
          <w:snapToGrid/>
          <w:color w:val="auto"/>
          <w:kern w:val="2"/>
          <w:sz w:val="28"/>
          <w:szCs w:val="28"/>
          <w:lang w:val="en-US" w:eastAsia="zh-CN"/>
        </w:rPr>
      </w:pPr>
      <w:r>
        <w:rPr>
          <w:rFonts w:hint="eastAsia" w:ascii="仿宋" w:hAnsi="仿宋" w:eastAsia="仿宋" w:cs="仿宋"/>
          <w:snapToGrid/>
          <w:color w:val="auto"/>
          <w:kern w:val="2"/>
          <w:sz w:val="28"/>
          <w:szCs w:val="28"/>
          <w:lang w:val="en-US" w:eastAsia="zh-CN"/>
        </w:rPr>
        <w:t>2026</w:t>
      </w:r>
      <w:r>
        <w:rPr>
          <w:rFonts w:hint="eastAsia" w:ascii="仿宋" w:hAnsi="仿宋" w:eastAsia="仿宋" w:cs="仿宋"/>
          <w:snapToGrid/>
          <w:color w:val="auto"/>
          <w:kern w:val="2"/>
          <w:sz w:val="28"/>
          <w:szCs w:val="28"/>
          <w:lang w:eastAsia="zh-CN"/>
        </w:rPr>
        <w:t>年</w:t>
      </w:r>
      <w:r>
        <w:rPr>
          <w:rFonts w:hint="eastAsia" w:ascii="仿宋" w:hAnsi="仿宋" w:eastAsia="仿宋" w:cs="仿宋"/>
          <w:snapToGrid/>
          <w:color w:val="auto"/>
          <w:kern w:val="2"/>
          <w:sz w:val="28"/>
          <w:szCs w:val="28"/>
          <w:lang w:val="en-US" w:eastAsia="zh-CN"/>
        </w:rPr>
        <w:t>04</w:t>
      </w:r>
      <w:r>
        <w:rPr>
          <w:rFonts w:hint="eastAsia" w:ascii="仿宋" w:hAnsi="仿宋" w:eastAsia="仿宋" w:cs="仿宋"/>
          <w:snapToGrid/>
          <w:color w:val="auto"/>
          <w:kern w:val="2"/>
          <w:sz w:val="28"/>
          <w:szCs w:val="28"/>
          <w:lang w:eastAsia="zh-CN"/>
        </w:rPr>
        <w:t>月</w:t>
      </w:r>
    </w:p>
    <w:p w14:paraId="5C520E03">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17C24431">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75E00E7A">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0F55F173">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both"/>
        <w:textAlignment w:val="baseline"/>
        <w:rPr>
          <w:rFonts w:hint="eastAsia" w:ascii="仿宋" w:hAnsi="仿宋" w:eastAsia="仿宋" w:cs="仿宋"/>
          <w:snapToGrid w:val="0"/>
          <w:color w:val="auto"/>
          <w:kern w:val="0"/>
          <w:sz w:val="21"/>
          <w:szCs w:val="21"/>
          <w:highlight w:val="none"/>
          <w:lang w:val="en-US" w:eastAsia="en-US" w:bidi="ar-SA"/>
        </w:rPr>
      </w:pPr>
    </w:p>
    <w:p w14:paraId="25956BCE">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06F720F8">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29BEB7AE">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6E72B2DE">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2ECD1E69">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326D937F">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00C75C83">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26BA6228">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73EBDDCE">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26908AF5">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02475ED4">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5933F84D">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2A0940C7">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0917A8E2">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5CF60168">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26D60A82">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7C44F5F9">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0FBF631E">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68EB2078">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64AAEEA9">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09EA8C51">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46CAC400">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507EDE55">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1B20B83E">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4FDBB47C">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56D743FD">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40F0FE0E">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34A559F3">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69219069">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453BD1A9">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48C295CA">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sectPr>
          <w:headerReference r:id="rId5" w:type="default"/>
          <w:footerReference r:id="rId6" w:type="default"/>
          <w:pgSz w:w="11905" w:h="16839"/>
          <w:pgMar w:top="1440" w:right="1080" w:bottom="1440" w:left="1080" w:header="850" w:footer="850" w:gutter="0"/>
          <w:pgNumType w:fmt="decimal"/>
          <w:cols w:space="720" w:num="1"/>
          <w:rtlGutter w:val="0"/>
        </w:sectPr>
      </w:pPr>
    </w:p>
    <w:sdt>
      <w:sdtPr>
        <w:rPr>
          <w:rFonts w:hint="eastAsia" w:ascii="仿宋" w:hAnsi="仿宋" w:eastAsia="仿宋" w:cs="仿宋"/>
          <w:snapToGrid w:val="0"/>
          <w:color w:val="auto"/>
          <w:kern w:val="0"/>
          <w:sz w:val="24"/>
          <w:szCs w:val="24"/>
          <w:highlight w:val="none"/>
          <w:lang w:val="en-US" w:eastAsia="en-US" w:bidi="ar-SA"/>
        </w:rPr>
        <w:id w:val="147467049"/>
        <w15:color w:val="DBDBDB"/>
        <w:docPartObj>
          <w:docPartGallery w:val="Table of Contents"/>
          <w:docPartUnique/>
        </w:docPartObj>
      </w:sdtPr>
      <w:sdtEndPr>
        <w:rPr>
          <w:rFonts w:hint="eastAsia" w:ascii="仿宋" w:hAnsi="仿宋" w:eastAsia="仿宋" w:cs="仿宋"/>
          <w:b/>
          <w:bCs w:val="0"/>
          <w:snapToGrid w:val="0"/>
          <w:color w:val="auto"/>
          <w:kern w:val="0"/>
          <w:sz w:val="28"/>
          <w:szCs w:val="28"/>
          <w:highlight w:val="none"/>
          <w:lang w:val="en-US" w:eastAsia="en-US" w:bidi="ar-SA"/>
        </w:rPr>
      </w:sdtEndPr>
      <w:sdtContent>
        <w:p w14:paraId="4F99D702">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目录</w:t>
          </w:r>
        </w:p>
        <w:p w14:paraId="45D67C72">
          <w:pPr>
            <w:pStyle w:val="12"/>
            <w:keepNext w:val="0"/>
            <w:keepLines w:val="0"/>
            <w:pageBreakBefore w:val="0"/>
            <w:widowControl/>
            <w:tabs>
              <w:tab w:val="right" w:leader="dot" w:pos="9745"/>
            </w:tabs>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val="0"/>
              <w:sz w:val="28"/>
              <w:szCs w:val="28"/>
            </w:rPr>
          </w:pPr>
          <w:r>
            <w:rPr>
              <w:rFonts w:hint="eastAsia" w:ascii="仿宋" w:hAnsi="仿宋" w:eastAsia="仿宋" w:cs="仿宋"/>
              <w:b/>
              <w:bCs w:val="0"/>
              <w:snapToGrid w:val="0"/>
              <w:color w:val="auto"/>
              <w:kern w:val="0"/>
              <w:sz w:val="28"/>
              <w:szCs w:val="28"/>
              <w:highlight w:val="none"/>
              <w:lang w:val="en-US" w:eastAsia="en-US" w:bidi="ar-SA"/>
            </w:rPr>
            <w:fldChar w:fldCharType="begin"/>
          </w:r>
          <w:r>
            <w:rPr>
              <w:rFonts w:hint="eastAsia" w:ascii="仿宋" w:hAnsi="仿宋" w:eastAsia="仿宋" w:cs="仿宋"/>
              <w:b/>
              <w:bCs w:val="0"/>
              <w:snapToGrid w:val="0"/>
              <w:color w:val="auto"/>
              <w:kern w:val="0"/>
              <w:sz w:val="28"/>
              <w:szCs w:val="28"/>
              <w:highlight w:val="none"/>
              <w:lang w:val="en-US" w:eastAsia="en-US" w:bidi="ar-SA"/>
            </w:rPr>
            <w:instrText xml:space="preserve">TOC \o "1-1" \h \u </w:instrText>
          </w:r>
          <w:r>
            <w:rPr>
              <w:rFonts w:hint="eastAsia" w:ascii="仿宋" w:hAnsi="仿宋" w:eastAsia="仿宋" w:cs="仿宋"/>
              <w:b/>
              <w:bCs w:val="0"/>
              <w:snapToGrid w:val="0"/>
              <w:color w:val="auto"/>
              <w:kern w:val="0"/>
              <w:sz w:val="28"/>
              <w:szCs w:val="28"/>
              <w:highlight w:val="none"/>
              <w:lang w:val="en-US" w:eastAsia="en-US" w:bidi="ar-SA"/>
            </w:rPr>
            <w:fldChar w:fldCharType="separate"/>
          </w:r>
          <w:r>
            <w:rPr>
              <w:rFonts w:hint="eastAsia" w:ascii="仿宋" w:hAnsi="仿宋" w:eastAsia="仿宋" w:cs="仿宋"/>
              <w:b/>
              <w:bCs w:val="0"/>
              <w:snapToGrid w:val="0"/>
              <w:color w:val="auto"/>
              <w:kern w:val="0"/>
              <w:sz w:val="28"/>
              <w:szCs w:val="28"/>
              <w:highlight w:val="none"/>
              <w:lang w:val="en-US" w:eastAsia="en-US" w:bidi="ar-SA"/>
            </w:rPr>
            <w:fldChar w:fldCharType="begin"/>
          </w:r>
          <w:r>
            <w:rPr>
              <w:rFonts w:hint="eastAsia" w:ascii="仿宋" w:hAnsi="仿宋" w:eastAsia="仿宋" w:cs="仿宋"/>
              <w:b/>
              <w:bCs w:val="0"/>
              <w:snapToGrid w:val="0"/>
              <w:kern w:val="0"/>
              <w:sz w:val="28"/>
              <w:szCs w:val="28"/>
              <w:highlight w:val="none"/>
              <w:lang w:val="en-US" w:eastAsia="en-US" w:bidi="ar-SA"/>
            </w:rPr>
            <w:instrText xml:space="preserve"> HYPERLINK \l _Toc14633 </w:instrText>
          </w:r>
          <w:r>
            <w:rPr>
              <w:rFonts w:hint="eastAsia" w:ascii="仿宋" w:hAnsi="仿宋" w:eastAsia="仿宋" w:cs="仿宋"/>
              <w:b/>
              <w:bCs w:val="0"/>
              <w:snapToGrid w:val="0"/>
              <w:kern w:val="0"/>
              <w:sz w:val="28"/>
              <w:szCs w:val="28"/>
              <w:highlight w:val="none"/>
              <w:lang w:val="en-US" w:eastAsia="en-US" w:bidi="ar-SA"/>
            </w:rPr>
            <w:fldChar w:fldCharType="separate"/>
          </w:r>
          <w:r>
            <w:rPr>
              <w:rFonts w:hint="eastAsia" w:ascii="仿宋" w:hAnsi="仿宋" w:eastAsia="仿宋" w:cs="仿宋"/>
              <w:b/>
              <w:bCs w:val="0"/>
              <w:spacing w:val="6"/>
              <w:sz w:val="28"/>
              <w:szCs w:val="28"/>
              <w:highlight w:val="none"/>
            </w:rPr>
            <w:t>第</w:t>
          </w:r>
          <w:r>
            <w:rPr>
              <w:rFonts w:hint="eastAsia" w:ascii="仿宋" w:hAnsi="仿宋" w:eastAsia="仿宋" w:cs="仿宋"/>
              <w:b/>
              <w:bCs w:val="0"/>
              <w:spacing w:val="6"/>
              <w:sz w:val="28"/>
              <w:szCs w:val="28"/>
              <w:highlight w:val="none"/>
              <w:lang w:val="en-US" w:eastAsia="zh-CN"/>
            </w:rPr>
            <w:t>一</w:t>
          </w:r>
          <w:r>
            <w:rPr>
              <w:rFonts w:hint="eastAsia" w:ascii="仿宋" w:hAnsi="仿宋" w:eastAsia="仿宋" w:cs="仿宋"/>
              <w:b/>
              <w:bCs w:val="0"/>
              <w:spacing w:val="6"/>
              <w:sz w:val="28"/>
              <w:szCs w:val="28"/>
              <w:highlight w:val="none"/>
            </w:rPr>
            <w:t xml:space="preserve">章  </w:t>
          </w:r>
          <w:r>
            <w:rPr>
              <w:rFonts w:hint="eastAsia" w:ascii="仿宋" w:hAnsi="仿宋" w:eastAsia="仿宋" w:cs="仿宋"/>
              <w:b/>
              <w:bCs w:val="0"/>
              <w:spacing w:val="6"/>
              <w:sz w:val="28"/>
              <w:szCs w:val="28"/>
              <w:highlight w:val="none"/>
              <w:lang w:val="en-US" w:eastAsia="zh-CN"/>
            </w:rPr>
            <w:t>招标公告</w:t>
          </w:r>
          <w:r>
            <w:rPr>
              <w:rFonts w:hint="eastAsia" w:ascii="仿宋" w:hAnsi="仿宋" w:eastAsia="仿宋" w:cs="仿宋"/>
              <w:b/>
              <w:bCs w:val="0"/>
              <w:sz w:val="28"/>
              <w:szCs w:val="28"/>
            </w:rPr>
            <w:tab/>
          </w:r>
          <w:r>
            <w:rPr>
              <w:rFonts w:hint="eastAsia" w:ascii="仿宋" w:hAnsi="仿宋" w:eastAsia="仿宋" w:cs="仿宋"/>
              <w:b/>
              <w:bCs w:val="0"/>
              <w:sz w:val="28"/>
              <w:szCs w:val="28"/>
            </w:rPr>
            <w:fldChar w:fldCharType="begin"/>
          </w:r>
          <w:r>
            <w:rPr>
              <w:rFonts w:hint="eastAsia" w:ascii="仿宋" w:hAnsi="仿宋" w:eastAsia="仿宋" w:cs="仿宋"/>
              <w:b/>
              <w:bCs w:val="0"/>
              <w:sz w:val="28"/>
              <w:szCs w:val="28"/>
            </w:rPr>
            <w:instrText xml:space="preserve"> PAGEREF _Toc14633 \h </w:instrText>
          </w:r>
          <w:r>
            <w:rPr>
              <w:rFonts w:hint="eastAsia" w:ascii="仿宋" w:hAnsi="仿宋" w:eastAsia="仿宋" w:cs="仿宋"/>
              <w:b/>
              <w:bCs w:val="0"/>
              <w:sz w:val="28"/>
              <w:szCs w:val="28"/>
            </w:rPr>
            <w:fldChar w:fldCharType="separate"/>
          </w:r>
          <w:r>
            <w:rPr>
              <w:rFonts w:hint="eastAsia" w:ascii="仿宋" w:hAnsi="仿宋" w:eastAsia="仿宋" w:cs="仿宋"/>
              <w:b/>
              <w:bCs w:val="0"/>
              <w:sz w:val="28"/>
              <w:szCs w:val="28"/>
            </w:rPr>
            <w:t>1</w:t>
          </w:r>
          <w:r>
            <w:rPr>
              <w:rFonts w:hint="eastAsia" w:ascii="仿宋" w:hAnsi="仿宋" w:eastAsia="仿宋" w:cs="仿宋"/>
              <w:b/>
              <w:bCs w:val="0"/>
              <w:sz w:val="28"/>
              <w:szCs w:val="28"/>
            </w:rPr>
            <w:fldChar w:fldCharType="end"/>
          </w:r>
          <w:r>
            <w:rPr>
              <w:rFonts w:hint="eastAsia" w:ascii="仿宋" w:hAnsi="仿宋" w:eastAsia="仿宋" w:cs="仿宋"/>
              <w:b/>
              <w:bCs w:val="0"/>
              <w:snapToGrid w:val="0"/>
              <w:color w:val="auto"/>
              <w:kern w:val="0"/>
              <w:sz w:val="28"/>
              <w:szCs w:val="28"/>
              <w:highlight w:val="none"/>
              <w:lang w:val="en-US" w:eastAsia="en-US" w:bidi="ar-SA"/>
            </w:rPr>
            <w:fldChar w:fldCharType="end"/>
          </w:r>
        </w:p>
        <w:p w14:paraId="389D03B3">
          <w:pPr>
            <w:pStyle w:val="12"/>
            <w:keepNext w:val="0"/>
            <w:keepLines w:val="0"/>
            <w:pageBreakBefore w:val="0"/>
            <w:widowControl/>
            <w:tabs>
              <w:tab w:val="right" w:leader="dot" w:pos="9745"/>
            </w:tabs>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val="0"/>
              <w:sz w:val="28"/>
              <w:szCs w:val="28"/>
            </w:rPr>
          </w:pPr>
          <w:r>
            <w:rPr>
              <w:rFonts w:hint="eastAsia" w:ascii="仿宋" w:hAnsi="仿宋" w:eastAsia="仿宋" w:cs="仿宋"/>
              <w:b/>
              <w:bCs w:val="0"/>
              <w:snapToGrid w:val="0"/>
              <w:color w:val="auto"/>
              <w:kern w:val="0"/>
              <w:sz w:val="28"/>
              <w:szCs w:val="28"/>
              <w:highlight w:val="none"/>
              <w:lang w:val="en-US" w:eastAsia="en-US" w:bidi="ar-SA"/>
            </w:rPr>
            <w:fldChar w:fldCharType="begin"/>
          </w:r>
          <w:r>
            <w:rPr>
              <w:rFonts w:hint="eastAsia" w:ascii="仿宋" w:hAnsi="仿宋" w:eastAsia="仿宋" w:cs="仿宋"/>
              <w:b/>
              <w:bCs w:val="0"/>
              <w:snapToGrid w:val="0"/>
              <w:kern w:val="0"/>
              <w:sz w:val="28"/>
              <w:szCs w:val="28"/>
              <w:highlight w:val="none"/>
              <w:lang w:val="en-US" w:eastAsia="en-US" w:bidi="ar-SA"/>
            </w:rPr>
            <w:instrText xml:space="preserve"> HYPERLINK \l _Toc30169 </w:instrText>
          </w:r>
          <w:r>
            <w:rPr>
              <w:rFonts w:hint="eastAsia" w:ascii="仿宋" w:hAnsi="仿宋" w:eastAsia="仿宋" w:cs="仿宋"/>
              <w:b/>
              <w:bCs w:val="0"/>
              <w:snapToGrid w:val="0"/>
              <w:kern w:val="0"/>
              <w:sz w:val="28"/>
              <w:szCs w:val="28"/>
              <w:highlight w:val="none"/>
              <w:lang w:val="en-US" w:eastAsia="en-US" w:bidi="ar-SA"/>
            </w:rPr>
            <w:fldChar w:fldCharType="separate"/>
          </w:r>
          <w:r>
            <w:rPr>
              <w:rFonts w:hint="eastAsia" w:ascii="仿宋" w:hAnsi="仿宋" w:eastAsia="仿宋" w:cs="仿宋"/>
              <w:b/>
              <w:bCs w:val="0"/>
              <w:spacing w:val="6"/>
              <w:sz w:val="28"/>
              <w:szCs w:val="28"/>
              <w:highlight w:val="none"/>
            </w:rPr>
            <w:t>第二章  投标人须知前附表</w:t>
          </w:r>
          <w:r>
            <w:rPr>
              <w:rFonts w:hint="eastAsia" w:ascii="仿宋" w:hAnsi="仿宋" w:eastAsia="仿宋" w:cs="仿宋"/>
              <w:b/>
              <w:bCs w:val="0"/>
              <w:sz w:val="28"/>
              <w:szCs w:val="28"/>
            </w:rPr>
            <w:tab/>
          </w:r>
          <w:r>
            <w:rPr>
              <w:rFonts w:hint="eastAsia" w:ascii="仿宋" w:hAnsi="仿宋" w:eastAsia="仿宋" w:cs="仿宋"/>
              <w:b/>
              <w:bCs w:val="0"/>
              <w:sz w:val="28"/>
              <w:szCs w:val="28"/>
            </w:rPr>
            <w:fldChar w:fldCharType="begin"/>
          </w:r>
          <w:r>
            <w:rPr>
              <w:rFonts w:hint="eastAsia" w:ascii="仿宋" w:hAnsi="仿宋" w:eastAsia="仿宋" w:cs="仿宋"/>
              <w:b/>
              <w:bCs w:val="0"/>
              <w:sz w:val="28"/>
              <w:szCs w:val="28"/>
            </w:rPr>
            <w:instrText xml:space="preserve"> PAGEREF _Toc30169 \h </w:instrText>
          </w:r>
          <w:r>
            <w:rPr>
              <w:rFonts w:hint="eastAsia" w:ascii="仿宋" w:hAnsi="仿宋" w:eastAsia="仿宋" w:cs="仿宋"/>
              <w:b/>
              <w:bCs w:val="0"/>
              <w:sz w:val="28"/>
              <w:szCs w:val="28"/>
            </w:rPr>
            <w:fldChar w:fldCharType="separate"/>
          </w:r>
          <w:r>
            <w:rPr>
              <w:rFonts w:hint="eastAsia" w:ascii="仿宋" w:hAnsi="仿宋" w:eastAsia="仿宋" w:cs="仿宋"/>
              <w:b/>
              <w:bCs w:val="0"/>
              <w:sz w:val="28"/>
              <w:szCs w:val="28"/>
            </w:rPr>
            <w:t>6</w:t>
          </w:r>
          <w:r>
            <w:rPr>
              <w:rFonts w:hint="eastAsia" w:ascii="仿宋" w:hAnsi="仿宋" w:eastAsia="仿宋" w:cs="仿宋"/>
              <w:b/>
              <w:bCs w:val="0"/>
              <w:sz w:val="28"/>
              <w:szCs w:val="28"/>
            </w:rPr>
            <w:fldChar w:fldCharType="end"/>
          </w:r>
          <w:r>
            <w:rPr>
              <w:rFonts w:hint="eastAsia" w:ascii="仿宋" w:hAnsi="仿宋" w:eastAsia="仿宋" w:cs="仿宋"/>
              <w:b/>
              <w:bCs w:val="0"/>
              <w:snapToGrid w:val="0"/>
              <w:color w:val="auto"/>
              <w:kern w:val="0"/>
              <w:sz w:val="28"/>
              <w:szCs w:val="28"/>
              <w:highlight w:val="none"/>
              <w:lang w:val="en-US" w:eastAsia="en-US" w:bidi="ar-SA"/>
            </w:rPr>
            <w:fldChar w:fldCharType="end"/>
          </w:r>
        </w:p>
        <w:p w14:paraId="6E390CA6">
          <w:pPr>
            <w:pStyle w:val="12"/>
            <w:keepNext w:val="0"/>
            <w:keepLines w:val="0"/>
            <w:pageBreakBefore w:val="0"/>
            <w:widowControl/>
            <w:tabs>
              <w:tab w:val="right" w:leader="dot" w:pos="9745"/>
            </w:tabs>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val="0"/>
              <w:sz w:val="28"/>
              <w:szCs w:val="28"/>
            </w:rPr>
          </w:pPr>
          <w:r>
            <w:rPr>
              <w:rFonts w:hint="eastAsia" w:ascii="仿宋" w:hAnsi="仿宋" w:eastAsia="仿宋" w:cs="仿宋"/>
              <w:b/>
              <w:bCs w:val="0"/>
              <w:snapToGrid w:val="0"/>
              <w:color w:val="auto"/>
              <w:kern w:val="0"/>
              <w:sz w:val="28"/>
              <w:szCs w:val="28"/>
              <w:highlight w:val="none"/>
              <w:lang w:val="en-US" w:eastAsia="en-US" w:bidi="ar-SA"/>
            </w:rPr>
            <w:fldChar w:fldCharType="begin"/>
          </w:r>
          <w:r>
            <w:rPr>
              <w:rFonts w:hint="eastAsia" w:ascii="仿宋" w:hAnsi="仿宋" w:eastAsia="仿宋" w:cs="仿宋"/>
              <w:b/>
              <w:bCs w:val="0"/>
              <w:snapToGrid w:val="0"/>
              <w:kern w:val="0"/>
              <w:sz w:val="28"/>
              <w:szCs w:val="28"/>
              <w:highlight w:val="none"/>
              <w:lang w:val="en-US" w:eastAsia="en-US" w:bidi="ar-SA"/>
            </w:rPr>
            <w:instrText xml:space="preserve"> HYPERLINK \l _Toc29946 </w:instrText>
          </w:r>
          <w:r>
            <w:rPr>
              <w:rFonts w:hint="eastAsia" w:ascii="仿宋" w:hAnsi="仿宋" w:eastAsia="仿宋" w:cs="仿宋"/>
              <w:b/>
              <w:bCs w:val="0"/>
              <w:snapToGrid w:val="0"/>
              <w:kern w:val="0"/>
              <w:sz w:val="28"/>
              <w:szCs w:val="28"/>
              <w:highlight w:val="none"/>
              <w:lang w:val="en-US" w:eastAsia="en-US" w:bidi="ar-SA"/>
            </w:rPr>
            <w:fldChar w:fldCharType="separate"/>
          </w:r>
          <w:r>
            <w:rPr>
              <w:rFonts w:hint="eastAsia" w:ascii="仿宋" w:hAnsi="仿宋" w:eastAsia="仿宋" w:cs="仿宋"/>
              <w:b/>
              <w:bCs w:val="0"/>
              <w:spacing w:val="5"/>
              <w:sz w:val="28"/>
              <w:szCs w:val="28"/>
              <w:highlight w:val="none"/>
            </w:rPr>
            <w:t>第三章  投标人须知</w:t>
          </w:r>
          <w:r>
            <w:rPr>
              <w:rFonts w:hint="eastAsia" w:ascii="仿宋" w:hAnsi="仿宋" w:eastAsia="仿宋" w:cs="仿宋"/>
              <w:b/>
              <w:bCs w:val="0"/>
              <w:sz w:val="28"/>
              <w:szCs w:val="28"/>
            </w:rPr>
            <w:tab/>
          </w:r>
          <w:r>
            <w:rPr>
              <w:rFonts w:hint="eastAsia" w:ascii="仿宋" w:hAnsi="仿宋" w:eastAsia="仿宋" w:cs="仿宋"/>
              <w:b/>
              <w:bCs w:val="0"/>
              <w:sz w:val="28"/>
              <w:szCs w:val="28"/>
            </w:rPr>
            <w:fldChar w:fldCharType="begin"/>
          </w:r>
          <w:r>
            <w:rPr>
              <w:rFonts w:hint="eastAsia" w:ascii="仿宋" w:hAnsi="仿宋" w:eastAsia="仿宋" w:cs="仿宋"/>
              <w:b/>
              <w:bCs w:val="0"/>
              <w:sz w:val="28"/>
              <w:szCs w:val="28"/>
            </w:rPr>
            <w:instrText xml:space="preserve"> PAGEREF _Toc29946 \h </w:instrText>
          </w:r>
          <w:r>
            <w:rPr>
              <w:rFonts w:hint="eastAsia" w:ascii="仿宋" w:hAnsi="仿宋" w:eastAsia="仿宋" w:cs="仿宋"/>
              <w:b/>
              <w:bCs w:val="0"/>
              <w:sz w:val="28"/>
              <w:szCs w:val="28"/>
            </w:rPr>
            <w:fldChar w:fldCharType="separate"/>
          </w:r>
          <w:r>
            <w:rPr>
              <w:rFonts w:hint="eastAsia" w:ascii="仿宋" w:hAnsi="仿宋" w:eastAsia="仿宋" w:cs="仿宋"/>
              <w:b/>
              <w:bCs w:val="0"/>
              <w:sz w:val="28"/>
              <w:szCs w:val="28"/>
            </w:rPr>
            <w:t>18</w:t>
          </w:r>
          <w:r>
            <w:rPr>
              <w:rFonts w:hint="eastAsia" w:ascii="仿宋" w:hAnsi="仿宋" w:eastAsia="仿宋" w:cs="仿宋"/>
              <w:b/>
              <w:bCs w:val="0"/>
              <w:sz w:val="28"/>
              <w:szCs w:val="28"/>
            </w:rPr>
            <w:fldChar w:fldCharType="end"/>
          </w:r>
          <w:r>
            <w:rPr>
              <w:rFonts w:hint="eastAsia" w:ascii="仿宋" w:hAnsi="仿宋" w:eastAsia="仿宋" w:cs="仿宋"/>
              <w:b/>
              <w:bCs w:val="0"/>
              <w:snapToGrid w:val="0"/>
              <w:color w:val="auto"/>
              <w:kern w:val="0"/>
              <w:sz w:val="28"/>
              <w:szCs w:val="28"/>
              <w:highlight w:val="none"/>
              <w:lang w:val="en-US" w:eastAsia="en-US" w:bidi="ar-SA"/>
            </w:rPr>
            <w:fldChar w:fldCharType="end"/>
          </w:r>
        </w:p>
        <w:p w14:paraId="4A9E9CDE">
          <w:pPr>
            <w:pStyle w:val="12"/>
            <w:keepNext w:val="0"/>
            <w:keepLines w:val="0"/>
            <w:pageBreakBefore w:val="0"/>
            <w:widowControl/>
            <w:tabs>
              <w:tab w:val="right" w:leader="dot" w:pos="9745"/>
            </w:tabs>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val="0"/>
              <w:sz w:val="28"/>
              <w:szCs w:val="28"/>
            </w:rPr>
          </w:pPr>
          <w:r>
            <w:rPr>
              <w:rFonts w:hint="eastAsia" w:ascii="仿宋" w:hAnsi="仿宋" w:eastAsia="仿宋" w:cs="仿宋"/>
              <w:b/>
              <w:bCs w:val="0"/>
              <w:snapToGrid w:val="0"/>
              <w:color w:val="auto"/>
              <w:kern w:val="0"/>
              <w:sz w:val="28"/>
              <w:szCs w:val="28"/>
              <w:highlight w:val="none"/>
              <w:lang w:val="en-US" w:eastAsia="en-US" w:bidi="ar-SA"/>
            </w:rPr>
            <w:fldChar w:fldCharType="begin"/>
          </w:r>
          <w:r>
            <w:rPr>
              <w:rFonts w:hint="eastAsia" w:ascii="仿宋" w:hAnsi="仿宋" w:eastAsia="仿宋" w:cs="仿宋"/>
              <w:b/>
              <w:bCs w:val="0"/>
              <w:snapToGrid w:val="0"/>
              <w:kern w:val="0"/>
              <w:sz w:val="28"/>
              <w:szCs w:val="28"/>
              <w:highlight w:val="none"/>
              <w:lang w:val="en-US" w:eastAsia="en-US" w:bidi="ar-SA"/>
            </w:rPr>
            <w:instrText xml:space="preserve"> HYPERLINK \l _Toc21556 </w:instrText>
          </w:r>
          <w:r>
            <w:rPr>
              <w:rFonts w:hint="eastAsia" w:ascii="仿宋" w:hAnsi="仿宋" w:eastAsia="仿宋" w:cs="仿宋"/>
              <w:b/>
              <w:bCs w:val="0"/>
              <w:snapToGrid w:val="0"/>
              <w:kern w:val="0"/>
              <w:sz w:val="28"/>
              <w:szCs w:val="28"/>
              <w:highlight w:val="none"/>
              <w:lang w:val="en-US" w:eastAsia="en-US" w:bidi="ar-SA"/>
            </w:rPr>
            <w:fldChar w:fldCharType="separate"/>
          </w:r>
          <w:r>
            <w:rPr>
              <w:rFonts w:hint="eastAsia" w:ascii="仿宋" w:hAnsi="仿宋" w:eastAsia="仿宋" w:cs="仿宋"/>
              <w:b/>
              <w:bCs w:val="0"/>
              <w:spacing w:val="5"/>
              <w:sz w:val="28"/>
              <w:szCs w:val="28"/>
              <w:highlight w:val="none"/>
            </w:rPr>
            <w:t xml:space="preserve">第四章 </w:t>
          </w:r>
          <w:r>
            <w:rPr>
              <w:rFonts w:hint="eastAsia" w:ascii="仿宋" w:hAnsi="仿宋" w:eastAsia="仿宋" w:cs="仿宋"/>
              <w:b/>
              <w:bCs w:val="0"/>
              <w:spacing w:val="5"/>
              <w:sz w:val="28"/>
              <w:szCs w:val="28"/>
              <w:highlight w:val="none"/>
              <w:lang w:val="en-US" w:eastAsia="zh-CN"/>
            </w:rPr>
            <w:t xml:space="preserve"> </w:t>
          </w:r>
          <w:r>
            <w:rPr>
              <w:rFonts w:hint="eastAsia" w:ascii="仿宋" w:hAnsi="仿宋" w:eastAsia="仿宋" w:cs="仿宋"/>
              <w:b/>
              <w:bCs w:val="0"/>
              <w:spacing w:val="5"/>
              <w:sz w:val="28"/>
              <w:szCs w:val="28"/>
              <w:highlight w:val="none"/>
            </w:rPr>
            <w:t>采购需求</w:t>
          </w:r>
          <w:r>
            <w:rPr>
              <w:rFonts w:hint="eastAsia" w:ascii="仿宋" w:hAnsi="仿宋" w:eastAsia="仿宋" w:cs="仿宋"/>
              <w:b/>
              <w:bCs w:val="0"/>
              <w:sz w:val="28"/>
              <w:szCs w:val="28"/>
            </w:rPr>
            <w:tab/>
          </w:r>
          <w:r>
            <w:rPr>
              <w:rFonts w:hint="eastAsia" w:ascii="仿宋" w:hAnsi="仿宋" w:eastAsia="仿宋" w:cs="仿宋"/>
              <w:b/>
              <w:bCs w:val="0"/>
              <w:sz w:val="28"/>
              <w:szCs w:val="28"/>
            </w:rPr>
            <w:fldChar w:fldCharType="begin"/>
          </w:r>
          <w:r>
            <w:rPr>
              <w:rFonts w:hint="eastAsia" w:ascii="仿宋" w:hAnsi="仿宋" w:eastAsia="仿宋" w:cs="仿宋"/>
              <w:b/>
              <w:bCs w:val="0"/>
              <w:sz w:val="28"/>
              <w:szCs w:val="28"/>
            </w:rPr>
            <w:instrText xml:space="preserve"> PAGEREF _Toc21556 \h </w:instrText>
          </w:r>
          <w:r>
            <w:rPr>
              <w:rFonts w:hint="eastAsia" w:ascii="仿宋" w:hAnsi="仿宋" w:eastAsia="仿宋" w:cs="仿宋"/>
              <w:b/>
              <w:bCs w:val="0"/>
              <w:sz w:val="28"/>
              <w:szCs w:val="28"/>
            </w:rPr>
            <w:fldChar w:fldCharType="separate"/>
          </w:r>
          <w:r>
            <w:rPr>
              <w:rFonts w:hint="eastAsia" w:ascii="仿宋" w:hAnsi="仿宋" w:eastAsia="仿宋" w:cs="仿宋"/>
              <w:b/>
              <w:bCs w:val="0"/>
              <w:sz w:val="28"/>
              <w:szCs w:val="28"/>
            </w:rPr>
            <w:t>32</w:t>
          </w:r>
          <w:r>
            <w:rPr>
              <w:rFonts w:hint="eastAsia" w:ascii="仿宋" w:hAnsi="仿宋" w:eastAsia="仿宋" w:cs="仿宋"/>
              <w:b/>
              <w:bCs w:val="0"/>
              <w:sz w:val="28"/>
              <w:szCs w:val="28"/>
            </w:rPr>
            <w:fldChar w:fldCharType="end"/>
          </w:r>
          <w:r>
            <w:rPr>
              <w:rFonts w:hint="eastAsia" w:ascii="仿宋" w:hAnsi="仿宋" w:eastAsia="仿宋" w:cs="仿宋"/>
              <w:b/>
              <w:bCs w:val="0"/>
              <w:snapToGrid w:val="0"/>
              <w:color w:val="auto"/>
              <w:kern w:val="0"/>
              <w:sz w:val="28"/>
              <w:szCs w:val="28"/>
              <w:highlight w:val="none"/>
              <w:lang w:val="en-US" w:eastAsia="en-US" w:bidi="ar-SA"/>
            </w:rPr>
            <w:fldChar w:fldCharType="end"/>
          </w:r>
        </w:p>
        <w:p w14:paraId="0C1281CC">
          <w:pPr>
            <w:pStyle w:val="12"/>
            <w:keepNext w:val="0"/>
            <w:keepLines w:val="0"/>
            <w:pageBreakBefore w:val="0"/>
            <w:widowControl/>
            <w:tabs>
              <w:tab w:val="right" w:leader="dot" w:pos="9745"/>
            </w:tabs>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val="0"/>
              <w:sz w:val="28"/>
              <w:szCs w:val="28"/>
            </w:rPr>
          </w:pPr>
          <w:r>
            <w:rPr>
              <w:rFonts w:hint="eastAsia" w:ascii="仿宋" w:hAnsi="仿宋" w:eastAsia="仿宋" w:cs="仿宋"/>
              <w:b/>
              <w:bCs w:val="0"/>
              <w:snapToGrid w:val="0"/>
              <w:color w:val="auto"/>
              <w:kern w:val="0"/>
              <w:sz w:val="28"/>
              <w:szCs w:val="28"/>
              <w:highlight w:val="none"/>
              <w:lang w:val="en-US" w:eastAsia="en-US" w:bidi="ar-SA"/>
            </w:rPr>
            <w:fldChar w:fldCharType="begin"/>
          </w:r>
          <w:r>
            <w:rPr>
              <w:rFonts w:hint="eastAsia" w:ascii="仿宋" w:hAnsi="仿宋" w:eastAsia="仿宋" w:cs="仿宋"/>
              <w:b/>
              <w:bCs w:val="0"/>
              <w:snapToGrid w:val="0"/>
              <w:kern w:val="0"/>
              <w:sz w:val="28"/>
              <w:szCs w:val="28"/>
              <w:highlight w:val="none"/>
              <w:lang w:val="en-US" w:eastAsia="en-US" w:bidi="ar-SA"/>
            </w:rPr>
            <w:instrText xml:space="preserve"> HYPERLINK \l _Toc27683 </w:instrText>
          </w:r>
          <w:r>
            <w:rPr>
              <w:rFonts w:hint="eastAsia" w:ascii="仿宋" w:hAnsi="仿宋" w:eastAsia="仿宋" w:cs="仿宋"/>
              <w:b/>
              <w:bCs w:val="0"/>
              <w:snapToGrid w:val="0"/>
              <w:kern w:val="0"/>
              <w:sz w:val="28"/>
              <w:szCs w:val="28"/>
              <w:highlight w:val="none"/>
              <w:lang w:val="en-US" w:eastAsia="en-US" w:bidi="ar-SA"/>
            </w:rPr>
            <w:fldChar w:fldCharType="separate"/>
          </w:r>
          <w:r>
            <w:rPr>
              <w:rFonts w:hint="eastAsia" w:ascii="仿宋" w:hAnsi="仿宋" w:eastAsia="仿宋" w:cs="仿宋"/>
              <w:b/>
              <w:bCs w:val="0"/>
              <w:spacing w:val="6"/>
              <w:sz w:val="28"/>
              <w:szCs w:val="28"/>
              <w:highlight w:val="none"/>
            </w:rPr>
            <w:t>第五章  评标原则及办法</w:t>
          </w:r>
          <w:r>
            <w:rPr>
              <w:rFonts w:hint="eastAsia" w:ascii="仿宋" w:hAnsi="仿宋" w:eastAsia="仿宋" w:cs="仿宋"/>
              <w:b/>
              <w:bCs w:val="0"/>
              <w:sz w:val="28"/>
              <w:szCs w:val="28"/>
            </w:rPr>
            <w:tab/>
          </w:r>
          <w:r>
            <w:rPr>
              <w:rFonts w:hint="eastAsia" w:ascii="仿宋" w:hAnsi="仿宋" w:eastAsia="仿宋" w:cs="仿宋"/>
              <w:b/>
              <w:bCs w:val="0"/>
              <w:sz w:val="28"/>
              <w:szCs w:val="28"/>
            </w:rPr>
            <w:fldChar w:fldCharType="begin"/>
          </w:r>
          <w:r>
            <w:rPr>
              <w:rFonts w:hint="eastAsia" w:ascii="仿宋" w:hAnsi="仿宋" w:eastAsia="仿宋" w:cs="仿宋"/>
              <w:b/>
              <w:bCs w:val="0"/>
              <w:sz w:val="28"/>
              <w:szCs w:val="28"/>
            </w:rPr>
            <w:instrText xml:space="preserve"> PAGEREF _Toc27683 \h </w:instrText>
          </w:r>
          <w:r>
            <w:rPr>
              <w:rFonts w:hint="eastAsia" w:ascii="仿宋" w:hAnsi="仿宋" w:eastAsia="仿宋" w:cs="仿宋"/>
              <w:b/>
              <w:bCs w:val="0"/>
              <w:sz w:val="28"/>
              <w:szCs w:val="28"/>
            </w:rPr>
            <w:fldChar w:fldCharType="separate"/>
          </w:r>
          <w:r>
            <w:rPr>
              <w:rFonts w:hint="eastAsia" w:ascii="仿宋" w:hAnsi="仿宋" w:eastAsia="仿宋" w:cs="仿宋"/>
              <w:b/>
              <w:bCs w:val="0"/>
              <w:sz w:val="28"/>
              <w:szCs w:val="28"/>
            </w:rPr>
            <w:t>35</w:t>
          </w:r>
          <w:r>
            <w:rPr>
              <w:rFonts w:hint="eastAsia" w:ascii="仿宋" w:hAnsi="仿宋" w:eastAsia="仿宋" w:cs="仿宋"/>
              <w:b/>
              <w:bCs w:val="0"/>
              <w:sz w:val="28"/>
              <w:szCs w:val="28"/>
            </w:rPr>
            <w:fldChar w:fldCharType="end"/>
          </w:r>
          <w:r>
            <w:rPr>
              <w:rFonts w:hint="eastAsia" w:ascii="仿宋" w:hAnsi="仿宋" w:eastAsia="仿宋" w:cs="仿宋"/>
              <w:b/>
              <w:bCs w:val="0"/>
              <w:snapToGrid w:val="0"/>
              <w:color w:val="auto"/>
              <w:kern w:val="0"/>
              <w:sz w:val="28"/>
              <w:szCs w:val="28"/>
              <w:highlight w:val="none"/>
              <w:lang w:val="en-US" w:eastAsia="en-US" w:bidi="ar-SA"/>
            </w:rPr>
            <w:fldChar w:fldCharType="end"/>
          </w:r>
        </w:p>
        <w:p w14:paraId="797F6DBD">
          <w:pPr>
            <w:pStyle w:val="12"/>
            <w:keepNext w:val="0"/>
            <w:keepLines w:val="0"/>
            <w:pageBreakBefore w:val="0"/>
            <w:widowControl/>
            <w:tabs>
              <w:tab w:val="right" w:leader="dot" w:pos="9745"/>
            </w:tabs>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val="0"/>
              <w:sz w:val="28"/>
              <w:szCs w:val="28"/>
            </w:rPr>
          </w:pPr>
          <w:r>
            <w:rPr>
              <w:rFonts w:hint="eastAsia" w:ascii="仿宋" w:hAnsi="仿宋" w:eastAsia="仿宋" w:cs="仿宋"/>
              <w:b/>
              <w:bCs w:val="0"/>
              <w:snapToGrid w:val="0"/>
              <w:color w:val="auto"/>
              <w:kern w:val="0"/>
              <w:sz w:val="28"/>
              <w:szCs w:val="28"/>
              <w:highlight w:val="none"/>
              <w:lang w:val="en-US" w:eastAsia="en-US" w:bidi="ar-SA"/>
            </w:rPr>
            <w:fldChar w:fldCharType="begin"/>
          </w:r>
          <w:r>
            <w:rPr>
              <w:rFonts w:hint="eastAsia" w:ascii="仿宋" w:hAnsi="仿宋" w:eastAsia="仿宋" w:cs="仿宋"/>
              <w:b/>
              <w:bCs w:val="0"/>
              <w:snapToGrid w:val="0"/>
              <w:kern w:val="0"/>
              <w:sz w:val="28"/>
              <w:szCs w:val="28"/>
              <w:highlight w:val="none"/>
              <w:lang w:val="en-US" w:eastAsia="en-US" w:bidi="ar-SA"/>
            </w:rPr>
            <w:instrText xml:space="preserve"> HYPERLINK \l _Toc24882 </w:instrText>
          </w:r>
          <w:r>
            <w:rPr>
              <w:rFonts w:hint="eastAsia" w:ascii="仿宋" w:hAnsi="仿宋" w:eastAsia="仿宋" w:cs="仿宋"/>
              <w:b/>
              <w:bCs w:val="0"/>
              <w:snapToGrid w:val="0"/>
              <w:kern w:val="0"/>
              <w:sz w:val="28"/>
              <w:szCs w:val="28"/>
              <w:highlight w:val="none"/>
              <w:lang w:val="en-US" w:eastAsia="en-US" w:bidi="ar-SA"/>
            </w:rPr>
            <w:fldChar w:fldCharType="separate"/>
          </w:r>
          <w:r>
            <w:rPr>
              <w:rFonts w:hint="eastAsia" w:ascii="仿宋" w:hAnsi="仿宋" w:eastAsia="仿宋" w:cs="仿宋"/>
              <w:b/>
              <w:bCs w:val="0"/>
              <w:spacing w:val="1"/>
              <w:sz w:val="28"/>
              <w:szCs w:val="28"/>
              <w:highlight w:val="none"/>
            </w:rPr>
            <w:t xml:space="preserve">第六章 </w:t>
          </w:r>
          <w:r>
            <w:rPr>
              <w:rFonts w:hint="eastAsia" w:ascii="仿宋" w:hAnsi="仿宋" w:eastAsia="仿宋" w:cs="仿宋"/>
              <w:b/>
              <w:bCs w:val="0"/>
              <w:spacing w:val="1"/>
              <w:sz w:val="28"/>
              <w:szCs w:val="28"/>
              <w:highlight w:val="none"/>
              <w:lang w:val="en-US" w:eastAsia="zh-CN"/>
            </w:rPr>
            <w:t xml:space="preserve"> </w:t>
          </w:r>
          <w:r>
            <w:rPr>
              <w:rFonts w:hint="eastAsia" w:ascii="仿宋" w:hAnsi="仿宋" w:eastAsia="仿宋" w:cs="仿宋"/>
              <w:b/>
              <w:bCs w:val="0"/>
              <w:spacing w:val="1"/>
              <w:sz w:val="28"/>
              <w:szCs w:val="28"/>
              <w:highlight w:val="none"/>
            </w:rPr>
            <w:t>合同</w:t>
          </w:r>
          <w:r>
            <w:rPr>
              <w:rFonts w:hint="eastAsia" w:ascii="仿宋" w:hAnsi="仿宋" w:eastAsia="仿宋" w:cs="仿宋"/>
              <w:b/>
              <w:bCs w:val="0"/>
              <w:sz w:val="28"/>
              <w:szCs w:val="28"/>
            </w:rPr>
            <w:tab/>
          </w:r>
          <w:r>
            <w:rPr>
              <w:rFonts w:hint="eastAsia" w:ascii="仿宋" w:hAnsi="仿宋" w:eastAsia="仿宋" w:cs="仿宋"/>
              <w:b/>
              <w:bCs w:val="0"/>
              <w:sz w:val="28"/>
              <w:szCs w:val="28"/>
            </w:rPr>
            <w:fldChar w:fldCharType="begin"/>
          </w:r>
          <w:r>
            <w:rPr>
              <w:rFonts w:hint="eastAsia" w:ascii="仿宋" w:hAnsi="仿宋" w:eastAsia="仿宋" w:cs="仿宋"/>
              <w:b/>
              <w:bCs w:val="0"/>
              <w:sz w:val="28"/>
              <w:szCs w:val="28"/>
            </w:rPr>
            <w:instrText xml:space="preserve"> PAGEREF _Toc24882 \h </w:instrText>
          </w:r>
          <w:r>
            <w:rPr>
              <w:rFonts w:hint="eastAsia" w:ascii="仿宋" w:hAnsi="仿宋" w:eastAsia="仿宋" w:cs="仿宋"/>
              <w:b/>
              <w:bCs w:val="0"/>
              <w:sz w:val="28"/>
              <w:szCs w:val="28"/>
            </w:rPr>
            <w:fldChar w:fldCharType="separate"/>
          </w:r>
          <w:r>
            <w:rPr>
              <w:rFonts w:hint="eastAsia" w:ascii="仿宋" w:hAnsi="仿宋" w:eastAsia="仿宋" w:cs="仿宋"/>
              <w:b/>
              <w:bCs w:val="0"/>
              <w:sz w:val="28"/>
              <w:szCs w:val="28"/>
            </w:rPr>
            <w:t>51</w:t>
          </w:r>
          <w:r>
            <w:rPr>
              <w:rFonts w:hint="eastAsia" w:ascii="仿宋" w:hAnsi="仿宋" w:eastAsia="仿宋" w:cs="仿宋"/>
              <w:b/>
              <w:bCs w:val="0"/>
              <w:sz w:val="28"/>
              <w:szCs w:val="28"/>
            </w:rPr>
            <w:fldChar w:fldCharType="end"/>
          </w:r>
          <w:r>
            <w:rPr>
              <w:rFonts w:hint="eastAsia" w:ascii="仿宋" w:hAnsi="仿宋" w:eastAsia="仿宋" w:cs="仿宋"/>
              <w:b/>
              <w:bCs w:val="0"/>
              <w:snapToGrid w:val="0"/>
              <w:color w:val="auto"/>
              <w:kern w:val="0"/>
              <w:sz w:val="28"/>
              <w:szCs w:val="28"/>
              <w:highlight w:val="none"/>
              <w:lang w:val="en-US" w:eastAsia="en-US" w:bidi="ar-SA"/>
            </w:rPr>
            <w:fldChar w:fldCharType="end"/>
          </w:r>
        </w:p>
        <w:p w14:paraId="306B312E">
          <w:pPr>
            <w:pStyle w:val="12"/>
            <w:keepNext w:val="0"/>
            <w:keepLines w:val="0"/>
            <w:pageBreakBefore w:val="0"/>
            <w:widowControl/>
            <w:tabs>
              <w:tab w:val="right" w:leader="dot" w:pos="9745"/>
            </w:tabs>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val="0"/>
              <w:sz w:val="28"/>
              <w:szCs w:val="28"/>
            </w:rPr>
          </w:pPr>
          <w:r>
            <w:rPr>
              <w:rFonts w:hint="eastAsia" w:ascii="仿宋" w:hAnsi="仿宋" w:eastAsia="仿宋" w:cs="仿宋"/>
              <w:b/>
              <w:bCs w:val="0"/>
              <w:snapToGrid w:val="0"/>
              <w:color w:val="auto"/>
              <w:kern w:val="0"/>
              <w:sz w:val="28"/>
              <w:szCs w:val="28"/>
              <w:highlight w:val="none"/>
              <w:lang w:val="en-US" w:eastAsia="en-US" w:bidi="ar-SA"/>
            </w:rPr>
            <w:fldChar w:fldCharType="begin"/>
          </w:r>
          <w:r>
            <w:rPr>
              <w:rFonts w:hint="eastAsia" w:ascii="仿宋" w:hAnsi="仿宋" w:eastAsia="仿宋" w:cs="仿宋"/>
              <w:b/>
              <w:bCs w:val="0"/>
              <w:snapToGrid w:val="0"/>
              <w:kern w:val="0"/>
              <w:sz w:val="28"/>
              <w:szCs w:val="28"/>
              <w:highlight w:val="none"/>
              <w:lang w:val="en-US" w:eastAsia="en-US" w:bidi="ar-SA"/>
            </w:rPr>
            <w:instrText xml:space="preserve"> HYPERLINK \l _Toc29278 </w:instrText>
          </w:r>
          <w:r>
            <w:rPr>
              <w:rFonts w:hint="eastAsia" w:ascii="仿宋" w:hAnsi="仿宋" w:eastAsia="仿宋" w:cs="仿宋"/>
              <w:b/>
              <w:bCs w:val="0"/>
              <w:snapToGrid w:val="0"/>
              <w:kern w:val="0"/>
              <w:sz w:val="28"/>
              <w:szCs w:val="28"/>
              <w:highlight w:val="none"/>
              <w:lang w:val="en-US" w:eastAsia="en-US" w:bidi="ar-SA"/>
            </w:rPr>
            <w:fldChar w:fldCharType="separate"/>
          </w:r>
          <w:r>
            <w:rPr>
              <w:rFonts w:hint="eastAsia" w:ascii="仿宋" w:hAnsi="仿宋" w:eastAsia="仿宋" w:cs="仿宋"/>
              <w:b/>
              <w:bCs w:val="0"/>
              <w:spacing w:val="-3"/>
              <w:sz w:val="28"/>
              <w:szCs w:val="28"/>
              <w:highlight w:val="none"/>
            </w:rPr>
            <w:t>第七章</w:t>
          </w:r>
          <w:r>
            <w:rPr>
              <w:rFonts w:hint="eastAsia" w:ascii="仿宋" w:hAnsi="仿宋" w:eastAsia="仿宋" w:cs="仿宋"/>
              <w:b/>
              <w:bCs w:val="0"/>
              <w:spacing w:val="26"/>
              <w:sz w:val="28"/>
              <w:szCs w:val="28"/>
              <w:highlight w:val="none"/>
            </w:rPr>
            <w:t xml:space="preserve">  </w:t>
          </w:r>
          <w:r>
            <w:rPr>
              <w:rFonts w:hint="eastAsia" w:ascii="仿宋" w:hAnsi="仿宋" w:eastAsia="仿宋" w:cs="仿宋"/>
              <w:b/>
              <w:bCs w:val="0"/>
              <w:spacing w:val="-3"/>
              <w:sz w:val="28"/>
              <w:szCs w:val="28"/>
              <w:highlight w:val="none"/>
            </w:rPr>
            <w:t>附件</w:t>
          </w:r>
          <w:r>
            <w:rPr>
              <w:rFonts w:hint="eastAsia" w:ascii="仿宋" w:hAnsi="仿宋" w:eastAsia="仿宋" w:cs="仿宋"/>
              <w:b/>
              <w:bCs w:val="0"/>
              <w:sz w:val="28"/>
              <w:szCs w:val="28"/>
            </w:rPr>
            <w:tab/>
          </w:r>
          <w:r>
            <w:rPr>
              <w:rFonts w:hint="eastAsia" w:ascii="仿宋" w:hAnsi="仿宋" w:eastAsia="仿宋" w:cs="仿宋"/>
              <w:b/>
              <w:bCs w:val="0"/>
              <w:sz w:val="28"/>
              <w:szCs w:val="28"/>
            </w:rPr>
            <w:fldChar w:fldCharType="begin"/>
          </w:r>
          <w:r>
            <w:rPr>
              <w:rFonts w:hint="eastAsia" w:ascii="仿宋" w:hAnsi="仿宋" w:eastAsia="仿宋" w:cs="仿宋"/>
              <w:b/>
              <w:bCs w:val="0"/>
              <w:sz w:val="28"/>
              <w:szCs w:val="28"/>
            </w:rPr>
            <w:instrText xml:space="preserve"> PAGEREF _Toc29278 \h </w:instrText>
          </w:r>
          <w:r>
            <w:rPr>
              <w:rFonts w:hint="eastAsia" w:ascii="仿宋" w:hAnsi="仿宋" w:eastAsia="仿宋" w:cs="仿宋"/>
              <w:b/>
              <w:bCs w:val="0"/>
              <w:sz w:val="28"/>
              <w:szCs w:val="28"/>
            </w:rPr>
            <w:fldChar w:fldCharType="separate"/>
          </w:r>
          <w:r>
            <w:rPr>
              <w:rFonts w:hint="eastAsia" w:ascii="仿宋" w:hAnsi="仿宋" w:eastAsia="仿宋" w:cs="仿宋"/>
              <w:b/>
              <w:bCs w:val="0"/>
              <w:sz w:val="28"/>
              <w:szCs w:val="28"/>
            </w:rPr>
            <w:t>57</w:t>
          </w:r>
          <w:r>
            <w:rPr>
              <w:rFonts w:hint="eastAsia" w:ascii="仿宋" w:hAnsi="仿宋" w:eastAsia="仿宋" w:cs="仿宋"/>
              <w:b/>
              <w:bCs w:val="0"/>
              <w:sz w:val="28"/>
              <w:szCs w:val="28"/>
            </w:rPr>
            <w:fldChar w:fldCharType="end"/>
          </w:r>
          <w:r>
            <w:rPr>
              <w:rFonts w:hint="eastAsia" w:ascii="仿宋" w:hAnsi="仿宋" w:eastAsia="仿宋" w:cs="仿宋"/>
              <w:b/>
              <w:bCs w:val="0"/>
              <w:snapToGrid w:val="0"/>
              <w:color w:val="auto"/>
              <w:kern w:val="0"/>
              <w:sz w:val="28"/>
              <w:szCs w:val="28"/>
              <w:highlight w:val="none"/>
              <w:lang w:val="en-US" w:eastAsia="en-US" w:bidi="ar-SA"/>
            </w:rPr>
            <w:fldChar w:fldCharType="end"/>
          </w:r>
        </w:p>
        <w:p w14:paraId="4119021E">
          <w:pPr>
            <w:pStyle w:val="7"/>
            <w:keepNext w:val="0"/>
            <w:keepLines w:val="0"/>
            <w:pageBreakBefore w:val="0"/>
            <w:widowControl/>
            <w:tabs>
              <w:tab w:val="left" w:pos="5615"/>
            </w:tabs>
            <w:kinsoku/>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bCs w:val="0"/>
              <w:snapToGrid w:val="0"/>
              <w:color w:val="auto"/>
              <w:kern w:val="0"/>
              <w:sz w:val="28"/>
              <w:szCs w:val="28"/>
              <w:highlight w:val="none"/>
              <w:lang w:val="en-US" w:eastAsia="en-US" w:bidi="ar-SA"/>
            </w:rPr>
          </w:pPr>
          <w:r>
            <w:rPr>
              <w:rFonts w:hint="eastAsia" w:ascii="仿宋" w:hAnsi="仿宋" w:eastAsia="仿宋" w:cs="仿宋"/>
              <w:b/>
              <w:bCs w:val="0"/>
              <w:snapToGrid w:val="0"/>
              <w:color w:val="auto"/>
              <w:kern w:val="0"/>
              <w:sz w:val="28"/>
              <w:szCs w:val="28"/>
              <w:highlight w:val="none"/>
              <w:lang w:val="en-US" w:eastAsia="en-US" w:bidi="ar-SA"/>
            </w:rPr>
            <w:fldChar w:fldCharType="end"/>
          </w:r>
        </w:p>
      </w:sdtContent>
    </w:sdt>
    <w:p w14:paraId="12702DE3">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snapToGrid w:val="0"/>
          <w:color w:val="auto"/>
          <w:kern w:val="0"/>
          <w:sz w:val="21"/>
          <w:szCs w:val="21"/>
          <w:highlight w:val="none"/>
          <w:lang w:val="en-US" w:eastAsia="en-US" w:bidi="ar-SA"/>
        </w:rPr>
      </w:pPr>
    </w:p>
    <w:p w14:paraId="051B068D">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60F5EE5E">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32F823EF">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4C547EB2">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u w:val="single"/>
        </w:rPr>
      </w:pPr>
    </w:p>
    <w:p w14:paraId="1B59376A">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5EB342CB">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78212F64">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23EF3937">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4152E504">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7E0B29B7">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5337C983">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26682247">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526E8F08">
      <w:pPr>
        <w:pStyle w:val="7"/>
        <w:keepNext w:val="0"/>
        <w:keepLines w:val="0"/>
        <w:pageBreakBefore w:val="0"/>
        <w:kinsoku/>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sectPr>
          <w:footerReference r:id="rId7" w:type="default"/>
          <w:pgSz w:w="11905" w:h="16839"/>
          <w:pgMar w:top="1440" w:right="1080" w:bottom="1440" w:left="1080" w:header="850" w:footer="850" w:gutter="0"/>
          <w:pgNumType w:fmt="decimal" w:start="1"/>
          <w:cols w:space="720" w:num="1"/>
          <w:rtlGutter w:val="0"/>
        </w:sectPr>
      </w:pPr>
    </w:p>
    <w:p w14:paraId="799FAB1C">
      <w:pPr>
        <w:pStyle w:val="7"/>
        <w:keepNext w:val="0"/>
        <w:keepLines w:val="0"/>
        <w:pageBreakBefore w:val="0"/>
        <w:kinsoku/>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6A46160E">
      <w:pPr>
        <w:pStyle w:val="7"/>
        <w:keepNext w:val="0"/>
        <w:keepLines w:val="0"/>
        <w:pageBreakBefore w:val="0"/>
        <w:kinsoku/>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7BE9C55B">
      <w:pPr>
        <w:pStyle w:val="7"/>
        <w:keepNext w:val="0"/>
        <w:keepLines w:val="0"/>
        <w:pageBreakBefore w:val="0"/>
        <w:kinsoku/>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2D422B4D">
      <w:pPr>
        <w:pStyle w:val="7"/>
        <w:keepNext w:val="0"/>
        <w:keepLines w:val="0"/>
        <w:pageBreakBefore w:val="0"/>
        <w:kinsoku/>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7D59FE80">
      <w:pPr>
        <w:pStyle w:val="7"/>
        <w:keepNext w:val="0"/>
        <w:keepLines w:val="0"/>
        <w:pageBreakBefore w:val="0"/>
        <w:kinsoku/>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7CE32AAC">
      <w:pPr>
        <w:pStyle w:val="7"/>
        <w:keepNext w:val="0"/>
        <w:keepLines w:val="0"/>
        <w:pageBreakBefore w:val="0"/>
        <w:kinsoku/>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673F5758">
      <w:pPr>
        <w:pStyle w:val="7"/>
        <w:keepNext w:val="0"/>
        <w:keepLines w:val="0"/>
        <w:pageBreakBefore w:val="0"/>
        <w:kinsoku/>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3326B620">
      <w:pPr>
        <w:pStyle w:val="7"/>
        <w:keepNext w:val="0"/>
        <w:keepLines w:val="0"/>
        <w:pageBreakBefore w:val="0"/>
        <w:kinsoku/>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61E5340A">
      <w:pPr>
        <w:pStyle w:val="7"/>
        <w:keepNext w:val="0"/>
        <w:keepLines w:val="0"/>
        <w:pageBreakBefore w:val="0"/>
        <w:kinsoku/>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68601100">
      <w:pPr>
        <w:pStyle w:val="7"/>
        <w:keepNext w:val="0"/>
        <w:keepLines w:val="0"/>
        <w:pageBreakBefore w:val="0"/>
        <w:kinsoku/>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7F8B74A0">
      <w:pPr>
        <w:pStyle w:val="7"/>
        <w:keepNext w:val="0"/>
        <w:keepLines w:val="0"/>
        <w:pageBreakBefore w:val="0"/>
        <w:kinsoku/>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595FA65A">
      <w:pPr>
        <w:pStyle w:val="7"/>
        <w:keepNext w:val="0"/>
        <w:keepLines w:val="0"/>
        <w:pageBreakBefore w:val="0"/>
        <w:kinsoku/>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2C43C0D6">
      <w:pPr>
        <w:pStyle w:val="7"/>
        <w:keepNext w:val="0"/>
        <w:keepLines w:val="0"/>
        <w:pageBreakBefore w:val="0"/>
        <w:kinsoku/>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356437CA">
      <w:pPr>
        <w:pStyle w:val="7"/>
        <w:keepNext w:val="0"/>
        <w:keepLines w:val="0"/>
        <w:pageBreakBefore w:val="0"/>
        <w:kinsoku/>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59466436">
      <w:pPr>
        <w:pStyle w:val="7"/>
        <w:keepNext w:val="0"/>
        <w:keepLines w:val="0"/>
        <w:pageBreakBefore w:val="0"/>
        <w:kinsoku/>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015ECB90">
      <w:pPr>
        <w:pStyle w:val="7"/>
        <w:keepNext w:val="0"/>
        <w:keepLines w:val="0"/>
        <w:pageBreakBefore w:val="0"/>
        <w:kinsoku/>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1BE763A2">
      <w:pPr>
        <w:pStyle w:val="7"/>
        <w:keepNext w:val="0"/>
        <w:keepLines w:val="0"/>
        <w:pageBreakBefore w:val="0"/>
        <w:kinsoku/>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07A30873">
      <w:pPr>
        <w:pStyle w:val="7"/>
        <w:keepNext w:val="0"/>
        <w:keepLines w:val="0"/>
        <w:pageBreakBefore w:val="0"/>
        <w:kinsoku/>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5600B444">
      <w:pPr>
        <w:pStyle w:val="7"/>
        <w:keepNext w:val="0"/>
        <w:keepLines w:val="0"/>
        <w:pageBreakBefore w:val="0"/>
        <w:kinsoku/>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791227D0">
      <w:pPr>
        <w:pStyle w:val="7"/>
        <w:keepNext w:val="0"/>
        <w:keepLines w:val="0"/>
        <w:pageBreakBefore w:val="0"/>
        <w:kinsoku/>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46FB02DA">
      <w:pPr>
        <w:pStyle w:val="7"/>
        <w:keepNext w:val="0"/>
        <w:keepLines w:val="0"/>
        <w:pageBreakBefore w:val="0"/>
        <w:kinsoku/>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4E5A8F77">
      <w:pPr>
        <w:pStyle w:val="7"/>
        <w:keepNext w:val="0"/>
        <w:keepLines w:val="0"/>
        <w:pageBreakBefore w:val="0"/>
        <w:kinsoku/>
        <w:wordWrap/>
        <w:overflowPunct/>
        <w:topLinePunct w:val="0"/>
        <w:bidi w:val="0"/>
        <w:adjustRightInd w:val="0"/>
        <w:spacing w:line="360" w:lineRule="auto"/>
        <w:jc w:val="both"/>
        <w:outlineLvl w:val="0"/>
        <w:rPr>
          <w:rFonts w:hint="eastAsia" w:ascii="仿宋" w:hAnsi="仿宋" w:eastAsia="仿宋" w:cs="仿宋"/>
          <w:b/>
          <w:bCs/>
          <w:color w:val="auto"/>
          <w:spacing w:val="6"/>
          <w:sz w:val="31"/>
          <w:szCs w:val="31"/>
          <w:highlight w:val="none"/>
        </w:rPr>
      </w:pPr>
    </w:p>
    <w:p w14:paraId="3FC55D71">
      <w:pPr>
        <w:pStyle w:val="7"/>
        <w:keepNext w:val="0"/>
        <w:keepLines w:val="0"/>
        <w:pageBreakBefore w:val="0"/>
        <w:kinsoku/>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sectPr>
          <w:footerReference r:id="rId8" w:type="default"/>
          <w:pgSz w:w="11905" w:h="16839"/>
          <w:pgMar w:top="1440" w:right="1080" w:bottom="1440" w:left="1080" w:header="850" w:footer="850" w:gutter="0"/>
          <w:pgNumType w:fmt="decimal" w:start="1"/>
          <w:cols w:space="720" w:num="1"/>
          <w:rtlGutter w:val="0"/>
        </w:sectPr>
      </w:pPr>
    </w:p>
    <w:p w14:paraId="23081DC8">
      <w:pPr>
        <w:keepNext w:val="0"/>
        <w:keepLines w:val="0"/>
        <w:pageBreakBefore w:val="0"/>
        <w:kinsoku/>
        <w:wordWrap/>
        <w:overflowPunct/>
        <w:topLinePunct w:val="0"/>
        <w:bidi w:val="0"/>
        <w:adjustRightInd w:val="0"/>
        <w:spacing w:before="234" w:line="360" w:lineRule="auto"/>
        <w:ind w:left="518"/>
        <w:jc w:val="center"/>
        <w:outlineLvl w:val="0"/>
        <w:rPr>
          <w:rFonts w:hint="eastAsia" w:ascii="仿宋" w:hAnsi="仿宋" w:eastAsia="仿宋" w:cs="仿宋"/>
          <w:color w:val="auto"/>
          <w:sz w:val="24"/>
          <w:szCs w:val="24"/>
          <w:highlight w:val="none"/>
          <w:lang w:eastAsia="zh-CN"/>
        </w:rPr>
      </w:pPr>
      <w:bookmarkStart w:id="0" w:name="_Toc14633"/>
      <w:r>
        <w:rPr>
          <w:rFonts w:hint="eastAsia" w:ascii="仿宋" w:hAnsi="仿宋" w:eastAsia="仿宋" w:cs="仿宋"/>
          <w:b/>
          <w:bCs/>
          <w:color w:val="auto"/>
          <w:spacing w:val="6"/>
          <w:sz w:val="31"/>
          <w:szCs w:val="31"/>
          <w:highlight w:val="none"/>
        </w:rPr>
        <w:t>第</w:t>
      </w:r>
      <w:r>
        <w:rPr>
          <w:rFonts w:hint="eastAsia" w:ascii="仿宋" w:hAnsi="仿宋" w:eastAsia="仿宋" w:cs="仿宋"/>
          <w:b/>
          <w:bCs/>
          <w:color w:val="auto"/>
          <w:spacing w:val="6"/>
          <w:sz w:val="31"/>
          <w:szCs w:val="31"/>
          <w:highlight w:val="none"/>
          <w:lang w:val="en-US" w:eastAsia="zh-CN"/>
        </w:rPr>
        <w:t>一</w:t>
      </w:r>
      <w:r>
        <w:rPr>
          <w:rFonts w:hint="eastAsia" w:ascii="仿宋" w:hAnsi="仿宋" w:eastAsia="仿宋" w:cs="仿宋"/>
          <w:b/>
          <w:bCs/>
          <w:color w:val="auto"/>
          <w:spacing w:val="6"/>
          <w:sz w:val="31"/>
          <w:szCs w:val="31"/>
          <w:highlight w:val="none"/>
        </w:rPr>
        <w:t>章</w:t>
      </w:r>
      <w:r>
        <w:rPr>
          <w:rFonts w:hint="eastAsia" w:ascii="仿宋" w:hAnsi="仿宋" w:eastAsia="仿宋" w:cs="仿宋"/>
          <w:color w:val="auto"/>
          <w:spacing w:val="6"/>
          <w:sz w:val="31"/>
          <w:szCs w:val="31"/>
          <w:highlight w:val="none"/>
        </w:rPr>
        <w:t xml:space="preserve">  </w:t>
      </w:r>
      <w:r>
        <w:rPr>
          <w:rFonts w:hint="eastAsia" w:ascii="仿宋" w:hAnsi="仿宋" w:eastAsia="仿宋" w:cs="仿宋"/>
          <w:b/>
          <w:bCs/>
          <w:color w:val="auto"/>
          <w:spacing w:val="6"/>
          <w:sz w:val="31"/>
          <w:szCs w:val="31"/>
          <w:highlight w:val="none"/>
          <w:lang w:val="en-US" w:eastAsia="zh-CN"/>
        </w:rPr>
        <w:t>招标公告</w:t>
      </w:r>
      <w:bookmarkEnd w:id="0"/>
    </w:p>
    <w:p w14:paraId="0E0F193C">
      <w:pPr>
        <w:pStyle w:val="15"/>
        <w:keepNext w:val="0"/>
        <w:keepLines w:val="0"/>
        <w:pageBreakBefore w:val="0"/>
        <w:widowControl/>
        <w:pBdr>
          <w:top w:val="single" w:color="auto" w:sz="4" w:space="0"/>
          <w:left w:val="single" w:color="auto" w:sz="4" w:space="0"/>
          <w:bottom w:val="single" w:color="auto" w:sz="4" w:space="0"/>
          <w:right w:val="single" w:color="auto" w:sz="4" w:space="0"/>
        </w:pBdr>
        <w:kinsoku/>
        <w:topLinePunct w:val="0"/>
        <w:bidi w:val="0"/>
        <w:spacing w:after="150" w:afterAutospacing="0"/>
        <w:ind w:left="0" w:leftChars="0" w:firstLine="560" w:firstLineChars="200"/>
        <w:rPr>
          <w:rFonts w:hint="eastAsia" w:ascii="仿宋" w:hAnsi="仿宋" w:cs="仿宋"/>
          <w:sz w:val="28"/>
          <w:szCs w:val="28"/>
        </w:rPr>
      </w:pPr>
      <w:r>
        <w:rPr>
          <w:rFonts w:hint="eastAsia" w:ascii="仿宋" w:hAnsi="仿宋" w:cs="仿宋"/>
          <w:color w:val="000000"/>
          <w:sz w:val="28"/>
          <w:szCs w:val="28"/>
        </w:rPr>
        <w:t>项目概况</w:t>
      </w:r>
    </w:p>
    <w:p w14:paraId="3F3206DE">
      <w:pPr>
        <w:pStyle w:val="15"/>
        <w:keepNext w:val="0"/>
        <w:keepLines w:val="0"/>
        <w:pageBreakBefore w:val="0"/>
        <w:widowControl/>
        <w:pBdr>
          <w:top w:val="single" w:color="auto" w:sz="4" w:space="0"/>
          <w:left w:val="single" w:color="auto" w:sz="4" w:space="0"/>
          <w:bottom w:val="single" w:color="auto" w:sz="4" w:space="0"/>
          <w:right w:val="single" w:color="auto" w:sz="4" w:space="0"/>
        </w:pBdr>
        <w:kinsoku/>
        <w:topLinePunct w:val="0"/>
        <w:bidi w:val="0"/>
        <w:spacing w:afterAutospacing="0"/>
        <w:ind w:firstLine="560"/>
        <w:rPr>
          <w:rFonts w:hint="eastAsia" w:ascii="仿宋" w:hAnsi="仿宋" w:cs="仿宋"/>
          <w:sz w:val="28"/>
          <w:szCs w:val="28"/>
        </w:rPr>
      </w:pPr>
      <w:r>
        <w:rPr>
          <w:rFonts w:hint="eastAsia" w:ascii="仿宋" w:hAnsi="仿宋" w:cs="仿宋"/>
          <w:color w:val="000000"/>
          <w:sz w:val="28"/>
          <w:szCs w:val="28"/>
          <w:lang w:eastAsia="zh-CN"/>
        </w:rPr>
        <w:t>新和县“十五五”产业发展规划（含产业链图谱及项目库）</w:t>
      </w:r>
      <w:r>
        <w:rPr>
          <w:rFonts w:hint="eastAsia" w:ascii="仿宋" w:hAnsi="仿宋" w:cs="仿宋"/>
          <w:color w:val="000000"/>
          <w:sz w:val="28"/>
          <w:szCs w:val="28"/>
        </w:rPr>
        <w:t>的潜在投标人应在政采云平台线上获取</w:t>
      </w:r>
      <w:r>
        <w:rPr>
          <w:rFonts w:hint="eastAsia" w:ascii="仿宋" w:hAnsi="仿宋" w:cs="仿宋"/>
          <w:color w:val="000000"/>
          <w:sz w:val="28"/>
          <w:szCs w:val="28"/>
          <w:lang w:val="en-US" w:eastAsia="zh-CN"/>
        </w:rPr>
        <w:t>招标</w:t>
      </w:r>
      <w:r>
        <w:rPr>
          <w:rFonts w:hint="eastAsia" w:ascii="仿宋" w:hAnsi="仿宋" w:cs="仿宋"/>
          <w:color w:val="000000"/>
          <w:sz w:val="28"/>
          <w:szCs w:val="28"/>
        </w:rPr>
        <w:t>文件，并于</w:t>
      </w:r>
      <w:r>
        <w:rPr>
          <w:rFonts w:hint="eastAsia" w:ascii="仿宋" w:hAnsi="仿宋" w:cs="仿宋"/>
          <w:color w:val="000000"/>
          <w:sz w:val="28"/>
          <w:szCs w:val="28"/>
          <w:lang w:eastAsia="zh-CN"/>
        </w:rPr>
        <w:t>2026年05月15日 12:00（北京时间）</w:t>
      </w:r>
      <w:r>
        <w:rPr>
          <w:rFonts w:hint="eastAsia" w:ascii="仿宋" w:hAnsi="仿宋" w:cs="仿宋"/>
          <w:color w:val="000000"/>
          <w:sz w:val="28"/>
          <w:szCs w:val="28"/>
        </w:rPr>
        <w:t>前递交投标文件。</w:t>
      </w:r>
    </w:p>
    <w:p w14:paraId="049B2B0F">
      <w:pPr>
        <w:pStyle w:val="15"/>
        <w:keepNext w:val="0"/>
        <w:keepLines w:val="0"/>
        <w:pageBreakBefore w:val="0"/>
        <w:widowControl/>
        <w:kinsoku/>
        <w:topLinePunct w:val="0"/>
        <w:bidi w:val="0"/>
        <w:spacing w:before="255" w:beforeAutospacing="0" w:after="255" w:afterAutospacing="0"/>
        <w:ind w:firstLine="0" w:firstLineChars="0"/>
        <w:jc w:val="both"/>
        <w:rPr>
          <w:rFonts w:hint="eastAsia" w:ascii="仿宋" w:hAnsi="仿宋" w:cs="仿宋"/>
          <w:color w:val="000000"/>
          <w:sz w:val="32"/>
          <w:szCs w:val="32"/>
        </w:rPr>
      </w:pPr>
      <w:r>
        <w:rPr>
          <w:rStyle w:val="19"/>
          <w:rFonts w:hint="eastAsia" w:ascii="仿宋" w:hAnsi="仿宋" w:cs="仿宋"/>
          <w:color w:val="000000"/>
          <w:sz w:val="28"/>
          <w:szCs w:val="28"/>
        </w:rPr>
        <w:t>一、项目基本情况</w:t>
      </w:r>
    </w:p>
    <w:p w14:paraId="66EFDEB6">
      <w:pPr>
        <w:pStyle w:val="15"/>
        <w:keepNext w:val="0"/>
        <w:keepLines w:val="0"/>
        <w:pageBreakBefore w:val="0"/>
        <w:widowControl/>
        <w:kinsoku/>
        <w:topLinePunct w:val="0"/>
        <w:bidi w:val="0"/>
        <w:ind w:firstLine="560"/>
        <w:rPr>
          <w:rFonts w:hint="eastAsia" w:ascii="仿宋" w:hAnsi="仿宋" w:cs="仿宋"/>
          <w:color w:val="000000"/>
          <w:sz w:val="28"/>
          <w:szCs w:val="28"/>
          <w:lang w:val="en-US" w:eastAsia="zh-CN"/>
        </w:rPr>
      </w:pPr>
      <w:r>
        <w:rPr>
          <w:rFonts w:hint="eastAsia" w:ascii="仿宋" w:hAnsi="仿宋" w:cs="仿宋"/>
          <w:color w:val="000000"/>
          <w:sz w:val="28"/>
          <w:szCs w:val="28"/>
        </w:rPr>
        <w:t> 项目编号：</w:t>
      </w:r>
      <w:r>
        <w:rPr>
          <w:rFonts w:hint="eastAsia" w:ascii="仿宋" w:hAnsi="仿宋" w:cs="仿宋"/>
          <w:color w:val="000000"/>
          <w:sz w:val="28"/>
          <w:szCs w:val="28"/>
          <w:highlight w:val="none"/>
          <w:lang w:val="en-US" w:eastAsia="zh-CN"/>
        </w:rPr>
        <w:t>AKSQJ-2026-014</w:t>
      </w:r>
    </w:p>
    <w:p w14:paraId="32BC1490">
      <w:pPr>
        <w:pStyle w:val="15"/>
        <w:keepNext w:val="0"/>
        <w:keepLines w:val="0"/>
        <w:pageBreakBefore w:val="0"/>
        <w:widowControl/>
        <w:kinsoku/>
        <w:topLinePunct w:val="0"/>
        <w:bidi w:val="0"/>
        <w:ind w:firstLine="560"/>
        <w:rPr>
          <w:rFonts w:hint="eastAsia" w:ascii="仿宋" w:hAnsi="仿宋" w:cs="仿宋"/>
          <w:sz w:val="28"/>
          <w:szCs w:val="28"/>
        </w:rPr>
      </w:pPr>
      <w:r>
        <w:rPr>
          <w:rFonts w:hint="eastAsia" w:ascii="仿宋" w:hAnsi="仿宋" w:cs="仿宋"/>
          <w:color w:val="000000"/>
          <w:sz w:val="28"/>
          <w:szCs w:val="28"/>
        </w:rPr>
        <w:t>项目名称：</w:t>
      </w:r>
      <w:r>
        <w:rPr>
          <w:rFonts w:hint="eastAsia" w:ascii="仿宋" w:hAnsi="仿宋" w:cs="仿宋"/>
          <w:color w:val="000000"/>
          <w:sz w:val="28"/>
          <w:szCs w:val="28"/>
          <w:lang w:eastAsia="zh-CN"/>
        </w:rPr>
        <w:t>新和县“十五五”产业发展规划（含产业链图谱及项目库）</w:t>
      </w:r>
      <w:r>
        <w:rPr>
          <w:rFonts w:hint="eastAsia" w:ascii="仿宋" w:hAnsi="仿宋" w:cs="仿宋"/>
          <w:color w:val="000000"/>
          <w:sz w:val="28"/>
          <w:szCs w:val="28"/>
        </w:rPr>
        <w:t> </w:t>
      </w:r>
    </w:p>
    <w:p w14:paraId="655AE048">
      <w:pPr>
        <w:pStyle w:val="15"/>
        <w:keepNext w:val="0"/>
        <w:keepLines w:val="0"/>
        <w:pageBreakBefore w:val="0"/>
        <w:widowControl/>
        <w:kinsoku/>
        <w:topLinePunct w:val="0"/>
        <w:bidi w:val="0"/>
        <w:ind w:firstLine="560"/>
        <w:rPr>
          <w:rFonts w:hint="eastAsia" w:ascii="仿宋" w:hAnsi="仿宋" w:cs="仿宋"/>
          <w:sz w:val="28"/>
          <w:szCs w:val="28"/>
        </w:rPr>
      </w:pPr>
      <w:r>
        <w:rPr>
          <w:rFonts w:hint="eastAsia" w:ascii="仿宋" w:hAnsi="仿宋" w:cs="仿宋"/>
          <w:color w:val="000000"/>
          <w:sz w:val="28"/>
          <w:szCs w:val="28"/>
        </w:rPr>
        <w:t> 采购方式：</w:t>
      </w:r>
      <w:r>
        <w:rPr>
          <w:rFonts w:hint="eastAsia" w:ascii="仿宋" w:hAnsi="仿宋" w:cs="仿宋"/>
          <w:color w:val="000000"/>
          <w:sz w:val="28"/>
          <w:szCs w:val="28"/>
          <w:lang w:eastAsia="zh-CN"/>
        </w:rPr>
        <w:t>公开招标</w:t>
      </w:r>
      <w:r>
        <w:rPr>
          <w:rFonts w:hint="eastAsia" w:ascii="仿宋" w:hAnsi="仿宋" w:cs="仿宋"/>
          <w:color w:val="000000"/>
          <w:sz w:val="28"/>
          <w:szCs w:val="28"/>
        </w:rPr>
        <w:t> </w:t>
      </w:r>
    </w:p>
    <w:p w14:paraId="147D5B97">
      <w:pPr>
        <w:pStyle w:val="15"/>
        <w:keepNext w:val="0"/>
        <w:keepLines w:val="0"/>
        <w:pageBreakBefore w:val="0"/>
        <w:widowControl/>
        <w:kinsoku/>
        <w:topLinePunct w:val="0"/>
        <w:bidi w:val="0"/>
        <w:ind w:firstLine="560"/>
        <w:rPr>
          <w:rFonts w:hint="eastAsia" w:ascii="仿宋" w:hAnsi="仿宋" w:cs="仿宋"/>
          <w:color w:val="000000"/>
          <w:sz w:val="28"/>
          <w:szCs w:val="28"/>
        </w:rPr>
      </w:pPr>
      <w:r>
        <w:rPr>
          <w:rFonts w:hint="eastAsia" w:ascii="仿宋" w:hAnsi="仿宋" w:cs="仿宋"/>
          <w:color w:val="000000"/>
          <w:sz w:val="28"/>
          <w:szCs w:val="28"/>
        </w:rPr>
        <w:t> 预算金额（元）：</w:t>
      </w:r>
      <w:r>
        <w:rPr>
          <w:rFonts w:hint="eastAsia" w:ascii="仿宋" w:hAnsi="仿宋" w:cs="仿宋"/>
          <w:color w:val="000000"/>
          <w:sz w:val="28"/>
          <w:szCs w:val="28"/>
          <w:lang w:val="en-US" w:eastAsia="zh-CN"/>
        </w:rPr>
        <w:t>1000000</w:t>
      </w:r>
      <w:r>
        <w:rPr>
          <w:rFonts w:hint="eastAsia" w:ascii="仿宋" w:hAnsi="仿宋" w:cs="仿宋"/>
          <w:color w:val="000000"/>
          <w:sz w:val="28"/>
          <w:szCs w:val="28"/>
        </w:rPr>
        <w:t> </w:t>
      </w:r>
    </w:p>
    <w:p w14:paraId="56CAA578">
      <w:pPr>
        <w:pStyle w:val="15"/>
        <w:keepNext w:val="0"/>
        <w:keepLines w:val="0"/>
        <w:pageBreakBefore w:val="0"/>
        <w:widowControl/>
        <w:kinsoku/>
        <w:topLinePunct w:val="0"/>
        <w:bidi w:val="0"/>
        <w:ind w:firstLine="560"/>
        <w:rPr>
          <w:rFonts w:hint="default" w:ascii="仿宋" w:hAnsi="仿宋" w:cs="仿宋"/>
          <w:color w:val="000000"/>
          <w:sz w:val="28"/>
          <w:szCs w:val="28"/>
          <w:lang w:val="en-US" w:eastAsia="zh-CN"/>
        </w:rPr>
      </w:pPr>
      <w:r>
        <w:rPr>
          <w:rFonts w:hint="eastAsia" w:ascii="仿宋" w:hAnsi="仿宋" w:cs="仿宋"/>
          <w:color w:val="000000"/>
          <w:sz w:val="28"/>
          <w:szCs w:val="28"/>
        </w:rPr>
        <w:t>最高限价（元）：</w:t>
      </w:r>
      <w:r>
        <w:rPr>
          <w:rFonts w:hint="eastAsia" w:ascii="仿宋" w:hAnsi="仿宋" w:cs="仿宋"/>
          <w:color w:val="000000"/>
          <w:sz w:val="28"/>
          <w:szCs w:val="28"/>
          <w:lang w:val="en-US" w:eastAsia="zh-CN"/>
        </w:rPr>
        <w:t>1000000</w:t>
      </w:r>
    </w:p>
    <w:p w14:paraId="407FAEA6">
      <w:pPr>
        <w:pStyle w:val="15"/>
        <w:keepNext w:val="0"/>
        <w:keepLines w:val="0"/>
        <w:pageBreakBefore w:val="0"/>
        <w:widowControl/>
        <w:kinsoku/>
        <w:topLinePunct w:val="0"/>
        <w:bidi w:val="0"/>
        <w:ind w:firstLine="560"/>
        <w:rPr>
          <w:rFonts w:hint="eastAsia" w:ascii="仿宋" w:hAnsi="仿宋" w:cs="仿宋"/>
          <w:color w:val="000000"/>
          <w:sz w:val="28"/>
          <w:szCs w:val="28"/>
        </w:rPr>
      </w:pPr>
      <w:r>
        <w:rPr>
          <w:rFonts w:hint="eastAsia" w:ascii="仿宋" w:hAnsi="仿宋" w:cs="仿宋"/>
          <w:color w:val="000000"/>
          <w:sz w:val="28"/>
          <w:szCs w:val="28"/>
        </w:rPr>
        <w:t>采购需求：</w:t>
      </w:r>
    </w:p>
    <w:p w14:paraId="03A638EC">
      <w:pPr>
        <w:pStyle w:val="15"/>
        <w:keepNext w:val="0"/>
        <w:keepLines w:val="0"/>
        <w:pageBreakBefore w:val="0"/>
        <w:widowControl/>
        <w:kinsoku/>
        <w:topLinePunct w:val="0"/>
        <w:bidi w:val="0"/>
        <w:ind w:firstLine="560"/>
        <w:rPr>
          <w:rFonts w:hint="eastAsia" w:ascii="仿宋" w:hAnsi="仿宋" w:cs="仿宋"/>
          <w:sz w:val="28"/>
          <w:szCs w:val="28"/>
        </w:rPr>
      </w:pPr>
      <w:r>
        <w:rPr>
          <w:rFonts w:hint="eastAsia" w:ascii="仿宋" w:hAnsi="仿宋" w:cs="仿宋"/>
          <w:color w:val="000000"/>
          <w:sz w:val="28"/>
          <w:szCs w:val="28"/>
        </w:rPr>
        <w:t>标项名称： </w:t>
      </w:r>
      <w:r>
        <w:rPr>
          <w:rFonts w:hint="eastAsia" w:ascii="仿宋" w:hAnsi="仿宋" w:cs="仿宋"/>
          <w:color w:val="000000"/>
          <w:sz w:val="28"/>
          <w:szCs w:val="28"/>
          <w:lang w:eastAsia="zh-CN"/>
        </w:rPr>
        <w:t>新和县“十五五”产业发展规划（含产业链图谱及项目库）</w:t>
      </w:r>
      <w:r>
        <w:rPr>
          <w:rFonts w:hint="eastAsia" w:ascii="仿宋" w:hAnsi="仿宋" w:cs="仿宋"/>
          <w:color w:val="000000"/>
          <w:sz w:val="28"/>
          <w:szCs w:val="28"/>
        </w:rPr>
        <w:t> </w:t>
      </w:r>
    </w:p>
    <w:p w14:paraId="18ED6DD0">
      <w:pPr>
        <w:keepNext w:val="0"/>
        <w:keepLines w:val="0"/>
        <w:pageBreakBefore w:val="0"/>
        <w:widowControl/>
        <w:kinsoku/>
        <w:topLinePunct w:val="0"/>
        <w:bidi w:val="0"/>
        <w:spacing w:line="360" w:lineRule="auto"/>
        <w:jc w:val="left"/>
        <w:rPr>
          <w:rFonts w:hint="eastAsia" w:ascii="仿宋" w:hAnsi="仿宋" w:eastAsia="仿宋" w:cs="仿宋"/>
          <w:sz w:val="22"/>
          <w:szCs w:val="24"/>
        </w:rPr>
      </w:pPr>
      <w:r>
        <w:rPr>
          <w:rFonts w:hint="eastAsia" w:ascii="仿宋" w:hAnsi="仿宋" w:eastAsia="仿宋" w:cs="仿宋"/>
          <w:color w:val="000000"/>
          <w:kern w:val="0"/>
          <w:sz w:val="28"/>
          <w:szCs w:val="28"/>
          <w:lang w:bidi="ar"/>
        </w:rPr>
        <w:t>     数量：</w:t>
      </w:r>
      <w:r>
        <w:rPr>
          <w:rFonts w:hint="eastAsia" w:ascii="仿宋" w:hAnsi="仿宋" w:eastAsia="仿宋" w:cs="仿宋"/>
          <w:color w:val="000000"/>
          <w:kern w:val="0"/>
          <w:sz w:val="28"/>
          <w:szCs w:val="28"/>
          <w:lang w:val="en-US" w:eastAsia="zh-CN" w:bidi="ar"/>
        </w:rPr>
        <w:t>1</w:t>
      </w:r>
      <w:r>
        <w:rPr>
          <w:rFonts w:hint="eastAsia" w:ascii="仿宋" w:hAnsi="仿宋" w:eastAsia="仿宋" w:cs="仿宋"/>
          <w:color w:val="000000"/>
          <w:kern w:val="0"/>
          <w:sz w:val="28"/>
          <w:szCs w:val="28"/>
          <w:lang w:bidi="ar"/>
        </w:rPr>
        <w:t xml:space="preserve">  </w:t>
      </w:r>
    </w:p>
    <w:p w14:paraId="028EDBB2">
      <w:pPr>
        <w:pStyle w:val="15"/>
        <w:keepNext w:val="0"/>
        <w:keepLines w:val="0"/>
        <w:pageBreakBefore w:val="0"/>
        <w:widowControl/>
        <w:kinsoku/>
        <w:topLinePunct w:val="0"/>
        <w:bidi w:val="0"/>
        <w:ind w:firstLine="560"/>
        <w:rPr>
          <w:rFonts w:hint="default" w:ascii="仿宋" w:hAnsi="仿宋" w:cs="仿宋"/>
          <w:color w:val="000000"/>
          <w:sz w:val="28"/>
          <w:szCs w:val="28"/>
          <w:lang w:val="en-US" w:eastAsia="zh-CN"/>
        </w:rPr>
      </w:pPr>
      <w:r>
        <w:rPr>
          <w:rFonts w:hint="eastAsia" w:ascii="仿宋" w:hAnsi="仿宋" w:cs="仿宋"/>
          <w:color w:val="000000"/>
          <w:sz w:val="28"/>
          <w:szCs w:val="28"/>
        </w:rPr>
        <w:t>预算金额（元）：</w:t>
      </w:r>
      <w:r>
        <w:rPr>
          <w:rFonts w:hint="eastAsia" w:ascii="仿宋" w:hAnsi="仿宋" w:cs="仿宋"/>
          <w:color w:val="000000"/>
          <w:sz w:val="28"/>
          <w:szCs w:val="28"/>
          <w:lang w:val="en-US" w:eastAsia="zh-CN"/>
        </w:rPr>
        <w:t>1000000</w:t>
      </w:r>
    </w:p>
    <w:p w14:paraId="53BBB27E">
      <w:pPr>
        <w:pStyle w:val="15"/>
        <w:keepNext w:val="0"/>
        <w:keepLines w:val="0"/>
        <w:pageBreakBefore w:val="0"/>
        <w:widowControl/>
        <w:kinsoku/>
        <w:topLinePunct w:val="0"/>
        <w:bidi w:val="0"/>
        <w:ind w:firstLine="560"/>
        <w:rPr>
          <w:rFonts w:hint="eastAsia" w:ascii="仿宋" w:hAnsi="仿宋" w:cs="仿宋"/>
          <w:sz w:val="28"/>
          <w:szCs w:val="28"/>
        </w:rPr>
      </w:pPr>
      <w:r>
        <w:rPr>
          <w:rFonts w:hint="eastAsia" w:ascii="仿宋" w:hAnsi="仿宋" w:cs="仿宋"/>
          <w:color w:val="000000"/>
          <w:sz w:val="28"/>
          <w:szCs w:val="28"/>
        </w:rPr>
        <w:t>单位：</w:t>
      </w:r>
      <w:r>
        <w:rPr>
          <w:rFonts w:hint="eastAsia" w:ascii="仿宋" w:hAnsi="仿宋" w:cs="仿宋"/>
          <w:color w:val="000000"/>
          <w:sz w:val="28"/>
          <w:szCs w:val="28"/>
          <w:lang w:val="en-US" w:eastAsia="zh-CN"/>
        </w:rPr>
        <w:t>项</w:t>
      </w:r>
      <w:r>
        <w:rPr>
          <w:rFonts w:hint="eastAsia" w:ascii="仿宋" w:hAnsi="仿宋" w:cs="仿宋"/>
          <w:color w:val="000000"/>
          <w:sz w:val="28"/>
          <w:szCs w:val="28"/>
        </w:rPr>
        <w:t> </w:t>
      </w:r>
    </w:p>
    <w:p w14:paraId="306CEA52">
      <w:pPr>
        <w:pStyle w:val="15"/>
        <w:keepNext w:val="0"/>
        <w:keepLines w:val="0"/>
        <w:pageBreakBefore w:val="0"/>
        <w:widowControl/>
        <w:kinsoku/>
        <w:topLinePunct w:val="0"/>
        <w:bidi w:val="0"/>
        <w:ind w:firstLine="560"/>
        <w:rPr>
          <w:rFonts w:hint="eastAsia" w:ascii="仿宋" w:hAnsi="仿宋" w:eastAsia="仿宋" w:cs="仿宋"/>
          <w:sz w:val="28"/>
          <w:szCs w:val="28"/>
          <w:lang w:eastAsia="zh-CN"/>
        </w:rPr>
      </w:pPr>
      <w:r>
        <w:rPr>
          <w:rFonts w:hint="eastAsia" w:ascii="仿宋" w:hAnsi="仿宋" w:cs="仿宋"/>
          <w:color w:val="000000"/>
          <w:sz w:val="28"/>
          <w:szCs w:val="28"/>
        </w:rPr>
        <w:t>简要规格描述：</w:t>
      </w:r>
      <w:r>
        <w:rPr>
          <w:rFonts w:hint="eastAsia" w:ascii="仿宋" w:hAnsi="仿宋" w:cs="仿宋"/>
          <w:color w:val="000000"/>
          <w:sz w:val="28"/>
          <w:szCs w:val="28"/>
          <w:lang w:eastAsia="zh-CN"/>
        </w:rPr>
        <w:t>新和县“十五五”产业发展规划（含产业链图谱及项目库）</w:t>
      </w:r>
      <w:r>
        <w:rPr>
          <w:rFonts w:hint="eastAsia" w:ascii="仿宋" w:hAnsi="仿宋" w:cs="仿宋"/>
          <w:color w:val="000000"/>
          <w:sz w:val="28"/>
          <w:szCs w:val="28"/>
        </w:rPr>
        <w:t> （</w:t>
      </w:r>
      <w:r>
        <w:rPr>
          <w:rFonts w:hint="eastAsia" w:ascii="仿宋" w:hAnsi="仿宋" w:cs="仿宋"/>
          <w:color w:val="000000"/>
          <w:sz w:val="28"/>
          <w:szCs w:val="28"/>
          <w:lang w:val="en-US" w:eastAsia="zh-CN"/>
        </w:rPr>
        <w:t>具体</w:t>
      </w:r>
      <w:r>
        <w:rPr>
          <w:rFonts w:hint="eastAsia" w:ascii="仿宋" w:hAnsi="仿宋" w:cs="仿宋"/>
          <w:color w:val="000000"/>
          <w:sz w:val="28"/>
          <w:szCs w:val="28"/>
        </w:rPr>
        <w:t>详见采购需求） </w:t>
      </w:r>
      <w:r>
        <w:rPr>
          <w:rFonts w:hint="eastAsia" w:ascii="仿宋" w:hAnsi="仿宋" w:cs="仿宋"/>
          <w:color w:val="000000"/>
          <w:sz w:val="28"/>
          <w:szCs w:val="28"/>
          <w:lang w:eastAsia="zh-CN"/>
        </w:rPr>
        <w:t>。</w:t>
      </w:r>
    </w:p>
    <w:p w14:paraId="45911D6C">
      <w:pPr>
        <w:pStyle w:val="15"/>
        <w:keepNext w:val="0"/>
        <w:keepLines w:val="0"/>
        <w:pageBreakBefore w:val="0"/>
        <w:widowControl/>
        <w:kinsoku/>
        <w:topLinePunct w:val="0"/>
        <w:bidi w:val="0"/>
        <w:ind w:firstLine="560"/>
        <w:rPr>
          <w:rFonts w:hint="eastAsia" w:ascii="仿宋" w:hAnsi="仿宋" w:cs="仿宋"/>
          <w:sz w:val="28"/>
          <w:szCs w:val="28"/>
        </w:rPr>
      </w:pPr>
      <w:r>
        <w:rPr>
          <w:rFonts w:hint="eastAsia" w:ascii="仿宋" w:hAnsi="仿宋" w:cs="仿宋"/>
          <w:color w:val="000000"/>
          <w:sz w:val="28"/>
          <w:szCs w:val="28"/>
        </w:rPr>
        <w:t>备注： </w:t>
      </w:r>
    </w:p>
    <w:p w14:paraId="600B0C68">
      <w:pPr>
        <w:pStyle w:val="15"/>
        <w:keepNext w:val="0"/>
        <w:keepLines w:val="0"/>
        <w:pageBreakBefore w:val="0"/>
        <w:widowControl/>
        <w:kinsoku/>
        <w:topLinePunct w:val="0"/>
        <w:bidi w:val="0"/>
        <w:ind w:firstLine="560"/>
        <w:rPr>
          <w:rFonts w:hint="eastAsia" w:ascii="仿宋" w:hAnsi="仿宋" w:cs="仿宋"/>
          <w:sz w:val="28"/>
          <w:szCs w:val="28"/>
        </w:rPr>
      </w:pPr>
      <w:r>
        <w:rPr>
          <w:rFonts w:hint="eastAsia" w:ascii="仿宋" w:hAnsi="仿宋" w:cs="仿宋"/>
          <w:color w:val="000000"/>
          <w:sz w:val="28"/>
          <w:szCs w:val="28"/>
        </w:rPr>
        <w:t>合同履约期限：11月底前完成终稿</w:t>
      </w:r>
      <w:r>
        <w:rPr>
          <w:rFonts w:hint="eastAsia" w:ascii="仿宋" w:hAnsi="仿宋" w:cs="仿宋"/>
          <w:color w:val="000000"/>
          <w:sz w:val="28"/>
          <w:szCs w:val="28"/>
          <w:lang w:val="en-US" w:eastAsia="zh-CN"/>
        </w:rPr>
        <w:t>。</w:t>
      </w:r>
      <w:r>
        <w:rPr>
          <w:rFonts w:hint="eastAsia" w:ascii="仿宋" w:hAnsi="仿宋" w:cs="仿宋"/>
          <w:color w:val="000000"/>
          <w:sz w:val="28"/>
          <w:szCs w:val="28"/>
        </w:rPr>
        <w:t> </w:t>
      </w:r>
    </w:p>
    <w:p w14:paraId="5DE3E4FF">
      <w:pPr>
        <w:pStyle w:val="15"/>
        <w:keepNext w:val="0"/>
        <w:keepLines w:val="0"/>
        <w:pageBreakBefore w:val="0"/>
        <w:widowControl/>
        <w:kinsoku/>
        <w:topLinePunct w:val="0"/>
        <w:bidi w:val="0"/>
        <w:ind w:firstLine="560"/>
        <w:rPr>
          <w:rFonts w:hint="eastAsia" w:ascii="仿宋" w:hAnsi="仿宋" w:cs="仿宋"/>
          <w:sz w:val="28"/>
          <w:szCs w:val="28"/>
        </w:rPr>
      </w:pPr>
      <w:r>
        <w:rPr>
          <w:rFonts w:hint="eastAsia" w:ascii="仿宋" w:hAnsi="仿宋" w:cs="仿宋"/>
          <w:color w:val="000000"/>
          <w:sz w:val="28"/>
          <w:szCs w:val="28"/>
        </w:rPr>
        <w:t>本项目（否）接受联合体投标。  </w:t>
      </w:r>
    </w:p>
    <w:p w14:paraId="4EAD586C">
      <w:pPr>
        <w:pStyle w:val="15"/>
        <w:keepNext w:val="0"/>
        <w:keepLines w:val="0"/>
        <w:pageBreakBefore w:val="0"/>
        <w:widowControl/>
        <w:kinsoku/>
        <w:topLinePunct w:val="0"/>
        <w:bidi w:val="0"/>
        <w:spacing w:before="255" w:beforeAutospacing="0" w:after="255" w:afterAutospacing="0"/>
        <w:ind w:firstLine="0" w:firstLineChars="0"/>
        <w:jc w:val="both"/>
        <w:rPr>
          <w:rFonts w:hint="eastAsia" w:ascii="仿宋" w:hAnsi="仿宋" w:cs="仿宋"/>
          <w:color w:val="000000"/>
          <w:sz w:val="28"/>
          <w:szCs w:val="28"/>
        </w:rPr>
      </w:pPr>
      <w:r>
        <w:rPr>
          <w:rStyle w:val="19"/>
          <w:rFonts w:hint="eastAsia" w:ascii="仿宋" w:hAnsi="仿宋" w:cs="仿宋"/>
          <w:color w:val="000000"/>
          <w:sz w:val="28"/>
          <w:szCs w:val="28"/>
        </w:rPr>
        <w:t>二、申请人的资格要求：</w:t>
      </w:r>
    </w:p>
    <w:p w14:paraId="40EDBBE0">
      <w:pPr>
        <w:pStyle w:val="15"/>
        <w:keepNext w:val="0"/>
        <w:keepLines w:val="0"/>
        <w:pageBreakBefore w:val="0"/>
        <w:widowControl/>
        <w:kinsoku/>
        <w:topLinePunct w:val="0"/>
        <w:bidi w:val="0"/>
        <w:ind w:firstLine="560"/>
        <w:rPr>
          <w:rFonts w:hint="eastAsia" w:ascii="仿宋" w:hAnsi="仿宋" w:cs="仿宋"/>
          <w:color w:val="000000"/>
          <w:sz w:val="28"/>
          <w:szCs w:val="28"/>
          <w:lang w:val="zh-CN"/>
        </w:rPr>
      </w:pPr>
      <w:r>
        <w:rPr>
          <w:rFonts w:hint="eastAsia" w:ascii="仿宋" w:hAnsi="仿宋" w:cs="仿宋"/>
          <w:color w:val="000000"/>
          <w:sz w:val="28"/>
          <w:szCs w:val="28"/>
        </w:rPr>
        <w:t>1.</w:t>
      </w:r>
      <w:r>
        <w:rPr>
          <w:rFonts w:hint="eastAsia" w:ascii="仿宋" w:hAnsi="仿宋" w:cs="仿宋"/>
          <w:color w:val="000000"/>
          <w:sz w:val="28"/>
          <w:szCs w:val="28"/>
          <w:lang w:val="zh-CN"/>
        </w:rPr>
        <w:t>满足《中华人民共和国政府采购法》第二十二条规定；</w:t>
      </w:r>
    </w:p>
    <w:p w14:paraId="150BB633">
      <w:pPr>
        <w:pStyle w:val="15"/>
        <w:keepNext w:val="0"/>
        <w:keepLines w:val="0"/>
        <w:pageBreakBefore w:val="0"/>
        <w:widowControl/>
        <w:kinsoku/>
        <w:topLinePunct w:val="0"/>
        <w:bidi w:val="0"/>
        <w:ind w:firstLine="560"/>
        <w:rPr>
          <w:rFonts w:hint="eastAsia" w:ascii="仿宋" w:hAnsi="仿宋" w:eastAsia="仿宋" w:cs="仿宋"/>
          <w:sz w:val="28"/>
          <w:szCs w:val="28"/>
          <w:lang w:eastAsia="zh-CN"/>
        </w:rPr>
      </w:pPr>
      <w:r>
        <w:rPr>
          <w:rFonts w:hint="eastAsia" w:ascii="仿宋" w:hAnsi="仿宋" w:cs="仿宋"/>
          <w:color w:val="000000"/>
          <w:sz w:val="28"/>
          <w:szCs w:val="28"/>
        </w:rPr>
        <w:t>2.落实政府采购政策需满足的资格要求：</w:t>
      </w:r>
      <w:r>
        <w:rPr>
          <w:rFonts w:hint="eastAsia" w:ascii="仿宋" w:hAnsi="仿宋" w:cs="仿宋"/>
          <w:color w:val="000000"/>
          <w:sz w:val="28"/>
          <w:szCs w:val="28"/>
          <w:lang w:eastAsia="zh-CN"/>
        </w:rPr>
        <w:t>本项目不专门面向中小企业；</w:t>
      </w:r>
    </w:p>
    <w:p w14:paraId="49195A63">
      <w:pPr>
        <w:pStyle w:val="15"/>
        <w:keepNext w:val="0"/>
        <w:keepLines w:val="0"/>
        <w:pageBreakBefore w:val="0"/>
        <w:widowControl/>
        <w:kinsoku/>
        <w:topLinePunct w:val="0"/>
        <w:bidi w:val="0"/>
        <w:spacing w:before="255" w:beforeAutospacing="0" w:after="255" w:afterAutospacing="0"/>
        <w:ind w:firstLine="560"/>
        <w:jc w:val="both"/>
        <w:rPr>
          <w:rFonts w:hint="eastAsia" w:ascii="仿宋" w:hAnsi="仿宋" w:eastAsia="仿宋" w:cs="仿宋"/>
          <w:b w:val="0"/>
          <w:bCs w:val="0"/>
          <w:color w:val="FF0000"/>
          <w:sz w:val="28"/>
          <w:szCs w:val="28"/>
          <w:highlight w:val="yellow"/>
          <w:u w:val="single"/>
          <w:lang w:val="en-US" w:eastAsia="zh-CN"/>
        </w:rPr>
      </w:pPr>
      <w:r>
        <w:rPr>
          <w:rFonts w:hint="eastAsia" w:ascii="仿宋" w:hAnsi="仿宋" w:cs="仿宋"/>
          <w:color w:val="auto"/>
          <w:sz w:val="28"/>
          <w:szCs w:val="28"/>
        </w:rPr>
        <w:t>3.本项目的特定资格要求</w:t>
      </w:r>
      <w:r>
        <w:rPr>
          <w:rFonts w:hint="eastAsia" w:ascii="仿宋" w:hAnsi="仿宋" w:cs="仿宋"/>
          <w:color w:val="auto"/>
          <w:sz w:val="28"/>
          <w:szCs w:val="28"/>
          <w:u w:val="none"/>
        </w:rPr>
        <w:t>：</w:t>
      </w:r>
      <w:r>
        <w:rPr>
          <w:rFonts w:hint="eastAsia" w:ascii="仿宋" w:hAnsi="仿宋" w:cs="仿宋"/>
          <w:color w:val="auto"/>
          <w:sz w:val="28"/>
          <w:szCs w:val="28"/>
          <w:u w:val="none"/>
          <w:lang w:eastAsia="zh-CN"/>
        </w:rPr>
        <w:t>无。</w:t>
      </w:r>
    </w:p>
    <w:p w14:paraId="52DF16D1">
      <w:pPr>
        <w:pStyle w:val="15"/>
        <w:keepNext w:val="0"/>
        <w:keepLines w:val="0"/>
        <w:pageBreakBefore w:val="0"/>
        <w:widowControl/>
        <w:kinsoku/>
        <w:topLinePunct w:val="0"/>
        <w:bidi w:val="0"/>
        <w:spacing w:before="255" w:beforeAutospacing="0" w:after="255" w:afterAutospacing="0"/>
        <w:ind w:firstLine="0" w:firstLineChars="0"/>
        <w:jc w:val="both"/>
        <w:rPr>
          <w:rFonts w:hint="eastAsia" w:ascii="仿宋" w:hAnsi="仿宋" w:cs="仿宋"/>
          <w:color w:val="000000"/>
          <w:sz w:val="28"/>
          <w:szCs w:val="28"/>
        </w:rPr>
      </w:pPr>
      <w:r>
        <w:rPr>
          <w:rStyle w:val="19"/>
          <w:rFonts w:hint="eastAsia" w:ascii="仿宋" w:hAnsi="仿宋" w:cs="仿宋"/>
          <w:color w:val="000000"/>
          <w:sz w:val="28"/>
          <w:szCs w:val="28"/>
        </w:rPr>
        <w:t>三、获取</w:t>
      </w:r>
      <w:r>
        <w:rPr>
          <w:rStyle w:val="19"/>
          <w:rFonts w:hint="eastAsia" w:ascii="仿宋" w:hAnsi="仿宋" w:cs="仿宋"/>
          <w:color w:val="000000"/>
          <w:sz w:val="28"/>
          <w:szCs w:val="28"/>
          <w:lang w:val="en-US" w:eastAsia="zh-CN"/>
        </w:rPr>
        <w:t>招标</w:t>
      </w:r>
      <w:r>
        <w:rPr>
          <w:rStyle w:val="19"/>
          <w:rFonts w:hint="eastAsia" w:ascii="仿宋" w:hAnsi="仿宋" w:cs="仿宋"/>
          <w:color w:val="000000"/>
          <w:sz w:val="28"/>
          <w:szCs w:val="28"/>
        </w:rPr>
        <w:t>文件</w:t>
      </w:r>
    </w:p>
    <w:p w14:paraId="2E41D544">
      <w:pPr>
        <w:pStyle w:val="15"/>
        <w:keepNext w:val="0"/>
        <w:keepLines w:val="0"/>
        <w:pageBreakBefore w:val="0"/>
        <w:widowControl/>
        <w:kinsoku/>
        <w:topLinePunct w:val="0"/>
        <w:bidi w:val="0"/>
        <w:ind w:firstLine="560"/>
        <w:rPr>
          <w:rFonts w:hint="eastAsia" w:ascii="仿宋" w:hAnsi="仿宋" w:cs="仿宋"/>
          <w:sz w:val="28"/>
          <w:szCs w:val="28"/>
        </w:rPr>
      </w:pPr>
      <w:r>
        <w:rPr>
          <w:rFonts w:hint="eastAsia" w:ascii="仿宋" w:hAnsi="仿宋" w:cs="仿宋"/>
          <w:color w:val="000000"/>
          <w:sz w:val="28"/>
          <w:szCs w:val="28"/>
        </w:rPr>
        <w:t>时间：202</w:t>
      </w:r>
      <w:r>
        <w:rPr>
          <w:rFonts w:hint="eastAsia" w:ascii="仿宋" w:hAnsi="仿宋" w:cs="仿宋"/>
          <w:color w:val="000000"/>
          <w:sz w:val="28"/>
          <w:szCs w:val="28"/>
          <w:lang w:val="en-US" w:eastAsia="zh-CN"/>
        </w:rPr>
        <w:t>6</w:t>
      </w:r>
      <w:r>
        <w:rPr>
          <w:rFonts w:hint="eastAsia" w:ascii="仿宋" w:hAnsi="仿宋" w:cs="仿宋"/>
          <w:color w:val="000000"/>
          <w:sz w:val="28"/>
          <w:szCs w:val="28"/>
        </w:rPr>
        <w:t>年</w:t>
      </w:r>
      <w:r>
        <w:rPr>
          <w:rFonts w:hint="eastAsia" w:ascii="仿宋" w:hAnsi="仿宋" w:cs="仿宋"/>
          <w:color w:val="000000"/>
          <w:sz w:val="28"/>
          <w:szCs w:val="28"/>
          <w:lang w:val="en-US" w:eastAsia="zh-CN"/>
        </w:rPr>
        <w:t>04</w:t>
      </w:r>
      <w:r>
        <w:rPr>
          <w:rFonts w:hint="eastAsia" w:ascii="仿宋" w:hAnsi="仿宋" w:cs="仿宋"/>
          <w:color w:val="000000"/>
          <w:sz w:val="28"/>
          <w:szCs w:val="28"/>
        </w:rPr>
        <w:t>月</w:t>
      </w:r>
      <w:r>
        <w:rPr>
          <w:rFonts w:hint="eastAsia" w:ascii="仿宋" w:hAnsi="仿宋" w:cs="仿宋"/>
          <w:color w:val="000000"/>
          <w:sz w:val="28"/>
          <w:szCs w:val="28"/>
          <w:lang w:val="en-US" w:eastAsia="zh-CN"/>
        </w:rPr>
        <w:t>24</w:t>
      </w:r>
      <w:r>
        <w:rPr>
          <w:rFonts w:hint="eastAsia" w:ascii="仿宋" w:hAnsi="仿宋" w:cs="仿宋"/>
          <w:color w:val="000000"/>
          <w:sz w:val="28"/>
          <w:szCs w:val="28"/>
        </w:rPr>
        <w:t>日至202</w:t>
      </w:r>
      <w:r>
        <w:rPr>
          <w:rFonts w:hint="eastAsia" w:ascii="仿宋" w:hAnsi="仿宋" w:cs="仿宋"/>
          <w:color w:val="000000"/>
          <w:sz w:val="28"/>
          <w:szCs w:val="28"/>
          <w:lang w:val="en-US" w:eastAsia="zh-CN"/>
        </w:rPr>
        <w:t>6</w:t>
      </w:r>
      <w:r>
        <w:rPr>
          <w:rFonts w:hint="eastAsia" w:ascii="仿宋" w:hAnsi="仿宋" w:cs="仿宋"/>
          <w:color w:val="000000"/>
          <w:sz w:val="28"/>
          <w:szCs w:val="28"/>
        </w:rPr>
        <w:t>年</w:t>
      </w:r>
      <w:r>
        <w:rPr>
          <w:rFonts w:hint="eastAsia" w:ascii="仿宋" w:hAnsi="仿宋" w:cs="仿宋"/>
          <w:color w:val="000000"/>
          <w:sz w:val="28"/>
          <w:szCs w:val="28"/>
          <w:lang w:val="en-US" w:eastAsia="zh-CN"/>
        </w:rPr>
        <w:t>05</w:t>
      </w:r>
      <w:r>
        <w:rPr>
          <w:rFonts w:hint="eastAsia" w:ascii="仿宋" w:hAnsi="仿宋" w:cs="仿宋"/>
          <w:color w:val="000000"/>
          <w:sz w:val="28"/>
          <w:szCs w:val="28"/>
        </w:rPr>
        <w:t>月</w:t>
      </w:r>
      <w:r>
        <w:rPr>
          <w:rFonts w:hint="eastAsia" w:ascii="仿宋" w:hAnsi="仿宋" w:cs="仿宋"/>
          <w:color w:val="000000"/>
          <w:sz w:val="28"/>
          <w:szCs w:val="28"/>
          <w:lang w:val="en-US" w:eastAsia="zh-CN"/>
        </w:rPr>
        <w:t>07</w:t>
      </w:r>
      <w:r>
        <w:rPr>
          <w:rFonts w:hint="eastAsia" w:ascii="仿宋" w:hAnsi="仿宋" w:cs="仿宋"/>
          <w:color w:val="000000"/>
          <w:sz w:val="28"/>
          <w:szCs w:val="28"/>
        </w:rPr>
        <w:t>日，每天上午10:00至14:00，下午15:30至19:30（北京时间，法定节假日除外）</w:t>
      </w:r>
    </w:p>
    <w:p w14:paraId="523DA490">
      <w:pPr>
        <w:pStyle w:val="15"/>
        <w:keepNext w:val="0"/>
        <w:keepLines w:val="0"/>
        <w:pageBreakBefore w:val="0"/>
        <w:widowControl/>
        <w:kinsoku/>
        <w:topLinePunct w:val="0"/>
        <w:bidi w:val="0"/>
        <w:ind w:firstLine="560"/>
        <w:rPr>
          <w:rFonts w:hint="eastAsia" w:ascii="仿宋" w:hAnsi="仿宋" w:cs="仿宋"/>
          <w:sz w:val="28"/>
          <w:szCs w:val="28"/>
        </w:rPr>
      </w:pPr>
      <w:r>
        <w:rPr>
          <w:rFonts w:hint="eastAsia" w:ascii="仿宋" w:hAnsi="仿宋" w:cs="仿宋"/>
          <w:color w:val="000000"/>
          <w:sz w:val="28"/>
          <w:szCs w:val="28"/>
        </w:rPr>
        <w:t>地点：政采云平台线上</w:t>
      </w:r>
    </w:p>
    <w:p w14:paraId="0195D450">
      <w:pPr>
        <w:pStyle w:val="15"/>
        <w:keepNext w:val="0"/>
        <w:keepLines w:val="0"/>
        <w:pageBreakBefore w:val="0"/>
        <w:widowControl/>
        <w:kinsoku/>
        <w:topLinePunct w:val="0"/>
        <w:bidi w:val="0"/>
        <w:ind w:firstLine="560"/>
        <w:rPr>
          <w:rFonts w:hint="eastAsia" w:ascii="仿宋" w:hAnsi="仿宋" w:cs="仿宋"/>
          <w:sz w:val="28"/>
          <w:szCs w:val="28"/>
        </w:rPr>
      </w:pPr>
      <w:r>
        <w:rPr>
          <w:rFonts w:hint="eastAsia" w:ascii="仿宋" w:hAnsi="仿宋" w:cs="仿宋"/>
          <w:color w:val="000000"/>
          <w:sz w:val="28"/>
          <w:szCs w:val="28"/>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47E00F76">
      <w:pPr>
        <w:pStyle w:val="15"/>
        <w:keepNext w:val="0"/>
        <w:keepLines w:val="0"/>
        <w:pageBreakBefore w:val="0"/>
        <w:widowControl/>
        <w:kinsoku/>
        <w:topLinePunct w:val="0"/>
        <w:bidi w:val="0"/>
        <w:ind w:firstLine="560"/>
        <w:rPr>
          <w:rFonts w:hint="eastAsia" w:ascii="仿宋" w:hAnsi="仿宋" w:cs="仿宋"/>
          <w:sz w:val="28"/>
          <w:szCs w:val="28"/>
        </w:rPr>
      </w:pPr>
      <w:r>
        <w:rPr>
          <w:rFonts w:hint="eastAsia" w:ascii="仿宋" w:hAnsi="仿宋" w:cs="仿宋"/>
          <w:color w:val="000000"/>
          <w:sz w:val="28"/>
          <w:szCs w:val="28"/>
        </w:rPr>
        <w:t>售价（元）： </w:t>
      </w:r>
      <w:r>
        <w:rPr>
          <w:rStyle w:val="20"/>
          <w:rFonts w:hint="eastAsia" w:ascii="仿宋" w:hAnsi="仿宋" w:eastAsia="仿宋" w:cs="仿宋"/>
          <w:color w:val="000000"/>
          <w:sz w:val="28"/>
          <w:szCs w:val="28"/>
        </w:rPr>
        <w:t>0</w:t>
      </w:r>
      <w:r>
        <w:rPr>
          <w:rFonts w:hint="eastAsia" w:ascii="仿宋" w:hAnsi="仿宋" w:cs="仿宋"/>
          <w:color w:val="000000"/>
          <w:sz w:val="28"/>
          <w:szCs w:val="28"/>
        </w:rPr>
        <w:t> </w:t>
      </w:r>
    </w:p>
    <w:p w14:paraId="35AA785D">
      <w:pPr>
        <w:pStyle w:val="15"/>
        <w:keepNext w:val="0"/>
        <w:keepLines w:val="0"/>
        <w:pageBreakBefore w:val="0"/>
        <w:widowControl/>
        <w:kinsoku/>
        <w:topLinePunct w:val="0"/>
        <w:bidi w:val="0"/>
        <w:spacing w:before="255" w:beforeAutospacing="0" w:after="255" w:afterAutospacing="0"/>
        <w:ind w:firstLine="0" w:firstLineChars="0"/>
        <w:jc w:val="both"/>
        <w:rPr>
          <w:rFonts w:hint="eastAsia" w:ascii="仿宋" w:hAnsi="仿宋" w:cs="仿宋"/>
          <w:color w:val="000000"/>
          <w:sz w:val="28"/>
          <w:szCs w:val="28"/>
        </w:rPr>
      </w:pPr>
      <w:r>
        <w:rPr>
          <w:rStyle w:val="19"/>
          <w:rFonts w:hint="eastAsia" w:ascii="仿宋" w:hAnsi="仿宋" w:cs="仿宋"/>
          <w:color w:val="000000"/>
          <w:sz w:val="28"/>
          <w:szCs w:val="28"/>
        </w:rPr>
        <w:t>四、提交投标文件截止时间、开标时间和地点</w:t>
      </w:r>
    </w:p>
    <w:p w14:paraId="7838A292">
      <w:pPr>
        <w:pStyle w:val="15"/>
        <w:keepNext w:val="0"/>
        <w:keepLines w:val="0"/>
        <w:pageBreakBefore w:val="0"/>
        <w:widowControl/>
        <w:kinsoku/>
        <w:topLinePunct w:val="0"/>
        <w:bidi w:val="0"/>
        <w:spacing w:before="255" w:beforeAutospacing="0" w:after="255" w:afterAutospacing="0"/>
        <w:ind w:firstLine="560" w:firstLineChars="200"/>
        <w:jc w:val="both"/>
        <w:rPr>
          <w:rStyle w:val="19"/>
          <w:rFonts w:hint="eastAsia" w:ascii="仿宋" w:hAnsi="仿宋" w:cs="仿宋"/>
          <w:b w:val="0"/>
          <w:bCs/>
          <w:color w:val="000000"/>
          <w:sz w:val="28"/>
          <w:szCs w:val="28"/>
        </w:rPr>
      </w:pPr>
      <w:r>
        <w:rPr>
          <w:rStyle w:val="19"/>
          <w:rFonts w:hint="eastAsia" w:ascii="仿宋" w:hAnsi="仿宋" w:cs="仿宋"/>
          <w:b w:val="0"/>
          <w:bCs/>
          <w:color w:val="000000"/>
          <w:sz w:val="28"/>
          <w:szCs w:val="28"/>
        </w:rPr>
        <w:t>提交投标文件截止时间：</w:t>
      </w:r>
      <w:r>
        <w:rPr>
          <w:rStyle w:val="19"/>
          <w:rFonts w:hint="eastAsia" w:ascii="仿宋" w:hAnsi="仿宋" w:cs="仿宋"/>
          <w:b w:val="0"/>
          <w:bCs/>
          <w:color w:val="000000"/>
          <w:sz w:val="28"/>
          <w:szCs w:val="28"/>
          <w:lang w:eastAsia="zh-CN"/>
        </w:rPr>
        <w:t>2026年05月15日 12:00</w:t>
      </w:r>
      <w:r>
        <w:rPr>
          <w:rStyle w:val="19"/>
          <w:rFonts w:hint="eastAsia" w:ascii="仿宋" w:hAnsi="仿宋" w:cs="仿宋"/>
          <w:b w:val="0"/>
          <w:bCs/>
          <w:color w:val="000000"/>
          <w:sz w:val="28"/>
          <w:szCs w:val="28"/>
        </w:rPr>
        <w:t>（北京时间）</w:t>
      </w:r>
    </w:p>
    <w:p w14:paraId="1B2EAD8E">
      <w:pPr>
        <w:pStyle w:val="15"/>
        <w:keepNext w:val="0"/>
        <w:keepLines w:val="0"/>
        <w:pageBreakBefore w:val="0"/>
        <w:widowControl/>
        <w:kinsoku/>
        <w:topLinePunct w:val="0"/>
        <w:bidi w:val="0"/>
        <w:spacing w:before="255" w:beforeAutospacing="0" w:after="255" w:afterAutospacing="0"/>
        <w:ind w:firstLine="560" w:firstLineChars="200"/>
        <w:jc w:val="both"/>
        <w:rPr>
          <w:rStyle w:val="19"/>
          <w:rFonts w:hint="eastAsia" w:ascii="仿宋" w:hAnsi="仿宋" w:cs="仿宋"/>
          <w:b w:val="0"/>
          <w:bCs/>
          <w:color w:val="000000"/>
          <w:sz w:val="28"/>
          <w:szCs w:val="28"/>
        </w:rPr>
      </w:pPr>
      <w:r>
        <w:rPr>
          <w:rStyle w:val="19"/>
          <w:rFonts w:hint="eastAsia" w:ascii="仿宋" w:hAnsi="仿宋" w:cs="仿宋"/>
          <w:b w:val="0"/>
          <w:bCs/>
          <w:color w:val="000000"/>
          <w:sz w:val="28"/>
          <w:szCs w:val="28"/>
        </w:rPr>
        <w:t>投标地点：请登录政采云投标客户端投标</w:t>
      </w:r>
    </w:p>
    <w:p w14:paraId="2C7D22BD">
      <w:pPr>
        <w:pStyle w:val="15"/>
        <w:keepNext w:val="0"/>
        <w:keepLines w:val="0"/>
        <w:pageBreakBefore w:val="0"/>
        <w:widowControl/>
        <w:kinsoku/>
        <w:topLinePunct w:val="0"/>
        <w:bidi w:val="0"/>
        <w:spacing w:before="255" w:beforeAutospacing="0" w:after="255" w:afterAutospacing="0"/>
        <w:ind w:firstLine="560" w:firstLineChars="200"/>
        <w:jc w:val="both"/>
        <w:rPr>
          <w:rStyle w:val="19"/>
          <w:rFonts w:hint="eastAsia" w:ascii="仿宋" w:hAnsi="仿宋" w:cs="仿宋"/>
          <w:b w:val="0"/>
          <w:bCs/>
          <w:color w:val="000000"/>
          <w:sz w:val="28"/>
          <w:szCs w:val="28"/>
        </w:rPr>
      </w:pPr>
      <w:r>
        <w:rPr>
          <w:rStyle w:val="19"/>
          <w:rFonts w:hint="eastAsia" w:ascii="仿宋" w:hAnsi="仿宋" w:cs="仿宋"/>
          <w:b w:val="0"/>
          <w:bCs/>
          <w:color w:val="000000"/>
          <w:sz w:val="28"/>
          <w:szCs w:val="28"/>
        </w:rPr>
        <w:t>开标时间：</w:t>
      </w:r>
      <w:r>
        <w:rPr>
          <w:rStyle w:val="19"/>
          <w:rFonts w:hint="eastAsia" w:ascii="仿宋" w:hAnsi="仿宋" w:cs="仿宋"/>
          <w:b w:val="0"/>
          <w:bCs/>
          <w:color w:val="000000"/>
          <w:sz w:val="28"/>
          <w:szCs w:val="28"/>
          <w:lang w:eastAsia="zh-CN"/>
        </w:rPr>
        <w:t>2026年05月15日 12:00</w:t>
      </w:r>
      <w:r>
        <w:rPr>
          <w:rStyle w:val="19"/>
          <w:rFonts w:hint="eastAsia" w:ascii="仿宋" w:hAnsi="仿宋" w:cs="仿宋"/>
          <w:b w:val="0"/>
          <w:bCs/>
          <w:color w:val="000000"/>
          <w:sz w:val="28"/>
          <w:szCs w:val="28"/>
        </w:rPr>
        <w:t>（北京时间）</w:t>
      </w:r>
    </w:p>
    <w:p w14:paraId="183A1A54">
      <w:pPr>
        <w:pStyle w:val="15"/>
        <w:keepNext w:val="0"/>
        <w:keepLines w:val="0"/>
        <w:pageBreakBefore w:val="0"/>
        <w:widowControl/>
        <w:kinsoku/>
        <w:topLinePunct w:val="0"/>
        <w:bidi w:val="0"/>
        <w:spacing w:before="255" w:beforeAutospacing="0" w:after="255" w:afterAutospacing="0"/>
        <w:ind w:firstLine="560" w:firstLineChars="200"/>
        <w:jc w:val="both"/>
        <w:rPr>
          <w:rStyle w:val="19"/>
          <w:rFonts w:hint="eastAsia" w:ascii="仿宋" w:hAnsi="仿宋" w:cs="仿宋"/>
          <w:b w:val="0"/>
          <w:bCs/>
          <w:color w:val="000000"/>
          <w:sz w:val="28"/>
          <w:szCs w:val="28"/>
        </w:rPr>
      </w:pPr>
      <w:r>
        <w:rPr>
          <w:rStyle w:val="19"/>
          <w:rFonts w:hint="eastAsia" w:ascii="仿宋" w:hAnsi="仿宋" w:cs="仿宋"/>
          <w:b w:val="0"/>
          <w:bCs/>
          <w:color w:val="000000"/>
          <w:sz w:val="28"/>
          <w:szCs w:val="28"/>
        </w:rPr>
        <w:t>开标地点：投标人登录政采云平台https://www.zcygov.cn/，进入“项目采购</w:t>
      </w:r>
      <w:r>
        <w:rPr>
          <w:rStyle w:val="19"/>
          <w:rFonts w:hint="eastAsia" w:ascii="仿宋" w:hAnsi="仿宋" w:cs="仿宋"/>
          <w:b w:val="0"/>
          <w:bCs/>
          <w:color w:val="000000"/>
          <w:sz w:val="28"/>
          <w:szCs w:val="28"/>
          <w:lang w:eastAsia="zh-CN"/>
        </w:rPr>
        <w:t>－</w:t>
      </w:r>
      <w:r>
        <w:rPr>
          <w:rStyle w:val="19"/>
          <w:rFonts w:hint="eastAsia" w:ascii="仿宋" w:hAnsi="仿宋" w:cs="仿宋"/>
          <w:b w:val="0"/>
          <w:bCs/>
          <w:color w:val="000000"/>
          <w:sz w:val="28"/>
          <w:szCs w:val="28"/>
        </w:rPr>
        <w:t>开标评标</w:t>
      </w:r>
      <w:r>
        <w:rPr>
          <w:rStyle w:val="19"/>
          <w:rFonts w:hint="eastAsia" w:ascii="仿宋" w:hAnsi="仿宋" w:cs="仿宋"/>
          <w:b w:val="0"/>
          <w:bCs/>
          <w:color w:val="000000"/>
          <w:sz w:val="28"/>
          <w:szCs w:val="28"/>
          <w:lang w:eastAsia="zh-CN"/>
        </w:rPr>
        <w:t>－</w:t>
      </w:r>
      <w:r>
        <w:rPr>
          <w:rStyle w:val="19"/>
          <w:rFonts w:hint="eastAsia" w:ascii="仿宋" w:hAnsi="仿宋" w:cs="仿宋"/>
          <w:b w:val="0"/>
          <w:bCs/>
          <w:color w:val="000000"/>
          <w:sz w:val="28"/>
          <w:szCs w:val="28"/>
        </w:rPr>
        <w:t>右边选择对应项目点击“进入项目”进入开标大厅。</w:t>
      </w:r>
    </w:p>
    <w:p w14:paraId="5CE58C81">
      <w:pPr>
        <w:pStyle w:val="15"/>
        <w:keepNext w:val="0"/>
        <w:keepLines w:val="0"/>
        <w:pageBreakBefore w:val="0"/>
        <w:widowControl/>
        <w:kinsoku/>
        <w:topLinePunct w:val="0"/>
        <w:bidi w:val="0"/>
        <w:spacing w:before="255" w:beforeAutospacing="0" w:after="255" w:afterAutospacing="0"/>
        <w:ind w:firstLine="0" w:firstLineChars="0"/>
        <w:jc w:val="both"/>
        <w:rPr>
          <w:rFonts w:hint="eastAsia" w:ascii="仿宋" w:hAnsi="仿宋" w:cs="仿宋"/>
          <w:color w:val="000000"/>
          <w:sz w:val="32"/>
          <w:szCs w:val="32"/>
        </w:rPr>
      </w:pPr>
      <w:r>
        <w:rPr>
          <w:rStyle w:val="19"/>
          <w:rFonts w:hint="eastAsia" w:ascii="仿宋" w:hAnsi="仿宋" w:cs="仿宋"/>
          <w:color w:val="000000"/>
          <w:sz w:val="28"/>
          <w:szCs w:val="28"/>
          <w:lang w:val="en-US" w:eastAsia="zh-CN"/>
        </w:rPr>
        <w:t>五</w:t>
      </w:r>
      <w:r>
        <w:rPr>
          <w:rStyle w:val="19"/>
          <w:rFonts w:hint="eastAsia" w:ascii="仿宋" w:hAnsi="仿宋" w:cs="仿宋"/>
          <w:color w:val="000000"/>
          <w:sz w:val="28"/>
          <w:szCs w:val="28"/>
        </w:rPr>
        <w:t>、公告期限</w:t>
      </w:r>
    </w:p>
    <w:p w14:paraId="2CC6E1F8">
      <w:pPr>
        <w:pStyle w:val="15"/>
        <w:keepNext w:val="0"/>
        <w:keepLines w:val="0"/>
        <w:pageBreakBefore w:val="0"/>
        <w:widowControl/>
        <w:kinsoku/>
        <w:topLinePunct w:val="0"/>
        <w:bidi w:val="0"/>
        <w:ind w:firstLine="560"/>
        <w:rPr>
          <w:rFonts w:hint="eastAsia" w:ascii="仿宋" w:hAnsi="仿宋" w:cs="仿宋"/>
          <w:color w:val="000000"/>
          <w:sz w:val="28"/>
          <w:szCs w:val="28"/>
        </w:rPr>
      </w:pPr>
      <w:r>
        <w:rPr>
          <w:rFonts w:hint="eastAsia" w:ascii="仿宋" w:hAnsi="仿宋" w:cs="仿宋"/>
          <w:color w:val="000000"/>
          <w:sz w:val="28"/>
          <w:szCs w:val="28"/>
        </w:rPr>
        <w:t>自本公告发布之日起</w:t>
      </w:r>
      <w:r>
        <w:rPr>
          <w:rFonts w:hint="eastAsia" w:ascii="仿宋" w:hAnsi="仿宋" w:cs="仿宋"/>
          <w:color w:val="000000"/>
          <w:sz w:val="28"/>
          <w:szCs w:val="28"/>
          <w:lang w:val="en-US" w:eastAsia="zh-CN"/>
        </w:rPr>
        <w:t>5</w:t>
      </w:r>
      <w:r>
        <w:rPr>
          <w:rFonts w:hint="eastAsia" w:ascii="仿宋" w:hAnsi="仿宋" w:cs="仿宋"/>
          <w:color w:val="000000"/>
          <w:sz w:val="28"/>
          <w:szCs w:val="28"/>
        </w:rPr>
        <w:t>个工作日。</w:t>
      </w:r>
    </w:p>
    <w:p w14:paraId="04F010A9">
      <w:pPr>
        <w:pStyle w:val="15"/>
        <w:keepNext w:val="0"/>
        <w:keepLines w:val="0"/>
        <w:pageBreakBefore w:val="0"/>
        <w:widowControl/>
        <w:kinsoku/>
        <w:topLinePunct w:val="0"/>
        <w:bidi w:val="0"/>
        <w:spacing w:before="255" w:beforeAutospacing="0" w:after="255" w:afterAutospacing="0"/>
        <w:ind w:firstLine="0" w:firstLineChars="0"/>
        <w:jc w:val="both"/>
        <w:rPr>
          <w:rFonts w:hint="eastAsia" w:ascii="仿宋" w:hAnsi="仿宋" w:cs="仿宋"/>
          <w:color w:val="000000"/>
          <w:sz w:val="28"/>
          <w:szCs w:val="28"/>
        </w:rPr>
      </w:pPr>
      <w:r>
        <w:rPr>
          <w:rStyle w:val="19"/>
          <w:rFonts w:hint="eastAsia" w:ascii="仿宋" w:hAnsi="仿宋" w:cs="仿宋"/>
          <w:color w:val="000000"/>
          <w:sz w:val="28"/>
          <w:szCs w:val="28"/>
          <w:lang w:val="en-US" w:eastAsia="zh-CN"/>
        </w:rPr>
        <w:t>六</w:t>
      </w:r>
      <w:r>
        <w:rPr>
          <w:rStyle w:val="19"/>
          <w:rFonts w:hint="eastAsia" w:ascii="仿宋" w:hAnsi="仿宋" w:cs="仿宋"/>
          <w:color w:val="000000"/>
          <w:sz w:val="28"/>
          <w:szCs w:val="28"/>
        </w:rPr>
        <w:t>、其他补充事宜</w:t>
      </w:r>
      <w:r>
        <w:rPr>
          <w:rFonts w:hint="eastAsia" w:ascii="仿宋" w:hAnsi="仿宋" w:cs="仿宋"/>
          <w:color w:val="000000"/>
          <w:sz w:val="28"/>
          <w:szCs w:val="28"/>
        </w:rPr>
        <w:t> </w:t>
      </w:r>
    </w:p>
    <w:p w14:paraId="221505FE">
      <w:pPr>
        <w:pStyle w:val="15"/>
        <w:keepNext w:val="0"/>
        <w:keepLines w:val="0"/>
        <w:pageBreakBefore w:val="0"/>
        <w:widowControl/>
        <w:kinsoku/>
        <w:topLinePunct w:val="0"/>
        <w:bidi w:val="0"/>
        <w:ind w:firstLine="560"/>
        <w:rPr>
          <w:rFonts w:hint="eastAsia" w:ascii="仿宋" w:hAnsi="仿宋" w:cs="仿宋"/>
          <w:color w:val="000000"/>
          <w:sz w:val="28"/>
          <w:szCs w:val="28"/>
        </w:rPr>
      </w:pPr>
      <w:r>
        <w:rPr>
          <w:rFonts w:hint="eastAsia" w:ascii="仿宋" w:hAnsi="仿宋" w:cs="仿宋"/>
          <w:color w:val="000000"/>
          <w:sz w:val="28"/>
          <w:szCs w:val="28"/>
          <w:lang w:eastAsia="zh-CN"/>
        </w:rPr>
        <w:t>1.</w:t>
      </w:r>
      <w:r>
        <w:rPr>
          <w:rFonts w:hint="eastAsia" w:ascii="仿宋" w:hAnsi="仿宋" w:cs="仿宋"/>
          <w:color w:val="000000"/>
          <w:sz w:val="28"/>
          <w:szCs w:val="28"/>
        </w:rPr>
        <w:t>本公告在新疆政府采购网上发布。</w:t>
      </w:r>
    </w:p>
    <w:p w14:paraId="60583907">
      <w:pPr>
        <w:pStyle w:val="15"/>
        <w:keepNext w:val="0"/>
        <w:keepLines w:val="0"/>
        <w:pageBreakBefore w:val="0"/>
        <w:widowControl/>
        <w:kinsoku/>
        <w:topLinePunct w:val="0"/>
        <w:bidi w:val="0"/>
        <w:ind w:firstLine="560"/>
        <w:rPr>
          <w:rFonts w:hint="eastAsia" w:ascii="仿宋" w:hAnsi="仿宋" w:cs="仿宋"/>
          <w:color w:val="000000"/>
          <w:sz w:val="28"/>
          <w:szCs w:val="28"/>
        </w:rPr>
      </w:pPr>
      <w:r>
        <w:rPr>
          <w:rFonts w:hint="eastAsia" w:ascii="仿宋" w:hAnsi="仿宋" w:cs="仿宋"/>
          <w:color w:val="000000"/>
          <w:sz w:val="28"/>
          <w:szCs w:val="28"/>
          <w:lang w:eastAsia="zh-CN"/>
        </w:rPr>
        <w:t>2.</w:t>
      </w:r>
      <w:r>
        <w:rPr>
          <w:rFonts w:hint="eastAsia" w:ascii="仿宋" w:hAnsi="仿宋" w:cs="仿宋"/>
          <w:color w:val="000000"/>
          <w:sz w:val="28"/>
          <w:szCs w:val="28"/>
        </w:rPr>
        <w:t>请各供应商随时关注本项目的变更、答疑、澄清文件。</w:t>
      </w:r>
    </w:p>
    <w:p w14:paraId="42E0138C">
      <w:pPr>
        <w:pStyle w:val="15"/>
        <w:keepNext w:val="0"/>
        <w:keepLines w:val="0"/>
        <w:pageBreakBefore w:val="0"/>
        <w:widowControl/>
        <w:kinsoku/>
        <w:topLinePunct w:val="0"/>
        <w:bidi w:val="0"/>
        <w:ind w:firstLine="560"/>
        <w:rPr>
          <w:rFonts w:hint="eastAsia" w:ascii="仿宋" w:hAnsi="仿宋" w:cs="仿宋"/>
          <w:color w:val="000000"/>
          <w:sz w:val="28"/>
          <w:szCs w:val="28"/>
        </w:rPr>
      </w:pPr>
      <w:r>
        <w:rPr>
          <w:rFonts w:hint="eastAsia" w:ascii="仿宋" w:hAnsi="仿宋" w:cs="仿宋"/>
          <w:color w:val="000000"/>
          <w:sz w:val="28"/>
          <w:szCs w:val="28"/>
          <w:lang w:eastAsia="zh-CN"/>
        </w:rPr>
        <w:t>3.</w:t>
      </w:r>
      <w:r>
        <w:rPr>
          <w:rFonts w:hint="eastAsia" w:ascii="仿宋" w:hAnsi="仿宋" w:cs="仿宋"/>
          <w:color w:val="000000"/>
          <w:sz w:val="28"/>
          <w:szCs w:val="28"/>
        </w:rPr>
        <w:t>本项目实行电子招投标，供应商须登录政采云平台申请获取磋商文件，并通过政采云电子投标客户端制作响应文件，同时自行承担与投标有关的一切费用。　</w:t>
      </w:r>
    </w:p>
    <w:p w14:paraId="4F008B1E">
      <w:pPr>
        <w:pStyle w:val="15"/>
        <w:keepNext w:val="0"/>
        <w:keepLines w:val="0"/>
        <w:pageBreakBefore w:val="0"/>
        <w:widowControl/>
        <w:kinsoku/>
        <w:topLinePunct w:val="0"/>
        <w:bidi w:val="0"/>
        <w:ind w:firstLine="560"/>
        <w:rPr>
          <w:rFonts w:hint="eastAsia" w:ascii="仿宋" w:hAnsi="仿宋" w:cs="仿宋"/>
          <w:color w:val="000000"/>
          <w:sz w:val="28"/>
          <w:szCs w:val="28"/>
        </w:rPr>
      </w:pPr>
      <w:r>
        <w:rPr>
          <w:rFonts w:hint="eastAsia" w:ascii="仿宋" w:hAnsi="仿宋" w:cs="仿宋"/>
          <w:color w:val="000000"/>
          <w:sz w:val="28"/>
          <w:szCs w:val="28"/>
          <w:lang w:eastAsia="zh-CN"/>
        </w:rPr>
        <w:t>4.</w:t>
      </w:r>
      <w:r>
        <w:rPr>
          <w:rFonts w:hint="eastAsia" w:ascii="仿宋" w:hAnsi="仿宋" w:cs="仿宋"/>
          <w:color w:val="000000"/>
          <w:sz w:val="28"/>
          <w:szCs w:val="28"/>
        </w:rPr>
        <w:t>各供应商应在开标前确保成为新疆维吾尔自治区政府采购网正式注册入库供应商，并完成CA数字证书申领。因未注册入库、未办理CA数字证书等原因造成无法投标或投标失败等后果由供应商自行承担。　</w:t>
      </w:r>
      <w:r>
        <w:rPr>
          <w:rFonts w:hint="eastAsia" w:ascii="仿宋" w:hAnsi="仿宋" w:cs="仿宋"/>
          <w:color w:val="000000"/>
          <w:sz w:val="28"/>
          <w:szCs w:val="28"/>
        </w:rPr>
        <w:br w:type="textWrapping"/>
      </w:r>
      <w:r>
        <w:rPr>
          <w:rFonts w:hint="eastAsia" w:ascii="仿宋" w:hAnsi="仿宋" w:cs="仿宋"/>
          <w:color w:val="000000"/>
          <w:sz w:val="28"/>
          <w:szCs w:val="28"/>
        </w:rPr>
        <w:t xml:space="preserve"> </w:t>
      </w:r>
      <w:r>
        <w:rPr>
          <w:rFonts w:hint="eastAsia" w:ascii="仿宋" w:hAnsi="仿宋" w:cs="仿宋"/>
          <w:color w:val="000000"/>
          <w:sz w:val="28"/>
          <w:szCs w:val="28"/>
          <w:lang w:val="en-US" w:eastAsia="zh-CN"/>
        </w:rPr>
        <w:t xml:space="preserve"> </w:t>
      </w:r>
      <w:r>
        <w:rPr>
          <w:rFonts w:hint="eastAsia" w:ascii="仿宋" w:hAnsi="仿宋" w:cs="仿宋"/>
          <w:color w:val="000000"/>
          <w:sz w:val="28"/>
          <w:szCs w:val="28"/>
        </w:rPr>
        <w:t xml:space="preserve">  5</w:t>
      </w:r>
      <w:r>
        <w:rPr>
          <w:rFonts w:hint="eastAsia" w:ascii="仿宋" w:hAnsi="仿宋" w:cs="仿宋"/>
          <w:color w:val="000000"/>
          <w:sz w:val="28"/>
          <w:szCs w:val="28"/>
          <w:lang w:val="en-US" w:eastAsia="zh-CN"/>
        </w:rPr>
        <w:t>.</w:t>
      </w:r>
      <w:r>
        <w:rPr>
          <w:rFonts w:hint="eastAsia" w:ascii="仿宋" w:hAnsi="仿宋" w:cs="仿宋"/>
          <w:color w:val="000000"/>
          <w:sz w:val="28"/>
          <w:szCs w:val="28"/>
        </w:rPr>
        <w:t>供应商可前往新疆政府采购网上（http://www.ccgp-xinjiang.gov.cn/）下载专区，下载政采云电子投标客户端，安装完成后，可通过账号密码或CA登录客户端进行响应文件制作。在使用政采云电子投标客户端时，建议使用WIN7及以上操作系统。如有问题可拨打政采云客户服务热线进行咨询。</w:t>
      </w:r>
      <w:r>
        <w:rPr>
          <w:rFonts w:hint="eastAsia" w:ascii="仿宋" w:hAnsi="仿宋" w:cs="仿宋"/>
          <w:color w:val="000000"/>
          <w:sz w:val="28"/>
          <w:szCs w:val="28"/>
        </w:rPr>
        <w:br w:type="textWrapping"/>
      </w:r>
      <w:r>
        <w:rPr>
          <w:rFonts w:hint="eastAsia" w:ascii="仿宋" w:hAnsi="仿宋" w:cs="仿宋"/>
          <w:color w:val="000000"/>
          <w:sz w:val="28"/>
          <w:szCs w:val="28"/>
        </w:rPr>
        <w:t xml:space="preserve">   6、本项目采用不见面开标，供应商须在投标截止时间前通过CA在政采云平台上传加密的电子响应文件。</w:t>
      </w:r>
      <w:r>
        <w:rPr>
          <w:rFonts w:hint="eastAsia" w:ascii="仿宋" w:hAnsi="仿宋" w:cs="仿宋"/>
          <w:color w:val="000000"/>
          <w:sz w:val="28"/>
          <w:szCs w:val="28"/>
        </w:rPr>
        <w:br w:type="textWrapping"/>
      </w:r>
      <w:r>
        <w:rPr>
          <w:rFonts w:hint="eastAsia" w:ascii="仿宋" w:hAnsi="仿宋" w:cs="仿宋"/>
          <w:color w:val="000000"/>
          <w:sz w:val="28"/>
          <w:szCs w:val="28"/>
        </w:rPr>
        <w:t xml:space="preserve">   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  </w:t>
      </w:r>
    </w:p>
    <w:p w14:paraId="56A0A776">
      <w:pPr>
        <w:pStyle w:val="15"/>
        <w:keepNext w:val="0"/>
        <w:keepLines w:val="0"/>
        <w:pageBreakBefore w:val="0"/>
        <w:widowControl/>
        <w:kinsoku/>
        <w:topLinePunct w:val="0"/>
        <w:bidi w:val="0"/>
        <w:spacing w:before="255" w:beforeAutospacing="0" w:after="255" w:afterAutospacing="0"/>
        <w:ind w:left="440" w:hanging="480" w:hangingChars="200"/>
        <w:jc w:val="both"/>
        <w:rPr>
          <w:rFonts w:hint="eastAsia" w:ascii="仿宋" w:hAnsi="仿宋" w:cs="仿宋"/>
          <w:color w:val="000000"/>
          <w:sz w:val="24"/>
          <w:szCs w:val="24"/>
        </w:rPr>
      </w:pPr>
      <w:r>
        <w:rPr>
          <w:rFonts w:hint="eastAsia" w:ascii="仿宋" w:hAnsi="仿宋" w:cs="仿宋"/>
          <w:color w:val="000000"/>
          <w:sz w:val="24"/>
          <w:szCs w:val="24"/>
        </w:rPr>
        <w:t>特别提示：</w:t>
      </w:r>
      <w:r>
        <w:rPr>
          <w:rFonts w:hint="eastAsia" w:ascii="仿宋" w:hAnsi="仿宋" w:cs="仿宋"/>
          <w:color w:val="000000"/>
          <w:sz w:val="24"/>
          <w:szCs w:val="24"/>
        </w:rPr>
        <w:br w:type="textWrapping"/>
      </w:r>
      <w:r>
        <w:rPr>
          <w:rFonts w:hint="eastAsia" w:ascii="仿宋" w:hAnsi="仿宋" w:cs="仿宋"/>
          <w:color w:val="000000"/>
          <w:sz w:val="24"/>
          <w:szCs w:val="24"/>
        </w:rPr>
        <w:t>1、 采购限额标准以上，200万元以下的货物和服务采购项目、400万元以下的工程采购项目，适宜由中小企业提供的，采购人应当专门面向中小企业采购。</w:t>
      </w:r>
    </w:p>
    <w:p w14:paraId="03ECFE70">
      <w:pPr>
        <w:pStyle w:val="15"/>
        <w:keepNext w:val="0"/>
        <w:keepLines w:val="0"/>
        <w:pageBreakBefore w:val="0"/>
        <w:widowControl/>
        <w:kinsoku/>
        <w:topLinePunct w:val="0"/>
        <w:bidi w:val="0"/>
        <w:spacing w:before="255" w:beforeAutospacing="0" w:after="255" w:afterAutospacing="0"/>
        <w:ind w:firstLine="0" w:firstLineChars="0"/>
        <w:jc w:val="both"/>
        <w:rPr>
          <w:rFonts w:hint="eastAsia" w:ascii="仿宋" w:hAnsi="仿宋" w:cs="仿宋"/>
          <w:color w:val="000000"/>
          <w:sz w:val="24"/>
          <w:szCs w:val="24"/>
        </w:rPr>
      </w:pPr>
      <w:r>
        <w:rPr>
          <w:rFonts w:hint="eastAsia" w:ascii="仿宋" w:hAnsi="仿宋" w:cs="仿宋"/>
          <w:color w:val="000000"/>
          <w:sz w:val="24"/>
          <w:szCs w:val="24"/>
        </w:rPr>
        <w:t>        2、超过200万元的货物和服务采购项目，预留该部分采购项目预算总额的30%以上专门面向中小企业采购，其中预留给小微企业的比例不低于60%。</w:t>
      </w:r>
    </w:p>
    <w:p w14:paraId="3AAED89F">
      <w:pPr>
        <w:pStyle w:val="15"/>
        <w:keepNext w:val="0"/>
        <w:keepLines w:val="0"/>
        <w:pageBreakBefore w:val="0"/>
        <w:widowControl/>
        <w:kinsoku/>
        <w:topLinePunct w:val="0"/>
        <w:bidi w:val="0"/>
        <w:spacing w:before="255" w:beforeAutospacing="0" w:after="255" w:afterAutospacing="0"/>
        <w:ind w:firstLine="0" w:firstLineChars="0"/>
        <w:jc w:val="both"/>
        <w:rPr>
          <w:rFonts w:hint="eastAsia" w:ascii="仿宋" w:hAnsi="仿宋" w:cs="仿宋"/>
          <w:color w:val="000000"/>
          <w:sz w:val="24"/>
          <w:szCs w:val="24"/>
        </w:rPr>
      </w:pPr>
      <w:r>
        <w:rPr>
          <w:rFonts w:hint="eastAsia" w:ascii="仿宋" w:hAnsi="仿宋" w:cs="仿宋"/>
          <w:color w:val="000000"/>
          <w:sz w:val="24"/>
          <w:szCs w:val="24"/>
        </w:rPr>
        <w:t>        3、超过400万元的工程采购项目中适宜由中小企业提供的，预留该部分采购项目预算总额的40%以上专门面向中小企业采购，其中预留给小微企业的比例不低于60%。</w:t>
      </w:r>
    </w:p>
    <w:p w14:paraId="047C68CA">
      <w:pPr>
        <w:pStyle w:val="15"/>
        <w:keepNext w:val="0"/>
        <w:keepLines w:val="0"/>
        <w:pageBreakBefore w:val="0"/>
        <w:widowControl/>
        <w:kinsoku/>
        <w:topLinePunct w:val="0"/>
        <w:bidi w:val="0"/>
        <w:spacing w:before="255" w:beforeAutospacing="0" w:after="255" w:afterAutospacing="0"/>
        <w:ind w:firstLine="0" w:firstLineChars="0"/>
        <w:jc w:val="both"/>
        <w:rPr>
          <w:rFonts w:hint="eastAsia" w:ascii="仿宋" w:hAnsi="仿宋" w:cs="仿宋"/>
          <w:color w:val="000000"/>
          <w:sz w:val="24"/>
          <w:szCs w:val="24"/>
        </w:rPr>
      </w:pPr>
      <w:r>
        <w:rPr>
          <w:rFonts w:hint="eastAsia" w:ascii="仿宋" w:hAnsi="仿宋" w:cs="仿宋"/>
          <w:color w:val="000000"/>
          <w:sz w:val="24"/>
          <w:szCs w:val="24"/>
        </w:rPr>
        <w:t>        4、对于未预留份额专门面向中小企业的采购项目，以及预留份额项目中的非预留部分采购包，采购人、采购代理机构应当对符合规定的小微企业报价给予</w:t>
      </w:r>
      <w:r>
        <w:rPr>
          <w:rFonts w:hint="eastAsia" w:ascii="仿宋" w:hAnsi="仿宋" w:cs="仿宋"/>
          <w:color w:val="000000"/>
          <w:sz w:val="24"/>
          <w:szCs w:val="24"/>
          <w:lang w:eastAsia="zh-CN"/>
        </w:rPr>
        <w:t>10%～20%</w:t>
      </w:r>
      <w:r>
        <w:rPr>
          <w:rFonts w:hint="eastAsia" w:ascii="仿宋" w:hAnsi="仿宋" w:cs="仿宋"/>
          <w:color w:val="000000"/>
          <w:sz w:val="24"/>
          <w:szCs w:val="24"/>
        </w:rPr>
        <w:t>（工程项目为</w:t>
      </w:r>
      <w:r>
        <w:rPr>
          <w:rFonts w:hint="eastAsia" w:ascii="仿宋" w:hAnsi="仿宋" w:cs="仿宋"/>
          <w:color w:val="000000"/>
          <w:sz w:val="24"/>
          <w:szCs w:val="24"/>
          <w:lang w:eastAsia="zh-CN"/>
        </w:rPr>
        <w:t>3%～5%</w:t>
      </w:r>
      <w:r>
        <w:rPr>
          <w:rFonts w:hint="eastAsia" w:ascii="仿宋" w:hAnsi="仿宋" w:cs="仿宋"/>
          <w:color w:val="000000"/>
          <w:sz w:val="24"/>
          <w:szCs w:val="24"/>
        </w:rPr>
        <w:t>）的扣除，用扣除后的价格参加评审。适用招标投标法的政府采购工程建设项目，采用综合评估法但未采用低价优先法计算价格分的，评标时应当在采用原报价进行评分的基础上增加其价格得分的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ascii="仿宋" w:hAnsi="仿宋" w:cs="仿宋"/>
          <w:color w:val="000000"/>
          <w:sz w:val="24"/>
          <w:szCs w:val="24"/>
          <w:lang w:eastAsia="zh-CN"/>
        </w:rPr>
        <w:t>3%～5%</w:t>
      </w:r>
      <w:r>
        <w:rPr>
          <w:rFonts w:hint="eastAsia" w:ascii="仿宋" w:hAnsi="仿宋" w:cs="仿宋"/>
          <w:color w:val="000000"/>
          <w:sz w:val="24"/>
          <w:szCs w:val="24"/>
        </w:rPr>
        <w:t>作为其价格分。</w:t>
      </w:r>
    </w:p>
    <w:p w14:paraId="228898C7">
      <w:pPr>
        <w:pStyle w:val="15"/>
        <w:keepNext w:val="0"/>
        <w:keepLines w:val="0"/>
        <w:pageBreakBefore w:val="0"/>
        <w:widowControl/>
        <w:kinsoku/>
        <w:topLinePunct w:val="0"/>
        <w:bidi w:val="0"/>
        <w:spacing w:before="255" w:beforeAutospacing="0" w:after="255" w:afterAutospacing="0"/>
        <w:ind w:firstLine="0" w:firstLineChars="0"/>
        <w:jc w:val="both"/>
        <w:rPr>
          <w:rFonts w:hint="eastAsia" w:ascii="仿宋" w:hAnsi="仿宋" w:cs="仿宋"/>
          <w:color w:val="000000"/>
          <w:sz w:val="24"/>
          <w:szCs w:val="24"/>
        </w:rPr>
      </w:pPr>
      <w:r>
        <w:rPr>
          <w:rFonts w:hint="eastAsia" w:ascii="仿宋" w:hAnsi="仿宋" w:cs="仿宋"/>
          <w:color w:val="000000"/>
          <w:sz w:val="24"/>
          <w:szCs w:val="24"/>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ascii="仿宋" w:hAnsi="仿宋" w:cs="仿宋"/>
          <w:color w:val="000000"/>
          <w:sz w:val="24"/>
          <w:szCs w:val="24"/>
          <w:lang w:eastAsia="zh-CN"/>
        </w:rPr>
        <w:t>4%～6%</w:t>
      </w:r>
      <w:r>
        <w:rPr>
          <w:rFonts w:hint="eastAsia" w:ascii="仿宋" w:hAnsi="仿宋" w:cs="仿宋"/>
          <w:color w:val="000000"/>
          <w:sz w:val="24"/>
          <w:szCs w:val="24"/>
        </w:rPr>
        <w:t>（工程项目为</w:t>
      </w:r>
      <w:r>
        <w:rPr>
          <w:rFonts w:hint="eastAsia" w:ascii="仿宋" w:hAnsi="仿宋" w:cs="仿宋"/>
          <w:color w:val="000000"/>
          <w:sz w:val="24"/>
          <w:szCs w:val="24"/>
          <w:lang w:eastAsia="zh-CN"/>
        </w:rPr>
        <w:t>1%～2%</w:t>
      </w:r>
      <w:r>
        <w:rPr>
          <w:rFonts w:hint="eastAsia" w:ascii="仿宋" w:hAnsi="仿宋" w:cs="仿宋"/>
          <w:color w:val="000000"/>
          <w:sz w:val="24"/>
          <w:szCs w:val="24"/>
        </w:rPr>
        <w:t>）的扣除，用扣除后的价格参加评审。适用招标投标法的政府采购工程建设项目，采用综合评估法但未采用低价优先法计算价格分的，评标时应当在采用原报价进行评分的基础上增加其价格得分的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ascii="仿宋" w:hAnsi="仿宋" w:cs="仿宋"/>
          <w:color w:val="000000"/>
          <w:sz w:val="24"/>
          <w:szCs w:val="24"/>
          <w:lang w:eastAsia="zh-CN"/>
        </w:rPr>
        <w:t>1%～2%</w:t>
      </w:r>
      <w:r>
        <w:rPr>
          <w:rFonts w:hint="eastAsia" w:ascii="仿宋" w:hAnsi="仿宋" w:cs="仿宋"/>
          <w:color w:val="000000"/>
          <w:sz w:val="24"/>
          <w:szCs w:val="24"/>
        </w:rPr>
        <w:t>作为其价格分。</w:t>
      </w:r>
    </w:p>
    <w:p w14:paraId="28FCE437">
      <w:pPr>
        <w:pStyle w:val="15"/>
        <w:keepNext w:val="0"/>
        <w:keepLines w:val="0"/>
        <w:pageBreakBefore w:val="0"/>
        <w:widowControl/>
        <w:kinsoku/>
        <w:topLinePunct w:val="0"/>
        <w:bidi w:val="0"/>
        <w:spacing w:before="255" w:beforeAutospacing="0" w:after="255" w:afterAutospacing="0"/>
        <w:ind w:firstLine="0" w:firstLineChars="0"/>
        <w:jc w:val="both"/>
        <w:rPr>
          <w:rFonts w:hint="eastAsia" w:ascii="仿宋" w:hAnsi="仿宋" w:cs="仿宋"/>
          <w:color w:val="000000"/>
          <w:sz w:val="32"/>
          <w:szCs w:val="32"/>
        </w:rPr>
      </w:pPr>
      <w:r>
        <w:rPr>
          <w:rStyle w:val="19"/>
          <w:rFonts w:hint="eastAsia" w:ascii="仿宋" w:hAnsi="仿宋" w:cs="仿宋"/>
          <w:color w:val="000000"/>
          <w:sz w:val="28"/>
          <w:szCs w:val="28"/>
          <w:lang w:val="en-US" w:eastAsia="zh-CN"/>
        </w:rPr>
        <w:t>七</w:t>
      </w:r>
      <w:r>
        <w:rPr>
          <w:rStyle w:val="19"/>
          <w:rFonts w:hint="eastAsia" w:ascii="仿宋" w:hAnsi="仿宋" w:cs="仿宋"/>
          <w:color w:val="000000"/>
          <w:sz w:val="28"/>
          <w:szCs w:val="28"/>
        </w:rPr>
        <w:t>、对本次</w:t>
      </w:r>
      <w:r>
        <w:rPr>
          <w:rStyle w:val="19"/>
          <w:rFonts w:hint="eastAsia" w:ascii="仿宋" w:hAnsi="仿宋" w:cs="仿宋"/>
          <w:color w:val="000000"/>
          <w:sz w:val="28"/>
          <w:szCs w:val="28"/>
          <w:lang w:val="en-US" w:eastAsia="zh-CN"/>
        </w:rPr>
        <w:t>采购</w:t>
      </w:r>
      <w:r>
        <w:rPr>
          <w:rStyle w:val="19"/>
          <w:rFonts w:hint="eastAsia" w:ascii="仿宋" w:hAnsi="仿宋" w:cs="仿宋"/>
          <w:color w:val="000000"/>
          <w:sz w:val="28"/>
          <w:szCs w:val="28"/>
        </w:rPr>
        <w:t>提出询问，请按以下方式联系</w:t>
      </w:r>
    </w:p>
    <w:p w14:paraId="25604E4C">
      <w:pPr>
        <w:pStyle w:val="15"/>
        <w:keepNext w:val="0"/>
        <w:keepLines w:val="0"/>
        <w:pageBreakBefore w:val="0"/>
        <w:widowControl/>
        <w:kinsoku/>
        <w:topLinePunct w:val="0"/>
        <w:bidi w:val="0"/>
        <w:ind w:firstLine="560"/>
        <w:rPr>
          <w:rFonts w:hint="eastAsia" w:ascii="仿宋" w:hAnsi="仿宋" w:cs="仿宋"/>
          <w:color w:val="000000"/>
          <w:sz w:val="28"/>
          <w:szCs w:val="28"/>
        </w:rPr>
      </w:pPr>
      <w:r>
        <w:rPr>
          <w:rFonts w:hint="eastAsia" w:ascii="仿宋" w:hAnsi="仿宋" w:cs="仿宋"/>
          <w:color w:val="000000"/>
          <w:sz w:val="28"/>
          <w:szCs w:val="28"/>
        </w:rPr>
        <w:t>1.采购人信息</w:t>
      </w:r>
    </w:p>
    <w:p w14:paraId="715CCC2B">
      <w:pPr>
        <w:pStyle w:val="15"/>
        <w:keepNext w:val="0"/>
        <w:keepLines w:val="0"/>
        <w:pageBreakBefore w:val="0"/>
        <w:widowControl/>
        <w:kinsoku/>
        <w:topLinePunct w:val="0"/>
        <w:bidi w:val="0"/>
        <w:ind w:firstLine="560"/>
        <w:rPr>
          <w:rFonts w:hint="eastAsia" w:ascii="仿宋" w:hAnsi="仿宋" w:eastAsia="仿宋" w:cs="仿宋"/>
          <w:color w:val="000000"/>
          <w:sz w:val="28"/>
          <w:szCs w:val="28"/>
          <w:lang w:eastAsia="zh-CN"/>
        </w:rPr>
      </w:pPr>
      <w:r>
        <w:rPr>
          <w:rFonts w:hint="eastAsia" w:ascii="仿宋" w:hAnsi="仿宋" w:cs="仿宋"/>
          <w:color w:val="000000"/>
          <w:sz w:val="28"/>
          <w:szCs w:val="28"/>
        </w:rPr>
        <w:t>名 称：</w:t>
      </w:r>
      <w:r>
        <w:rPr>
          <w:rFonts w:hint="eastAsia" w:ascii="仿宋" w:hAnsi="仿宋" w:cs="仿宋"/>
          <w:color w:val="000000"/>
          <w:sz w:val="28"/>
          <w:szCs w:val="28"/>
          <w:lang w:eastAsia="zh-CN"/>
        </w:rPr>
        <w:t>新和县发展和改革委员会</w:t>
      </w:r>
    </w:p>
    <w:p w14:paraId="0CEBDEBE">
      <w:pPr>
        <w:pStyle w:val="15"/>
        <w:keepNext w:val="0"/>
        <w:keepLines w:val="0"/>
        <w:pageBreakBefore w:val="0"/>
        <w:widowControl/>
        <w:kinsoku/>
        <w:topLinePunct w:val="0"/>
        <w:bidi w:val="0"/>
        <w:ind w:firstLine="560"/>
        <w:rPr>
          <w:rFonts w:hint="eastAsia" w:ascii="仿宋" w:hAnsi="仿宋" w:cs="仿宋"/>
          <w:color w:val="000000"/>
          <w:sz w:val="28"/>
          <w:szCs w:val="28"/>
        </w:rPr>
      </w:pPr>
      <w:r>
        <w:rPr>
          <w:rFonts w:hint="eastAsia" w:ascii="仿宋" w:hAnsi="仿宋" w:cs="仿宋"/>
          <w:color w:val="000000"/>
          <w:sz w:val="28"/>
          <w:szCs w:val="28"/>
        </w:rPr>
        <w:t xml:space="preserve">地 址：新和县红光路6号 </w:t>
      </w:r>
    </w:p>
    <w:p w14:paraId="3DE32F14">
      <w:pPr>
        <w:pStyle w:val="15"/>
        <w:keepNext w:val="0"/>
        <w:keepLines w:val="0"/>
        <w:pageBreakBefore w:val="0"/>
        <w:widowControl/>
        <w:kinsoku/>
        <w:topLinePunct w:val="0"/>
        <w:bidi w:val="0"/>
        <w:ind w:firstLine="560"/>
        <w:rPr>
          <w:rFonts w:hint="eastAsia" w:ascii="仿宋" w:hAnsi="仿宋" w:cs="仿宋"/>
          <w:color w:val="000000"/>
          <w:sz w:val="28"/>
          <w:szCs w:val="28"/>
        </w:rPr>
      </w:pPr>
      <w:r>
        <w:rPr>
          <w:rFonts w:hint="eastAsia" w:ascii="仿宋" w:hAnsi="仿宋" w:cs="仿宋"/>
          <w:color w:val="000000"/>
          <w:sz w:val="28"/>
          <w:szCs w:val="28"/>
        </w:rPr>
        <w:t>联系方式：</w:t>
      </w:r>
      <w:r>
        <w:rPr>
          <w:rFonts w:hint="eastAsia" w:ascii="仿宋" w:hAnsi="仿宋" w:cs="仿宋"/>
          <w:color w:val="000000"/>
          <w:sz w:val="28"/>
          <w:szCs w:val="28"/>
          <w:lang w:val="zh-CN"/>
        </w:rPr>
        <w:t>19254486436</w:t>
      </w:r>
    </w:p>
    <w:p w14:paraId="5E8F0CD2">
      <w:pPr>
        <w:pStyle w:val="15"/>
        <w:keepNext w:val="0"/>
        <w:keepLines w:val="0"/>
        <w:pageBreakBefore w:val="0"/>
        <w:widowControl/>
        <w:kinsoku/>
        <w:topLinePunct w:val="0"/>
        <w:bidi w:val="0"/>
        <w:ind w:firstLine="560"/>
        <w:rPr>
          <w:rFonts w:hint="eastAsia" w:ascii="仿宋" w:hAnsi="仿宋" w:cs="仿宋"/>
          <w:color w:val="000000"/>
          <w:sz w:val="28"/>
          <w:szCs w:val="28"/>
        </w:rPr>
      </w:pPr>
      <w:r>
        <w:rPr>
          <w:rFonts w:hint="eastAsia" w:ascii="仿宋" w:hAnsi="仿宋" w:cs="仿宋"/>
          <w:color w:val="000000"/>
          <w:sz w:val="28"/>
          <w:szCs w:val="28"/>
        </w:rPr>
        <w:t>2.采购代理机构信息</w:t>
      </w:r>
    </w:p>
    <w:p w14:paraId="344450F4">
      <w:pPr>
        <w:pStyle w:val="15"/>
        <w:keepNext w:val="0"/>
        <w:keepLines w:val="0"/>
        <w:pageBreakBefore w:val="0"/>
        <w:widowControl/>
        <w:kinsoku/>
        <w:topLinePunct w:val="0"/>
        <w:bidi w:val="0"/>
        <w:ind w:firstLine="560"/>
        <w:rPr>
          <w:rFonts w:hint="eastAsia" w:ascii="仿宋" w:hAnsi="仿宋" w:cs="仿宋"/>
          <w:color w:val="000000"/>
          <w:sz w:val="28"/>
          <w:szCs w:val="28"/>
        </w:rPr>
      </w:pPr>
      <w:r>
        <w:rPr>
          <w:rFonts w:hint="eastAsia" w:ascii="仿宋" w:hAnsi="仿宋" w:cs="仿宋"/>
          <w:color w:val="000000"/>
          <w:sz w:val="28"/>
          <w:szCs w:val="28"/>
        </w:rPr>
        <w:t>名 称：阿克苏启爵项目管理有限公司</w:t>
      </w:r>
    </w:p>
    <w:p w14:paraId="57B5A59D">
      <w:pPr>
        <w:pStyle w:val="15"/>
        <w:keepNext w:val="0"/>
        <w:keepLines w:val="0"/>
        <w:pageBreakBefore w:val="0"/>
        <w:widowControl/>
        <w:kinsoku/>
        <w:topLinePunct w:val="0"/>
        <w:bidi w:val="0"/>
        <w:ind w:firstLine="560"/>
        <w:rPr>
          <w:rFonts w:hint="eastAsia" w:ascii="仿宋" w:hAnsi="仿宋" w:cs="仿宋"/>
          <w:color w:val="000000"/>
          <w:sz w:val="28"/>
          <w:szCs w:val="28"/>
        </w:rPr>
      </w:pPr>
      <w:r>
        <w:rPr>
          <w:rFonts w:hint="eastAsia" w:ascii="仿宋" w:hAnsi="仿宋" w:cs="仿宋"/>
          <w:color w:val="000000"/>
          <w:sz w:val="28"/>
          <w:szCs w:val="28"/>
        </w:rPr>
        <w:t>地 址：阿克苏市依干其镇依干其村滨河路电影小镇7号楼101</w:t>
      </w:r>
    </w:p>
    <w:p w14:paraId="638E1A7F">
      <w:pPr>
        <w:pStyle w:val="15"/>
        <w:keepNext w:val="0"/>
        <w:keepLines w:val="0"/>
        <w:pageBreakBefore w:val="0"/>
        <w:widowControl/>
        <w:kinsoku/>
        <w:topLinePunct w:val="0"/>
        <w:bidi w:val="0"/>
        <w:ind w:firstLine="560"/>
        <w:rPr>
          <w:rFonts w:hint="eastAsia" w:ascii="仿宋" w:hAnsi="仿宋" w:cs="仿宋"/>
          <w:color w:val="000000"/>
          <w:sz w:val="28"/>
          <w:szCs w:val="28"/>
        </w:rPr>
      </w:pPr>
      <w:r>
        <w:rPr>
          <w:rFonts w:hint="eastAsia" w:ascii="仿宋" w:hAnsi="仿宋" w:cs="仿宋"/>
          <w:color w:val="000000"/>
          <w:sz w:val="28"/>
          <w:szCs w:val="28"/>
        </w:rPr>
        <w:t>联系方式：18799952512、15599778673</w:t>
      </w:r>
    </w:p>
    <w:p w14:paraId="293C41FD">
      <w:pPr>
        <w:pStyle w:val="15"/>
        <w:keepNext w:val="0"/>
        <w:keepLines w:val="0"/>
        <w:pageBreakBefore w:val="0"/>
        <w:widowControl/>
        <w:kinsoku/>
        <w:topLinePunct w:val="0"/>
        <w:bidi w:val="0"/>
        <w:ind w:firstLine="560"/>
        <w:rPr>
          <w:rFonts w:hint="eastAsia" w:ascii="仿宋" w:hAnsi="仿宋" w:cs="仿宋"/>
          <w:color w:val="000000"/>
          <w:sz w:val="28"/>
          <w:szCs w:val="28"/>
        </w:rPr>
      </w:pPr>
      <w:r>
        <w:rPr>
          <w:rFonts w:hint="eastAsia" w:ascii="仿宋" w:hAnsi="仿宋" w:cs="仿宋"/>
          <w:color w:val="000000"/>
          <w:sz w:val="28"/>
          <w:szCs w:val="28"/>
        </w:rPr>
        <w:t>3.项目联系方式</w:t>
      </w:r>
    </w:p>
    <w:p w14:paraId="2181AA8E">
      <w:pPr>
        <w:pStyle w:val="15"/>
        <w:keepNext w:val="0"/>
        <w:keepLines w:val="0"/>
        <w:pageBreakBefore w:val="0"/>
        <w:widowControl/>
        <w:kinsoku/>
        <w:topLinePunct w:val="0"/>
        <w:bidi w:val="0"/>
        <w:ind w:firstLine="560"/>
        <w:rPr>
          <w:rFonts w:hint="eastAsia" w:ascii="仿宋" w:hAnsi="仿宋" w:cs="仿宋"/>
          <w:color w:val="000000"/>
          <w:sz w:val="28"/>
          <w:szCs w:val="28"/>
        </w:rPr>
      </w:pPr>
      <w:r>
        <w:rPr>
          <w:rFonts w:hint="eastAsia" w:ascii="仿宋" w:hAnsi="仿宋" w:cs="仿宋"/>
          <w:color w:val="000000"/>
          <w:sz w:val="28"/>
          <w:szCs w:val="28"/>
        </w:rPr>
        <w:t>项目联系人：</w:t>
      </w:r>
      <w:r>
        <w:rPr>
          <w:rStyle w:val="20"/>
          <w:rFonts w:hint="eastAsia" w:ascii="仿宋" w:hAnsi="仿宋" w:eastAsia="仿宋" w:cs="仿宋"/>
          <w:color w:val="000000"/>
          <w:sz w:val="28"/>
          <w:szCs w:val="28"/>
        </w:rPr>
        <w:t>刘荣英</w:t>
      </w:r>
      <w:r>
        <w:rPr>
          <w:rFonts w:hint="eastAsia" w:ascii="仿宋" w:hAnsi="仿宋" w:cs="仿宋"/>
          <w:color w:val="000000"/>
          <w:sz w:val="28"/>
          <w:szCs w:val="28"/>
        </w:rPr>
        <w:t>、赵世昌</w:t>
      </w:r>
    </w:p>
    <w:p w14:paraId="1CBA18E2">
      <w:pPr>
        <w:pStyle w:val="15"/>
        <w:keepNext w:val="0"/>
        <w:keepLines w:val="0"/>
        <w:pageBreakBefore w:val="0"/>
        <w:widowControl/>
        <w:kinsoku/>
        <w:topLinePunct w:val="0"/>
        <w:bidi w:val="0"/>
        <w:ind w:firstLine="560"/>
        <w:rPr>
          <w:rFonts w:hint="eastAsia" w:ascii="仿宋" w:hAnsi="仿宋" w:eastAsia="仿宋" w:cs="仿宋"/>
          <w:b/>
          <w:bCs/>
          <w:color w:val="auto"/>
          <w:spacing w:val="6"/>
          <w:sz w:val="31"/>
          <w:szCs w:val="31"/>
          <w:highlight w:val="none"/>
        </w:rPr>
      </w:pPr>
      <w:r>
        <w:rPr>
          <w:rFonts w:hint="eastAsia" w:ascii="仿宋" w:hAnsi="仿宋" w:cs="仿宋"/>
          <w:color w:val="000000"/>
          <w:sz w:val="28"/>
          <w:szCs w:val="28"/>
        </w:rPr>
        <w:t>电 话：</w:t>
      </w:r>
      <w:r>
        <w:rPr>
          <w:rStyle w:val="20"/>
          <w:rFonts w:hint="eastAsia" w:ascii="仿宋" w:hAnsi="仿宋" w:eastAsia="仿宋" w:cs="仿宋"/>
          <w:color w:val="000000"/>
          <w:sz w:val="28"/>
          <w:szCs w:val="28"/>
        </w:rPr>
        <w:t>18799952512、</w:t>
      </w:r>
      <w:r>
        <w:rPr>
          <w:rStyle w:val="20"/>
          <w:rFonts w:hint="eastAsia" w:ascii="仿宋" w:hAnsi="仿宋" w:cs="仿宋"/>
          <w:color w:val="000000"/>
          <w:sz w:val="28"/>
          <w:szCs w:val="28"/>
        </w:rPr>
        <w:t>15599778673</w:t>
      </w:r>
    </w:p>
    <w:p w14:paraId="32C04B62">
      <w:pPr>
        <w:keepNext w:val="0"/>
        <w:keepLines w:val="0"/>
        <w:pageBreakBefore w:val="0"/>
        <w:kinsoku/>
        <w:wordWrap/>
        <w:overflowPunct/>
        <w:topLinePunct w:val="0"/>
        <w:bidi w:val="0"/>
        <w:adjustRightInd w:val="0"/>
        <w:spacing w:before="294" w:line="360" w:lineRule="auto"/>
        <w:ind w:firstLine="2909" w:firstLineChars="900"/>
        <w:jc w:val="both"/>
        <w:outlineLvl w:val="0"/>
        <w:rPr>
          <w:rFonts w:hint="eastAsia" w:ascii="仿宋" w:hAnsi="仿宋" w:eastAsia="仿宋" w:cs="仿宋"/>
          <w:b/>
          <w:bCs/>
          <w:color w:val="auto"/>
          <w:spacing w:val="6"/>
          <w:sz w:val="31"/>
          <w:szCs w:val="31"/>
          <w:highlight w:val="none"/>
        </w:rPr>
      </w:pPr>
    </w:p>
    <w:p w14:paraId="0AEDB1C7">
      <w:pPr>
        <w:keepNext w:val="0"/>
        <w:keepLines w:val="0"/>
        <w:pageBreakBefore w:val="0"/>
        <w:kinsoku/>
        <w:wordWrap/>
        <w:overflowPunct/>
        <w:topLinePunct w:val="0"/>
        <w:bidi w:val="0"/>
        <w:adjustRightInd w:val="0"/>
        <w:spacing w:before="294" w:line="360" w:lineRule="auto"/>
        <w:ind w:firstLine="2909" w:firstLineChars="900"/>
        <w:jc w:val="both"/>
        <w:outlineLvl w:val="0"/>
        <w:rPr>
          <w:rFonts w:hint="eastAsia" w:ascii="仿宋" w:hAnsi="仿宋" w:eastAsia="仿宋" w:cs="仿宋"/>
          <w:b/>
          <w:bCs/>
          <w:color w:val="auto"/>
          <w:spacing w:val="6"/>
          <w:sz w:val="31"/>
          <w:szCs w:val="31"/>
          <w:highlight w:val="none"/>
        </w:rPr>
      </w:pPr>
    </w:p>
    <w:p w14:paraId="2F0BEF55">
      <w:pPr>
        <w:keepNext w:val="0"/>
        <w:keepLines w:val="0"/>
        <w:pageBreakBefore w:val="0"/>
        <w:kinsoku/>
        <w:wordWrap/>
        <w:overflowPunct/>
        <w:topLinePunct w:val="0"/>
        <w:bidi w:val="0"/>
        <w:adjustRightInd w:val="0"/>
        <w:spacing w:before="294" w:line="360" w:lineRule="auto"/>
        <w:ind w:firstLine="2909" w:firstLineChars="900"/>
        <w:jc w:val="both"/>
        <w:outlineLvl w:val="0"/>
        <w:rPr>
          <w:rFonts w:hint="eastAsia" w:ascii="仿宋" w:hAnsi="仿宋" w:eastAsia="仿宋" w:cs="仿宋"/>
          <w:b/>
          <w:bCs/>
          <w:color w:val="auto"/>
          <w:spacing w:val="6"/>
          <w:sz w:val="31"/>
          <w:szCs w:val="31"/>
          <w:highlight w:val="none"/>
        </w:rPr>
      </w:pPr>
    </w:p>
    <w:p w14:paraId="47447ADB">
      <w:pPr>
        <w:keepNext w:val="0"/>
        <w:keepLines w:val="0"/>
        <w:pageBreakBefore w:val="0"/>
        <w:kinsoku/>
        <w:wordWrap/>
        <w:overflowPunct/>
        <w:topLinePunct w:val="0"/>
        <w:bidi w:val="0"/>
        <w:adjustRightInd w:val="0"/>
        <w:spacing w:before="294" w:line="360" w:lineRule="auto"/>
        <w:ind w:firstLine="2909" w:firstLineChars="900"/>
        <w:jc w:val="both"/>
        <w:outlineLvl w:val="0"/>
        <w:rPr>
          <w:rFonts w:hint="eastAsia" w:ascii="仿宋" w:hAnsi="仿宋" w:eastAsia="仿宋" w:cs="仿宋"/>
          <w:color w:val="auto"/>
          <w:highlight w:val="none"/>
        </w:rPr>
      </w:pPr>
      <w:bookmarkStart w:id="1" w:name="_Toc30169"/>
      <w:r>
        <w:rPr>
          <w:rFonts w:hint="eastAsia" w:ascii="仿宋" w:hAnsi="仿宋" w:eastAsia="仿宋" w:cs="仿宋"/>
          <w:b/>
          <w:bCs/>
          <w:color w:val="auto"/>
          <w:spacing w:val="6"/>
          <w:sz w:val="31"/>
          <w:szCs w:val="31"/>
          <w:highlight w:val="none"/>
        </w:rPr>
        <w:t>第二章</w:t>
      </w:r>
      <w:r>
        <w:rPr>
          <w:rFonts w:hint="eastAsia" w:ascii="仿宋" w:hAnsi="仿宋" w:eastAsia="仿宋" w:cs="仿宋"/>
          <w:color w:val="auto"/>
          <w:spacing w:val="6"/>
          <w:sz w:val="31"/>
          <w:szCs w:val="31"/>
          <w:highlight w:val="none"/>
        </w:rPr>
        <w:t xml:space="preserve">  </w:t>
      </w:r>
      <w:r>
        <w:rPr>
          <w:rFonts w:hint="eastAsia" w:ascii="仿宋" w:hAnsi="仿宋" w:eastAsia="仿宋" w:cs="仿宋"/>
          <w:b/>
          <w:bCs/>
          <w:color w:val="auto"/>
          <w:spacing w:val="6"/>
          <w:sz w:val="31"/>
          <w:szCs w:val="31"/>
          <w:highlight w:val="none"/>
        </w:rPr>
        <w:t>投标人须知前附表</w:t>
      </w:r>
      <w:bookmarkEnd w:id="1"/>
    </w:p>
    <w:tbl>
      <w:tblPr>
        <w:tblStyle w:val="22"/>
        <w:tblW w:w="9809"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1"/>
        <w:gridCol w:w="1416"/>
        <w:gridCol w:w="7312"/>
      </w:tblGrid>
      <w:tr w14:paraId="46E0E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081" w:type="dxa"/>
            <w:tcBorders>
              <w:top w:val="single" w:color="000000" w:sz="4" w:space="0"/>
              <w:left w:val="single" w:color="000000" w:sz="4" w:space="0"/>
            </w:tcBorders>
            <w:vAlign w:val="top"/>
          </w:tcPr>
          <w:p w14:paraId="22D20FCB">
            <w:pPr>
              <w:pStyle w:val="23"/>
              <w:keepNext w:val="0"/>
              <w:keepLines w:val="0"/>
              <w:pageBreakBefore w:val="0"/>
              <w:kinsoku/>
              <w:wordWrap/>
              <w:overflowPunct/>
              <w:topLinePunct w:val="0"/>
              <w:bidi w:val="0"/>
              <w:adjustRightInd w:val="0"/>
              <w:spacing w:before="72" w:line="360" w:lineRule="auto"/>
              <w:ind w:left="190"/>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6"/>
                <w:sz w:val="28"/>
                <w:szCs w:val="28"/>
                <w:highlight w:val="none"/>
              </w:rPr>
              <w:t>条款号</w:t>
            </w:r>
          </w:p>
        </w:tc>
        <w:tc>
          <w:tcPr>
            <w:tcW w:w="1416" w:type="dxa"/>
            <w:tcBorders>
              <w:top w:val="single" w:color="000000" w:sz="4" w:space="0"/>
            </w:tcBorders>
            <w:vAlign w:val="top"/>
          </w:tcPr>
          <w:p w14:paraId="3474A6AF">
            <w:pPr>
              <w:pStyle w:val="23"/>
              <w:keepNext w:val="0"/>
              <w:keepLines w:val="0"/>
              <w:pageBreakBefore w:val="0"/>
              <w:kinsoku/>
              <w:wordWrap/>
              <w:overflowPunct/>
              <w:topLinePunct w:val="0"/>
              <w:bidi w:val="0"/>
              <w:adjustRightInd w:val="0"/>
              <w:spacing w:before="72" w:line="360" w:lineRule="auto"/>
              <w:ind w:left="230"/>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条款名称</w:t>
            </w:r>
          </w:p>
        </w:tc>
        <w:tc>
          <w:tcPr>
            <w:tcW w:w="7312" w:type="dxa"/>
            <w:tcBorders>
              <w:top w:val="single" w:color="000000" w:sz="4" w:space="0"/>
              <w:right w:val="single" w:color="000000" w:sz="4" w:space="0"/>
            </w:tcBorders>
            <w:vAlign w:val="top"/>
          </w:tcPr>
          <w:p w14:paraId="3C87202F">
            <w:pPr>
              <w:pStyle w:val="23"/>
              <w:keepNext w:val="0"/>
              <w:keepLines w:val="0"/>
              <w:pageBreakBefore w:val="0"/>
              <w:kinsoku/>
              <w:wordWrap/>
              <w:overflowPunct/>
              <w:topLinePunct w:val="0"/>
              <w:bidi w:val="0"/>
              <w:adjustRightInd w:val="0"/>
              <w:spacing w:before="72" w:line="360" w:lineRule="auto"/>
              <w:ind w:left="3200"/>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12"/>
                <w:sz w:val="28"/>
                <w:szCs w:val="28"/>
                <w:highlight w:val="none"/>
              </w:rPr>
              <w:t>内容规定</w:t>
            </w:r>
          </w:p>
        </w:tc>
      </w:tr>
      <w:tr w14:paraId="1F3E5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1081" w:type="dxa"/>
            <w:tcBorders>
              <w:left w:val="single" w:color="000000" w:sz="4" w:space="0"/>
            </w:tcBorders>
            <w:vAlign w:val="top"/>
          </w:tcPr>
          <w:p w14:paraId="6116D475">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27FFBD81">
            <w:pPr>
              <w:pStyle w:val="23"/>
              <w:keepNext w:val="0"/>
              <w:keepLines w:val="0"/>
              <w:pageBreakBefore w:val="0"/>
              <w:kinsoku/>
              <w:wordWrap/>
              <w:overflowPunct/>
              <w:topLinePunct w:val="0"/>
              <w:bidi w:val="0"/>
              <w:adjustRightInd w:val="0"/>
              <w:spacing w:before="78" w:line="360" w:lineRule="auto"/>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2.1</w:t>
            </w:r>
          </w:p>
        </w:tc>
        <w:tc>
          <w:tcPr>
            <w:tcW w:w="1416" w:type="dxa"/>
            <w:vAlign w:val="top"/>
          </w:tcPr>
          <w:p w14:paraId="1EFC6224">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560631B8">
            <w:pPr>
              <w:pStyle w:val="23"/>
              <w:keepNext w:val="0"/>
              <w:keepLines w:val="0"/>
              <w:pageBreakBefore w:val="0"/>
              <w:kinsoku/>
              <w:wordWrap/>
              <w:overflowPunct/>
              <w:topLinePunct w:val="0"/>
              <w:bidi w:val="0"/>
              <w:adjustRightInd w:val="0"/>
              <w:spacing w:before="78" w:line="360" w:lineRule="auto"/>
              <w:ind w:left="233"/>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4"/>
                <w:sz w:val="28"/>
                <w:szCs w:val="28"/>
                <w:highlight w:val="none"/>
                <w:lang w:val="en-US" w:eastAsia="zh-CN"/>
              </w:rPr>
              <w:t>项目名称、编号</w:t>
            </w:r>
          </w:p>
        </w:tc>
        <w:tc>
          <w:tcPr>
            <w:tcW w:w="7312" w:type="dxa"/>
            <w:tcBorders>
              <w:right w:val="single" w:color="000000" w:sz="4" w:space="0"/>
            </w:tcBorders>
            <w:vAlign w:val="top"/>
          </w:tcPr>
          <w:p w14:paraId="2D9CF3D9">
            <w:pPr>
              <w:pStyle w:val="23"/>
              <w:keepNext w:val="0"/>
              <w:keepLines w:val="0"/>
              <w:pageBreakBefore w:val="0"/>
              <w:kinsoku/>
              <w:wordWrap/>
              <w:overflowPunct/>
              <w:topLinePunct w:val="0"/>
              <w:bidi w:val="0"/>
              <w:adjustRightInd w:val="0"/>
              <w:spacing w:before="180" w:line="360" w:lineRule="auto"/>
              <w:ind w:left="118"/>
              <w:outlineLvl w:val="9"/>
              <w:rPr>
                <w:rFonts w:hint="eastAsia" w:ascii="仿宋" w:hAnsi="仿宋" w:eastAsia="仿宋" w:cs="仿宋"/>
                <w:color w:val="auto"/>
                <w:spacing w:val="-1"/>
                <w:sz w:val="28"/>
                <w:szCs w:val="28"/>
                <w:highlight w:val="none"/>
                <w:lang w:eastAsia="zh-CN"/>
              </w:rPr>
            </w:pPr>
            <w:r>
              <w:rPr>
                <w:rFonts w:hint="eastAsia" w:ascii="仿宋" w:hAnsi="仿宋" w:eastAsia="仿宋" w:cs="仿宋"/>
                <w:color w:val="auto"/>
                <w:spacing w:val="-1"/>
                <w:sz w:val="28"/>
                <w:szCs w:val="28"/>
                <w:highlight w:val="none"/>
              </w:rPr>
              <w:t>项目名称：</w:t>
            </w:r>
            <w:r>
              <w:rPr>
                <w:rFonts w:hint="eastAsia" w:ascii="仿宋" w:hAnsi="仿宋" w:eastAsia="仿宋" w:cs="仿宋"/>
                <w:color w:val="auto"/>
                <w:spacing w:val="-1"/>
                <w:sz w:val="28"/>
                <w:szCs w:val="28"/>
                <w:highlight w:val="none"/>
                <w:lang w:eastAsia="zh-CN"/>
              </w:rPr>
              <w:t>新和县“十五五”产业发展规划（含产业链图谱及项目库）</w:t>
            </w:r>
          </w:p>
          <w:p w14:paraId="0D3F8D1E">
            <w:pPr>
              <w:pStyle w:val="23"/>
              <w:keepNext w:val="0"/>
              <w:keepLines w:val="0"/>
              <w:pageBreakBefore w:val="0"/>
              <w:kinsoku/>
              <w:wordWrap/>
              <w:overflowPunct/>
              <w:topLinePunct w:val="0"/>
              <w:bidi w:val="0"/>
              <w:adjustRightInd w:val="0"/>
              <w:spacing w:before="180" w:line="360" w:lineRule="auto"/>
              <w:ind w:left="118"/>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1"/>
                <w:sz w:val="28"/>
                <w:szCs w:val="28"/>
                <w:highlight w:val="none"/>
              </w:rPr>
              <w:t>项目编号：</w:t>
            </w:r>
            <w:r>
              <w:rPr>
                <w:rFonts w:hint="eastAsia" w:ascii="仿宋" w:hAnsi="仿宋" w:eastAsia="仿宋" w:cs="仿宋"/>
                <w:color w:val="auto"/>
                <w:spacing w:val="-1"/>
                <w:sz w:val="28"/>
                <w:szCs w:val="28"/>
                <w:highlight w:val="none"/>
                <w:lang w:val="en-US" w:eastAsia="zh-CN"/>
              </w:rPr>
              <w:t>AKSQJ-2026-014</w:t>
            </w:r>
          </w:p>
        </w:tc>
      </w:tr>
      <w:tr w14:paraId="7646D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5" w:hRule="atLeast"/>
        </w:trPr>
        <w:tc>
          <w:tcPr>
            <w:tcW w:w="1081" w:type="dxa"/>
            <w:tcBorders>
              <w:left w:val="single" w:color="000000" w:sz="4" w:space="0"/>
            </w:tcBorders>
            <w:shd w:val="clear" w:color="auto" w:fill="auto"/>
            <w:vAlign w:val="top"/>
          </w:tcPr>
          <w:p w14:paraId="716CEC78">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37136782">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5830AC0D">
            <w:pPr>
              <w:pStyle w:val="23"/>
              <w:keepNext w:val="0"/>
              <w:keepLines w:val="0"/>
              <w:pageBreakBefore w:val="0"/>
              <w:kinsoku/>
              <w:wordWrap/>
              <w:overflowPunct/>
              <w:topLinePunct w:val="0"/>
              <w:bidi w:val="0"/>
              <w:adjustRightInd w:val="0"/>
              <w:spacing w:before="78" w:line="360" w:lineRule="auto"/>
              <w:jc w:val="center"/>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5"/>
                <w:sz w:val="28"/>
                <w:szCs w:val="28"/>
                <w:highlight w:val="none"/>
              </w:rPr>
              <w:t>2.2</w:t>
            </w:r>
          </w:p>
        </w:tc>
        <w:tc>
          <w:tcPr>
            <w:tcW w:w="1416" w:type="dxa"/>
            <w:vAlign w:val="top"/>
          </w:tcPr>
          <w:p w14:paraId="1362A620">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103ABABB">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3B77DD82">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3F66BBFE">
            <w:pPr>
              <w:pStyle w:val="23"/>
              <w:keepNext w:val="0"/>
              <w:keepLines w:val="0"/>
              <w:pageBreakBefore w:val="0"/>
              <w:kinsoku/>
              <w:wordWrap/>
              <w:overflowPunct/>
              <w:topLinePunct w:val="0"/>
              <w:bidi w:val="0"/>
              <w:adjustRightInd w:val="0"/>
              <w:spacing w:before="78" w:line="360" w:lineRule="auto"/>
              <w:ind w:left="35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采购人</w:t>
            </w:r>
          </w:p>
        </w:tc>
        <w:tc>
          <w:tcPr>
            <w:tcW w:w="7312" w:type="dxa"/>
            <w:tcBorders>
              <w:right w:val="single" w:color="000000" w:sz="4" w:space="0"/>
            </w:tcBorders>
            <w:vAlign w:val="top"/>
          </w:tcPr>
          <w:p w14:paraId="2370C54C">
            <w:pPr>
              <w:pStyle w:val="23"/>
              <w:keepNext w:val="0"/>
              <w:keepLines w:val="0"/>
              <w:pageBreakBefore w:val="0"/>
              <w:kinsoku/>
              <w:wordWrap/>
              <w:overflowPunct/>
              <w:topLinePunct w:val="0"/>
              <w:bidi w:val="0"/>
              <w:adjustRightInd w:val="0"/>
              <w:spacing w:before="49" w:line="360" w:lineRule="auto"/>
              <w:ind w:left="131"/>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2"/>
                <w:sz w:val="28"/>
                <w:szCs w:val="28"/>
                <w:highlight w:val="none"/>
              </w:rPr>
              <w:t>单位名称：</w:t>
            </w:r>
            <w:r>
              <w:rPr>
                <w:rFonts w:hint="eastAsia" w:ascii="仿宋" w:hAnsi="仿宋" w:eastAsia="仿宋" w:cs="仿宋"/>
                <w:color w:val="auto"/>
                <w:spacing w:val="-2"/>
                <w:sz w:val="28"/>
                <w:szCs w:val="28"/>
                <w:highlight w:val="none"/>
                <w:lang w:eastAsia="zh-CN"/>
              </w:rPr>
              <w:t>新和县发展和改革委员会</w:t>
            </w:r>
          </w:p>
          <w:p w14:paraId="3BF64869">
            <w:pPr>
              <w:pStyle w:val="23"/>
              <w:keepNext w:val="0"/>
              <w:keepLines w:val="0"/>
              <w:pageBreakBefore w:val="0"/>
              <w:kinsoku/>
              <w:wordWrap/>
              <w:overflowPunct/>
              <w:topLinePunct w:val="0"/>
              <w:bidi w:val="0"/>
              <w:adjustRightInd w:val="0"/>
              <w:spacing w:before="178" w:line="360" w:lineRule="auto"/>
              <w:ind w:left="116"/>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4"/>
                <w:sz w:val="28"/>
                <w:szCs w:val="28"/>
                <w:highlight w:val="none"/>
              </w:rPr>
              <w:t>地   址：新和县红光路6号</w:t>
            </w:r>
          </w:p>
          <w:p w14:paraId="46618675">
            <w:pPr>
              <w:pStyle w:val="23"/>
              <w:keepNext w:val="0"/>
              <w:keepLines w:val="0"/>
              <w:pageBreakBefore w:val="0"/>
              <w:kinsoku/>
              <w:wordWrap/>
              <w:overflowPunct/>
              <w:topLinePunct w:val="0"/>
              <w:bidi w:val="0"/>
              <w:adjustRightInd w:val="0"/>
              <w:spacing w:before="179" w:line="360" w:lineRule="auto"/>
              <w:ind w:left="118"/>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3"/>
                <w:sz w:val="28"/>
                <w:szCs w:val="28"/>
                <w:highlight w:val="none"/>
              </w:rPr>
              <w:t>联 系</w:t>
            </w:r>
            <w:r>
              <w:rPr>
                <w:rFonts w:hint="eastAsia" w:ascii="仿宋" w:hAnsi="仿宋" w:eastAsia="仿宋" w:cs="仿宋"/>
                <w:color w:val="auto"/>
                <w:spacing w:val="14"/>
                <w:sz w:val="28"/>
                <w:szCs w:val="28"/>
                <w:highlight w:val="none"/>
              </w:rPr>
              <w:t xml:space="preserve"> </w:t>
            </w:r>
            <w:r>
              <w:rPr>
                <w:rFonts w:hint="eastAsia" w:ascii="仿宋" w:hAnsi="仿宋" w:eastAsia="仿宋" w:cs="仿宋"/>
                <w:color w:val="auto"/>
                <w:spacing w:val="-3"/>
                <w:sz w:val="28"/>
                <w:szCs w:val="28"/>
                <w:highlight w:val="none"/>
              </w:rPr>
              <w:t>人：</w:t>
            </w:r>
            <w:r>
              <w:rPr>
                <w:rFonts w:hint="eastAsia" w:ascii="仿宋" w:hAnsi="仿宋" w:eastAsia="仿宋" w:cs="仿宋"/>
                <w:color w:val="auto"/>
                <w:spacing w:val="-3"/>
                <w:sz w:val="28"/>
                <w:szCs w:val="28"/>
                <w:highlight w:val="none"/>
                <w:lang w:val="en-US" w:eastAsia="zh-CN"/>
              </w:rPr>
              <w:t>孙静乾</w:t>
            </w:r>
          </w:p>
          <w:p w14:paraId="695C73EE">
            <w:pPr>
              <w:pStyle w:val="23"/>
              <w:keepNext w:val="0"/>
              <w:keepLines w:val="0"/>
              <w:pageBreakBefore w:val="0"/>
              <w:kinsoku/>
              <w:wordWrap/>
              <w:overflowPunct/>
              <w:topLinePunct w:val="0"/>
              <w:bidi w:val="0"/>
              <w:adjustRightInd w:val="0"/>
              <w:spacing w:before="182" w:line="360" w:lineRule="auto"/>
              <w:ind w:left="112"/>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1"/>
                <w:sz w:val="28"/>
                <w:szCs w:val="28"/>
                <w:highlight w:val="none"/>
              </w:rPr>
              <w:t>联系电话：</w:t>
            </w:r>
            <w:r>
              <w:rPr>
                <w:rFonts w:hint="eastAsia" w:ascii="仿宋" w:hAnsi="仿宋" w:eastAsia="仿宋" w:cs="仿宋"/>
                <w:color w:val="auto"/>
                <w:spacing w:val="-1"/>
                <w:sz w:val="28"/>
                <w:szCs w:val="28"/>
                <w:highlight w:val="none"/>
                <w:lang w:eastAsia="zh-CN"/>
              </w:rPr>
              <w:t>19254486436</w:t>
            </w:r>
          </w:p>
        </w:tc>
      </w:tr>
      <w:tr w14:paraId="3F499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9" w:hRule="atLeast"/>
        </w:trPr>
        <w:tc>
          <w:tcPr>
            <w:tcW w:w="1081" w:type="dxa"/>
            <w:tcBorders>
              <w:left w:val="single" w:color="000000" w:sz="4" w:space="0"/>
            </w:tcBorders>
            <w:shd w:val="clear" w:color="auto" w:fill="auto"/>
            <w:vAlign w:val="top"/>
          </w:tcPr>
          <w:p w14:paraId="7698B495">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6EB34250">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0A12C6AC">
            <w:pPr>
              <w:pStyle w:val="23"/>
              <w:keepNext w:val="0"/>
              <w:keepLines w:val="0"/>
              <w:pageBreakBefore w:val="0"/>
              <w:kinsoku/>
              <w:wordWrap/>
              <w:overflowPunct/>
              <w:topLinePunct w:val="0"/>
              <w:bidi w:val="0"/>
              <w:adjustRightInd w:val="0"/>
              <w:spacing w:before="79" w:line="360" w:lineRule="auto"/>
              <w:jc w:val="center"/>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5"/>
                <w:sz w:val="28"/>
                <w:szCs w:val="28"/>
                <w:highlight w:val="none"/>
              </w:rPr>
              <w:t>2.3</w:t>
            </w:r>
          </w:p>
        </w:tc>
        <w:tc>
          <w:tcPr>
            <w:tcW w:w="1416" w:type="dxa"/>
            <w:vAlign w:val="top"/>
          </w:tcPr>
          <w:p w14:paraId="32872EE8">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668B2E08">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00A4BC73">
            <w:pPr>
              <w:pStyle w:val="23"/>
              <w:keepNext w:val="0"/>
              <w:keepLines w:val="0"/>
              <w:pageBreakBefore w:val="0"/>
              <w:kinsoku/>
              <w:wordWrap/>
              <w:overflowPunct/>
              <w:topLinePunct w:val="0"/>
              <w:bidi w:val="0"/>
              <w:adjustRightInd w:val="0"/>
              <w:spacing w:before="78" w:line="360" w:lineRule="auto"/>
              <w:ind w:left="29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代理机构</w:t>
            </w:r>
          </w:p>
        </w:tc>
        <w:tc>
          <w:tcPr>
            <w:tcW w:w="7312" w:type="dxa"/>
            <w:tcBorders>
              <w:right w:val="single" w:color="000000" w:sz="4" w:space="0"/>
            </w:tcBorders>
            <w:vAlign w:val="top"/>
          </w:tcPr>
          <w:p w14:paraId="0875E4F9">
            <w:pPr>
              <w:pStyle w:val="23"/>
              <w:keepNext w:val="0"/>
              <w:keepLines w:val="0"/>
              <w:pageBreakBefore w:val="0"/>
              <w:kinsoku/>
              <w:wordWrap/>
              <w:overflowPunct/>
              <w:topLinePunct w:val="0"/>
              <w:bidi w:val="0"/>
              <w:adjustRightInd w:val="0"/>
              <w:spacing w:before="62" w:line="360" w:lineRule="auto"/>
              <w:ind w:left="131"/>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2"/>
                <w:sz w:val="28"/>
                <w:szCs w:val="28"/>
                <w:highlight w:val="none"/>
              </w:rPr>
              <w:t>单位名称：</w:t>
            </w:r>
            <w:r>
              <w:rPr>
                <w:rFonts w:hint="eastAsia" w:ascii="仿宋" w:hAnsi="仿宋" w:eastAsia="仿宋" w:cs="仿宋"/>
                <w:color w:val="auto"/>
                <w:spacing w:val="-2"/>
                <w:sz w:val="28"/>
                <w:szCs w:val="28"/>
                <w:highlight w:val="none"/>
                <w:lang w:eastAsia="zh-CN"/>
              </w:rPr>
              <w:t>阿克苏启爵项目管理有限公司</w:t>
            </w:r>
          </w:p>
          <w:p w14:paraId="3C579637">
            <w:pPr>
              <w:pStyle w:val="23"/>
              <w:keepNext w:val="0"/>
              <w:keepLines w:val="0"/>
              <w:pageBreakBefore w:val="0"/>
              <w:kinsoku/>
              <w:wordWrap/>
              <w:overflowPunct/>
              <w:topLinePunct w:val="0"/>
              <w:bidi w:val="0"/>
              <w:adjustRightInd w:val="0"/>
              <w:spacing w:before="179" w:line="360" w:lineRule="auto"/>
              <w:ind w:left="116"/>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2"/>
                <w:sz w:val="28"/>
                <w:szCs w:val="28"/>
                <w:highlight w:val="none"/>
              </w:rPr>
              <w:t>地址：</w:t>
            </w:r>
            <w:r>
              <w:rPr>
                <w:rFonts w:hint="eastAsia" w:ascii="仿宋" w:hAnsi="仿宋" w:eastAsia="仿宋" w:cs="仿宋"/>
                <w:color w:val="auto"/>
                <w:spacing w:val="-2"/>
                <w:sz w:val="28"/>
                <w:szCs w:val="28"/>
                <w:highlight w:val="none"/>
                <w:lang w:eastAsia="zh-CN"/>
              </w:rPr>
              <w:t>阿克苏市依干其镇依干其村滨河路电影小镇7号楼101</w:t>
            </w:r>
          </w:p>
          <w:p w14:paraId="6E95462F">
            <w:pPr>
              <w:pStyle w:val="23"/>
              <w:keepNext w:val="0"/>
              <w:keepLines w:val="0"/>
              <w:pageBreakBefore w:val="0"/>
              <w:kinsoku/>
              <w:wordWrap/>
              <w:overflowPunct/>
              <w:topLinePunct w:val="0"/>
              <w:bidi w:val="0"/>
              <w:adjustRightInd w:val="0"/>
              <w:spacing w:before="182" w:line="360" w:lineRule="auto"/>
              <w:ind w:left="118"/>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3"/>
                <w:sz w:val="28"/>
                <w:szCs w:val="28"/>
                <w:highlight w:val="none"/>
              </w:rPr>
              <w:t>联 系</w:t>
            </w:r>
            <w:r>
              <w:rPr>
                <w:rFonts w:hint="eastAsia" w:ascii="仿宋" w:hAnsi="仿宋" w:eastAsia="仿宋" w:cs="仿宋"/>
                <w:color w:val="auto"/>
                <w:spacing w:val="14"/>
                <w:sz w:val="28"/>
                <w:szCs w:val="28"/>
                <w:highlight w:val="none"/>
              </w:rPr>
              <w:t xml:space="preserve"> </w:t>
            </w:r>
            <w:r>
              <w:rPr>
                <w:rFonts w:hint="eastAsia" w:ascii="仿宋" w:hAnsi="仿宋" w:eastAsia="仿宋" w:cs="仿宋"/>
                <w:color w:val="auto"/>
                <w:spacing w:val="-3"/>
                <w:sz w:val="28"/>
                <w:szCs w:val="28"/>
                <w:highlight w:val="none"/>
              </w:rPr>
              <w:t>人：</w:t>
            </w:r>
            <w:r>
              <w:rPr>
                <w:rFonts w:hint="eastAsia" w:ascii="仿宋" w:hAnsi="仿宋" w:eastAsia="仿宋" w:cs="仿宋"/>
                <w:color w:val="auto"/>
                <w:spacing w:val="-3"/>
                <w:sz w:val="28"/>
                <w:szCs w:val="28"/>
                <w:highlight w:val="none"/>
                <w:lang w:eastAsia="zh-CN"/>
              </w:rPr>
              <w:t>刘荣英、赵世昌</w:t>
            </w:r>
          </w:p>
          <w:p w14:paraId="37E9608A">
            <w:pPr>
              <w:pStyle w:val="23"/>
              <w:keepNext w:val="0"/>
              <w:keepLines w:val="0"/>
              <w:pageBreakBefore w:val="0"/>
              <w:kinsoku/>
              <w:wordWrap/>
              <w:overflowPunct/>
              <w:topLinePunct w:val="0"/>
              <w:bidi w:val="0"/>
              <w:adjustRightInd w:val="0"/>
              <w:spacing w:before="177" w:line="360" w:lineRule="auto"/>
              <w:ind w:left="112"/>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lang w:eastAsia="zh-CN"/>
              </w:rPr>
              <w:t>18799952512、15599778673</w:t>
            </w:r>
          </w:p>
        </w:tc>
      </w:tr>
      <w:tr w14:paraId="1E2EE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trPr>
        <w:tc>
          <w:tcPr>
            <w:tcW w:w="1081" w:type="dxa"/>
            <w:tcBorders>
              <w:left w:val="single" w:color="000000" w:sz="4" w:space="0"/>
            </w:tcBorders>
            <w:shd w:val="clear" w:color="auto" w:fill="auto"/>
            <w:vAlign w:val="center"/>
          </w:tcPr>
          <w:p w14:paraId="30651433">
            <w:pPr>
              <w:pStyle w:val="23"/>
              <w:keepNext w:val="0"/>
              <w:keepLines w:val="0"/>
              <w:pageBreakBefore w:val="0"/>
              <w:kinsoku/>
              <w:wordWrap/>
              <w:overflowPunct/>
              <w:topLinePunct w:val="0"/>
              <w:bidi w:val="0"/>
              <w:adjustRightInd w:val="0"/>
              <w:spacing w:before="79" w:line="360" w:lineRule="auto"/>
              <w:jc w:val="center"/>
              <w:outlineLvl w:val="9"/>
              <w:rPr>
                <w:rFonts w:hint="default" w:ascii="仿宋" w:hAnsi="仿宋" w:eastAsia="仿宋" w:cs="仿宋"/>
                <w:color w:val="auto"/>
                <w:spacing w:val="-5"/>
                <w:sz w:val="28"/>
                <w:szCs w:val="28"/>
                <w:highlight w:val="none"/>
                <w:lang w:val="en-US" w:eastAsia="zh-CN"/>
              </w:rPr>
            </w:pPr>
            <w:r>
              <w:rPr>
                <w:rFonts w:hint="eastAsia" w:ascii="仿宋" w:hAnsi="仿宋" w:eastAsia="仿宋" w:cs="仿宋"/>
                <w:color w:val="auto"/>
                <w:spacing w:val="-5"/>
                <w:sz w:val="28"/>
                <w:szCs w:val="28"/>
                <w:highlight w:val="none"/>
                <w:lang w:val="en-US" w:eastAsia="zh-CN"/>
              </w:rPr>
              <w:t>2.4</w:t>
            </w:r>
          </w:p>
        </w:tc>
        <w:tc>
          <w:tcPr>
            <w:tcW w:w="1416" w:type="dxa"/>
            <w:vAlign w:val="center"/>
          </w:tcPr>
          <w:p w14:paraId="2359CACE">
            <w:pPr>
              <w:keepNext w:val="0"/>
              <w:keepLines w:val="0"/>
              <w:pageBreakBefore w:val="0"/>
              <w:suppressLineNumbers w:val="0"/>
              <w:kinsoku/>
              <w:topLinePunct w:val="0"/>
              <w:bidi w:val="0"/>
              <w:spacing w:before="62" w:beforeLines="20" w:beforeAutospacing="0" w:after="0" w:afterAutospacing="0" w:line="360" w:lineRule="auto"/>
              <w:ind w:left="0" w:leftChars="0" w:right="0" w:rightChars="0"/>
              <w:jc w:val="center"/>
              <w:rPr>
                <w:rFonts w:hint="eastAsia" w:ascii="仿宋" w:hAnsi="仿宋" w:eastAsia="仿宋" w:cs="仿宋"/>
                <w:color w:val="auto"/>
                <w:spacing w:val="-3"/>
                <w:sz w:val="28"/>
                <w:szCs w:val="28"/>
                <w:highlight w:val="none"/>
              </w:rPr>
            </w:pPr>
            <w:r>
              <w:rPr>
                <w:rFonts w:hint="eastAsia" w:ascii="仿宋" w:hAnsi="仿宋" w:eastAsia="仿宋" w:cs="仿宋"/>
                <w:sz w:val="28"/>
                <w:szCs w:val="28"/>
                <w:lang w:val="zh-CN"/>
              </w:rPr>
              <w:t>监管部门</w:t>
            </w:r>
          </w:p>
        </w:tc>
        <w:tc>
          <w:tcPr>
            <w:tcW w:w="7312" w:type="dxa"/>
            <w:tcBorders>
              <w:right w:val="single" w:color="000000" w:sz="4" w:space="0"/>
            </w:tcBorders>
            <w:vAlign w:val="center"/>
          </w:tcPr>
          <w:p w14:paraId="6D4343C6">
            <w:pPr>
              <w:keepNext w:val="0"/>
              <w:keepLines w:val="0"/>
              <w:pageBreakBefore w:val="0"/>
              <w:suppressLineNumbers w:val="0"/>
              <w:kinsoku/>
              <w:topLinePunct w:val="0"/>
              <w:bidi w:val="0"/>
              <w:spacing w:before="31" w:beforeLines="1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sz w:val="28"/>
                <w:szCs w:val="28"/>
                <w:lang w:val="zh-CN"/>
              </w:rPr>
              <w:t>名称：</w:t>
            </w:r>
            <w:r>
              <w:rPr>
                <w:rFonts w:hint="eastAsia" w:ascii="仿宋" w:hAnsi="仿宋" w:eastAsia="仿宋" w:cs="仿宋"/>
                <w:sz w:val="28"/>
                <w:szCs w:val="28"/>
                <w:lang w:val="en-US" w:eastAsia="zh-CN"/>
              </w:rPr>
              <w:t>新和县</w:t>
            </w:r>
            <w:r>
              <w:rPr>
                <w:rFonts w:hint="eastAsia" w:ascii="仿宋" w:hAnsi="仿宋" w:eastAsia="仿宋" w:cs="仿宋"/>
                <w:sz w:val="28"/>
                <w:szCs w:val="28"/>
              </w:rPr>
              <w:t>财政局</w:t>
            </w:r>
          </w:p>
          <w:p w14:paraId="01D176EB">
            <w:pPr>
              <w:keepNext w:val="0"/>
              <w:keepLines w:val="0"/>
              <w:pageBreakBefore w:val="0"/>
              <w:suppressLineNumbers w:val="0"/>
              <w:kinsoku/>
              <w:topLinePunct w:val="0"/>
              <w:bidi w:val="0"/>
              <w:spacing w:before="31" w:beforeLines="10" w:beforeAutospacing="0" w:after="0" w:afterAutospacing="0" w:line="360" w:lineRule="auto"/>
              <w:ind w:left="0" w:leftChars="0" w:right="0" w:rightChars="0"/>
              <w:rPr>
                <w:rFonts w:hint="eastAsia" w:ascii="仿宋" w:hAnsi="仿宋" w:eastAsia="仿宋" w:cs="仿宋"/>
                <w:color w:val="auto"/>
                <w:sz w:val="28"/>
                <w:szCs w:val="28"/>
                <w:highlight w:val="none"/>
              </w:rPr>
            </w:pPr>
            <w:r>
              <w:rPr>
                <w:rFonts w:hint="eastAsia" w:ascii="仿宋" w:hAnsi="仿宋" w:eastAsia="仿宋" w:cs="仿宋"/>
                <w:sz w:val="28"/>
                <w:szCs w:val="28"/>
              </w:rPr>
              <w:t>电话：</w:t>
            </w:r>
            <w:r>
              <w:rPr>
                <w:rFonts w:hint="eastAsia" w:ascii="仿宋" w:hAnsi="仿宋" w:eastAsia="仿宋" w:cs="仿宋"/>
                <w:sz w:val="28"/>
                <w:szCs w:val="28"/>
                <w:lang w:val="zh-CN"/>
              </w:rPr>
              <w:t>0997-</w:t>
            </w:r>
            <w:r>
              <w:rPr>
                <w:rFonts w:hint="eastAsia" w:ascii="仿宋" w:hAnsi="仿宋" w:eastAsia="仿宋" w:cs="仿宋"/>
                <w:sz w:val="28"/>
                <w:szCs w:val="28"/>
                <w:lang w:val="en-US" w:eastAsia="zh-CN"/>
              </w:rPr>
              <w:t>8123446</w:t>
            </w:r>
            <w:r>
              <w:rPr>
                <w:rFonts w:hint="eastAsia" w:ascii="仿宋" w:hAnsi="仿宋" w:eastAsia="仿宋" w:cs="仿宋"/>
                <w:sz w:val="28"/>
                <w:szCs w:val="28"/>
              </w:rPr>
              <w:t xml:space="preserve">                                                    </w:t>
            </w:r>
          </w:p>
        </w:tc>
      </w:tr>
      <w:tr w14:paraId="23BAE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081" w:type="dxa"/>
            <w:tcBorders>
              <w:left w:val="single" w:color="000000" w:sz="4" w:space="0"/>
            </w:tcBorders>
            <w:shd w:val="clear" w:color="auto" w:fill="auto"/>
            <w:vAlign w:val="center"/>
          </w:tcPr>
          <w:p w14:paraId="0FF322C5">
            <w:pPr>
              <w:pStyle w:val="23"/>
              <w:keepNext w:val="0"/>
              <w:keepLines w:val="0"/>
              <w:pageBreakBefore w:val="0"/>
              <w:kinsoku/>
              <w:wordWrap/>
              <w:overflowPunct/>
              <w:topLinePunct w:val="0"/>
              <w:bidi w:val="0"/>
              <w:adjustRightInd w:val="0"/>
              <w:spacing w:before="84" w:line="360" w:lineRule="auto"/>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5"/>
                <w:sz w:val="28"/>
                <w:szCs w:val="28"/>
                <w:highlight w:val="none"/>
              </w:rPr>
              <w:t>2.</w:t>
            </w:r>
            <w:r>
              <w:rPr>
                <w:rFonts w:hint="eastAsia" w:ascii="仿宋" w:hAnsi="仿宋" w:eastAsia="仿宋" w:cs="仿宋"/>
                <w:color w:val="auto"/>
                <w:spacing w:val="-5"/>
                <w:sz w:val="28"/>
                <w:szCs w:val="28"/>
                <w:highlight w:val="none"/>
                <w:lang w:val="en-US" w:eastAsia="zh-CN"/>
              </w:rPr>
              <w:t>5</w:t>
            </w:r>
          </w:p>
        </w:tc>
        <w:tc>
          <w:tcPr>
            <w:tcW w:w="1416" w:type="dxa"/>
            <w:vAlign w:val="center"/>
          </w:tcPr>
          <w:p w14:paraId="4879D9B0">
            <w:pPr>
              <w:pStyle w:val="23"/>
              <w:keepNext w:val="0"/>
              <w:keepLines w:val="0"/>
              <w:pageBreakBefore w:val="0"/>
              <w:kinsoku/>
              <w:wordWrap/>
              <w:overflowPunct/>
              <w:topLinePunct w:val="0"/>
              <w:bidi w:val="0"/>
              <w:adjustRightInd w:val="0"/>
              <w:spacing w:before="47" w:line="360" w:lineRule="auto"/>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采购内容</w:t>
            </w:r>
          </w:p>
        </w:tc>
        <w:tc>
          <w:tcPr>
            <w:tcW w:w="7312" w:type="dxa"/>
            <w:tcBorders>
              <w:right w:val="single" w:color="000000" w:sz="4" w:space="0"/>
            </w:tcBorders>
            <w:vAlign w:val="top"/>
          </w:tcPr>
          <w:p w14:paraId="3C72C8A0">
            <w:pPr>
              <w:pStyle w:val="23"/>
              <w:keepNext w:val="0"/>
              <w:keepLines w:val="0"/>
              <w:pageBreakBefore w:val="0"/>
              <w:kinsoku/>
              <w:wordWrap/>
              <w:overflowPunct/>
              <w:topLinePunct w:val="0"/>
              <w:bidi w:val="0"/>
              <w:adjustRightInd w:val="0"/>
              <w:spacing w:before="47" w:line="360" w:lineRule="auto"/>
              <w:ind w:left="116"/>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新和县“十五五”产业发展规划（含产业链图谱及项目库）（具体</w:t>
            </w:r>
            <w:r>
              <w:rPr>
                <w:rFonts w:hint="eastAsia" w:ascii="仿宋" w:hAnsi="仿宋" w:eastAsia="仿宋" w:cs="仿宋"/>
                <w:color w:val="auto"/>
                <w:sz w:val="28"/>
                <w:szCs w:val="28"/>
                <w:highlight w:val="none"/>
              </w:rPr>
              <w:t>详见采购需求） </w:t>
            </w:r>
            <w:r>
              <w:rPr>
                <w:rFonts w:hint="eastAsia" w:ascii="仿宋" w:hAnsi="仿宋" w:eastAsia="仿宋" w:cs="仿宋"/>
                <w:color w:val="auto"/>
                <w:sz w:val="28"/>
                <w:szCs w:val="28"/>
                <w:highlight w:val="none"/>
                <w:lang w:eastAsia="zh-CN"/>
              </w:rPr>
              <w:t>。</w:t>
            </w:r>
          </w:p>
        </w:tc>
      </w:tr>
      <w:tr w14:paraId="49159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1081" w:type="dxa"/>
            <w:tcBorders>
              <w:left w:val="single" w:color="000000" w:sz="4" w:space="0"/>
            </w:tcBorders>
            <w:shd w:val="clear" w:color="auto" w:fill="auto"/>
            <w:vAlign w:val="center"/>
          </w:tcPr>
          <w:p w14:paraId="22A82801">
            <w:pPr>
              <w:pStyle w:val="23"/>
              <w:keepNext w:val="0"/>
              <w:keepLines w:val="0"/>
              <w:pageBreakBefore w:val="0"/>
              <w:kinsoku/>
              <w:wordWrap/>
              <w:overflowPunct/>
              <w:topLinePunct w:val="0"/>
              <w:bidi w:val="0"/>
              <w:adjustRightInd w:val="0"/>
              <w:spacing w:before="221" w:line="360" w:lineRule="auto"/>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5"/>
                <w:sz w:val="28"/>
                <w:szCs w:val="28"/>
                <w:highlight w:val="none"/>
              </w:rPr>
              <w:t>2.</w:t>
            </w:r>
            <w:r>
              <w:rPr>
                <w:rFonts w:hint="eastAsia" w:ascii="仿宋" w:hAnsi="仿宋" w:eastAsia="仿宋" w:cs="仿宋"/>
                <w:color w:val="auto"/>
                <w:spacing w:val="-5"/>
                <w:sz w:val="28"/>
                <w:szCs w:val="28"/>
                <w:highlight w:val="none"/>
                <w:lang w:val="en-US" w:eastAsia="zh-CN"/>
              </w:rPr>
              <w:t>6</w:t>
            </w:r>
          </w:p>
        </w:tc>
        <w:tc>
          <w:tcPr>
            <w:tcW w:w="1416" w:type="dxa"/>
            <w:shd w:val="clear" w:color="auto" w:fill="auto"/>
            <w:vAlign w:val="center"/>
          </w:tcPr>
          <w:p w14:paraId="7A002E35">
            <w:pPr>
              <w:pStyle w:val="23"/>
              <w:keepNext w:val="0"/>
              <w:keepLines w:val="0"/>
              <w:pageBreakBefore w:val="0"/>
              <w:kinsoku/>
              <w:wordWrap/>
              <w:overflowPunct/>
              <w:topLinePunct w:val="0"/>
              <w:bidi w:val="0"/>
              <w:adjustRightInd w:val="0"/>
              <w:spacing w:before="185" w:line="360" w:lineRule="auto"/>
              <w:jc w:val="center"/>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b/>
                <w:bCs/>
                <w:snapToGrid w:val="0"/>
                <w:color w:val="auto"/>
                <w:kern w:val="0"/>
                <w:sz w:val="28"/>
                <w:szCs w:val="28"/>
                <w:highlight w:val="none"/>
                <w:lang w:val="en-US" w:eastAsia="en-US" w:bidi="ar-SA"/>
              </w:rPr>
              <w:t>服务期限</w:t>
            </w:r>
          </w:p>
        </w:tc>
        <w:tc>
          <w:tcPr>
            <w:tcW w:w="7312" w:type="dxa"/>
            <w:tcBorders>
              <w:right w:val="single" w:color="000000" w:sz="4" w:space="0"/>
            </w:tcBorders>
            <w:shd w:val="clear" w:color="auto" w:fill="auto"/>
            <w:vAlign w:val="top"/>
          </w:tcPr>
          <w:p w14:paraId="0906DAAD">
            <w:pPr>
              <w:pStyle w:val="23"/>
              <w:keepNext w:val="0"/>
              <w:keepLines w:val="0"/>
              <w:pageBreakBefore w:val="0"/>
              <w:kinsoku/>
              <w:wordWrap/>
              <w:overflowPunct/>
              <w:topLinePunct w:val="0"/>
              <w:bidi w:val="0"/>
              <w:adjustRightInd w:val="0"/>
              <w:spacing w:before="185" w:line="360" w:lineRule="auto"/>
              <w:ind w:firstLine="274" w:firstLineChars="100"/>
              <w:outlineLvl w:val="9"/>
              <w:rPr>
                <w:rFonts w:hint="default" w:ascii="仿宋" w:hAnsi="仿宋" w:eastAsia="仿宋" w:cs="仿宋"/>
                <w:color w:val="auto"/>
                <w:spacing w:val="-3"/>
                <w:sz w:val="28"/>
                <w:szCs w:val="28"/>
                <w:highlight w:val="none"/>
                <w:lang w:val="en-US" w:eastAsia="en-US"/>
              </w:rPr>
            </w:pPr>
            <w:r>
              <w:rPr>
                <w:rFonts w:hint="default" w:ascii="仿宋" w:hAnsi="仿宋" w:eastAsia="仿宋" w:cs="仿宋"/>
                <w:color w:val="auto"/>
                <w:spacing w:val="-3"/>
                <w:sz w:val="28"/>
                <w:szCs w:val="28"/>
                <w:highlight w:val="none"/>
                <w:lang w:val="en-US" w:eastAsia="en-US"/>
              </w:rPr>
              <w:t>11月底前完成终稿</w:t>
            </w:r>
          </w:p>
        </w:tc>
      </w:tr>
      <w:tr w14:paraId="5D517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top"/>
          </w:tcPr>
          <w:p w14:paraId="6833838F">
            <w:pPr>
              <w:pStyle w:val="23"/>
              <w:keepNext w:val="0"/>
              <w:keepLines w:val="0"/>
              <w:pageBreakBefore w:val="0"/>
              <w:kinsoku/>
              <w:wordWrap/>
              <w:overflowPunct/>
              <w:topLinePunct w:val="0"/>
              <w:bidi w:val="0"/>
              <w:adjustRightInd w:val="0"/>
              <w:spacing w:before="223" w:line="360" w:lineRule="auto"/>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5"/>
                <w:sz w:val="28"/>
                <w:szCs w:val="28"/>
                <w:highlight w:val="none"/>
              </w:rPr>
              <w:t>2.</w:t>
            </w:r>
            <w:r>
              <w:rPr>
                <w:rFonts w:hint="eastAsia" w:ascii="仿宋" w:hAnsi="仿宋" w:eastAsia="仿宋" w:cs="仿宋"/>
                <w:color w:val="auto"/>
                <w:spacing w:val="-5"/>
                <w:sz w:val="28"/>
                <w:szCs w:val="28"/>
                <w:highlight w:val="none"/>
                <w:lang w:val="en-US" w:eastAsia="zh-CN"/>
              </w:rPr>
              <w:t>7</w:t>
            </w:r>
          </w:p>
        </w:tc>
        <w:tc>
          <w:tcPr>
            <w:tcW w:w="1416" w:type="dxa"/>
            <w:shd w:val="clear" w:color="auto" w:fill="auto"/>
            <w:vAlign w:val="top"/>
          </w:tcPr>
          <w:p w14:paraId="1CDDE896">
            <w:pPr>
              <w:pStyle w:val="23"/>
              <w:keepNext w:val="0"/>
              <w:keepLines w:val="0"/>
              <w:pageBreakBefore w:val="0"/>
              <w:kinsoku/>
              <w:wordWrap/>
              <w:overflowPunct/>
              <w:topLinePunct w:val="0"/>
              <w:bidi w:val="0"/>
              <w:adjustRightInd w:val="0"/>
              <w:spacing w:before="216" w:line="360" w:lineRule="auto"/>
              <w:ind w:left="231" w:leftChars="0"/>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b/>
                <w:bCs/>
                <w:color w:val="auto"/>
                <w:spacing w:val="-3"/>
                <w:sz w:val="28"/>
                <w:szCs w:val="28"/>
                <w:highlight w:val="none"/>
                <w:lang w:val="en-US" w:eastAsia="zh-CN"/>
              </w:rPr>
              <w:t>服务</w:t>
            </w:r>
            <w:r>
              <w:rPr>
                <w:rFonts w:hint="eastAsia" w:ascii="仿宋" w:hAnsi="仿宋" w:eastAsia="仿宋" w:cs="仿宋"/>
                <w:b/>
                <w:bCs/>
                <w:color w:val="auto"/>
                <w:spacing w:val="-3"/>
                <w:sz w:val="28"/>
                <w:szCs w:val="28"/>
                <w:highlight w:val="none"/>
              </w:rPr>
              <w:t>地点</w:t>
            </w:r>
          </w:p>
        </w:tc>
        <w:tc>
          <w:tcPr>
            <w:tcW w:w="7312" w:type="dxa"/>
            <w:tcBorders>
              <w:right w:val="single" w:color="000000" w:sz="4" w:space="0"/>
            </w:tcBorders>
            <w:shd w:val="clear" w:color="auto" w:fill="auto"/>
            <w:vAlign w:val="top"/>
          </w:tcPr>
          <w:p w14:paraId="6CF3CAAC">
            <w:pPr>
              <w:pStyle w:val="23"/>
              <w:keepNext w:val="0"/>
              <w:keepLines w:val="0"/>
              <w:pageBreakBefore w:val="0"/>
              <w:kinsoku/>
              <w:wordWrap/>
              <w:overflowPunct/>
              <w:topLinePunct w:val="0"/>
              <w:bidi w:val="0"/>
              <w:adjustRightInd w:val="0"/>
              <w:spacing w:before="216" w:line="360" w:lineRule="auto"/>
              <w:ind w:left="114" w:leftChars="0"/>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1"/>
                <w:sz w:val="28"/>
                <w:szCs w:val="28"/>
                <w:highlight w:val="none"/>
                <w:lang w:val="en-US" w:eastAsia="zh-CN"/>
              </w:rPr>
              <w:t>甲方指定地点</w:t>
            </w:r>
          </w:p>
        </w:tc>
      </w:tr>
      <w:tr w14:paraId="61D25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center"/>
          </w:tcPr>
          <w:p w14:paraId="49DC0DCC">
            <w:pPr>
              <w:pStyle w:val="23"/>
              <w:keepNext w:val="0"/>
              <w:keepLines w:val="0"/>
              <w:pageBreakBefore w:val="0"/>
              <w:kinsoku/>
              <w:wordWrap/>
              <w:overflowPunct/>
              <w:topLinePunct w:val="0"/>
              <w:bidi w:val="0"/>
              <w:adjustRightInd w:val="0"/>
              <w:spacing w:before="253" w:line="360" w:lineRule="auto"/>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w:t>
            </w:r>
            <w:r>
              <w:rPr>
                <w:rFonts w:hint="eastAsia" w:ascii="仿宋" w:hAnsi="仿宋" w:eastAsia="仿宋" w:cs="仿宋"/>
                <w:color w:val="auto"/>
                <w:spacing w:val="-4"/>
                <w:sz w:val="28"/>
                <w:szCs w:val="28"/>
                <w:highlight w:val="none"/>
                <w:lang w:val="en-US" w:eastAsia="zh-CN"/>
              </w:rPr>
              <w:t>8</w:t>
            </w:r>
          </w:p>
        </w:tc>
        <w:tc>
          <w:tcPr>
            <w:tcW w:w="1416" w:type="dxa"/>
            <w:shd w:val="clear" w:color="auto" w:fill="auto"/>
            <w:vAlign w:val="center"/>
          </w:tcPr>
          <w:p w14:paraId="74EF786B">
            <w:pPr>
              <w:pStyle w:val="23"/>
              <w:keepNext w:val="0"/>
              <w:keepLines w:val="0"/>
              <w:pageBreakBefore w:val="0"/>
              <w:kinsoku/>
              <w:wordWrap/>
              <w:overflowPunct/>
              <w:topLinePunct w:val="0"/>
              <w:bidi w:val="0"/>
              <w:adjustRightInd w:val="0"/>
              <w:spacing w:before="78" w:line="360" w:lineRule="auto"/>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b/>
                <w:bCs/>
                <w:color w:val="auto"/>
                <w:spacing w:val="-3"/>
                <w:sz w:val="28"/>
                <w:szCs w:val="28"/>
                <w:highlight w:val="none"/>
                <w:lang w:val="en-US" w:eastAsia="zh-CN"/>
              </w:rPr>
              <w:t>服务标准</w:t>
            </w:r>
          </w:p>
        </w:tc>
        <w:tc>
          <w:tcPr>
            <w:tcW w:w="7312" w:type="dxa"/>
            <w:tcBorders>
              <w:right w:val="single" w:color="000000" w:sz="4" w:space="0"/>
            </w:tcBorders>
            <w:shd w:val="clear" w:color="auto" w:fill="auto"/>
            <w:vAlign w:val="center"/>
          </w:tcPr>
          <w:p w14:paraId="6A2644E1">
            <w:pPr>
              <w:pStyle w:val="23"/>
              <w:keepNext w:val="0"/>
              <w:keepLines w:val="0"/>
              <w:pageBreakBefore w:val="0"/>
              <w:kinsoku/>
              <w:wordWrap/>
              <w:overflowPunct/>
              <w:topLinePunct w:val="0"/>
              <w:bidi w:val="0"/>
              <w:adjustRightInd w:val="0"/>
              <w:spacing w:before="78" w:line="360" w:lineRule="auto"/>
              <w:ind w:left="99" w:leftChars="0" w:right="21" w:rightChars="0" w:firstLine="53" w:firstLineChars="0"/>
              <w:jc w:val="both"/>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符合国家、自治区法律法规、产业政策及规划编制相关规范要求。</w:t>
            </w:r>
          </w:p>
        </w:tc>
      </w:tr>
      <w:tr w14:paraId="169E0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center"/>
          </w:tcPr>
          <w:p w14:paraId="1C3C26A5">
            <w:pPr>
              <w:pStyle w:val="23"/>
              <w:keepNext w:val="0"/>
              <w:keepLines w:val="0"/>
              <w:pageBreakBefore w:val="0"/>
              <w:kinsoku/>
              <w:wordWrap/>
              <w:overflowPunct/>
              <w:topLinePunct w:val="0"/>
              <w:bidi w:val="0"/>
              <w:adjustRightInd w:val="0"/>
              <w:spacing w:before="78" w:line="360" w:lineRule="auto"/>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w:t>
            </w:r>
            <w:r>
              <w:rPr>
                <w:rFonts w:hint="eastAsia" w:ascii="仿宋" w:hAnsi="仿宋" w:eastAsia="仿宋" w:cs="仿宋"/>
                <w:color w:val="auto"/>
                <w:spacing w:val="-4"/>
                <w:sz w:val="28"/>
                <w:szCs w:val="28"/>
                <w:highlight w:val="none"/>
                <w:lang w:val="en-US" w:eastAsia="zh-CN"/>
              </w:rPr>
              <w:t>9</w:t>
            </w:r>
          </w:p>
        </w:tc>
        <w:tc>
          <w:tcPr>
            <w:tcW w:w="1416" w:type="dxa"/>
            <w:shd w:val="clear" w:color="auto" w:fill="auto"/>
            <w:vAlign w:val="center"/>
          </w:tcPr>
          <w:p w14:paraId="59D87DCB">
            <w:pPr>
              <w:pStyle w:val="23"/>
              <w:keepNext w:val="0"/>
              <w:keepLines w:val="0"/>
              <w:pageBreakBefore w:val="0"/>
              <w:kinsoku/>
              <w:wordWrap/>
              <w:overflowPunct/>
              <w:topLinePunct w:val="0"/>
              <w:bidi w:val="0"/>
              <w:adjustRightInd w:val="0"/>
              <w:spacing w:before="98" w:line="360" w:lineRule="auto"/>
              <w:jc w:val="center"/>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b/>
                <w:bCs/>
                <w:color w:val="auto"/>
                <w:spacing w:val="-3"/>
                <w:sz w:val="28"/>
                <w:szCs w:val="28"/>
                <w:highlight w:val="none"/>
                <w:lang w:val="en-US" w:eastAsia="zh-CN"/>
              </w:rPr>
              <w:t>本项目所属</w:t>
            </w:r>
            <w:r>
              <w:rPr>
                <w:rFonts w:hint="eastAsia" w:ascii="仿宋" w:hAnsi="仿宋" w:eastAsia="仿宋" w:cs="仿宋"/>
                <w:b/>
                <w:bCs/>
                <w:color w:val="auto"/>
                <w:spacing w:val="-3"/>
                <w:sz w:val="28"/>
                <w:szCs w:val="28"/>
                <w:highlight w:val="none"/>
              </w:rPr>
              <w:t>行业</w:t>
            </w:r>
          </w:p>
        </w:tc>
        <w:tc>
          <w:tcPr>
            <w:tcW w:w="7312" w:type="dxa"/>
            <w:tcBorders>
              <w:right w:val="single" w:color="000000" w:sz="4" w:space="0"/>
            </w:tcBorders>
            <w:shd w:val="clear" w:color="auto" w:fill="auto"/>
            <w:vAlign w:val="center"/>
          </w:tcPr>
          <w:p w14:paraId="03AE650F">
            <w:pPr>
              <w:pStyle w:val="23"/>
              <w:keepNext w:val="0"/>
              <w:keepLines w:val="0"/>
              <w:pageBreakBefore w:val="0"/>
              <w:kinsoku/>
              <w:wordWrap/>
              <w:overflowPunct/>
              <w:topLinePunct w:val="0"/>
              <w:bidi w:val="0"/>
              <w:adjustRightInd w:val="0"/>
              <w:spacing w:before="39" w:line="360" w:lineRule="auto"/>
              <w:ind w:left="116" w:leftChars="0"/>
              <w:jc w:val="both"/>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7"/>
                <w:sz w:val="28"/>
                <w:szCs w:val="28"/>
                <w:highlight w:val="none"/>
                <w:lang w:val="en-US" w:eastAsia="zh-CN"/>
              </w:rPr>
              <w:t>本项目为服务类采购项目，行业划分为</w:t>
            </w:r>
            <w:r>
              <w:rPr>
                <w:rFonts w:hint="eastAsia" w:ascii="仿宋" w:hAnsi="仿宋" w:eastAsia="仿宋" w:cs="仿宋"/>
                <w:b/>
                <w:bCs/>
                <w:color w:val="auto"/>
                <w:spacing w:val="-7"/>
                <w:sz w:val="28"/>
                <w:szCs w:val="28"/>
                <w:highlight w:val="none"/>
                <w:lang w:val="en-US" w:eastAsia="zh-CN"/>
              </w:rPr>
              <w:t>其他未列明行业</w:t>
            </w:r>
            <w:r>
              <w:rPr>
                <w:rFonts w:hint="eastAsia" w:ascii="仿宋" w:hAnsi="仿宋" w:eastAsia="仿宋" w:cs="仿宋"/>
                <w:color w:val="auto"/>
                <w:spacing w:val="-7"/>
                <w:sz w:val="28"/>
                <w:szCs w:val="28"/>
                <w:highlight w:val="none"/>
                <w:lang w:val="en-US" w:eastAsia="zh-CN"/>
              </w:rPr>
              <w:t>。</w:t>
            </w:r>
          </w:p>
        </w:tc>
      </w:tr>
      <w:tr w14:paraId="40D33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1081" w:type="dxa"/>
            <w:tcBorders>
              <w:left w:val="single" w:color="000000" w:sz="4" w:space="0"/>
            </w:tcBorders>
            <w:shd w:val="clear" w:color="auto" w:fill="auto"/>
            <w:vAlign w:val="top"/>
          </w:tcPr>
          <w:p w14:paraId="284F632F">
            <w:pPr>
              <w:pStyle w:val="23"/>
              <w:keepNext w:val="0"/>
              <w:keepLines w:val="0"/>
              <w:pageBreakBefore w:val="0"/>
              <w:kinsoku/>
              <w:wordWrap/>
              <w:overflowPunct/>
              <w:topLinePunct w:val="0"/>
              <w:bidi w:val="0"/>
              <w:adjustRightInd w:val="0"/>
              <w:spacing w:before="135" w:line="360" w:lineRule="auto"/>
              <w:jc w:val="center"/>
              <w:outlineLvl w:val="9"/>
              <w:rPr>
                <w:rFonts w:hint="eastAsia" w:ascii="仿宋" w:hAnsi="仿宋" w:eastAsia="仿宋" w:cs="仿宋"/>
                <w:color w:val="auto"/>
                <w:spacing w:val="-4"/>
                <w:sz w:val="28"/>
                <w:szCs w:val="28"/>
                <w:highlight w:val="none"/>
              </w:rPr>
            </w:pPr>
          </w:p>
          <w:p w14:paraId="62407E36">
            <w:pPr>
              <w:pStyle w:val="23"/>
              <w:keepNext w:val="0"/>
              <w:keepLines w:val="0"/>
              <w:pageBreakBefore w:val="0"/>
              <w:kinsoku/>
              <w:wordWrap/>
              <w:overflowPunct/>
              <w:topLinePunct w:val="0"/>
              <w:bidi w:val="0"/>
              <w:adjustRightInd w:val="0"/>
              <w:spacing w:before="135" w:line="360" w:lineRule="auto"/>
              <w:jc w:val="center"/>
              <w:outlineLvl w:val="9"/>
              <w:rPr>
                <w:rFonts w:hint="eastAsia" w:ascii="仿宋" w:hAnsi="仿宋" w:eastAsia="仿宋" w:cs="仿宋"/>
                <w:color w:val="auto"/>
                <w:spacing w:val="-4"/>
                <w:sz w:val="28"/>
                <w:szCs w:val="28"/>
                <w:highlight w:val="none"/>
              </w:rPr>
            </w:pPr>
          </w:p>
          <w:p w14:paraId="7270A41E">
            <w:pPr>
              <w:pStyle w:val="23"/>
              <w:keepNext w:val="0"/>
              <w:keepLines w:val="0"/>
              <w:pageBreakBefore w:val="0"/>
              <w:kinsoku/>
              <w:wordWrap/>
              <w:overflowPunct/>
              <w:topLinePunct w:val="0"/>
              <w:bidi w:val="0"/>
              <w:adjustRightInd w:val="0"/>
              <w:spacing w:before="135" w:line="360" w:lineRule="auto"/>
              <w:jc w:val="center"/>
              <w:outlineLvl w:val="9"/>
              <w:rPr>
                <w:rFonts w:hint="eastAsia" w:ascii="仿宋" w:hAnsi="仿宋" w:eastAsia="仿宋" w:cs="仿宋"/>
                <w:color w:val="auto"/>
                <w:spacing w:val="-4"/>
                <w:sz w:val="28"/>
                <w:szCs w:val="28"/>
                <w:highlight w:val="none"/>
              </w:rPr>
            </w:pPr>
          </w:p>
          <w:p w14:paraId="63352200">
            <w:pPr>
              <w:pStyle w:val="23"/>
              <w:keepNext w:val="0"/>
              <w:keepLines w:val="0"/>
              <w:pageBreakBefore w:val="0"/>
              <w:kinsoku/>
              <w:wordWrap/>
              <w:overflowPunct/>
              <w:topLinePunct w:val="0"/>
              <w:bidi w:val="0"/>
              <w:adjustRightInd w:val="0"/>
              <w:spacing w:before="135" w:line="360" w:lineRule="auto"/>
              <w:jc w:val="center"/>
              <w:outlineLvl w:val="9"/>
              <w:rPr>
                <w:rFonts w:hint="eastAsia" w:ascii="仿宋" w:hAnsi="仿宋" w:eastAsia="仿宋" w:cs="仿宋"/>
                <w:color w:val="auto"/>
                <w:spacing w:val="-4"/>
                <w:sz w:val="28"/>
                <w:szCs w:val="28"/>
                <w:highlight w:val="none"/>
              </w:rPr>
            </w:pPr>
          </w:p>
          <w:p w14:paraId="7B4B97D5">
            <w:pPr>
              <w:pStyle w:val="23"/>
              <w:keepNext w:val="0"/>
              <w:keepLines w:val="0"/>
              <w:pageBreakBefore w:val="0"/>
              <w:kinsoku/>
              <w:wordWrap/>
              <w:overflowPunct/>
              <w:topLinePunct w:val="0"/>
              <w:bidi w:val="0"/>
              <w:adjustRightInd w:val="0"/>
              <w:spacing w:before="135" w:line="360" w:lineRule="auto"/>
              <w:jc w:val="center"/>
              <w:outlineLvl w:val="9"/>
              <w:rPr>
                <w:rFonts w:hint="eastAsia" w:ascii="仿宋" w:hAnsi="仿宋" w:eastAsia="仿宋" w:cs="仿宋"/>
                <w:color w:val="auto"/>
                <w:spacing w:val="-4"/>
                <w:sz w:val="28"/>
                <w:szCs w:val="28"/>
                <w:highlight w:val="none"/>
              </w:rPr>
            </w:pPr>
          </w:p>
          <w:p w14:paraId="5CBE1408">
            <w:pPr>
              <w:pStyle w:val="23"/>
              <w:keepNext w:val="0"/>
              <w:keepLines w:val="0"/>
              <w:pageBreakBefore w:val="0"/>
              <w:kinsoku/>
              <w:wordWrap/>
              <w:overflowPunct/>
              <w:topLinePunct w:val="0"/>
              <w:bidi w:val="0"/>
              <w:adjustRightInd w:val="0"/>
              <w:spacing w:before="135" w:line="360" w:lineRule="auto"/>
              <w:jc w:val="center"/>
              <w:outlineLvl w:val="9"/>
              <w:rPr>
                <w:rFonts w:hint="eastAsia" w:ascii="仿宋" w:hAnsi="仿宋" w:eastAsia="仿宋" w:cs="仿宋"/>
                <w:color w:val="auto"/>
                <w:spacing w:val="-4"/>
                <w:sz w:val="28"/>
                <w:szCs w:val="28"/>
                <w:highlight w:val="none"/>
              </w:rPr>
            </w:pPr>
          </w:p>
          <w:p w14:paraId="52081546">
            <w:pPr>
              <w:pStyle w:val="23"/>
              <w:keepNext w:val="0"/>
              <w:keepLines w:val="0"/>
              <w:pageBreakBefore w:val="0"/>
              <w:kinsoku/>
              <w:wordWrap/>
              <w:overflowPunct/>
              <w:topLinePunct w:val="0"/>
              <w:bidi w:val="0"/>
              <w:adjustRightInd w:val="0"/>
              <w:spacing w:before="135" w:line="360" w:lineRule="auto"/>
              <w:jc w:val="center"/>
              <w:outlineLvl w:val="9"/>
              <w:rPr>
                <w:rFonts w:hint="eastAsia" w:ascii="仿宋" w:hAnsi="仿宋" w:eastAsia="仿宋" w:cs="仿宋"/>
                <w:color w:val="auto"/>
                <w:spacing w:val="-4"/>
                <w:sz w:val="28"/>
                <w:szCs w:val="28"/>
                <w:highlight w:val="none"/>
              </w:rPr>
            </w:pPr>
          </w:p>
          <w:p w14:paraId="4D6407EE">
            <w:pPr>
              <w:pStyle w:val="23"/>
              <w:keepNext w:val="0"/>
              <w:keepLines w:val="0"/>
              <w:pageBreakBefore w:val="0"/>
              <w:kinsoku/>
              <w:wordWrap/>
              <w:overflowPunct/>
              <w:topLinePunct w:val="0"/>
              <w:bidi w:val="0"/>
              <w:adjustRightInd w:val="0"/>
              <w:spacing w:before="135" w:line="360" w:lineRule="auto"/>
              <w:jc w:val="center"/>
              <w:outlineLvl w:val="9"/>
              <w:rPr>
                <w:rFonts w:hint="eastAsia" w:ascii="仿宋" w:hAnsi="仿宋" w:eastAsia="仿宋" w:cs="仿宋"/>
                <w:color w:val="auto"/>
                <w:spacing w:val="-4"/>
                <w:sz w:val="28"/>
                <w:szCs w:val="28"/>
                <w:highlight w:val="none"/>
              </w:rPr>
            </w:pPr>
          </w:p>
          <w:p w14:paraId="74A653FA">
            <w:pPr>
              <w:pStyle w:val="23"/>
              <w:keepNext w:val="0"/>
              <w:keepLines w:val="0"/>
              <w:pageBreakBefore w:val="0"/>
              <w:kinsoku/>
              <w:wordWrap/>
              <w:overflowPunct/>
              <w:topLinePunct w:val="0"/>
              <w:bidi w:val="0"/>
              <w:adjustRightInd w:val="0"/>
              <w:spacing w:before="135" w:line="360" w:lineRule="auto"/>
              <w:jc w:val="center"/>
              <w:outlineLvl w:val="9"/>
              <w:rPr>
                <w:rFonts w:hint="eastAsia" w:ascii="仿宋" w:hAnsi="仿宋" w:eastAsia="仿宋" w:cs="仿宋"/>
                <w:color w:val="auto"/>
                <w:spacing w:val="-4"/>
                <w:sz w:val="28"/>
                <w:szCs w:val="28"/>
                <w:highlight w:val="none"/>
              </w:rPr>
            </w:pPr>
          </w:p>
          <w:p w14:paraId="40EA1E65">
            <w:pPr>
              <w:pStyle w:val="23"/>
              <w:keepNext w:val="0"/>
              <w:keepLines w:val="0"/>
              <w:pageBreakBefore w:val="0"/>
              <w:kinsoku/>
              <w:wordWrap/>
              <w:overflowPunct/>
              <w:topLinePunct w:val="0"/>
              <w:bidi w:val="0"/>
              <w:adjustRightInd w:val="0"/>
              <w:spacing w:before="135" w:line="360" w:lineRule="auto"/>
              <w:jc w:val="center"/>
              <w:outlineLvl w:val="9"/>
              <w:rPr>
                <w:rFonts w:hint="default"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w:t>
            </w:r>
            <w:r>
              <w:rPr>
                <w:rFonts w:hint="eastAsia" w:ascii="仿宋" w:hAnsi="仿宋" w:eastAsia="仿宋" w:cs="仿宋"/>
                <w:color w:val="auto"/>
                <w:spacing w:val="-4"/>
                <w:sz w:val="28"/>
                <w:szCs w:val="28"/>
                <w:highlight w:val="none"/>
                <w:lang w:val="en-US" w:eastAsia="zh-CN"/>
              </w:rPr>
              <w:t>10</w:t>
            </w:r>
          </w:p>
        </w:tc>
        <w:tc>
          <w:tcPr>
            <w:tcW w:w="1416" w:type="dxa"/>
            <w:shd w:val="clear" w:color="auto" w:fill="auto"/>
            <w:vAlign w:val="top"/>
          </w:tcPr>
          <w:p w14:paraId="65556F82">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5AFACD85">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29F4C368">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3D9588EE">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43C8A097">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1A21579C">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14473FDC">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08772B71">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5DA61DD8">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10E7BA1B">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5F4A0A8A">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56A8FAC2">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1689F3C1">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77C5BCDA">
            <w:pPr>
              <w:pStyle w:val="23"/>
              <w:keepNext w:val="0"/>
              <w:keepLines w:val="0"/>
              <w:pageBreakBefore w:val="0"/>
              <w:kinsoku/>
              <w:wordWrap/>
              <w:overflowPunct/>
              <w:topLinePunct w:val="0"/>
              <w:bidi w:val="0"/>
              <w:adjustRightInd w:val="0"/>
              <w:spacing w:before="78" w:line="360" w:lineRule="auto"/>
              <w:ind w:left="350" w:leftChars="0" w:right="349" w:rightChars="0" w:firstLine="3" w:firstLineChars="0"/>
              <w:jc w:val="center"/>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b/>
                <w:bCs/>
                <w:color w:val="auto"/>
                <w:spacing w:val="-5"/>
                <w:sz w:val="28"/>
                <w:szCs w:val="28"/>
                <w:highlight w:val="none"/>
              </w:rPr>
              <w:t>投标人</w:t>
            </w:r>
            <w:r>
              <w:rPr>
                <w:rFonts w:hint="eastAsia" w:ascii="仿宋" w:hAnsi="仿宋" w:eastAsia="仿宋" w:cs="仿宋"/>
                <w:b/>
                <w:bCs/>
                <w:color w:val="auto"/>
                <w:spacing w:val="-3"/>
                <w:sz w:val="28"/>
                <w:szCs w:val="28"/>
                <w:highlight w:val="none"/>
              </w:rPr>
              <w:t>资质文件要求</w:t>
            </w:r>
          </w:p>
        </w:tc>
        <w:tc>
          <w:tcPr>
            <w:tcW w:w="7312" w:type="dxa"/>
            <w:tcBorders>
              <w:right w:val="single" w:color="000000" w:sz="4" w:space="0"/>
            </w:tcBorders>
            <w:shd w:val="clear" w:color="auto" w:fill="auto"/>
            <w:vAlign w:val="top"/>
          </w:tcPr>
          <w:p w14:paraId="0545C03E">
            <w:pPr>
              <w:pStyle w:val="23"/>
              <w:keepNext w:val="0"/>
              <w:keepLines w:val="0"/>
              <w:pageBreakBefore w:val="0"/>
              <w:numPr>
                <w:ilvl w:val="0"/>
                <w:numId w:val="0"/>
              </w:numPr>
              <w:kinsoku/>
              <w:wordWrap/>
              <w:overflowPunct/>
              <w:topLinePunct w:val="0"/>
              <w:bidi w:val="0"/>
              <w:adjustRightInd w:val="0"/>
              <w:spacing w:before="112" w:line="360" w:lineRule="auto"/>
              <w:ind w:left="4" w:leftChars="0" w:right="115" w:rightChars="0" w:hanging="4" w:firstLineChars="0"/>
              <w:outlineLvl w:val="9"/>
              <w:rPr>
                <w:rFonts w:hint="eastAsia" w:ascii="仿宋" w:hAnsi="仿宋" w:eastAsia="仿宋" w:cs="仿宋"/>
                <w:color w:val="auto"/>
                <w:sz w:val="28"/>
                <w:szCs w:val="28"/>
                <w:highlight w:val="none"/>
              </w:rPr>
            </w:pPr>
            <w:r>
              <w:rPr>
                <w:rFonts w:hint="eastAsia" w:ascii="仿宋" w:hAnsi="仿宋" w:eastAsia="仿宋" w:cs="仿宋"/>
                <w:b/>
                <w:bCs/>
                <w:snapToGrid w:val="0"/>
                <w:color w:val="auto"/>
                <w:kern w:val="0"/>
                <w:sz w:val="28"/>
                <w:szCs w:val="28"/>
                <w:lang w:val="en-US" w:eastAsia="zh-CN" w:bidi="ar-SA"/>
              </w:rPr>
              <w:t>1.</w:t>
            </w:r>
            <w:r>
              <w:rPr>
                <w:rFonts w:hint="eastAsia" w:ascii="仿宋" w:hAnsi="仿宋" w:eastAsia="仿宋" w:cs="仿宋"/>
                <w:b/>
                <w:bCs/>
                <w:color w:val="auto"/>
                <w:spacing w:val="-5"/>
                <w:sz w:val="28"/>
                <w:szCs w:val="28"/>
                <w:highlight w:val="none"/>
              </w:rPr>
              <w:t>具有独立承担民事责任的能力</w:t>
            </w:r>
            <w:r>
              <w:rPr>
                <w:rFonts w:hint="eastAsia" w:ascii="仿宋" w:hAnsi="仿宋" w:eastAsia="仿宋" w:cs="仿宋"/>
                <w:b/>
                <w:bCs/>
                <w:color w:val="auto"/>
                <w:spacing w:val="-5"/>
                <w:sz w:val="28"/>
                <w:szCs w:val="28"/>
                <w:highlight w:val="none"/>
                <w:lang w:eastAsia="zh-CN"/>
              </w:rPr>
              <w:t>：</w:t>
            </w:r>
            <w:r>
              <w:rPr>
                <w:rFonts w:hint="eastAsia" w:ascii="仿宋" w:hAnsi="仿宋" w:eastAsia="仿宋" w:cs="仿宋"/>
                <w:color w:val="auto"/>
                <w:spacing w:val="-5"/>
                <w:sz w:val="28"/>
                <w:szCs w:val="28"/>
                <w:highlight w:val="none"/>
              </w:rPr>
              <w:t>若</w:t>
            </w:r>
            <w:r>
              <w:rPr>
                <w:rFonts w:hint="eastAsia" w:ascii="仿宋" w:hAnsi="仿宋" w:eastAsia="仿宋" w:cs="仿宋"/>
                <w:color w:val="auto"/>
                <w:spacing w:val="-4"/>
                <w:sz w:val="28"/>
                <w:szCs w:val="28"/>
                <w:highlight w:val="none"/>
                <w:lang w:val="en-US" w:eastAsia="zh-CN"/>
              </w:rPr>
              <w:t>投标人</w:t>
            </w:r>
            <w:r>
              <w:rPr>
                <w:rFonts w:hint="eastAsia" w:ascii="仿宋" w:hAnsi="仿宋" w:eastAsia="仿宋" w:cs="仿宋"/>
                <w:color w:val="auto"/>
                <w:spacing w:val="-5"/>
                <w:sz w:val="28"/>
                <w:szCs w:val="28"/>
                <w:highlight w:val="none"/>
              </w:rPr>
              <w:t>是企业（包括合伙企业）应提供有效的营业执照；若</w:t>
            </w:r>
            <w:r>
              <w:rPr>
                <w:rFonts w:hint="eastAsia" w:ascii="仿宋" w:hAnsi="仿宋" w:eastAsia="仿宋" w:cs="仿宋"/>
                <w:color w:val="auto"/>
                <w:spacing w:val="-4"/>
                <w:sz w:val="28"/>
                <w:szCs w:val="28"/>
                <w:highlight w:val="none"/>
                <w:lang w:val="en-US" w:eastAsia="zh-CN"/>
              </w:rPr>
              <w:t>投标人</w:t>
            </w:r>
            <w:r>
              <w:rPr>
                <w:rFonts w:hint="eastAsia" w:ascii="仿宋" w:hAnsi="仿宋" w:eastAsia="仿宋" w:cs="仿宋"/>
                <w:color w:val="auto"/>
                <w:spacing w:val="-5"/>
                <w:sz w:val="28"/>
                <w:szCs w:val="28"/>
                <w:highlight w:val="none"/>
              </w:rPr>
              <w:t>是事业单位应提供有效的事业单位法人证书；若</w:t>
            </w:r>
            <w:r>
              <w:rPr>
                <w:rFonts w:hint="eastAsia" w:ascii="仿宋" w:hAnsi="仿宋" w:eastAsia="仿宋" w:cs="仿宋"/>
                <w:color w:val="auto"/>
                <w:spacing w:val="-4"/>
                <w:sz w:val="28"/>
                <w:szCs w:val="28"/>
                <w:highlight w:val="none"/>
                <w:lang w:val="en-US" w:eastAsia="zh-CN"/>
              </w:rPr>
              <w:t>投标人</w:t>
            </w:r>
            <w:r>
              <w:rPr>
                <w:rFonts w:hint="eastAsia" w:ascii="仿宋" w:hAnsi="仿宋" w:eastAsia="仿宋" w:cs="仿宋"/>
                <w:color w:val="auto"/>
                <w:spacing w:val="-5"/>
                <w:sz w:val="28"/>
                <w:szCs w:val="28"/>
                <w:highlight w:val="none"/>
              </w:rPr>
              <w:t>是非企业机构的，应提供有效的“执业许可证</w:t>
            </w:r>
            <w:r>
              <w:rPr>
                <w:rFonts w:hint="eastAsia" w:ascii="仿宋" w:hAnsi="仿宋" w:eastAsia="仿宋" w:cs="仿宋"/>
                <w:color w:val="auto"/>
                <w:spacing w:val="-5"/>
                <w:sz w:val="28"/>
                <w:szCs w:val="28"/>
                <w:highlight w:val="none"/>
                <w:lang w:eastAsia="zh-CN"/>
              </w:rPr>
              <w:t>”“</w:t>
            </w:r>
            <w:r>
              <w:rPr>
                <w:rFonts w:hint="eastAsia" w:ascii="仿宋" w:hAnsi="仿宋" w:eastAsia="仿宋" w:cs="仿宋"/>
                <w:color w:val="auto"/>
                <w:spacing w:val="-5"/>
                <w:sz w:val="28"/>
                <w:szCs w:val="28"/>
                <w:highlight w:val="none"/>
              </w:rPr>
              <w:t>登记证书”等证明文件；若</w:t>
            </w:r>
            <w:r>
              <w:rPr>
                <w:rFonts w:hint="eastAsia" w:ascii="仿宋" w:hAnsi="仿宋" w:eastAsia="仿宋" w:cs="仿宋"/>
                <w:color w:val="auto"/>
                <w:spacing w:val="-5"/>
                <w:sz w:val="28"/>
                <w:szCs w:val="28"/>
                <w:highlight w:val="none"/>
                <w:lang w:eastAsia="zh-CN"/>
              </w:rPr>
              <w:t>投标人</w:t>
            </w:r>
            <w:r>
              <w:rPr>
                <w:rFonts w:hint="eastAsia" w:ascii="仿宋" w:hAnsi="仿宋" w:eastAsia="仿宋" w:cs="仿宋"/>
                <w:color w:val="auto"/>
                <w:spacing w:val="-5"/>
                <w:sz w:val="28"/>
                <w:szCs w:val="28"/>
                <w:highlight w:val="none"/>
              </w:rPr>
              <w:t>是个体工商户应提供个体工商户营业执照；若</w:t>
            </w:r>
            <w:r>
              <w:rPr>
                <w:rFonts w:hint="eastAsia" w:ascii="仿宋" w:hAnsi="仿宋" w:eastAsia="仿宋" w:cs="仿宋"/>
                <w:color w:val="auto"/>
                <w:spacing w:val="-5"/>
                <w:sz w:val="28"/>
                <w:szCs w:val="28"/>
                <w:highlight w:val="none"/>
                <w:lang w:eastAsia="zh-CN"/>
              </w:rPr>
              <w:t>投标人</w:t>
            </w:r>
            <w:r>
              <w:rPr>
                <w:rFonts w:hint="eastAsia" w:ascii="仿宋" w:hAnsi="仿宋" w:eastAsia="仿宋" w:cs="仿宋"/>
                <w:color w:val="auto"/>
                <w:spacing w:val="-5"/>
                <w:sz w:val="28"/>
                <w:szCs w:val="28"/>
                <w:highlight w:val="none"/>
              </w:rPr>
              <w:t>是自然人应提供自然人身份证明</w:t>
            </w:r>
            <w:r>
              <w:rPr>
                <w:rFonts w:hint="eastAsia" w:ascii="仿宋" w:hAnsi="仿宋" w:eastAsia="仿宋" w:cs="仿宋"/>
                <w:color w:val="auto"/>
                <w:spacing w:val="-6"/>
                <w:sz w:val="28"/>
                <w:szCs w:val="28"/>
                <w:highlight w:val="none"/>
              </w:rPr>
              <w:t>。</w:t>
            </w:r>
          </w:p>
          <w:p w14:paraId="0EF8EC7B">
            <w:pPr>
              <w:pStyle w:val="23"/>
              <w:keepNext w:val="0"/>
              <w:keepLines w:val="0"/>
              <w:pageBreakBefore w:val="0"/>
              <w:numPr>
                <w:ilvl w:val="0"/>
                <w:numId w:val="0"/>
              </w:numPr>
              <w:kinsoku/>
              <w:wordWrap/>
              <w:overflowPunct/>
              <w:topLinePunct w:val="0"/>
              <w:bidi w:val="0"/>
              <w:adjustRightInd w:val="0"/>
              <w:spacing w:before="112" w:line="360" w:lineRule="auto"/>
              <w:ind w:left="4" w:leftChars="0" w:right="115" w:rightChars="0" w:hanging="4" w:firstLineChars="0"/>
              <w:outlineLvl w:val="9"/>
              <w:rPr>
                <w:rFonts w:hint="eastAsia" w:ascii="仿宋" w:hAnsi="仿宋" w:eastAsia="仿宋" w:cs="仿宋"/>
                <w:color w:val="auto"/>
                <w:sz w:val="28"/>
                <w:szCs w:val="28"/>
                <w:highlight w:val="none"/>
              </w:rPr>
            </w:pPr>
            <w:r>
              <w:rPr>
                <w:rFonts w:hint="eastAsia" w:ascii="仿宋" w:hAnsi="仿宋" w:eastAsia="仿宋" w:cs="仿宋"/>
                <w:b/>
                <w:bCs/>
                <w:snapToGrid w:val="0"/>
                <w:color w:val="auto"/>
                <w:kern w:val="0"/>
                <w:sz w:val="28"/>
                <w:szCs w:val="28"/>
                <w:lang w:val="en-US" w:eastAsia="zh-CN" w:bidi="ar-SA"/>
              </w:rPr>
              <w:t>2.</w:t>
            </w:r>
            <w:r>
              <w:rPr>
                <w:rFonts w:hint="eastAsia" w:ascii="仿宋" w:hAnsi="仿宋" w:eastAsia="仿宋" w:cs="仿宋"/>
                <w:b/>
                <w:bCs/>
                <w:color w:val="auto"/>
                <w:spacing w:val="-4"/>
                <w:sz w:val="28"/>
                <w:szCs w:val="28"/>
                <w:highlight w:val="none"/>
              </w:rPr>
              <w:t>具有良好的商业信誉和健全的财务会计制度</w:t>
            </w:r>
            <w:r>
              <w:rPr>
                <w:rFonts w:hint="eastAsia" w:ascii="仿宋" w:hAnsi="仿宋" w:eastAsia="仿宋" w:cs="仿宋"/>
                <w:b/>
                <w:bCs/>
                <w:color w:val="auto"/>
                <w:spacing w:val="-4"/>
                <w:sz w:val="28"/>
                <w:szCs w:val="28"/>
                <w:highlight w:val="none"/>
                <w:lang w:eastAsia="zh-CN"/>
              </w:rPr>
              <w:t>：</w:t>
            </w:r>
            <w:r>
              <w:rPr>
                <w:rFonts w:hint="eastAsia" w:ascii="仿宋" w:hAnsi="仿宋" w:eastAsia="仿宋" w:cs="仿宋"/>
                <w:color w:val="auto"/>
                <w:spacing w:val="-4"/>
                <w:sz w:val="28"/>
                <w:szCs w:val="28"/>
                <w:highlight w:val="none"/>
                <w:lang w:eastAsia="zh-CN"/>
              </w:rPr>
              <w:t>需提供202</w:t>
            </w:r>
            <w:r>
              <w:rPr>
                <w:rFonts w:hint="eastAsia" w:ascii="仿宋" w:hAnsi="仿宋" w:eastAsia="仿宋" w:cs="仿宋"/>
                <w:color w:val="auto"/>
                <w:spacing w:val="-4"/>
                <w:sz w:val="28"/>
                <w:szCs w:val="28"/>
                <w:highlight w:val="none"/>
                <w:lang w:val="en-US" w:eastAsia="zh-CN"/>
              </w:rPr>
              <w:t>4</w:t>
            </w:r>
            <w:r>
              <w:rPr>
                <w:rFonts w:hint="eastAsia" w:ascii="仿宋" w:hAnsi="仿宋" w:eastAsia="仿宋" w:cs="仿宋"/>
                <w:color w:val="auto"/>
                <w:spacing w:val="-4"/>
                <w:sz w:val="28"/>
                <w:szCs w:val="28"/>
                <w:highlight w:val="none"/>
                <w:lang w:eastAsia="zh-CN"/>
              </w:rPr>
              <w:t>年或202</w:t>
            </w:r>
            <w:r>
              <w:rPr>
                <w:rFonts w:hint="eastAsia" w:ascii="仿宋" w:hAnsi="仿宋" w:eastAsia="仿宋" w:cs="仿宋"/>
                <w:color w:val="auto"/>
                <w:spacing w:val="-4"/>
                <w:sz w:val="28"/>
                <w:szCs w:val="28"/>
                <w:highlight w:val="none"/>
                <w:lang w:val="en-US" w:eastAsia="zh-CN"/>
              </w:rPr>
              <w:t>5</w:t>
            </w:r>
            <w:r>
              <w:rPr>
                <w:rFonts w:hint="eastAsia" w:ascii="仿宋" w:hAnsi="仿宋" w:eastAsia="仿宋" w:cs="仿宋"/>
                <w:color w:val="auto"/>
                <w:spacing w:val="-4"/>
                <w:sz w:val="28"/>
                <w:szCs w:val="28"/>
                <w:highlight w:val="none"/>
                <w:lang w:eastAsia="zh-CN"/>
              </w:rPr>
              <w:t>年度财务审计报告或财务报表（包含现金流量表、资产负债表、利润表），或提供开户银行出具的资信证明；或提供财政部门认可的政府采购专业担保机构出具的投标担保函）</w:t>
            </w:r>
            <w:r>
              <w:rPr>
                <w:rFonts w:hint="eastAsia" w:ascii="仿宋" w:hAnsi="仿宋" w:eastAsia="仿宋" w:cs="仿宋"/>
                <w:color w:val="auto"/>
                <w:spacing w:val="-5"/>
                <w:sz w:val="28"/>
                <w:szCs w:val="28"/>
                <w:highlight w:val="none"/>
              </w:rPr>
              <w:t>。</w:t>
            </w:r>
          </w:p>
          <w:p w14:paraId="7EFD5FAF">
            <w:pPr>
              <w:pStyle w:val="23"/>
              <w:keepNext w:val="0"/>
              <w:keepLines w:val="0"/>
              <w:pageBreakBefore w:val="0"/>
              <w:kinsoku/>
              <w:wordWrap/>
              <w:overflowPunct/>
              <w:topLinePunct w:val="0"/>
              <w:bidi w:val="0"/>
              <w:adjustRightInd w:val="0"/>
              <w:spacing w:before="254" w:line="360" w:lineRule="auto"/>
              <w:ind w:left="113" w:right="228" w:firstLine="4"/>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lang w:eastAsia="zh-CN"/>
              </w:rPr>
              <w:t>3.</w:t>
            </w:r>
            <w:r>
              <w:rPr>
                <w:rFonts w:hint="eastAsia" w:ascii="仿宋" w:hAnsi="仿宋" w:eastAsia="仿宋" w:cs="仿宋"/>
                <w:b/>
                <w:bCs/>
                <w:color w:val="auto"/>
                <w:spacing w:val="-4"/>
                <w:sz w:val="28"/>
                <w:szCs w:val="28"/>
                <w:highlight w:val="none"/>
              </w:rPr>
              <w:t>提供近期依法缴纳税收的证明</w:t>
            </w:r>
            <w:r>
              <w:rPr>
                <w:rFonts w:hint="eastAsia" w:ascii="仿宋" w:hAnsi="仿宋" w:eastAsia="仿宋" w:cs="仿宋"/>
                <w:b/>
                <w:bCs/>
                <w:color w:val="auto"/>
                <w:spacing w:val="-4"/>
                <w:sz w:val="28"/>
                <w:szCs w:val="28"/>
                <w:highlight w:val="none"/>
                <w:lang w:eastAsia="zh-CN"/>
              </w:rPr>
              <w:t>：</w:t>
            </w:r>
            <w:r>
              <w:rPr>
                <w:rFonts w:hint="eastAsia" w:ascii="仿宋" w:hAnsi="仿宋" w:eastAsia="仿宋" w:cs="仿宋"/>
                <w:color w:val="auto"/>
                <w:spacing w:val="-4"/>
                <w:sz w:val="28"/>
                <w:szCs w:val="28"/>
                <w:highlight w:val="none"/>
                <w:lang w:eastAsia="zh-CN"/>
              </w:rPr>
              <w:t>投标人</w:t>
            </w:r>
            <w:r>
              <w:rPr>
                <w:rFonts w:hint="eastAsia" w:ascii="仿宋" w:hAnsi="仿宋" w:eastAsia="仿宋" w:cs="仿宋"/>
                <w:color w:val="auto"/>
                <w:spacing w:val="-4"/>
                <w:sz w:val="28"/>
                <w:szCs w:val="28"/>
                <w:highlight w:val="none"/>
              </w:rPr>
              <w:t>应提供</w:t>
            </w:r>
            <w:r>
              <w:rPr>
                <w:rFonts w:hint="eastAsia" w:ascii="仿宋" w:hAnsi="仿宋" w:eastAsia="仿宋" w:cs="仿宋"/>
                <w:color w:val="auto"/>
                <w:spacing w:val="-4"/>
                <w:sz w:val="28"/>
                <w:szCs w:val="28"/>
                <w:highlight w:val="none"/>
                <w:lang w:val="en-US" w:eastAsia="zh-CN"/>
              </w:rPr>
              <w:t>近一</w:t>
            </w:r>
            <w:r>
              <w:rPr>
                <w:rFonts w:hint="eastAsia" w:ascii="仿宋" w:hAnsi="仿宋" w:eastAsia="仿宋" w:cs="仿宋"/>
                <w:color w:val="auto"/>
                <w:spacing w:val="-4"/>
                <w:sz w:val="28"/>
                <w:szCs w:val="28"/>
                <w:highlight w:val="none"/>
              </w:rPr>
              <w:t>年任意一个月的完税证明，</w:t>
            </w:r>
            <w:r>
              <w:rPr>
                <w:rFonts w:hint="eastAsia" w:ascii="仿宋" w:hAnsi="仿宋" w:eastAsia="仿宋" w:cs="仿宋"/>
                <w:color w:val="auto"/>
                <w:spacing w:val="-4"/>
                <w:sz w:val="28"/>
                <w:szCs w:val="28"/>
                <w:highlight w:val="none"/>
                <w:lang w:val="en-US" w:eastAsia="zh-CN"/>
              </w:rPr>
              <w:t>当月</w:t>
            </w:r>
            <w:r>
              <w:rPr>
                <w:rFonts w:hint="eastAsia" w:ascii="仿宋" w:hAnsi="仿宋" w:eastAsia="仿宋" w:cs="仿宋"/>
                <w:color w:val="auto"/>
                <w:spacing w:val="-4"/>
                <w:sz w:val="28"/>
                <w:szCs w:val="28"/>
                <w:highlight w:val="none"/>
                <w:lang w:eastAsia="zh-CN"/>
              </w:rPr>
              <w:t>新成立的公司</w:t>
            </w:r>
            <w:r>
              <w:rPr>
                <w:rFonts w:hint="eastAsia" w:ascii="仿宋" w:hAnsi="仿宋" w:eastAsia="仿宋" w:cs="仿宋"/>
                <w:color w:val="auto"/>
                <w:spacing w:val="-4"/>
                <w:sz w:val="28"/>
                <w:szCs w:val="28"/>
                <w:highlight w:val="none"/>
                <w:lang w:val="en-US" w:eastAsia="zh-CN"/>
              </w:rPr>
              <w:t>不需</w:t>
            </w:r>
            <w:r>
              <w:rPr>
                <w:rFonts w:hint="eastAsia" w:ascii="仿宋" w:hAnsi="仿宋" w:eastAsia="仿宋" w:cs="仿宋"/>
                <w:color w:val="auto"/>
                <w:spacing w:val="-4"/>
                <w:sz w:val="28"/>
                <w:szCs w:val="28"/>
                <w:highlight w:val="none"/>
                <w:lang w:eastAsia="zh-CN"/>
              </w:rPr>
              <w:t>提供</w:t>
            </w:r>
            <w:r>
              <w:rPr>
                <w:rFonts w:hint="eastAsia" w:ascii="仿宋" w:hAnsi="仿宋" w:eastAsia="仿宋" w:cs="仿宋"/>
                <w:color w:val="auto"/>
                <w:spacing w:val="-4"/>
                <w:sz w:val="28"/>
                <w:szCs w:val="28"/>
                <w:highlight w:val="none"/>
              </w:rPr>
              <w:t>，①若投标人某月税收为零申报，须提供当月加盖税务局公章的无欠税证明或“国家税务总局电子税务局”的申报结果查询截图。②完税证明中“税种”非养老保险、医疗保险、失业保险、工伤保险和生育保险。③依法免税的</w:t>
            </w:r>
            <w:r>
              <w:rPr>
                <w:rFonts w:hint="eastAsia" w:ascii="仿宋" w:hAnsi="仿宋" w:eastAsia="仿宋" w:cs="仿宋"/>
                <w:color w:val="auto"/>
                <w:spacing w:val="-4"/>
                <w:sz w:val="28"/>
                <w:szCs w:val="28"/>
                <w:highlight w:val="none"/>
                <w:lang w:eastAsia="zh-CN"/>
              </w:rPr>
              <w:t>投标人</w:t>
            </w:r>
            <w:r>
              <w:rPr>
                <w:rFonts w:hint="eastAsia" w:ascii="仿宋" w:hAnsi="仿宋" w:eastAsia="仿宋" w:cs="仿宋"/>
                <w:color w:val="auto"/>
                <w:spacing w:val="-4"/>
                <w:sz w:val="28"/>
                <w:szCs w:val="28"/>
                <w:highlight w:val="none"/>
              </w:rPr>
              <w:t>应提供相应证明文件证明其依法免税</w:t>
            </w:r>
            <w:r>
              <w:rPr>
                <w:rFonts w:hint="eastAsia" w:ascii="仿宋" w:hAnsi="仿宋" w:eastAsia="仿宋" w:cs="仿宋"/>
                <w:color w:val="auto"/>
                <w:spacing w:val="-5"/>
                <w:sz w:val="28"/>
                <w:szCs w:val="28"/>
                <w:highlight w:val="none"/>
              </w:rPr>
              <w:t>。</w:t>
            </w:r>
          </w:p>
          <w:p w14:paraId="2ABC4180">
            <w:pPr>
              <w:pStyle w:val="23"/>
              <w:keepNext w:val="0"/>
              <w:keepLines w:val="0"/>
              <w:pageBreakBefore w:val="0"/>
              <w:kinsoku/>
              <w:wordWrap/>
              <w:overflowPunct/>
              <w:topLinePunct w:val="0"/>
              <w:bidi w:val="0"/>
              <w:adjustRightInd w:val="0"/>
              <w:spacing w:before="256" w:line="360" w:lineRule="auto"/>
              <w:ind w:left="113" w:right="228" w:hanging="1"/>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lang w:eastAsia="zh-CN"/>
              </w:rPr>
              <w:t>4.</w:t>
            </w:r>
            <w:r>
              <w:rPr>
                <w:rFonts w:hint="eastAsia" w:ascii="仿宋" w:hAnsi="仿宋" w:eastAsia="仿宋" w:cs="仿宋"/>
                <w:b/>
                <w:bCs/>
                <w:color w:val="auto"/>
                <w:spacing w:val="-4"/>
                <w:sz w:val="28"/>
                <w:szCs w:val="28"/>
                <w:highlight w:val="none"/>
              </w:rPr>
              <w:t>提供近期的依法缴纳社会保险的凭据</w:t>
            </w:r>
            <w:r>
              <w:rPr>
                <w:rFonts w:hint="eastAsia" w:ascii="仿宋" w:hAnsi="仿宋" w:eastAsia="仿宋" w:cs="仿宋"/>
                <w:b/>
                <w:bCs/>
                <w:color w:val="auto"/>
                <w:spacing w:val="-4"/>
                <w:sz w:val="28"/>
                <w:szCs w:val="28"/>
                <w:highlight w:val="none"/>
                <w:lang w:eastAsia="zh-CN"/>
              </w:rPr>
              <w:t>：</w:t>
            </w:r>
            <w:r>
              <w:rPr>
                <w:rFonts w:hint="eastAsia" w:ascii="仿宋" w:hAnsi="仿宋" w:eastAsia="仿宋" w:cs="仿宋"/>
                <w:color w:val="auto"/>
                <w:spacing w:val="-4"/>
                <w:sz w:val="28"/>
                <w:szCs w:val="28"/>
                <w:highlight w:val="none"/>
                <w:lang w:val="en-US" w:eastAsia="zh-CN"/>
              </w:rPr>
              <w:t>投标人</w:t>
            </w:r>
            <w:r>
              <w:rPr>
                <w:rFonts w:hint="eastAsia" w:ascii="仿宋" w:hAnsi="仿宋" w:eastAsia="仿宋" w:cs="仿宋"/>
                <w:color w:val="auto"/>
                <w:spacing w:val="-4"/>
                <w:sz w:val="28"/>
                <w:szCs w:val="28"/>
                <w:highlight w:val="none"/>
              </w:rPr>
              <w:t>应提供</w:t>
            </w:r>
            <w:r>
              <w:rPr>
                <w:rFonts w:hint="eastAsia" w:ascii="仿宋" w:hAnsi="仿宋" w:eastAsia="仿宋" w:cs="仿宋"/>
                <w:color w:val="auto"/>
                <w:spacing w:val="-4"/>
                <w:sz w:val="28"/>
                <w:szCs w:val="28"/>
                <w:highlight w:val="none"/>
                <w:lang w:val="en-US" w:eastAsia="zh-CN"/>
              </w:rPr>
              <w:t>近一</w:t>
            </w:r>
            <w:r>
              <w:rPr>
                <w:rFonts w:hint="eastAsia" w:ascii="仿宋" w:hAnsi="仿宋" w:eastAsia="仿宋" w:cs="仿宋"/>
                <w:color w:val="auto"/>
                <w:spacing w:val="-4"/>
                <w:sz w:val="28"/>
                <w:szCs w:val="28"/>
                <w:highlight w:val="none"/>
              </w:rPr>
              <w:t>年任意一个月的缴纳社会保险的专用收据或社会保险缴纳清单</w:t>
            </w:r>
            <w:r>
              <w:rPr>
                <w:rFonts w:hint="eastAsia" w:ascii="仿宋" w:hAnsi="仿宋" w:eastAsia="仿宋" w:cs="仿宋"/>
                <w:color w:val="auto"/>
                <w:spacing w:val="-4"/>
                <w:sz w:val="28"/>
                <w:szCs w:val="28"/>
                <w:highlight w:val="none"/>
                <w:lang w:eastAsia="zh-CN"/>
              </w:rPr>
              <w:t>，</w:t>
            </w:r>
            <w:r>
              <w:rPr>
                <w:rFonts w:hint="eastAsia" w:ascii="仿宋" w:hAnsi="仿宋" w:eastAsia="仿宋" w:cs="仿宋"/>
                <w:color w:val="auto"/>
                <w:spacing w:val="-4"/>
                <w:sz w:val="28"/>
                <w:szCs w:val="28"/>
                <w:highlight w:val="none"/>
                <w:lang w:val="en-US" w:eastAsia="zh-CN"/>
              </w:rPr>
              <w:t>当月</w:t>
            </w:r>
            <w:r>
              <w:rPr>
                <w:rFonts w:hint="eastAsia" w:ascii="仿宋" w:hAnsi="仿宋" w:eastAsia="仿宋" w:cs="仿宋"/>
                <w:color w:val="auto"/>
                <w:spacing w:val="-4"/>
                <w:sz w:val="28"/>
                <w:szCs w:val="28"/>
                <w:highlight w:val="none"/>
                <w:lang w:eastAsia="zh-CN"/>
              </w:rPr>
              <w:t>新成立的公司</w:t>
            </w:r>
            <w:r>
              <w:rPr>
                <w:rFonts w:hint="eastAsia" w:ascii="仿宋" w:hAnsi="仿宋" w:eastAsia="仿宋" w:cs="仿宋"/>
                <w:color w:val="auto"/>
                <w:spacing w:val="-4"/>
                <w:sz w:val="28"/>
                <w:szCs w:val="28"/>
                <w:highlight w:val="none"/>
                <w:lang w:val="en-US" w:eastAsia="zh-CN"/>
              </w:rPr>
              <w:t>不需</w:t>
            </w:r>
            <w:r>
              <w:rPr>
                <w:rFonts w:hint="eastAsia" w:ascii="仿宋" w:hAnsi="仿宋" w:eastAsia="仿宋" w:cs="仿宋"/>
                <w:color w:val="auto"/>
                <w:spacing w:val="-4"/>
                <w:sz w:val="28"/>
                <w:szCs w:val="28"/>
                <w:highlight w:val="none"/>
                <w:lang w:eastAsia="zh-CN"/>
              </w:rPr>
              <w:t>提供</w:t>
            </w:r>
            <w:r>
              <w:rPr>
                <w:rFonts w:hint="eastAsia" w:ascii="仿宋" w:hAnsi="仿宋" w:eastAsia="仿宋" w:cs="仿宋"/>
                <w:color w:val="auto"/>
                <w:spacing w:val="-4"/>
                <w:sz w:val="28"/>
                <w:szCs w:val="28"/>
                <w:highlight w:val="none"/>
              </w:rPr>
              <w:t>。注：依法不需要缴纳社会保险资金的</w:t>
            </w:r>
            <w:r>
              <w:rPr>
                <w:rFonts w:hint="eastAsia" w:ascii="仿宋" w:hAnsi="仿宋" w:eastAsia="仿宋" w:cs="仿宋"/>
                <w:color w:val="auto"/>
                <w:spacing w:val="-4"/>
                <w:sz w:val="28"/>
                <w:szCs w:val="28"/>
                <w:highlight w:val="none"/>
                <w:lang w:eastAsia="zh-CN"/>
              </w:rPr>
              <w:t>投标人</w:t>
            </w:r>
            <w:r>
              <w:rPr>
                <w:rFonts w:hint="eastAsia" w:ascii="仿宋" w:hAnsi="仿宋" w:eastAsia="仿宋" w:cs="仿宋"/>
                <w:color w:val="auto"/>
                <w:spacing w:val="-4"/>
                <w:sz w:val="28"/>
                <w:szCs w:val="28"/>
                <w:highlight w:val="none"/>
              </w:rPr>
              <w:t>应提供相应证明文件证明其依法不需要缴纳社会保险资金</w:t>
            </w:r>
            <w:r>
              <w:rPr>
                <w:rFonts w:hint="eastAsia" w:ascii="仿宋" w:hAnsi="仿宋" w:eastAsia="仿宋" w:cs="仿宋"/>
                <w:color w:val="auto"/>
                <w:spacing w:val="-5"/>
                <w:sz w:val="28"/>
                <w:szCs w:val="28"/>
                <w:highlight w:val="none"/>
              </w:rPr>
              <w:t>。</w:t>
            </w:r>
          </w:p>
          <w:p w14:paraId="6CFE273F">
            <w:pPr>
              <w:pStyle w:val="23"/>
              <w:keepNext w:val="0"/>
              <w:keepLines w:val="0"/>
              <w:pageBreakBefore w:val="0"/>
              <w:kinsoku/>
              <w:wordWrap/>
              <w:overflowPunct/>
              <w:topLinePunct w:val="0"/>
              <w:bidi w:val="0"/>
              <w:adjustRightInd w:val="0"/>
              <w:spacing w:before="256" w:line="360" w:lineRule="auto"/>
              <w:ind w:left="114" w:right="115" w:firstLine="3"/>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8"/>
                <w:sz w:val="28"/>
                <w:szCs w:val="28"/>
                <w:highlight w:val="none"/>
                <w:lang w:eastAsia="zh-CN"/>
              </w:rPr>
              <w:t>5.</w:t>
            </w:r>
            <w:r>
              <w:rPr>
                <w:rFonts w:hint="eastAsia" w:ascii="仿宋" w:hAnsi="仿宋" w:eastAsia="仿宋" w:cs="仿宋"/>
                <w:b/>
                <w:bCs/>
                <w:color w:val="auto"/>
                <w:spacing w:val="-8"/>
                <w:sz w:val="28"/>
                <w:szCs w:val="28"/>
                <w:highlight w:val="none"/>
              </w:rPr>
              <w:t>履行合同所必需的设备和能力：</w:t>
            </w:r>
            <w:r>
              <w:rPr>
                <w:rFonts w:hint="eastAsia" w:ascii="仿宋" w:hAnsi="仿宋" w:eastAsia="仿宋" w:cs="仿宋"/>
                <w:color w:val="auto"/>
                <w:spacing w:val="-8"/>
                <w:sz w:val="28"/>
                <w:szCs w:val="28"/>
                <w:highlight w:val="none"/>
              </w:rPr>
              <w:t>提供具有履行合同所必需的</w:t>
            </w:r>
            <w:r>
              <w:rPr>
                <w:rFonts w:hint="eastAsia" w:ascii="仿宋" w:hAnsi="仿宋" w:eastAsia="仿宋" w:cs="仿宋"/>
                <w:color w:val="auto"/>
                <w:spacing w:val="-9"/>
                <w:sz w:val="28"/>
                <w:szCs w:val="28"/>
                <w:highlight w:val="none"/>
              </w:rPr>
              <w:t>设备和</w:t>
            </w:r>
            <w:r>
              <w:rPr>
                <w:rFonts w:hint="eastAsia" w:ascii="仿宋" w:hAnsi="仿宋" w:eastAsia="仿宋" w:cs="仿宋"/>
                <w:color w:val="auto"/>
                <w:spacing w:val="-5"/>
                <w:sz w:val="28"/>
                <w:szCs w:val="28"/>
                <w:highlight w:val="none"/>
              </w:rPr>
              <w:t>专业技术能力相关证明材料或声明。</w:t>
            </w:r>
          </w:p>
          <w:p w14:paraId="18C508AA">
            <w:pPr>
              <w:pStyle w:val="23"/>
              <w:keepNext w:val="0"/>
              <w:keepLines w:val="0"/>
              <w:pageBreakBefore w:val="0"/>
              <w:kinsoku/>
              <w:wordWrap/>
              <w:overflowPunct/>
              <w:topLinePunct w:val="0"/>
              <w:bidi w:val="0"/>
              <w:adjustRightInd w:val="0"/>
              <w:spacing w:before="256" w:line="360" w:lineRule="auto"/>
              <w:ind w:left="115" w:right="228"/>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lang w:eastAsia="zh-CN"/>
              </w:rPr>
              <w:t>6.</w:t>
            </w:r>
            <w:r>
              <w:rPr>
                <w:rFonts w:hint="eastAsia" w:ascii="仿宋" w:hAnsi="仿宋" w:eastAsia="仿宋" w:cs="仿宋"/>
                <w:b/>
                <w:bCs/>
                <w:color w:val="auto"/>
                <w:spacing w:val="-4"/>
                <w:sz w:val="28"/>
                <w:szCs w:val="28"/>
                <w:highlight w:val="none"/>
              </w:rPr>
              <w:t>提供无重大违法记录声明书：</w:t>
            </w:r>
            <w:r>
              <w:rPr>
                <w:rFonts w:hint="eastAsia" w:ascii="仿宋" w:hAnsi="仿宋" w:eastAsia="仿宋" w:cs="仿宋"/>
                <w:color w:val="auto"/>
                <w:spacing w:val="-4"/>
                <w:sz w:val="28"/>
                <w:szCs w:val="28"/>
                <w:highlight w:val="none"/>
              </w:rPr>
              <w:t>提供参加政府采购活动前三年内在</w:t>
            </w:r>
            <w:r>
              <w:rPr>
                <w:rFonts w:hint="eastAsia" w:ascii="仿宋" w:hAnsi="仿宋" w:eastAsia="仿宋" w:cs="仿宋"/>
                <w:color w:val="auto"/>
                <w:spacing w:val="-5"/>
                <w:sz w:val="28"/>
                <w:szCs w:val="28"/>
                <w:highlight w:val="none"/>
              </w:rPr>
              <w:t>经营活动中没有重大违法记录的书面声明。</w:t>
            </w:r>
          </w:p>
          <w:p w14:paraId="32096C65">
            <w:pPr>
              <w:pStyle w:val="23"/>
              <w:keepNext w:val="0"/>
              <w:keepLines w:val="0"/>
              <w:pageBreakBefore w:val="0"/>
              <w:kinsoku/>
              <w:wordWrap/>
              <w:overflowPunct/>
              <w:topLinePunct w:val="0"/>
              <w:bidi w:val="0"/>
              <w:adjustRightInd w:val="0"/>
              <w:spacing w:before="256" w:line="360" w:lineRule="auto"/>
              <w:ind w:left="113" w:right="228" w:hanging="1"/>
              <w:outlineLvl w:val="9"/>
              <w:rPr>
                <w:rFonts w:hint="eastAsia" w:ascii="仿宋" w:hAnsi="仿宋" w:eastAsia="仿宋" w:cs="仿宋"/>
                <w:color w:val="auto"/>
                <w:spacing w:val="-4"/>
                <w:sz w:val="28"/>
                <w:szCs w:val="28"/>
                <w:highlight w:val="none"/>
                <w:lang w:val="en-US" w:eastAsia="zh-CN"/>
              </w:rPr>
            </w:pPr>
            <w:r>
              <w:rPr>
                <w:rFonts w:hint="eastAsia" w:ascii="仿宋" w:hAnsi="仿宋" w:eastAsia="仿宋" w:cs="仿宋"/>
                <w:b/>
                <w:bCs/>
                <w:color w:val="auto"/>
                <w:spacing w:val="-1"/>
                <w:sz w:val="28"/>
                <w:szCs w:val="28"/>
                <w:highlight w:val="none"/>
                <w:lang w:eastAsia="zh-CN"/>
              </w:rPr>
              <w:t>7.</w:t>
            </w:r>
            <w:r>
              <w:rPr>
                <w:rFonts w:hint="eastAsia" w:ascii="仿宋" w:hAnsi="仿宋" w:eastAsia="仿宋" w:cs="仿宋"/>
                <w:b/>
                <w:bCs/>
                <w:color w:val="auto"/>
                <w:spacing w:val="-4"/>
                <w:sz w:val="28"/>
                <w:szCs w:val="28"/>
                <w:highlight w:val="none"/>
              </w:rPr>
              <w:t>特定资格要求</w:t>
            </w:r>
            <w:r>
              <w:rPr>
                <w:rFonts w:hint="eastAsia" w:ascii="仿宋" w:hAnsi="仿宋" w:eastAsia="仿宋" w:cs="仿宋"/>
                <w:b/>
                <w:bCs/>
                <w:color w:val="auto"/>
                <w:spacing w:val="-4"/>
                <w:sz w:val="28"/>
                <w:szCs w:val="28"/>
                <w:highlight w:val="none"/>
                <w:u w:val="none"/>
              </w:rPr>
              <w:t>：</w:t>
            </w:r>
            <w:r>
              <w:rPr>
                <w:rFonts w:hint="eastAsia" w:ascii="仿宋" w:hAnsi="仿宋" w:eastAsia="仿宋" w:cs="仿宋"/>
                <w:b w:val="0"/>
                <w:bCs w:val="0"/>
                <w:color w:val="auto"/>
                <w:spacing w:val="-4"/>
                <w:sz w:val="28"/>
                <w:szCs w:val="28"/>
                <w:highlight w:val="none"/>
                <w:u w:val="none"/>
                <w:lang w:eastAsia="zh-CN"/>
              </w:rPr>
              <w:t>无。</w:t>
            </w:r>
          </w:p>
        </w:tc>
      </w:tr>
      <w:tr w14:paraId="450AE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top"/>
          </w:tcPr>
          <w:p w14:paraId="623CAC64">
            <w:pPr>
              <w:pStyle w:val="23"/>
              <w:keepNext w:val="0"/>
              <w:keepLines w:val="0"/>
              <w:pageBreakBefore w:val="0"/>
              <w:kinsoku/>
              <w:wordWrap/>
              <w:overflowPunct/>
              <w:topLinePunct w:val="0"/>
              <w:bidi w:val="0"/>
              <w:adjustRightInd w:val="0"/>
              <w:spacing w:before="78" w:line="360" w:lineRule="auto"/>
              <w:ind w:left="314" w:leftChars="0"/>
              <w:jc w:val="center"/>
              <w:outlineLvl w:val="9"/>
              <w:rPr>
                <w:rFonts w:hint="eastAsia" w:ascii="仿宋" w:hAnsi="仿宋" w:eastAsia="仿宋" w:cs="仿宋"/>
                <w:color w:val="auto"/>
                <w:spacing w:val="-4"/>
                <w:sz w:val="28"/>
                <w:szCs w:val="28"/>
                <w:highlight w:val="none"/>
              </w:rPr>
            </w:pPr>
          </w:p>
          <w:p w14:paraId="627D8750">
            <w:pPr>
              <w:pStyle w:val="23"/>
              <w:keepNext w:val="0"/>
              <w:keepLines w:val="0"/>
              <w:pageBreakBefore w:val="0"/>
              <w:kinsoku/>
              <w:wordWrap/>
              <w:overflowPunct/>
              <w:topLinePunct w:val="0"/>
              <w:bidi w:val="0"/>
              <w:adjustRightInd w:val="0"/>
              <w:spacing w:before="78" w:line="360" w:lineRule="auto"/>
              <w:ind w:left="314" w:leftChars="0"/>
              <w:jc w:val="center"/>
              <w:outlineLvl w:val="9"/>
              <w:rPr>
                <w:rFonts w:hint="eastAsia" w:ascii="仿宋" w:hAnsi="仿宋" w:eastAsia="仿宋" w:cs="仿宋"/>
                <w:color w:val="auto"/>
                <w:spacing w:val="-4"/>
                <w:sz w:val="28"/>
                <w:szCs w:val="28"/>
                <w:highlight w:val="none"/>
              </w:rPr>
            </w:pPr>
          </w:p>
          <w:p w14:paraId="7B36B37B">
            <w:pPr>
              <w:pStyle w:val="23"/>
              <w:keepNext w:val="0"/>
              <w:keepLines w:val="0"/>
              <w:pageBreakBefore w:val="0"/>
              <w:kinsoku/>
              <w:wordWrap/>
              <w:overflowPunct/>
              <w:topLinePunct w:val="0"/>
              <w:bidi w:val="0"/>
              <w:adjustRightInd w:val="0"/>
              <w:spacing w:before="78" w:line="360" w:lineRule="auto"/>
              <w:ind w:left="314" w:leftChars="0"/>
              <w:jc w:val="center"/>
              <w:outlineLvl w:val="9"/>
              <w:rPr>
                <w:rFonts w:hint="eastAsia" w:ascii="仿宋" w:hAnsi="仿宋" w:eastAsia="仿宋" w:cs="仿宋"/>
                <w:color w:val="auto"/>
                <w:spacing w:val="-4"/>
                <w:sz w:val="28"/>
                <w:szCs w:val="28"/>
                <w:highlight w:val="none"/>
              </w:rPr>
            </w:pPr>
          </w:p>
          <w:p w14:paraId="62AB3949">
            <w:pPr>
              <w:pStyle w:val="23"/>
              <w:keepNext w:val="0"/>
              <w:keepLines w:val="0"/>
              <w:pageBreakBefore w:val="0"/>
              <w:kinsoku/>
              <w:wordWrap/>
              <w:overflowPunct/>
              <w:topLinePunct w:val="0"/>
              <w:bidi w:val="0"/>
              <w:adjustRightInd w:val="0"/>
              <w:spacing w:before="78" w:line="360" w:lineRule="auto"/>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2.1</w:t>
            </w:r>
            <w:r>
              <w:rPr>
                <w:rFonts w:hint="eastAsia" w:ascii="仿宋" w:hAnsi="仿宋" w:eastAsia="仿宋" w:cs="仿宋"/>
                <w:color w:val="auto"/>
                <w:spacing w:val="-4"/>
                <w:sz w:val="28"/>
                <w:szCs w:val="28"/>
                <w:highlight w:val="none"/>
                <w:lang w:val="en-US" w:eastAsia="zh-CN"/>
              </w:rPr>
              <w:t>1</w:t>
            </w:r>
          </w:p>
        </w:tc>
        <w:tc>
          <w:tcPr>
            <w:tcW w:w="1416" w:type="dxa"/>
            <w:shd w:val="clear" w:color="auto" w:fill="auto"/>
            <w:vAlign w:val="top"/>
          </w:tcPr>
          <w:p w14:paraId="5DCED3E3">
            <w:pPr>
              <w:pStyle w:val="23"/>
              <w:keepNext w:val="0"/>
              <w:keepLines w:val="0"/>
              <w:pageBreakBefore w:val="0"/>
              <w:kinsoku/>
              <w:wordWrap/>
              <w:overflowPunct/>
              <w:topLinePunct w:val="0"/>
              <w:bidi w:val="0"/>
              <w:adjustRightInd w:val="0"/>
              <w:spacing w:before="78" w:line="360" w:lineRule="auto"/>
              <w:ind w:left="231" w:leftChars="0"/>
              <w:outlineLvl w:val="9"/>
              <w:rPr>
                <w:rFonts w:hint="eastAsia" w:ascii="仿宋" w:hAnsi="仿宋" w:eastAsia="仿宋" w:cs="仿宋"/>
                <w:color w:val="auto"/>
                <w:spacing w:val="-3"/>
                <w:sz w:val="28"/>
                <w:szCs w:val="28"/>
                <w:highlight w:val="none"/>
              </w:rPr>
            </w:pPr>
          </w:p>
          <w:p w14:paraId="2BFC043C">
            <w:pPr>
              <w:pStyle w:val="23"/>
              <w:keepNext w:val="0"/>
              <w:keepLines w:val="0"/>
              <w:pageBreakBefore w:val="0"/>
              <w:kinsoku/>
              <w:wordWrap/>
              <w:overflowPunct/>
              <w:topLinePunct w:val="0"/>
              <w:bidi w:val="0"/>
              <w:adjustRightInd w:val="0"/>
              <w:spacing w:before="78" w:line="360" w:lineRule="auto"/>
              <w:ind w:left="231" w:leftChars="0"/>
              <w:outlineLvl w:val="9"/>
              <w:rPr>
                <w:rFonts w:hint="eastAsia" w:ascii="仿宋" w:hAnsi="仿宋" w:eastAsia="仿宋" w:cs="仿宋"/>
                <w:color w:val="auto"/>
                <w:spacing w:val="-3"/>
                <w:sz w:val="28"/>
                <w:szCs w:val="28"/>
                <w:highlight w:val="none"/>
              </w:rPr>
            </w:pPr>
          </w:p>
          <w:p w14:paraId="1E1C9C14">
            <w:pPr>
              <w:pStyle w:val="23"/>
              <w:keepNext w:val="0"/>
              <w:keepLines w:val="0"/>
              <w:pageBreakBefore w:val="0"/>
              <w:kinsoku/>
              <w:wordWrap/>
              <w:overflowPunct/>
              <w:topLinePunct w:val="0"/>
              <w:bidi w:val="0"/>
              <w:adjustRightInd w:val="0"/>
              <w:spacing w:before="78" w:line="360" w:lineRule="auto"/>
              <w:ind w:left="231" w:leftChars="0"/>
              <w:outlineLvl w:val="9"/>
              <w:rPr>
                <w:rFonts w:hint="eastAsia" w:ascii="仿宋" w:hAnsi="仿宋" w:eastAsia="仿宋" w:cs="仿宋"/>
                <w:color w:val="auto"/>
                <w:spacing w:val="-3"/>
                <w:sz w:val="28"/>
                <w:szCs w:val="28"/>
                <w:highlight w:val="none"/>
              </w:rPr>
            </w:pPr>
          </w:p>
          <w:p w14:paraId="2C9FEF24">
            <w:pPr>
              <w:pStyle w:val="23"/>
              <w:keepNext w:val="0"/>
              <w:keepLines w:val="0"/>
              <w:pageBreakBefore w:val="0"/>
              <w:kinsoku/>
              <w:wordWrap/>
              <w:overflowPunct/>
              <w:topLinePunct w:val="0"/>
              <w:bidi w:val="0"/>
              <w:adjustRightInd w:val="0"/>
              <w:spacing w:before="78" w:line="360" w:lineRule="auto"/>
              <w:ind w:left="231" w:leftChars="0"/>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3"/>
                <w:sz w:val="28"/>
                <w:szCs w:val="28"/>
                <w:highlight w:val="none"/>
              </w:rPr>
              <w:t>信用情况</w:t>
            </w:r>
          </w:p>
        </w:tc>
        <w:tc>
          <w:tcPr>
            <w:tcW w:w="7312" w:type="dxa"/>
            <w:tcBorders>
              <w:right w:val="single" w:color="000000" w:sz="4" w:space="0"/>
            </w:tcBorders>
            <w:shd w:val="clear" w:color="auto" w:fill="auto"/>
            <w:vAlign w:val="top"/>
          </w:tcPr>
          <w:p w14:paraId="04966135">
            <w:pPr>
              <w:pStyle w:val="23"/>
              <w:keepNext w:val="0"/>
              <w:keepLines w:val="0"/>
              <w:pageBreakBefore w:val="0"/>
              <w:kinsoku/>
              <w:wordWrap/>
              <w:overflowPunct/>
              <w:topLinePunct w:val="0"/>
              <w:bidi w:val="0"/>
              <w:adjustRightInd w:val="0"/>
              <w:spacing w:before="78" w:line="360" w:lineRule="auto"/>
              <w:ind w:left="113"/>
              <w:outlineLvl w:val="9"/>
              <w:rPr>
                <w:rFonts w:hint="eastAsia" w:ascii="仿宋" w:hAnsi="仿宋" w:eastAsia="仿宋" w:cs="仿宋"/>
                <w:color w:val="auto"/>
                <w:sz w:val="22"/>
                <w:szCs w:val="28"/>
                <w:highlight w:val="none"/>
              </w:rPr>
            </w:pPr>
            <w:r>
              <w:rPr>
                <w:rFonts w:hint="eastAsia" w:ascii="仿宋" w:hAnsi="仿宋" w:eastAsia="仿宋" w:cs="仿宋"/>
                <w:color w:val="auto"/>
                <w:spacing w:val="-2"/>
                <w:sz w:val="28"/>
                <w:szCs w:val="28"/>
                <w:highlight w:val="none"/>
              </w:rPr>
              <w:t>信用记录审查：</w:t>
            </w:r>
          </w:p>
          <w:p w14:paraId="438FEB0A">
            <w:pPr>
              <w:pStyle w:val="23"/>
              <w:keepNext w:val="0"/>
              <w:keepLines w:val="0"/>
              <w:pageBreakBefore w:val="0"/>
              <w:kinsoku/>
              <w:wordWrap/>
              <w:overflowPunct/>
              <w:topLinePunct w:val="0"/>
              <w:bidi w:val="0"/>
              <w:adjustRightInd w:val="0"/>
              <w:spacing w:before="78" w:line="360" w:lineRule="auto"/>
              <w:ind w:left="112" w:leftChars="0" w:right="36" w:rightChars="0" w:firstLine="471" w:firstLineChars="0"/>
              <w:jc w:val="both"/>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4"/>
                <w:sz w:val="28"/>
                <w:szCs w:val="28"/>
                <w:highlight w:val="none"/>
              </w:rPr>
              <w:t>根据《财政部关于在政府采购活动中查询及使用信用</w:t>
            </w:r>
            <w:r>
              <w:rPr>
                <w:rFonts w:hint="eastAsia" w:ascii="仿宋" w:hAnsi="仿宋" w:eastAsia="仿宋" w:cs="仿宋"/>
                <w:color w:val="auto"/>
                <w:spacing w:val="-5"/>
                <w:sz w:val="28"/>
                <w:szCs w:val="28"/>
                <w:highlight w:val="none"/>
              </w:rPr>
              <w:t>记录有关问</w:t>
            </w:r>
            <w:r>
              <w:rPr>
                <w:rFonts w:hint="eastAsia" w:ascii="仿宋" w:hAnsi="仿宋" w:eastAsia="仿宋" w:cs="仿宋"/>
                <w:color w:val="auto"/>
                <w:spacing w:val="-2"/>
                <w:sz w:val="28"/>
                <w:szCs w:val="28"/>
                <w:highlight w:val="none"/>
              </w:rPr>
              <w:t>题的通知》（财库〔2016〕125</w:t>
            </w:r>
            <w:r>
              <w:rPr>
                <w:rFonts w:hint="eastAsia" w:ascii="仿宋" w:hAnsi="仿宋" w:eastAsia="仿宋" w:cs="仿宋"/>
                <w:color w:val="auto"/>
                <w:spacing w:val="-45"/>
                <w:sz w:val="28"/>
                <w:szCs w:val="28"/>
                <w:highlight w:val="none"/>
              </w:rPr>
              <w:t xml:space="preserve"> </w:t>
            </w:r>
            <w:r>
              <w:rPr>
                <w:rFonts w:hint="eastAsia" w:ascii="仿宋" w:hAnsi="仿宋" w:eastAsia="仿宋" w:cs="仿宋"/>
                <w:color w:val="auto"/>
                <w:spacing w:val="-2"/>
                <w:sz w:val="28"/>
                <w:szCs w:val="28"/>
                <w:highlight w:val="none"/>
              </w:rPr>
              <w:t>号）</w:t>
            </w:r>
            <w:r>
              <w:rPr>
                <w:rFonts w:hint="eastAsia" w:ascii="仿宋" w:hAnsi="仿宋" w:eastAsia="仿宋" w:cs="仿宋"/>
                <w:color w:val="auto"/>
                <w:spacing w:val="-3"/>
                <w:sz w:val="28"/>
                <w:szCs w:val="28"/>
                <w:highlight w:val="none"/>
              </w:rPr>
              <w:t>规定，投标截止时间后，采购人</w:t>
            </w:r>
            <w:r>
              <w:rPr>
                <w:rFonts w:hint="eastAsia" w:ascii="仿宋" w:hAnsi="仿宋" w:eastAsia="仿宋" w:cs="仿宋"/>
                <w:color w:val="auto"/>
                <w:spacing w:val="-7"/>
                <w:sz w:val="28"/>
                <w:szCs w:val="28"/>
                <w:highlight w:val="none"/>
              </w:rPr>
              <w:t>或采购代理机构将通过“信用中国</w:t>
            </w:r>
            <w:r>
              <w:rPr>
                <w:rFonts w:hint="eastAsia" w:ascii="仿宋" w:hAnsi="仿宋" w:eastAsia="仿宋" w:cs="仿宋"/>
                <w:color w:val="auto"/>
                <w:spacing w:val="-93"/>
                <w:sz w:val="28"/>
                <w:szCs w:val="28"/>
                <w:highlight w:val="none"/>
              </w:rPr>
              <w:t xml:space="preserve"> </w:t>
            </w:r>
            <w:r>
              <w:rPr>
                <w:rFonts w:hint="eastAsia" w:ascii="仿宋" w:hAnsi="仿宋" w:eastAsia="仿宋" w:cs="仿宋"/>
                <w:color w:val="auto"/>
                <w:spacing w:val="-7"/>
                <w:sz w:val="28"/>
                <w:szCs w:val="28"/>
                <w:highlight w:val="none"/>
              </w:rPr>
              <w:t>”网站</w:t>
            </w:r>
            <w:r>
              <w:rPr>
                <w:rFonts w:hint="eastAsia" w:ascii="仿宋" w:hAnsi="仿宋" w:eastAsia="仿宋" w:cs="仿宋"/>
                <w:color w:val="auto"/>
                <w:spacing w:val="-7"/>
                <w:sz w:val="28"/>
                <w:szCs w:val="28"/>
                <w:highlight w:val="none"/>
                <w:lang w:eastAsia="zh-CN"/>
              </w:rPr>
              <w:t>（</w:t>
            </w:r>
            <w:r>
              <w:rPr>
                <w:rFonts w:hint="eastAsia" w:ascii="仿宋" w:hAnsi="仿宋" w:eastAsia="仿宋" w:cs="仿宋"/>
                <w:color w:val="auto"/>
                <w:spacing w:val="-7"/>
                <w:sz w:val="28"/>
                <w:szCs w:val="28"/>
                <w:highlight w:val="none"/>
              </w:rPr>
              <w:t>www.creditch</w:t>
            </w:r>
            <w:r>
              <w:rPr>
                <w:rFonts w:hint="eastAsia" w:ascii="仿宋" w:hAnsi="仿宋" w:eastAsia="仿宋" w:cs="仿宋"/>
                <w:color w:val="auto"/>
                <w:spacing w:val="-8"/>
                <w:sz w:val="28"/>
                <w:szCs w:val="28"/>
                <w:highlight w:val="none"/>
              </w:rPr>
              <w:t>ina.gov.cn</w:t>
            </w:r>
            <w:r>
              <w:rPr>
                <w:rFonts w:hint="eastAsia" w:ascii="仿宋" w:hAnsi="仿宋" w:eastAsia="仿宋" w:cs="仿宋"/>
                <w:color w:val="auto"/>
                <w:spacing w:val="-8"/>
                <w:sz w:val="28"/>
                <w:szCs w:val="28"/>
                <w:highlight w:val="none"/>
                <w:lang w:eastAsia="zh-CN"/>
              </w:rPr>
              <w:t>）</w:t>
            </w:r>
            <w:r>
              <w:rPr>
                <w:rFonts w:hint="eastAsia" w:ascii="仿宋" w:hAnsi="仿宋" w:eastAsia="仿宋" w:cs="仿宋"/>
                <w:color w:val="auto"/>
                <w:spacing w:val="-8"/>
                <w:sz w:val="28"/>
                <w:szCs w:val="28"/>
                <w:highlight w:val="none"/>
              </w:rPr>
              <w:t>、</w:t>
            </w:r>
            <w:r>
              <w:rPr>
                <w:rFonts w:hint="eastAsia" w:ascii="仿宋" w:hAnsi="仿宋" w:eastAsia="仿宋" w:cs="仿宋"/>
                <w:color w:val="auto"/>
                <w:spacing w:val="-6"/>
                <w:sz w:val="28"/>
                <w:szCs w:val="28"/>
                <w:highlight w:val="none"/>
              </w:rPr>
              <w:t>中国政府采购网</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6"/>
                <w:sz w:val="28"/>
                <w:szCs w:val="28"/>
                <w:highlight w:val="none"/>
              </w:rPr>
              <w:t>www.ccgp.gov.cn</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6"/>
                <w:sz w:val="28"/>
                <w:szCs w:val="28"/>
                <w:highlight w:val="none"/>
              </w:rPr>
              <w:t>，对投标</w:t>
            </w:r>
            <w:r>
              <w:rPr>
                <w:rFonts w:hint="eastAsia" w:ascii="仿宋" w:hAnsi="仿宋" w:eastAsia="仿宋" w:cs="仿宋"/>
                <w:color w:val="auto"/>
                <w:spacing w:val="-7"/>
                <w:sz w:val="28"/>
                <w:szCs w:val="28"/>
                <w:highlight w:val="none"/>
              </w:rPr>
              <w:t>人截止到投标截止时间的</w:t>
            </w:r>
            <w:r>
              <w:rPr>
                <w:rFonts w:hint="eastAsia" w:ascii="仿宋" w:hAnsi="仿宋" w:eastAsia="仿宋" w:cs="仿宋"/>
                <w:color w:val="auto"/>
                <w:spacing w:val="-4"/>
                <w:sz w:val="28"/>
                <w:szCs w:val="28"/>
                <w:highlight w:val="none"/>
              </w:rPr>
              <w:t>信用记录进行审查，对列入失信被执行人、重大税收违法</w:t>
            </w:r>
            <w:r>
              <w:rPr>
                <w:rFonts w:hint="eastAsia" w:ascii="仿宋" w:hAnsi="仿宋" w:eastAsia="仿宋" w:cs="仿宋"/>
                <w:color w:val="auto"/>
                <w:spacing w:val="-5"/>
                <w:sz w:val="28"/>
                <w:szCs w:val="28"/>
                <w:highlight w:val="none"/>
              </w:rPr>
              <w:t>案件当事人</w:t>
            </w:r>
            <w:r>
              <w:rPr>
                <w:rFonts w:hint="eastAsia" w:ascii="仿宋" w:hAnsi="仿宋" w:eastAsia="仿宋" w:cs="仿宋"/>
                <w:color w:val="auto"/>
                <w:spacing w:val="-4"/>
                <w:sz w:val="28"/>
                <w:szCs w:val="28"/>
                <w:highlight w:val="none"/>
              </w:rPr>
              <w:t>名单、政府采购严重违法失信行为记录名单及其他不符合</w:t>
            </w:r>
            <w:r>
              <w:rPr>
                <w:rFonts w:hint="eastAsia" w:ascii="仿宋" w:hAnsi="仿宋" w:eastAsia="仿宋" w:cs="仿宋"/>
                <w:color w:val="auto"/>
                <w:spacing w:val="-5"/>
                <w:sz w:val="28"/>
                <w:szCs w:val="28"/>
                <w:highlight w:val="none"/>
              </w:rPr>
              <w:t>《中华人民</w:t>
            </w:r>
            <w:r>
              <w:rPr>
                <w:rFonts w:hint="eastAsia" w:ascii="仿宋" w:hAnsi="仿宋" w:eastAsia="仿宋" w:cs="仿宋"/>
                <w:color w:val="auto"/>
                <w:spacing w:val="-9"/>
                <w:sz w:val="28"/>
                <w:szCs w:val="28"/>
                <w:highlight w:val="none"/>
              </w:rPr>
              <w:t>共和国政府采购法》第二十二条规定条件的投标人，其</w:t>
            </w:r>
            <w:r>
              <w:rPr>
                <w:rFonts w:hint="eastAsia" w:ascii="仿宋" w:hAnsi="仿宋" w:eastAsia="仿宋" w:cs="仿宋"/>
                <w:color w:val="auto"/>
                <w:spacing w:val="-10"/>
                <w:sz w:val="28"/>
                <w:szCs w:val="28"/>
                <w:highlight w:val="none"/>
              </w:rPr>
              <w:t>投标将被拒绝。</w:t>
            </w:r>
          </w:p>
        </w:tc>
      </w:tr>
      <w:tr w14:paraId="5DBB8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center"/>
          </w:tcPr>
          <w:p w14:paraId="2C55DCE2">
            <w:pPr>
              <w:pStyle w:val="23"/>
              <w:keepNext w:val="0"/>
              <w:keepLines w:val="0"/>
              <w:pageBreakBefore w:val="0"/>
              <w:kinsoku/>
              <w:wordWrap/>
              <w:overflowPunct/>
              <w:topLinePunct w:val="0"/>
              <w:bidi w:val="0"/>
              <w:adjustRightInd w:val="0"/>
              <w:spacing w:before="78" w:line="360" w:lineRule="auto"/>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2.1</w:t>
            </w:r>
            <w:r>
              <w:rPr>
                <w:rFonts w:hint="eastAsia" w:ascii="仿宋" w:hAnsi="仿宋" w:eastAsia="仿宋" w:cs="仿宋"/>
                <w:color w:val="auto"/>
                <w:spacing w:val="-4"/>
                <w:sz w:val="28"/>
                <w:szCs w:val="28"/>
                <w:highlight w:val="none"/>
                <w:lang w:val="en-US" w:eastAsia="zh-CN"/>
              </w:rPr>
              <w:t>2</w:t>
            </w:r>
          </w:p>
        </w:tc>
        <w:tc>
          <w:tcPr>
            <w:tcW w:w="1416" w:type="dxa"/>
            <w:shd w:val="clear" w:color="auto" w:fill="auto"/>
            <w:vAlign w:val="center"/>
          </w:tcPr>
          <w:p w14:paraId="688199DB">
            <w:pPr>
              <w:pStyle w:val="23"/>
              <w:keepNext w:val="0"/>
              <w:keepLines w:val="0"/>
              <w:pageBreakBefore w:val="0"/>
              <w:kinsoku/>
              <w:wordWrap/>
              <w:overflowPunct/>
              <w:topLinePunct w:val="0"/>
              <w:bidi w:val="0"/>
              <w:adjustRightInd w:val="0"/>
              <w:spacing w:before="41" w:line="360" w:lineRule="auto"/>
              <w:ind w:right="109" w:rightChars="0"/>
              <w:jc w:val="center"/>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3"/>
                <w:sz w:val="28"/>
                <w:szCs w:val="28"/>
                <w:highlight w:val="none"/>
              </w:rPr>
              <w:t>是否接受联合体投标</w:t>
            </w:r>
          </w:p>
        </w:tc>
        <w:tc>
          <w:tcPr>
            <w:tcW w:w="7312" w:type="dxa"/>
            <w:tcBorders>
              <w:right w:val="single" w:color="000000" w:sz="4" w:space="0"/>
            </w:tcBorders>
            <w:shd w:val="clear" w:color="auto" w:fill="auto"/>
            <w:vAlign w:val="center"/>
          </w:tcPr>
          <w:p w14:paraId="744456B7">
            <w:pPr>
              <w:pStyle w:val="23"/>
              <w:keepNext w:val="0"/>
              <w:keepLines w:val="0"/>
              <w:pageBreakBefore w:val="0"/>
              <w:kinsoku/>
              <w:wordWrap/>
              <w:overflowPunct/>
              <w:topLinePunct w:val="0"/>
              <w:bidi w:val="0"/>
              <w:adjustRightInd w:val="0"/>
              <w:spacing w:before="273" w:line="360" w:lineRule="auto"/>
              <w:ind w:left="117" w:leftChars="0"/>
              <w:jc w:val="left"/>
              <w:outlineLvl w:val="9"/>
              <w:rPr>
                <w:rFonts w:hint="eastAsia" w:ascii="仿宋" w:hAnsi="仿宋" w:eastAsia="仿宋" w:cs="仿宋"/>
                <w:snapToGrid w:val="0"/>
                <w:color w:val="auto"/>
                <w:spacing w:val="-5"/>
                <w:kern w:val="0"/>
                <w:sz w:val="28"/>
                <w:szCs w:val="28"/>
                <w:highlight w:val="none"/>
                <w:lang w:val="en-US" w:eastAsia="en-US" w:bidi="ar-SA"/>
              </w:rPr>
            </w:pPr>
            <w:r>
              <w:rPr>
                <w:rFonts w:hint="eastAsia" w:ascii="仿宋" w:hAnsi="仿宋" w:eastAsia="仿宋" w:cs="仿宋"/>
                <w:color w:val="auto"/>
                <w:spacing w:val="-5"/>
                <w:sz w:val="28"/>
                <w:szCs w:val="28"/>
                <w:highlight w:val="none"/>
              </w:rPr>
              <w:t>不接受</w:t>
            </w:r>
          </w:p>
        </w:tc>
      </w:tr>
      <w:tr w14:paraId="08881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center"/>
          </w:tcPr>
          <w:p w14:paraId="481E5169">
            <w:pPr>
              <w:pStyle w:val="23"/>
              <w:keepNext w:val="0"/>
              <w:keepLines w:val="0"/>
              <w:pageBreakBefore w:val="0"/>
              <w:kinsoku/>
              <w:wordWrap/>
              <w:overflowPunct/>
              <w:topLinePunct w:val="0"/>
              <w:bidi w:val="0"/>
              <w:adjustRightInd w:val="0"/>
              <w:spacing w:before="310" w:line="360" w:lineRule="auto"/>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2.1</w:t>
            </w:r>
            <w:r>
              <w:rPr>
                <w:rFonts w:hint="eastAsia" w:ascii="仿宋" w:hAnsi="仿宋" w:eastAsia="仿宋" w:cs="仿宋"/>
                <w:color w:val="auto"/>
                <w:spacing w:val="-4"/>
                <w:sz w:val="28"/>
                <w:szCs w:val="28"/>
                <w:highlight w:val="none"/>
                <w:lang w:val="en-US" w:eastAsia="zh-CN"/>
              </w:rPr>
              <w:t>3</w:t>
            </w:r>
          </w:p>
        </w:tc>
        <w:tc>
          <w:tcPr>
            <w:tcW w:w="1416" w:type="dxa"/>
            <w:shd w:val="clear" w:color="auto" w:fill="auto"/>
            <w:vAlign w:val="center"/>
          </w:tcPr>
          <w:p w14:paraId="44D56DBD">
            <w:pPr>
              <w:pStyle w:val="23"/>
              <w:keepNext w:val="0"/>
              <w:keepLines w:val="0"/>
              <w:pageBreakBefore w:val="0"/>
              <w:kinsoku/>
              <w:wordWrap/>
              <w:overflowPunct/>
              <w:topLinePunct w:val="0"/>
              <w:bidi w:val="0"/>
              <w:adjustRightInd w:val="0"/>
              <w:spacing w:before="78" w:line="360" w:lineRule="auto"/>
              <w:ind w:right="109" w:rightChars="0"/>
              <w:jc w:val="center"/>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b/>
                <w:bCs/>
                <w:snapToGrid w:val="0"/>
                <w:color w:val="auto"/>
                <w:kern w:val="0"/>
                <w:sz w:val="28"/>
                <w:szCs w:val="28"/>
                <w:highlight w:val="none"/>
                <w:lang w:val="en-US" w:eastAsia="en-US" w:bidi="ar-SA"/>
              </w:rPr>
              <w:t>是否专门面向</w:t>
            </w:r>
            <w:r>
              <w:rPr>
                <w:rFonts w:hint="eastAsia" w:ascii="仿宋" w:hAnsi="仿宋" w:eastAsia="仿宋" w:cs="仿宋"/>
                <w:b/>
                <w:bCs/>
                <w:snapToGrid w:val="0"/>
                <w:color w:val="auto"/>
                <w:kern w:val="0"/>
                <w:sz w:val="28"/>
                <w:szCs w:val="28"/>
                <w:highlight w:val="none"/>
                <w:lang w:val="en-US" w:eastAsia="zh-CN" w:bidi="ar-SA"/>
              </w:rPr>
              <w:t>中小</w:t>
            </w:r>
            <w:r>
              <w:rPr>
                <w:rFonts w:hint="eastAsia" w:ascii="仿宋" w:hAnsi="仿宋" w:eastAsia="仿宋" w:cs="仿宋"/>
                <w:b/>
                <w:bCs/>
                <w:snapToGrid w:val="0"/>
                <w:color w:val="auto"/>
                <w:kern w:val="0"/>
                <w:sz w:val="28"/>
                <w:szCs w:val="28"/>
                <w:highlight w:val="none"/>
                <w:lang w:val="en-US" w:eastAsia="en-US" w:bidi="ar-SA"/>
              </w:rPr>
              <w:t>企业</w:t>
            </w:r>
          </w:p>
        </w:tc>
        <w:tc>
          <w:tcPr>
            <w:tcW w:w="7312" w:type="dxa"/>
            <w:tcBorders>
              <w:right w:val="single" w:color="000000" w:sz="4" w:space="0"/>
            </w:tcBorders>
            <w:shd w:val="clear" w:color="auto" w:fill="auto"/>
            <w:vAlign w:val="top"/>
          </w:tcPr>
          <w:p w14:paraId="60D932D7">
            <w:pPr>
              <w:pStyle w:val="23"/>
              <w:keepNext w:val="0"/>
              <w:keepLines w:val="0"/>
              <w:pageBreakBefore w:val="0"/>
              <w:numPr>
                <w:ilvl w:val="0"/>
                <w:numId w:val="0"/>
              </w:numPr>
              <w:kinsoku/>
              <w:wordWrap/>
              <w:overflowPunct/>
              <w:topLinePunct w:val="0"/>
              <w:bidi w:val="0"/>
              <w:adjustRightInd w:val="0"/>
              <w:spacing w:before="117" w:line="360" w:lineRule="auto"/>
              <w:ind w:left="130" w:leftChars="0" w:right="120" w:rightChars="0"/>
              <w:outlineLvl w:val="9"/>
              <w:rPr>
                <w:rFonts w:hint="eastAsia" w:ascii="仿宋" w:hAnsi="仿宋" w:eastAsia="仿宋" w:cs="仿宋"/>
                <w:color w:val="auto"/>
                <w:spacing w:val="-1"/>
                <w:sz w:val="28"/>
                <w:szCs w:val="28"/>
                <w:highlight w:val="none"/>
                <w:lang w:val="en-US"/>
              </w:rPr>
            </w:pPr>
            <w:r>
              <w:rPr>
                <w:rFonts w:hint="eastAsia" w:ascii="仿宋" w:hAnsi="仿宋" w:eastAsia="仿宋" w:cs="仿宋"/>
                <w:b w:val="0"/>
                <w:bCs w:val="0"/>
                <w:color w:val="auto"/>
                <w:spacing w:val="-1"/>
                <w:sz w:val="28"/>
                <w:szCs w:val="28"/>
                <w:highlight w:val="none"/>
              </w:rPr>
              <w:t>是</w:t>
            </w:r>
            <w:r>
              <w:rPr>
                <w:rFonts w:hint="eastAsia" w:ascii="仿宋" w:hAnsi="仿宋" w:eastAsia="仿宋" w:cs="仿宋"/>
                <w:b w:val="0"/>
                <w:bCs w:val="0"/>
                <w:color w:val="auto"/>
                <w:spacing w:val="-1"/>
                <w:sz w:val="28"/>
                <w:szCs w:val="28"/>
                <w:highlight w:val="none"/>
                <w:lang w:val="zh-CN"/>
              </w:rPr>
              <w:t>□，</w:t>
            </w:r>
            <w:r>
              <w:rPr>
                <w:rFonts w:hint="eastAsia" w:ascii="仿宋" w:hAnsi="仿宋" w:eastAsia="仿宋" w:cs="仿宋"/>
                <w:b w:val="0"/>
                <w:bCs w:val="0"/>
                <w:color w:val="auto"/>
                <w:spacing w:val="-1"/>
                <w:sz w:val="28"/>
                <w:szCs w:val="28"/>
                <w:highlight w:val="none"/>
                <w:lang w:val="zh-CN" w:eastAsia="zh-CN"/>
              </w:rPr>
              <w:t>本项目专门面向中小企业采购，不接受大型企业的投标。</w:t>
            </w:r>
            <w:r>
              <w:rPr>
                <w:rFonts w:hint="eastAsia" w:ascii="仿宋" w:hAnsi="仿宋" w:eastAsia="仿宋" w:cs="仿宋"/>
                <w:color w:val="auto"/>
                <w:spacing w:val="-1"/>
                <w:sz w:val="28"/>
                <w:szCs w:val="28"/>
                <w:highlight w:val="none"/>
                <w:lang w:val="zh-CN" w:eastAsia="zh-CN"/>
              </w:rPr>
              <w:t>投标人应根据工信部等部委发布的《关于印发中小企业划型标准规定的通知》（工信部联企业〔2011〕300号），自行确认企业类型。本次采购项目所属行业为“其他未列明行业”，全部</w:t>
            </w:r>
            <w:r>
              <w:rPr>
                <w:rFonts w:hint="eastAsia" w:ascii="仿宋" w:hAnsi="仿宋" w:eastAsia="仿宋" w:cs="仿宋"/>
                <w:color w:val="auto"/>
                <w:spacing w:val="-1"/>
                <w:sz w:val="28"/>
                <w:szCs w:val="28"/>
                <w:highlight w:val="none"/>
                <w:lang w:val="en-US" w:eastAsia="zh-CN"/>
              </w:rPr>
              <w:t>服务</w:t>
            </w:r>
            <w:r>
              <w:rPr>
                <w:rFonts w:hint="eastAsia" w:ascii="仿宋" w:hAnsi="仿宋" w:eastAsia="仿宋" w:cs="仿宋"/>
                <w:color w:val="auto"/>
                <w:spacing w:val="-1"/>
                <w:sz w:val="28"/>
                <w:szCs w:val="28"/>
                <w:highlight w:val="none"/>
                <w:lang w:val="zh-CN" w:eastAsia="zh-CN"/>
              </w:rPr>
              <w:t>须由</w:t>
            </w:r>
            <w:r>
              <w:rPr>
                <w:rFonts w:hint="eastAsia" w:ascii="仿宋" w:hAnsi="仿宋" w:eastAsia="仿宋" w:cs="仿宋"/>
                <w:color w:val="auto"/>
                <w:spacing w:val="-1"/>
                <w:sz w:val="28"/>
                <w:szCs w:val="28"/>
                <w:highlight w:val="none"/>
                <w:lang w:val="en-US" w:eastAsia="zh-CN"/>
              </w:rPr>
              <w:t>中小</w:t>
            </w:r>
            <w:r>
              <w:rPr>
                <w:rFonts w:hint="eastAsia" w:ascii="仿宋" w:hAnsi="仿宋" w:eastAsia="仿宋" w:cs="仿宋"/>
                <w:color w:val="auto"/>
                <w:spacing w:val="-1"/>
                <w:sz w:val="28"/>
                <w:szCs w:val="28"/>
                <w:highlight w:val="none"/>
                <w:lang w:val="zh-CN" w:eastAsia="zh-CN"/>
              </w:rPr>
              <w:t>企业</w:t>
            </w:r>
            <w:r>
              <w:rPr>
                <w:rFonts w:hint="eastAsia" w:ascii="仿宋" w:hAnsi="仿宋" w:eastAsia="仿宋" w:cs="仿宋"/>
                <w:color w:val="auto"/>
                <w:spacing w:val="-1"/>
                <w:sz w:val="28"/>
                <w:szCs w:val="28"/>
                <w:highlight w:val="none"/>
                <w:lang w:val="en-US" w:eastAsia="zh-CN"/>
              </w:rPr>
              <w:t>提供</w:t>
            </w:r>
            <w:r>
              <w:rPr>
                <w:rFonts w:hint="eastAsia" w:ascii="仿宋" w:hAnsi="仿宋" w:eastAsia="仿宋" w:cs="仿宋"/>
                <w:color w:val="auto"/>
                <w:spacing w:val="-1"/>
                <w:sz w:val="28"/>
                <w:szCs w:val="28"/>
                <w:highlight w:val="none"/>
                <w:lang w:val="zh-CN" w:eastAsia="zh-CN"/>
              </w:rPr>
              <w:t>，符合要求的投标人须提供《中小企业声明函》。监狱企业、残疾人福利性单位，视同为小型和微型企业。</w:t>
            </w:r>
          </w:p>
          <w:p w14:paraId="7FB43AE2">
            <w:pPr>
              <w:pStyle w:val="23"/>
              <w:keepNext w:val="0"/>
              <w:keepLines w:val="0"/>
              <w:pageBreakBefore w:val="0"/>
              <w:numPr>
                <w:ilvl w:val="0"/>
                <w:numId w:val="0"/>
              </w:numPr>
              <w:kinsoku/>
              <w:wordWrap/>
              <w:overflowPunct/>
              <w:topLinePunct w:val="0"/>
              <w:bidi w:val="0"/>
              <w:adjustRightInd w:val="0"/>
              <w:spacing w:before="117" w:line="360" w:lineRule="auto"/>
              <w:ind w:left="130" w:leftChars="0" w:right="120" w:rightChars="0"/>
              <w:outlineLvl w:val="9"/>
              <w:rPr>
                <w:rFonts w:hint="default" w:ascii="仿宋" w:hAnsi="仿宋" w:eastAsia="仿宋" w:cs="仿宋"/>
                <w:b/>
                <w:bCs/>
                <w:color w:val="auto"/>
                <w:spacing w:val="-1"/>
                <w:sz w:val="28"/>
                <w:szCs w:val="28"/>
                <w:highlight w:val="none"/>
                <w:lang w:val="en-US"/>
              </w:rPr>
            </w:pPr>
            <w:r>
              <w:rPr>
                <w:rFonts w:hint="eastAsia" w:ascii="仿宋" w:hAnsi="仿宋" w:eastAsia="仿宋" w:cs="仿宋"/>
                <w:b/>
                <w:bCs/>
                <w:color w:val="auto"/>
                <w:spacing w:val="-1"/>
                <w:sz w:val="28"/>
                <w:szCs w:val="28"/>
                <w:highlight w:val="none"/>
              </w:rPr>
              <w:t>否</w:t>
            </w:r>
            <w:r>
              <w:rPr>
                <w:rFonts w:hint="eastAsia" w:ascii="仿宋" w:hAnsi="仿宋" w:eastAsia="仿宋" w:cs="仿宋"/>
                <w:b/>
                <w:bCs/>
                <w:color w:val="auto"/>
                <w:spacing w:val="-1"/>
                <w:sz w:val="28"/>
                <w:szCs w:val="28"/>
                <w:highlight w:val="none"/>
                <w:lang w:val="zh-CN"/>
              </w:rPr>
              <w:t>☑ ，</w:t>
            </w:r>
            <w:r>
              <w:rPr>
                <w:rFonts w:hint="eastAsia" w:ascii="仿宋" w:hAnsi="仿宋" w:eastAsia="仿宋" w:cs="仿宋"/>
                <w:b/>
                <w:bCs/>
                <w:color w:val="auto"/>
                <w:spacing w:val="-1"/>
                <w:sz w:val="28"/>
                <w:szCs w:val="28"/>
                <w:highlight w:val="none"/>
                <w:lang w:val="zh-CN" w:eastAsia="zh-CN"/>
              </w:rPr>
              <w:t>本项目不专门面向中小企业，</w:t>
            </w:r>
            <w:r>
              <w:rPr>
                <w:rFonts w:hint="eastAsia" w:ascii="仿宋" w:hAnsi="仿宋" w:eastAsia="仿宋" w:cs="仿宋"/>
                <w:b/>
                <w:bCs/>
                <w:color w:val="auto"/>
                <w:spacing w:val="-1"/>
                <w:sz w:val="28"/>
                <w:szCs w:val="28"/>
                <w:highlight w:val="none"/>
                <w:lang w:val="en-US" w:eastAsia="zh-CN"/>
              </w:rPr>
              <w:t>执行以下相关政策。</w:t>
            </w:r>
          </w:p>
          <w:p w14:paraId="1607382E">
            <w:pPr>
              <w:pStyle w:val="23"/>
              <w:keepNext w:val="0"/>
              <w:keepLines w:val="0"/>
              <w:pageBreakBefore w:val="0"/>
              <w:kinsoku/>
              <w:wordWrap/>
              <w:overflowPunct/>
              <w:topLinePunct w:val="0"/>
              <w:bidi w:val="0"/>
              <w:adjustRightInd w:val="0"/>
              <w:spacing w:before="179" w:line="360" w:lineRule="auto"/>
              <w:ind w:left="113" w:right="118"/>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根据《政府采购促进中小企业发展管理办法》（财库〔2020〕46号）的有关规定，在评审过程中，给予“小型、微型企业”10%的价格扣除，用扣除后的价格参与评审（须提供小型和微型企业声明函原件，未能提供的或提供不全的，将不作为小型和微型企业）。</w:t>
            </w:r>
          </w:p>
          <w:p w14:paraId="2BB0F70D">
            <w:pPr>
              <w:pStyle w:val="23"/>
              <w:keepNext w:val="0"/>
              <w:keepLines w:val="0"/>
              <w:pageBreakBefore w:val="0"/>
              <w:kinsoku/>
              <w:wordWrap/>
              <w:overflowPunct/>
              <w:topLinePunct w:val="0"/>
              <w:bidi w:val="0"/>
              <w:adjustRightInd w:val="0"/>
              <w:spacing w:before="179" w:line="360" w:lineRule="auto"/>
              <w:ind w:left="113" w:right="118"/>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根据《财政部司法部关于政府采购支持监狱企业发展有关问题的通知》[财库〔2014〕68号]规定：1）监狱企业视同小型、微型企业，价格给予10%的扣除，用扣除后的价格参与评审。2）监狱企业提供了省级以上监狱管理局、戒毒管理局（含新疆生产建设兵团）出具的属于监狱企业的证明文件，才能按第1条的规定进行价格扣除。</w:t>
            </w:r>
          </w:p>
          <w:p w14:paraId="4695B01D">
            <w:pPr>
              <w:pStyle w:val="23"/>
              <w:keepNext w:val="0"/>
              <w:keepLines w:val="0"/>
              <w:pageBreakBefore w:val="0"/>
              <w:kinsoku/>
              <w:wordWrap/>
              <w:overflowPunct/>
              <w:topLinePunct w:val="0"/>
              <w:bidi w:val="0"/>
              <w:adjustRightInd w:val="0"/>
              <w:spacing w:before="179" w:line="360" w:lineRule="auto"/>
              <w:ind w:left="113" w:right="118"/>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根据《财政部民政部中国残疾人联合会关于促进残疾人就业政府采购政策的通知》（财库〔2017〕141号）规定：在政府采购活动中，残疾人福利性单位视同小型、微型企业，价格给予10%的扣除，用扣除后的价格参与评审。投标人属于残疾人福利性单位的，根据《财政部 民政部 中国残疾人联合会关于促进残疾人就业政府采购政策的通知》（财库〔2017〕141号）要求提交《残疾人福利性单位声明函》原件。</w:t>
            </w:r>
          </w:p>
          <w:p w14:paraId="78F19632">
            <w:pPr>
              <w:pStyle w:val="23"/>
              <w:keepNext w:val="0"/>
              <w:keepLines w:val="0"/>
              <w:pageBreakBefore w:val="0"/>
              <w:kinsoku/>
              <w:wordWrap/>
              <w:overflowPunct/>
              <w:topLinePunct w:val="0"/>
              <w:bidi w:val="0"/>
              <w:adjustRightInd w:val="0"/>
              <w:spacing w:before="179" w:line="360" w:lineRule="auto"/>
              <w:ind w:left="113" w:right="118"/>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z w:val="28"/>
                <w:szCs w:val="28"/>
                <w:highlight w:val="none"/>
                <w:lang w:val="zh-CN" w:eastAsia="en-US"/>
              </w:rPr>
              <w:t>4.</w:t>
            </w:r>
            <w:r>
              <w:rPr>
                <w:rFonts w:hint="eastAsia" w:ascii="仿宋" w:hAnsi="仿宋" w:eastAsia="仿宋" w:cs="仿宋"/>
                <w:color w:val="auto"/>
                <w:sz w:val="28"/>
                <w:szCs w:val="28"/>
                <w:highlight w:val="none"/>
                <w:lang w:val="en-US" w:eastAsia="zh-CN"/>
              </w:rPr>
              <w:t>根据关于贯彻落实《国务院办公厅关于在政府采购中实施本国产品标准及相关政策的通知》国办发〔2025〕34号文和财库〔2025〕30号文，对本国产品的报价给予20%的价格扣除。</w:t>
            </w:r>
          </w:p>
        </w:tc>
      </w:tr>
      <w:tr w14:paraId="49294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81" w:type="dxa"/>
            <w:tcBorders>
              <w:left w:val="single" w:color="000000" w:sz="4" w:space="0"/>
            </w:tcBorders>
            <w:shd w:val="clear" w:color="auto" w:fill="auto"/>
            <w:vAlign w:val="center"/>
          </w:tcPr>
          <w:p w14:paraId="4AD3A63A">
            <w:pPr>
              <w:pStyle w:val="23"/>
              <w:keepNext w:val="0"/>
              <w:keepLines w:val="0"/>
              <w:pageBreakBefore w:val="0"/>
              <w:kinsoku/>
              <w:wordWrap/>
              <w:overflowPunct/>
              <w:topLinePunct w:val="0"/>
              <w:bidi w:val="0"/>
              <w:adjustRightInd w:val="0"/>
              <w:spacing w:before="78" w:line="360" w:lineRule="auto"/>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2.1</w:t>
            </w:r>
            <w:r>
              <w:rPr>
                <w:rFonts w:hint="eastAsia" w:ascii="仿宋" w:hAnsi="仿宋" w:eastAsia="仿宋" w:cs="仿宋"/>
                <w:color w:val="auto"/>
                <w:spacing w:val="-4"/>
                <w:sz w:val="28"/>
                <w:szCs w:val="28"/>
                <w:highlight w:val="none"/>
                <w:lang w:val="en-US" w:eastAsia="zh-CN"/>
              </w:rPr>
              <w:t>4</w:t>
            </w:r>
          </w:p>
        </w:tc>
        <w:tc>
          <w:tcPr>
            <w:tcW w:w="1416" w:type="dxa"/>
            <w:shd w:val="clear" w:color="auto" w:fill="auto"/>
            <w:vAlign w:val="top"/>
          </w:tcPr>
          <w:p w14:paraId="04544DEC">
            <w:pPr>
              <w:pStyle w:val="23"/>
              <w:keepNext w:val="0"/>
              <w:keepLines w:val="0"/>
              <w:pageBreakBefore w:val="0"/>
              <w:kinsoku/>
              <w:wordWrap/>
              <w:overflowPunct/>
              <w:topLinePunct w:val="0"/>
              <w:bidi w:val="0"/>
              <w:adjustRightInd w:val="0"/>
              <w:spacing w:before="219" w:line="360" w:lineRule="auto"/>
              <w:jc w:val="center"/>
              <w:outlineLvl w:val="9"/>
              <w:rPr>
                <w:rFonts w:hint="default" w:ascii="仿宋" w:hAnsi="仿宋" w:eastAsia="仿宋" w:cs="仿宋"/>
                <w:snapToGrid w:val="0"/>
                <w:color w:val="auto"/>
                <w:kern w:val="0"/>
                <w:sz w:val="28"/>
                <w:szCs w:val="28"/>
                <w:highlight w:val="none"/>
                <w:lang w:val="en-US" w:eastAsia="zh-CN" w:bidi="ar-SA"/>
              </w:rPr>
            </w:pPr>
            <w:r>
              <w:rPr>
                <w:rFonts w:hint="eastAsia" w:ascii="仿宋" w:hAnsi="仿宋" w:eastAsia="仿宋" w:cs="仿宋"/>
                <w:b/>
                <w:bCs/>
                <w:color w:val="auto"/>
                <w:spacing w:val="-3"/>
                <w:sz w:val="28"/>
                <w:szCs w:val="28"/>
                <w:highlight w:val="none"/>
              </w:rPr>
              <w:t>预算金额</w:t>
            </w:r>
            <w:r>
              <w:rPr>
                <w:rFonts w:hint="eastAsia" w:ascii="仿宋" w:hAnsi="仿宋" w:eastAsia="仿宋" w:cs="仿宋"/>
                <w:b/>
                <w:bCs/>
                <w:color w:val="auto"/>
                <w:spacing w:val="-3"/>
                <w:sz w:val="28"/>
                <w:szCs w:val="28"/>
                <w:highlight w:val="none"/>
                <w:lang w:val="en-US" w:eastAsia="zh-CN"/>
              </w:rPr>
              <w:t>/最高限价</w:t>
            </w:r>
          </w:p>
        </w:tc>
        <w:tc>
          <w:tcPr>
            <w:tcW w:w="7312" w:type="dxa"/>
            <w:tcBorders>
              <w:right w:val="single" w:color="000000" w:sz="4" w:space="0"/>
            </w:tcBorders>
            <w:shd w:val="clear" w:color="auto" w:fill="auto"/>
            <w:vAlign w:val="center"/>
          </w:tcPr>
          <w:p w14:paraId="0221E24A">
            <w:pPr>
              <w:pStyle w:val="23"/>
              <w:keepNext w:val="0"/>
              <w:keepLines w:val="0"/>
              <w:pageBreakBefore w:val="0"/>
              <w:kinsoku/>
              <w:wordWrap/>
              <w:overflowPunct/>
              <w:topLinePunct w:val="0"/>
              <w:bidi w:val="0"/>
              <w:adjustRightInd w:val="0"/>
              <w:spacing w:before="219" w:line="360" w:lineRule="auto"/>
              <w:ind w:left="131" w:leftChars="0"/>
              <w:jc w:val="both"/>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lang w:val="en-US" w:eastAsia="zh-CN"/>
              </w:rPr>
              <w:t>1000000元（大写：壹佰万元整）</w:t>
            </w:r>
          </w:p>
        </w:tc>
      </w:tr>
      <w:tr w14:paraId="3F7C6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top"/>
          </w:tcPr>
          <w:p w14:paraId="7FC40831">
            <w:pPr>
              <w:pStyle w:val="23"/>
              <w:keepNext w:val="0"/>
              <w:keepLines w:val="0"/>
              <w:pageBreakBefore w:val="0"/>
              <w:kinsoku/>
              <w:wordWrap/>
              <w:overflowPunct/>
              <w:topLinePunct w:val="0"/>
              <w:bidi w:val="0"/>
              <w:adjustRightInd w:val="0"/>
              <w:spacing w:before="256" w:line="360" w:lineRule="auto"/>
              <w:jc w:val="center"/>
              <w:outlineLvl w:val="9"/>
              <w:rPr>
                <w:rFonts w:hint="eastAsia" w:ascii="仿宋" w:hAnsi="仿宋" w:eastAsia="仿宋" w:cs="仿宋"/>
                <w:color w:val="auto"/>
                <w:spacing w:val="-4"/>
                <w:sz w:val="28"/>
                <w:szCs w:val="28"/>
                <w:highlight w:val="none"/>
              </w:rPr>
            </w:pPr>
          </w:p>
          <w:p w14:paraId="0C091EBC">
            <w:pPr>
              <w:pStyle w:val="23"/>
              <w:keepNext w:val="0"/>
              <w:keepLines w:val="0"/>
              <w:pageBreakBefore w:val="0"/>
              <w:kinsoku/>
              <w:wordWrap/>
              <w:overflowPunct/>
              <w:topLinePunct w:val="0"/>
              <w:bidi w:val="0"/>
              <w:adjustRightInd w:val="0"/>
              <w:spacing w:before="256" w:line="360" w:lineRule="auto"/>
              <w:jc w:val="center"/>
              <w:outlineLvl w:val="9"/>
              <w:rPr>
                <w:rFonts w:hint="eastAsia" w:ascii="仿宋" w:hAnsi="仿宋" w:eastAsia="仿宋" w:cs="仿宋"/>
                <w:color w:val="auto"/>
                <w:spacing w:val="-4"/>
                <w:sz w:val="28"/>
                <w:szCs w:val="28"/>
                <w:highlight w:val="none"/>
              </w:rPr>
            </w:pPr>
          </w:p>
          <w:p w14:paraId="47574AF8">
            <w:pPr>
              <w:pStyle w:val="23"/>
              <w:keepNext w:val="0"/>
              <w:keepLines w:val="0"/>
              <w:pageBreakBefore w:val="0"/>
              <w:kinsoku/>
              <w:wordWrap/>
              <w:overflowPunct/>
              <w:topLinePunct w:val="0"/>
              <w:bidi w:val="0"/>
              <w:adjustRightInd w:val="0"/>
              <w:spacing w:before="256" w:line="360" w:lineRule="auto"/>
              <w:jc w:val="center"/>
              <w:outlineLvl w:val="9"/>
              <w:rPr>
                <w:rFonts w:hint="eastAsia" w:ascii="仿宋" w:hAnsi="仿宋" w:eastAsia="仿宋" w:cs="仿宋"/>
                <w:color w:val="auto"/>
                <w:spacing w:val="-4"/>
                <w:sz w:val="28"/>
                <w:szCs w:val="28"/>
                <w:highlight w:val="none"/>
              </w:rPr>
            </w:pPr>
          </w:p>
          <w:p w14:paraId="3713994C">
            <w:pPr>
              <w:pStyle w:val="23"/>
              <w:keepNext w:val="0"/>
              <w:keepLines w:val="0"/>
              <w:pageBreakBefore w:val="0"/>
              <w:kinsoku/>
              <w:wordWrap/>
              <w:overflowPunct/>
              <w:topLinePunct w:val="0"/>
              <w:bidi w:val="0"/>
              <w:adjustRightInd w:val="0"/>
              <w:spacing w:before="256" w:line="360" w:lineRule="auto"/>
              <w:jc w:val="center"/>
              <w:outlineLvl w:val="9"/>
              <w:rPr>
                <w:rFonts w:hint="eastAsia" w:ascii="仿宋" w:hAnsi="仿宋" w:eastAsia="仿宋" w:cs="仿宋"/>
                <w:color w:val="auto"/>
                <w:spacing w:val="-4"/>
                <w:sz w:val="28"/>
                <w:szCs w:val="28"/>
                <w:highlight w:val="none"/>
              </w:rPr>
            </w:pPr>
          </w:p>
          <w:p w14:paraId="110D5D47">
            <w:pPr>
              <w:pStyle w:val="23"/>
              <w:keepNext w:val="0"/>
              <w:keepLines w:val="0"/>
              <w:pageBreakBefore w:val="0"/>
              <w:kinsoku/>
              <w:wordWrap/>
              <w:overflowPunct/>
              <w:topLinePunct w:val="0"/>
              <w:bidi w:val="0"/>
              <w:adjustRightInd w:val="0"/>
              <w:spacing w:before="256" w:line="360" w:lineRule="auto"/>
              <w:jc w:val="center"/>
              <w:outlineLvl w:val="9"/>
              <w:rPr>
                <w:rFonts w:hint="default"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w:t>
            </w:r>
            <w:r>
              <w:rPr>
                <w:rFonts w:hint="eastAsia" w:ascii="仿宋" w:hAnsi="仿宋" w:eastAsia="仿宋" w:cs="仿宋"/>
                <w:color w:val="auto"/>
                <w:spacing w:val="-4"/>
                <w:sz w:val="28"/>
                <w:szCs w:val="28"/>
                <w:highlight w:val="none"/>
                <w:lang w:val="en-US" w:eastAsia="zh-CN"/>
              </w:rPr>
              <w:t>15</w:t>
            </w:r>
          </w:p>
        </w:tc>
        <w:tc>
          <w:tcPr>
            <w:tcW w:w="1416" w:type="dxa"/>
            <w:shd w:val="clear" w:color="auto" w:fill="auto"/>
            <w:vAlign w:val="top"/>
          </w:tcPr>
          <w:p w14:paraId="5F952AB6">
            <w:pPr>
              <w:pStyle w:val="23"/>
              <w:keepNext w:val="0"/>
              <w:keepLines w:val="0"/>
              <w:pageBreakBefore w:val="0"/>
              <w:kinsoku/>
              <w:wordWrap/>
              <w:overflowPunct/>
              <w:topLinePunct w:val="0"/>
              <w:bidi w:val="0"/>
              <w:adjustRightInd w:val="0"/>
              <w:spacing w:before="78" w:line="360" w:lineRule="auto"/>
              <w:ind w:left="113"/>
              <w:outlineLvl w:val="9"/>
              <w:rPr>
                <w:rFonts w:hint="eastAsia" w:ascii="仿宋" w:hAnsi="仿宋" w:eastAsia="仿宋" w:cs="仿宋"/>
                <w:color w:val="auto"/>
                <w:spacing w:val="-3"/>
                <w:sz w:val="28"/>
                <w:szCs w:val="28"/>
                <w:highlight w:val="none"/>
              </w:rPr>
            </w:pPr>
          </w:p>
          <w:p w14:paraId="4647A1BB">
            <w:pPr>
              <w:pStyle w:val="23"/>
              <w:keepNext w:val="0"/>
              <w:keepLines w:val="0"/>
              <w:pageBreakBefore w:val="0"/>
              <w:kinsoku/>
              <w:wordWrap/>
              <w:overflowPunct/>
              <w:topLinePunct w:val="0"/>
              <w:bidi w:val="0"/>
              <w:adjustRightInd w:val="0"/>
              <w:spacing w:before="78" w:line="360" w:lineRule="auto"/>
              <w:ind w:left="113"/>
              <w:outlineLvl w:val="9"/>
              <w:rPr>
                <w:rFonts w:hint="eastAsia" w:ascii="仿宋" w:hAnsi="仿宋" w:eastAsia="仿宋" w:cs="仿宋"/>
                <w:color w:val="auto"/>
                <w:spacing w:val="-3"/>
                <w:sz w:val="28"/>
                <w:szCs w:val="28"/>
                <w:highlight w:val="none"/>
              </w:rPr>
            </w:pPr>
          </w:p>
          <w:p w14:paraId="4D6368B1">
            <w:pPr>
              <w:pStyle w:val="23"/>
              <w:keepNext w:val="0"/>
              <w:keepLines w:val="0"/>
              <w:pageBreakBefore w:val="0"/>
              <w:kinsoku/>
              <w:wordWrap/>
              <w:overflowPunct/>
              <w:topLinePunct w:val="0"/>
              <w:bidi w:val="0"/>
              <w:adjustRightInd w:val="0"/>
              <w:spacing w:before="78" w:line="360" w:lineRule="auto"/>
              <w:ind w:left="113"/>
              <w:outlineLvl w:val="9"/>
              <w:rPr>
                <w:rFonts w:hint="eastAsia" w:ascii="仿宋" w:hAnsi="仿宋" w:eastAsia="仿宋" w:cs="仿宋"/>
                <w:color w:val="auto"/>
                <w:spacing w:val="-3"/>
                <w:sz w:val="28"/>
                <w:szCs w:val="28"/>
                <w:highlight w:val="none"/>
              </w:rPr>
            </w:pPr>
          </w:p>
          <w:p w14:paraId="00E43D16">
            <w:pPr>
              <w:pStyle w:val="23"/>
              <w:keepNext w:val="0"/>
              <w:keepLines w:val="0"/>
              <w:pageBreakBefore w:val="0"/>
              <w:kinsoku/>
              <w:wordWrap/>
              <w:overflowPunct/>
              <w:topLinePunct w:val="0"/>
              <w:bidi w:val="0"/>
              <w:adjustRightInd w:val="0"/>
              <w:spacing w:before="78" w:line="360" w:lineRule="auto"/>
              <w:ind w:left="113"/>
              <w:outlineLvl w:val="9"/>
              <w:rPr>
                <w:rFonts w:hint="eastAsia" w:ascii="仿宋" w:hAnsi="仿宋" w:eastAsia="仿宋" w:cs="仿宋"/>
                <w:color w:val="auto"/>
                <w:spacing w:val="-3"/>
                <w:sz w:val="28"/>
                <w:szCs w:val="28"/>
                <w:highlight w:val="none"/>
              </w:rPr>
            </w:pPr>
          </w:p>
          <w:p w14:paraId="2430F848">
            <w:pPr>
              <w:pStyle w:val="23"/>
              <w:keepNext w:val="0"/>
              <w:keepLines w:val="0"/>
              <w:pageBreakBefore w:val="0"/>
              <w:kinsoku/>
              <w:wordWrap/>
              <w:overflowPunct/>
              <w:topLinePunct w:val="0"/>
              <w:bidi w:val="0"/>
              <w:adjustRightInd w:val="0"/>
              <w:spacing w:before="78" w:line="360" w:lineRule="auto"/>
              <w:ind w:left="113"/>
              <w:outlineLvl w:val="9"/>
              <w:rPr>
                <w:rFonts w:hint="eastAsia" w:ascii="仿宋" w:hAnsi="仿宋" w:eastAsia="仿宋" w:cs="仿宋"/>
                <w:color w:val="auto"/>
                <w:spacing w:val="-3"/>
                <w:sz w:val="28"/>
                <w:szCs w:val="28"/>
                <w:highlight w:val="none"/>
              </w:rPr>
            </w:pPr>
          </w:p>
          <w:p w14:paraId="39CD4223">
            <w:pPr>
              <w:pStyle w:val="23"/>
              <w:keepNext w:val="0"/>
              <w:keepLines w:val="0"/>
              <w:pageBreakBefore w:val="0"/>
              <w:kinsoku/>
              <w:wordWrap/>
              <w:overflowPunct/>
              <w:topLinePunct w:val="0"/>
              <w:bidi w:val="0"/>
              <w:adjustRightInd w:val="0"/>
              <w:spacing w:before="78" w:line="360" w:lineRule="auto"/>
              <w:ind w:left="113"/>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b/>
                <w:bCs/>
                <w:color w:val="auto"/>
                <w:spacing w:val="-3"/>
                <w:sz w:val="28"/>
                <w:szCs w:val="28"/>
                <w:highlight w:val="none"/>
              </w:rPr>
              <w:t>投标保证金数额及交纳</w:t>
            </w:r>
            <w:r>
              <w:rPr>
                <w:rFonts w:hint="eastAsia" w:ascii="仿宋" w:hAnsi="仿宋" w:eastAsia="仿宋" w:cs="仿宋"/>
                <w:b/>
                <w:bCs/>
                <w:color w:val="auto"/>
                <w:spacing w:val="-6"/>
                <w:sz w:val="28"/>
                <w:szCs w:val="28"/>
                <w:highlight w:val="none"/>
              </w:rPr>
              <w:t>方式</w:t>
            </w:r>
          </w:p>
        </w:tc>
        <w:tc>
          <w:tcPr>
            <w:tcW w:w="7312" w:type="dxa"/>
            <w:tcBorders>
              <w:right w:val="single" w:color="000000" w:sz="4" w:space="0"/>
            </w:tcBorders>
            <w:shd w:val="clear" w:color="auto" w:fill="auto"/>
            <w:vAlign w:val="top"/>
          </w:tcPr>
          <w:p w14:paraId="7850901E">
            <w:pPr>
              <w:pStyle w:val="23"/>
              <w:keepNext w:val="0"/>
              <w:keepLines w:val="0"/>
              <w:pageBreakBefore w:val="0"/>
              <w:kinsoku/>
              <w:wordWrap/>
              <w:overflowPunct/>
              <w:topLinePunct w:val="0"/>
              <w:bidi w:val="0"/>
              <w:adjustRightInd w:val="0"/>
              <w:spacing w:before="35" w:line="360" w:lineRule="auto"/>
              <w:ind w:left="131"/>
              <w:outlineLvl w:val="9"/>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sym w:font="Wingdings" w:char="00FE"/>
            </w:r>
            <w:r>
              <w:rPr>
                <w:rFonts w:hint="eastAsia" w:ascii="仿宋" w:hAnsi="仿宋" w:eastAsia="仿宋" w:cs="仿宋"/>
                <w:color w:val="auto"/>
                <w:spacing w:val="4"/>
                <w:sz w:val="28"/>
                <w:szCs w:val="28"/>
                <w:highlight w:val="none"/>
                <w:lang w:val="en-US" w:eastAsia="zh-CN"/>
              </w:rPr>
              <w:t>不要求</w:t>
            </w:r>
          </w:p>
          <w:p w14:paraId="1ACD5464">
            <w:pPr>
              <w:pStyle w:val="23"/>
              <w:keepNext w:val="0"/>
              <w:keepLines w:val="0"/>
              <w:pageBreakBefore w:val="0"/>
              <w:kinsoku/>
              <w:wordWrap/>
              <w:overflowPunct/>
              <w:topLinePunct w:val="0"/>
              <w:bidi w:val="0"/>
              <w:adjustRightInd w:val="0"/>
              <w:spacing w:before="35" w:line="360" w:lineRule="auto"/>
              <w:ind w:left="131"/>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4"/>
                <w:sz w:val="28"/>
                <w:szCs w:val="28"/>
                <w:highlight w:val="none"/>
                <w:lang w:val="en-US" w:eastAsia="zh-CN"/>
              </w:rPr>
              <w:sym w:font="Wingdings" w:char="00A8"/>
            </w:r>
            <w:r>
              <w:rPr>
                <w:rFonts w:hint="eastAsia" w:ascii="仿宋" w:hAnsi="仿宋" w:eastAsia="仿宋" w:cs="仿宋"/>
                <w:color w:val="auto"/>
                <w:spacing w:val="4"/>
                <w:sz w:val="28"/>
                <w:szCs w:val="28"/>
                <w:highlight w:val="none"/>
                <w:lang w:val="en-US" w:eastAsia="zh-CN"/>
              </w:rPr>
              <w:t>要求</w:t>
            </w:r>
            <w:r>
              <w:rPr>
                <w:rFonts w:hint="eastAsia" w:ascii="仿宋" w:hAnsi="仿宋" w:eastAsia="仿宋" w:cs="仿宋"/>
                <w:color w:val="auto"/>
                <w:spacing w:val="4"/>
                <w:sz w:val="28"/>
                <w:szCs w:val="28"/>
                <w:highlight w:val="none"/>
                <w:lang w:eastAsia="zh-CN"/>
              </w:rPr>
              <w:t>：</w:t>
            </w:r>
            <w:r>
              <w:rPr>
                <w:rFonts w:hint="eastAsia" w:ascii="仿宋" w:hAnsi="仿宋" w:eastAsia="仿宋" w:cs="仿宋"/>
                <w:color w:val="auto"/>
                <w:spacing w:val="4"/>
                <w:sz w:val="28"/>
                <w:szCs w:val="28"/>
                <w:highlight w:val="none"/>
              </w:rPr>
              <w:t>1</w:t>
            </w:r>
            <w:r>
              <w:rPr>
                <w:rFonts w:hint="eastAsia" w:ascii="仿宋" w:hAnsi="仿宋" w:eastAsia="仿宋" w:cs="仿宋"/>
                <w:color w:val="auto"/>
                <w:spacing w:val="4"/>
                <w:sz w:val="28"/>
                <w:szCs w:val="28"/>
                <w:highlight w:val="none"/>
                <w:lang w:val="en-US" w:eastAsia="zh-CN"/>
              </w:rPr>
              <w:t>.</w:t>
            </w:r>
            <w:r>
              <w:rPr>
                <w:rFonts w:hint="eastAsia" w:ascii="仿宋" w:hAnsi="仿宋" w:eastAsia="仿宋" w:cs="仿宋"/>
                <w:color w:val="auto"/>
                <w:spacing w:val="4"/>
                <w:sz w:val="28"/>
                <w:szCs w:val="28"/>
                <w:highlight w:val="none"/>
              </w:rPr>
              <w:t>投标保证金金额：</w:t>
            </w:r>
            <w:r>
              <w:rPr>
                <w:rFonts w:hint="eastAsia" w:ascii="仿宋" w:hAnsi="仿宋" w:eastAsia="仿宋" w:cs="仿宋"/>
                <w:color w:val="auto"/>
                <w:spacing w:val="4"/>
                <w:sz w:val="28"/>
                <w:szCs w:val="28"/>
                <w:highlight w:val="none"/>
                <w:lang w:val="en-US" w:eastAsia="zh-CN"/>
              </w:rPr>
              <w:t>***元</w:t>
            </w:r>
          </w:p>
          <w:p w14:paraId="411EE231">
            <w:pPr>
              <w:pStyle w:val="23"/>
              <w:keepNext w:val="0"/>
              <w:keepLines w:val="0"/>
              <w:pageBreakBefore w:val="0"/>
              <w:numPr>
                <w:ilvl w:val="0"/>
                <w:numId w:val="0"/>
              </w:numPr>
              <w:kinsoku/>
              <w:wordWrap/>
              <w:overflowPunct/>
              <w:topLinePunct w:val="0"/>
              <w:bidi w:val="0"/>
              <w:adjustRightInd w:val="0"/>
              <w:spacing w:before="179" w:line="360" w:lineRule="auto"/>
              <w:ind w:left="131" w:leftChars="0" w:right="56" w:rightChars="0"/>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6"/>
                <w:sz w:val="28"/>
                <w:szCs w:val="28"/>
                <w:highlight w:val="none"/>
                <w:lang w:val="en-US" w:eastAsia="zh-CN"/>
              </w:rPr>
              <w:t>2.</w:t>
            </w:r>
            <w:r>
              <w:rPr>
                <w:rFonts w:hint="eastAsia" w:ascii="仿宋" w:hAnsi="仿宋" w:eastAsia="仿宋" w:cs="仿宋"/>
                <w:color w:val="auto"/>
                <w:spacing w:val="-6"/>
                <w:sz w:val="28"/>
                <w:szCs w:val="28"/>
                <w:highlight w:val="none"/>
              </w:rPr>
              <w:t>投标人投标保证金应当以支票、汇票、本票或者金融机构、担保机构出具的保函等非现金形式提交</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z w:val="28"/>
                <w:szCs w:val="28"/>
                <w:highlight w:val="none"/>
              </w:rPr>
              <w:t>且账户名称必须与投标人在报名时登记的单</w:t>
            </w:r>
            <w:r>
              <w:rPr>
                <w:rFonts w:hint="eastAsia" w:ascii="仿宋" w:hAnsi="仿宋" w:eastAsia="仿宋" w:cs="仿宋"/>
                <w:color w:val="auto"/>
                <w:spacing w:val="-1"/>
                <w:sz w:val="28"/>
                <w:szCs w:val="28"/>
                <w:highlight w:val="none"/>
              </w:rPr>
              <w:t>位名称一致</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rPr>
              <w:t>不得以分公司、办事处或其他机构名义缴纳。</w:t>
            </w:r>
            <w:r>
              <w:rPr>
                <w:rFonts w:hint="eastAsia" w:ascii="仿宋" w:hAnsi="仿宋" w:eastAsia="仿宋" w:cs="仿宋"/>
                <w:color w:val="auto"/>
                <w:spacing w:val="-1"/>
                <w:sz w:val="28"/>
                <w:szCs w:val="28"/>
                <w:highlight w:val="none"/>
                <w:lang w:val="en-US" w:eastAsia="zh-CN"/>
              </w:rPr>
              <w:t>（基本户对公转账、电汇均认可）</w:t>
            </w:r>
          </w:p>
          <w:p w14:paraId="6F6E5A16">
            <w:pPr>
              <w:pStyle w:val="23"/>
              <w:keepNext w:val="0"/>
              <w:keepLines w:val="0"/>
              <w:pageBreakBefore w:val="0"/>
              <w:numPr>
                <w:ilvl w:val="0"/>
                <w:numId w:val="0"/>
              </w:numPr>
              <w:kinsoku/>
              <w:wordWrap/>
              <w:overflowPunct/>
              <w:topLinePunct w:val="0"/>
              <w:bidi w:val="0"/>
              <w:adjustRightInd w:val="0"/>
              <w:spacing w:before="179" w:line="360" w:lineRule="auto"/>
              <w:ind w:left="4" w:leftChars="0" w:right="56" w:rightChars="0" w:hanging="4" w:firstLineChars="0"/>
              <w:outlineLvl w:val="9"/>
              <w:rPr>
                <w:rFonts w:hint="eastAsia" w:ascii="仿宋" w:hAnsi="仿宋" w:eastAsia="仿宋" w:cs="仿宋"/>
                <w:color w:val="auto"/>
                <w:spacing w:val="-6"/>
                <w:sz w:val="28"/>
                <w:szCs w:val="28"/>
                <w:highlight w:val="none"/>
              </w:rPr>
            </w:pPr>
            <w:r>
              <w:rPr>
                <w:rFonts w:hint="eastAsia" w:ascii="仿宋" w:hAnsi="仿宋" w:eastAsia="仿宋" w:cs="仿宋"/>
                <w:snapToGrid w:val="0"/>
                <w:color w:val="auto"/>
                <w:spacing w:val="-6"/>
                <w:kern w:val="0"/>
                <w:sz w:val="28"/>
                <w:szCs w:val="28"/>
                <w:lang w:val="en-US" w:eastAsia="zh-CN" w:bidi="ar-SA"/>
              </w:rPr>
              <w:t>3.</w:t>
            </w:r>
            <w:r>
              <w:rPr>
                <w:rFonts w:hint="eastAsia" w:ascii="仿宋" w:hAnsi="仿宋" w:eastAsia="仿宋" w:cs="仿宋"/>
                <w:color w:val="auto"/>
                <w:spacing w:val="-6"/>
                <w:sz w:val="28"/>
                <w:szCs w:val="28"/>
                <w:highlight w:val="none"/>
              </w:rPr>
              <w:t>缴纳投标保证金注明字样须注明：“</w:t>
            </w:r>
            <w:r>
              <w:rPr>
                <w:rFonts w:hint="eastAsia" w:ascii="仿宋" w:hAnsi="仿宋" w:eastAsia="仿宋" w:cs="仿宋"/>
                <w:color w:val="auto"/>
                <w:spacing w:val="-6"/>
                <w:sz w:val="28"/>
                <w:szCs w:val="28"/>
                <w:highlight w:val="none"/>
                <w:lang w:val="en-US" w:eastAsia="zh-CN"/>
              </w:rPr>
              <w:t>项目名称</w:t>
            </w:r>
            <w:r>
              <w:rPr>
                <w:rFonts w:hint="eastAsia" w:ascii="仿宋" w:hAnsi="仿宋" w:eastAsia="仿宋" w:cs="仿宋"/>
                <w:color w:val="auto"/>
                <w:spacing w:val="-6"/>
                <w:sz w:val="28"/>
                <w:szCs w:val="28"/>
                <w:highlight w:val="none"/>
              </w:rPr>
              <w:t>”或“</w:t>
            </w:r>
            <w:r>
              <w:rPr>
                <w:rFonts w:hint="eastAsia" w:ascii="仿宋" w:hAnsi="仿宋" w:eastAsia="仿宋" w:cs="仿宋"/>
                <w:color w:val="auto"/>
                <w:spacing w:val="-6"/>
                <w:sz w:val="28"/>
                <w:szCs w:val="28"/>
                <w:highlight w:val="none"/>
                <w:lang w:val="en-US" w:eastAsia="zh-CN"/>
              </w:rPr>
              <w:t>项目编号</w:t>
            </w:r>
            <w:r>
              <w:rPr>
                <w:rFonts w:hint="eastAsia" w:ascii="仿宋" w:hAnsi="仿宋" w:eastAsia="仿宋" w:cs="仿宋"/>
                <w:color w:val="auto"/>
                <w:spacing w:val="-6"/>
                <w:sz w:val="28"/>
                <w:szCs w:val="28"/>
                <w:highlight w:val="none"/>
              </w:rPr>
              <w:t>”字样。否则，因款项用途不明导致报价无效等后果由投标单位自行承担。</w:t>
            </w:r>
          </w:p>
          <w:p w14:paraId="5F68B3AD">
            <w:pPr>
              <w:pStyle w:val="23"/>
              <w:keepNext w:val="0"/>
              <w:keepLines w:val="0"/>
              <w:pageBreakBefore w:val="0"/>
              <w:kinsoku/>
              <w:wordWrap/>
              <w:overflowPunct/>
              <w:topLinePunct w:val="0"/>
              <w:bidi w:val="0"/>
              <w:adjustRightInd w:val="0"/>
              <w:spacing w:before="182" w:line="360" w:lineRule="auto"/>
              <w:ind w:left="118"/>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lang w:val="en-US" w:eastAsia="zh-CN"/>
              </w:rPr>
              <w:t>4.</w:t>
            </w:r>
            <w:r>
              <w:rPr>
                <w:rFonts w:hint="eastAsia" w:ascii="仿宋" w:hAnsi="仿宋" w:eastAsia="仿宋" w:cs="仿宋"/>
                <w:color w:val="auto"/>
                <w:spacing w:val="-2"/>
                <w:sz w:val="28"/>
                <w:szCs w:val="28"/>
                <w:highlight w:val="none"/>
              </w:rPr>
              <w:t>投标保证金账户信息：</w:t>
            </w:r>
          </w:p>
          <w:p w14:paraId="356E79AC">
            <w:pPr>
              <w:pStyle w:val="23"/>
              <w:keepNext w:val="0"/>
              <w:keepLines w:val="0"/>
              <w:pageBreakBefore w:val="0"/>
              <w:kinsoku/>
              <w:wordWrap/>
              <w:overflowPunct/>
              <w:topLinePunct w:val="0"/>
              <w:bidi w:val="0"/>
              <w:adjustRightInd w:val="0"/>
              <w:spacing w:before="179" w:line="360" w:lineRule="auto"/>
              <w:ind w:right="56" w:firstLine="536" w:firstLineChars="200"/>
              <w:outlineLvl w:val="9"/>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开户名称：阿克苏启爵项目管理有限公司</w:t>
            </w:r>
          </w:p>
          <w:p w14:paraId="40ABF93C">
            <w:pPr>
              <w:pStyle w:val="23"/>
              <w:keepNext w:val="0"/>
              <w:keepLines w:val="0"/>
              <w:pageBreakBefore w:val="0"/>
              <w:kinsoku/>
              <w:wordWrap/>
              <w:overflowPunct/>
              <w:topLinePunct w:val="0"/>
              <w:bidi w:val="0"/>
              <w:adjustRightInd w:val="0"/>
              <w:spacing w:before="179" w:line="360" w:lineRule="auto"/>
              <w:ind w:right="56" w:firstLine="536" w:firstLineChars="200"/>
              <w:outlineLvl w:val="9"/>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开户行：中国建设银行股份有限公司阿克苏民主路支行</w:t>
            </w:r>
          </w:p>
          <w:p w14:paraId="5C4067ED">
            <w:pPr>
              <w:pStyle w:val="23"/>
              <w:keepNext w:val="0"/>
              <w:keepLines w:val="0"/>
              <w:pageBreakBefore w:val="0"/>
              <w:kinsoku/>
              <w:wordWrap/>
              <w:overflowPunct/>
              <w:topLinePunct w:val="0"/>
              <w:bidi w:val="0"/>
              <w:adjustRightInd w:val="0"/>
              <w:spacing w:before="35" w:line="360" w:lineRule="auto"/>
              <w:ind w:firstLine="556" w:firstLineChars="20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账   号：</w:t>
            </w:r>
            <w:r>
              <w:rPr>
                <w:rFonts w:hint="eastAsia" w:ascii="仿宋" w:hAnsi="仿宋" w:eastAsia="仿宋" w:cs="仿宋"/>
                <w:color w:val="auto"/>
                <w:spacing w:val="-1"/>
                <w:sz w:val="28"/>
                <w:szCs w:val="28"/>
                <w:highlight w:val="none"/>
                <w:lang w:eastAsia="zh-CN"/>
              </w:rPr>
              <w:t>65050169603800001116</w:t>
            </w:r>
          </w:p>
          <w:p w14:paraId="2C3BEFF5">
            <w:pPr>
              <w:pStyle w:val="23"/>
              <w:keepNext w:val="0"/>
              <w:keepLines w:val="0"/>
              <w:pageBreakBefore w:val="0"/>
              <w:kinsoku/>
              <w:wordWrap/>
              <w:overflowPunct/>
              <w:topLinePunct w:val="0"/>
              <w:bidi w:val="0"/>
              <w:adjustRightInd w:val="0"/>
              <w:spacing w:before="177" w:line="360" w:lineRule="auto"/>
              <w:ind w:firstLine="556" w:firstLineChars="20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行   号：105891000048</w:t>
            </w:r>
          </w:p>
          <w:p w14:paraId="5AF608E5">
            <w:pPr>
              <w:pStyle w:val="23"/>
              <w:keepNext w:val="0"/>
              <w:keepLines w:val="0"/>
              <w:pageBreakBefore w:val="0"/>
              <w:kinsoku/>
              <w:wordWrap/>
              <w:overflowPunct/>
              <w:topLinePunct w:val="0"/>
              <w:bidi w:val="0"/>
              <w:adjustRightInd w:val="0"/>
              <w:spacing w:before="182" w:line="360" w:lineRule="auto"/>
              <w:ind w:left="131" w:leftChars="0" w:right="120" w:rightChars="0" w:hanging="16" w:firstLineChars="0"/>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b/>
                <w:bCs/>
                <w:color w:val="auto"/>
                <w:spacing w:val="-3"/>
                <w:sz w:val="28"/>
                <w:szCs w:val="28"/>
                <w:highlight w:val="none"/>
                <w:lang w:val="en-US" w:eastAsia="zh-CN"/>
              </w:rPr>
              <w:t>5.</w:t>
            </w:r>
            <w:r>
              <w:rPr>
                <w:rFonts w:hint="eastAsia" w:ascii="仿宋" w:hAnsi="仿宋" w:eastAsia="仿宋" w:cs="仿宋"/>
                <w:b/>
                <w:bCs/>
                <w:color w:val="auto"/>
                <w:spacing w:val="-3"/>
                <w:sz w:val="28"/>
                <w:szCs w:val="28"/>
                <w:highlight w:val="none"/>
              </w:rPr>
              <w:t>投标保证金截止时间：投标文件的递交截止时间之前</w:t>
            </w:r>
            <w:r>
              <w:rPr>
                <w:rFonts w:hint="eastAsia" w:ascii="仿宋" w:hAnsi="仿宋" w:eastAsia="仿宋" w:cs="仿宋"/>
                <w:b/>
                <w:bCs/>
                <w:color w:val="auto"/>
                <w:spacing w:val="-8"/>
                <w:sz w:val="28"/>
                <w:szCs w:val="28"/>
                <w:highlight w:val="none"/>
              </w:rPr>
              <w:t>。</w:t>
            </w:r>
          </w:p>
        </w:tc>
      </w:tr>
      <w:tr w14:paraId="4C7D3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top"/>
          </w:tcPr>
          <w:p w14:paraId="25D4821C">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2108E345">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3DF546D3">
            <w:pPr>
              <w:pStyle w:val="23"/>
              <w:keepNext w:val="0"/>
              <w:keepLines w:val="0"/>
              <w:pageBreakBefore w:val="0"/>
              <w:kinsoku/>
              <w:wordWrap/>
              <w:overflowPunct/>
              <w:topLinePunct w:val="0"/>
              <w:bidi w:val="0"/>
              <w:adjustRightInd w:val="0"/>
              <w:spacing w:before="78" w:line="360" w:lineRule="auto"/>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2.1</w:t>
            </w:r>
            <w:r>
              <w:rPr>
                <w:rFonts w:hint="eastAsia" w:ascii="仿宋" w:hAnsi="仿宋" w:eastAsia="仿宋" w:cs="仿宋"/>
                <w:color w:val="auto"/>
                <w:spacing w:val="-4"/>
                <w:sz w:val="28"/>
                <w:szCs w:val="28"/>
                <w:highlight w:val="none"/>
                <w:lang w:val="en-US" w:eastAsia="zh-CN"/>
              </w:rPr>
              <w:t>6</w:t>
            </w:r>
          </w:p>
        </w:tc>
        <w:tc>
          <w:tcPr>
            <w:tcW w:w="1416" w:type="dxa"/>
            <w:shd w:val="clear" w:color="auto" w:fill="auto"/>
            <w:vAlign w:val="top"/>
          </w:tcPr>
          <w:p w14:paraId="063BDAFA">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13D24557">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62E99B71">
            <w:pPr>
              <w:pStyle w:val="23"/>
              <w:keepNext w:val="0"/>
              <w:keepLines w:val="0"/>
              <w:pageBreakBefore w:val="0"/>
              <w:kinsoku/>
              <w:wordWrap/>
              <w:overflowPunct/>
              <w:topLinePunct w:val="0"/>
              <w:bidi w:val="0"/>
              <w:adjustRightInd w:val="0"/>
              <w:spacing w:before="78" w:line="360" w:lineRule="auto"/>
              <w:ind w:left="230" w:leftChars="0"/>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3"/>
                <w:sz w:val="28"/>
                <w:szCs w:val="28"/>
                <w:highlight w:val="none"/>
              </w:rPr>
              <w:t>评标方法</w:t>
            </w:r>
          </w:p>
        </w:tc>
        <w:tc>
          <w:tcPr>
            <w:tcW w:w="7312" w:type="dxa"/>
            <w:tcBorders>
              <w:right w:val="single" w:color="000000" w:sz="4" w:space="0"/>
            </w:tcBorders>
            <w:shd w:val="clear" w:color="auto" w:fill="auto"/>
            <w:vAlign w:val="top"/>
          </w:tcPr>
          <w:p w14:paraId="109CA6D6">
            <w:pPr>
              <w:pStyle w:val="23"/>
              <w:keepNext w:val="0"/>
              <w:keepLines w:val="0"/>
              <w:pageBreakBefore w:val="0"/>
              <w:kinsoku/>
              <w:wordWrap/>
              <w:overflowPunct/>
              <w:topLinePunct w:val="0"/>
              <w:bidi w:val="0"/>
              <w:adjustRightInd w:val="0"/>
              <w:spacing w:before="43" w:line="360" w:lineRule="auto"/>
              <w:ind w:left="116"/>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综合评分法</w:t>
            </w:r>
          </w:p>
          <w:p w14:paraId="1F6B135D">
            <w:pPr>
              <w:pStyle w:val="23"/>
              <w:keepNext w:val="0"/>
              <w:keepLines w:val="0"/>
              <w:pageBreakBefore w:val="0"/>
              <w:kinsoku/>
              <w:wordWrap/>
              <w:overflowPunct/>
              <w:topLinePunct w:val="0"/>
              <w:bidi w:val="0"/>
              <w:adjustRightInd w:val="0"/>
              <w:spacing w:before="178" w:line="360" w:lineRule="auto"/>
              <w:ind w:left="136" w:leftChars="0" w:right="120" w:rightChars="0" w:firstLine="475" w:firstLineChars="0"/>
              <w:jc w:val="both"/>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5"/>
                <w:sz w:val="28"/>
                <w:szCs w:val="28"/>
                <w:highlight w:val="none"/>
              </w:rPr>
              <w:t>即在最大限度地满足招标文件实质性要求前</w:t>
            </w:r>
            <w:r>
              <w:rPr>
                <w:rFonts w:hint="eastAsia" w:ascii="仿宋" w:hAnsi="仿宋" w:eastAsia="仿宋" w:cs="仿宋"/>
                <w:color w:val="auto"/>
                <w:spacing w:val="-6"/>
                <w:sz w:val="28"/>
                <w:szCs w:val="28"/>
                <w:highlight w:val="none"/>
              </w:rPr>
              <w:t>提下，按照招标文件</w:t>
            </w:r>
            <w:r>
              <w:rPr>
                <w:rFonts w:hint="eastAsia" w:ascii="仿宋" w:hAnsi="仿宋" w:eastAsia="仿宋" w:cs="仿宋"/>
                <w:color w:val="auto"/>
                <w:spacing w:val="-5"/>
                <w:sz w:val="28"/>
                <w:szCs w:val="28"/>
                <w:highlight w:val="none"/>
              </w:rPr>
              <w:t>中规定的各项因素进行综合评审后，以评分总得分最高的投标</w:t>
            </w:r>
            <w:r>
              <w:rPr>
                <w:rFonts w:hint="eastAsia" w:ascii="仿宋" w:hAnsi="仿宋" w:eastAsia="仿宋" w:cs="仿宋"/>
                <w:color w:val="auto"/>
                <w:spacing w:val="-6"/>
                <w:sz w:val="28"/>
                <w:szCs w:val="28"/>
                <w:highlight w:val="none"/>
              </w:rPr>
              <w:t>人作为</w:t>
            </w:r>
            <w:r>
              <w:rPr>
                <w:rFonts w:hint="eastAsia" w:ascii="仿宋" w:hAnsi="仿宋" w:eastAsia="仿宋" w:cs="仿宋"/>
                <w:color w:val="auto"/>
                <w:spacing w:val="-2"/>
                <w:sz w:val="28"/>
                <w:szCs w:val="28"/>
                <w:highlight w:val="none"/>
              </w:rPr>
              <w:t>中标候选人。具体评标因素见第五章评分办法。</w:t>
            </w:r>
          </w:p>
        </w:tc>
      </w:tr>
      <w:tr w14:paraId="02004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center"/>
          </w:tcPr>
          <w:p w14:paraId="4DF4DA48">
            <w:pPr>
              <w:pStyle w:val="23"/>
              <w:keepNext w:val="0"/>
              <w:keepLines w:val="0"/>
              <w:pageBreakBefore w:val="0"/>
              <w:kinsoku/>
              <w:wordWrap/>
              <w:overflowPunct/>
              <w:topLinePunct w:val="0"/>
              <w:bidi w:val="0"/>
              <w:adjustRightInd w:val="0"/>
              <w:spacing w:before="78" w:line="360" w:lineRule="auto"/>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2.1</w:t>
            </w:r>
            <w:r>
              <w:rPr>
                <w:rFonts w:hint="eastAsia" w:ascii="仿宋" w:hAnsi="仿宋" w:eastAsia="仿宋" w:cs="仿宋"/>
                <w:color w:val="auto"/>
                <w:spacing w:val="-4"/>
                <w:sz w:val="28"/>
                <w:szCs w:val="28"/>
                <w:highlight w:val="none"/>
                <w:lang w:val="en-US" w:eastAsia="zh-CN"/>
              </w:rPr>
              <w:t>7</w:t>
            </w:r>
          </w:p>
        </w:tc>
        <w:tc>
          <w:tcPr>
            <w:tcW w:w="1416" w:type="dxa"/>
            <w:shd w:val="clear" w:color="auto" w:fill="auto"/>
            <w:vAlign w:val="center"/>
          </w:tcPr>
          <w:p w14:paraId="35601A83">
            <w:pPr>
              <w:pStyle w:val="23"/>
              <w:keepNext w:val="0"/>
              <w:keepLines w:val="0"/>
              <w:pageBreakBefore w:val="0"/>
              <w:kinsoku/>
              <w:wordWrap/>
              <w:overflowPunct/>
              <w:topLinePunct w:val="0"/>
              <w:bidi w:val="0"/>
              <w:adjustRightInd w:val="0"/>
              <w:spacing w:before="78" w:line="360" w:lineRule="auto"/>
              <w:jc w:val="center"/>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3"/>
                <w:sz w:val="28"/>
                <w:szCs w:val="28"/>
                <w:highlight w:val="none"/>
              </w:rPr>
              <w:t>投标文件签</w:t>
            </w:r>
            <w:r>
              <w:rPr>
                <w:rFonts w:hint="eastAsia" w:ascii="仿宋" w:hAnsi="仿宋" w:eastAsia="仿宋" w:cs="仿宋"/>
                <w:color w:val="auto"/>
                <w:spacing w:val="-2"/>
                <w:sz w:val="28"/>
                <w:szCs w:val="28"/>
                <w:highlight w:val="none"/>
              </w:rPr>
              <w:t>署、上传要</w:t>
            </w:r>
            <w:r>
              <w:rPr>
                <w:rFonts w:hint="eastAsia" w:ascii="仿宋" w:hAnsi="仿宋" w:eastAsia="仿宋" w:cs="仿宋"/>
                <w:color w:val="auto"/>
                <w:sz w:val="28"/>
                <w:szCs w:val="28"/>
                <w:highlight w:val="none"/>
              </w:rPr>
              <w:t>求</w:t>
            </w:r>
          </w:p>
        </w:tc>
        <w:tc>
          <w:tcPr>
            <w:tcW w:w="7312" w:type="dxa"/>
            <w:tcBorders>
              <w:right w:val="single" w:color="000000" w:sz="4" w:space="0"/>
            </w:tcBorders>
            <w:shd w:val="clear" w:color="auto" w:fill="auto"/>
            <w:vAlign w:val="top"/>
          </w:tcPr>
          <w:p w14:paraId="54E384B8">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7294A5D3">
            <w:pPr>
              <w:pStyle w:val="23"/>
              <w:keepNext w:val="0"/>
              <w:keepLines w:val="0"/>
              <w:pageBreakBefore w:val="0"/>
              <w:kinsoku/>
              <w:wordWrap/>
              <w:overflowPunct/>
              <w:topLinePunct w:val="0"/>
              <w:bidi w:val="0"/>
              <w:adjustRightInd w:val="0"/>
              <w:spacing w:before="78" w:line="360" w:lineRule="auto"/>
              <w:ind w:left="115"/>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上传的电子版投标文件必须是签字、盖章后完整的文件。</w:t>
            </w:r>
          </w:p>
          <w:p w14:paraId="722C3793">
            <w:pPr>
              <w:pStyle w:val="23"/>
              <w:keepNext w:val="0"/>
              <w:keepLines w:val="0"/>
              <w:pageBreakBefore w:val="0"/>
              <w:kinsoku/>
              <w:wordWrap/>
              <w:overflowPunct/>
              <w:topLinePunct w:val="0"/>
              <w:bidi w:val="0"/>
              <w:adjustRightInd w:val="0"/>
              <w:spacing w:before="180" w:line="360" w:lineRule="auto"/>
              <w:ind w:left="114" w:right="120" w:firstLine="1"/>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备注：1</w:t>
            </w:r>
            <w:r>
              <w:rPr>
                <w:rFonts w:hint="eastAsia" w:ascii="仿宋" w:hAnsi="仿宋" w:eastAsia="仿宋" w:cs="仿宋"/>
                <w:b/>
                <w:bCs/>
                <w:color w:val="auto"/>
                <w:spacing w:val="-3"/>
                <w:sz w:val="28"/>
                <w:szCs w:val="28"/>
                <w:highlight w:val="none"/>
                <w:lang w:val="en-US" w:eastAsia="zh-CN"/>
              </w:rPr>
              <w:t>.</w:t>
            </w:r>
            <w:r>
              <w:rPr>
                <w:rFonts w:hint="eastAsia" w:ascii="仿宋" w:hAnsi="仿宋" w:eastAsia="仿宋" w:cs="仿宋"/>
                <w:b/>
                <w:bCs/>
                <w:color w:val="auto"/>
                <w:spacing w:val="-3"/>
                <w:sz w:val="28"/>
                <w:szCs w:val="28"/>
                <w:highlight w:val="none"/>
              </w:rPr>
              <w:t>投标人上传投标文件时，资格文件、报价文件和商务技术</w:t>
            </w:r>
            <w:r>
              <w:rPr>
                <w:rFonts w:hint="eastAsia" w:ascii="仿宋" w:hAnsi="仿宋" w:eastAsia="仿宋" w:cs="仿宋"/>
                <w:b/>
                <w:bCs/>
                <w:color w:val="auto"/>
                <w:spacing w:val="1"/>
                <w:sz w:val="28"/>
                <w:szCs w:val="28"/>
                <w:highlight w:val="none"/>
              </w:rPr>
              <w:t>文件，要求由投标人法定代表人或被授权人签字或盖章的内容</w:t>
            </w:r>
            <w:r>
              <w:rPr>
                <w:rFonts w:hint="eastAsia" w:ascii="仿宋" w:hAnsi="仿宋" w:eastAsia="仿宋" w:cs="仿宋"/>
                <w:b/>
                <w:bCs/>
                <w:color w:val="auto"/>
                <w:spacing w:val="1"/>
                <w:sz w:val="28"/>
                <w:szCs w:val="28"/>
                <w:highlight w:val="none"/>
                <w:lang w:eastAsia="zh-CN"/>
              </w:rPr>
              <w:t>必须</w:t>
            </w:r>
            <w:r>
              <w:rPr>
                <w:rFonts w:hint="eastAsia" w:ascii="仿宋" w:hAnsi="仿宋" w:eastAsia="仿宋" w:cs="仿宋"/>
                <w:b/>
                <w:bCs/>
                <w:color w:val="auto"/>
                <w:spacing w:val="-2"/>
                <w:sz w:val="28"/>
                <w:szCs w:val="28"/>
                <w:highlight w:val="none"/>
              </w:rPr>
              <w:t>签字或盖章，要求盖公章的必须加盖公章。否则视为无效</w:t>
            </w:r>
            <w:r>
              <w:rPr>
                <w:rFonts w:hint="eastAsia" w:ascii="仿宋" w:hAnsi="仿宋" w:eastAsia="仿宋" w:cs="仿宋"/>
                <w:b/>
                <w:bCs/>
                <w:color w:val="auto"/>
                <w:spacing w:val="-3"/>
                <w:sz w:val="28"/>
                <w:szCs w:val="28"/>
                <w:highlight w:val="none"/>
              </w:rPr>
              <w:t>响应。</w:t>
            </w:r>
          </w:p>
          <w:p w14:paraId="7992D999">
            <w:pPr>
              <w:pStyle w:val="23"/>
              <w:keepNext w:val="0"/>
              <w:keepLines w:val="0"/>
              <w:pageBreakBefore w:val="0"/>
              <w:kinsoku/>
              <w:wordWrap/>
              <w:overflowPunct/>
              <w:topLinePunct w:val="0"/>
              <w:bidi w:val="0"/>
              <w:adjustRightInd w:val="0"/>
              <w:spacing w:before="36" w:line="360" w:lineRule="auto"/>
              <w:ind w:left="114" w:leftChars="0" w:right="39" w:rightChars="0" w:firstLine="1" w:firstLineChars="0"/>
              <w:jc w:val="both"/>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b/>
                <w:bCs/>
                <w:color w:val="auto"/>
                <w:spacing w:val="-3"/>
                <w:sz w:val="28"/>
                <w:szCs w:val="28"/>
                <w:highlight w:val="none"/>
                <w:lang w:eastAsia="zh-CN"/>
              </w:rPr>
              <w:t>2.</w:t>
            </w:r>
            <w:r>
              <w:rPr>
                <w:rFonts w:hint="eastAsia" w:ascii="仿宋" w:hAnsi="仿宋" w:eastAsia="仿宋" w:cs="仿宋"/>
                <w:b/>
                <w:bCs/>
                <w:color w:val="auto"/>
                <w:spacing w:val="-3"/>
                <w:sz w:val="28"/>
                <w:szCs w:val="28"/>
                <w:highlight w:val="none"/>
              </w:rPr>
              <w:t>投标人上传商务技术部分时，须上传包含：资格文件、报价文件</w:t>
            </w:r>
            <w:r>
              <w:rPr>
                <w:rFonts w:hint="eastAsia" w:ascii="仿宋" w:hAnsi="仿宋" w:eastAsia="仿宋" w:cs="仿宋"/>
                <w:b/>
                <w:bCs/>
                <w:color w:val="auto"/>
                <w:spacing w:val="-4"/>
                <w:sz w:val="28"/>
                <w:szCs w:val="28"/>
                <w:highlight w:val="none"/>
              </w:rPr>
              <w:t>和商务技术文件的完整投标文件，以便于评标委员会核</w:t>
            </w:r>
            <w:r>
              <w:rPr>
                <w:rFonts w:hint="eastAsia" w:ascii="仿宋" w:hAnsi="仿宋" w:eastAsia="仿宋" w:cs="仿宋"/>
                <w:b/>
                <w:bCs/>
                <w:color w:val="auto"/>
                <w:spacing w:val="-5"/>
                <w:sz w:val="28"/>
                <w:szCs w:val="28"/>
                <w:highlight w:val="none"/>
              </w:rPr>
              <w:t>对报价明细。</w:t>
            </w:r>
            <w:r>
              <w:rPr>
                <w:rFonts w:hint="eastAsia" w:ascii="仿宋" w:hAnsi="仿宋" w:eastAsia="仿宋" w:cs="仿宋"/>
                <w:b/>
                <w:bCs/>
                <w:color w:val="auto"/>
                <w:spacing w:val="-2"/>
                <w:sz w:val="28"/>
                <w:szCs w:val="28"/>
                <w:highlight w:val="none"/>
              </w:rPr>
              <w:t>投标人须知：关于电子投标相关事宜请咨询</w:t>
            </w:r>
            <w:r>
              <w:rPr>
                <w:rFonts w:hint="eastAsia" w:ascii="仿宋" w:hAnsi="仿宋" w:eastAsia="仿宋" w:cs="仿宋"/>
                <w:b/>
                <w:bCs/>
                <w:color w:val="auto"/>
                <w:spacing w:val="-3"/>
                <w:sz w:val="28"/>
                <w:szCs w:val="28"/>
                <w:highlight w:val="none"/>
              </w:rPr>
              <w:t>政采云客服。</w:t>
            </w:r>
          </w:p>
        </w:tc>
      </w:tr>
      <w:tr w14:paraId="68A75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center"/>
          </w:tcPr>
          <w:p w14:paraId="50F6E6DA">
            <w:pPr>
              <w:pStyle w:val="23"/>
              <w:keepNext w:val="0"/>
              <w:keepLines w:val="0"/>
              <w:pageBreakBefore w:val="0"/>
              <w:kinsoku/>
              <w:wordWrap/>
              <w:overflowPunct/>
              <w:topLinePunct w:val="0"/>
              <w:bidi w:val="0"/>
              <w:adjustRightInd w:val="0"/>
              <w:spacing w:before="78" w:line="360" w:lineRule="auto"/>
              <w:jc w:val="center"/>
              <w:outlineLvl w:val="9"/>
              <w:rPr>
                <w:rFonts w:hint="default"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w:t>
            </w:r>
            <w:r>
              <w:rPr>
                <w:rFonts w:hint="eastAsia" w:ascii="仿宋" w:hAnsi="仿宋" w:eastAsia="仿宋" w:cs="仿宋"/>
                <w:color w:val="auto"/>
                <w:spacing w:val="-4"/>
                <w:sz w:val="28"/>
                <w:szCs w:val="28"/>
                <w:highlight w:val="none"/>
                <w:lang w:val="en-US" w:eastAsia="zh-CN"/>
              </w:rPr>
              <w:t>18</w:t>
            </w:r>
          </w:p>
        </w:tc>
        <w:tc>
          <w:tcPr>
            <w:tcW w:w="1416" w:type="dxa"/>
            <w:shd w:val="clear" w:color="auto" w:fill="auto"/>
            <w:vAlign w:val="center"/>
          </w:tcPr>
          <w:p w14:paraId="09FD9F75">
            <w:pPr>
              <w:pStyle w:val="23"/>
              <w:keepNext w:val="0"/>
              <w:keepLines w:val="0"/>
              <w:pageBreakBefore w:val="0"/>
              <w:kinsoku/>
              <w:wordWrap/>
              <w:overflowPunct/>
              <w:topLinePunct w:val="0"/>
              <w:bidi w:val="0"/>
              <w:adjustRightInd w:val="0"/>
              <w:spacing w:before="78" w:line="360" w:lineRule="auto"/>
              <w:ind w:right="109" w:rightChars="0"/>
              <w:jc w:val="center"/>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b/>
                <w:bCs/>
                <w:color w:val="auto"/>
                <w:spacing w:val="-3"/>
                <w:sz w:val="28"/>
                <w:szCs w:val="28"/>
                <w:highlight w:val="none"/>
              </w:rPr>
              <w:t>投标文件递</w:t>
            </w:r>
            <w:r>
              <w:rPr>
                <w:rFonts w:hint="eastAsia" w:ascii="仿宋" w:hAnsi="仿宋" w:eastAsia="仿宋" w:cs="仿宋"/>
                <w:b/>
                <w:bCs/>
                <w:color w:val="auto"/>
                <w:spacing w:val="-4"/>
                <w:sz w:val="28"/>
                <w:szCs w:val="28"/>
                <w:highlight w:val="none"/>
              </w:rPr>
              <w:t>交截止时间、地点</w:t>
            </w:r>
          </w:p>
        </w:tc>
        <w:tc>
          <w:tcPr>
            <w:tcW w:w="7312" w:type="dxa"/>
            <w:tcBorders>
              <w:right w:val="single" w:color="000000" w:sz="4" w:space="0"/>
            </w:tcBorders>
            <w:shd w:val="clear" w:color="auto" w:fill="auto"/>
            <w:vAlign w:val="top"/>
          </w:tcPr>
          <w:p w14:paraId="2846D8E0">
            <w:pPr>
              <w:pStyle w:val="23"/>
              <w:keepNext w:val="0"/>
              <w:keepLines w:val="0"/>
              <w:pageBreakBefore w:val="0"/>
              <w:kinsoku/>
              <w:wordWrap/>
              <w:overflowPunct/>
              <w:topLinePunct w:val="0"/>
              <w:bidi w:val="0"/>
              <w:adjustRightInd w:val="0"/>
              <w:spacing w:before="37" w:line="360" w:lineRule="auto"/>
              <w:ind w:left="114"/>
              <w:outlineLvl w:val="9"/>
              <w:rPr>
                <w:rFonts w:hint="eastAsia" w:ascii="仿宋" w:hAnsi="仿宋" w:eastAsia="仿宋" w:cs="仿宋"/>
                <w:color w:val="auto"/>
                <w:sz w:val="28"/>
                <w:szCs w:val="28"/>
                <w:highlight w:val="yellow"/>
              </w:rPr>
            </w:pPr>
            <w:r>
              <w:rPr>
                <w:rFonts w:hint="eastAsia" w:ascii="仿宋" w:hAnsi="仿宋" w:eastAsia="仿宋" w:cs="仿宋"/>
                <w:color w:val="auto"/>
                <w:spacing w:val="-6"/>
                <w:sz w:val="28"/>
                <w:szCs w:val="28"/>
                <w:highlight w:val="none"/>
              </w:rPr>
              <w:t>递交截止时间：</w:t>
            </w:r>
            <w:r>
              <w:rPr>
                <w:rFonts w:hint="eastAsia" w:ascii="仿宋" w:hAnsi="仿宋" w:eastAsia="仿宋" w:cs="仿宋"/>
                <w:color w:val="auto"/>
                <w:spacing w:val="-6"/>
                <w:sz w:val="28"/>
                <w:szCs w:val="28"/>
                <w:highlight w:val="none"/>
                <w:lang w:eastAsia="zh-CN"/>
              </w:rPr>
              <w:t>2026年05月15日 12:00</w:t>
            </w:r>
            <w:r>
              <w:rPr>
                <w:rFonts w:hint="eastAsia" w:ascii="仿宋" w:hAnsi="仿宋" w:eastAsia="仿宋" w:cs="仿宋"/>
                <w:color w:val="auto"/>
                <w:spacing w:val="-6"/>
                <w:sz w:val="28"/>
                <w:szCs w:val="28"/>
                <w:highlight w:val="none"/>
              </w:rPr>
              <w:t>（北京时间）</w:t>
            </w:r>
          </w:p>
          <w:p w14:paraId="27907AD5">
            <w:pPr>
              <w:pStyle w:val="23"/>
              <w:keepNext w:val="0"/>
              <w:keepLines w:val="0"/>
              <w:pageBreakBefore w:val="0"/>
              <w:kinsoku/>
              <w:wordWrap/>
              <w:overflowPunct/>
              <w:topLinePunct w:val="0"/>
              <w:bidi w:val="0"/>
              <w:adjustRightInd w:val="0"/>
              <w:spacing w:before="178" w:line="360" w:lineRule="auto"/>
              <w:ind w:left="112" w:right="120" w:firstLine="29"/>
              <w:outlineLvl w:val="9"/>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电子形式递交至：请登录政采云投标客户端投标</w:t>
            </w:r>
            <w:r>
              <w:rPr>
                <w:rFonts w:hint="eastAsia" w:ascii="仿宋" w:hAnsi="仿宋" w:eastAsia="仿宋" w:cs="仿宋"/>
                <w:color w:val="auto"/>
                <w:spacing w:val="-6"/>
                <w:sz w:val="28"/>
                <w:szCs w:val="28"/>
                <w:highlight w:val="none"/>
              </w:rPr>
              <w:t>（上传电子版投标文</w:t>
            </w:r>
            <w:r>
              <w:rPr>
                <w:rFonts w:hint="eastAsia" w:ascii="仿宋" w:hAnsi="仿宋" w:eastAsia="仿宋" w:cs="仿宋"/>
                <w:color w:val="auto"/>
                <w:spacing w:val="-5"/>
                <w:sz w:val="28"/>
                <w:szCs w:val="28"/>
                <w:highlight w:val="none"/>
              </w:rPr>
              <w:t>件）</w:t>
            </w:r>
          </w:p>
          <w:p w14:paraId="40A69C5B">
            <w:pPr>
              <w:pStyle w:val="23"/>
              <w:keepNext w:val="0"/>
              <w:keepLines w:val="0"/>
              <w:pageBreakBefore w:val="0"/>
              <w:kinsoku/>
              <w:wordWrap/>
              <w:overflowPunct/>
              <w:topLinePunct w:val="0"/>
              <w:bidi w:val="0"/>
              <w:adjustRightInd w:val="0"/>
              <w:spacing w:before="32" w:line="360" w:lineRule="auto"/>
              <w:ind w:left="114" w:leftChars="0" w:right="120" w:rightChars="0" w:hanging="2" w:firstLineChars="0"/>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1"/>
                <w:sz w:val="28"/>
                <w:szCs w:val="28"/>
                <w:highlight w:val="none"/>
              </w:rPr>
              <w:t>解密时长：30</w:t>
            </w:r>
            <w:r>
              <w:rPr>
                <w:rFonts w:hint="eastAsia" w:ascii="仿宋" w:hAnsi="仿宋" w:eastAsia="仿宋" w:cs="仿宋"/>
                <w:color w:val="auto"/>
                <w:spacing w:val="-40"/>
                <w:sz w:val="28"/>
                <w:szCs w:val="28"/>
                <w:highlight w:val="none"/>
              </w:rPr>
              <w:t xml:space="preserve"> </w:t>
            </w:r>
            <w:r>
              <w:rPr>
                <w:rFonts w:hint="eastAsia" w:ascii="仿宋" w:hAnsi="仿宋" w:eastAsia="仿宋" w:cs="仿宋"/>
                <w:color w:val="auto"/>
                <w:spacing w:val="1"/>
                <w:sz w:val="28"/>
                <w:szCs w:val="28"/>
                <w:highlight w:val="none"/>
              </w:rPr>
              <w:t>分钟。如因投标人自身原因导致在规定时间内无法正常解密的（如：浏览器故障、未安装相关驱动、网络故障、加密</w:t>
            </w:r>
            <w:r>
              <w:rPr>
                <w:rFonts w:hint="eastAsia" w:ascii="仿宋" w:hAnsi="仿宋" w:eastAsia="仿宋" w:cs="仿宋"/>
                <w:color w:val="auto"/>
                <w:spacing w:val="-41"/>
                <w:sz w:val="28"/>
                <w:szCs w:val="28"/>
                <w:highlight w:val="none"/>
              </w:rPr>
              <w:t xml:space="preserve"> </w:t>
            </w:r>
            <w:r>
              <w:rPr>
                <w:rFonts w:hint="eastAsia" w:ascii="仿宋" w:hAnsi="仿宋" w:eastAsia="仿宋" w:cs="仿宋"/>
                <w:color w:val="auto"/>
                <w:sz w:val="28"/>
                <w:szCs w:val="28"/>
                <w:highlight w:val="none"/>
              </w:rPr>
              <w:t>CA</w:t>
            </w:r>
            <w:r>
              <w:rPr>
                <w:rFonts w:hint="eastAsia" w:ascii="仿宋" w:hAnsi="仿宋" w:eastAsia="仿宋" w:cs="仿宋"/>
                <w:color w:val="auto"/>
                <w:spacing w:val="-3"/>
                <w:sz w:val="28"/>
                <w:szCs w:val="28"/>
                <w:highlight w:val="none"/>
              </w:rPr>
              <w:t>与解密</w:t>
            </w:r>
            <w:r>
              <w:rPr>
                <w:rFonts w:hint="eastAsia" w:ascii="仿宋" w:hAnsi="仿宋" w:eastAsia="仿宋" w:cs="仿宋"/>
                <w:color w:val="auto"/>
                <w:spacing w:val="-53"/>
                <w:sz w:val="28"/>
                <w:szCs w:val="28"/>
                <w:highlight w:val="none"/>
              </w:rPr>
              <w:t xml:space="preserve"> </w:t>
            </w:r>
            <w:r>
              <w:rPr>
                <w:rFonts w:hint="eastAsia" w:ascii="仿宋" w:hAnsi="仿宋" w:eastAsia="仿宋" w:cs="仿宋"/>
                <w:color w:val="auto"/>
                <w:spacing w:val="-3"/>
                <w:sz w:val="28"/>
                <w:szCs w:val="28"/>
                <w:highlight w:val="none"/>
              </w:rPr>
              <w:t>CA不一致等</w:t>
            </w:r>
            <w:r>
              <w:rPr>
                <w:rFonts w:hint="eastAsia" w:ascii="仿宋" w:hAnsi="仿宋" w:eastAsia="仿宋" w:cs="仿宋"/>
                <w:color w:val="auto"/>
                <w:spacing w:val="-33"/>
                <w:sz w:val="28"/>
                <w:szCs w:val="28"/>
                <w:highlight w:val="none"/>
              </w:rPr>
              <w:t>），</w:t>
            </w:r>
            <w:r>
              <w:rPr>
                <w:rFonts w:hint="eastAsia" w:ascii="仿宋" w:hAnsi="仿宋" w:eastAsia="仿宋" w:cs="仿宋"/>
                <w:color w:val="auto"/>
                <w:spacing w:val="-3"/>
                <w:sz w:val="28"/>
                <w:szCs w:val="28"/>
                <w:highlight w:val="none"/>
              </w:rPr>
              <w:t>采购中心/代理机构不予异常处理，视为投标</w:t>
            </w:r>
            <w:r>
              <w:rPr>
                <w:rFonts w:hint="eastAsia" w:ascii="仿宋" w:hAnsi="仿宋" w:eastAsia="仿宋" w:cs="仿宋"/>
                <w:color w:val="auto"/>
                <w:spacing w:val="-2"/>
                <w:sz w:val="28"/>
                <w:szCs w:val="28"/>
                <w:highlight w:val="none"/>
              </w:rPr>
              <w:t>人自动弃标。</w:t>
            </w:r>
          </w:p>
        </w:tc>
      </w:tr>
      <w:tr w14:paraId="66E9C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1081" w:type="dxa"/>
            <w:tcBorders>
              <w:left w:val="single" w:color="000000" w:sz="4" w:space="0"/>
            </w:tcBorders>
            <w:shd w:val="clear" w:color="auto" w:fill="auto"/>
            <w:vAlign w:val="top"/>
          </w:tcPr>
          <w:p w14:paraId="63595DBB">
            <w:pPr>
              <w:pStyle w:val="23"/>
              <w:keepNext w:val="0"/>
              <w:keepLines w:val="0"/>
              <w:pageBreakBefore w:val="0"/>
              <w:kinsoku/>
              <w:wordWrap/>
              <w:overflowPunct/>
              <w:topLinePunct w:val="0"/>
              <w:bidi w:val="0"/>
              <w:adjustRightInd w:val="0"/>
              <w:spacing w:before="78" w:line="360" w:lineRule="auto"/>
              <w:ind w:firstLine="272" w:firstLineChars="100"/>
              <w:jc w:val="both"/>
              <w:outlineLvl w:val="9"/>
              <w:rPr>
                <w:rFonts w:hint="default"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w:t>
            </w:r>
            <w:r>
              <w:rPr>
                <w:rFonts w:hint="eastAsia" w:ascii="仿宋" w:hAnsi="仿宋" w:eastAsia="仿宋" w:cs="仿宋"/>
                <w:color w:val="auto"/>
                <w:spacing w:val="-4"/>
                <w:sz w:val="28"/>
                <w:szCs w:val="28"/>
                <w:highlight w:val="none"/>
                <w:lang w:val="en-US" w:eastAsia="zh-CN"/>
              </w:rPr>
              <w:t>19</w:t>
            </w:r>
          </w:p>
        </w:tc>
        <w:tc>
          <w:tcPr>
            <w:tcW w:w="1416" w:type="dxa"/>
            <w:shd w:val="clear" w:color="auto" w:fill="auto"/>
            <w:vAlign w:val="top"/>
          </w:tcPr>
          <w:p w14:paraId="6A2B9CEA">
            <w:pPr>
              <w:pStyle w:val="23"/>
              <w:keepNext w:val="0"/>
              <w:keepLines w:val="0"/>
              <w:pageBreakBefore w:val="0"/>
              <w:kinsoku/>
              <w:wordWrap/>
              <w:overflowPunct/>
              <w:topLinePunct w:val="0"/>
              <w:bidi w:val="0"/>
              <w:adjustRightInd w:val="0"/>
              <w:spacing w:before="86" w:line="360" w:lineRule="auto"/>
              <w:ind w:left="232" w:leftChars="0"/>
              <w:outlineLvl w:val="9"/>
              <w:rPr>
                <w:rFonts w:hint="eastAsia" w:ascii="仿宋" w:hAnsi="仿宋" w:eastAsia="仿宋" w:cs="仿宋"/>
                <w:b/>
                <w:bCs/>
                <w:snapToGrid w:val="0"/>
                <w:color w:val="auto"/>
                <w:kern w:val="0"/>
                <w:sz w:val="28"/>
                <w:szCs w:val="28"/>
                <w:highlight w:val="none"/>
                <w:lang w:val="en-US" w:eastAsia="en-US" w:bidi="ar-SA"/>
              </w:rPr>
            </w:pPr>
            <w:r>
              <w:rPr>
                <w:rFonts w:hint="eastAsia" w:ascii="仿宋" w:hAnsi="仿宋" w:eastAsia="仿宋" w:cs="仿宋"/>
                <w:b/>
                <w:bCs/>
                <w:color w:val="auto"/>
                <w:spacing w:val="-3"/>
                <w:sz w:val="28"/>
                <w:szCs w:val="28"/>
                <w:highlight w:val="none"/>
              </w:rPr>
              <w:t>开标时间</w:t>
            </w:r>
          </w:p>
        </w:tc>
        <w:tc>
          <w:tcPr>
            <w:tcW w:w="7312" w:type="dxa"/>
            <w:tcBorders>
              <w:right w:val="single" w:color="000000" w:sz="4" w:space="0"/>
            </w:tcBorders>
            <w:shd w:val="clear" w:color="auto" w:fill="auto"/>
            <w:vAlign w:val="top"/>
          </w:tcPr>
          <w:p w14:paraId="09E0EE19">
            <w:pPr>
              <w:pStyle w:val="23"/>
              <w:keepNext w:val="0"/>
              <w:keepLines w:val="0"/>
              <w:pageBreakBefore w:val="0"/>
              <w:kinsoku/>
              <w:wordWrap/>
              <w:overflowPunct/>
              <w:topLinePunct w:val="0"/>
              <w:bidi w:val="0"/>
              <w:adjustRightInd w:val="0"/>
              <w:spacing w:before="86" w:line="360" w:lineRule="auto"/>
              <w:ind w:left="116" w:leftChars="0"/>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b/>
                <w:bCs/>
                <w:color w:val="auto"/>
                <w:spacing w:val="-10"/>
                <w:sz w:val="28"/>
                <w:szCs w:val="28"/>
                <w:highlight w:val="none"/>
                <w:lang w:eastAsia="zh-CN"/>
              </w:rPr>
              <w:t>2026年05月15日 12:00</w:t>
            </w:r>
            <w:r>
              <w:rPr>
                <w:rFonts w:hint="eastAsia" w:ascii="仿宋" w:hAnsi="仿宋" w:eastAsia="仿宋" w:cs="仿宋"/>
                <w:b/>
                <w:bCs/>
                <w:color w:val="auto"/>
                <w:spacing w:val="-10"/>
                <w:sz w:val="28"/>
                <w:szCs w:val="28"/>
                <w:highlight w:val="none"/>
              </w:rPr>
              <w:t>（北京时间）</w:t>
            </w:r>
          </w:p>
        </w:tc>
      </w:tr>
      <w:tr w14:paraId="0BE38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center"/>
          </w:tcPr>
          <w:p w14:paraId="71F98A1E">
            <w:pPr>
              <w:pStyle w:val="23"/>
              <w:keepNext w:val="0"/>
              <w:keepLines w:val="0"/>
              <w:pageBreakBefore w:val="0"/>
              <w:kinsoku/>
              <w:wordWrap/>
              <w:overflowPunct/>
              <w:topLinePunct w:val="0"/>
              <w:bidi w:val="0"/>
              <w:adjustRightInd w:val="0"/>
              <w:spacing w:before="124" w:line="360" w:lineRule="auto"/>
              <w:jc w:val="center"/>
              <w:outlineLvl w:val="9"/>
              <w:rPr>
                <w:rFonts w:hint="default"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w:t>
            </w:r>
            <w:r>
              <w:rPr>
                <w:rFonts w:hint="eastAsia" w:ascii="仿宋" w:hAnsi="仿宋" w:eastAsia="仿宋" w:cs="仿宋"/>
                <w:color w:val="auto"/>
                <w:spacing w:val="-4"/>
                <w:sz w:val="28"/>
                <w:szCs w:val="28"/>
                <w:highlight w:val="none"/>
                <w:lang w:val="en-US" w:eastAsia="zh-CN"/>
              </w:rPr>
              <w:t>20</w:t>
            </w:r>
          </w:p>
        </w:tc>
        <w:tc>
          <w:tcPr>
            <w:tcW w:w="1416" w:type="dxa"/>
            <w:shd w:val="clear" w:color="auto" w:fill="auto"/>
            <w:vAlign w:val="center"/>
          </w:tcPr>
          <w:p w14:paraId="67DACBDC">
            <w:pPr>
              <w:pStyle w:val="23"/>
              <w:keepNext w:val="0"/>
              <w:keepLines w:val="0"/>
              <w:pageBreakBefore w:val="0"/>
              <w:kinsoku/>
              <w:wordWrap/>
              <w:overflowPunct/>
              <w:topLinePunct w:val="0"/>
              <w:bidi w:val="0"/>
              <w:adjustRightInd w:val="0"/>
              <w:spacing w:before="270" w:line="360" w:lineRule="auto"/>
              <w:jc w:val="center"/>
              <w:outlineLvl w:val="9"/>
              <w:rPr>
                <w:rFonts w:hint="eastAsia" w:ascii="仿宋" w:hAnsi="仿宋" w:eastAsia="仿宋" w:cs="仿宋"/>
                <w:b/>
                <w:bCs/>
                <w:snapToGrid w:val="0"/>
                <w:color w:val="auto"/>
                <w:kern w:val="0"/>
                <w:sz w:val="28"/>
                <w:szCs w:val="28"/>
                <w:highlight w:val="none"/>
                <w:lang w:val="en-US" w:eastAsia="en-US" w:bidi="ar-SA"/>
              </w:rPr>
            </w:pPr>
            <w:r>
              <w:rPr>
                <w:rFonts w:hint="eastAsia" w:ascii="仿宋" w:hAnsi="仿宋" w:eastAsia="仿宋" w:cs="仿宋"/>
                <w:b/>
                <w:bCs/>
                <w:color w:val="auto"/>
                <w:spacing w:val="-3"/>
                <w:sz w:val="28"/>
                <w:szCs w:val="28"/>
                <w:highlight w:val="none"/>
              </w:rPr>
              <w:t>开标地点</w:t>
            </w:r>
          </w:p>
        </w:tc>
        <w:tc>
          <w:tcPr>
            <w:tcW w:w="7312" w:type="dxa"/>
            <w:tcBorders>
              <w:right w:val="single" w:color="000000" w:sz="4" w:space="0"/>
            </w:tcBorders>
            <w:shd w:val="clear" w:color="auto" w:fill="auto"/>
            <w:vAlign w:val="top"/>
          </w:tcPr>
          <w:p w14:paraId="182E18CD">
            <w:pPr>
              <w:pStyle w:val="23"/>
              <w:keepNext w:val="0"/>
              <w:keepLines w:val="0"/>
              <w:pageBreakBefore w:val="0"/>
              <w:kinsoku/>
              <w:wordWrap/>
              <w:overflowPunct/>
              <w:topLinePunct w:val="0"/>
              <w:bidi w:val="0"/>
              <w:adjustRightInd w:val="0"/>
              <w:spacing w:before="38" w:line="360" w:lineRule="auto"/>
              <w:ind w:left="114" w:leftChars="0" w:right="120" w:rightChars="0" w:firstLine="1" w:firstLineChars="0"/>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b/>
                <w:bCs/>
                <w:color w:val="auto"/>
                <w:spacing w:val="-4"/>
                <w:sz w:val="28"/>
                <w:szCs w:val="28"/>
                <w:highlight w:val="none"/>
              </w:rPr>
              <w:t>投标人登录政采云平台</w:t>
            </w:r>
            <w:r>
              <w:rPr>
                <w:rFonts w:hint="eastAsia" w:ascii="仿宋" w:hAnsi="仿宋" w:eastAsia="仿宋" w:cs="仿宋"/>
                <w:color w:val="auto"/>
                <w:spacing w:val="-56"/>
                <w:sz w:val="28"/>
                <w:szCs w:val="28"/>
                <w:highlight w:val="none"/>
              </w:rPr>
              <w:t xml:space="preserve"> </w:t>
            </w:r>
            <w:r>
              <w:rPr>
                <w:rFonts w:hint="eastAsia" w:ascii="仿宋" w:hAnsi="仿宋" w:eastAsia="仿宋" w:cs="仿宋"/>
                <w:b/>
                <w:bCs/>
                <w:color w:val="auto"/>
                <w:spacing w:val="-4"/>
                <w:sz w:val="28"/>
                <w:szCs w:val="28"/>
                <w:highlight w:val="none"/>
              </w:rPr>
              <w:t>https://www.zc</w:t>
            </w:r>
            <w:r>
              <w:rPr>
                <w:rFonts w:hint="eastAsia" w:ascii="仿宋" w:hAnsi="仿宋" w:eastAsia="仿宋" w:cs="仿宋"/>
                <w:b/>
                <w:bCs/>
                <w:color w:val="auto"/>
                <w:spacing w:val="-5"/>
                <w:sz w:val="28"/>
                <w:szCs w:val="28"/>
                <w:highlight w:val="none"/>
              </w:rPr>
              <w:t>ygov.cn/，进入“项目采购</w:t>
            </w:r>
            <w:r>
              <w:rPr>
                <w:rFonts w:hint="eastAsia" w:ascii="仿宋" w:hAnsi="仿宋" w:eastAsia="仿宋" w:cs="仿宋"/>
                <w:b/>
                <w:bCs/>
                <w:color w:val="auto"/>
                <w:spacing w:val="-5"/>
                <w:sz w:val="28"/>
                <w:szCs w:val="28"/>
                <w:highlight w:val="none"/>
                <w:lang w:eastAsia="zh-CN"/>
              </w:rPr>
              <w:t>－</w:t>
            </w:r>
            <w:r>
              <w:rPr>
                <w:rFonts w:hint="eastAsia" w:ascii="仿宋" w:hAnsi="仿宋" w:eastAsia="仿宋" w:cs="仿宋"/>
                <w:b/>
                <w:bCs/>
                <w:color w:val="auto"/>
                <w:spacing w:val="-4"/>
                <w:sz w:val="28"/>
                <w:szCs w:val="28"/>
                <w:highlight w:val="none"/>
              </w:rPr>
              <w:t>开标评标</w:t>
            </w:r>
            <w:r>
              <w:rPr>
                <w:rFonts w:hint="eastAsia" w:ascii="仿宋" w:hAnsi="仿宋" w:eastAsia="仿宋" w:cs="仿宋"/>
                <w:b/>
                <w:bCs/>
                <w:color w:val="auto"/>
                <w:spacing w:val="-4"/>
                <w:sz w:val="28"/>
                <w:szCs w:val="28"/>
                <w:highlight w:val="none"/>
                <w:lang w:eastAsia="zh-CN"/>
              </w:rPr>
              <w:t>－</w:t>
            </w:r>
            <w:r>
              <w:rPr>
                <w:rFonts w:hint="eastAsia" w:ascii="仿宋" w:hAnsi="仿宋" w:eastAsia="仿宋" w:cs="仿宋"/>
                <w:b/>
                <w:bCs/>
                <w:color w:val="auto"/>
                <w:spacing w:val="-4"/>
                <w:sz w:val="28"/>
                <w:szCs w:val="28"/>
                <w:highlight w:val="none"/>
              </w:rPr>
              <w:t>右边选择对应项目点击“进入项目</w:t>
            </w:r>
            <w:r>
              <w:rPr>
                <w:rFonts w:hint="eastAsia" w:ascii="仿宋" w:hAnsi="仿宋" w:eastAsia="仿宋" w:cs="仿宋"/>
                <w:color w:val="auto"/>
                <w:spacing w:val="-70"/>
                <w:sz w:val="28"/>
                <w:szCs w:val="28"/>
                <w:highlight w:val="none"/>
              </w:rPr>
              <w:t xml:space="preserve"> </w:t>
            </w:r>
            <w:r>
              <w:rPr>
                <w:rFonts w:hint="eastAsia" w:ascii="仿宋" w:hAnsi="仿宋" w:eastAsia="仿宋" w:cs="仿宋"/>
                <w:b/>
                <w:bCs/>
                <w:color w:val="auto"/>
                <w:spacing w:val="-4"/>
                <w:sz w:val="28"/>
                <w:szCs w:val="28"/>
                <w:highlight w:val="none"/>
              </w:rPr>
              <w:t>”进入开标大厅</w:t>
            </w:r>
          </w:p>
        </w:tc>
      </w:tr>
      <w:tr w14:paraId="2AC73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081" w:type="dxa"/>
            <w:tcBorders>
              <w:left w:val="single" w:color="000000" w:sz="4" w:space="0"/>
            </w:tcBorders>
            <w:shd w:val="clear" w:color="auto" w:fill="auto"/>
            <w:vAlign w:val="top"/>
          </w:tcPr>
          <w:p w14:paraId="6063EDB8">
            <w:pPr>
              <w:pStyle w:val="23"/>
              <w:keepNext w:val="0"/>
              <w:keepLines w:val="0"/>
              <w:pageBreakBefore w:val="0"/>
              <w:kinsoku/>
              <w:wordWrap/>
              <w:overflowPunct/>
              <w:topLinePunct w:val="0"/>
              <w:bidi w:val="0"/>
              <w:adjustRightInd w:val="0"/>
              <w:spacing w:before="308" w:line="360" w:lineRule="auto"/>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2.2</w:t>
            </w:r>
            <w:r>
              <w:rPr>
                <w:rFonts w:hint="eastAsia" w:ascii="仿宋" w:hAnsi="仿宋" w:eastAsia="仿宋" w:cs="仿宋"/>
                <w:color w:val="auto"/>
                <w:spacing w:val="-4"/>
                <w:sz w:val="28"/>
                <w:szCs w:val="28"/>
                <w:highlight w:val="none"/>
                <w:lang w:val="en-US" w:eastAsia="zh-CN"/>
              </w:rPr>
              <w:t>1</w:t>
            </w:r>
          </w:p>
        </w:tc>
        <w:tc>
          <w:tcPr>
            <w:tcW w:w="1416" w:type="dxa"/>
            <w:shd w:val="clear" w:color="auto" w:fill="auto"/>
            <w:vAlign w:val="center"/>
          </w:tcPr>
          <w:p w14:paraId="2160D2F1">
            <w:pPr>
              <w:pStyle w:val="23"/>
              <w:keepNext w:val="0"/>
              <w:keepLines w:val="0"/>
              <w:pageBreakBefore w:val="0"/>
              <w:kinsoku/>
              <w:wordWrap/>
              <w:overflowPunct/>
              <w:topLinePunct w:val="0"/>
              <w:bidi w:val="0"/>
              <w:adjustRightInd w:val="0"/>
              <w:spacing w:before="38" w:line="360" w:lineRule="auto"/>
              <w:ind w:left="238" w:leftChars="0"/>
              <w:jc w:val="both"/>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5"/>
                <w:sz w:val="28"/>
                <w:szCs w:val="28"/>
                <w:highlight w:val="none"/>
              </w:rPr>
              <w:t>公布媒体</w:t>
            </w:r>
          </w:p>
        </w:tc>
        <w:tc>
          <w:tcPr>
            <w:tcW w:w="7312" w:type="dxa"/>
            <w:tcBorders>
              <w:right w:val="single" w:color="000000" w:sz="4" w:space="0"/>
            </w:tcBorders>
            <w:shd w:val="clear" w:color="auto" w:fill="auto"/>
            <w:vAlign w:val="center"/>
          </w:tcPr>
          <w:p w14:paraId="3D8133EA">
            <w:pPr>
              <w:pStyle w:val="23"/>
              <w:keepNext w:val="0"/>
              <w:keepLines w:val="0"/>
              <w:pageBreakBefore w:val="0"/>
              <w:kinsoku/>
              <w:wordWrap/>
              <w:overflowPunct/>
              <w:topLinePunct w:val="0"/>
              <w:bidi w:val="0"/>
              <w:adjustRightInd w:val="0"/>
              <w:spacing w:before="38" w:line="360" w:lineRule="auto"/>
              <w:ind w:left="114" w:leftChars="0"/>
              <w:jc w:val="both"/>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2"/>
                <w:sz w:val="28"/>
                <w:szCs w:val="28"/>
                <w:highlight w:val="none"/>
              </w:rPr>
              <w:t>新疆政府采购网</w:t>
            </w:r>
          </w:p>
        </w:tc>
      </w:tr>
      <w:tr w14:paraId="5E2D7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081" w:type="dxa"/>
            <w:tcBorders>
              <w:left w:val="single" w:color="000000" w:sz="4" w:space="0"/>
            </w:tcBorders>
            <w:shd w:val="clear" w:color="auto" w:fill="auto"/>
            <w:vAlign w:val="center"/>
          </w:tcPr>
          <w:p w14:paraId="238E0067">
            <w:pPr>
              <w:pStyle w:val="23"/>
              <w:keepNext w:val="0"/>
              <w:keepLines w:val="0"/>
              <w:pageBreakBefore w:val="0"/>
              <w:kinsoku/>
              <w:wordWrap/>
              <w:overflowPunct/>
              <w:topLinePunct w:val="0"/>
              <w:bidi w:val="0"/>
              <w:adjustRightInd w:val="0"/>
              <w:spacing w:before="76" w:line="360" w:lineRule="auto"/>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2.2</w:t>
            </w:r>
            <w:r>
              <w:rPr>
                <w:rFonts w:hint="eastAsia" w:ascii="仿宋" w:hAnsi="仿宋" w:eastAsia="仿宋" w:cs="仿宋"/>
                <w:color w:val="auto"/>
                <w:spacing w:val="-4"/>
                <w:sz w:val="28"/>
                <w:szCs w:val="28"/>
                <w:highlight w:val="none"/>
                <w:lang w:val="en-US" w:eastAsia="zh-CN"/>
              </w:rPr>
              <w:t>2</w:t>
            </w:r>
          </w:p>
        </w:tc>
        <w:tc>
          <w:tcPr>
            <w:tcW w:w="1416" w:type="dxa"/>
            <w:shd w:val="clear" w:color="auto" w:fill="auto"/>
            <w:vAlign w:val="center"/>
          </w:tcPr>
          <w:p w14:paraId="36074392">
            <w:pPr>
              <w:pStyle w:val="23"/>
              <w:keepNext w:val="0"/>
              <w:keepLines w:val="0"/>
              <w:pageBreakBefore w:val="0"/>
              <w:kinsoku/>
              <w:wordWrap/>
              <w:overflowPunct/>
              <w:topLinePunct w:val="0"/>
              <w:bidi w:val="0"/>
              <w:adjustRightInd w:val="0"/>
              <w:spacing w:before="86" w:line="360" w:lineRule="auto"/>
              <w:ind w:left="113" w:leftChars="0"/>
              <w:jc w:val="center"/>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b/>
                <w:bCs/>
                <w:color w:val="auto"/>
                <w:spacing w:val="-3"/>
                <w:sz w:val="28"/>
                <w:szCs w:val="28"/>
                <w:highlight w:val="none"/>
              </w:rPr>
              <w:t>投标有效期</w:t>
            </w:r>
          </w:p>
        </w:tc>
        <w:tc>
          <w:tcPr>
            <w:tcW w:w="7312" w:type="dxa"/>
            <w:tcBorders>
              <w:right w:val="single" w:color="000000" w:sz="4" w:space="0"/>
            </w:tcBorders>
            <w:shd w:val="clear" w:color="auto" w:fill="auto"/>
            <w:vAlign w:val="center"/>
          </w:tcPr>
          <w:p w14:paraId="0273B607">
            <w:pPr>
              <w:pStyle w:val="23"/>
              <w:keepNext w:val="0"/>
              <w:keepLines w:val="0"/>
              <w:pageBreakBefore w:val="0"/>
              <w:kinsoku/>
              <w:wordWrap/>
              <w:overflowPunct/>
              <w:topLinePunct w:val="0"/>
              <w:bidi w:val="0"/>
              <w:adjustRightInd w:val="0"/>
              <w:spacing w:before="86" w:line="360" w:lineRule="auto"/>
              <w:ind w:left="114" w:leftChars="0"/>
              <w:jc w:val="both"/>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12"/>
                <w:sz w:val="28"/>
                <w:szCs w:val="28"/>
                <w:highlight w:val="none"/>
              </w:rPr>
              <w:t>90日历日</w:t>
            </w:r>
          </w:p>
        </w:tc>
      </w:tr>
      <w:tr w14:paraId="791B9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center"/>
          </w:tcPr>
          <w:p w14:paraId="560BA8CB">
            <w:pPr>
              <w:pStyle w:val="23"/>
              <w:keepNext w:val="0"/>
              <w:keepLines w:val="0"/>
              <w:pageBreakBefore w:val="0"/>
              <w:kinsoku/>
              <w:wordWrap/>
              <w:overflowPunct/>
              <w:topLinePunct w:val="0"/>
              <w:bidi w:val="0"/>
              <w:adjustRightInd w:val="0"/>
              <w:spacing w:before="124" w:line="360" w:lineRule="auto"/>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2.2</w:t>
            </w:r>
            <w:r>
              <w:rPr>
                <w:rFonts w:hint="eastAsia" w:ascii="仿宋" w:hAnsi="仿宋" w:eastAsia="仿宋" w:cs="仿宋"/>
                <w:color w:val="auto"/>
                <w:spacing w:val="-4"/>
                <w:sz w:val="28"/>
                <w:szCs w:val="28"/>
                <w:highlight w:val="none"/>
                <w:lang w:val="en-US" w:eastAsia="zh-CN"/>
              </w:rPr>
              <w:t>3</w:t>
            </w:r>
          </w:p>
        </w:tc>
        <w:tc>
          <w:tcPr>
            <w:tcW w:w="1416" w:type="dxa"/>
            <w:shd w:val="clear" w:color="auto" w:fill="auto"/>
            <w:vAlign w:val="center"/>
          </w:tcPr>
          <w:p w14:paraId="520CE900">
            <w:pPr>
              <w:pStyle w:val="23"/>
              <w:keepNext w:val="0"/>
              <w:keepLines w:val="0"/>
              <w:pageBreakBefore w:val="0"/>
              <w:kinsoku/>
              <w:wordWrap/>
              <w:overflowPunct/>
              <w:topLinePunct w:val="0"/>
              <w:bidi w:val="0"/>
              <w:adjustRightInd w:val="0"/>
              <w:spacing w:before="271" w:line="360" w:lineRule="auto"/>
              <w:jc w:val="center"/>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4"/>
                <w:sz w:val="28"/>
                <w:szCs w:val="28"/>
                <w:highlight w:val="none"/>
              </w:rPr>
              <w:t>投标费用</w:t>
            </w:r>
          </w:p>
        </w:tc>
        <w:tc>
          <w:tcPr>
            <w:tcW w:w="7312" w:type="dxa"/>
            <w:tcBorders>
              <w:right w:val="single" w:color="000000" w:sz="4" w:space="0"/>
            </w:tcBorders>
            <w:shd w:val="clear" w:color="auto" w:fill="auto"/>
            <w:vAlign w:val="top"/>
          </w:tcPr>
          <w:p w14:paraId="7D91A3F3">
            <w:pPr>
              <w:pStyle w:val="23"/>
              <w:keepNext w:val="0"/>
              <w:keepLines w:val="0"/>
              <w:pageBreakBefore w:val="0"/>
              <w:kinsoku/>
              <w:wordWrap/>
              <w:overflowPunct/>
              <w:topLinePunct w:val="0"/>
              <w:bidi w:val="0"/>
              <w:adjustRightInd w:val="0"/>
              <w:spacing w:before="38" w:line="360" w:lineRule="auto"/>
              <w:ind w:left="116" w:leftChars="0" w:right="120" w:rightChars="0"/>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5"/>
                <w:sz w:val="28"/>
                <w:szCs w:val="28"/>
                <w:highlight w:val="none"/>
              </w:rPr>
              <w:t>不论投标的结果如何，投标人均应自行承担所有与参加投标有关的全</w:t>
            </w:r>
            <w:r>
              <w:rPr>
                <w:rFonts w:hint="eastAsia" w:ascii="仿宋" w:hAnsi="仿宋" w:eastAsia="仿宋" w:cs="仿宋"/>
                <w:color w:val="auto"/>
                <w:spacing w:val="-4"/>
                <w:sz w:val="28"/>
                <w:szCs w:val="28"/>
                <w:highlight w:val="none"/>
              </w:rPr>
              <w:t>部费用。</w:t>
            </w:r>
          </w:p>
        </w:tc>
      </w:tr>
      <w:tr w14:paraId="1948C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center"/>
          </w:tcPr>
          <w:p w14:paraId="1196F330">
            <w:pPr>
              <w:pStyle w:val="23"/>
              <w:keepNext w:val="0"/>
              <w:keepLines w:val="0"/>
              <w:pageBreakBefore w:val="0"/>
              <w:kinsoku/>
              <w:wordWrap/>
              <w:overflowPunct/>
              <w:topLinePunct w:val="0"/>
              <w:bidi w:val="0"/>
              <w:adjustRightInd w:val="0"/>
              <w:spacing w:before="309" w:line="360" w:lineRule="auto"/>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2.2</w:t>
            </w:r>
            <w:r>
              <w:rPr>
                <w:rFonts w:hint="eastAsia" w:ascii="仿宋" w:hAnsi="仿宋" w:eastAsia="仿宋" w:cs="仿宋"/>
                <w:color w:val="auto"/>
                <w:spacing w:val="-4"/>
                <w:sz w:val="28"/>
                <w:szCs w:val="28"/>
                <w:highlight w:val="none"/>
                <w:lang w:val="en-US" w:eastAsia="zh-CN"/>
              </w:rPr>
              <w:t>4</w:t>
            </w:r>
          </w:p>
        </w:tc>
        <w:tc>
          <w:tcPr>
            <w:tcW w:w="1416" w:type="dxa"/>
            <w:shd w:val="clear" w:color="auto" w:fill="auto"/>
            <w:vAlign w:val="center"/>
          </w:tcPr>
          <w:p w14:paraId="581E9802">
            <w:pPr>
              <w:pStyle w:val="23"/>
              <w:keepNext w:val="0"/>
              <w:keepLines w:val="0"/>
              <w:pageBreakBefore w:val="0"/>
              <w:kinsoku/>
              <w:wordWrap/>
              <w:overflowPunct/>
              <w:topLinePunct w:val="0"/>
              <w:bidi w:val="0"/>
              <w:adjustRightInd w:val="0"/>
              <w:spacing w:before="78" w:line="360" w:lineRule="auto"/>
              <w:ind w:right="229" w:rightChars="0"/>
              <w:jc w:val="center"/>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b/>
                <w:bCs/>
                <w:color w:val="auto"/>
                <w:spacing w:val="-12"/>
                <w:sz w:val="28"/>
                <w:szCs w:val="28"/>
                <w:highlight w:val="none"/>
              </w:rPr>
              <w:t>电子投标</w:t>
            </w:r>
            <w:r>
              <w:rPr>
                <w:rFonts w:hint="eastAsia" w:ascii="仿宋" w:hAnsi="仿宋" w:eastAsia="仿宋" w:cs="仿宋"/>
                <w:color w:val="auto"/>
                <w:spacing w:val="1"/>
                <w:sz w:val="28"/>
                <w:szCs w:val="28"/>
                <w:highlight w:val="none"/>
              </w:rPr>
              <w:t xml:space="preserve"> </w:t>
            </w:r>
            <w:r>
              <w:rPr>
                <w:rFonts w:hint="eastAsia" w:ascii="仿宋" w:hAnsi="仿宋" w:eastAsia="仿宋" w:cs="仿宋"/>
                <w:b/>
                <w:bCs/>
                <w:color w:val="auto"/>
                <w:spacing w:val="-5"/>
                <w:sz w:val="28"/>
                <w:szCs w:val="28"/>
                <w:highlight w:val="none"/>
              </w:rPr>
              <w:t>文件须知</w:t>
            </w:r>
          </w:p>
        </w:tc>
        <w:tc>
          <w:tcPr>
            <w:tcW w:w="7312" w:type="dxa"/>
            <w:tcBorders>
              <w:right w:val="single" w:color="000000" w:sz="4" w:space="0"/>
            </w:tcBorders>
            <w:shd w:val="clear" w:color="auto" w:fill="auto"/>
            <w:vAlign w:val="top"/>
          </w:tcPr>
          <w:p w14:paraId="2E45CCFE">
            <w:pPr>
              <w:pStyle w:val="23"/>
              <w:keepNext w:val="0"/>
              <w:keepLines w:val="0"/>
              <w:pageBreakBefore w:val="0"/>
              <w:kinsoku/>
              <w:wordWrap/>
              <w:overflowPunct/>
              <w:topLinePunct w:val="0"/>
              <w:bidi w:val="0"/>
              <w:adjustRightInd w:val="0"/>
              <w:spacing w:before="39" w:line="360" w:lineRule="auto"/>
              <w:ind w:left="112"/>
              <w:outlineLvl w:val="9"/>
              <w:rPr>
                <w:rFonts w:hint="eastAsia" w:ascii="仿宋" w:hAnsi="仿宋" w:eastAsia="仿宋" w:cs="仿宋"/>
                <w:color w:val="auto"/>
                <w:sz w:val="22"/>
                <w:szCs w:val="28"/>
                <w:highlight w:val="none"/>
              </w:rPr>
            </w:pPr>
            <w:r>
              <w:rPr>
                <w:rFonts w:hint="eastAsia" w:ascii="仿宋" w:hAnsi="仿宋" w:eastAsia="仿宋" w:cs="仿宋"/>
                <w:b/>
                <w:bCs/>
                <w:color w:val="auto"/>
                <w:spacing w:val="-3"/>
                <w:sz w:val="28"/>
                <w:szCs w:val="28"/>
                <w:highlight w:val="none"/>
              </w:rPr>
              <w:t>采用不见面开标：</w:t>
            </w:r>
          </w:p>
          <w:p w14:paraId="0E07CA91">
            <w:pPr>
              <w:pStyle w:val="23"/>
              <w:keepNext w:val="0"/>
              <w:keepLines w:val="0"/>
              <w:pageBreakBefore w:val="0"/>
              <w:kinsoku/>
              <w:wordWrap/>
              <w:overflowPunct/>
              <w:topLinePunct w:val="0"/>
              <w:bidi w:val="0"/>
              <w:adjustRightInd w:val="0"/>
              <w:spacing w:before="78" w:line="360" w:lineRule="auto"/>
              <w:ind w:firstLine="273" w:firstLineChars="100"/>
              <w:outlineLvl w:val="9"/>
              <w:rPr>
                <w:rFonts w:hint="eastAsia" w:ascii="仿宋" w:hAnsi="仿宋" w:eastAsia="仿宋" w:cs="仿宋"/>
                <w:color w:val="auto"/>
                <w:sz w:val="22"/>
                <w:szCs w:val="28"/>
                <w:highlight w:val="none"/>
              </w:rPr>
            </w:pPr>
            <w:r>
              <w:rPr>
                <w:rFonts w:hint="eastAsia" w:ascii="仿宋" w:hAnsi="仿宋" w:eastAsia="仿宋" w:cs="仿宋"/>
                <w:b/>
                <w:bCs/>
                <w:color w:val="auto"/>
                <w:spacing w:val="-4"/>
                <w:sz w:val="28"/>
                <w:szCs w:val="28"/>
                <w:highlight w:val="none"/>
                <w:lang w:eastAsia="zh-CN"/>
              </w:rPr>
              <w:t>1.</w:t>
            </w:r>
            <w:r>
              <w:rPr>
                <w:rFonts w:hint="eastAsia" w:ascii="仿宋" w:hAnsi="仿宋" w:eastAsia="仿宋" w:cs="仿宋"/>
                <w:b/>
                <w:bCs/>
                <w:color w:val="auto"/>
                <w:spacing w:val="-4"/>
                <w:sz w:val="28"/>
                <w:szCs w:val="28"/>
                <w:highlight w:val="none"/>
              </w:rPr>
              <w:t>本项目实行网上投标，采用电子投标文件。</w:t>
            </w:r>
          </w:p>
          <w:p w14:paraId="45C1FC35">
            <w:pPr>
              <w:pStyle w:val="23"/>
              <w:keepNext w:val="0"/>
              <w:keepLines w:val="0"/>
              <w:pageBreakBefore w:val="0"/>
              <w:kinsoku/>
              <w:wordWrap/>
              <w:overflowPunct/>
              <w:topLinePunct w:val="0"/>
              <w:bidi w:val="0"/>
              <w:adjustRightInd w:val="0"/>
              <w:spacing w:before="41" w:line="360" w:lineRule="auto"/>
              <w:ind w:right="91" w:firstLine="275" w:firstLineChars="100"/>
              <w:jc w:val="both"/>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lang w:eastAsia="zh-CN"/>
              </w:rPr>
              <w:t>2.</w:t>
            </w:r>
            <w:r>
              <w:rPr>
                <w:rFonts w:hint="eastAsia" w:ascii="仿宋" w:hAnsi="仿宋" w:eastAsia="仿宋" w:cs="仿宋"/>
                <w:b/>
                <w:bCs/>
                <w:color w:val="auto"/>
                <w:spacing w:val="-3"/>
                <w:sz w:val="28"/>
                <w:szCs w:val="28"/>
                <w:highlight w:val="none"/>
              </w:rPr>
              <w:t>各投标人在开标前应确保成为新疆政府采购网正式注册入库</w:t>
            </w:r>
            <w:r>
              <w:rPr>
                <w:rFonts w:hint="eastAsia" w:ascii="仿宋" w:hAnsi="仿宋" w:eastAsia="仿宋" w:cs="仿宋"/>
                <w:b/>
                <w:bCs/>
                <w:color w:val="auto"/>
                <w:spacing w:val="-9"/>
                <w:sz w:val="28"/>
                <w:szCs w:val="28"/>
                <w:highlight w:val="none"/>
                <w:lang w:eastAsia="zh-CN"/>
              </w:rPr>
              <w:t>投标人</w:t>
            </w:r>
            <w:r>
              <w:rPr>
                <w:rFonts w:hint="eastAsia" w:ascii="仿宋" w:hAnsi="仿宋" w:eastAsia="仿宋" w:cs="仿宋"/>
                <w:b/>
                <w:bCs/>
                <w:color w:val="auto"/>
                <w:spacing w:val="-9"/>
                <w:sz w:val="28"/>
                <w:szCs w:val="28"/>
                <w:highlight w:val="none"/>
              </w:rPr>
              <w:t>，并完成</w:t>
            </w:r>
            <w:r>
              <w:rPr>
                <w:rFonts w:hint="eastAsia" w:ascii="仿宋" w:hAnsi="仿宋" w:eastAsia="仿宋" w:cs="仿宋"/>
                <w:color w:val="auto"/>
                <w:spacing w:val="-39"/>
                <w:sz w:val="28"/>
                <w:szCs w:val="28"/>
                <w:highlight w:val="none"/>
              </w:rPr>
              <w:t xml:space="preserve"> </w:t>
            </w:r>
            <w:r>
              <w:rPr>
                <w:rFonts w:hint="eastAsia" w:ascii="仿宋" w:hAnsi="仿宋" w:eastAsia="仿宋" w:cs="仿宋"/>
                <w:b/>
                <w:bCs/>
                <w:color w:val="auto"/>
                <w:spacing w:val="-9"/>
                <w:sz w:val="28"/>
                <w:szCs w:val="28"/>
                <w:highlight w:val="none"/>
              </w:rPr>
              <w:t>CA</w:t>
            </w:r>
            <w:r>
              <w:rPr>
                <w:rFonts w:hint="eastAsia" w:ascii="仿宋" w:hAnsi="仿宋" w:eastAsia="仿宋" w:cs="仿宋"/>
                <w:color w:val="auto"/>
                <w:spacing w:val="-51"/>
                <w:sz w:val="28"/>
                <w:szCs w:val="28"/>
                <w:highlight w:val="none"/>
              </w:rPr>
              <w:t xml:space="preserve"> </w:t>
            </w:r>
            <w:r>
              <w:rPr>
                <w:rFonts w:hint="eastAsia" w:ascii="仿宋" w:hAnsi="仿宋" w:eastAsia="仿宋" w:cs="仿宋"/>
                <w:b/>
                <w:bCs/>
                <w:color w:val="auto"/>
                <w:spacing w:val="-9"/>
                <w:sz w:val="28"/>
                <w:szCs w:val="28"/>
                <w:highlight w:val="none"/>
              </w:rPr>
              <w:t>数字证书（符合国密标准）申领。因未注册入库、</w:t>
            </w:r>
            <w:r>
              <w:rPr>
                <w:rFonts w:hint="eastAsia" w:ascii="仿宋" w:hAnsi="仿宋" w:eastAsia="仿宋" w:cs="仿宋"/>
                <w:b/>
                <w:bCs/>
                <w:color w:val="auto"/>
                <w:spacing w:val="-3"/>
                <w:sz w:val="28"/>
                <w:szCs w:val="28"/>
                <w:highlight w:val="none"/>
              </w:rPr>
              <w:t>未办理</w:t>
            </w:r>
            <w:r>
              <w:rPr>
                <w:rFonts w:hint="eastAsia" w:ascii="仿宋" w:hAnsi="仿宋" w:eastAsia="仿宋" w:cs="仿宋"/>
                <w:color w:val="auto"/>
                <w:spacing w:val="-56"/>
                <w:sz w:val="28"/>
                <w:szCs w:val="28"/>
                <w:highlight w:val="none"/>
              </w:rPr>
              <w:t xml:space="preserve"> </w:t>
            </w:r>
            <w:r>
              <w:rPr>
                <w:rFonts w:hint="eastAsia" w:ascii="仿宋" w:hAnsi="仿宋" w:eastAsia="仿宋" w:cs="仿宋"/>
                <w:b/>
                <w:bCs/>
                <w:color w:val="auto"/>
                <w:spacing w:val="-3"/>
                <w:sz w:val="28"/>
                <w:szCs w:val="28"/>
                <w:highlight w:val="none"/>
              </w:rPr>
              <w:t>CA</w:t>
            </w:r>
            <w:r>
              <w:rPr>
                <w:rFonts w:hint="eastAsia" w:ascii="仿宋" w:hAnsi="仿宋" w:eastAsia="仿宋" w:cs="仿宋"/>
                <w:color w:val="auto"/>
                <w:spacing w:val="-60"/>
                <w:sz w:val="28"/>
                <w:szCs w:val="28"/>
                <w:highlight w:val="none"/>
              </w:rPr>
              <w:t xml:space="preserve"> </w:t>
            </w:r>
            <w:r>
              <w:rPr>
                <w:rFonts w:hint="eastAsia" w:ascii="仿宋" w:hAnsi="仿宋" w:eastAsia="仿宋" w:cs="仿宋"/>
                <w:b/>
                <w:bCs/>
                <w:color w:val="auto"/>
                <w:spacing w:val="-3"/>
                <w:sz w:val="28"/>
                <w:szCs w:val="28"/>
                <w:highlight w:val="none"/>
              </w:rPr>
              <w:t>数字证书等原因造成无法投标或投标失败等后果由投标人</w:t>
            </w:r>
            <w:r>
              <w:rPr>
                <w:rFonts w:hint="eastAsia" w:ascii="仿宋" w:hAnsi="仿宋" w:eastAsia="仿宋" w:cs="仿宋"/>
                <w:b/>
                <w:bCs/>
                <w:color w:val="auto"/>
                <w:sz w:val="28"/>
                <w:szCs w:val="28"/>
                <w:highlight w:val="none"/>
              </w:rPr>
              <w:t>自行承担。有意向参与电子投标的投标人，可访问新疆数字</w:t>
            </w:r>
            <w:r>
              <w:rPr>
                <w:rFonts w:hint="eastAsia" w:ascii="仿宋" w:hAnsi="仿宋" w:eastAsia="仿宋" w:cs="仿宋"/>
                <w:b/>
                <w:bCs/>
                <w:color w:val="auto"/>
                <w:spacing w:val="-1"/>
                <w:sz w:val="28"/>
                <w:szCs w:val="28"/>
                <w:highlight w:val="none"/>
              </w:rPr>
              <w:t>证书认</w:t>
            </w:r>
            <w:r>
              <w:rPr>
                <w:rFonts w:hint="eastAsia" w:ascii="仿宋" w:hAnsi="仿宋" w:eastAsia="仿宋" w:cs="仿宋"/>
                <w:b/>
                <w:bCs/>
                <w:color w:val="auto"/>
                <w:spacing w:val="-8"/>
                <w:sz w:val="28"/>
                <w:szCs w:val="28"/>
                <w:highlight w:val="none"/>
              </w:rPr>
              <w:t>证中心官方网站或下载“新疆政务通</w:t>
            </w:r>
            <w:r>
              <w:rPr>
                <w:rFonts w:hint="eastAsia" w:ascii="仿宋" w:hAnsi="仿宋" w:eastAsia="仿宋" w:cs="仿宋"/>
                <w:color w:val="auto"/>
                <w:spacing w:val="-73"/>
                <w:sz w:val="28"/>
                <w:szCs w:val="28"/>
                <w:highlight w:val="none"/>
              </w:rPr>
              <w:t xml:space="preserve"> </w:t>
            </w:r>
            <w:r>
              <w:rPr>
                <w:rFonts w:hint="eastAsia" w:ascii="仿宋" w:hAnsi="仿宋" w:eastAsia="仿宋" w:cs="仿宋"/>
                <w:b/>
                <w:bCs/>
                <w:color w:val="auto"/>
                <w:spacing w:val="-8"/>
                <w:sz w:val="28"/>
                <w:szCs w:val="28"/>
                <w:highlight w:val="none"/>
              </w:rPr>
              <w:t>”APP</w:t>
            </w:r>
            <w:r>
              <w:rPr>
                <w:rFonts w:hint="eastAsia" w:ascii="仿宋" w:hAnsi="仿宋" w:eastAsia="仿宋" w:cs="仿宋"/>
                <w:color w:val="auto"/>
                <w:spacing w:val="-8"/>
                <w:sz w:val="28"/>
                <w:szCs w:val="28"/>
                <w:highlight w:val="none"/>
              </w:rPr>
              <w:t xml:space="preserve"> </w:t>
            </w:r>
            <w:r>
              <w:rPr>
                <w:rFonts w:hint="eastAsia" w:ascii="仿宋" w:hAnsi="仿宋" w:eastAsia="仿宋" w:cs="仿宋"/>
                <w:b/>
                <w:bCs/>
                <w:color w:val="auto"/>
                <w:spacing w:val="-8"/>
                <w:sz w:val="28"/>
                <w:szCs w:val="28"/>
                <w:highlight w:val="none"/>
              </w:rPr>
              <w:t>自行申领。如需咨询，请</w:t>
            </w:r>
            <w:r>
              <w:rPr>
                <w:rFonts w:hint="eastAsia" w:ascii="仿宋" w:hAnsi="仿宋" w:eastAsia="仿宋" w:cs="仿宋"/>
                <w:b/>
                <w:bCs/>
                <w:color w:val="auto"/>
                <w:spacing w:val="-4"/>
                <w:sz w:val="28"/>
                <w:szCs w:val="28"/>
                <w:highlight w:val="none"/>
              </w:rPr>
              <w:t>联系新疆</w:t>
            </w:r>
            <w:r>
              <w:rPr>
                <w:rFonts w:hint="eastAsia" w:ascii="仿宋" w:hAnsi="仿宋" w:eastAsia="仿宋" w:cs="仿宋"/>
                <w:color w:val="auto"/>
                <w:spacing w:val="-38"/>
                <w:sz w:val="28"/>
                <w:szCs w:val="28"/>
                <w:highlight w:val="none"/>
              </w:rPr>
              <w:t xml:space="preserve"> </w:t>
            </w:r>
            <w:r>
              <w:rPr>
                <w:rFonts w:hint="eastAsia" w:ascii="仿宋" w:hAnsi="仿宋" w:eastAsia="仿宋" w:cs="仿宋"/>
                <w:b/>
                <w:bCs/>
                <w:color w:val="auto"/>
                <w:spacing w:val="-4"/>
                <w:sz w:val="28"/>
                <w:szCs w:val="28"/>
                <w:highlight w:val="none"/>
              </w:rPr>
              <w:t>CA</w:t>
            </w:r>
            <w:r>
              <w:rPr>
                <w:rFonts w:hint="eastAsia" w:ascii="仿宋" w:hAnsi="仿宋" w:eastAsia="仿宋" w:cs="仿宋"/>
                <w:color w:val="auto"/>
                <w:spacing w:val="-51"/>
                <w:sz w:val="28"/>
                <w:szCs w:val="28"/>
                <w:highlight w:val="none"/>
              </w:rPr>
              <w:t xml:space="preserve"> </w:t>
            </w:r>
            <w:r>
              <w:rPr>
                <w:rFonts w:hint="eastAsia" w:ascii="仿宋" w:hAnsi="仿宋" w:eastAsia="仿宋" w:cs="仿宋"/>
                <w:b/>
                <w:bCs/>
                <w:color w:val="auto"/>
                <w:spacing w:val="-4"/>
                <w:sz w:val="28"/>
                <w:szCs w:val="28"/>
                <w:highlight w:val="none"/>
              </w:rPr>
              <w:t>服务热线</w:t>
            </w:r>
            <w:r>
              <w:rPr>
                <w:rFonts w:hint="eastAsia" w:ascii="仿宋" w:hAnsi="仿宋" w:eastAsia="仿宋" w:cs="仿宋"/>
                <w:color w:val="auto"/>
                <w:spacing w:val="-49"/>
                <w:sz w:val="28"/>
                <w:szCs w:val="28"/>
                <w:highlight w:val="none"/>
              </w:rPr>
              <w:t xml:space="preserve"> </w:t>
            </w:r>
            <w:r>
              <w:rPr>
                <w:rFonts w:hint="eastAsia" w:ascii="仿宋" w:hAnsi="仿宋" w:eastAsia="仿宋" w:cs="仿宋"/>
                <w:b/>
                <w:bCs/>
                <w:color w:val="auto"/>
                <w:spacing w:val="-3"/>
                <w:sz w:val="28"/>
                <w:szCs w:val="28"/>
                <w:highlight w:val="none"/>
              </w:rPr>
              <w:t>95763</w:t>
            </w:r>
            <w:r>
              <w:rPr>
                <w:rFonts w:hint="eastAsia" w:ascii="仿宋" w:hAnsi="仿宋" w:eastAsia="仿宋" w:cs="仿宋"/>
                <w:b/>
                <w:bCs/>
                <w:color w:val="auto"/>
                <w:spacing w:val="-4"/>
                <w:sz w:val="28"/>
                <w:szCs w:val="28"/>
                <w:highlight w:val="none"/>
              </w:rPr>
              <w:t>。</w:t>
            </w:r>
          </w:p>
          <w:p w14:paraId="1EDD1D15">
            <w:pPr>
              <w:pStyle w:val="23"/>
              <w:keepNext w:val="0"/>
              <w:keepLines w:val="0"/>
              <w:pageBreakBefore w:val="0"/>
              <w:kinsoku/>
              <w:wordWrap/>
              <w:overflowPunct/>
              <w:topLinePunct w:val="0"/>
              <w:bidi w:val="0"/>
              <w:adjustRightInd w:val="0"/>
              <w:spacing w:before="215" w:line="360" w:lineRule="auto"/>
              <w:ind w:right="91" w:firstLine="275" w:firstLineChars="100"/>
              <w:jc w:val="both"/>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lang w:eastAsia="zh-CN"/>
              </w:rPr>
              <w:t>3.</w:t>
            </w:r>
            <w:r>
              <w:rPr>
                <w:rFonts w:hint="eastAsia" w:ascii="仿宋" w:hAnsi="仿宋" w:eastAsia="仿宋" w:cs="仿宋"/>
                <w:b/>
                <w:bCs/>
                <w:color w:val="auto"/>
                <w:spacing w:val="-3"/>
                <w:sz w:val="28"/>
                <w:szCs w:val="28"/>
                <w:highlight w:val="none"/>
              </w:rPr>
              <w:t>投标人在完成政采云电子交易客户端下载、安装后，可</w:t>
            </w:r>
            <w:r>
              <w:rPr>
                <w:rFonts w:hint="eastAsia" w:ascii="仿宋" w:hAnsi="仿宋" w:eastAsia="仿宋" w:cs="仿宋"/>
                <w:b/>
                <w:bCs/>
                <w:color w:val="auto"/>
                <w:spacing w:val="-4"/>
                <w:sz w:val="28"/>
                <w:szCs w:val="28"/>
                <w:highlight w:val="none"/>
              </w:rPr>
              <w:t>通过账号密码或</w:t>
            </w:r>
            <w:r>
              <w:rPr>
                <w:rFonts w:hint="eastAsia" w:ascii="仿宋" w:hAnsi="仿宋" w:eastAsia="仿宋" w:cs="仿宋"/>
                <w:color w:val="auto"/>
                <w:spacing w:val="-39"/>
                <w:sz w:val="28"/>
                <w:szCs w:val="28"/>
                <w:highlight w:val="none"/>
              </w:rPr>
              <w:t xml:space="preserve"> </w:t>
            </w:r>
            <w:r>
              <w:rPr>
                <w:rFonts w:hint="eastAsia" w:ascii="仿宋" w:hAnsi="仿宋" w:eastAsia="仿宋" w:cs="仿宋"/>
                <w:b/>
                <w:bCs/>
                <w:color w:val="auto"/>
                <w:spacing w:val="-4"/>
                <w:sz w:val="28"/>
                <w:szCs w:val="28"/>
                <w:highlight w:val="none"/>
              </w:rPr>
              <w:t>CA</w:t>
            </w:r>
            <w:r>
              <w:rPr>
                <w:rFonts w:hint="eastAsia" w:ascii="仿宋" w:hAnsi="仿宋" w:eastAsia="仿宋" w:cs="仿宋"/>
                <w:color w:val="auto"/>
                <w:spacing w:val="-46"/>
                <w:sz w:val="28"/>
                <w:szCs w:val="28"/>
                <w:highlight w:val="none"/>
              </w:rPr>
              <w:t xml:space="preserve"> </w:t>
            </w:r>
            <w:r>
              <w:rPr>
                <w:rFonts w:hint="eastAsia" w:ascii="仿宋" w:hAnsi="仿宋" w:eastAsia="仿宋" w:cs="仿宋"/>
                <w:b/>
                <w:bCs/>
                <w:color w:val="auto"/>
                <w:spacing w:val="-4"/>
                <w:sz w:val="28"/>
                <w:szCs w:val="28"/>
                <w:highlight w:val="none"/>
              </w:rPr>
              <w:t>登录客户端进行投标文件的制作。在使用政采云投标</w:t>
            </w:r>
            <w:r>
              <w:rPr>
                <w:rFonts w:hint="eastAsia" w:ascii="仿宋" w:hAnsi="仿宋" w:eastAsia="仿宋" w:cs="仿宋"/>
                <w:b/>
                <w:bCs/>
                <w:color w:val="auto"/>
                <w:spacing w:val="-1"/>
                <w:sz w:val="28"/>
                <w:szCs w:val="28"/>
                <w:highlight w:val="none"/>
              </w:rPr>
              <w:t>客户端时，建议使用WIN7</w:t>
            </w:r>
            <w:r>
              <w:rPr>
                <w:rFonts w:hint="eastAsia" w:ascii="仿宋" w:hAnsi="仿宋" w:eastAsia="仿宋" w:cs="仿宋"/>
                <w:color w:val="auto"/>
                <w:spacing w:val="-51"/>
                <w:sz w:val="28"/>
                <w:szCs w:val="28"/>
                <w:highlight w:val="none"/>
              </w:rPr>
              <w:t xml:space="preserve"> </w:t>
            </w:r>
            <w:r>
              <w:rPr>
                <w:rFonts w:hint="eastAsia" w:ascii="仿宋" w:hAnsi="仿宋" w:eastAsia="仿宋" w:cs="仿宋"/>
                <w:b/>
                <w:bCs/>
                <w:color w:val="auto"/>
                <w:spacing w:val="-1"/>
                <w:sz w:val="28"/>
                <w:szCs w:val="28"/>
                <w:highlight w:val="none"/>
              </w:rPr>
              <w:t>及以上操作系统。客户端请至</w:t>
            </w:r>
            <w:r>
              <w:rPr>
                <w:rFonts w:hint="eastAsia" w:ascii="仿宋" w:hAnsi="仿宋" w:eastAsia="仿宋" w:cs="仿宋"/>
                <w:b/>
                <w:bCs/>
                <w:color w:val="auto"/>
                <w:spacing w:val="-2"/>
                <w:sz w:val="28"/>
                <w:szCs w:val="28"/>
                <w:highlight w:val="none"/>
              </w:rPr>
              <w:t>新疆政府采</w:t>
            </w:r>
            <w:r>
              <w:rPr>
                <w:rFonts w:hint="eastAsia" w:ascii="仿宋" w:hAnsi="仿宋" w:eastAsia="仿宋" w:cs="仿宋"/>
                <w:b/>
                <w:bCs/>
                <w:color w:val="auto"/>
                <w:sz w:val="28"/>
                <w:szCs w:val="28"/>
                <w:highlight w:val="none"/>
              </w:rPr>
              <w:t>购网（http://www.ccgp-xinjiang.gov.cn/）下载专区查看，</w:t>
            </w:r>
            <w:r>
              <w:rPr>
                <w:rFonts w:hint="eastAsia" w:ascii="仿宋" w:hAnsi="仿宋" w:eastAsia="仿宋" w:cs="仿宋"/>
                <w:b/>
                <w:bCs/>
                <w:color w:val="auto"/>
                <w:spacing w:val="-1"/>
                <w:sz w:val="28"/>
                <w:szCs w:val="28"/>
                <w:highlight w:val="none"/>
              </w:rPr>
              <w:t>如遇</w:t>
            </w:r>
            <w:r>
              <w:rPr>
                <w:rFonts w:hint="eastAsia" w:ascii="仿宋" w:hAnsi="仿宋" w:eastAsia="仿宋" w:cs="仿宋"/>
                <w:b/>
                <w:bCs/>
                <w:color w:val="auto"/>
                <w:spacing w:val="-3"/>
                <w:sz w:val="28"/>
                <w:szCs w:val="28"/>
                <w:highlight w:val="none"/>
              </w:rPr>
              <w:t>问题可拨打政采云客户服务热线</w:t>
            </w:r>
            <w:r>
              <w:rPr>
                <w:rFonts w:hint="eastAsia" w:ascii="仿宋" w:hAnsi="仿宋" w:eastAsia="仿宋" w:cs="仿宋"/>
                <w:color w:val="auto"/>
                <w:spacing w:val="-46"/>
                <w:sz w:val="28"/>
                <w:szCs w:val="28"/>
                <w:highlight w:val="none"/>
              </w:rPr>
              <w:t xml:space="preserve"> </w:t>
            </w:r>
            <w:r>
              <w:rPr>
                <w:rFonts w:hint="eastAsia" w:ascii="仿宋" w:hAnsi="仿宋" w:eastAsia="仿宋" w:cs="仿宋"/>
                <w:b/>
                <w:bCs/>
                <w:color w:val="auto"/>
                <w:spacing w:val="-3"/>
                <w:sz w:val="28"/>
                <w:szCs w:val="28"/>
                <w:highlight w:val="none"/>
              </w:rPr>
              <w:t>95763</w:t>
            </w:r>
            <w:r>
              <w:rPr>
                <w:rFonts w:hint="eastAsia" w:ascii="仿宋" w:hAnsi="仿宋" w:eastAsia="仿宋" w:cs="仿宋"/>
                <w:color w:val="auto"/>
                <w:spacing w:val="-52"/>
                <w:sz w:val="28"/>
                <w:szCs w:val="28"/>
                <w:highlight w:val="none"/>
              </w:rPr>
              <w:t xml:space="preserve"> </w:t>
            </w:r>
            <w:r>
              <w:rPr>
                <w:rFonts w:hint="eastAsia" w:ascii="仿宋" w:hAnsi="仿宋" w:eastAsia="仿宋" w:cs="仿宋"/>
                <w:b/>
                <w:bCs/>
                <w:color w:val="auto"/>
                <w:spacing w:val="-3"/>
                <w:sz w:val="28"/>
                <w:szCs w:val="28"/>
                <w:highlight w:val="none"/>
              </w:rPr>
              <w:t>进行咨询。</w:t>
            </w:r>
          </w:p>
          <w:p w14:paraId="6235B2F6">
            <w:pPr>
              <w:pStyle w:val="23"/>
              <w:keepNext w:val="0"/>
              <w:keepLines w:val="0"/>
              <w:pageBreakBefore w:val="0"/>
              <w:kinsoku/>
              <w:wordWrap/>
              <w:overflowPunct/>
              <w:topLinePunct w:val="0"/>
              <w:bidi w:val="0"/>
              <w:adjustRightInd w:val="0"/>
              <w:spacing w:before="219" w:line="360" w:lineRule="auto"/>
              <w:ind w:right="91" w:firstLine="281" w:firstLineChars="100"/>
              <w:jc w:val="both"/>
              <w:outlineLvl w:val="9"/>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eastAsia="zh-CN"/>
              </w:rPr>
              <w:t>4.</w:t>
            </w:r>
            <w:r>
              <w:rPr>
                <w:rFonts w:hint="eastAsia" w:ascii="仿宋" w:hAnsi="仿宋" w:eastAsia="仿宋" w:cs="仿宋"/>
                <w:b/>
                <w:bCs/>
                <w:color w:val="auto"/>
                <w:sz w:val="28"/>
                <w:szCs w:val="28"/>
                <w:highlight w:val="none"/>
              </w:rPr>
              <w:t>投标人应当在投标截止时间前</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将生成的“</w:t>
            </w:r>
            <w:r>
              <w:rPr>
                <w:rFonts w:hint="eastAsia" w:ascii="仿宋" w:hAnsi="仿宋" w:eastAsia="仿宋" w:cs="仿宋"/>
                <w:color w:val="auto"/>
                <w:spacing w:val="-77"/>
                <w:sz w:val="28"/>
                <w:szCs w:val="28"/>
                <w:highlight w:val="none"/>
              </w:rPr>
              <w:t xml:space="preserve"> </w:t>
            </w:r>
            <w:r>
              <w:rPr>
                <w:rFonts w:hint="eastAsia" w:ascii="仿宋" w:hAnsi="仿宋" w:eastAsia="仿宋" w:cs="仿宋"/>
                <w:b/>
                <w:bCs/>
                <w:color w:val="auto"/>
                <w:sz w:val="28"/>
                <w:szCs w:val="28"/>
                <w:highlight w:val="none"/>
              </w:rPr>
              <w:t>电子加密</w:t>
            </w:r>
            <w:r>
              <w:rPr>
                <w:rFonts w:hint="eastAsia" w:ascii="仿宋" w:hAnsi="仿宋" w:eastAsia="仿宋" w:cs="仿宋"/>
                <w:b/>
                <w:bCs/>
                <w:color w:val="auto"/>
                <w:spacing w:val="-1"/>
                <w:sz w:val="28"/>
                <w:szCs w:val="28"/>
                <w:highlight w:val="none"/>
              </w:rPr>
              <w:t>投标文</w:t>
            </w:r>
            <w:r>
              <w:rPr>
                <w:rFonts w:hint="eastAsia" w:ascii="仿宋" w:hAnsi="仿宋" w:eastAsia="仿宋" w:cs="仿宋"/>
                <w:b/>
                <w:bCs/>
                <w:color w:val="auto"/>
                <w:spacing w:val="-5"/>
                <w:sz w:val="28"/>
                <w:szCs w:val="28"/>
                <w:highlight w:val="none"/>
              </w:rPr>
              <w:t>件</w:t>
            </w:r>
            <w:r>
              <w:rPr>
                <w:rFonts w:hint="eastAsia" w:ascii="仿宋" w:hAnsi="仿宋" w:eastAsia="仿宋" w:cs="仿宋"/>
                <w:color w:val="auto"/>
                <w:spacing w:val="-88"/>
                <w:sz w:val="28"/>
                <w:szCs w:val="28"/>
                <w:highlight w:val="none"/>
              </w:rPr>
              <w:t xml:space="preserve"> </w:t>
            </w:r>
            <w:r>
              <w:rPr>
                <w:rFonts w:hint="eastAsia" w:ascii="仿宋" w:hAnsi="仿宋" w:eastAsia="仿宋" w:cs="仿宋"/>
                <w:b/>
                <w:bCs/>
                <w:color w:val="auto"/>
                <w:spacing w:val="-5"/>
                <w:sz w:val="28"/>
                <w:szCs w:val="28"/>
                <w:highlight w:val="none"/>
              </w:rPr>
              <w:t>”上传递交至“政府采购云平台</w:t>
            </w:r>
            <w:r>
              <w:rPr>
                <w:rFonts w:hint="eastAsia" w:ascii="仿宋" w:hAnsi="仿宋" w:eastAsia="仿宋" w:cs="仿宋"/>
                <w:color w:val="auto"/>
                <w:spacing w:val="-86"/>
                <w:sz w:val="28"/>
                <w:szCs w:val="28"/>
                <w:highlight w:val="none"/>
              </w:rPr>
              <w:t xml:space="preserve"> </w:t>
            </w:r>
            <w:r>
              <w:rPr>
                <w:rFonts w:hint="eastAsia" w:ascii="仿宋" w:hAnsi="仿宋" w:eastAsia="仿宋" w:cs="仿宋"/>
                <w:b/>
                <w:bCs/>
                <w:color w:val="auto"/>
                <w:spacing w:val="-5"/>
                <w:sz w:val="28"/>
                <w:szCs w:val="28"/>
                <w:highlight w:val="none"/>
              </w:rPr>
              <w:t>”</w:t>
            </w:r>
            <w:r>
              <w:rPr>
                <w:rFonts w:hint="eastAsia" w:ascii="仿宋" w:hAnsi="仿宋" w:eastAsia="仿宋" w:cs="仿宋"/>
                <w:b/>
                <w:bCs/>
                <w:color w:val="auto"/>
                <w:spacing w:val="-5"/>
                <w:sz w:val="28"/>
                <w:szCs w:val="28"/>
                <w:highlight w:val="none"/>
                <w:lang w:eastAsia="zh-CN"/>
              </w:rPr>
              <w:t>，</w:t>
            </w:r>
            <w:r>
              <w:rPr>
                <w:rFonts w:hint="eastAsia" w:ascii="仿宋" w:hAnsi="仿宋" w:eastAsia="仿宋" w:cs="仿宋"/>
                <w:b/>
                <w:bCs/>
                <w:color w:val="auto"/>
                <w:spacing w:val="-5"/>
                <w:sz w:val="28"/>
                <w:szCs w:val="28"/>
                <w:highlight w:val="none"/>
              </w:rPr>
              <w:t>投标截止时间以后上传递</w:t>
            </w:r>
            <w:r>
              <w:rPr>
                <w:rFonts w:hint="eastAsia" w:ascii="仿宋" w:hAnsi="仿宋" w:eastAsia="仿宋" w:cs="仿宋"/>
                <w:b/>
                <w:bCs/>
                <w:color w:val="auto"/>
                <w:spacing w:val="-6"/>
                <w:sz w:val="28"/>
                <w:szCs w:val="28"/>
                <w:highlight w:val="none"/>
              </w:rPr>
              <w:t>交的</w:t>
            </w:r>
            <w:r>
              <w:rPr>
                <w:rFonts w:hint="eastAsia" w:ascii="仿宋" w:hAnsi="仿宋" w:eastAsia="仿宋" w:cs="仿宋"/>
                <w:b/>
                <w:bCs/>
                <w:color w:val="auto"/>
                <w:spacing w:val="-5"/>
                <w:sz w:val="28"/>
                <w:szCs w:val="28"/>
                <w:highlight w:val="none"/>
              </w:rPr>
              <w:t>投标文件将被“政府采购云平台</w:t>
            </w:r>
            <w:r>
              <w:rPr>
                <w:rFonts w:hint="eastAsia" w:ascii="仿宋" w:hAnsi="仿宋" w:eastAsia="仿宋" w:cs="仿宋"/>
                <w:color w:val="auto"/>
                <w:spacing w:val="-73"/>
                <w:sz w:val="28"/>
                <w:szCs w:val="28"/>
                <w:highlight w:val="none"/>
              </w:rPr>
              <w:t xml:space="preserve"> </w:t>
            </w:r>
            <w:r>
              <w:rPr>
                <w:rFonts w:hint="eastAsia" w:ascii="仿宋" w:hAnsi="仿宋" w:eastAsia="仿宋" w:cs="仿宋"/>
                <w:b/>
                <w:bCs/>
                <w:color w:val="auto"/>
                <w:spacing w:val="-5"/>
                <w:sz w:val="28"/>
                <w:szCs w:val="28"/>
                <w:highlight w:val="none"/>
              </w:rPr>
              <w:t>”拒收。</w:t>
            </w:r>
          </w:p>
          <w:p w14:paraId="7B18AEB6">
            <w:pPr>
              <w:pStyle w:val="23"/>
              <w:keepNext w:val="0"/>
              <w:keepLines w:val="0"/>
              <w:pageBreakBefore w:val="0"/>
              <w:kinsoku/>
              <w:wordWrap/>
              <w:overflowPunct/>
              <w:topLinePunct w:val="0"/>
              <w:bidi w:val="0"/>
              <w:adjustRightInd w:val="0"/>
              <w:spacing w:before="78" w:line="360" w:lineRule="auto"/>
              <w:ind w:right="40" w:rightChars="0" w:firstLine="283" w:firstLineChars="100"/>
              <w:jc w:val="both"/>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b/>
                <w:bCs/>
                <w:color w:val="auto"/>
                <w:spacing w:val="1"/>
                <w:sz w:val="28"/>
                <w:szCs w:val="28"/>
                <w:highlight w:val="none"/>
                <w:lang w:eastAsia="zh-CN"/>
              </w:rPr>
              <w:t>5.</w:t>
            </w:r>
            <w:r>
              <w:rPr>
                <w:rFonts w:hint="eastAsia" w:ascii="仿宋" w:hAnsi="仿宋" w:eastAsia="仿宋" w:cs="仿宋"/>
                <w:b/>
                <w:bCs/>
                <w:color w:val="auto"/>
                <w:spacing w:val="1"/>
                <w:sz w:val="28"/>
                <w:szCs w:val="28"/>
                <w:highlight w:val="none"/>
              </w:rPr>
              <w:t>投标人在开标前须提前配置好电脑浏览器</w:t>
            </w:r>
            <w:r>
              <w:rPr>
                <w:rFonts w:hint="eastAsia" w:ascii="仿宋" w:hAnsi="仿宋" w:eastAsia="仿宋" w:cs="仿宋"/>
                <w:b/>
                <w:bCs/>
                <w:color w:val="auto"/>
                <w:spacing w:val="1"/>
                <w:sz w:val="28"/>
                <w:szCs w:val="28"/>
                <w:highlight w:val="none"/>
                <w:lang w:eastAsia="zh-CN"/>
              </w:rPr>
              <w:t>，</w:t>
            </w:r>
            <w:r>
              <w:rPr>
                <w:rFonts w:hint="eastAsia" w:ascii="仿宋" w:hAnsi="仿宋" w:eastAsia="仿宋" w:cs="仿宋"/>
                <w:b/>
                <w:bCs/>
                <w:color w:val="auto"/>
                <w:spacing w:val="1"/>
                <w:sz w:val="28"/>
                <w:szCs w:val="28"/>
                <w:highlight w:val="none"/>
              </w:rPr>
              <w:t>开标时登录政采</w:t>
            </w:r>
            <w:r>
              <w:rPr>
                <w:rFonts w:hint="eastAsia" w:ascii="仿宋" w:hAnsi="仿宋" w:eastAsia="仿宋" w:cs="仿宋"/>
                <w:b/>
                <w:bCs/>
                <w:color w:val="auto"/>
                <w:spacing w:val="-4"/>
                <w:sz w:val="28"/>
                <w:szCs w:val="28"/>
                <w:highlight w:val="none"/>
              </w:rPr>
              <w:t>云平台，在“项目采购</w:t>
            </w:r>
            <w:r>
              <w:rPr>
                <w:rFonts w:hint="eastAsia" w:ascii="仿宋" w:hAnsi="仿宋" w:eastAsia="仿宋" w:cs="仿宋"/>
                <w:b/>
                <w:bCs/>
                <w:color w:val="auto"/>
                <w:spacing w:val="-4"/>
                <w:sz w:val="28"/>
                <w:szCs w:val="28"/>
                <w:highlight w:val="none"/>
                <w:lang w:eastAsia="zh-CN"/>
              </w:rPr>
              <w:t>－</w:t>
            </w:r>
            <w:r>
              <w:rPr>
                <w:rFonts w:hint="eastAsia" w:ascii="仿宋" w:hAnsi="仿宋" w:eastAsia="仿宋" w:cs="仿宋"/>
                <w:b/>
                <w:bCs/>
                <w:color w:val="auto"/>
                <w:spacing w:val="-4"/>
                <w:sz w:val="28"/>
                <w:szCs w:val="28"/>
                <w:highlight w:val="none"/>
              </w:rPr>
              <w:t>开标评标</w:t>
            </w:r>
            <w:r>
              <w:rPr>
                <w:rFonts w:hint="eastAsia" w:ascii="仿宋" w:hAnsi="仿宋" w:eastAsia="仿宋" w:cs="仿宋"/>
                <w:color w:val="auto"/>
                <w:spacing w:val="-85"/>
                <w:sz w:val="28"/>
                <w:szCs w:val="28"/>
                <w:highlight w:val="none"/>
              </w:rPr>
              <w:t xml:space="preserve"> </w:t>
            </w:r>
            <w:r>
              <w:rPr>
                <w:rFonts w:hint="eastAsia" w:ascii="仿宋" w:hAnsi="仿宋" w:eastAsia="仿宋" w:cs="仿宋"/>
                <w:b/>
                <w:bCs/>
                <w:color w:val="auto"/>
                <w:spacing w:val="-4"/>
                <w:sz w:val="28"/>
                <w:szCs w:val="28"/>
                <w:highlight w:val="none"/>
              </w:rPr>
              <w:t>”功能中，使用制作加密电子</w:t>
            </w:r>
            <w:r>
              <w:rPr>
                <w:rFonts w:hint="eastAsia" w:ascii="仿宋" w:hAnsi="仿宋" w:eastAsia="仿宋" w:cs="仿宋"/>
                <w:b/>
                <w:bCs/>
                <w:color w:val="auto"/>
                <w:spacing w:val="-5"/>
                <w:sz w:val="28"/>
                <w:szCs w:val="28"/>
                <w:highlight w:val="none"/>
              </w:rPr>
              <w:t>投标</w:t>
            </w:r>
            <w:r>
              <w:rPr>
                <w:rFonts w:hint="eastAsia" w:ascii="仿宋" w:hAnsi="仿宋" w:eastAsia="仿宋" w:cs="仿宋"/>
                <w:b/>
                <w:bCs/>
                <w:color w:val="auto"/>
                <w:spacing w:val="-4"/>
                <w:sz w:val="28"/>
                <w:szCs w:val="28"/>
                <w:highlight w:val="none"/>
              </w:rPr>
              <w:t>文件的</w:t>
            </w:r>
            <w:r>
              <w:rPr>
                <w:rFonts w:hint="eastAsia" w:ascii="仿宋" w:hAnsi="仿宋" w:eastAsia="仿宋" w:cs="仿宋"/>
                <w:color w:val="auto"/>
                <w:spacing w:val="-37"/>
                <w:sz w:val="28"/>
                <w:szCs w:val="28"/>
                <w:highlight w:val="none"/>
              </w:rPr>
              <w:t xml:space="preserve"> </w:t>
            </w:r>
            <w:r>
              <w:rPr>
                <w:rFonts w:hint="eastAsia" w:ascii="仿宋" w:hAnsi="仿宋" w:eastAsia="仿宋" w:cs="仿宋"/>
                <w:b/>
                <w:bCs/>
                <w:color w:val="auto"/>
                <w:spacing w:val="-4"/>
                <w:sz w:val="28"/>
                <w:szCs w:val="28"/>
                <w:highlight w:val="none"/>
              </w:rPr>
              <w:t>CA</w:t>
            </w:r>
            <w:r>
              <w:rPr>
                <w:rFonts w:hint="eastAsia" w:ascii="仿宋" w:hAnsi="仿宋" w:eastAsia="仿宋" w:cs="仿宋"/>
                <w:color w:val="auto"/>
                <w:spacing w:val="-50"/>
                <w:sz w:val="28"/>
                <w:szCs w:val="28"/>
                <w:highlight w:val="none"/>
              </w:rPr>
              <w:t xml:space="preserve"> </w:t>
            </w:r>
            <w:r>
              <w:rPr>
                <w:rFonts w:hint="eastAsia" w:ascii="仿宋" w:hAnsi="仿宋" w:eastAsia="仿宋" w:cs="仿宋"/>
                <w:b/>
                <w:bCs/>
                <w:color w:val="auto"/>
                <w:spacing w:val="-4"/>
                <w:sz w:val="28"/>
                <w:szCs w:val="28"/>
                <w:highlight w:val="none"/>
              </w:rPr>
              <w:t>锁进行解密及报价确认。本项目投标文件的解密时间定为</w:t>
            </w:r>
            <w:r>
              <w:rPr>
                <w:rFonts w:hint="eastAsia" w:ascii="仿宋" w:hAnsi="仿宋" w:eastAsia="仿宋" w:cs="仿宋"/>
                <w:b/>
                <w:bCs/>
                <w:color w:val="auto"/>
                <w:spacing w:val="2"/>
                <w:sz w:val="28"/>
                <w:szCs w:val="28"/>
                <w:highlight w:val="none"/>
              </w:rPr>
              <w:t>30</w:t>
            </w:r>
            <w:r>
              <w:rPr>
                <w:rFonts w:hint="eastAsia" w:ascii="仿宋" w:hAnsi="仿宋" w:eastAsia="仿宋" w:cs="仿宋"/>
                <w:color w:val="auto"/>
                <w:spacing w:val="-28"/>
                <w:sz w:val="28"/>
                <w:szCs w:val="28"/>
                <w:highlight w:val="none"/>
              </w:rPr>
              <w:t xml:space="preserve"> </w:t>
            </w:r>
            <w:r>
              <w:rPr>
                <w:rFonts w:hint="eastAsia" w:ascii="仿宋" w:hAnsi="仿宋" w:eastAsia="仿宋" w:cs="仿宋"/>
                <w:b/>
                <w:bCs/>
                <w:color w:val="auto"/>
                <w:spacing w:val="2"/>
                <w:sz w:val="28"/>
                <w:szCs w:val="28"/>
                <w:highlight w:val="none"/>
              </w:rPr>
              <w:t>分钟内</w:t>
            </w:r>
            <w:r>
              <w:rPr>
                <w:rFonts w:hint="eastAsia" w:ascii="仿宋" w:hAnsi="仿宋" w:eastAsia="仿宋" w:cs="仿宋"/>
                <w:b/>
                <w:bCs/>
                <w:color w:val="auto"/>
                <w:spacing w:val="2"/>
                <w:sz w:val="28"/>
                <w:szCs w:val="28"/>
                <w:highlight w:val="none"/>
                <w:lang w:eastAsia="zh-CN"/>
              </w:rPr>
              <w:t>，</w:t>
            </w:r>
            <w:r>
              <w:rPr>
                <w:rFonts w:hint="eastAsia" w:ascii="仿宋" w:hAnsi="仿宋" w:eastAsia="仿宋" w:cs="仿宋"/>
                <w:b/>
                <w:bCs/>
                <w:color w:val="auto"/>
                <w:spacing w:val="2"/>
                <w:sz w:val="28"/>
                <w:szCs w:val="28"/>
                <w:highlight w:val="none"/>
              </w:rPr>
              <w:t>如因投标人自身原因导致在规定时间内无法正常解密的</w:t>
            </w:r>
            <w:r>
              <w:rPr>
                <w:rFonts w:hint="eastAsia" w:ascii="仿宋" w:hAnsi="仿宋" w:eastAsia="仿宋" w:cs="仿宋"/>
                <w:b/>
                <w:bCs/>
                <w:color w:val="auto"/>
                <w:spacing w:val="-6"/>
                <w:sz w:val="28"/>
                <w:szCs w:val="28"/>
                <w:highlight w:val="none"/>
              </w:rPr>
              <w:t>（如：浏览器故障、未安装相关驱动、网络故障、加密</w:t>
            </w:r>
            <w:r>
              <w:rPr>
                <w:rFonts w:hint="eastAsia" w:ascii="仿宋" w:hAnsi="仿宋" w:eastAsia="仿宋" w:cs="仿宋"/>
                <w:color w:val="auto"/>
                <w:spacing w:val="-48"/>
                <w:sz w:val="28"/>
                <w:szCs w:val="28"/>
                <w:highlight w:val="none"/>
              </w:rPr>
              <w:t xml:space="preserve"> </w:t>
            </w:r>
            <w:r>
              <w:rPr>
                <w:rFonts w:hint="eastAsia" w:ascii="仿宋" w:hAnsi="仿宋" w:eastAsia="仿宋" w:cs="仿宋"/>
                <w:b/>
                <w:bCs/>
                <w:color w:val="auto"/>
                <w:spacing w:val="-6"/>
                <w:sz w:val="28"/>
                <w:szCs w:val="28"/>
                <w:highlight w:val="none"/>
              </w:rPr>
              <w:t>CA</w:t>
            </w:r>
            <w:r>
              <w:rPr>
                <w:rFonts w:hint="eastAsia" w:ascii="仿宋" w:hAnsi="仿宋" w:eastAsia="仿宋" w:cs="仿宋"/>
                <w:color w:val="auto"/>
                <w:spacing w:val="-46"/>
                <w:sz w:val="28"/>
                <w:szCs w:val="28"/>
                <w:highlight w:val="none"/>
              </w:rPr>
              <w:t xml:space="preserve"> </w:t>
            </w:r>
            <w:r>
              <w:rPr>
                <w:rFonts w:hint="eastAsia" w:ascii="仿宋" w:hAnsi="仿宋" w:eastAsia="仿宋" w:cs="仿宋"/>
                <w:b/>
                <w:bCs/>
                <w:color w:val="auto"/>
                <w:spacing w:val="-6"/>
                <w:sz w:val="28"/>
                <w:szCs w:val="28"/>
                <w:highlight w:val="none"/>
              </w:rPr>
              <w:t>与解密</w:t>
            </w:r>
            <w:r>
              <w:rPr>
                <w:rFonts w:hint="eastAsia" w:ascii="仿宋" w:hAnsi="仿宋" w:eastAsia="仿宋" w:cs="仿宋"/>
                <w:color w:val="auto"/>
                <w:spacing w:val="-50"/>
                <w:sz w:val="28"/>
                <w:szCs w:val="28"/>
                <w:highlight w:val="none"/>
              </w:rPr>
              <w:t xml:space="preserve"> </w:t>
            </w:r>
            <w:r>
              <w:rPr>
                <w:rFonts w:hint="eastAsia" w:ascii="仿宋" w:hAnsi="仿宋" w:eastAsia="仿宋" w:cs="仿宋"/>
                <w:b/>
                <w:bCs/>
                <w:color w:val="auto"/>
                <w:spacing w:val="-6"/>
                <w:sz w:val="28"/>
                <w:szCs w:val="28"/>
                <w:highlight w:val="none"/>
              </w:rPr>
              <w:t>CA</w:t>
            </w:r>
            <w:r>
              <w:rPr>
                <w:rFonts w:hint="eastAsia" w:ascii="仿宋" w:hAnsi="仿宋" w:eastAsia="仿宋" w:cs="仿宋"/>
                <w:b/>
                <w:bCs/>
                <w:color w:val="auto"/>
                <w:spacing w:val="-3"/>
                <w:sz w:val="28"/>
                <w:szCs w:val="28"/>
                <w:highlight w:val="none"/>
              </w:rPr>
              <w:t>不一致等</w:t>
            </w:r>
            <w:r>
              <w:rPr>
                <w:rFonts w:hint="eastAsia" w:ascii="仿宋" w:hAnsi="仿宋" w:eastAsia="仿宋" w:cs="仿宋"/>
                <w:b/>
                <w:bCs/>
                <w:color w:val="auto"/>
                <w:spacing w:val="-2"/>
                <w:sz w:val="28"/>
                <w:szCs w:val="28"/>
                <w:highlight w:val="none"/>
              </w:rPr>
              <w:t>），</w:t>
            </w:r>
            <w:r>
              <w:rPr>
                <w:rFonts w:hint="eastAsia" w:ascii="仿宋" w:hAnsi="仿宋" w:eastAsia="仿宋" w:cs="仿宋"/>
                <w:b/>
                <w:bCs/>
                <w:color w:val="auto"/>
                <w:spacing w:val="-3"/>
                <w:sz w:val="28"/>
                <w:szCs w:val="28"/>
                <w:highlight w:val="none"/>
              </w:rPr>
              <w:t>采购中心/代理机构不予异常处理，视为投标人自动弃</w:t>
            </w:r>
            <w:r>
              <w:rPr>
                <w:rFonts w:hint="eastAsia" w:ascii="仿宋" w:hAnsi="仿宋" w:eastAsia="仿宋" w:cs="仿宋"/>
                <w:b/>
                <w:bCs/>
                <w:color w:val="auto"/>
                <w:spacing w:val="-8"/>
                <w:sz w:val="28"/>
                <w:szCs w:val="28"/>
                <w:highlight w:val="none"/>
              </w:rPr>
              <w:t>标。</w:t>
            </w:r>
          </w:p>
        </w:tc>
      </w:tr>
      <w:tr w14:paraId="44E80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top"/>
          </w:tcPr>
          <w:p w14:paraId="37FD9126">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2E416C8C">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75A96E97">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7C5F648B">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5CC8DF4C">
            <w:pPr>
              <w:pStyle w:val="23"/>
              <w:keepNext w:val="0"/>
              <w:keepLines w:val="0"/>
              <w:pageBreakBefore w:val="0"/>
              <w:kinsoku/>
              <w:wordWrap/>
              <w:overflowPunct/>
              <w:topLinePunct w:val="0"/>
              <w:bidi w:val="0"/>
              <w:adjustRightInd w:val="0"/>
              <w:spacing w:before="79" w:line="360" w:lineRule="auto"/>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2.2</w:t>
            </w:r>
            <w:r>
              <w:rPr>
                <w:rFonts w:hint="eastAsia" w:ascii="仿宋" w:hAnsi="仿宋" w:eastAsia="仿宋" w:cs="仿宋"/>
                <w:color w:val="auto"/>
                <w:spacing w:val="-4"/>
                <w:sz w:val="28"/>
                <w:szCs w:val="28"/>
                <w:highlight w:val="none"/>
                <w:lang w:val="en-US" w:eastAsia="zh-CN"/>
              </w:rPr>
              <w:t>5</w:t>
            </w:r>
          </w:p>
        </w:tc>
        <w:tc>
          <w:tcPr>
            <w:tcW w:w="1416" w:type="dxa"/>
            <w:shd w:val="clear" w:color="auto" w:fill="auto"/>
            <w:vAlign w:val="top"/>
          </w:tcPr>
          <w:p w14:paraId="4416A98F">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3378470E">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09B9EC78">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01F806CD">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55A3946B">
            <w:pPr>
              <w:pStyle w:val="23"/>
              <w:keepNext w:val="0"/>
              <w:keepLines w:val="0"/>
              <w:pageBreakBefore w:val="0"/>
              <w:kinsoku/>
              <w:wordWrap/>
              <w:overflowPunct/>
              <w:topLinePunct w:val="0"/>
              <w:bidi w:val="0"/>
              <w:adjustRightInd w:val="0"/>
              <w:spacing w:before="78" w:line="360" w:lineRule="auto"/>
              <w:ind w:left="230" w:leftChars="0"/>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3"/>
                <w:sz w:val="28"/>
                <w:szCs w:val="28"/>
                <w:highlight w:val="none"/>
              </w:rPr>
              <w:t>澄清答疑</w:t>
            </w:r>
          </w:p>
        </w:tc>
        <w:tc>
          <w:tcPr>
            <w:tcW w:w="7312" w:type="dxa"/>
            <w:tcBorders>
              <w:right w:val="single" w:color="000000" w:sz="4" w:space="0"/>
            </w:tcBorders>
            <w:shd w:val="clear" w:color="auto" w:fill="auto"/>
            <w:vAlign w:val="top"/>
          </w:tcPr>
          <w:p w14:paraId="5C897926">
            <w:pPr>
              <w:pStyle w:val="23"/>
              <w:keepNext w:val="0"/>
              <w:keepLines w:val="0"/>
              <w:pageBreakBefore w:val="0"/>
              <w:kinsoku/>
              <w:wordWrap/>
              <w:overflowPunct/>
              <w:topLinePunct w:val="0"/>
              <w:bidi w:val="0"/>
              <w:adjustRightInd w:val="0"/>
              <w:spacing w:before="59" w:line="360" w:lineRule="auto"/>
              <w:ind w:left="136"/>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1"/>
                <w:sz w:val="28"/>
                <w:szCs w:val="28"/>
                <w:highlight w:val="none"/>
              </w:rPr>
              <w:t>中华人民共和国财政部令第94</w:t>
            </w:r>
            <w:r>
              <w:rPr>
                <w:rFonts w:hint="eastAsia" w:ascii="仿宋" w:hAnsi="仿宋" w:eastAsia="仿宋" w:cs="仿宋"/>
                <w:color w:val="auto"/>
                <w:spacing w:val="-45"/>
                <w:sz w:val="28"/>
                <w:szCs w:val="28"/>
                <w:highlight w:val="none"/>
              </w:rPr>
              <w:t xml:space="preserve"> </w:t>
            </w:r>
            <w:r>
              <w:rPr>
                <w:rFonts w:hint="eastAsia" w:ascii="仿宋" w:hAnsi="仿宋" w:eastAsia="仿宋" w:cs="仿宋"/>
                <w:b/>
                <w:bCs/>
                <w:color w:val="auto"/>
                <w:spacing w:val="-1"/>
                <w:sz w:val="28"/>
                <w:szCs w:val="28"/>
                <w:highlight w:val="none"/>
              </w:rPr>
              <w:t>号《政府采购质</w:t>
            </w:r>
            <w:r>
              <w:rPr>
                <w:rFonts w:hint="eastAsia" w:ascii="仿宋" w:hAnsi="仿宋" w:eastAsia="仿宋" w:cs="仿宋"/>
                <w:b/>
                <w:bCs/>
                <w:color w:val="auto"/>
                <w:spacing w:val="-2"/>
                <w:sz w:val="28"/>
                <w:szCs w:val="28"/>
                <w:highlight w:val="none"/>
              </w:rPr>
              <w:t>疑和投诉办法》</w:t>
            </w:r>
          </w:p>
          <w:p w14:paraId="1E8E719B">
            <w:pPr>
              <w:pStyle w:val="23"/>
              <w:keepNext w:val="0"/>
              <w:keepLines w:val="0"/>
              <w:pageBreakBefore w:val="0"/>
              <w:kinsoku/>
              <w:wordWrap/>
              <w:overflowPunct/>
              <w:topLinePunct w:val="0"/>
              <w:bidi w:val="0"/>
              <w:adjustRightInd w:val="0"/>
              <w:spacing w:before="181" w:line="360" w:lineRule="auto"/>
              <w:ind w:left="118" w:right="91" w:firstLine="475"/>
              <w:outlineLvl w:val="9"/>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第十一条  提出质疑的</w:t>
            </w:r>
            <w:r>
              <w:rPr>
                <w:rFonts w:hint="eastAsia" w:ascii="仿宋" w:hAnsi="仿宋" w:eastAsia="仿宋" w:cs="仿宋"/>
                <w:color w:val="auto"/>
                <w:spacing w:val="-5"/>
                <w:sz w:val="28"/>
                <w:szCs w:val="28"/>
                <w:highlight w:val="none"/>
                <w:lang w:eastAsia="zh-CN"/>
              </w:rPr>
              <w:t>投标人</w:t>
            </w:r>
            <w:r>
              <w:rPr>
                <w:rFonts w:hint="eastAsia" w:ascii="仿宋" w:hAnsi="仿宋" w:eastAsia="仿宋" w:cs="仿宋"/>
                <w:color w:val="auto"/>
                <w:spacing w:val="-5"/>
                <w:sz w:val="28"/>
                <w:szCs w:val="28"/>
                <w:highlight w:val="none"/>
              </w:rPr>
              <w:t>（以下简称质疑</w:t>
            </w:r>
            <w:r>
              <w:rPr>
                <w:rFonts w:hint="eastAsia" w:ascii="仿宋" w:hAnsi="仿宋" w:eastAsia="仿宋" w:cs="仿宋"/>
                <w:color w:val="auto"/>
                <w:spacing w:val="-5"/>
                <w:sz w:val="28"/>
                <w:szCs w:val="28"/>
                <w:highlight w:val="none"/>
                <w:lang w:eastAsia="zh-CN"/>
              </w:rPr>
              <w:t>投标人</w:t>
            </w:r>
            <w:r>
              <w:rPr>
                <w:rFonts w:hint="eastAsia" w:ascii="仿宋" w:hAnsi="仿宋" w:eastAsia="仿宋" w:cs="仿宋"/>
                <w:color w:val="auto"/>
                <w:spacing w:val="-5"/>
                <w:sz w:val="28"/>
                <w:szCs w:val="28"/>
                <w:highlight w:val="none"/>
              </w:rPr>
              <w:t>）应当是参</w:t>
            </w:r>
            <w:r>
              <w:rPr>
                <w:rFonts w:hint="eastAsia" w:ascii="仿宋" w:hAnsi="仿宋" w:eastAsia="仿宋" w:cs="仿宋"/>
                <w:color w:val="auto"/>
                <w:spacing w:val="-1"/>
                <w:sz w:val="28"/>
                <w:szCs w:val="28"/>
                <w:highlight w:val="none"/>
              </w:rPr>
              <w:t>与所质疑项目采购活动的</w:t>
            </w:r>
            <w:r>
              <w:rPr>
                <w:rFonts w:hint="eastAsia" w:ascii="仿宋" w:hAnsi="仿宋" w:eastAsia="仿宋" w:cs="仿宋"/>
                <w:color w:val="auto"/>
                <w:spacing w:val="-1"/>
                <w:sz w:val="28"/>
                <w:szCs w:val="28"/>
                <w:highlight w:val="none"/>
                <w:lang w:eastAsia="zh-CN"/>
              </w:rPr>
              <w:t>投标人</w:t>
            </w:r>
            <w:r>
              <w:rPr>
                <w:rFonts w:hint="eastAsia" w:ascii="仿宋" w:hAnsi="仿宋" w:eastAsia="仿宋" w:cs="仿宋"/>
                <w:color w:val="auto"/>
                <w:spacing w:val="-1"/>
                <w:sz w:val="28"/>
                <w:szCs w:val="28"/>
                <w:highlight w:val="none"/>
              </w:rPr>
              <w:t>。</w:t>
            </w:r>
          </w:p>
          <w:p w14:paraId="60E8399C">
            <w:pPr>
              <w:pStyle w:val="23"/>
              <w:keepNext w:val="0"/>
              <w:keepLines w:val="0"/>
              <w:pageBreakBefore w:val="0"/>
              <w:kinsoku/>
              <w:wordWrap/>
              <w:overflowPunct/>
              <w:topLinePunct w:val="0"/>
              <w:bidi w:val="0"/>
              <w:adjustRightInd w:val="0"/>
              <w:spacing w:before="34" w:line="360" w:lineRule="auto"/>
              <w:ind w:left="121" w:leftChars="0" w:right="91" w:rightChars="0" w:firstLine="471" w:firstLineChars="0"/>
              <w:jc w:val="both"/>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5"/>
                <w:sz w:val="28"/>
                <w:szCs w:val="28"/>
                <w:highlight w:val="none"/>
              </w:rPr>
              <w:t>潜在</w:t>
            </w:r>
            <w:r>
              <w:rPr>
                <w:rFonts w:hint="eastAsia" w:ascii="仿宋" w:hAnsi="仿宋" w:eastAsia="仿宋" w:cs="仿宋"/>
                <w:color w:val="auto"/>
                <w:spacing w:val="-5"/>
                <w:sz w:val="28"/>
                <w:szCs w:val="28"/>
                <w:highlight w:val="none"/>
                <w:lang w:eastAsia="zh-CN"/>
              </w:rPr>
              <w:t>投标人</w:t>
            </w:r>
            <w:r>
              <w:rPr>
                <w:rFonts w:hint="eastAsia" w:ascii="仿宋" w:hAnsi="仿宋" w:eastAsia="仿宋" w:cs="仿宋"/>
                <w:color w:val="auto"/>
                <w:spacing w:val="-5"/>
                <w:sz w:val="28"/>
                <w:szCs w:val="28"/>
                <w:highlight w:val="none"/>
              </w:rPr>
              <w:t>已依法获取其可质疑的采购文件的，可以对该文件提出质疑。对采购文件提出质疑的，应当在获取采购文件或者采购文件</w:t>
            </w:r>
            <w:r>
              <w:rPr>
                <w:rFonts w:hint="eastAsia" w:ascii="仿宋" w:hAnsi="仿宋" w:eastAsia="仿宋" w:cs="仿宋"/>
                <w:color w:val="auto"/>
                <w:spacing w:val="-3"/>
                <w:sz w:val="28"/>
                <w:szCs w:val="28"/>
                <w:highlight w:val="none"/>
              </w:rPr>
              <w:t>公告期限届满之日起</w:t>
            </w:r>
            <w:r>
              <w:rPr>
                <w:rFonts w:hint="eastAsia" w:ascii="仿宋" w:hAnsi="仿宋" w:eastAsia="仿宋" w:cs="仿宋"/>
                <w:color w:val="auto"/>
                <w:spacing w:val="-34"/>
                <w:sz w:val="28"/>
                <w:szCs w:val="28"/>
                <w:highlight w:val="none"/>
              </w:rPr>
              <w:t xml:space="preserve"> </w:t>
            </w:r>
            <w:r>
              <w:rPr>
                <w:rFonts w:hint="eastAsia" w:ascii="仿宋" w:hAnsi="仿宋" w:eastAsia="仿宋" w:cs="仿宋"/>
                <w:color w:val="auto"/>
                <w:spacing w:val="-3"/>
                <w:sz w:val="28"/>
                <w:szCs w:val="28"/>
                <w:highlight w:val="none"/>
              </w:rPr>
              <w:t>7</w:t>
            </w:r>
            <w:r>
              <w:rPr>
                <w:rFonts w:hint="eastAsia" w:ascii="仿宋" w:hAnsi="仿宋" w:eastAsia="仿宋" w:cs="仿宋"/>
                <w:color w:val="auto"/>
                <w:spacing w:val="-50"/>
                <w:sz w:val="28"/>
                <w:szCs w:val="28"/>
                <w:highlight w:val="none"/>
              </w:rPr>
              <w:t xml:space="preserve"> </w:t>
            </w:r>
            <w:r>
              <w:rPr>
                <w:rFonts w:hint="eastAsia" w:ascii="仿宋" w:hAnsi="仿宋" w:eastAsia="仿宋" w:cs="仿宋"/>
                <w:color w:val="auto"/>
                <w:spacing w:val="-3"/>
                <w:sz w:val="28"/>
                <w:szCs w:val="28"/>
                <w:highlight w:val="none"/>
              </w:rPr>
              <w:t>个工作日内提出。</w:t>
            </w:r>
          </w:p>
        </w:tc>
      </w:tr>
      <w:tr w14:paraId="01FB0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top"/>
          </w:tcPr>
          <w:p w14:paraId="670368AB">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29CF3F90">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7495BC5A">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224ABD88">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703EB1FB">
            <w:pPr>
              <w:pStyle w:val="23"/>
              <w:keepNext w:val="0"/>
              <w:keepLines w:val="0"/>
              <w:pageBreakBefore w:val="0"/>
              <w:kinsoku/>
              <w:wordWrap/>
              <w:overflowPunct/>
              <w:topLinePunct w:val="0"/>
              <w:bidi w:val="0"/>
              <w:adjustRightInd w:val="0"/>
              <w:spacing w:before="78" w:line="360" w:lineRule="auto"/>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2.2</w:t>
            </w:r>
            <w:r>
              <w:rPr>
                <w:rFonts w:hint="eastAsia" w:ascii="仿宋" w:hAnsi="仿宋" w:eastAsia="仿宋" w:cs="仿宋"/>
                <w:color w:val="auto"/>
                <w:spacing w:val="-4"/>
                <w:sz w:val="28"/>
                <w:szCs w:val="28"/>
                <w:highlight w:val="none"/>
                <w:lang w:val="en-US" w:eastAsia="zh-CN"/>
              </w:rPr>
              <w:t>6</w:t>
            </w:r>
          </w:p>
        </w:tc>
        <w:tc>
          <w:tcPr>
            <w:tcW w:w="1416" w:type="dxa"/>
            <w:shd w:val="clear" w:color="auto" w:fill="auto"/>
            <w:vAlign w:val="top"/>
          </w:tcPr>
          <w:p w14:paraId="3325DE6B">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44FA1E7B">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23F3D4A4">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5DF395CB">
            <w:pPr>
              <w:pStyle w:val="23"/>
              <w:keepNext w:val="0"/>
              <w:keepLines w:val="0"/>
              <w:pageBreakBefore w:val="0"/>
              <w:kinsoku/>
              <w:wordWrap/>
              <w:overflowPunct/>
              <w:topLinePunct w:val="0"/>
              <w:bidi w:val="0"/>
              <w:adjustRightInd w:val="0"/>
              <w:spacing w:before="78" w:line="360" w:lineRule="auto"/>
              <w:ind w:left="111" w:leftChars="0" w:right="109" w:rightChars="0"/>
              <w:jc w:val="center"/>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2"/>
                <w:sz w:val="28"/>
                <w:szCs w:val="28"/>
                <w:highlight w:val="none"/>
              </w:rPr>
              <w:t>澄清或质疑</w:t>
            </w:r>
            <w:r>
              <w:rPr>
                <w:rFonts w:hint="eastAsia" w:ascii="仿宋" w:hAnsi="仿宋" w:eastAsia="仿宋" w:cs="仿宋"/>
                <w:color w:val="auto"/>
                <w:spacing w:val="-6"/>
                <w:sz w:val="28"/>
                <w:szCs w:val="28"/>
                <w:highlight w:val="none"/>
              </w:rPr>
              <w:t>方式</w:t>
            </w:r>
          </w:p>
        </w:tc>
        <w:tc>
          <w:tcPr>
            <w:tcW w:w="7312" w:type="dxa"/>
            <w:tcBorders>
              <w:right w:val="single" w:color="000000" w:sz="4" w:space="0"/>
            </w:tcBorders>
            <w:shd w:val="clear" w:color="auto" w:fill="auto"/>
            <w:vAlign w:val="top"/>
          </w:tcPr>
          <w:p w14:paraId="1825DA18">
            <w:pPr>
              <w:keepNext w:val="0"/>
              <w:keepLines w:val="0"/>
              <w:pageBreakBefore w:val="0"/>
              <w:kinsoku/>
              <w:wordWrap/>
              <w:overflowPunct/>
              <w:topLinePunct w:val="0"/>
              <w:autoSpaceDE w:val="0"/>
              <w:autoSpaceDN w:val="0"/>
              <w:bidi w:val="0"/>
              <w:adjustRightInd w:val="0"/>
              <w:snapToGrid w:val="0"/>
              <w:spacing w:before="177" w:line="360" w:lineRule="auto"/>
              <w:ind w:left="113"/>
              <w:jc w:val="left"/>
              <w:textAlignment w:val="baseline"/>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spacing w:val="-1"/>
                <w:kern w:val="0"/>
                <w:sz w:val="28"/>
                <w:szCs w:val="28"/>
                <w:highlight w:val="none"/>
                <w:lang w:val="en-US" w:eastAsia="en-US" w:bidi="ar-SA"/>
              </w:rPr>
              <w:t>接收的方式：</w:t>
            </w:r>
            <w:r>
              <w:rPr>
                <w:rFonts w:hint="eastAsia" w:ascii="仿宋" w:hAnsi="仿宋" w:eastAsia="仿宋" w:cs="仿宋"/>
                <w:snapToGrid w:val="0"/>
                <w:color w:val="auto"/>
                <w:spacing w:val="-1"/>
                <w:kern w:val="0"/>
                <w:sz w:val="28"/>
                <w:szCs w:val="28"/>
                <w:highlight w:val="none"/>
                <w:lang w:val="en-US" w:eastAsia="zh-CN" w:bidi="ar-SA"/>
              </w:rPr>
              <w:t>电子质疑函发送至295876479@qq.com邮箱，纸质版</w:t>
            </w:r>
            <w:r>
              <w:rPr>
                <w:rFonts w:hint="eastAsia" w:ascii="仿宋" w:hAnsi="仿宋" w:eastAsia="仿宋" w:cs="仿宋"/>
                <w:snapToGrid w:val="0"/>
                <w:color w:val="auto"/>
                <w:spacing w:val="-1"/>
                <w:kern w:val="0"/>
                <w:sz w:val="28"/>
                <w:szCs w:val="28"/>
                <w:highlight w:val="none"/>
                <w:lang w:val="en-US" w:eastAsia="en-US" w:bidi="ar-SA"/>
              </w:rPr>
              <w:t>质疑函</w:t>
            </w:r>
            <w:r>
              <w:rPr>
                <w:rFonts w:hint="eastAsia" w:ascii="仿宋" w:hAnsi="仿宋" w:eastAsia="仿宋" w:cs="仿宋"/>
                <w:snapToGrid w:val="0"/>
                <w:color w:val="auto"/>
                <w:spacing w:val="-1"/>
                <w:kern w:val="0"/>
                <w:sz w:val="28"/>
                <w:szCs w:val="28"/>
                <w:highlight w:val="none"/>
                <w:lang w:val="en-US" w:eastAsia="zh-CN" w:bidi="ar-SA"/>
              </w:rPr>
              <w:t>邮寄到</w:t>
            </w:r>
            <w:r>
              <w:rPr>
                <w:rFonts w:hint="eastAsia" w:ascii="仿宋" w:hAnsi="仿宋" w:eastAsia="仿宋" w:cs="仿宋"/>
                <w:snapToGrid w:val="0"/>
                <w:color w:val="auto"/>
                <w:spacing w:val="-2"/>
                <w:kern w:val="0"/>
                <w:sz w:val="28"/>
                <w:szCs w:val="28"/>
                <w:highlight w:val="none"/>
                <w:lang w:val="en-US" w:eastAsia="zh-CN" w:bidi="ar-SA"/>
              </w:rPr>
              <w:t>阿克苏市依干其镇依干其村滨河路电影小镇7号楼101</w:t>
            </w:r>
          </w:p>
          <w:p w14:paraId="22CEF2B2">
            <w:pPr>
              <w:pStyle w:val="23"/>
              <w:keepNext w:val="0"/>
              <w:keepLines w:val="0"/>
              <w:pageBreakBefore w:val="0"/>
              <w:kinsoku/>
              <w:wordWrap/>
              <w:overflowPunct/>
              <w:topLinePunct w:val="0"/>
              <w:bidi w:val="0"/>
              <w:adjustRightInd w:val="0"/>
              <w:spacing w:before="179" w:line="360" w:lineRule="auto"/>
              <w:ind w:left="114"/>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联系部门：业务部</w:t>
            </w:r>
          </w:p>
          <w:p w14:paraId="7886503E">
            <w:pPr>
              <w:pStyle w:val="23"/>
              <w:keepNext w:val="0"/>
              <w:keepLines w:val="0"/>
              <w:pageBreakBefore w:val="0"/>
              <w:kinsoku/>
              <w:wordWrap/>
              <w:overflowPunct/>
              <w:topLinePunct w:val="0"/>
              <w:bidi w:val="0"/>
              <w:adjustRightInd w:val="0"/>
              <w:spacing w:before="182" w:line="360" w:lineRule="auto"/>
              <w:ind w:left="114"/>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1"/>
                <w:sz w:val="28"/>
                <w:szCs w:val="28"/>
                <w:highlight w:val="none"/>
              </w:rPr>
              <w:t>联系电话：</w:t>
            </w:r>
            <w:r>
              <w:rPr>
                <w:rFonts w:hint="eastAsia" w:ascii="仿宋" w:hAnsi="仿宋" w:eastAsia="仿宋" w:cs="仿宋"/>
                <w:color w:val="auto"/>
                <w:spacing w:val="-1"/>
                <w:sz w:val="28"/>
                <w:szCs w:val="28"/>
                <w:highlight w:val="none"/>
                <w:lang w:val="en-US" w:eastAsia="zh-CN"/>
              </w:rPr>
              <w:t>0997-2515588、18799952512</w:t>
            </w:r>
          </w:p>
          <w:p w14:paraId="407ED42D">
            <w:pPr>
              <w:pStyle w:val="23"/>
              <w:keepNext w:val="0"/>
              <w:keepLines w:val="0"/>
              <w:pageBreakBefore w:val="0"/>
              <w:kinsoku/>
              <w:wordWrap/>
              <w:overflowPunct/>
              <w:topLinePunct w:val="0"/>
              <w:bidi w:val="0"/>
              <w:adjustRightInd w:val="0"/>
              <w:spacing w:before="177" w:line="360" w:lineRule="auto"/>
              <w:ind w:left="113"/>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2"/>
                <w:sz w:val="28"/>
                <w:szCs w:val="28"/>
                <w:highlight w:val="none"/>
              </w:rPr>
              <w:t>通讯地址：</w:t>
            </w:r>
            <w:r>
              <w:rPr>
                <w:rFonts w:hint="eastAsia" w:ascii="仿宋" w:hAnsi="仿宋" w:eastAsia="仿宋" w:cs="仿宋"/>
                <w:color w:val="auto"/>
                <w:spacing w:val="-2"/>
                <w:sz w:val="28"/>
                <w:szCs w:val="28"/>
                <w:highlight w:val="none"/>
                <w:lang w:eastAsia="zh-CN"/>
              </w:rPr>
              <w:t>阿克苏市依干其镇依干其村滨河路电影小镇7号楼101</w:t>
            </w:r>
          </w:p>
          <w:p w14:paraId="6CAD2491">
            <w:pPr>
              <w:pStyle w:val="23"/>
              <w:keepNext w:val="0"/>
              <w:keepLines w:val="0"/>
              <w:pageBreakBefore w:val="0"/>
              <w:kinsoku/>
              <w:wordWrap/>
              <w:overflowPunct/>
              <w:topLinePunct w:val="0"/>
              <w:bidi w:val="0"/>
              <w:adjustRightInd w:val="0"/>
              <w:spacing w:before="183" w:line="360" w:lineRule="auto"/>
              <w:ind w:left="116" w:leftChars="0" w:right="120" w:rightChars="0"/>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5"/>
                <w:sz w:val="28"/>
                <w:szCs w:val="28"/>
                <w:highlight w:val="none"/>
              </w:rPr>
              <w:t>备注：</w:t>
            </w:r>
            <w:r>
              <w:rPr>
                <w:rFonts w:hint="eastAsia" w:ascii="仿宋" w:hAnsi="仿宋" w:eastAsia="仿宋" w:cs="仿宋"/>
                <w:color w:val="auto"/>
                <w:spacing w:val="-5"/>
                <w:sz w:val="28"/>
                <w:szCs w:val="28"/>
                <w:highlight w:val="none"/>
                <w:lang w:eastAsia="zh-CN"/>
              </w:rPr>
              <w:t>投标人</w:t>
            </w:r>
            <w:r>
              <w:rPr>
                <w:rFonts w:hint="eastAsia" w:ascii="仿宋" w:hAnsi="仿宋" w:eastAsia="仿宋" w:cs="仿宋"/>
                <w:color w:val="auto"/>
                <w:spacing w:val="-5"/>
                <w:sz w:val="28"/>
                <w:szCs w:val="28"/>
                <w:highlight w:val="none"/>
              </w:rPr>
              <w:t>在法定质疑期内一次性提出针对同一采购程序环节的质</w:t>
            </w:r>
            <w:r>
              <w:rPr>
                <w:rFonts w:hint="eastAsia" w:ascii="仿宋" w:hAnsi="仿宋" w:eastAsia="仿宋" w:cs="仿宋"/>
                <w:color w:val="auto"/>
                <w:spacing w:val="-7"/>
                <w:sz w:val="28"/>
                <w:szCs w:val="28"/>
                <w:highlight w:val="none"/>
              </w:rPr>
              <w:t>疑。</w:t>
            </w:r>
          </w:p>
        </w:tc>
      </w:tr>
      <w:tr w14:paraId="62A9B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top"/>
          </w:tcPr>
          <w:p w14:paraId="766AAAF9">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414F7047">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04158A50">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10E6CBD9">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1B587646">
            <w:pPr>
              <w:pStyle w:val="23"/>
              <w:keepNext w:val="0"/>
              <w:keepLines w:val="0"/>
              <w:pageBreakBefore w:val="0"/>
              <w:kinsoku/>
              <w:wordWrap/>
              <w:overflowPunct/>
              <w:topLinePunct w:val="0"/>
              <w:bidi w:val="0"/>
              <w:adjustRightInd w:val="0"/>
              <w:spacing w:before="78" w:line="360" w:lineRule="auto"/>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2.2</w:t>
            </w:r>
            <w:r>
              <w:rPr>
                <w:rFonts w:hint="eastAsia" w:ascii="仿宋" w:hAnsi="仿宋" w:eastAsia="仿宋" w:cs="仿宋"/>
                <w:color w:val="auto"/>
                <w:spacing w:val="-4"/>
                <w:sz w:val="28"/>
                <w:szCs w:val="28"/>
                <w:highlight w:val="none"/>
                <w:lang w:val="en-US" w:eastAsia="zh-CN"/>
              </w:rPr>
              <w:t>7</w:t>
            </w:r>
          </w:p>
        </w:tc>
        <w:tc>
          <w:tcPr>
            <w:tcW w:w="1416" w:type="dxa"/>
            <w:shd w:val="clear" w:color="auto" w:fill="auto"/>
            <w:vAlign w:val="top"/>
          </w:tcPr>
          <w:p w14:paraId="1DF296FB">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1BC39BFF">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7D5C2F04">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41951DFC">
            <w:pPr>
              <w:pStyle w:val="23"/>
              <w:keepNext w:val="0"/>
              <w:keepLines w:val="0"/>
              <w:pageBreakBefore w:val="0"/>
              <w:kinsoku/>
              <w:wordWrap/>
              <w:overflowPunct/>
              <w:topLinePunct w:val="0"/>
              <w:bidi w:val="0"/>
              <w:adjustRightInd w:val="0"/>
              <w:spacing w:before="78" w:line="360" w:lineRule="auto"/>
              <w:ind w:left="112"/>
              <w:jc w:val="center"/>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3"/>
                <w:sz w:val="28"/>
                <w:szCs w:val="28"/>
                <w:highlight w:val="none"/>
              </w:rPr>
              <w:t>招标代理服务费收取标准和方式</w:t>
            </w:r>
          </w:p>
        </w:tc>
        <w:tc>
          <w:tcPr>
            <w:tcW w:w="7312" w:type="dxa"/>
            <w:tcBorders>
              <w:right w:val="single" w:color="000000" w:sz="4" w:space="0"/>
            </w:tcBorders>
            <w:shd w:val="clear" w:color="auto" w:fill="auto"/>
            <w:vAlign w:val="top"/>
          </w:tcPr>
          <w:p w14:paraId="36BA032F">
            <w:pPr>
              <w:pStyle w:val="23"/>
              <w:keepNext w:val="0"/>
              <w:keepLines w:val="0"/>
              <w:pageBreakBefore w:val="0"/>
              <w:kinsoku/>
              <w:wordWrap/>
              <w:overflowPunct/>
              <w:topLinePunct w:val="0"/>
              <w:bidi w:val="0"/>
              <w:adjustRightInd w:val="0"/>
              <w:spacing w:before="36" w:line="360" w:lineRule="auto"/>
              <w:ind w:left="113" w:right="118" w:firstLine="1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lang w:eastAsia="zh-CN"/>
              </w:rPr>
              <w:t>1.</w:t>
            </w:r>
            <w:r>
              <w:rPr>
                <w:rFonts w:hint="eastAsia" w:ascii="仿宋" w:hAnsi="仿宋" w:eastAsia="仿宋" w:cs="仿宋"/>
                <w:color w:val="auto"/>
                <w:spacing w:val="-1"/>
                <w:sz w:val="28"/>
                <w:szCs w:val="28"/>
                <w:highlight w:val="none"/>
              </w:rPr>
              <w:t>招标代理公司按照发改价格</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rPr>
              <w:t>2015</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rPr>
              <w:t>299 号通知要求，参照发改价格</w:t>
            </w:r>
            <w:r>
              <w:rPr>
                <w:rFonts w:hint="eastAsia" w:ascii="仿宋" w:hAnsi="仿宋" w:eastAsia="仿宋" w:cs="仿宋"/>
                <w:color w:val="auto"/>
                <w:spacing w:val="-1"/>
                <w:sz w:val="28"/>
                <w:szCs w:val="28"/>
                <w:highlight w:val="none"/>
                <w:lang w:eastAsia="zh-CN"/>
              </w:rPr>
              <w:t>〔2011〕534号</w:t>
            </w:r>
            <w:r>
              <w:rPr>
                <w:rFonts w:hint="eastAsia" w:ascii="仿宋" w:hAnsi="仿宋" w:eastAsia="仿宋" w:cs="仿宋"/>
                <w:color w:val="auto"/>
                <w:spacing w:val="-1"/>
                <w:sz w:val="28"/>
                <w:szCs w:val="28"/>
                <w:highlight w:val="none"/>
              </w:rPr>
              <w:t>文的差额定率累进法计算</w:t>
            </w:r>
            <w:r>
              <w:rPr>
                <w:rFonts w:hint="eastAsia" w:ascii="仿宋" w:hAnsi="仿宋" w:eastAsia="仿宋" w:cs="仿宋"/>
                <w:color w:val="auto"/>
                <w:spacing w:val="-4"/>
                <w:sz w:val="28"/>
                <w:szCs w:val="28"/>
                <w:highlight w:val="none"/>
              </w:rPr>
              <w:t>。中标人应在领取中标通知书</w:t>
            </w:r>
            <w:r>
              <w:rPr>
                <w:rFonts w:hint="eastAsia" w:ascii="仿宋" w:hAnsi="仿宋" w:eastAsia="仿宋" w:cs="仿宋"/>
                <w:color w:val="auto"/>
                <w:spacing w:val="-4"/>
                <w:sz w:val="28"/>
                <w:szCs w:val="28"/>
                <w:highlight w:val="none"/>
                <w:lang w:eastAsia="zh-CN"/>
              </w:rPr>
              <w:t>前</w:t>
            </w:r>
            <w:r>
              <w:rPr>
                <w:rFonts w:hint="eastAsia" w:ascii="仿宋" w:hAnsi="仿宋" w:eastAsia="仿宋" w:cs="仿宋"/>
                <w:color w:val="auto"/>
                <w:spacing w:val="-4"/>
                <w:sz w:val="28"/>
                <w:szCs w:val="28"/>
                <w:highlight w:val="none"/>
              </w:rPr>
              <w:t>将</w:t>
            </w:r>
            <w:r>
              <w:rPr>
                <w:rFonts w:hint="eastAsia" w:ascii="仿宋" w:hAnsi="仿宋" w:eastAsia="仿宋" w:cs="仿宋"/>
                <w:color w:val="auto"/>
                <w:spacing w:val="-5"/>
                <w:sz w:val="28"/>
                <w:szCs w:val="28"/>
                <w:highlight w:val="none"/>
              </w:rPr>
              <w:t>招标代理服务费汇入指定</w:t>
            </w:r>
            <w:r>
              <w:rPr>
                <w:rFonts w:hint="eastAsia" w:ascii="仿宋" w:hAnsi="仿宋" w:eastAsia="仿宋" w:cs="仿宋"/>
                <w:color w:val="auto"/>
                <w:spacing w:val="-4"/>
                <w:sz w:val="28"/>
                <w:szCs w:val="28"/>
                <w:highlight w:val="none"/>
              </w:rPr>
              <w:t>账户。</w:t>
            </w:r>
          </w:p>
          <w:p w14:paraId="29653EE3">
            <w:pPr>
              <w:pStyle w:val="23"/>
              <w:keepNext w:val="0"/>
              <w:keepLines w:val="0"/>
              <w:pageBreakBefore w:val="0"/>
              <w:kinsoku/>
              <w:wordWrap/>
              <w:overflowPunct/>
              <w:topLinePunct w:val="0"/>
              <w:bidi w:val="0"/>
              <w:adjustRightInd w:val="0"/>
              <w:spacing w:before="178" w:line="360" w:lineRule="auto"/>
              <w:ind w:left="116"/>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lang w:eastAsia="zh-CN"/>
              </w:rPr>
              <w:t>2.</w:t>
            </w:r>
            <w:r>
              <w:rPr>
                <w:rFonts w:hint="eastAsia" w:ascii="仿宋" w:hAnsi="仿宋" w:eastAsia="仿宋" w:cs="仿宋"/>
                <w:color w:val="auto"/>
                <w:spacing w:val="-2"/>
                <w:sz w:val="28"/>
                <w:szCs w:val="28"/>
                <w:highlight w:val="none"/>
              </w:rPr>
              <w:t>账户信息如下：</w:t>
            </w:r>
          </w:p>
          <w:p w14:paraId="3662877D">
            <w:pPr>
              <w:pStyle w:val="23"/>
              <w:keepNext w:val="0"/>
              <w:keepLines w:val="0"/>
              <w:pageBreakBefore w:val="0"/>
              <w:kinsoku/>
              <w:wordWrap/>
              <w:overflowPunct/>
              <w:topLinePunct w:val="0"/>
              <w:bidi w:val="0"/>
              <w:adjustRightInd w:val="0"/>
              <w:spacing w:before="36" w:line="360" w:lineRule="auto"/>
              <w:ind w:right="118" w:firstLine="556" w:firstLineChars="200"/>
              <w:outlineLvl w:val="9"/>
              <w:rPr>
                <w:rFonts w:hint="eastAsia" w:ascii="仿宋" w:hAnsi="仿宋" w:eastAsia="仿宋" w:cs="仿宋"/>
                <w:color w:val="auto"/>
                <w:spacing w:val="-1"/>
                <w:sz w:val="28"/>
                <w:szCs w:val="28"/>
                <w:highlight w:val="none"/>
                <w:lang w:eastAsia="zh-CN"/>
              </w:rPr>
            </w:pPr>
            <w:r>
              <w:rPr>
                <w:rFonts w:hint="eastAsia" w:ascii="仿宋" w:hAnsi="仿宋" w:eastAsia="仿宋" w:cs="仿宋"/>
                <w:color w:val="auto"/>
                <w:spacing w:val="-1"/>
                <w:sz w:val="28"/>
                <w:szCs w:val="28"/>
                <w:highlight w:val="none"/>
              </w:rPr>
              <w:t>开户名称：</w:t>
            </w:r>
            <w:r>
              <w:rPr>
                <w:rFonts w:hint="eastAsia" w:ascii="仿宋" w:hAnsi="仿宋" w:eastAsia="仿宋" w:cs="仿宋"/>
                <w:color w:val="auto"/>
                <w:spacing w:val="-1"/>
                <w:sz w:val="28"/>
                <w:szCs w:val="28"/>
                <w:highlight w:val="none"/>
                <w:lang w:eastAsia="zh-CN"/>
              </w:rPr>
              <w:t>阿克苏启爵项目管理有限公司</w:t>
            </w:r>
          </w:p>
          <w:p w14:paraId="5C7808EB">
            <w:pPr>
              <w:pStyle w:val="23"/>
              <w:keepNext w:val="0"/>
              <w:keepLines w:val="0"/>
              <w:pageBreakBefore w:val="0"/>
              <w:kinsoku/>
              <w:wordWrap/>
              <w:overflowPunct/>
              <w:topLinePunct w:val="0"/>
              <w:bidi w:val="0"/>
              <w:adjustRightInd w:val="0"/>
              <w:spacing w:before="179" w:line="360" w:lineRule="auto"/>
              <w:ind w:right="56" w:firstLine="536" w:firstLineChars="200"/>
              <w:outlineLvl w:val="9"/>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开户行：中国建设银行股份有限公司阿克苏民主路支行</w:t>
            </w:r>
          </w:p>
          <w:p w14:paraId="18ECB9C4">
            <w:pPr>
              <w:pStyle w:val="23"/>
              <w:keepNext w:val="0"/>
              <w:keepLines w:val="0"/>
              <w:pageBreakBefore w:val="0"/>
              <w:kinsoku/>
              <w:wordWrap/>
              <w:overflowPunct/>
              <w:topLinePunct w:val="0"/>
              <w:bidi w:val="0"/>
              <w:adjustRightInd w:val="0"/>
              <w:spacing w:before="35" w:line="360" w:lineRule="auto"/>
              <w:ind w:firstLine="556" w:firstLineChars="20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账   号：</w:t>
            </w:r>
            <w:r>
              <w:rPr>
                <w:rFonts w:hint="eastAsia" w:ascii="仿宋" w:hAnsi="仿宋" w:eastAsia="仿宋" w:cs="仿宋"/>
                <w:color w:val="auto"/>
                <w:spacing w:val="-1"/>
                <w:sz w:val="28"/>
                <w:szCs w:val="28"/>
                <w:highlight w:val="none"/>
                <w:lang w:eastAsia="zh-CN"/>
              </w:rPr>
              <w:t>65050169603800001116</w:t>
            </w:r>
          </w:p>
          <w:p w14:paraId="3F5F0B12">
            <w:pPr>
              <w:pStyle w:val="23"/>
              <w:keepNext w:val="0"/>
              <w:keepLines w:val="0"/>
              <w:pageBreakBefore w:val="0"/>
              <w:kinsoku/>
              <w:wordWrap/>
              <w:overflowPunct/>
              <w:topLinePunct w:val="0"/>
              <w:bidi w:val="0"/>
              <w:adjustRightInd w:val="0"/>
              <w:spacing w:before="177" w:line="360" w:lineRule="auto"/>
              <w:ind w:firstLine="556" w:firstLineChars="200"/>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1"/>
                <w:sz w:val="28"/>
                <w:szCs w:val="28"/>
                <w:highlight w:val="none"/>
              </w:rPr>
              <w:t>行   号：105891000048</w:t>
            </w:r>
          </w:p>
        </w:tc>
      </w:tr>
      <w:tr w14:paraId="2C84B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top"/>
          </w:tcPr>
          <w:p w14:paraId="43DFFACD">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0229E82B">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51F49BF7">
            <w:pPr>
              <w:pStyle w:val="23"/>
              <w:keepNext w:val="0"/>
              <w:keepLines w:val="0"/>
              <w:pageBreakBefore w:val="0"/>
              <w:kinsoku/>
              <w:wordWrap/>
              <w:overflowPunct/>
              <w:topLinePunct w:val="0"/>
              <w:bidi w:val="0"/>
              <w:adjustRightInd w:val="0"/>
              <w:spacing w:before="78" w:line="360" w:lineRule="auto"/>
              <w:jc w:val="center"/>
              <w:outlineLvl w:val="9"/>
              <w:rPr>
                <w:rFonts w:hint="default"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w:t>
            </w:r>
            <w:r>
              <w:rPr>
                <w:rFonts w:hint="eastAsia" w:ascii="仿宋" w:hAnsi="仿宋" w:eastAsia="仿宋" w:cs="仿宋"/>
                <w:color w:val="auto"/>
                <w:spacing w:val="-4"/>
                <w:sz w:val="28"/>
                <w:szCs w:val="28"/>
                <w:highlight w:val="none"/>
                <w:lang w:val="en-US" w:eastAsia="zh-CN"/>
              </w:rPr>
              <w:t>28</w:t>
            </w:r>
          </w:p>
        </w:tc>
        <w:tc>
          <w:tcPr>
            <w:tcW w:w="1416" w:type="dxa"/>
            <w:shd w:val="clear" w:color="auto" w:fill="auto"/>
            <w:vAlign w:val="center"/>
          </w:tcPr>
          <w:p w14:paraId="60B26BF2">
            <w:pPr>
              <w:pStyle w:val="23"/>
              <w:keepNext w:val="0"/>
              <w:keepLines w:val="0"/>
              <w:pageBreakBefore w:val="0"/>
              <w:kinsoku/>
              <w:wordWrap/>
              <w:overflowPunct/>
              <w:topLinePunct w:val="0"/>
              <w:bidi w:val="0"/>
              <w:adjustRightInd w:val="0"/>
              <w:spacing w:before="181" w:line="360" w:lineRule="auto"/>
              <w:jc w:val="center"/>
              <w:outlineLvl w:val="9"/>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履约保证金</w:t>
            </w:r>
          </w:p>
        </w:tc>
        <w:tc>
          <w:tcPr>
            <w:tcW w:w="7312" w:type="dxa"/>
            <w:tcBorders>
              <w:right w:val="single" w:color="000000" w:sz="4" w:space="0"/>
            </w:tcBorders>
            <w:shd w:val="clear" w:color="auto" w:fill="auto"/>
            <w:vAlign w:val="top"/>
          </w:tcPr>
          <w:p w14:paraId="09D03B7F">
            <w:pPr>
              <w:pStyle w:val="23"/>
              <w:keepNext w:val="0"/>
              <w:keepLines w:val="0"/>
              <w:pageBreakBefore w:val="0"/>
              <w:kinsoku/>
              <w:wordWrap/>
              <w:overflowPunct/>
              <w:topLinePunct w:val="0"/>
              <w:bidi w:val="0"/>
              <w:adjustRightInd w:val="0"/>
              <w:spacing w:before="180" w:line="360" w:lineRule="auto"/>
              <w:outlineLvl w:val="9"/>
              <w:rPr>
                <w:rFonts w:hint="eastAsia" w:ascii="仿宋" w:hAnsi="仿宋" w:eastAsia="仿宋" w:cs="仿宋"/>
                <w:color w:val="auto"/>
                <w:spacing w:val="-1"/>
                <w:sz w:val="28"/>
                <w:szCs w:val="28"/>
                <w:highlight w:val="none"/>
                <w:lang w:eastAsia="zh-CN"/>
              </w:rPr>
            </w:pP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rPr>
              <w:t xml:space="preserve"> 不需要</w:t>
            </w:r>
            <w:r>
              <w:rPr>
                <w:rFonts w:hint="eastAsia" w:ascii="仿宋" w:hAnsi="仿宋" w:eastAsia="仿宋" w:cs="仿宋"/>
                <w:color w:val="auto"/>
                <w:spacing w:val="-1"/>
                <w:sz w:val="28"/>
                <w:szCs w:val="28"/>
                <w:highlight w:val="none"/>
                <w:lang w:eastAsia="zh-CN"/>
              </w:rPr>
              <w:t>。</w:t>
            </w:r>
          </w:p>
          <w:p w14:paraId="553A6A0B">
            <w:pPr>
              <w:pStyle w:val="23"/>
              <w:keepNext w:val="0"/>
              <w:keepLines w:val="0"/>
              <w:pageBreakBefore w:val="0"/>
              <w:kinsoku/>
              <w:wordWrap/>
              <w:overflowPunct/>
              <w:topLinePunct w:val="0"/>
              <w:bidi w:val="0"/>
              <w:adjustRightInd w:val="0"/>
              <w:spacing w:before="180" w:line="360" w:lineRule="auto"/>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rPr>
              <w:t xml:space="preserve"> 需要，履约保证金的金额：成交合同金额的10%（履约保证金须以支票、汇票、本票或者金融机构、担保机构出具的保函等非现金形式提交）</w:t>
            </w:r>
          </w:p>
        </w:tc>
      </w:tr>
      <w:tr w14:paraId="7953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center"/>
          </w:tcPr>
          <w:p w14:paraId="3D81DDC6">
            <w:pPr>
              <w:pStyle w:val="23"/>
              <w:keepNext w:val="0"/>
              <w:keepLines w:val="0"/>
              <w:pageBreakBefore w:val="0"/>
              <w:kinsoku/>
              <w:wordWrap/>
              <w:overflowPunct/>
              <w:topLinePunct w:val="0"/>
              <w:bidi w:val="0"/>
              <w:adjustRightInd w:val="0"/>
              <w:spacing w:before="78" w:line="360" w:lineRule="auto"/>
              <w:jc w:val="center"/>
              <w:outlineLvl w:val="9"/>
              <w:rPr>
                <w:rFonts w:hint="default" w:ascii="仿宋" w:hAnsi="仿宋" w:eastAsia="仿宋" w:cs="仿宋"/>
                <w:snapToGrid w:val="0"/>
                <w:color w:val="auto"/>
                <w:spacing w:val="-4"/>
                <w:kern w:val="0"/>
                <w:sz w:val="28"/>
                <w:szCs w:val="28"/>
                <w:highlight w:val="none"/>
                <w:lang w:val="en-US" w:eastAsia="zh-CN" w:bidi="ar-SA"/>
              </w:rPr>
            </w:pPr>
            <w:r>
              <w:rPr>
                <w:rFonts w:hint="eastAsia" w:ascii="仿宋" w:hAnsi="仿宋" w:eastAsia="仿宋" w:cs="仿宋"/>
                <w:color w:val="auto"/>
                <w:spacing w:val="-4"/>
                <w:sz w:val="28"/>
                <w:szCs w:val="28"/>
                <w:highlight w:val="none"/>
              </w:rPr>
              <w:t>2.</w:t>
            </w:r>
            <w:r>
              <w:rPr>
                <w:rFonts w:hint="eastAsia" w:ascii="仿宋" w:hAnsi="仿宋" w:eastAsia="仿宋" w:cs="仿宋"/>
                <w:color w:val="auto"/>
                <w:spacing w:val="-4"/>
                <w:sz w:val="28"/>
                <w:szCs w:val="28"/>
                <w:highlight w:val="none"/>
                <w:lang w:val="en-US" w:eastAsia="zh-CN"/>
              </w:rPr>
              <w:t>29</w:t>
            </w:r>
          </w:p>
        </w:tc>
        <w:tc>
          <w:tcPr>
            <w:tcW w:w="1416" w:type="dxa"/>
            <w:shd w:val="clear" w:color="auto" w:fill="auto"/>
            <w:vAlign w:val="top"/>
          </w:tcPr>
          <w:p w14:paraId="2AA08297">
            <w:pPr>
              <w:pStyle w:val="23"/>
              <w:keepNext w:val="0"/>
              <w:keepLines w:val="0"/>
              <w:pageBreakBefore w:val="0"/>
              <w:kinsoku/>
              <w:wordWrap/>
              <w:overflowPunct/>
              <w:topLinePunct w:val="0"/>
              <w:bidi w:val="0"/>
              <w:adjustRightInd w:val="0"/>
              <w:spacing w:before="181" w:line="360" w:lineRule="auto"/>
              <w:jc w:val="center"/>
              <w:outlineLvl w:val="9"/>
              <w:rPr>
                <w:rFonts w:hint="eastAsia" w:ascii="仿宋" w:hAnsi="仿宋" w:eastAsia="仿宋" w:cs="仿宋"/>
                <w:color w:val="auto"/>
                <w:spacing w:val="-3"/>
                <w:sz w:val="28"/>
                <w:szCs w:val="28"/>
                <w:highlight w:val="none"/>
              </w:rPr>
            </w:pPr>
            <w:r>
              <w:rPr>
                <w:rFonts w:hint="eastAsia" w:ascii="仿宋" w:hAnsi="仿宋" w:eastAsia="仿宋" w:cs="仿宋"/>
                <w:b/>
                <w:bCs/>
                <w:color w:val="auto"/>
                <w:spacing w:val="-3"/>
                <w:sz w:val="28"/>
                <w:szCs w:val="28"/>
                <w:highlight w:val="none"/>
              </w:rPr>
              <w:t>评标委员会的组成</w:t>
            </w:r>
          </w:p>
        </w:tc>
        <w:tc>
          <w:tcPr>
            <w:tcW w:w="7312" w:type="dxa"/>
            <w:tcBorders>
              <w:right w:val="single" w:color="000000" w:sz="4" w:space="0"/>
            </w:tcBorders>
            <w:shd w:val="clear" w:color="auto" w:fill="auto"/>
            <w:vAlign w:val="top"/>
          </w:tcPr>
          <w:p w14:paraId="2614EE59">
            <w:pPr>
              <w:pStyle w:val="23"/>
              <w:keepNext w:val="0"/>
              <w:keepLines w:val="0"/>
              <w:pageBreakBefore w:val="0"/>
              <w:kinsoku/>
              <w:wordWrap/>
              <w:overflowPunct/>
              <w:topLinePunct w:val="0"/>
              <w:bidi w:val="0"/>
              <w:adjustRightInd w:val="0"/>
              <w:spacing w:before="180" w:line="360" w:lineRule="auto"/>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评标委员会构成：</w:t>
            </w:r>
            <w:r>
              <w:rPr>
                <w:rFonts w:hint="eastAsia" w:ascii="仿宋" w:hAnsi="仿宋" w:eastAsia="仿宋" w:cs="仿宋"/>
                <w:color w:val="auto"/>
                <w:spacing w:val="-1"/>
                <w:sz w:val="28"/>
                <w:szCs w:val="28"/>
                <w:highlight w:val="none"/>
                <w:lang w:val="en-US" w:eastAsia="zh-CN"/>
              </w:rPr>
              <w:t>5</w:t>
            </w:r>
            <w:r>
              <w:rPr>
                <w:rFonts w:hint="eastAsia" w:ascii="仿宋" w:hAnsi="仿宋" w:eastAsia="仿宋" w:cs="仿宋"/>
                <w:color w:val="auto"/>
                <w:spacing w:val="-1"/>
                <w:sz w:val="28"/>
                <w:szCs w:val="28"/>
                <w:highlight w:val="none"/>
              </w:rPr>
              <w:t>人，其中采购人代表</w:t>
            </w:r>
            <w:r>
              <w:rPr>
                <w:rFonts w:hint="eastAsia" w:ascii="仿宋" w:hAnsi="仿宋" w:eastAsia="仿宋" w:cs="仿宋"/>
                <w:color w:val="auto"/>
                <w:spacing w:val="-1"/>
                <w:sz w:val="28"/>
                <w:szCs w:val="28"/>
                <w:highlight w:val="none"/>
                <w:lang w:val="en-US" w:eastAsia="zh-CN"/>
              </w:rPr>
              <w:t>0</w:t>
            </w:r>
            <w:r>
              <w:rPr>
                <w:rFonts w:hint="eastAsia" w:ascii="仿宋" w:hAnsi="仿宋" w:eastAsia="仿宋" w:cs="仿宋"/>
                <w:color w:val="auto"/>
                <w:spacing w:val="-1"/>
                <w:sz w:val="28"/>
                <w:szCs w:val="28"/>
                <w:highlight w:val="none"/>
              </w:rPr>
              <w:t>人，专家</w:t>
            </w:r>
            <w:r>
              <w:rPr>
                <w:rFonts w:hint="eastAsia" w:ascii="仿宋" w:hAnsi="仿宋" w:eastAsia="仿宋" w:cs="仿宋"/>
                <w:color w:val="auto"/>
                <w:spacing w:val="-1"/>
                <w:sz w:val="28"/>
                <w:szCs w:val="28"/>
                <w:highlight w:val="none"/>
                <w:lang w:val="en-US" w:eastAsia="zh-CN"/>
              </w:rPr>
              <w:t>5</w:t>
            </w:r>
            <w:r>
              <w:rPr>
                <w:rFonts w:hint="eastAsia" w:ascii="仿宋" w:hAnsi="仿宋" w:eastAsia="仿宋" w:cs="仿宋"/>
                <w:color w:val="auto"/>
                <w:spacing w:val="-1"/>
                <w:sz w:val="28"/>
                <w:szCs w:val="28"/>
                <w:highlight w:val="none"/>
              </w:rPr>
              <w:t>人。</w:t>
            </w:r>
          </w:p>
          <w:p w14:paraId="28860CC3">
            <w:pPr>
              <w:pStyle w:val="23"/>
              <w:keepNext w:val="0"/>
              <w:keepLines w:val="0"/>
              <w:pageBreakBefore w:val="0"/>
              <w:kinsoku/>
              <w:wordWrap/>
              <w:overflowPunct/>
              <w:topLinePunct w:val="0"/>
              <w:bidi w:val="0"/>
              <w:adjustRightInd w:val="0"/>
              <w:spacing w:before="180" w:line="360" w:lineRule="auto"/>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评标专家确定方式：随机抽取。</w:t>
            </w:r>
          </w:p>
        </w:tc>
      </w:tr>
      <w:tr w14:paraId="1D8B2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center"/>
          </w:tcPr>
          <w:p w14:paraId="5F99E867">
            <w:pPr>
              <w:pStyle w:val="23"/>
              <w:keepNext w:val="0"/>
              <w:keepLines w:val="0"/>
              <w:pageBreakBefore w:val="0"/>
              <w:kinsoku/>
              <w:wordWrap/>
              <w:overflowPunct/>
              <w:topLinePunct w:val="0"/>
              <w:bidi w:val="0"/>
              <w:adjustRightInd w:val="0"/>
              <w:spacing w:before="78" w:line="360" w:lineRule="auto"/>
              <w:jc w:val="center"/>
              <w:outlineLvl w:val="9"/>
              <w:rPr>
                <w:rFonts w:hint="default"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2.30</w:t>
            </w:r>
          </w:p>
        </w:tc>
        <w:tc>
          <w:tcPr>
            <w:tcW w:w="1416" w:type="dxa"/>
            <w:shd w:val="clear" w:color="auto" w:fill="auto"/>
            <w:vAlign w:val="top"/>
          </w:tcPr>
          <w:p w14:paraId="0EF24170">
            <w:pPr>
              <w:pStyle w:val="23"/>
              <w:keepNext w:val="0"/>
              <w:keepLines w:val="0"/>
              <w:pageBreakBefore w:val="0"/>
              <w:kinsoku/>
              <w:wordWrap/>
              <w:overflowPunct/>
              <w:topLinePunct w:val="0"/>
              <w:bidi w:val="0"/>
              <w:adjustRightInd w:val="0"/>
              <w:spacing w:before="181" w:line="360" w:lineRule="auto"/>
              <w:jc w:val="center"/>
              <w:outlineLvl w:val="9"/>
              <w:rPr>
                <w:rFonts w:hint="eastAsia" w:ascii="仿宋" w:hAnsi="仿宋" w:eastAsia="仿宋" w:cs="仿宋"/>
                <w:b w:val="0"/>
                <w:bCs w:val="0"/>
                <w:color w:val="auto"/>
                <w:spacing w:val="-3"/>
                <w:sz w:val="28"/>
                <w:szCs w:val="28"/>
                <w:highlight w:val="none"/>
              </w:rPr>
            </w:pPr>
            <w:r>
              <w:rPr>
                <w:rFonts w:hint="eastAsia" w:ascii="仿宋" w:hAnsi="仿宋" w:eastAsia="仿宋" w:cs="仿宋"/>
                <w:b w:val="0"/>
                <w:bCs w:val="0"/>
                <w:color w:val="auto"/>
                <w:spacing w:val="-3"/>
                <w:sz w:val="28"/>
                <w:szCs w:val="28"/>
                <w:highlight w:val="none"/>
              </w:rPr>
              <w:t>是否授权</w:t>
            </w:r>
            <w:r>
              <w:rPr>
                <w:rFonts w:hint="eastAsia" w:ascii="仿宋" w:hAnsi="仿宋" w:eastAsia="仿宋" w:cs="仿宋"/>
                <w:b w:val="0"/>
                <w:bCs w:val="0"/>
                <w:color w:val="auto"/>
                <w:spacing w:val="-3"/>
                <w:sz w:val="28"/>
                <w:szCs w:val="28"/>
                <w:highlight w:val="none"/>
                <w:lang w:val="en-US" w:eastAsia="zh-CN"/>
              </w:rPr>
              <w:t>评审</w:t>
            </w:r>
            <w:r>
              <w:rPr>
                <w:rFonts w:hint="eastAsia" w:ascii="仿宋" w:hAnsi="仿宋" w:eastAsia="仿宋" w:cs="仿宋"/>
                <w:b w:val="0"/>
                <w:bCs w:val="0"/>
                <w:color w:val="auto"/>
                <w:spacing w:val="-3"/>
                <w:sz w:val="28"/>
                <w:szCs w:val="28"/>
                <w:highlight w:val="none"/>
              </w:rPr>
              <w:t>小组确定</w:t>
            </w:r>
            <w:r>
              <w:rPr>
                <w:rFonts w:hint="eastAsia" w:ascii="仿宋" w:hAnsi="仿宋" w:eastAsia="仿宋" w:cs="仿宋"/>
                <w:b w:val="0"/>
                <w:bCs w:val="0"/>
                <w:color w:val="auto"/>
                <w:spacing w:val="-3"/>
                <w:sz w:val="28"/>
                <w:szCs w:val="28"/>
                <w:highlight w:val="none"/>
                <w:lang w:val="en-US" w:eastAsia="zh-CN"/>
              </w:rPr>
              <w:t>中标</w:t>
            </w:r>
            <w:r>
              <w:rPr>
                <w:rFonts w:hint="eastAsia" w:ascii="仿宋" w:hAnsi="仿宋" w:eastAsia="仿宋" w:cs="仿宋"/>
                <w:b w:val="0"/>
                <w:bCs w:val="0"/>
                <w:color w:val="auto"/>
                <w:spacing w:val="-3"/>
                <w:sz w:val="28"/>
                <w:szCs w:val="28"/>
                <w:highlight w:val="none"/>
                <w:lang w:eastAsia="zh-CN"/>
              </w:rPr>
              <w:t>供应商</w:t>
            </w:r>
          </w:p>
        </w:tc>
        <w:tc>
          <w:tcPr>
            <w:tcW w:w="7312" w:type="dxa"/>
            <w:tcBorders>
              <w:right w:val="single" w:color="000000" w:sz="4" w:space="0"/>
            </w:tcBorders>
            <w:shd w:val="clear" w:color="auto" w:fill="auto"/>
            <w:vAlign w:val="top"/>
          </w:tcPr>
          <w:p w14:paraId="4644824D">
            <w:pPr>
              <w:keepNext w:val="0"/>
              <w:keepLines w:val="0"/>
              <w:pageBreakBefore w:val="0"/>
              <w:widowControl w:val="0"/>
              <w:kinsoku/>
              <w:wordWrap/>
              <w:overflowPunct/>
              <w:topLinePunct w:val="0"/>
              <w:autoSpaceDE/>
              <w:autoSpaceDN/>
              <w:bidi w:val="0"/>
              <w:adjustRightInd/>
              <w:snapToGrid/>
              <w:spacing w:before="63" w:beforeLines="20" w:line="360" w:lineRule="auto"/>
              <w:ind w:left="360" w:hanging="420" w:hangingChars="15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fldChar w:fldCharType="begin"/>
            </w:r>
            <w:r>
              <w:rPr>
                <w:rFonts w:hint="eastAsia" w:ascii="仿宋" w:hAnsi="仿宋" w:eastAsia="仿宋" w:cs="仿宋"/>
                <w:snapToGrid/>
                <w:color w:val="auto"/>
                <w:kern w:val="2"/>
                <w:sz w:val="28"/>
                <w:szCs w:val="28"/>
                <w:lang w:eastAsia="zh-CN"/>
              </w:rPr>
              <w:instrText xml:space="preserve"> eq \o\ac(</w:instrText>
            </w:r>
            <w:r>
              <w:rPr>
                <w:rFonts w:hint="eastAsia" w:ascii="仿宋" w:hAnsi="仿宋" w:eastAsia="仿宋" w:cs="仿宋"/>
                <w:snapToGrid/>
                <w:color w:val="auto"/>
                <w:kern w:val="2"/>
                <w:position w:val="-5"/>
                <w:sz w:val="42"/>
                <w:szCs w:val="28"/>
                <w:lang w:eastAsia="zh-CN"/>
              </w:rPr>
              <w:instrText xml:space="preserve">□</w:instrText>
            </w:r>
            <w:r>
              <w:rPr>
                <w:rFonts w:hint="eastAsia" w:ascii="仿宋" w:hAnsi="仿宋" w:eastAsia="仿宋" w:cs="仿宋"/>
                <w:snapToGrid/>
                <w:color w:val="auto"/>
                <w:kern w:val="2"/>
                <w:position w:val="0"/>
                <w:sz w:val="28"/>
                <w:szCs w:val="28"/>
                <w:lang w:eastAsia="zh-CN"/>
              </w:rPr>
              <w:instrText xml:space="preserve">)</w:instrText>
            </w:r>
            <w:r>
              <w:rPr>
                <w:rFonts w:hint="eastAsia" w:ascii="仿宋" w:hAnsi="仿宋" w:eastAsia="仿宋" w:cs="仿宋"/>
                <w:snapToGrid/>
                <w:color w:val="auto"/>
                <w:kern w:val="2"/>
                <w:sz w:val="28"/>
                <w:szCs w:val="28"/>
                <w:lang w:eastAsia="zh-CN"/>
              </w:rPr>
              <w:fldChar w:fldCharType="end"/>
            </w:r>
            <w:r>
              <w:rPr>
                <w:rFonts w:hint="eastAsia" w:ascii="仿宋" w:hAnsi="仿宋" w:eastAsia="仿宋" w:cs="仿宋"/>
                <w:snapToGrid/>
                <w:color w:val="auto"/>
                <w:kern w:val="2"/>
                <w:sz w:val="28"/>
                <w:szCs w:val="28"/>
                <w:lang w:eastAsia="zh-CN"/>
              </w:rPr>
              <w:t xml:space="preserve"> 是，</w:t>
            </w:r>
            <w:r>
              <w:rPr>
                <w:rFonts w:hint="eastAsia" w:ascii="仿宋" w:hAnsi="仿宋" w:eastAsia="仿宋" w:cs="仿宋"/>
                <w:snapToGrid/>
                <w:color w:val="auto"/>
                <w:kern w:val="2"/>
                <w:sz w:val="28"/>
                <w:szCs w:val="28"/>
                <w:lang w:val="zh-CN" w:eastAsia="zh-CN"/>
              </w:rPr>
              <w:t>每包确定一个成交供应商，成交结果在相关媒介发布，公告期限为1个工作日。</w:t>
            </w:r>
          </w:p>
          <w:p w14:paraId="15E6A987">
            <w:pPr>
              <w:pStyle w:val="23"/>
              <w:keepNext w:val="0"/>
              <w:keepLines w:val="0"/>
              <w:pageBreakBefore w:val="0"/>
              <w:kinsoku/>
              <w:wordWrap/>
              <w:overflowPunct/>
              <w:topLinePunct w:val="0"/>
              <w:bidi w:val="0"/>
              <w:adjustRightInd w:val="0"/>
              <w:spacing w:before="180" w:line="360" w:lineRule="auto"/>
              <w:outlineLvl w:val="9"/>
              <w:rPr>
                <w:rFonts w:hint="eastAsia" w:ascii="仿宋" w:hAnsi="仿宋" w:eastAsia="仿宋" w:cs="仿宋"/>
                <w:b w:val="0"/>
                <w:bCs w:val="0"/>
                <w:color w:val="auto"/>
                <w:spacing w:val="-1"/>
                <w:sz w:val="28"/>
                <w:szCs w:val="28"/>
                <w:highlight w:val="none"/>
              </w:rPr>
            </w:pPr>
            <w:r>
              <w:rPr>
                <w:rFonts w:hint="eastAsia" w:ascii="仿宋" w:hAnsi="仿宋" w:eastAsia="仿宋" w:cs="仿宋"/>
                <w:snapToGrid/>
                <w:color w:val="auto"/>
                <w:kern w:val="2"/>
                <w:sz w:val="28"/>
                <w:szCs w:val="28"/>
                <w:lang w:eastAsia="zh-CN"/>
              </w:rPr>
              <w:t>☑ 否，推荐的成交候选供应商个数：</w:t>
            </w:r>
            <w:r>
              <w:rPr>
                <w:rFonts w:hint="eastAsia" w:ascii="仿宋" w:hAnsi="仿宋" w:eastAsia="仿宋" w:cs="仿宋"/>
                <w:snapToGrid/>
                <w:color w:val="auto"/>
                <w:kern w:val="2"/>
                <w:sz w:val="28"/>
                <w:szCs w:val="28"/>
                <w:u w:val="single"/>
                <w:lang w:eastAsia="zh-CN"/>
              </w:rPr>
              <w:t xml:space="preserve"> </w:t>
            </w:r>
            <w:r>
              <w:rPr>
                <w:rFonts w:hint="eastAsia" w:ascii="仿宋" w:hAnsi="仿宋" w:eastAsia="仿宋" w:cs="仿宋"/>
                <w:snapToGrid/>
                <w:color w:val="auto"/>
                <w:kern w:val="2"/>
                <w:sz w:val="28"/>
                <w:szCs w:val="28"/>
                <w:u w:val="single"/>
                <w:lang w:val="en-US" w:eastAsia="zh-CN"/>
              </w:rPr>
              <w:t>3</w:t>
            </w:r>
            <w:r>
              <w:rPr>
                <w:rFonts w:hint="eastAsia" w:ascii="仿宋" w:hAnsi="仿宋" w:eastAsia="仿宋" w:cs="仿宋"/>
                <w:snapToGrid/>
                <w:color w:val="auto"/>
                <w:kern w:val="2"/>
                <w:sz w:val="28"/>
                <w:szCs w:val="28"/>
                <w:u w:val="single"/>
                <w:lang w:eastAsia="zh-CN"/>
              </w:rPr>
              <w:t xml:space="preserve"> </w:t>
            </w:r>
          </w:p>
        </w:tc>
      </w:tr>
      <w:tr w14:paraId="38DAE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center"/>
          </w:tcPr>
          <w:p w14:paraId="236A3501">
            <w:pPr>
              <w:pStyle w:val="23"/>
              <w:keepNext w:val="0"/>
              <w:keepLines w:val="0"/>
              <w:pageBreakBefore w:val="0"/>
              <w:kinsoku/>
              <w:wordWrap/>
              <w:overflowPunct/>
              <w:topLinePunct w:val="0"/>
              <w:bidi w:val="0"/>
              <w:adjustRightInd w:val="0"/>
              <w:spacing w:before="78" w:line="360" w:lineRule="auto"/>
              <w:jc w:val="center"/>
              <w:outlineLvl w:val="9"/>
              <w:rPr>
                <w:rFonts w:hint="default"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2.31</w:t>
            </w:r>
          </w:p>
        </w:tc>
        <w:tc>
          <w:tcPr>
            <w:tcW w:w="1416" w:type="dxa"/>
            <w:shd w:val="clear" w:color="auto" w:fill="auto"/>
            <w:vAlign w:val="center"/>
          </w:tcPr>
          <w:p w14:paraId="65445FF2">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b w:val="0"/>
                <w:bCs w:val="0"/>
                <w:color w:val="auto"/>
                <w:spacing w:val="-3"/>
                <w:sz w:val="28"/>
                <w:szCs w:val="28"/>
                <w:highlight w:val="none"/>
              </w:rPr>
            </w:pPr>
            <w:r>
              <w:rPr>
                <w:rFonts w:hint="eastAsia" w:ascii="仿宋" w:hAnsi="仿宋" w:eastAsia="仿宋" w:cs="仿宋"/>
                <w:b/>
                <w:bCs/>
                <w:color w:val="auto"/>
                <w:sz w:val="28"/>
                <w:szCs w:val="28"/>
                <w:lang w:val="en-US" w:eastAsia="zh-CN"/>
              </w:rPr>
              <w:t>低价不正当竞争预防措施</w:t>
            </w:r>
          </w:p>
        </w:tc>
        <w:tc>
          <w:tcPr>
            <w:tcW w:w="7312" w:type="dxa"/>
            <w:tcBorders>
              <w:right w:val="single" w:color="000000" w:sz="4" w:space="0"/>
            </w:tcBorders>
            <w:shd w:val="clear" w:color="auto" w:fill="auto"/>
            <w:vAlign w:val="center"/>
          </w:tcPr>
          <w:p w14:paraId="6B19B5C0">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低价不正当竞争预防措施（实质性要求）:</w:t>
            </w:r>
          </w:p>
          <w:p w14:paraId="14483C51">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1.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 </w:t>
            </w:r>
          </w:p>
          <w:p w14:paraId="246843E2">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2.政府采购异常低价审查：根据《关于推动解决政府采购异常低价问题的通知》（财库〔2026〕2号）的规定：</w:t>
            </w:r>
          </w:p>
          <w:p w14:paraId="45B8AA44">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（一）采购评审中出现下列情形之一的，评审委员会应当启动异常低价投标（响应）审查程序：</w:t>
            </w:r>
          </w:p>
          <w:p w14:paraId="26C99EE6">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1.投标（响应）报价低于全部通过符合性审查供应商投标（响应）报价平均值50%的，即投标（响应）报价＜全部通过符合性审查供应商投标（响应）报价平均值×50%；</w:t>
            </w:r>
          </w:p>
          <w:p w14:paraId="6106D55E">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2.投标（响应）报价低于通过符合性审查的次低报价供应商投标（响应）报价50%的，即投标（响应）报价＜通过符合性审查的次低报价供应商投标（响应）报价×50%；</w:t>
            </w:r>
          </w:p>
          <w:p w14:paraId="398DA1C5">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3.投标（响应）报价低于采购项目最高限价45%的，即投标（响应）报价＜采购项目最高限价×45%；</w:t>
            </w:r>
          </w:p>
          <w:p w14:paraId="22746431">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4.评审委员会基于专业判断，认为供应商报价过低，有可能影响产品质量或者不能诚信履约的其他情形。</w:t>
            </w:r>
          </w:p>
          <w:p w14:paraId="46E7A5F1">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采购人可以结合具体项目实际情况，提高上述第1项至第3项中启动异常低价投标（响应）审查的数值标准，但是最高不得超过65%。</w:t>
            </w:r>
          </w:p>
          <w:p w14:paraId="1CA4EDD6">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相关法律法规对供应商报价有规定的，从其规定。</w:t>
            </w:r>
          </w:p>
          <w:p w14:paraId="2F5904B1">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547AB94">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b w:val="0"/>
                <w:bCs w:val="0"/>
                <w:color w:val="auto"/>
                <w:sz w:val="28"/>
                <w:szCs w:val="28"/>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760FF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center"/>
          </w:tcPr>
          <w:p w14:paraId="6D719DD1">
            <w:pPr>
              <w:pStyle w:val="23"/>
              <w:keepNext w:val="0"/>
              <w:keepLines w:val="0"/>
              <w:pageBreakBefore w:val="0"/>
              <w:kinsoku/>
              <w:wordWrap/>
              <w:overflowPunct/>
              <w:topLinePunct w:val="0"/>
              <w:bidi w:val="0"/>
              <w:adjustRightInd w:val="0"/>
              <w:spacing w:before="78" w:line="360" w:lineRule="auto"/>
              <w:jc w:val="center"/>
              <w:outlineLvl w:val="9"/>
              <w:rPr>
                <w:rFonts w:hint="default"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2.32</w:t>
            </w:r>
          </w:p>
        </w:tc>
        <w:tc>
          <w:tcPr>
            <w:tcW w:w="1416" w:type="dxa"/>
            <w:shd w:val="clear" w:color="auto" w:fill="auto"/>
            <w:vAlign w:val="center"/>
          </w:tcPr>
          <w:p w14:paraId="1FE3E41D">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b w:val="0"/>
                <w:bCs w:val="0"/>
                <w:color w:val="auto"/>
                <w:sz w:val="28"/>
                <w:szCs w:val="28"/>
                <w:lang w:val="en-US" w:eastAsia="zh-CN"/>
              </w:rPr>
              <w:t>分包和非主体、非关键性工作</w:t>
            </w:r>
          </w:p>
        </w:tc>
        <w:tc>
          <w:tcPr>
            <w:tcW w:w="7312" w:type="dxa"/>
            <w:tcBorders>
              <w:right w:val="single" w:color="000000" w:sz="4" w:space="0"/>
            </w:tcBorders>
            <w:shd w:val="clear" w:color="auto" w:fill="auto"/>
            <w:vAlign w:val="center"/>
          </w:tcPr>
          <w:p w14:paraId="14F1E720">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不允许，不允许分包、转包、挂靠。</w:t>
            </w:r>
          </w:p>
          <w:p w14:paraId="6D51B121">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允许，供应商根据采购文件载明的标的采购项目实际情况，拟在成交后将成交项目的非主体、非关键性工作交由他人完成的，应当在响应文件中载明。</w:t>
            </w:r>
          </w:p>
        </w:tc>
      </w:tr>
    </w:tbl>
    <w:p w14:paraId="49005720">
      <w:pPr>
        <w:keepNext w:val="0"/>
        <w:keepLines w:val="0"/>
        <w:pageBreakBefore w:val="0"/>
        <w:kinsoku/>
        <w:wordWrap/>
        <w:overflowPunct/>
        <w:topLinePunct w:val="0"/>
        <w:bidi w:val="0"/>
        <w:adjustRightInd w:val="0"/>
        <w:spacing w:before="294" w:line="360" w:lineRule="auto"/>
        <w:ind w:firstLine="3533" w:firstLineChars="1100"/>
        <w:outlineLvl w:val="0"/>
        <w:rPr>
          <w:rFonts w:hint="eastAsia" w:ascii="仿宋" w:hAnsi="仿宋" w:eastAsia="仿宋" w:cs="仿宋"/>
          <w:b/>
          <w:bCs/>
          <w:color w:val="auto"/>
          <w:spacing w:val="5"/>
          <w:sz w:val="31"/>
          <w:szCs w:val="31"/>
          <w:highlight w:val="none"/>
        </w:rPr>
      </w:pPr>
    </w:p>
    <w:p w14:paraId="50086459">
      <w:pPr>
        <w:keepNext w:val="0"/>
        <w:keepLines w:val="0"/>
        <w:pageBreakBefore w:val="0"/>
        <w:kinsoku/>
        <w:wordWrap/>
        <w:overflowPunct/>
        <w:topLinePunct w:val="0"/>
        <w:bidi w:val="0"/>
        <w:adjustRightInd w:val="0"/>
        <w:spacing w:before="294" w:line="360" w:lineRule="auto"/>
        <w:ind w:firstLine="3533" w:firstLineChars="1100"/>
        <w:outlineLvl w:val="0"/>
        <w:rPr>
          <w:rFonts w:hint="eastAsia" w:ascii="仿宋" w:hAnsi="仿宋" w:eastAsia="仿宋" w:cs="仿宋"/>
          <w:b/>
          <w:bCs/>
          <w:color w:val="auto"/>
          <w:spacing w:val="5"/>
          <w:sz w:val="31"/>
          <w:szCs w:val="31"/>
          <w:highlight w:val="none"/>
        </w:rPr>
      </w:pPr>
      <w:bookmarkStart w:id="2" w:name="_Toc29946"/>
    </w:p>
    <w:p w14:paraId="5C3E9FB1">
      <w:pPr>
        <w:keepNext w:val="0"/>
        <w:keepLines w:val="0"/>
        <w:pageBreakBefore w:val="0"/>
        <w:kinsoku/>
        <w:wordWrap/>
        <w:overflowPunct/>
        <w:topLinePunct w:val="0"/>
        <w:bidi w:val="0"/>
        <w:adjustRightInd w:val="0"/>
        <w:spacing w:before="294" w:line="360" w:lineRule="auto"/>
        <w:ind w:firstLine="3533" w:firstLineChars="1100"/>
        <w:outlineLvl w:val="0"/>
        <w:rPr>
          <w:rFonts w:hint="eastAsia" w:ascii="仿宋" w:hAnsi="仿宋" w:eastAsia="仿宋" w:cs="仿宋"/>
          <w:b/>
          <w:bCs/>
          <w:color w:val="auto"/>
          <w:spacing w:val="5"/>
          <w:sz w:val="31"/>
          <w:szCs w:val="31"/>
          <w:highlight w:val="none"/>
        </w:rPr>
      </w:pPr>
    </w:p>
    <w:p w14:paraId="47EB91DE">
      <w:pPr>
        <w:keepNext w:val="0"/>
        <w:keepLines w:val="0"/>
        <w:pageBreakBefore w:val="0"/>
        <w:kinsoku/>
        <w:wordWrap/>
        <w:overflowPunct/>
        <w:topLinePunct w:val="0"/>
        <w:bidi w:val="0"/>
        <w:adjustRightInd w:val="0"/>
        <w:spacing w:before="294" w:line="360" w:lineRule="auto"/>
        <w:ind w:firstLine="3533" w:firstLineChars="1100"/>
        <w:outlineLvl w:val="0"/>
        <w:rPr>
          <w:rFonts w:hint="eastAsia" w:ascii="仿宋" w:hAnsi="仿宋" w:eastAsia="仿宋" w:cs="仿宋"/>
          <w:b/>
          <w:bCs/>
          <w:color w:val="auto"/>
          <w:spacing w:val="5"/>
          <w:sz w:val="31"/>
          <w:szCs w:val="31"/>
          <w:highlight w:val="none"/>
        </w:rPr>
      </w:pPr>
    </w:p>
    <w:p w14:paraId="06A96410">
      <w:pPr>
        <w:keepNext w:val="0"/>
        <w:keepLines w:val="0"/>
        <w:pageBreakBefore w:val="0"/>
        <w:kinsoku/>
        <w:wordWrap/>
        <w:overflowPunct/>
        <w:topLinePunct w:val="0"/>
        <w:bidi w:val="0"/>
        <w:adjustRightInd w:val="0"/>
        <w:spacing w:before="294" w:line="360" w:lineRule="auto"/>
        <w:ind w:firstLine="3533" w:firstLineChars="1100"/>
        <w:outlineLvl w:val="0"/>
        <w:rPr>
          <w:rFonts w:hint="eastAsia" w:ascii="仿宋" w:hAnsi="仿宋" w:eastAsia="仿宋" w:cs="仿宋"/>
          <w:b/>
          <w:bCs/>
          <w:color w:val="auto"/>
          <w:spacing w:val="5"/>
          <w:sz w:val="31"/>
          <w:szCs w:val="31"/>
          <w:highlight w:val="none"/>
        </w:rPr>
      </w:pPr>
    </w:p>
    <w:p w14:paraId="1B437848">
      <w:pPr>
        <w:keepNext w:val="0"/>
        <w:keepLines w:val="0"/>
        <w:pageBreakBefore w:val="0"/>
        <w:kinsoku/>
        <w:wordWrap/>
        <w:overflowPunct/>
        <w:topLinePunct w:val="0"/>
        <w:bidi w:val="0"/>
        <w:adjustRightInd w:val="0"/>
        <w:spacing w:before="294" w:line="360" w:lineRule="auto"/>
        <w:ind w:firstLine="3533" w:firstLineChars="1100"/>
        <w:outlineLvl w:val="0"/>
        <w:rPr>
          <w:rFonts w:hint="eastAsia" w:ascii="仿宋" w:hAnsi="仿宋" w:eastAsia="仿宋" w:cs="仿宋"/>
          <w:b/>
          <w:bCs/>
          <w:color w:val="auto"/>
          <w:spacing w:val="5"/>
          <w:sz w:val="31"/>
          <w:szCs w:val="31"/>
          <w:highlight w:val="none"/>
        </w:rPr>
      </w:pPr>
    </w:p>
    <w:p w14:paraId="177863D8">
      <w:pPr>
        <w:keepNext w:val="0"/>
        <w:keepLines w:val="0"/>
        <w:pageBreakBefore w:val="0"/>
        <w:kinsoku/>
        <w:wordWrap/>
        <w:overflowPunct/>
        <w:topLinePunct w:val="0"/>
        <w:bidi w:val="0"/>
        <w:adjustRightInd w:val="0"/>
        <w:spacing w:before="294" w:line="360" w:lineRule="auto"/>
        <w:ind w:firstLine="3533" w:firstLineChars="1100"/>
        <w:outlineLvl w:val="0"/>
        <w:rPr>
          <w:rFonts w:hint="eastAsia" w:ascii="仿宋" w:hAnsi="仿宋" w:eastAsia="仿宋" w:cs="仿宋"/>
          <w:b/>
          <w:bCs/>
          <w:color w:val="auto"/>
          <w:spacing w:val="5"/>
          <w:sz w:val="31"/>
          <w:szCs w:val="31"/>
          <w:highlight w:val="none"/>
        </w:rPr>
      </w:pPr>
    </w:p>
    <w:p w14:paraId="1DA0DDBB">
      <w:pPr>
        <w:keepNext w:val="0"/>
        <w:keepLines w:val="0"/>
        <w:pageBreakBefore w:val="0"/>
        <w:kinsoku/>
        <w:wordWrap/>
        <w:overflowPunct/>
        <w:topLinePunct w:val="0"/>
        <w:bidi w:val="0"/>
        <w:adjustRightInd w:val="0"/>
        <w:spacing w:before="294" w:line="360" w:lineRule="auto"/>
        <w:ind w:firstLine="3533" w:firstLineChars="1100"/>
        <w:outlineLvl w:val="0"/>
        <w:rPr>
          <w:rFonts w:hint="eastAsia" w:ascii="仿宋" w:hAnsi="仿宋" w:eastAsia="仿宋" w:cs="仿宋"/>
          <w:b/>
          <w:bCs/>
          <w:color w:val="auto"/>
          <w:spacing w:val="5"/>
          <w:sz w:val="31"/>
          <w:szCs w:val="31"/>
          <w:highlight w:val="none"/>
        </w:rPr>
      </w:pPr>
    </w:p>
    <w:p w14:paraId="2F88C4C7">
      <w:pPr>
        <w:keepNext w:val="0"/>
        <w:keepLines w:val="0"/>
        <w:pageBreakBefore w:val="0"/>
        <w:kinsoku/>
        <w:wordWrap/>
        <w:overflowPunct/>
        <w:topLinePunct w:val="0"/>
        <w:bidi w:val="0"/>
        <w:adjustRightInd w:val="0"/>
        <w:spacing w:before="294" w:line="360" w:lineRule="auto"/>
        <w:ind w:firstLine="3533" w:firstLineChars="1100"/>
        <w:outlineLvl w:val="0"/>
        <w:rPr>
          <w:rFonts w:hint="eastAsia" w:ascii="仿宋" w:hAnsi="仿宋" w:eastAsia="仿宋" w:cs="仿宋"/>
          <w:b/>
          <w:bCs/>
          <w:color w:val="auto"/>
          <w:spacing w:val="5"/>
          <w:sz w:val="31"/>
          <w:szCs w:val="31"/>
          <w:highlight w:val="none"/>
        </w:rPr>
      </w:pPr>
    </w:p>
    <w:p w14:paraId="1921F53C">
      <w:pPr>
        <w:keepNext w:val="0"/>
        <w:keepLines w:val="0"/>
        <w:pageBreakBefore w:val="0"/>
        <w:kinsoku/>
        <w:wordWrap/>
        <w:overflowPunct/>
        <w:topLinePunct w:val="0"/>
        <w:bidi w:val="0"/>
        <w:adjustRightInd w:val="0"/>
        <w:spacing w:before="294" w:line="360" w:lineRule="auto"/>
        <w:ind w:firstLine="3533" w:firstLineChars="1100"/>
        <w:outlineLvl w:val="0"/>
        <w:rPr>
          <w:rFonts w:hint="eastAsia" w:ascii="仿宋" w:hAnsi="仿宋" w:eastAsia="仿宋" w:cs="仿宋"/>
          <w:b/>
          <w:bCs/>
          <w:color w:val="auto"/>
          <w:spacing w:val="5"/>
          <w:sz w:val="31"/>
          <w:szCs w:val="31"/>
          <w:highlight w:val="none"/>
        </w:rPr>
      </w:pPr>
    </w:p>
    <w:p w14:paraId="19A776CE">
      <w:pPr>
        <w:keepNext w:val="0"/>
        <w:keepLines w:val="0"/>
        <w:pageBreakBefore w:val="0"/>
        <w:kinsoku/>
        <w:wordWrap/>
        <w:overflowPunct/>
        <w:topLinePunct w:val="0"/>
        <w:bidi w:val="0"/>
        <w:adjustRightInd w:val="0"/>
        <w:spacing w:before="294" w:line="360" w:lineRule="auto"/>
        <w:ind w:firstLine="3533" w:firstLineChars="1100"/>
        <w:outlineLvl w:val="0"/>
        <w:rPr>
          <w:rFonts w:hint="eastAsia" w:ascii="仿宋" w:hAnsi="仿宋" w:eastAsia="仿宋" w:cs="仿宋"/>
          <w:b/>
          <w:bCs/>
          <w:color w:val="auto"/>
          <w:spacing w:val="5"/>
          <w:sz w:val="31"/>
          <w:szCs w:val="31"/>
          <w:highlight w:val="none"/>
        </w:rPr>
      </w:pPr>
    </w:p>
    <w:p w14:paraId="0A76540B">
      <w:pPr>
        <w:keepNext w:val="0"/>
        <w:keepLines w:val="0"/>
        <w:pageBreakBefore w:val="0"/>
        <w:kinsoku/>
        <w:wordWrap/>
        <w:overflowPunct/>
        <w:topLinePunct w:val="0"/>
        <w:bidi w:val="0"/>
        <w:adjustRightInd w:val="0"/>
        <w:spacing w:before="294" w:line="360" w:lineRule="auto"/>
        <w:ind w:firstLine="3533" w:firstLineChars="1100"/>
        <w:outlineLvl w:val="0"/>
        <w:rPr>
          <w:rFonts w:hint="eastAsia" w:ascii="仿宋" w:hAnsi="仿宋" w:eastAsia="仿宋" w:cs="仿宋"/>
          <w:b/>
          <w:bCs/>
          <w:color w:val="auto"/>
          <w:spacing w:val="5"/>
          <w:sz w:val="31"/>
          <w:szCs w:val="31"/>
          <w:highlight w:val="none"/>
        </w:rPr>
      </w:pPr>
    </w:p>
    <w:p w14:paraId="29072163">
      <w:pPr>
        <w:keepNext w:val="0"/>
        <w:keepLines w:val="0"/>
        <w:pageBreakBefore w:val="0"/>
        <w:kinsoku/>
        <w:wordWrap/>
        <w:overflowPunct/>
        <w:topLinePunct w:val="0"/>
        <w:bidi w:val="0"/>
        <w:adjustRightInd w:val="0"/>
        <w:spacing w:before="294" w:line="360" w:lineRule="auto"/>
        <w:ind w:firstLine="3533" w:firstLineChars="1100"/>
        <w:outlineLvl w:val="0"/>
        <w:rPr>
          <w:rFonts w:hint="eastAsia" w:ascii="仿宋" w:hAnsi="仿宋" w:eastAsia="仿宋" w:cs="仿宋"/>
          <w:color w:val="auto"/>
          <w:sz w:val="31"/>
          <w:szCs w:val="31"/>
          <w:highlight w:val="none"/>
        </w:rPr>
      </w:pPr>
      <w:r>
        <w:rPr>
          <w:rFonts w:hint="eastAsia" w:ascii="仿宋" w:hAnsi="仿宋" w:eastAsia="仿宋" w:cs="仿宋"/>
          <w:b/>
          <w:bCs/>
          <w:color w:val="auto"/>
          <w:spacing w:val="5"/>
          <w:sz w:val="31"/>
          <w:szCs w:val="31"/>
          <w:highlight w:val="none"/>
        </w:rPr>
        <w:t>第三章</w:t>
      </w:r>
      <w:r>
        <w:rPr>
          <w:rFonts w:hint="eastAsia" w:ascii="仿宋" w:hAnsi="仿宋" w:eastAsia="仿宋" w:cs="仿宋"/>
          <w:color w:val="auto"/>
          <w:spacing w:val="5"/>
          <w:sz w:val="31"/>
          <w:szCs w:val="31"/>
          <w:highlight w:val="none"/>
        </w:rPr>
        <w:t xml:space="preserve">  </w:t>
      </w:r>
      <w:r>
        <w:rPr>
          <w:rFonts w:hint="eastAsia" w:ascii="仿宋" w:hAnsi="仿宋" w:eastAsia="仿宋" w:cs="仿宋"/>
          <w:b/>
          <w:bCs/>
          <w:color w:val="auto"/>
          <w:spacing w:val="5"/>
          <w:sz w:val="31"/>
          <w:szCs w:val="31"/>
          <w:highlight w:val="none"/>
        </w:rPr>
        <w:t>投标人须知</w:t>
      </w:r>
      <w:bookmarkEnd w:id="2"/>
    </w:p>
    <w:p w14:paraId="5E53E6D5">
      <w:pPr>
        <w:keepNext w:val="0"/>
        <w:keepLines w:val="0"/>
        <w:pageBreakBefore w:val="0"/>
        <w:kinsoku/>
        <w:wordWrap/>
        <w:overflowPunct/>
        <w:topLinePunct w:val="0"/>
        <w:bidi w:val="0"/>
        <w:adjustRightInd w:val="0"/>
        <w:spacing w:before="235" w:line="360" w:lineRule="auto"/>
        <w:ind w:left="1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3.1</w:t>
      </w:r>
      <w:r>
        <w:rPr>
          <w:rFonts w:hint="eastAsia" w:ascii="仿宋" w:hAnsi="仿宋" w:eastAsia="仿宋" w:cs="仿宋"/>
          <w:color w:val="auto"/>
          <w:spacing w:val="-3"/>
          <w:sz w:val="28"/>
          <w:szCs w:val="28"/>
          <w:highlight w:val="none"/>
        </w:rPr>
        <w:t xml:space="preserve"> </w:t>
      </w:r>
      <w:r>
        <w:rPr>
          <w:rFonts w:hint="eastAsia" w:ascii="仿宋" w:hAnsi="仿宋" w:eastAsia="仿宋" w:cs="仿宋"/>
          <w:b/>
          <w:bCs/>
          <w:color w:val="auto"/>
          <w:spacing w:val="-3"/>
          <w:sz w:val="28"/>
          <w:szCs w:val="28"/>
          <w:highlight w:val="none"/>
        </w:rPr>
        <w:t>招标文件涉及术语的内涵及解释</w:t>
      </w:r>
    </w:p>
    <w:p w14:paraId="682A0924">
      <w:pPr>
        <w:keepNext w:val="0"/>
        <w:keepLines w:val="0"/>
        <w:pageBreakBefore w:val="0"/>
        <w:kinsoku/>
        <w:wordWrap/>
        <w:overflowPunct/>
        <w:topLinePunct w:val="0"/>
        <w:bidi w:val="0"/>
        <w:adjustRightInd w:val="0"/>
        <w:spacing w:before="181" w:line="360" w:lineRule="auto"/>
        <w:ind w:left="11" w:right="80" w:firstLine="480"/>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“政府采购当事人 ”是指在政府采购活动中享有权利和承担义务的各类主体，包括采购人、</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和采购代理机构等。</w:t>
      </w:r>
    </w:p>
    <w:p w14:paraId="119D5207">
      <w:pPr>
        <w:keepNext w:val="0"/>
        <w:keepLines w:val="0"/>
        <w:pageBreakBefore w:val="0"/>
        <w:kinsoku/>
        <w:wordWrap/>
        <w:overflowPunct/>
        <w:topLinePunct w:val="0"/>
        <w:bidi w:val="0"/>
        <w:adjustRightInd w:val="0"/>
        <w:spacing w:before="181" w:line="360" w:lineRule="auto"/>
        <w:ind w:left="49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lang w:eastAsia="zh-CN"/>
        </w:rPr>
        <w:t>2）</w:t>
      </w:r>
      <w:r>
        <w:rPr>
          <w:rFonts w:hint="eastAsia" w:ascii="仿宋" w:hAnsi="仿宋" w:eastAsia="仿宋" w:cs="仿宋"/>
          <w:color w:val="auto"/>
          <w:spacing w:val="-3"/>
          <w:sz w:val="28"/>
          <w:szCs w:val="28"/>
          <w:highlight w:val="none"/>
        </w:rPr>
        <w:t>“采购人</w:t>
      </w:r>
      <w:r>
        <w:rPr>
          <w:rFonts w:hint="eastAsia" w:ascii="仿宋" w:hAnsi="仿宋" w:eastAsia="仿宋" w:cs="仿宋"/>
          <w:color w:val="auto"/>
          <w:spacing w:val="-85"/>
          <w:sz w:val="28"/>
          <w:szCs w:val="28"/>
          <w:highlight w:val="none"/>
        </w:rPr>
        <w:t xml:space="preserve"> </w:t>
      </w:r>
      <w:r>
        <w:rPr>
          <w:rFonts w:hint="eastAsia" w:ascii="仿宋" w:hAnsi="仿宋" w:eastAsia="仿宋" w:cs="仿宋"/>
          <w:color w:val="auto"/>
          <w:spacing w:val="-3"/>
          <w:sz w:val="28"/>
          <w:szCs w:val="28"/>
          <w:highlight w:val="none"/>
        </w:rPr>
        <w:t>”和“需方</w:t>
      </w:r>
      <w:r>
        <w:rPr>
          <w:rFonts w:hint="eastAsia" w:ascii="仿宋" w:hAnsi="仿宋" w:eastAsia="仿宋" w:cs="仿宋"/>
          <w:color w:val="auto"/>
          <w:spacing w:val="-88"/>
          <w:sz w:val="28"/>
          <w:szCs w:val="28"/>
          <w:highlight w:val="none"/>
        </w:rPr>
        <w:t xml:space="preserve"> </w:t>
      </w:r>
      <w:r>
        <w:rPr>
          <w:rFonts w:hint="eastAsia" w:ascii="仿宋" w:hAnsi="仿宋" w:eastAsia="仿宋" w:cs="仿宋"/>
          <w:color w:val="auto"/>
          <w:spacing w:val="-3"/>
          <w:sz w:val="28"/>
          <w:szCs w:val="28"/>
          <w:highlight w:val="none"/>
        </w:rPr>
        <w:t>”是指</w:t>
      </w:r>
      <w:r>
        <w:rPr>
          <w:rFonts w:hint="eastAsia" w:ascii="仿宋" w:hAnsi="仿宋" w:eastAsia="仿宋" w:cs="仿宋"/>
          <w:color w:val="auto"/>
          <w:spacing w:val="-3"/>
          <w:sz w:val="28"/>
          <w:szCs w:val="28"/>
          <w:highlight w:val="none"/>
          <w:lang w:eastAsia="zh-CN"/>
        </w:rPr>
        <w:t>新和县发展和改革委员会</w:t>
      </w:r>
      <w:r>
        <w:rPr>
          <w:rFonts w:hint="eastAsia" w:ascii="仿宋" w:hAnsi="仿宋" w:eastAsia="仿宋" w:cs="仿宋"/>
          <w:color w:val="auto"/>
          <w:spacing w:val="-3"/>
          <w:sz w:val="28"/>
          <w:szCs w:val="28"/>
          <w:highlight w:val="none"/>
        </w:rPr>
        <w:t>。</w:t>
      </w:r>
    </w:p>
    <w:p w14:paraId="227E3FD5">
      <w:pPr>
        <w:keepNext w:val="0"/>
        <w:keepLines w:val="0"/>
        <w:pageBreakBefore w:val="0"/>
        <w:kinsoku/>
        <w:wordWrap/>
        <w:overflowPunct/>
        <w:topLinePunct w:val="0"/>
        <w:bidi w:val="0"/>
        <w:adjustRightInd w:val="0"/>
        <w:spacing w:before="181" w:line="360" w:lineRule="auto"/>
        <w:ind w:left="495"/>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lang w:eastAsia="zh-CN"/>
        </w:rPr>
        <w:t>3）</w:t>
      </w:r>
      <w:r>
        <w:rPr>
          <w:rFonts w:hint="eastAsia" w:ascii="仿宋" w:hAnsi="仿宋" w:eastAsia="仿宋" w:cs="仿宋"/>
          <w:color w:val="auto"/>
          <w:spacing w:val="-2"/>
          <w:sz w:val="28"/>
          <w:szCs w:val="28"/>
          <w:highlight w:val="none"/>
        </w:rPr>
        <w:t>“招标代理机构</w:t>
      </w:r>
      <w:r>
        <w:rPr>
          <w:rFonts w:hint="eastAsia" w:ascii="仿宋" w:hAnsi="仿宋" w:eastAsia="仿宋" w:cs="仿宋"/>
          <w:color w:val="auto"/>
          <w:spacing w:val="-82"/>
          <w:sz w:val="28"/>
          <w:szCs w:val="28"/>
          <w:highlight w:val="none"/>
        </w:rPr>
        <w:t xml:space="preserve"> </w:t>
      </w:r>
      <w:r>
        <w:rPr>
          <w:rFonts w:hint="eastAsia" w:ascii="仿宋" w:hAnsi="仿宋" w:eastAsia="仿宋" w:cs="仿宋"/>
          <w:color w:val="auto"/>
          <w:spacing w:val="-2"/>
          <w:sz w:val="28"/>
          <w:szCs w:val="28"/>
          <w:highlight w:val="none"/>
        </w:rPr>
        <w:t>”是指</w:t>
      </w:r>
      <w:r>
        <w:rPr>
          <w:rFonts w:hint="eastAsia" w:ascii="仿宋" w:hAnsi="仿宋" w:eastAsia="仿宋" w:cs="仿宋"/>
          <w:color w:val="auto"/>
          <w:spacing w:val="-2"/>
          <w:sz w:val="28"/>
          <w:szCs w:val="28"/>
          <w:highlight w:val="none"/>
          <w:lang w:eastAsia="zh-CN"/>
        </w:rPr>
        <w:t>阿克苏启爵项目管理有限公司</w:t>
      </w:r>
      <w:r>
        <w:rPr>
          <w:rFonts w:hint="eastAsia" w:ascii="仿宋" w:hAnsi="仿宋" w:eastAsia="仿宋" w:cs="仿宋"/>
          <w:color w:val="auto"/>
          <w:spacing w:val="-2"/>
          <w:sz w:val="28"/>
          <w:szCs w:val="28"/>
          <w:highlight w:val="none"/>
        </w:rPr>
        <w:t>。</w:t>
      </w:r>
    </w:p>
    <w:p w14:paraId="29C16650">
      <w:pPr>
        <w:keepNext w:val="0"/>
        <w:keepLines w:val="0"/>
        <w:pageBreakBefore w:val="0"/>
        <w:kinsoku/>
        <w:wordWrap/>
        <w:overflowPunct/>
        <w:topLinePunct w:val="0"/>
        <w:bidi w:val="0"/>
        <w:adjustRightInd w:val="0"/>
        <w:spacing w:before="183" w:line="360" w:lineRule="auto"/>
        <w:ind w:left="489"/>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lang w:eastAsia="zh-CN"/>
        </w:rPr>
        <w:t>4）</w:t>
      </w:r>
      <w:r>
        <w:rPr>
          <w:rFonts w:hint="eastAsia" w:ascii="仿宋" w:hAnsi="仿宋" w:eastAsia="仿宋" w:cs="仿宋"/>
          <w:color w:val="auto"/>
          <w:spacing w:val="-2"/>
          <w:sz w:val="28"/>
          <w:szCs w:val="28"/>
          <w:highlight w:val="none"/>
        </w:rPr>
        <w:t>“投标人</w:t>
      </w:r>
      <w:r>
        <w:rPr>
          <w:rFonts w:hint="eastAsia" w:ascii="仿宋" w:hAnsi="仿宋" w:eastAsia="仿宋" w:cs="仿宋"/>
          <w:color w:val="auto"/>
          <w:spacing w:val="-76"/>
          <w:sz w:val="28"/>
          <w:szCs w:val="28"/>
          <w:highlight w:val="none"/>
        </w:rPr>
        <w:t xml:space="preserve"> </w:t>
      </w:r>
      <w:r>
        <w:rPr>
          <w:rFonts w:hint="eastAsia" w:ascii="仿宋" w:hAnsi="仿宋" w:eastAsia="仿宋" w:cs="仿宋"/>
          <w:color w:val="auto"/>
          <w:spacing w:val="-2"/>
          <w:sz w:val="28"/>
          <w:szCs w:val="28"/>
          <w:highlight w:val="none"/>
        </w:rPr>
        <w:t>”是指向本次招标人提交投标文件的投标单位。</w:t>
      </w:r>
    </w:p>
    <w:p w14:paraId="643CD54D">
      <w:pPr>
        <w:keepNext w:val="0"/>
        <w:keepLines w:val="0"/>
        <w:pageBreakBefore w:val="0"/>
        <w:kinsoku/>
        <w:wordWrap/>
        <w:overflowPunct/>
        <w:topLinePunct w:val="0"/>
        <w:bidi w:val="0"/>
        <w:adjustRightInd w:val="0"/>
        <w:spacing w:before="183" w:line="360" w:lineRule="auto"/>
        <w:ind w:left="495"/>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lang w:eastAsia="zh-CN"/>
        </w:rPr>
        <w:t>5）</w:t>
      </w:r>
      <w:r>
        <w:rPr>
          <w:rFonts w:hint="eastAsia" w:ascii="仿宋" w:hAnsi="仿宋" w:eastAsia="仿宋" w:cs="仿宋"/>
          <w:color w:val="auto"/>
          <w:spacing w:val="-1"/>
          <w:sz w:val="28"/>
          <w:szCs w:val="28"/>
          <w:highlight w:val="none"/>
        </w:rPr>
        <w:t>“</w:t>
      </w:r>
      <w:r>
        <w:rPr>
          <w:rFonts w:hint="eastAsia" w:ascii="仿宋" w:hAnsi="仿宋" w:eastAsia="仿宋" w:cs="仿宋"/>
          <w:color w:val="auto"/>
          <w:spacing w:val="-1"/>
          <w:sz w:val="28"/>
          <w:szCs w:val="28"/>
          <w:highlight w:val="none"/>
          <w:lang w:eastAsia="zh-CN"/>
        </w:rPr>
        <w:t>投标人</w:t>
      </w:r>
      <w:r>
        <w:rPr>
          <w:rFonts w:hint="eastAsia" w:ascii="仿宋" w:hAnsi="仿宋" w:eastAsia="仿宋" w:cs="仿宋"/>
          <w:color w:val="auto"/>
          <w:spacing w:val="-88"/>
          <w:sz w:val="28"/>
          <w:szCs w:val="28"/>
          <w:highlight w:val="none"/>
        </w:rPr>
        <w:t xml:space="preserve"> </w:t>
      </w:r>
      <w:r>
        <w:rPr>
          <w:rFonts w:hint="eastAsia" w:ascii="仿宋" w:hAnsi="仿宋" w:eastAsia="仿宋" w:cs="仿宋"/>
          <w:color w:val="auto"/>
          <w:spacing w:val="-1"/>
          <w:sz w:val="28"/>
          <w:szCs w:val="28"/>
          <w:highlight w:val="none"/>
        </w:rPr>
        <w:t>”是指向采购人提供货物、工程或者服务的法人、</w:t>
      </w:r>
      <w:r>
        <w:rPr>
          <w:rFonts w:hint="eastAsia" w:ascii="仿宋" w:hAnsi="仿宋" w:eastAsia="仿宋" w:cs="仿宋"/>
          <w:color w:val="auto"/>
          <w:spacing w:val="-2"/>
          <w:sz w:val="28"/>
          <w:szCs w:val="28"/>
          <w:highlight w:val="none"/>
        </w:rPr>
        <w:t>其他组织或者自然人。</w:t>
      </w:r>
    </w:p>
    <w:p w14:paraId="494E2AD9">
      <w:pPr>
        <w:keepNext w:val="0"/>
        <w:keepLines w:val="0"/>
        <w:pageBreakBefore w:val="0"/>
        <w:kinsoku/>
        <w:wordWrap/>
        <w:overflowPunct/>
        <w:topLinePunct w:val="0"/>
        <w:bidi w:val="0"/>
        <w:adjustRightInd w:val="0"/>
        <w:spacing w:before="181" w:line="360" w:lineRule="auto"/>
        <w:ind w:left="11" w:right="80" w:firstLine="480"/>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6）</w:t>
      </w:r>
      <w:r>
        <w:rPr>
          <w:rFonts w:hint="eastAsia" w:ascii="仿宋" w:hAnsi="仿宋" w:eastAsia="仿宋" w:cs="仿宋"/>
          <w:color w:val="auto"/>
          <w:sz w:val="28"/>
          <w:szCs w:val="28"/>
          <w:highlight w:val="none"/>
        </w:rPr>
        <w:t>“招标文件</w:t>
      </w:r>
      <w:r>
        <w:rPr>
          <w:rFonts w:hint="eastAsia" w:ascii="仿宋" w:hAnsi="仿宋" w:eastAsia="仿宋" w:cs="仿宋"/>
          <w:color w:val="auto"/>
          <w:spacing w:val="-83"/>
          <w:sz w:val="28"/>
          <w:szCs w:val="28"/>
          <w:highlight w:val="none"/>
        </w:rPr>
        <w:t xml:space="preserve"> </w:t>
      </w:r>
      <w:r>
        <w:rPr>
          <w:rFonts w:hint="eastAsia" w:ascii="仿宋" w:hAnsi="仿宋" w:eastAsia="仿宋" w:cs="仿宋"/>
          <w:color w:val="auto"/>
          <w:sz w:val="28"/>
          <w:szCs w:val="28"/>
          <w:highlight w:val="none"/>
        </w:rPr>
        <w:t>”是指由招标人发出的文本、文件，包括全部章节和附件及答疑会议纪</w:t>
      </w:r>
      <w:r>
        <w:rPr>
          <w:rFonts w:hint="eastAsia" w:ascii="仿宋" w:hAnsi="仿宋" w:eastAsia="仿宋" w:cs="仿宋"/>
          <w:color w:val="auto"/>
          <w:spacing w:val="-6"/>
          <w:sz w:val="28"/>
          <w:szCs w:val="28"/>
          <w:highlight w:val="none"/>
        </w:rPr>
        <w:t>要。</w:t>
      </w:r>
    </w:p>
    <w:p w14:paraId="5C376368">
      <w:pPr>
        <w:keepNext w:val="0"/>
        <w:keepLines w:val="0"/>
        <w:pageBreakBefore w:val="0"/>
        <w:kinsoku/>
        <w:wordWrap/>
        <w:overflowPunct/>
        <w:topLinePunct w:val="0"/>
        <w:bidi w:val="0"/>
        <w:adjustRightInd w:val="0"/>
        <w:spacing w:before="27" w:line="360" w:lineRule="auto"/>
        <w:ind w:left="14" w:right="77" w:firstLine="481"/>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lang w:eastAsia="zh-CN"/>
        </w:rPr>
        <w:t>7）</w:t>
      </w:r>
      <w:r>
        <w:rPr>
          <w:rFonts w:hint="eastAsia" w:ascii="仿宋" w:hAnsi="仿宋" w:eastAsia="仿宋" w:cs="仿宋"/>
          <w:color w:val="auto"/>
          <w:spacing w:val="-33"/>
          <w:sz w:val="28"/>
          <w:szCs w:val="28"/>
          <w:highlight w:val="none"/>
        </w:rPr>
        <w:t xml:space="preserve"> </w:t>
      </w:r>
      <w:r>
        <w:rPr>
          <w:rFonts w:hint="eastAsia" w:ascii="仿宋" w:hAnsi="仿宋" w:eastAsia="仿宋" w:cs="仿宋"/>
          <w:color w:val="auto"/>
          <w:spacing w:val="-2"/>
          <w:sz w:val="28"/>
          <w:szCs w:val="28"/>
          <w:highlight w:val="none"/>
        </w:rPr>
        <w:t>“投标文件</w:t>
      </w:r>
      <w:r>
        <w:rPr>
          <w:rFonts w:hint="eastAsia" w:ascii="仿宋" w:hAnsi="仿宋" w:eastAsia="仿宋" w:cs="仿宋"/>
          <w:color w:val="auto"/>
          <w:spacing w:val="-88"/>
          <w:sz w:val="28"/>
          <w:szCs w:val="28"/>
          <w:highlight w:val="none"/>
        </w:rPr>
        <w:t xml:space="preserve"> </w:t>
      </w:r>
      <w:r>
        <w:rPr>
          <w:rFonts w:hint="eastAsia" w:ascii="仿宋" w:hAnsi="仿宋" w:eastAsia="仿宋" w:cs="仿宋"/>
          <w:color w:val="auto"/>
          <w:spacing w:val="-2"/>
          <w:sz w:val="28"/>
          <w:szCs w:val="28"/>
          <w:highlight w:val="none"/>
        </w:rPr>
        <w:t>”是指投标人根据本招标文件向招标人提交的全部</w:t>
      </w:r>
      <w:r>
        <w:rPr>
          <w:rFonts w:hint="eastAsia" w:ascii="仿宋" w:hAnsi="仿宋" w:eastAsia="仿宋" w:cs="仿宋"/>
          <w:color w:val="auto"/>
          <w:spacing w:val="-3"/>
          <w:sz w:val="28"/>
          <w:szCs w:val="28"/>
          <w:highlight w:val="none"/>
        </w:rPr>
        <w:t>响应性文件。投标人</w:t>
      </w:r>
      <w:r>
        <w:rPr>
          <w:rFonts w:hint="eastAsia" w:ascii="仿宋" w:hAnsi="仿宋" w:eastAsia="仿宋" w:cs="仿宋"/>
          <w:color w:val="auto"/>
          <w:spacing w:val="1"/>
          <w:sz w:val="28"/>
          <w:szCs w:val="28"/>
          <w:highlight w:val="none"/>
        </w:rPr>
        <w:t>必须保证投标文件所提供的全部资料真实可靠，并接受招标人对其中任何资料进一步审查</w:t>
      </w:r>
      <w:r>
        <w:rPr>
          <w:rFonts w:hint="eastAsia" w:ascii="仿宋" w:hAnsi="仿宋" w:eastAsia="仿宋" w:cs="仿宋"/>
          <w:color w:val="auto"/>
          <w:spacing w:val="-4"/>
          <w:sz w:val="28"/>
          <w:szCs w:val="28"/>
          <w:highlight w:val="none"/>
        </w:rPr>
        <w:t>的要求。</w:t>
      </w:r>
    </w:p>
    <w:p w14:paraId="7D6D2866">
      <w:pPr>
        <w:keepNext w:val="0"/>
        <w:keepLines w:val="0"/>
        <w:pageBreakBefore w:val="0"/>
        <w:kinsoku/>
        <w:wordWrap/>
        <w:overflowPunct/>
        <w:topLinePunct w:val="0"/>
        <w:bidi w:val="0"/>
        <w:adjustRightInd w:val="0"/>
        <w:spacing w:before="36" w:line="360" w:lineRule="auto"/>
        <w:ind w:left="9" w:firstLine="481"/>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lang w:eastAsia="zh-CN"/>
        </w:rPr>
        <w:t>8）</w:t>
      </w:r>
      <w:r>
        <w:rPr>
          <w:rFonts w:hint="eastAsia" w:ascii="仿宋" w:hAnsi="仿宋" w:eastAsia="仿宋" w:cs="仿宋"/>
          <w:color w:val="auto"/>
          <w:spacing w:val="-4"/>
          <w:sz w:val="28"/>
          <w:szCs w:val="28"/>
          <w:highlight w:val="none"/>
        </w:rPr>
        <w:t>“采购文件</w:t>
      </w:r>
      <w:r>
        <w:rPr>
          <w:rFonts w:hint="eastAsia" w:ascii="仿宋" w:hAnsi="仿宋" w:eastAsia="仿宋" w:cs="仿宋"/>
          <w:color w:val="auto"/>
          <w:spacing w:val="-85"/>
          <w:sz w:val="28"/>
          <w:szCs w:val="28"/>
          <w:highlight w:val="none"/>
        </w:rPr>
        <w:t xml:space="preserve"> </w:t>
      </w:r>
      <w:r>
        <w:rPr>
          <w:rFonts w:hint="eastAsia" w:ascii="仿宋" w:hAnsi="仿宋" w:eastAsia="仿宋" w:cs="仿宋"/>
          <w:color w:val="auto"/>
          <w:spacing w:val="-4"/>
          <w:sz w:val="28"/>
          <w:szCs w:val="28"/>
          <w:highlight w:val="none"/>
        </w:rPr>
        <w:t>”是指包括采购活动记录、采购预算、招标文件、投标文件、评标标准、</w:t>
      </w:r>
      <w:r>
        <w:rPr>
          <w:rFonts w:hint="eastAsia" w:ascii="仿宋" w:hAnsi="仿宋" w:eastAsia="仿宋" w:cs="仿宋"/>
          <w:color w:val="auto"/>
          <w:spacing w:val="2"/>
          <w:sz w:val="28"/>
          <w:szCs w:val="28"/>
          <w:highlight w:val="none"/>
        </w:rPr>
        <w:t>评标报告、定标文件、合同文本、验收证明、质疑答复、投诉处理决</w:t>
      </w:r>
      <w:r>
        <w:rPr>
          <w:rFonts w:hint="eastAsia" w:ascii="仿宋" w:hAnsi="仿宋" w:eastAsia="仿宋" w:cs="仿宋"/>
          <w:color w:val="auto"/>
          <w:spacing w:val="1"/>
          <w:sz w:val="28"/>
          <w:szCs w:val="28"/>
          <w:highlight w:val="none"/>
        </w:rPr>
        <w:t>定及其他有关文件、</w:t>
      </w:r>
      <w:r>
        <w:rPr>
          <w:rFonts w:hint="eastAsia" w:ascii="仿宋" w:hAnsi="仿宋" w:eastAsia="仿宋" w:cs="仿宋"/>
          <w:color w:val="auto"/>
          <w:spacing w:val="-3"/>
          <w:sz w:val="28"/>
          <w:szCs w:val="28"/>
          <w:highlight w:val="none"/>
        </w:rPr>
        <w:t>资料。</w:t>
      </w:r>
    </w:p>
    <w:p w14:paraId="02B12320">
      <w:pPr>
        <w:keepNext w:val="0"/>
        <w:keepLines w:val="0"/>
        <w:pageBreakBefore w:val="0"/>
        <w:kinsoku/>
        <w:wordWrap/>
        <w:overflowPunct/>
        <w:topLinePunct w:val="0"/>
        <w:bidi w:val="0"/>
        <w:adjustRightInd w:val="0"/>
        <w:spacing w:before="33" w:line="360" w:lineRule="auto"/>
        <w:ind w:left="11" w:right="80" w:firstLine="480"/>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9）</w:t>
      </w:r>
      <w:r>
        <w:rPr>
          <w:rFonts w:hint="eastAsia" w:ascii="仿宋" w:hAnsi="仿宋" w:eastAsia="仿宋" w:cs="仿宋"/>
          <w:color w:val="auto"/>
          <w:sz w:val="28"/>
          <w:szCs w:val="28"/>
          <w:highlight w:val="none"/>
        </w:rPr>
        <w:t>“货物</w:t>
      </w:r>
      <w:r>
        <w:rPr>
          <w:rFonts w:hint="eastAsia" w:ascii="仿宋" w:hAnsi="仿宋" w:eastAsia="仿宋" w:cs="仿宋"/>
          <w:color w:val="auto"/>
          <w:spacing w:val="-82"/>
          <w:sz w:val="28"/>
          <w:szCs w:val="28"/>
          <w:highlight w:val="none"/>
        </w:rPr>
        <w:t xml:space="preserve"> </w:t>
      </w:r>
      <w:r>
        <w:rPr>
          <w:rFonts w:hint="eastAsia" w:ascii="仿宋" w:hAnsi="仿宋" w:eastAsia="仿宋" w:cs="仿宋"/>
          <w:color w:val="auto"/>
          <w:sz w:val="28"/>
          <w:szCs w:val="28"/>
          <w:highlight w:val="none"/>
        </w:rPr>
        <w:t>”是指投标人成交后根据投标文件和合同的规定须向采购人提供的各种形态</w:t>
      </w:r>
      <w:r>
        <w:rPr>
          <w:rFonts w:hint="eastAsia" w:ascii="仿宋" w:hAnsi="仿宋" w:eastAsia="仿宋" w:cs="仿宋"/>
          <w:color w:val="auto"/>
          <w:spacing w:val="-1"/>
          <w:sz w:val="28"/>
          <w:szCs w:val="28"/>
          <w:highlight w:val="none"/>
        </w:rPr>
        <w:t>和种类的物品，包括原材料、燃料、产品等。</w:t>
      </w:r>
    </w:p>
    <w:p w14:paraId="36C62351">
      <w:pPr>
        <w:keepNext w:val="0"/>
        <w:keepLines w:val="0"/>
        <w:pageBreakBefore w:val="0"/>
        <w:kinsoku/>
        <w:wordWrap/>
        <w:overflowPunct/>
        <w:topLinePunct w:val="0"/>
        <w:bidi w:val="0"/>
        <w:adjustRightInd w:val="0"/>
        <w:spacing w:before="35" w:line="360" w:lineRule="auto"/>
        <w:ind w:left="10" w:firstLine="49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10）“工程</w:t>
      </w:r>
      <w:r>
        <w:rPr>
          <w:rFonts w:hint="eastAsia" w:ascii="仿宋" w:hAnsi="仿宋" w:eastAsia="仿宋" w:cs="仿宋"/>
          <w:color w:val="auto"/>
          <w:spacing w:val="-88"/>
          <w:sz w:val="28"/>
          <w:szCs w:val="28"/>
          <w:highlight w:val="none"/>
        </w:rPr>
        <w:t xml:space="preserve"> </w:t>
      </w:r>
      <w:r>
        <w:rPr>
          <w:rFonts w:hint="eastAsia" w:ascii="仿宋" w:hAnsi="仿宋" w:eastAsia="仿宋" w:cs="仿宋"/>
          <w:color w:val="auto"/>
          <w:spacing w:val="-4"/>
          <w:sz w:val="28"/>
          <w:szCs w:val="28"/>
          <w:highlight w:val="none"/>
        </w:rPr>
        <w:t>”是指建设工程，包括建筑物和构筑物的新</w:t>
      </w:r>
      <w:r>
        <w:rPr>
          <w:rFonts w:hint="eastAsia" w:ascii="仿宋" w:hAnsi="仿宋" w:eastAsia="仿宋" w:cs="仿宋"/>
          <w:color w:val="auto"/>
          <w:spacing w:val="-5"/>
          <w:sz w:val="28"/>
          <w:szCs w:val="28"/>
          <w:highlight w:val="none"/>
        </w:rPr>
        <w:t>建、改建、扩建、装修、拆除、</w:t>
      </w:r>
      <w:r>
        <w:rPr>
          <w:rFonts w:hint="eastAsia" w:ascii="仿宋" w:hAnsi="仿宋" w:eastAsia="仿宋" w:cs="仿宋"/>
          <w:color w:val="auto"/>
          <w:spacing w:val="-3"/>
          <w:sz w:val="28"/>
          <w:szCs w:val="28"/>
          <w:highlight w:val="none"/>
        </w:rPr>
        <w:t>修缮等。</w:t>
      </w:r>
    </w:p>
    <w:p w14:paraId="6AC1D9EB">
      <w:pPr>
        <w:keepNext w:val="0"/>
        <w:keepLines w:val="0"/>
        <w:pageBreakBefore w:val="0"/>
        <w:kinsoku/>
        <w:wordWrap/>
        <w:overflowPunct/>
        <w:topLinePunct w:val="0"/>
        <w:bidi w:val="0"/>
        <w:adjustRightInd w:val="0"/>
        <w:spacing w:before="35" w:line="360" w:lineRule="auto"/>
        <w:ind w:left="10" w:right="77" w:firstLine="497"/>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lang w:eastAsia="zh-CN"/>
        </w:rPr>
        <w:t>11）</w:t>
      </w:r>
      <w:r>
        <w:rPr>
          <w:rFonts w:hint="eastAsia" w:ascii="仿宋" w:hAnsi="仿宋" w:eastAsia="仿宋" w:cs="仿宋"/>
          <w:color w:val="auto"/>
          <w:spacing w:val="-3"/>
          <w:sz w:val="28"/>
          <w:szCs w:val="28"/>
          <w:highlight w:val="none"/>
        </w:rPr>
        <w:t>“安装</w:t>
      </w:r>
      <w:r>
        <w:rPr>
          <w:rFonts w:hint="eastAsia" w:ascii="仿宋" w:hAnsi="仿宋" w:eastAsia="仿宋" w:cs="仿宋"/>
          <w:color w:val="auto"/>
          <w:spacing w:val="-88"/>
          <w:sz w:val="28"/>
          <w:szCs w:val="28"/>
          <w:highlight w:val="none"/>
        </w:rPr>
        <w:t xml:space="preserve"> </w:t>
      </w:r>
      <w:r>
        <w:rPr>
          <w:rFonts w:hint="eastAsia" w:ascii="仿宋" w:hAnsi="仿宋" w:eastAsia="仿宋" w:cs="仿宋"/>
          <w:color w:val="auto"/>
          <w:spacing w:val="-3"/>
          <w:sz w:val="28"/>
          <w:szCs w:val="28"/>
          <w:highlight w:val="none"/>
        </w:rPr>
        <w:t>”是指投标人中标后按投标文件和合同的规定</w:t>
      </w:r>
      <w:r>
        <w:rPr>
          <w:rFonts w:hint="eastAsia" w:ascii="仿宋" w:hAnsi="仿宋" w:eastAsia="仿宋" w:cs="仿宋"/>
          <w:color w:val="auto"/>
          <w:spacing w:val="-4"/>
          <w:sz w:val="28"/>
          <w:szCs w:val="28"/>
          <w:highlight w:val="none"/>
        </w:rPr>
        <w:t>在项目现场所进行的安装、调</w:t>
      </w:r>
      <w:r>
        <w:rPr>
          <w:rFonts w:hint="eastAsia" w:ascii="仿宋" w:hAnsi="仿宋" w:eastAsia="仿宋" w:cs="仿宋"/>
          <w:color w:val="auto"/>
          <w:spacing w:val="1"/>
          <w:sz w:val="28"/>
          <w:szCs w:val="28"/>
          <w:highlight w:val="none"/>
        </w:rPr>
        <w:t>试、检验、验收及修补缺陷等内容。供方应对所有现场作业、所有全部安装的完备性、稳</w:t>
      </w:r>
      <w:r>
        <w:rPr>
          <w:rFonts w:hint="eastAsia" w:ascii="仿宋" w:hAnsi="仿宋" w:eastAsia="仿宋" w:cs="仿宋"/>
          <w:color w:val="auto"/>
          <w:spacing w:val="-2"/>
          <w:sz w:val="28"/>
          <w:szCs w:val="28"/>
          <w:highlight w:val="none"/>
        </w:rPr>
        <w:t>定性和安全性负责。</w:t>
      </w:r>
    </w:p>
    <w:p w14:paraId="36F09D19">
      <w:pPr>
        <w:keepNext w:val="0"/>
        <w:keepLines w:val="0"/>
        <w:pageBreakBefore w:val="0"/>
        <w:kinsoku/>
        <w:wordWrap/>
        <w:overflowPunct/>
        <w:topLinePunct w:val="0"/>
        <w:bidi w:val="0"/>
        <w:adjustRightInd w:val="0"/>
        <w:spacing w:before="35" w:line="360" w:lineRule="auto"/>
        <w:ind w:left="9" w:firstLine="498"/>
        <w:outlineLvl w:val="9"/>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lang w:eastAsia="zh-CN"/>
        </w:rPr>
        <w:t>12）</w:t>
      </w:r>
      <w:r>
        <w:rPr>
          <w:rFonts w:hint="eastAsia" w:ascii="仿宋" w:hAnsi="仿宋" w:eastAsia="仿宋" w:cs="仿宋"/>
          <w:color w:val="auto"/>
          <w:spacing w:val="-34"/>
          <w:sz w:val="28"/>
          <w:szCs w:val="28"/>
          <w:highlight w:val="none"/>
        </w:rPr>
        <w:t xml:space="preserve"> </w:t>
      </w:r>
      <w:r>
        <w:rPr>
          <w:rFonts w:hint="eastAsia" w:ascii="仿宋" w:hAnsi="仿宋" w:eastAsia="仿宋" w:cs="仿宋"/>
          <w:color w:val="auto"/>
          <w:spacing w:val="-3"/>
          <w:sz w:val="28"/>
          <w:szCs w:val="28"/>
          <w:highlight w:val="none"/>
        </w:rPr>
        <w:t>“服务 ”是指供方根据招标文件和合同的规定承担与供货有关的服务，包括运输、仓储、保险以及</w:t>
      </w:r>
      <w:r>
        <w:rPr>
          <w:rFonts w:hint="eastAsia" w:ascii="仿宋" w:hAnsi="仿宋" w:eastAsia="仿宋" w:cs="仿宋"/>
          <w:color w:val="auto"/>
          <w:spacing w:val="-3"/>
          <w:sz w:val="28"/>
          <w:szCs w:val="28"/>
          <w:highlight w:val="none"/>
          <w:lang w:eastAsia="zh-CN"/>
        </w:rPr>
        <w:t>其他</w:t>
      </w:r>
      <w:r>
        <w:rPr>
          <w:rFonts w:hint="eastAsia" w:ascii="仿宋" w:hAnsi="仿宋" w:eastAsia="仿宋" w:cs="仿宋"/>
          <w:color w:val="auto"/>
          <w:spacing w:val="-3"/>
          <w:sz w:val="28"/>
          <w:szCs w:val="28"/>
          <w:highlight w:val="none"/>
        </w:rPr>
        <w:t>的伴随服务，如售后、安装、集成、调试、培训、技术支持、维护和维修以及</w:t>
      </w:r>
      <w:r>
        <w:rPr>
          <w:rFonts w:hint="eastAsia" w:ascii="仿宋" w:hAnsi="仿宋" w:eastAsia="仿宋" w:cs="仿宋"/>
          <w:color w:val="auto"/>
          <w:spacing w:val="-3"/>
          <w:sz w:val="28"/>
          <w:szCs w:val="28"/>
          <w:highlight w:val="none"/>
          <w:lang w:eastAsia="zh-CN"/>
        </w:rPr>
        <w:t>其他</w:t>
      </w:r>
      <w:r>
        <w:rPr>
          <w:rFonts w:hint="eastAsia" w:ascii="仿宋" w:hAnsi="仿宋" w:eastAsia="仿宋" w:cs="仿宋"/>
          <w:color w:val="auto"/>
          <w:spacing w:val="-3"/>
          <w:sz w:val="28"/>
          <w:szCs w:val="28"/>
          <w:highlight w:val="none"/>
        </w:rPr>
        <w:t>使货物正常运转所必需的服务，更换和应承担的其它义务。</w:t>
      </w:r>
    </w:p>
    <w:p w14:paraId="52F1505F">
      <w:pPr>
        <w:keepNext w:val="0"/>
        <w:keepLines w:val="0"/>
        <w:pageBreakBefore w:val="0"/>
        <w:kinsoku/>
        <w:wordWrap/>
        <w:overflowPunct/>
        <w:topLinePunct w:val="0"/>
        <w:bidi w:val="0"/>
        <w:adjustRightInd w:val="0"/>
        <w:spacing w:before="35" w:line="360" w:lineRule="auto"/>
        <w:ind w:left="9" w:firstLine="498"/>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13）“知识产权 ”是指通过签署投标函，</w:t>
      </w:r>
      <w:r>
        <w:rPr>
          <w:rFonts w:hint="eastAsia" w:ascii="仿宋" w:hAnsi="仿宋" w:eastAsia="仿宋" w:cs="仿宋"/>
          <w:color w:val="auto"/>
          <w:spacing w:val="-3"/>
          <w:sz w:val="28"/>
          <w:szCs w:val="28"/>
          <w:highlight w:val="none"/>
          <w:lang w:eastAsia="zh-CN"/>
        </w:rPr>
        <w:t>投标人</w:t>
      </w:r>
      <w:r>
        <w:rPr>
          <w:rFonts w:hint="eastAsia" w:ascii="仿宋" w:hAnsi="仿宋" w:eastAsia="仿宋" w:cs="仿宋"/>
          <w:color w:val="auto"/>
          <w:spacing w:val="-3"/>
          <w:sz w:val="28"/>
          <w:szCs w:val="28"/>
          <w:highlight w:val="none"/>
        </w:rPr>
        <w:t>应确认其为所供硬件和软件的知识产权的合法所有人，或已经从其所有人那里得到了适当的授权。投标人应保证在本项目使用的任何产品和服务（包括部分使用）时，不会产生因第三方提出侵犯其专利权、商标权或</w:t>
      </w:r>
      <w:r>
        <w:rPr>
          <w:rFonts w:hint="eastAsia" w:ascii="仿宋" w:hAnsi="仿宋" w:eastAsia="仿宋" w:cs="仿宋"/>
          <w:color w:val="auto"/>
          <w:spacing w:val="-3"/>
          <w:sz w:val="28"/>
          <w:szCs w:val="28"/>
          <w:highlight w:val="none"/>
          <w:lang w:eastAsia="zh-CN"/>
        </w:rPr>
        <w:t>其他</w:t>
      </w:r>
      <w:r>
        <w:rPr>
          <w:rFonts w:hint="eastAsia" w:ascii="仿宋" w:hAnsi="仿宋" w:eastAsia="仿宋" w:cs="仿宋"/>
          <w:color w:val="auto"/>
          <w:spacing w:val="-3"/>
          <w:sz w:val="28"/>
          <w:szCs w:val="28"/>
          <w:highlight w:val="none"/>
        </w:rPr>
        <w:t>知识产权而引起的法律和经济纠纷，如因专利权、商标权或</w:t>
      </w:r>
      <w:r>
        <w:rPr>
          <w:rFonts w:hint="eastAsia" w:ascii="仿宋" w:hAnsi="仿宋" w:eastAsia="仿宋" w:cs="仿宋"/>
          <w:color w:val="auto"/>
          <w:spacing w:val="-3"/>
          <w:sz w:val="28"/>
          <w:szCs w:val="28"/>
          <w:highlight w:val="none"/>
          <w:lang w:eastAsia="zh-CN"/>
        </w:rPr>
        <w:t>其他</w:t>
      </w:r>
      <w:r>
        <w:rPr>
          <w:rFonts w:hint="eastAsia" w:ascii="仿宋" w:hAnsi="仿宋" w:eastAsia="仿宋" w:cs="仿宋"/>
          <w:color w:val="auto"/>
          <w:spacing w:val="-3"/>
          <w:sz w:val="28"/>
          <w:szCs w:val="28"/>
          <w:highlight w:val="none"/>
        </w:rPr>
        <w:t>知识产权而引起法律和经济纠纷，由投标人承担所有相关责任。采购人享有本项目实施过程中产生的知识成果及知识产权。投标人如欲在项目实施过程中采用自有知识成果，需在投标文件中声明，</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1"/>
          <w:sz w:val="28"/>
          <w:szCs w:val="28"/>
          <w:highlight w:val="none"/>
        </w:rPr>
        <w:t>并提供相关知识产权证明文件。使用该知识成果后，投标人需提供开发接口和开发手册等技术文档，并承诺提供无限期技术支持，采购人享有永久使用权。如采用投标人所不拥有</w:t>
      </w:r>
      <w:r>
        <w:rPr>
          <w:rFonts w:hint="eastAsia" w:ascii="仿宋" w:hAnsi="仿宋" w:eastAsia="仿宋" w:cs="仿宋"/>
          <w:color w:val="auto"/>
          <w:sz w:val="28"/>
          <w:szCs w:val="28"/>
          <w:highlight w:val="none"/>
        </w:rPr>
        <w:t>的知识产权，则在投标报价中必须包括合法获</w:t>
      </w:r>
      <w:r>
        <w:rPr>
          <w:rFonts w:hint="eastAsia" w:ascii="仿宋" w:hAnsi="仿宋" w:eastAsia="仿宋" w:cs="仿宋"/>
          <w:color w:val="auto"/>
          <w:spacing w:val="-1"/>
          <w:sz w:val="28"/>
          <w:szCs w:val="28"/>
          <w:highlight w:val="none"/>
        </w:rPr>
        <w:t>取该知识产权的相关费用。</w:t>
      </w:r>
    </w:p>
    <w:p w14:paraId="50371257">
      <w:pPr>
        <w:keepNext w:val="0"/>
        <w:keepLines w:val="0"/>
        <w:pageBreakBefore w:val="0"/>
        <w:kinsoku/>
        <w:wordWrap/>
        <w:overflowPunct/>
        <w:topLinePunct w:val="0"/>
        <w:bidi w:val="0"/>
        <w:adjustRightInd w:val="0"/>
        <w:spacing w:before="38" w:line="360" w:lineRule="auto"/>
        <w:ind w:left="11" w:right="80" w:firstLine="496"/>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14）“</w:t>
      </w:r>
      <w:r>
        <w:rPr>
          <w:rFonts w:hint="eastAsia" w:ascii="仿宋" w:hAnsi="仿宋" w:eastAsia="仿宋" w:cs="仿宋"/>
          <w:color w:val="auto"/>
          <w:spacing w:val="-57"/>
          <w:sz w:val="28"/>
          <w:szCs w:val="28"/>
          <w:highlight w:val="none"/>
        </w:rPr>
        <w:t xml:space="preserve"> </w:t>
      </w:r>
      <w:r>
        <w:rPr>
          <w:rFonts w:hint="eastAsia" w:ascii="仿宋" w:hAnsi="仿宋" w:eastAsia="仿宋" w:cs="仿宋"/>
          <w:color w:val="auto"/>
          <w:spacing w:val="-2"/>
          <w:sz w:val="28"/>
          <w:szCs w:val="28"/>
          <w:highlight w:val="none"/>
        </w:rPr>
        <w:t>自主创新产品</w:t>
      </w:r>
      <w:r>
        <w:rPr>
          <w:rFonts w:hint="eastAsia" w:ascii="仿宋" w:hAnsi="仿宋" w:eastAsia="仿宋" w:cs="仿宋"/>
          <w:color w:val="auto"/>
          <w:spacing w:val="-85"/>
          <w:sz w:val="28"/>
          <w:szCs w:val="28"/>
          <w:highlight w:val="none"/>
        </w:rPr>
        <w:t xml:space="preserve"> </w:t>
      </w:r>
      <w:r>
        <w:rPr>
          <w:rFonts w:hint="eastAsia" w:ascii="仿宋" w:hAnsi="仿宋" w:eastAsia="仿宋" w:cs="仿宋"/>
          <w:color w:val="auto"/>
          <w:spacing w:val="-2"/>
          <w:sz w:val="28"/>
          <w:szCs w:val="28"/>
          <w:highlight w:val="none"/>
        </w:rPr>
        <w:t>”是指纳入财政部公布的《政府采购自主创新产品目录》的货物</w:t>
      </w:r>
      <w:r>
        <w:rPr>
          <w:rFonts w:hint="eastAsia" w:ascii="仿宋" w:hAnsi="仿宋" w:eastAsia="仿宋" w:cs="仿宋"/>
          <w:color w:val="auto"/>
          <w:spacing w:val="-3"/>
          <w:sz w:val="28"/>
          <w:szCs w:val="28"/>
          <w:highlight w:val="none"/>
        </w:rPr>
        <w:t>和服务。</w:t>
      </w:r>
    </w:p>
    <w:p w14:paraId="0CB2198D">
      <w:pPr>
        <w:keepNext w:val="0"/>
        <w:keepLines w:val="0"/>
        <w:pageBreakBefore w:val="0"/>
        <w:kinsoku/>
        <w:wordWrap/>
        <w:overflowPunct/>
        <w:topLinePunct w:val="0"/>
        <w:bidi w:val="0"/>
        <w:adjustRightInd w:val="0"/>
        <w:spacing w:before="181" w:line="360" w:lineRule="auto"/>
        <w:ind w:left="10" w:right="80" w:firstLine="49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15）“节能产品</w:t>
      </w:r>
      <w:r>
        <w:rPr>
          <w:rFonts w:hint="eastAsia" w:ascii="仿宋" w:hAnsi="仿宋" w:eastAsia="仿宋" w:cs="仿宋"/>
          <w:color w:val="auto"/>
          <w:spacing w:val="-85"/>
          <w:sz w:val="28"/>
          <w:szCs w:val="28"/>
          <w:highlight w:val="none"/>
        </w:rPr>
        <w:t xml:space="preserve"> </w:t>
      </w:r>
      <w:r>
        <w:rPr>
          <w:rFonts w:hint="eastAsia" w:ascii="仿宋" w:hAnsi="仿宋" w:eastAsia="仿宋" w:cs="仿宋"/>
          <w:color w:val="auto"/>
          <w:spacing w:val="-1"/>
          <w:sz w:val="28"/>
          <w:szCs w:val="28"/>
          <w:highlight w:val="none"/>
        </w:rPr>
        <w:t>”或者“环保产品</w:t>
      </w:r>
      <w:r>
        <w:rPr>
          <w:rFonts w:hint="eastAsia" w:ascii="仿宋" w:hAnsi="仿宋" w:eastAsia="仿宋" w:cs="仿宋"/>
          <w:color w:val="auto"/>
          <w:spacing w:val="-88"/>
          <w:sz w:val="28"/>
          <w:szCs w:val="28"/>
          <w:highlight w:val="none"/>
        </w:rPr>
        <w:t xml:space="preserve"> </w:t>
      </w:r>
      <w:r>
        <w:rPr>
          <w:rFonts w:hint="eastAsia" w:ascii="仿宋" w:hAnsi="仿宋" w:eastAsia="仿宋" w:cs="仿宋"/>
          <w:color w:val="auto"/>
          <w:spacing w:val="-1"/>
          <w:sz w:val="28"/>
          <w:szCs w:val="28"/>
          <w:highlight w:val="none"/>
        </w:rPr>
        <w:t>”是指列入财政部、国家发展改革</w:t>
      </w:r>
      <w:r>
        <w:rPr>
          <w:rFonts w:hint="eastAsia" w:ascii="仿宋" w:hAnsi="仿宋" w:eastAsia="仿宋" w:cs="仿宋"/>
          <w:color w:val="auto"/>
          <w:spacing w:val="-2"/>
          <w:sz w:val="28"/>
          <w:szCs w:val="28"/>
          <w:highlight w:val="none"/>
        </w:rPr>
        <w:t>委制定的《节能</w:t>
      </w:r>
      <w:r>
        <w:rPr>
          <w:rFonts w:hint="eastAsia" w:ascii="仿宋" w:hAnsi="仿宋" w:eastAsia="仿宋" w:cs="仿宋"/>
          <w:color w:val="auto"/>
          <w:spacing w:val="1"/>
          <w:sz w:val="28"/>
          <w:szCs w:val="28"/>
          <w:highlight w:val="none"/>
        </w:rPr>
        <w:t>产品政府采购清单》和财政部、国家环境保护总局制定的《环境标志产品</w:t>
      </w:r>
      <w:r>
        <w:rPr>
          <w:rFonts w:hint="eastAsia" w:ascii="仿宋" w:hAnsi="仿宋" w:eastAsia="仿宋" w:cs="仿宋"/>
          <w:color w:val="auto"/>
          <w:sz w:val="28"/>
          <w:szCs w:val="28"/>
          <w:highlight w:val="none"/>
        </w:rPr>
        <w:t>政府采购清单》</w:t>
      </w:r>
      <w:r>
        <w:rPr>
          <w:rFonts w:hint="eastAsia" w:ascii="仿宋" w:hAnsi="仿宋" w:eastAsia="仿宋" w:cs="仿宋"/>
          <w:color w:val="auto"/>
          <w:spacing w:val="-1"/>
          <w:sz w:val="28"/>
          <w:szCs w:val="28"/>
          <w:highlight w:val="none"/>
        </w:rPr>
        <w:t>的产品并在产品认证证书有效期内的。</w:t>
      </w:r>
    </w:p>
    <w:p w14:paraId="72EECE4A">
      <w:pPr>
        <w:keepNext w:val="0"/>
        <w:keepLines w:val="0"/>
        <w:pageBreakBefore w:val="0"/>
        <w:kinsoku/>
        <w:wordWrap/>
        <w:overflowPunct/>
        <w:topLinePunct w:val="0"/>
        <w:bidi w:val="0"/>
        <w:adjustRightInd w:val="0"/>
        <w:spacing w:before="179" w:line="360" w:lineRule="auto"/>
        <w:ind w:left="14" w:right="80" w:firstLine="49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16）中小微企业投标是指符合《中小企业划型标</w:t>
      </w:r>
      <w:r>
        <w:rPr>
          <w:rFonts w:hint="eastAsia" w:ascii="仿宋" w:hAnsi="仿宋" w:eastAsia="仿宋" w:cs="仿宋"/>
          <w:color w:val="auto"/>
          <w:sz w:val="28"/>
          <w:szCs w:val="28"/>
          <w:highlight w:val="none"/>
        </w:rPr>
        <w:t>准规定》的投标人，通过投标提供本企业制造的货物、承担的工程或者服务，或者</w:t>
      </w:r>
      <w:r>
        <w:rPr>
          <w:rFonts w:hint="eastAsia" w:ascii="仿宋" w:hAnsi="仿宋" w:eastAsia="仿宋" w:cs="仿宋"/>
          <w:color w:val="auto"/>
          <w:spacing w:val="-1"/>
          <w:sz w:val="28"/>
          <w:szCs w:val="28"/>
          <w:highlight w:val="none"/>
        </w:rPr>
        <w:t>提供其他中小微企业制造的货物。</w:t>
      </w:r>
    </w:p>
    <w:p w14:paraId="1F68B539">
      <w:pPr>
        <w:keepNext w:val="0"/>
        <w:keepLines w:val="0"/>
        <w:pageBreakBefore w:val="0"/>
        <w:kinsoku/>
        <w:wordWrap/>
        <w:overflowPunct/>
        <w:topLinePunct w:val="0"/>
        <w:bidi w:val="0"/>
        <w:adjustRightInd w:val="0"/>
        <w:spacing w:before="184" w:line="360" w:lineRule="auto"/>
        <w:ind w:left="9" w:right="77" w:firstLine="48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根据财库《财政部司法部关于政府采购支持监狱企业发展有关问题的通知》，监狱企业视同小微企业。监狱企业是指由司法部认定的为罪犯、戒毒人员提供生产项目和劳动对</w:t>
      </w:r>
      <w:r>
        <w:rPr>
          <w:rFonts w:hint="eastAsia" w:ascii="仿宋" w:hAnsi="仿宋" w:eastAsia="仿宋" w:cs="仿宋"/>
          <w:color w:val="auto"/>
          <w:sz w:val="28"/>
          <w:szCs w:val="28"/>
          <w:highlight w:val="none"/>
        </w:rPr>
        <w:t>象，且全部产权属于司法部监狱管理局、戒毒管理局、直属煤矿管理</w:t>
      </w:r>
      <w:r>
        <w:rPr>
          <w:rFonts w:hint="eastAsia" w:ascii="仿宋" w:hAnsi="仿宋" w:eastAsia="仿宋" w:cs="仿宋"/>
          <w:color w:val="auto"/>
          <w:spacing w:val="-1"/>
          <w:sz w:val="28"/>
          <w:szCs w:val="28"/>
          <w:highlight w:val="none"/>
        </w:rPr>
        <w:t>局，</w:t>
      </w:r>
      <w:r>
        <w:rPr>
          <w:rFonts w:hint="eastAsia" w:ascii="仿宋" w:hAnsi="仿宋" w:eastAsia="仿宋" w:cs="仿宋"/>
          <w:color w:val="auto"/>
          <w:spacing w:val="-1"/>
          <w:sz w:val="28"/>
          <w:szCs w:val="28"/>
          <w:highlight w:val="none"/>
          <w:lang w:eastAsia="zh-CN"/>
        </w:rPr>
        <w:t>各省、自治区、直辖市</w:t>
      </w:r>
      <w:r>
        <w:rPr>
          <w:rFonts w:hint="eastAsia" w:ascii="仿宋" w:hAnsi="仿宋" w:eastAsia="仿宋" w:cs="仿宋"/>
          <w:color w:val="auto"/>
          <w:spacing w:val="1"/>
          <w:sz w:val="28"/>
          <w:szCs w:val="28"/>
          <w:highlight w:val="none"/>
        </w:rPr>
        <w:t>监狱管理局、戒毒管理局，各地(设区的市</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rPr>
        <w:t>监狱、强制隔离戒毒所、戒毒康复所，以及新疆生产建设兵团监狱管理局、戒毒管理局的企业。监狱企业投标时，提供由省级以上监狱管理局、戒毒管理局（含新疆生产建设兵团）出具的属于监狱企业的证明文件，不</w:t>
      </w:r>
      <w:r>
        <w:rPr>
          <w:rFonts w:hint="eastAsia" w:ascii="仿宋" w:hAnsi="仿宋" w:eastAsia="仿宋" w:cs="仿宋"/>
          <w:color w:val="auto"/>
          <w:spacing w:val="-1"/>
          <w:sz w:val="28"/>
          <w:szCs w:val="28"/>
          <w:highlight w:val="none"/>
        </w:rPr>
        <w:t>再提供《中小微企业声明函》。</w:t>
      </w:r>
    </w:p>
    <w:p w14:paraId="5E85DF39">
      <w:pPr>
        <w:keepNext w:val="0"/>
        <w:keepLines w:val="0"/>
        <w:pageBreakBefore w:val="0"/>
        <w:kinsoku/>
        <w:wordWrap/>
        <w:overflowPunct/>
        <w:topLinePunct w:val="0"/>
        <w:bidi w:val="0"/>
        <w:adjustRightInd w:val="0"/>
        <w:spacing w:before="33" w:line="360" w:lineRule="auto"/>
        <w:ind w:left="30" w:right="94" w:firstLine="46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根据《财政部</w:t>
      </w:r>
      <w:r>
        <w:rPr>
          <w:rFonts w:hint="eastAsia" w:ascii="仿宋" w:hAnsi="仿宋" w:eastAsia="仿宋" w:cs="仿宋"/>
          <w:color w:val="auto"/>
          <w:spacing w:val="33"/>
          <w:sz w:val="28"/>
          <w:szCs w:val="28"/>
          <w:highlight w:val="none"/>
        </w:rPr>
        <w:t xml:space="preserve"> </w:t>
      </w:r>
      <w:r>
        <w:rPr>
          <w:rFonts w:hint="eastAsia" w:ascii="仿宋" w:hAnsi="仿宋" w:eastAsia="仿宋" w:cs="仿宋"/>
          <w:color w:val="auto"/>
          <w:spacing w:val="-1"/>
          <w:sz w:val="28"/>
          <w:szCs w:val="28"/>
          <w:highlight w:val="none"/>
        </w:rPr>
        <w:t>民政部</w:t>
      </w:r>
      <w:r>
        <w:rPr>
          <w:rFonts w:hint="eastAsia" w:ascii="仿宋" w:hAnsi="仿宋" w:eastAsia="仿宋" w:cs="仿宋"/>
          <w:color w:val="auto"/>
          <w:spacing w:val="37"/>
          <w:sz w:val="28"/>
          <w:szCs w:val="28"/>
          <w:highlight w:val="none"/>
        </w:rPr>
        <w:t xml:space="preserve"> </w:t>
      </w:r>
      <w:r>
        <w:rPr>
          <w:rFonts w:hint="eastAsia" w:ascii="仿宋" w:hAnsi="仿宋" w:eastAsia="仿宋" w:cs="仿宋"/>
          <w:color w:val="auto"/>
          <w:spacing w:val="-1"/>
          <w:sz w:val="28"/>
          <w:szCs w:val="28"/>
          <w:highlight w:val="none"/>
        </w:rPr>
        <w:t>中国残疾人联合会关于促进残疾人就业政</w:t>
      </w:r>
      <w:r>
        <w:rPr>
          <w:rFonts w:hint="eastAsia" w:ascii="仿宋" w:hAnsi="仿宋" w:eastAsia="仿宋" w:cs="仿宋"/>
          <w:color w:val="auto"/>
          <w:spacing w:val="-2"/>
          <w:sz w:val="28"/>
          <w:szCs w:val="28"/>
          <w:highlight w:val="none"/>
        </w:rPr>
        <w:t>府采购政策的通知》的规定，残疾人福利性单位视同为小型、微型企业。</w:t>
      </w:r>
    </w:p>
    <w:p w14:paraId="7D72453C">
      <w:pPr>
        <w:keepNext w:val="0"/>
        <w:keepLines w:val="0"/>
        <w:pageBreakBefore w:val="0"/>
        <w:kinsoku/>
        <w:wordWrap/>
        <w:overflowPunct/>
        <w:topLinePunct w:val="0"/>
        <w:bidi w:val="0"/>
        <w:adjustRightInd w:val="0"/>
        <w:spacing w:before="33" w:line="360" w:lineRule="auto"/>
        <w:ind w:left="12" w:right="77" w:firstLine="495"/>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17）“进口产品</w:t>
      </w:r>
      <w:r>
        <w:rPr>
          <w:rFonts w:hint="eastAsia" w:ascii="仿宋" w:hAnsi="仿宋" w:eastAsia="仿宋" w:cs="仿宋"/>
          <w:color w:val="auto"/>
          <w:spacing w:val="-85"/>
          <w:sz w:val="28"/>
          <w:szCs w:val="28"/>
          <w:highlight w:val="none"/>
        </w:rPr>
        <w:t xml:space="preserve"> </w:t>
      </w:r>
      <w:r>
        <w:rPr>
          <w:rFonts w:hint="eastAsia" w:ascii="仿宋" w:hAnsi="仿宋" w:eastAsia="仿宋" w:cs="仿宋"/>
          <w:color w:val="auto"/>
          <w:sz w:val="28"/>
          <w:szCs w:val="28"/>
          <w:highlight w:val="none"/>
        </w:rPr>
        <w:t>”是指通过中国海关报关验收进入中国</w:t>
      </w:r>
      <w:r>
        <w:rPr>
          <w:rFonts w:hint="eastAsia" w:ascii="仿宋" w:hAnsi="仿宋" w:eastAsia="仿宋" w:cs="仿宋"/>
          <w:color w:val="auto"/>
          <w:spacing w:val="-1"/>
          <w:sz w:val="28"/>
          <w:szCs w:val="28"/>
          <w:highlight w:val="none"/>
        </w:rPr>
        <w:t>境内且产自关境外的产品。详</w:t>
      </w:r>
      <w:r>
        <w:rPr>
          <w:rFonts w:hint="eastAsia" w:ascii="仿宋" w:hAnsi="仿宋" w:eastAsia="仿宋" w:cs="仿宋"/>
          <w:color w:val="auto"/>
          <w:spacing w:val="1"/>
          <w:sz w:val="28"/>
          <w:szCs w:val="28"/>
          <w:highlight w:val="none"/>
        </w:rPr>
        <w:t>见《关于政府采购进口产品管理有关问题的通知》。经财政监管部门审核管理，并经进口</w:t>
      </w:r>
      <w:r>
        <w:rPr>
          <w:rFonts w:hint="eastAsia" w:ascii="仿宋" w:hAnsi="仿宋" w:eastAsia="仿宋" w:cs="仿宋"/>
          <w:color w:val="auto"/>
          <w:spacing w:val="-1"/>
          <w:sz w:val="28"/>
          <w:szCs w:val="28"/>
          <w:highlight w:val="none"/>
        </w:rPr>
        <w:t>论证后方可采购进口产品。</w:t>
      </w:r>
    </w:p>
    <w:p w14:paraId="09CB81F5">
      <w:pPr>
        <w:keepNext w:val="0"/>
        <w:keepLines w:val="0"/>
        <w:pageBreakBefore w:val="0"/>
        <w:kinsoku/>
        <w:wordWrap/>
        <w:overflowPunct/>
        <w:topLinePunct w:val="0"/>
        <w:bidi w:val="0"/>
        <w:adjustRightInd w:val="0"/>
        <w:spacing w:before="181" w:line="360" w:lineRule="auto"/>
        <w:ind w:left="38" w:firstLine="469"/>
        <w:outlineLvl w:val="9"/>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lang w:eastAsia="zh-CN"/>
        </w:rPr>
        <w:t>18）</w:t>
      </w:r>
      <w:r>
        <w:rPr>
          <w:rFonts w:hint="eastAsia" w:ascii="仿宋" w:hAnsi="仿宋" w:eastAsia="仿宋" w:cs="仿宋"/>
          <w:color w:val="auto"/>
          <w:spacing w:val="-4"/>
          <w:sz w:val="28"/>
          <w:szCs w:val="28"/>
          <w:highlight w:val="none"/>
        </w:rPr>
        <w:t xml:space="preserve"> “书面形式</w:t>
      </w:r>
      <w:r>
        <w:rPr>
          <w:rFonts w:hint="eastAsia" w:ascii="仿宋" w:hAnsi="仿宋" w:eastAsia="仿宋" w:cs="仿宋"/>
          <w:color w:val="auto"/>
          <w:spacing w:val="-88"/>
          <w:sz w:val="28"/>
          <w:szCs w:val="28"/>
          <w:highlight w:val="none"/>
        </w:rPr>
        <w:t xml:space="preserve"> </w:t>
      </w:r>
      <w:r>
        <w:rPr>
          <w:rFonts w:hint="eastAsia" w:ascii="仿宋" w:hAnsi="仿宋" w:eastAsia="仿宋" w:cs="仿宋"/>
          <w:color w:val="auto"/>
          <w:spacing w:val="-4"/>
          <w:sz w:val="28"/>
          <w:szCs w:val="28"/>
          <w:highlight w:val="none"/>
        </w:rPr>
        <w:t>”是指任何手写、打印或印刷的各种函件，不包</w:t>
      </w:r>
      <w:r>
        <w:rPr>
          <w:rFonts w:hint="eastAsia" w:ascii="仿宋" w:hAnsi="仿宋" w:eastAsia="仿宋" w:cs="仿宋"/>
          <w:color w:val="auto"/>
          <w:spacing w:val="-5"/>
          <w:sz w:val="28"/>
          <w:szCs w:val="28"/>
          <w:highlight w:val="none"/>
        </w:rPr>
        <w:t>括电传、电报、传真、</w:t>
      </w:r>
      <w:r>
        <w:rPr>
          <w:rFonts w:hint="eastAsia" w:ascii="仿宋" w:hAnsi="仿宋" w:eastAsia="仿宋" w:cs="仿宋"/>
          <w:color w:val="auto"/>
          <w:spacing w:val="-8"/>
          <w:sz w:val="28"/>
          <w:szCs w:val="28"/>
          <w:highlight w:val="none"/>
        </w:rPr>
        <w:t>电子邮件。</w:t>
      </w:r>
    </w:p>
    <w:p w14:paraId="69DC40AE">
      <w:pPr>
        <w:keepNext w:val="0"/>
        <w:keepLines w:val="0"/>
        <w:pageBreakBefore w:val="0"/>
        <w:kinsoku/>
        <w:wordWrap/>
        <w:overflowPunct/>
        <w:topLinePunct w:val="0"/>
        <w:bidi w:val="0"/>
        <w:adjustRightInd w:val="0"/>
        <w:spacing w:before="188" w:line="360" w:lineRule="auto"/>
        <w:ind w:left="1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8"/>
          <w:sz w:val="28"/>
          <w:szCs w:val="28"/>
          <w:highlight w:val="none"/>
        </w:rPr>
        <w:t>3.2</w:t>
      </w:r>
      <w:r>
        <w:rPr>
          <w:rFonts w:hint="eastAsia" w:ascii="仿宋" w:hAnsi="仿宋" w:eastAsia="仿宋" w:cs="仿宋"/>
          <w:color w:val="auto"/>
          <w:spacing w:val="11"/>
          <w:sz w:val="28"/>
          <w:szCs w:val="28"/>
          <w:highlight w:val="none"/>
        </w:rPr>
        <w:t xml:space="preserve"> </w:t>
      </w:r>
      <w:r>
        <w:rPr>
          <w:rFonts w:hint="eastAsia" w:ascii="仿宋" w:hAnsi="仿宋" w:eastAsia="仿宋" w:cs="仿宋"/>
          <w:b/>
          <w:bCs/>
          <w:color w:val="auto"/>
          <w:spacing w:val="-8"/>
          <w:sz w:val="28"/>
          <w:szCs w:val="28"/>
          <w:highlight w:val="none"/>
        </w:rPr>
        <w:t>招标</w:t>
      </w:r>
    </w:p>
    <w:p w14:paraId="3B0E7E7B">
      <w:pPr>
        <w:keepNext w:val="0"/>
        <w:keepLines w:val="0"/>
        <w:pageBreakBefore w:val="0"/>
        <w:kinsoku/>
        <w:wordWrap/>
        <w:overflowPunct/>
        <w:topLinePunct w:val="0"/>
        <w:bidi w:val="0"/>
        <w:adjustRightInd w:val="0"/>
        <w:spacing w:line="360" w:lineRule="auto"/>
        <w:ind w:left="0" w:firstLine="0"/>
        <w:outlineLvl w:val="9"/>
        <w:rPr>
          <w:rFonts w:hint="eastAsia" w:ascii="仿宋" w:hAnsi="仿宋" w:eastAsia="仿宋" w:cs="仿宋"/>
          <w:b/>
          <w:bCs/>
          <w:color w:val="auto"/>
          <w:spacing w:val="-5"/>
          <w:sz w:val="28"/>
          <w:szCs w:val="28"/>
          <w:highlight w:val="none"/>
        </w:rPr>
      </w:pPr>
      <w:r>
        <w:rPr>
          <w:rFonts w:hint="eastAsia" w:ascii="仿宋" w:hAnsi="仿宋" w:eastAsia="仿宋" w:cs="仿宋"/>
          <w:b/>
          <w:bCs/>
          <w:color w:val="auto"/>
          <w:spacing w:val="-5"/>
          <w:sz w:val="28"/>
          <w:szCs w:val="28"/>
          <w:highlight w:val="none"/>
        </w:rPr>
        <w:t>3.2.1</w:t>
      </w:r>
      <w:r>
        <w:rPr>
          <w:rFonts w:hint="eastAsia" w:ascii="仿宋" w:hAnsi="仿宋" w:eastAsia="仿宋" w:cs="仿宋"/>
          <w:color w:val="auto"/>
          <w:spacing w:val="-46"/>
          <w:sz w:val="28"/>
          <w:szCs w:val="28"/>
          <w:highlight w:val="none"/>
        </w:rPr>
        <w:t xml:space="preserve"> </w:t>
      </w:r>
      <w:r>
        <w:rPr>
          <w:rFonts w:hint="eastAsia" w:ascii="仿宋" w:hAnsi="仿宋" w:eastAsia="仿宋" w:cs="仿宋"/>
          <w:b/>
          <w:bCs/>
          <w:color w:val="auto"/>
          <w:spacing w:val="-5"/>
          <w:sz w:val="28"/>
          <w:szCs w:val="28"/>
          <w:highlight w:val="none"/>
        </w:rPr>
        <w:t>综合说明</w:t>
      </w:r>
    </w:p>
    <w:p w14:paraId="36207EEE">
      <w:pPr>
        <w:keepNext w:val="0"/>
        <w:keepLines w:val="0"/>
        <w:pageBreakBefore w:val="0"/>
        <w:kinsoku/>
        <w:wordWrap/>
        <w:overflowPunct/>
        <w:topLinePunct w:val="0"/>
        <w:bidi w:val="0"/>
        <w:adjustRightInd w:val="0"/>
        <w:spacing w:before="283" w:line="360" w:lineRule="auto"/>
        <w:ind w:left="9" w:firstLine="48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本项目按照《中华人民共和国政府采购法》及相关法规，已办理招标申请，并得到行业主管部门审核批准，现通过招标来择优选定货物服务的</w:t>
      </w:r>
      <w:r>
        <w:rPr>
          <w:rFonts w:hint="eastAsia" w:ascii="仿宋" w:hAnsi="仿宋" w:eastAsia="仿宋" w:cs="仿宋"/>
          <w:color w:val="auto"/>
          <w:spacing w:val="1"/>
          <w:sz w:val="28"/>
          <w:szCs w:val="28"/>
          <w:highlight w:val="none"/>
          <w:lang w:eastAsia="zh-CN"/>
        </w:rPr>
        <w:t>投标人</w:t>
      </w:r>
      <w:r>
        <w:rPr>
          <w:rFonts w:hint="eastAsia" w:ascii="仿宋" w:hAnsi="仿宋" w:eastAsia="仿宋" w:cs="仿宋"/>
          <w:color w:val="auto"/>
          <w:spacing w:val="1"/>
          <w:sz w:val="28"/>
          <w:szCs w:val="28"/>
          <w:highlight w:val="none"/>
        </w:rPr>
        <w:t>。本招标文件包括本文所列内容及按本须知发出的全部和补充资料。投标人应认真阅读本招标文件中所有的事项、格式、条款、技术规范等实质性的条件和要求。投标人被视为充分熟悉本招标项目的全部内容及与履行合同有关的全部内容，熟悉招标文件的格式、条件和范围。投标人没有按照招标文件的要求提交相关资料，或者投标人没有对招标文件相关内容全部做出实质性响应</w:t>
      </w:r>
      <w:r>
        <w:rPr>
          <w:rFonts w:hint="eastAsia" w:ascii="仿宋" w:hAnsi="仿宋" w:eastAsia="仿宋" w:cs="仿宋"/>
          <w:color w:val="auto"/>
          <w:sz w:val="28"/>
          <w:szCs w:val="28"/>
          <w:highlight w:val="none"/>
        </w:rPr>
        <w:t>是投标人的风险，并可能导致投标无效，其风</w:t>
      </w:r>
      <w:r>
        <w:rPr>
          <w:rFonts w:hint="eastAsia" w:ascii="仿宋" w:hAnsi="仿宋" w:eastAsia="仿宋" w:cs="仿宋"/>
          <w:color w:val="auto"/>
          <w:spacing w:val="-1"/>
          <w:sz w:val="28"/>
          <w:szCs w:val="28"/>
          <w:highlight w:val="none"/>
        </w:rPr>
        <w:t>险由投标人自行承担。</w:t>
      </w:r>
    </w:p>
    <w:p w14:paraId="0CF28E7E">
      <w:pPr>
        <w:keepNext w:val="0"/>
        <w:keepLines w:val="0"/>
        <w:pageBreakBefore w:val="0"/>
        <w:kinsoku/>
        <w:wordWrap/>
        <w:overflowPunct/>
        <w:topLinePunct w:val="0"/>
        <w:bidi w:val="0"/>
        <w:adjustRightInd w:val="0"/>
        <w:spacing w:before="36"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3.2.2</w:t>
      </w:r>
      <w:r>
        <w:rPr>
          <w:rFonts w:hint="eastAsia" w:ascii="仿宋" w:hAnsi="仿宋" w:eastAsia="仿宋" w:cs="仿宋"/>
          <w:color w:val="auto"/>
          <w:spacing w:val="-48"/>
          <w:sz w:val="28"/>
          <w:szCs w:val="28"/>
          <w:highlight w:val="none"/>
        </w:rPr>
        <w:t xml:space="preserve"> </w:t>
      </w:r>
      <w:r>
        <w:rPr>
          <w:rFonts w:hint="eastAsia" w:ascii="仿宋" w:hAnsi="仿宋" w:eastAsia="仿宋" w:cs="仿宋"/>
          <w:b/>
          <w:bCs/>
          <w:color w:val="auto"/>
          <w:spacing w:val="-4"/>
          <w:sz w:val="28"/>
          <w:szCs w:val="28"/>
          <w:highlight w:val="none"/>
        </w:rPr>
        <w:t>招标文件的构成</w:t>
      </w:r>
    </w:p>
    <w:p w14:paraId="7BBA93BA">
      <w:pPr>
        <w:keepNext w:val="0"/>
        <w:keepLines w:val="0"/>
        <w:pageBreakBefore w:val="0"/>
        <w:kinsoku/>
        <w:wordWrap/>
        <w:overflowPunct/>
        <w:topLinePunct w:val="0"/>
        <w:bidi w:val="0"/>
        <w:adjustRightInd w:val="0"/>
        <w:spacing w:before="180" w:line="360" w:lineRule="auto"/>
        <w:ind w:left="11" w:right="42" w:firstLine="472"/>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招标文件用以阐明招标项目所需的资质、技术、服务及报价等要求、招标投标程序、有关规定和注意事项以及合同主要条款等。</w:t>
      </w:r>
      <w:r>
        <w:rPr>
          <w:rFonts w:hint="eastAsia" w:ascii="仿宋" w:hAnsi="仿宋" w:eastAsia="仿宋" w:cs="仿宋"/>
          <w:color w:val="auto"/>
          <w:spacing w:val="-1"/>
          <w:sz w:val="28"/>
          <w:szCs w:val="28"/>
          <w:highlight w:val="none"/>
        </w:rPr>
        <w:t>本招标文件包括以下内容：</w:t>
      </w:r>
    </w:p>
    <w:p w14:paraId="4EE2DB1C">
      <w:pPr>
        <w:keepNext w:val="0"/>
        <w:keepLines w:val="0"/>
        <w:pageBreakBefore w:val="0"/>
        <w:kinsoku/>
        <w:wordWrap/>
        <w:overflowPunct/>
        <w:topLinePunct w:val="0"/>
        <w:bidi w:val="0"/>
        <w:adjustRightInd w:val="0"/>
        <w:spacing w:before="37" w:line="360" w:lineRule="auto"/>
        <w:ind w:left="25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（1）招标公告</w:t>
      </w:r>
    </w:p>
    <w:p w14:paraId="72517133">
      <w:pPr>
        <w:keepNext w:val="0"/>
        <w:keepLines w:val="0"/>
        <w:pageBreakBefore w:val="0"/>
        <w:kinsoku/>
        <w:wordWrap/>
        <w:overflowPunct/>
        <w:topLinePunct w:val="0"/>
        <w:bidi w:val="0"/>
        <w:adjustRightInd w:val="0"/>
        <w:spacing w:before="182" w:line="360" w:lineRule="auto"/>
        <w:ind w:left="25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（2）投标人须知前附表</w:t>
      </w:r>
    </w:p>
    <w:p w14:paraId="77BC04F8">
      <w:pPr>
        <w:keepNext w:val="0"/>
        <w:keepLines w:val="0"/>
        <w:pageBreakBefore w:val="0"/>
        <w:kinsoku/>
        <w:wordWrap/>
        <w:overflowPunct/>
        <w:topLinePunct w:val="0"/>
        <w:bidi w:val="0"/>
        <w:adjustRightInd w:val="0"/>
        <w:spacing w:before="183" w:line="360" w:lineRule="auto"/>
        <w:ind w:left="25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（3）投标人须知</w:t>
      </w:r>
    </w:p>
    <w:p w14:paraId="5B92B787">
      <w:pPr>
        <w:keepNext w:val="0"/>
        <w:keepLines w:val="0"/>
        <w:pageBreakBefore w:val="0"/>
        <w:kinsoku/>
        <w:wordWrap/>
        <w:overflowPunct/>
        <w:topLinePunct w:val="0"/>
        <w:bidi w:val="0"/>
        <w:adjustRightInd w:val="0"/>
        <w:spacing w:before="181" w:line="360" w:lineRule="auto"/>
        <w:ind w:left="25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（4）采购需求</w:t>
      </w:r>
    </w:p>
    <w:p w14:paraId="3E771B9D">
      <w:pPr>
        <w:keepNext w:val="0"/>
        <w:keepLines w:val="0"/>
        <w:pageBreakBefore w:val="0"/>
        <w:kinsoku/>
        <w:wordWrap/>
        <w:overflowPunct/>
        <w:topLinePunct w:val="0"/>
        <w:bidi w:val="0"/>
        <w:adjustRightInd w:val="0"/>
        <w:spacing w:before="181" w:line="360" w:lineRule="auto"/>
        <w:ind w:left="25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（5）评标原则及办法</w:t>
      </w:r>
    </w:p>
    <w:p w14:paraId="486CD75E">
      <w:pPr>
        <w:keepNext w:val="0"/>
        <w:keepLines w:val="0"/>
        <w:pageBreakBefore w:val="0"/>
        <w:kinsoku/>
        <w:wordWrap/>
        <w:overflowPunct/>
        <w:topLinePunct w:val="0"/>
        <w:bidi w:val="0"/>
        <w:adjustRightInd w:val="0"/>
        <w:spacing w:before="182" w:line="360" w:lineRule="auto"/>
        <w:ind w:left="25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（6）合同</w:t>
      </w:r>
    </w:p>
    <w:p w14:paraId="5697708E">
      <w:pPr>
        <w:keepNext w:val="0"/>
        <w:keepLines w:val="0"/>
        <w:pageBreakBefore w:val="0"/>
        <w:kinsoku/>
        <w:wordWrap/>
        <w:overflowPunct/>
        <w:topLinePunct w:val="0"/>
        <w:bidi w:val="0"/>
        <w:adjustRightInd w:val="0"/>
        <w:spacing w:before="177" w:line="360" w:lineRule="auto"/>
        <w:ind w:left="25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（7）附件（投标文件格式）</w:t>
      </w:r>
    </w:p>
    <w:p w14:paraId="1461B1A8">
      <w:pPr>
        <w:keepNext w:val="0"/>
        <w:keepLines w:val="0"/>
        <w:pageBreakBefore w:val="0"/>
        <w:kinsoku/>
        <w:wordWrap/>
        <w:overflowPunct/>
        <w:topLinePunct w:val="0"/>
        <w:bidi w:val="0"/>
        <w:adjustRightInd w:val="0"/>
        <w:spacing w:before="183"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3.2.3</w:t>
      </w:r>
      <w:r>
        <w:rPr>
          <w:rFonts w:hint="eastAsia" w:ascii="仿宋" w:hAnsi="仿宋" w:eastAsia="仿宋" w:cs="仿宋"/>
          <w:color w:val="auto"/>
          <w:spacing w:val="-3"/>
          <w:sz w:val="28"/>
          <w:szCs w:val="28"/>
          <w:highlight w:val="none"/>
        </w:rPr>
        <w:t xml:space="preserve"> </w:t>
      </w:r>
      <w:r>
        <w:rPr>
          <w:rFonts w:hint="eastAsia" w:ascii="仿宋" w:hAnsi="仿宋" w:eastAsia="仿宋" w:cs="仿宋"/>
          <w:b/>
          <w:bCs/>
          <w:color w:val="auto"/>
          <w:spacing w:val="-3"/>
          <w:sz w:val="28"/>
          <w:szCs w:val="28"/>
          <w:highlight w:val="none"/>
        </w:rPr>
        <w:t>招标文件的修改与补充</w:t>
      </w:r>
    </w:p>
    <w:p w14:paraId="4F2F8559">
      <w:pPr>
        <w:keepNext w:val="0"/>
        <w:keepLines w:val="0"/>
        <w:pageBreakBefore w:val="0"/>
        <w:kinsoku/>
        <w:wordWrap/>
        <w:overflowPunct/>
        <w:topLinePunct w:val="0"/>
        <w:bidi w:val="0"/>
        <w:adjustRightInd w:val="0"/>
        <w:spacing w:before="178" w:line="360" w:lineRule="auto"/>
        <w:ind w:left="12" w:right="2" w:firstLine="480"/>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投标截止日期</w:t>
      </w:r>
      <w:r>
        <w:rPr>
          <w:rFonts w:hint="eastAsia" w:ascii="仿宋" w:hAnsi="仿宋" w:eastAsia="仿宋" w:cs="仿宋"/>
          <w:color w:val="auto"/>
          <w:spacing w:val="-40"/>
          <w:sz w:val="28"/>
          <w:szCs w:val="28"/>
          <w:highlight w:val="none"/>
        </w:rPr>
        <w:t xml:space="preserve"> </w:t>
      </w:r>
      <w:r>
        <w:rPr>
          <w:rFonts w:hint="eastAsia" w:ascii="仿宋" w:hAnsi="仿宋" w:eastAsia="仿宋" w:cs="仿宋"/>
          <w:color w:val="auto"/>
          <w:sz w:val="28"/>
          <w:szCs w:val="28"/>
          <w:highlight w:val="none"/>
        </w:rPr>
        <w:t>3</w:t>
      </w:r>
      <w:r>
        <w:rPr>
          <w:rFonts w:hint="eastAsia" w:ascii="仿宋" w:hAnsi="仿宋" w:eastAsia="仿宋" w:cs="仿宋"/>
          <w:color w:val="auto"/>
          <w:spacing w:val="-43"/>
          <w:sz w:val="28"/>
          <w:szCs w:val="28"/>
          <w:highlight w:val="none"/>
        </w:rPr>
        <w:t xml:space="preserve"> </w:t>
      </w:r>
      <w:r>
        <w:rPr>
          <w:rFonts w:hint="eastAsia" w:ascii="仿宋" w:hAnsi="仿宋" w:eastAsia="仿宋" w:cs="仿宋"/>
          <w:color w:val="auto"/>
          <w:sz w:val="28"/>
          <w:szCs w:val="28"/>
          <w:highlight w:val="none"/>
        </w:rPr>
        <w:t>天前，无论出于何种原因，招标人（采购人）可主动地或在解答投标</w:t>
      </w:r>
      <w:r>
        <w:rPr>
          <w:rFonts w:hint="eastAsia" w:ascii="仿宋" w:hAnsi="仿宋" w:eastAsia="仿宋" w:cs="仿宋"/>
          <w:color w:val="auto"/>
          <w:spacing w:val="-1"/>
          <w:sz w:val="28"/>
          <w:szCs w:val="28"/>
          <w:highlight w:val="none"/>
        </w:rPr>
        <w:t>人提出的问题时对招标文件进行修改。</w:t>
      </w:r>
    </w:p>
    <w:p w14:paraId="6E076CB8">
      <w:pPr>
        <w:keepNext w:val="0"/>
        <w:keepLines w:val="0"/>
        <w:pageBreakBefore w:val="0"/>
        <w:kinsoku/>
        <w:wordWrap/>
        <w:overflowPunct/>
        <w:topLinePunct w:val="0"/>
        <w:bidi w:val="0"/>
        <w:adjustRightInd w:val="0"/>
        <w:spacing w:before="31" w:line="360" w:lineRule="auto"/>
        <w:ind w:left="10" w:firstLine="480"/>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招标文件的修改将以网上公告的形式通知所有获取招标文件的投标人，并对其具有约束力。投标人在被告知、收到上述公告、通知或答疑书后，应立即向招标人回函确认。未确认情况应当视为对招标文件修改的知晓，也将视为对修改内容接受的默认。对于未在投</w:t>
      </w:r>
      <w:r>
        <w:rPr>
          <w:rFonts w:hint="eastAsia" w:ascii="仿宋" w:hAnsi="仿宋" w:eastAsia="仿宋" w:cs="仿宋"/>
          <w:color w:val="auto"/>
          <w:sz w:val="28"/>
          <w:szCs w:val="28"/>
          <w:highlight w:val="none"/>
        </w:rPr>
        <w:t>标文件中对修改内容做实质性响应的，对其产生的不利因</w:t>
      </w:r>
      <w:r>
        <w:rPr>
          <w:rFonts w:hint="eastAsia" w:ascii="仿宋" w:hAnsi="仿宋" w:eastAsia="仿宋" w:cs="仿宋"/>
          <w:color w:val="auto"/>
          <w:spacing w:val="-1"/>
          <w:sz w:val="28"/>
          <w:szCs w:val="28"/>
          <w:highlight w:val="none"/>
        </w:rPr>
        <w:t>素由未确认者自行承担。</w:t>
      </w:r>
    </w:p>
    <w:p w14:paraId="4D987F85">
      <w:pPr>
        <w:keepNext w:val="0"/>
        <w:keepLines w:val="0"/>
        <w:pageBreakBefore w:val="0"/>
        <w:kinsoku/>
        <w:wordWrap/>
        <w:overflowPunct/>
        <w:topLinePunct w:val="0"/>
        <w:bidi w:val="0"/>
        <w:adjustRightInd w:val="0"/>
        <w:spacing w:before="35" w:line="360" w:lineRule="auto"/>
        <w:ind w:left="12" w:firstLine="480"/>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为使投标</w:t>
      </w:r>
      <w:r>
        <w:rPr>
          <w:rFonts w:hint="eastAsia" w:ascii="仿宋" w:hAnsi="仿宋" w:eastAsia="仿宋" w:cs="仿宋"/>
          <w:color w:val="auto"/>
          <w:spacing w:val="1"/>
          <w:sz w:val="28"/>
          <w:szCs w:val="28"/>
          <w:highlight w:val="none"/>
          <w:lang w:eastAsia="zh-CN"/>
        </w:rPr>
        <w:t>人在</w:t>
      </w:r>
      <w:r>
        <w:rPr>
          <w:rFonts w:hint="eastAsia" w:ascii="仿宋" w:hAnsi="仿宋" w:eastAsia="仿宋" w:cs="仿宋"/>
          <w:color w:val="auto"/>
          <w:spacing w:val="1"/>
          <w:sz w:val="28"/>
          <w:szCs w:val="28"/>
          <w:highlight w:val="none"/>
        </w:rPr>
        <w:t>准备投标时有充分时间对招标文件的补充或修改内容进行考虑和研究或由于其他原因，招标人可决定是否延长投标文件递交截止时间和开标时间，并将此变更以网</w:t>
      </w:r>
      <w:r>
        <w:rPr>
          <w:rFonts w:hint="eastAsia" w:ascii="仿宋" w:hAnsi="仿宋" w:eastAsia="仿宋" w:cs="仿宋"/>
          <w:color w:val="auto"/>
          <w:spacing w:val="-1"/>
          <w:sz w:val="28"/>
          <w:szCs w:val="28"/>
          <w:highlight w:val="none"/>
        </w:rPr>
        <w:t>上公告的形式通知投标人。</w:t>
      </w:r>
    </w:p>
    <w:p w14:paraId="1254E312">
      <w:pPr>
        <w:keepNext w:val="0"/>
        <w:keepLines w:val="0"/>
        <w:pageBreakBefore w:val="0"/>
        <w:kinsoku/>
        <w:wordWrap/>
        <w:overflowPunct/>
        <w:topLinePunct w:val="0"/>
        <w:bidi w:val="0"/>
        <w:adjustRightInd w:val="0"/>
        <w:spacing w:before="45" w:line="360" w:lineRule="auto"/>
        <w:ind w:left="1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9"/>
          <w:sz w:val="28"/>
          <w:szCs w:val="28"/>
          <w:highlight w:val="none"/>
        </w:rPr>
        <w:t>3.3</w:t>
      </w:r>
      <w:r>
        <w:rPr>
          <w:rFonts w:hint="eastAsia" w:ascii="仿宋" w:hAnsi="仿宋" w:eastAsia="仿宋" w:cs="仿宋"/>
          <w:color w:val="auto"/>
          <w:spacing w:val="-54"/>
          <w:sz w:val="28"/>
          <w:szCs w:val="28"/>
          <w:highlight w:val="none"/>
        </w:rPr>
        <w:t xml:space="preserve"> </w:t>
      </w:r>
      <w:r>
        <w:rPr>
          <w:rFonts w:hint="eastAsia" w:ascii="仿宋" w:hAnsi="仿宋" w:eastAsia="仿宋" w:cs="仿宋"/>
          <w:b/>
          <w:bCs/>
          <w:color w:val="auto"/>
          <w:spacing w:val="-9"/>
          <w:sz w:val="28"/>
          <w:szCs w:val="28"/>
          <w:highlight w:val="none"/>
        </w:rPr>
        <w:t>投标</w:t>
      </w:r>
    </w:p>
    <w:p w14:paraId="2E43CEC9">
      <w:pPr>
        <w:keepNext w:val="0"/>
        <w:keepLines w:val="0"/>
        <w:pageBreakBefore w:val="0"/>
        <w:kinsoku/>
        <w:wordWrap/>
        <w:overflowPunct/>
        <w:topLinePunct w:val="0"/>
        <w:bidi w:val="0"/>
        <w:adjustRightInd w:val="0"/>
        <w:spacing w:before="204"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3.3.1</w:t>
      </w:r>
      <w:r>
        <w:rPr>
          <w:rFonts w:hint="eastAsia" w:ascii="仿宋" w:hAnsi="仿宋" w:eastAsia="仿宋" w:cs="仿宋"/>
          <w:color w:val="auto"/>
          <w:spacing w:val="-43"/>
          <w:sz w:val="28"/>
          <w:szCs w:val="28"/>
          <w:highlight w:val="none"/>
        </w:rPr>
        <w:t xml:space="preserve"> </w:t>
      </w:r>
      <w:r>
        <w:rPr>
          <w:rFonts w:hint="eastAsia" w:ascii="仿宋" w:hAnsi="仿宋" w:eastAsia="仿宋" w:cs="仿宋"/>
          <w:b/>
          <w:bCs/>
          <w:color w:val="auto"/>
          <w:spacing w:val="-4"/>
          <w:sz w:val="28"/>
          <w:szCs w:val="28"/>
          <w:highlight w:val="none"/>
        </w:rPr>
        <w:t>投标综合要求及说明</w:t>
      </w:r>
    </w:p>
    <w:p w14:paraId="1AE591B9">
      <w:pPr>
        <w:keepNext w:val="0"/>
        <w:keepLines w:val="0"/>
        <w:pageBreakBefore w:val="0"/>
        <w:kinsoku/>
        <w:wordWrap/>
        <w:overflowPunct/>
        <w:topLinePunct w:val="0"/>
        <w:bidi w:val="0"/>
        <w:adjustRightInd w:val="0"/>
        <w:spacing w:before="281" w:line="360" w:lineRule="auto"/>
        <w:ind w:left="14" w:right="80" w:firstLine="49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1）投标人投标应按照招标人标书要求有分包的按分包投标，且每包只能报一个方案进</w:t>
      </w:r>
      <w:r>
        <w:rPr>
          <w:rFonts w:hint="eastAsia" w:ascii="仿宋" w:hAnsi="仿宋" w:eastAsia="仿宋" w:cs="仿宋"/>
          <w:color w:val="auto"/>
          <w:spacing w:val="-1"/>
          <w:sz w:val="28"/>
          <w:szCs w:val="28"/>
          <w:highlight w:val="none"/>
        </w:rPr>
        <w:t>行投标，否则按无效投标处理；</w:t>
      </w:r>
    </w:p>
    <w:p w14:paraId="07A8848B">
      <w:pPr>
        <w:keepNext w:val="0"/>
        <w:keepLines w:val="0"/>
        <w:pageBreakBefore w:val="0"/>
        <w:kinsoku/>
        <w:wordWrap/>
        <w:overflowPunct/>
        <w:topLinePunct w:val="0"/>
        <w:bidi w:val="0"/>
        <w:adjustRightInd w:val="0"/>
        <w:spacing w:before="182" w:line="360" w:lineRule="auto"/>
        <w:ind w:left="14" w:right="67" w:firstLine="479"/>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2）投标人对</w:t>
      </w:r>
      <w:r>
        <w:rPr>
          <w:rFonts w:hint="eastAsia" w:ascii="仿宋" w:hAnsi="仿宋" w:eastAsia="仿宋" w:cs="仿宋"/>
          <w:color w:val="auto"/>
          <w:spacing w:val="-2"/>
          <w:sz w:val="28"/>
          <w:szCs w:val="28"/>
          <w:highlight w:val="none"/>
          <w:lang w:val="en-US" w:eastAsia="zh-CN"/>
        </w:rPr>
        <w:t>所投标段服务质量</w:t>
      </w:r>
      <w:r>
        <w:rPr>
          <w:rFonts w:hint="eastAsia" w:ascii="仿宋" w:hAnsi="仿宋" w:eastAsia="仿宋" w:cs="仿宋"/>
          <w:color w:val="auto"/>
          <w:spacing w:val="-2"/>
          <w:sz w:val="28"/>
          <w:szCs w:val="28"/>
          <w:highlight w:val="none"/>
        </w:rPr>
        <w:t>的描述因欠缺或漏报而影响对投标人投标文件的评比，不利后果由投标人承担；</w:t>
      </w:r>
    </w:p>
    <w:p w14:paraId="525A8FD1">
      <w:pPr>
        <w:keepNext w:val="0"/>
        <w:keepLines w:val="0"/>
        <w:pageBreakBefore w:val="0"/>
        <w:kinsoku/>
        <w:wordWrap/>
        <w:overflowPunct/>
        <w:topLinePunct w:val="0"/>
        <w:bidi w:val="0"/>
        <w:adjustRightInd w:val="0"/>
        <w:spacing w:before="183" w:line="360" w:lineRule="auto"/>
        <w:ind w:left="10" w:right="77" w:firstLine="484"/>
        <w:outlineLvl w:val="9"/>
        <w:rPr>
          <w:rFonts w:hint="eastAsia" w:ascii="仿宋" w:hAnsi="仿宋" w:eastAsia="仿宋" w:cs="仿宋"/>
          <w:color w:val="auto"/>
          <w:spacing w:val="1"/>
          <w:sz w:val="28"/>
          <w:szCs w:val="28"/>
          <w:highlight w:val="none"/>
          <w:lang w:eastAsia="zh-CN"/>
        </w:rPr>
      </w:pPr>
      <w:r>
        <w:rPr>
          <w:rFonts w:hint="eastAsia" w:ascii="仿宋" w:hAnsi="仿宋" w:eastAsia="仿宋" w:cs="仿宋"/>
          <w:color w:val="auto"/>
          <w:spacing w:val="1"/>
          <w:sz w:val="28"/>
          <w:szCs w:val="28"/>
          <w:highlight w:val="none"/>
          <w:lang w:eastAsia="zh-CN"/>
        </w:rPr>
        <w:t>3）投标人在投标文件中所列出的所有货物、服务等均视为包含在投标项目以及报价中；</w:t>
      </w:r>
    </w:p>
    <w:p w14:paraId="2EF8BE54">
      <w:pPr>
        <w:keepNext w:val="0"/>
        <w:keepLines w:val="0"/>
        <w:pageBreakBefore w:val="0"/>
        <w:kinsoku/>
        <w:wordWrap/>
        <w:overflowPunct/>
        <w:topLinePunct w:val="0"/>
        <w:bidi w:val="0"/>
        <w:adjustRightInd w:val="0"/>
        <w:spacing w:before="183" w:line="360" w:lineRule="auto"/>
        <w:ind w:left="10" w:right="77" w:firstLine="484"/>
        <w:outlineLvl w:val="9"/>
        <w:rPr>
          <w:rFonts w:hint="eastAsia" w:ascii="仿宋" w:hAnsi="仿宋" w:eastAsia="仿宋" w:cs="仿宋"/>
          <w:color w:val="auto"/>
          <w:spacing w:val="1"/>
          <w:sz w:val="28"/>
          <w:szCs w:val="28"/>
          <w:highlight w:val="none"/>
          <w:lang w:eastAsia="zh-CN"/>
        </w:rPr>
      </w:pPr>
      <w:r>
        <w:rPr>
          <w:rFonts w:hint="eastAsia" w:ascii="仿宋" w:hAnsi="仿宋" w:eastAsia="仿宋" w:cs="仿宋"/>
          <w:color w:val="auto"/>
          <w:spacing w:val="1"/>
          <w:sz w:val="28"/>
          <w:szCs w:val="28"/>
          <w:highlight w:val="none"/>
          <w:lang w:eastAsia="zh-CN"/>
        </w:rPr>
        <w:t>4）投标人在本次项目中所提供的</w:t>
      </w:r>
      <w:r>
        <w:rPr>
          <w:rFonts w:hint="eastAsia" w:ascii="仿宋" w:hAnsi="仿宋" w:eastAsia="仿宋" w:cs="仿宋"/>
          <w:color w:val="auto"/>
          <w:spacing w:val="1"/>
          <w:sz w:val="28"/>
          <w:szCs w:val="28"/>
          <w:highlight w:val="none"/>
          <w:lang w:val="en-US" w:eastAsia="zh-CN"/>
        </w:rPr>
        <w:t>服务</w:t>
      </w:r>
      <w:r>
        <w:rPr>
          <w:rFonts w:hint="eastAsia" w:ascii="仿宋" w:hAnsi="仿宋" w:eastAsia="仿宋" w:cs="仿宋"/>
          <w:color w:val="auto"/>
          <w:spacing w:val="1"/>
          <w:sz w:val="28"/>
          <w:szCs w:val="28"/>
          <w:highlight w:val="none"/>
          <w:lang w:eastAsia="zh-CN"/>
        </w:rPr>
        <w:t>对于招标文件中的技术参数响应情况必须体现在技术偏离表中；</w:t>
      </w:r>
    </w:p>
    <w:p w14:paraId="2EAEDE16">
      <w:pPr>
        <w:keepNext w:val="0"/>
        <w:keepLines w:val="0"/>
        <w:pageBreakBefore w:val="0"/>
        <w:kinsoku/>
        <w:wordWrap/>
        <w:overflowPunct/>
        <w:topLinePunct w:val="0"/>
        <w:bidi w:val="0"/>
        <w:adjustRightInd w:val="0"/>
        <w:spacing w:before="183" w:line="360" w:lineRule="auto"/>
        <w:ind w:left="10" w:right="77" w:firstLine="484"/>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5）采购人发现具有《中华人民共和国政府采购法》第七十七条中</w:t>
      </w:r>
      <w:r>
        <w:rPr>
          <w:rFonts w:hint="eastAsia" w:ascii="仿宋" w:hAnsi="仿宋" w:eastAsia="仿宋" w:cs="仿宋"/>
          <w:color w:val="auto"/>
          <w:spacing w:val="-3"/>
          <w:sz w:val="28"/>
          <w:szCs w:val="28"/>
          <w:highlight w:val="none"/>
        </w:rPr>
        <w:t>第一至五项情形之一</w:t>
      </w:r>
      <w:r>
        <w:rPr>
          <w:rFonts w:hint="eastAsia" w:ascii="仿宋" w:hAnsi="仿宋" w:eastAsia="仿宋" w:cs="仿宋"/>
          <w:color w:val="auto"/>
          <w:spacing w:val="1"/>
          <w:sz w:val="28"/>
          <w:szCs w:val="28"/>
          <w:highlight w:val="none"/>
        </w:rPr>
        <w:t>的，有权宣布投标程序和结果无效，在涉标的</w:t>
      </w:r>
      <w:r>
        <w:rPr>
          <w:rFonts w:hint="eastAsia" w:ascii="仿宋" w:hAnsi="仿宋" w:eastAsia="仿宋" w:cs="仿宋"/>
          <w:color w:val="auto"/>
          <w:spacing w:val="1"/>
          <w:sz w:val="28"/>
          <w:szCs w:val="28"/>
          <w:highlight w:val="none"/>
          <w:lang w:eastAsia="zh-CN"/>
        </w:rPr>
        <w:t>公正性</w:t>
      </w:r>
      <w:r>
        <w:rPr>
          <w:rFonts w:hint="eastAsia" w:ascii="仿宋" w:hAnsi="仿宋" w:eastAsia="仿宋" w:cs="仿宋"/>
          <w:color w:val="auto"/>
          <w:spacing w:val="1"/>
          <w:sz w:val="28"/>
          <w:szCs w:val="28"/>
          <w:highlight w:val="none"/>
        </w:rPr>
        <w:t>与违法问题的调查或检查中，中标</w:t>
      </w:r>
      <w:r>
        <w:rPr>
          <w:rFonts w:hint="eastAsia" w:ascii="仿宋" w:hAnsi="仿宋" w:eastAsia="仿宋" w:cs="仿宋"/>
          <w:color w:val="auto"/>
          <w:spacing w:val="1"/>
          <w:sz w:val="28"/>
          <w:szCs w:val="28"/>
          <w:highlight w:val="none"/>
          <w:lang w:eastAsia="zh-CN"/>
        </w:rPr>
        <w:t>投标人</w:t>
      </w:r>
      <w:r>
        <w:rPr>
          <w:rFonts w:hint="eastAsia" w:ascii="仿宋" w:hAnsi="仿宋" w:eastAsia="仿宋" w:cs="仿宋"/>
          <w:color w:val="auto"/>
          <w:spacing w:val="1"/>
          <w:sz w:val="28"/>
          <w:szCs w:val="28"/>
          <w:highlight w:val="none"/>
        </w:rPr>
        <w:t>如拒绝有关部门的监督检查，视其情节，招标人也有权宣布中标结果视同无效。招标</w:t>
      </w:r>
      <w:r>
        <w:rPr>
          <w:rFonts w:hint="eastAsia" w:ascii="仿宋" w:hAnsi="仿宋" w:eastAsia="仿宋" w:cs="仿宋"/>
          <w:color w:val="auto"/>
          <w:sz w:val="28"/>
          <w:szCs w:val="28"/>
          <w:highlight w:val="none"/>
        </w:rPr>
        <w:t>人同时报备同级财政部门确认，并对投、中标人</w:t>
      </w:r>
      <w:r>
        <w:rPr>
          <w:rFonts w:hint="eastAsia" w:ascii="仿宋" w:hAnsi="仿宋" w:eastAsia="仿宋" w:cs="仿宋"/>
          <w:color w:val="auto"/>
          <w:spacing w:val="-1"/>
          <w:sz w:val="28"/>
          <w:szCs w:val="28"/>
          <w:highlight w:val="none"/>
        </w:rPr>
        <w:t>的损失不承担任何责任；</w:t>
      </w:r>
    </w:p>
    <w:p w14:paraId="1C4A614E">
      <w:pPr>
        <w:keepNext w:val="0"/>
        <w:keepLines w:val="0"/>
        <w:pageBreakBefore w:val="0"/>
        <w:kinsoku/>
        <w:wordWrap/>
        <w:overflowPunct/>
        <w:topLinePunct w:val="0"/>
        <w:bidi w:val="0"/>
        <w:adjustRightInd w:val="0"/>
        <w:spacing w:before="182" w:line="360" w:lineRule="auto"/>
        <w:ind w:left="12" w:right="80" w:firstLine="48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lang w:val="en-US" w:eastAsia="zh-CN"/>
        </w:rPr>
        <w:t>6</w:t>
      </w:r>
      <w:r>
        <w:rPr>
          <w:rFonts w:hint="eastAsia" w:ascii="仿宋" w:hAnsi="仿宋" w:eastAsia="仿宋" w:cs="仿宋"/>
          <w:color w:val="auto"/>
          <w:spacing w:val="-2"/>
          <w:sz w:val="28"/>
          <w:szCs w:val="28"/>
          <w:highlight w:val="none"/>
        </w:rPr>
        <w:t>）投标人应自行承担所有与准备和参加投标有关的费用。不论</w:t>
      </w:r>
      <w:r>
        <w:rPr>
          <w:rFonts w:hint="eastAsia" w:ascii="仿宋" w:hAnsi="仿宋" w:eastAsia="仿宋" w:cs="仿宋"/>
          <w:color w:val="auto"/>
          <w:spacing w:val="-3"/>
          <w:sz w:val="28"/>
          <w:szCs w:val="28"/>
          <w:highlight w:val="none"/>
        </w:rPr>
        <w:t>投标的结果如何，招标</w:t>
      </w:r>
      <w:r>
        <w:rPr>
          <w:rFonts w:hint="eastAsia" w:ascii="仿宋" w:hAnsi="仿宋" w:eastAsia="仿宋" w:cs="仿宋"/>
          <w:color w:val="auto"/>
          <w:spacing w:val="-1"/>
          <w:sz w:val="28"/>
          <w:szCs w:val="28"/>
          <w:highlight w:val="none"/>
        </w:rPr>
        <w:t>人和需方均无义务和责任承担这些费用。</w:t>
      </w:r>
    </w:p>
    <w:p w14:paraId="7FD38AF1">
      <w:pPr>
        <w:keepNext w:val="0"/>
        <w:keepLines w:val="0"/>
        <w:pageBreakBefore w:val="0"/>
        <w:kinsoku/>
        <w:wordWrap/>
        <w:overflowPunct/>
        <w:topLinePunct w:val="0"/>
        <w:bidi w:val="0"/>
        <w:adjustRightInd w:val="0"/>
        <w:spacing w:before="183" w:line="360" w:lineRule="auto"/>
        <w:ind w:left="49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lang w:val="en-US" w:eastAsia="zh-CN"/>
        </w:rPr>
        <w:t>7</w:t>
      </w:r>
      <w:r>
        <w:rPr>
          <w:rFonts w:hint="eastAsia" w:ascii="仿宋" w:hAnsi="仿宋" w:eastAsia="仿宋" w:cs="仿宋"/>
          <w:color w:val="auto"/>
          <w:spacing w:val="-1"/>
          <w:sz w:val="28"/>
          <w:szCs w:val="28"/>
          <w:highlight w:val="none"/>
        </w:rPr>
        <w:t>）本项目不接受联合体投标。</w:t>
      </w:r>
    </w:p>
    <w:p w14:paraId="0E1B01CE">
      <w:pPr>
        <w:keepNext w:val="0"/>
        <w:keepLines w:val="0"/>
        <w:pageBreakBefore w:val="0"/>
        <w:kinsoku/>
        <w:wordWrap/>
        <w:overflowPunct/>
        <w:topLinePunct w:val="0"/>
        <w:bidi w:val="0"/>
        <w:adjustRightInd w:val="0"/>
        <w:spacing w:before="180"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3.3.2</w:t>
      </w:r>
      <w:r>
        <w:rPr>
          <w:rFonts w:hint="eastAsia" w:ascii="仿宋" w:hAnsi="仿宋" w:eastAsia="仿宋" w:cs="仿宋"/>
          <w:color w:val="auto"/>
          <w:spacing w:val="-3"/>
          <w:sz w:val="28"/>
          <w:szCs w:val="28"/>
          <w:highlight w:val="none"/>
        </w:rPr>
        <w:t xml:space="preserve"> </w:t>
      </w:r>
      <w:r>
        <w:rPr>
          <w:rFonts w:hint="eastAsia" w:ascii="仿宋" w:hAnsi="仿宋" w:eastAsia="仿宋" w:cs="仿宋"/>
          <w:b/>
          <w:bCs/>
          <w:color w:val="auto"/>
          <w:spacing w:val="-3"/>
          <w:sz w:val="28"/>
          <w:szCs w:val="28"/>
          <w:highlight w:val="none"/>
        </w:rPr>
        <w:t>投标文件的制作</w:t>
      </w:r>
    </w:p>
    <w:p w14:paraId="5CDC85C4">
      <w:pPr>
        <w:keepNext w:val="0"/>
        <w:keepLines w:val="0"/>
        <w:pageBreakBefore w:val="0"/>
        <w:kinsoku/>
        <w:wordWrap/>
        <w:overflowPunct/>
        <w:topLinePunct w:val="0"/>
        <w:bidi w:val="0"/>
        <w:adjustRightInd w:val="0"/>
        <w:spacing w:before="182" w:line="360" w:lineRule="auto"/>
        <w:ind w:left="11" w:right="80" w:firstLine="48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投标人须按招标文件及政采云平台电子投标文件的要求制作投标文件，且必须编制目</w:t>
      </w:r>
      <w:r>
        <w:rPr>
          <w:rFonts w:hint="eastAsia" w:ascii="仿宋" w:hAnsi="仿宋" w:eastAsia="仿宋" w:cs="仿宋"/>
          <w:color w:val="auto"/>
          <w:spacing w:val="-3"/>
          <w:sz w:val="28"/>
          <w:szCs w:val="28"/>
          <w:highlight w:val="none"/>
        </w:rPr>
        <w:t>录、页码。</w:t>
      </w:r>
    </w:p>
    <w:p w14:paraId="31D494C0">
      <w:pPr>
        <w:keepNext w:val="0"/>
        <w:keepLines w:val="0"/>
        <w:pageBreakBefore w:val="0"/>
        <w:kinsoku/>
        <w:wordWrap/>
        <w:overflowPunct/>
        <w:topLinePunct w:val="0"/>
        <w:bidi w:val="0"/>
        <w:adjustRightInd w:val="0"/>
        <w:spacing w:before="34"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2"/>
          <w:sz w:val="28"/>
          <w:szCs w:val="28"/>
          <w:highlight w:val="none"/>
        </w:rPr>
        <w:t>3.3.3</w:t>
      </w:r>
      <w:r>
        <w:rPr>
          <w:rFonts w:hint="eastAsia" w:ascii="仿宋" w:hAnsi="仿宋" w:eastAsia="仿宋" w:cs="仿宋"/>
          <w:color w:val="auto"/>
          <w:spacing w:val="-2"/>
          <w:sz w:val="28"/>
          <w:szCs w:val="28"/>
          <w:highlight w:val="none"/>
        </w:rPr>
        <w:t xml:space="preserve"> </w:t>
      </w:r>
      <w:r>
        <w:rPr>
          <w:rFonts w:hint="eastAsia" w:ascii="仿宋" w:hAnsi="仿宋" w:eastAsia="仿宋" w:cs="仿宋"/>
          <w:b/>
          <w:bCs/>
          <w:color w:val="auto"/>
          <w:spacing w:val="-2"/>
          <w:sz w:val="28"/>
          <w:szCs w:val="28"/>
          <w:highlight w:val="none"/>
        </w:rPr>
        <w:t>有下列情形之一的，视为投标人串通投标，其投标无效：</w:t>
      </w:r>
    </w:p>
    <w:p w14:paraId="4A4E1BE7">
      <w:pPr>
        <w:keepNext w:val="0"/>
        <w:keepLines w:val="0"/>
        <w:pageBreakBefore w:val="0"/>
        <w:kinsoku/>
        <w:wordWrap/>
        <w:overflowPunct/>
        <w:topLinePunct w:val="0"/>
        <w:bidi w:val="0"/>
        <w:adjustRightInd w:val="0"/>
        <w:spacing w:before="179" w:line="360" w:lineRule="auto"/>
        <w:ind w:left="496"/>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1）不同投标人的投标文件由同一单位或者</w:t>
      </w:r>
      <w:r>
        <w:rPr>
          <w:rFonts w:hint="eastAsia" w:ascii="仿宋" w:hAnsi="仿宋" w:eastAsia="仿宋" w:cs="仿宋"/>
          <w:color w:val="auto"/>
          <w:spacing w:val="-2"/>
          <w:sz w:val="28"/>
          <w:szCs w:val="28"/>
          <w:highlight w:val="none"/>
        </w:rPr>
        <w:t>个人编制；</w:t>
      </w:r>
    </w:p>
    <w:p w14:paraId="1A74A28D">
      <w:pPr>
        <w:keepNext w:val="0"/>
        <w:keepLines w:val="0"/>
        <w:pageBreakBefore w:val="0"/>
        <w:kinsoku/>
        <w:wordWrap/>
        <w:overflowPunct/>
        <w:topLinePunct w:val="0"/>
        <w:bidi w:val="0"/>
        <w:adjustRightInd w:val="0"/>
        <w:spacing w:before="182" w:line="360" w:lineRule="auto"/>
        <w:ind w:left="48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2）不同投标人委托同一单位或者个人办理投标事宜；</w:t>
      </w:r>
    </w:p>
    <w:p w14:paraId="0C839EE5">
      <w:pPr>
        <w:keepNext w:val="0"/>
        <w:keepLines w:val="0"/>
        <w:pageBreakBefore w:val="0"/>
        <w:kinsoku/>
        <w:wordWrap/>
        <w:overflowPunct/>
        <w:topLinePunct w:val="0"/>
        <w:bidi w:val="0"/>
        <w:adjustRightInd w:val="0"/>
        <w:spacing w:before="179" w:line="360" w:lineRule="auto"/>
        <w:ind w:left="48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3）不同投标人的投标文件载明的项目管理成员或者联系人为同一人；</w:t>
      </w:r>
    </w:p>
    <w:p w14:paraId="43E66B24">
      <w:pPr>
        <w:keepNext w:val="0"/>
        <w:keepLines w:val="0"/>
        <w:pageBreakBefore w:val="0"/>
        <w:kinsoku/>
        <w:wordWrap/>
        <w:overflowPunct/>
        <w:topLinePunct w:val="0"/>
        <w:bidi w:val="0"/>
        <w:adjustRightInd w:val="0"/>
        <w:spacing w:before="182" w:line="360" w:lineRule="auto"/>
        <w:ind w:left="477"/>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4）不同投标人的投标文件异常一致或者投</w:t>
      </w:r>
      <w:r>
        <w:rPr>
          <w:rFonts w:hint="eastAsia" w:ascii="仿宋" w:hAnsi="仿宋" w:eastAsia="仿宋" w:cs="仿宋"/>
          <w:color w:val="auto"/>
          <w:spacing w:val="-1"/>
          <w:sz w:val="28"/>
          <w:szCs w:val="28"/>
          <w:highlight w:val="none"/>
        </w:rPr>
        <w:t>标报价呈规律性差异；</w:t>
      </w:r>
    </w:p>
    <w:p w14:paraId="7AAA37B5">
      <w:pPr>
        <w:keepNext w:val="0"/>
        <w:keepLines w:val="0"/>
        <w:pageBreakBefore w:val="0"/>
        <w:kinsoku/>
        <w:wordWrap/>
        <w:overflowPunct/>
        <w:topLinePunct w:val="0"/>
        <w:bidi w:val="0"/>
        <w:adjustRightInd w:val="0"/>
        <w:spacing w:before="183" w:line="360" w:lineRule="auto"/>
        <w:ind w:left="48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5）不同投标人的投标文件相互混装；</w:t>
      </w:r>
    </w:p>
    <w:p w14:paraId="31B5E7CE">
      <w:pPr>
        <w:keepNext w:val="0"/>
        <w:keepLines w:val="0"/>
        <w:pageBreakBefore w:val="0"/>
        <w:kinsoku/>
        <w:wordWrap/>
        <w:overflowPunct/>
        <w:topLinePunct w:val="0"/>
        <w:bidi w:val="0"/>
        <w:adjustRightInd w:val="0"/>
        <w:spacing w:before="180" w:line="360" w:lineRule="auto"/>
        <w:ind w:left="480"/>
        <w:outlineLvl w:val="9"/>
        <w:rPr>
          <w:rFonts w:hint="eastAsia" w:ascii="仿宋" w:hAnsi="仿宋" w:eastAsia="仿宋" w:cs="仿宋"/>
          <w:color w:val="auto"/>
          <w:spacing w:val="-1"/>
          <w:sz w:val="28"/>
          <w:szCs w:val="28"/>
          <w:highlight w:val="none"/>
          <w:lang w:eastAsia="zh-CN"/>
        </w:rPr>
      </w:pPr>
      <w:r>
        <w:rPr>
          <w:rFonts w:hint="eastAsia" w:ascii="仿宋" w:hAnsi="仿宋" w:eastAsia="仿宋" w:cs="仿宋"/>
          <w:color w:val="auto"/>
          <w:spacing w:val="-1"/>
          <w:sz w:val="28"/>
          <w:szCs w:val="28"/>
          <w:highlight w:val="none"/>
        </w:rPr>
        <w:t>6）不同投标人的投标保证金从同一单位或者个人的账户转出</w:t>
      </w:r>
      <w:r>
        <w:rPr>
          <w:rFonts w:hint="eastAsia" w:ascii="仿宋" w:hAnsi="仿宋" w:eastAsia="仿宋" w:cs="仿宋"/>
          <w:color w:val="auto"/>
          <w:spacing w:val="-1"/>
          <w:sz w:val="28"/>
          <w:szCs w:val="28"/>
          <w:highlight w:val="none"/>
          <w:lang w:eastAsia="zh-CN"/>
        </w:rPr>
        <w:t>；</w:t>
      </w:r>
    </w:p>
    <w:p w14:paraId="2EDF8CCC">
      <w:pPr>
        <w:keepNext w:val="0"/>
        <w:keepLines w:val="0"/>
        <w:pageBreakBefore w:val="0"/>
        <w:kinsoku/>
        <w:wordWrap/>
        <w:overflowPunct/>
        <w:topLinePunct w:val="0"/>
        <w:bidi w:val="0"/>
        <w:adjustRightInd w:val="0"/>
        <w:spacing w:before="180" w:line="360" w:lineRule="auto"/>
        <w:ind w:left="480"/>
        <w:outlineLvl w:val="9"/>
        <w:rPr>
          <w:rFonts w:hint="default"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7）</w:t>
      </w:r>
      <w:r>
        <w:rPr>
          <w:rFonts w:hint="eastAsia" w:ascii="仿宋" w:hAnsi="仿宋" w:eastAsia="仿宋" w:cs="仿宋"/>
          <w:color w:val="auto"/>
          <w:spacing w:val="-1"/>
          <w:sz w:val="28"/>
          <w:szCs w:val="28"/>
          <w:highlight w:val="none"/>
        </w:rPr>
        <w:t>不同投标人的</w:t>
      </w:r>
      <w:r>
        <w:rPr>
          <w:rFonts w:hint="eastAsia" w:ascii="仿宋" w:hAnsi="仿宋" w:eastAsia="仿宋" w:cs="仿宋"/>
          <w:color w:val="auto"/>
          <w:spacing w:val="-1"/>
          <w:sz w:val="28"/>
          <w:szCs w:val="28"/>
          <w:highlight w:val="none"/>
          <w:lang w:val="en-US" w:eastAsia="zh-CN"/>
        </w:rPr>
        <w:t>投标文件电子版为同作者视为无效投标。</w:t>
      </w:r>
    </w:p>
    <w:p w14:paraId="672E3D05">
      <w:pPr>
        <w:keepNext w:val="0"/>
        <w:keepLines w:val="0"/>
        <w:pageBreakBefore w:val="0"/>
        <w:kinsoku/>
        <w:wordWrap/>
        <w:overflowPunct/>
        <w:topLinePunct w:val="0"/>
        <w:bidi w:val="0"/>
        <w:adjustRightInd w:val="0"/>
        <w:spacing w:before="179"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3.3.4</w:t>
      </w:r>
      <w:r>
        <w:rPr>
          <w:rFonts w:hint="eastAsia" w:ascii="仿宋" w:hAnsi="仿宋" w:eastAsia="仿宋" w:cs="仿宋"/>
          <w:color w:val="auto"/>
          <w:spacing w:val="16"/>
          <w:sz w:val="28"/>
          <w:szCs w:val="28"/>
          <w:highlight w:val="none"/>
        </w:rPr>
        <w:t xml:space="preserve"> </w:t>
      </w:r>
      <w:r>
        <w:rPr>
          <w:rFonts w:hint="eastAsia" w:ascii="仿宋" w:hAnsi="仿宋" w:eastAsia="仿宋" w:cs="仿宋"/>
          <w:b/>
          <w:bCs/>
          <w:color w:val="auto"/>
          <w:spacing w:val="-5"/>
          <w:sz w:val="28"/>
          <w:szCs w:val="28"/>
          <w:highlight w:val="none"/>
        </w:rPr>
        <w:t>投标报价</w:t>
      </w:r>
    </w:p>
    <w:p w14:paraId="4DBD03B5">
      <w:pPr>
        <w:keepNext w:val="0"/>
        <w:keepLines w:val="0"/>
        <w:pageBreakBefore w:val="0"/>
        <w:kinsoku/>
        <w:wordWrap/>
        <w:overflowPunct/>
        <w:topLinePunct w:val="0"/>
        <w:bidi w:val="0"/>
        <w:adjustRightInd w:val="0"/>
        <w:spacing w:before="182" w:line="360" w:lineRule="auto"/>
        <w:ind w:left="477"/>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"3.3.4.1"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3.3.4.1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 xml:space="preserve"> 投标人应根据招标文件要求和范围报价。</w:t>
      </w:r>
    </w:p>
    <w:p w14:paraId="641AD6B4">
      <w:pPr>
        <w:keepNext w:val="0"/>
        <w:keepLines w:val="0"/>
        <w:pageBreakBefore w:val="0"/>
        <w:kinsoku/>
        <w:wordWrap/>
        <w:overflowPunct/>
        <w:topLinePunct w:val="0"/>
        <w:bidi w:val="0"/>
        <w:adjustRightInd w:val="0"/>
        <w:spacing w:before="182" w:line="360" w:lineRule="auto"/>
        <w:ind w:left="11" w:right="80" w:firstLine="481"/>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fldChar w:fldCharType="begin"/>
      </w:r>
      <w:r>
        <w:rPr>
          <w:rFonts w:hint="eastAsia" w:ascii="仿宋" w:hAnsi="仿宋" w:eastAsia="仿宋" w:cs="仿宋"/>
          <w:color w:val="auto"/>
          <w:spacing w:val="1"/>
          <w:sz w:val="28"/>
          <w:szCs w:val="28"/>
          <w:highlight w:val="none"/>
        </w:rPr>
        <w:instrText xml:space="preserve"> HYPERLINK "3.3.4.2" </w:instrText>
      </w:r>
      <w:r>
        <w:rPr>
          <w:rFonts w:hint="eastAsia" w:ascii="仿宋" w:hAnsi="仿宋" w:eastAsia="仿宋" w:cs="仿宋"/>
          <w:color w:val="auto"/>
          <w:spacing w:val="1"/>
          <w:sz w:val="28"/>
          <w:szCs w:val="28"/>
          <w:highlight w:val="none"/>
        </w:rPr>
        <w:fldChar w:fldCharType="separate"/>
      </w:r>
      <w:r>
        <w:rPr>
          <w:rFonts w:hint="eastAsia" w:ascii="仿宋" w:hAnsi="仿宋" w:eastAsia="仿宋" w:cs="仿宋"/>
          <w:color w:val="auto"/>
          <w:spacing w:val="1"/>
          <w:sz w:val="28"/>
          <w:szCs w:val="28"/>
          <w:highlight w:val="none"/>
        </w:rPr>
        <w:t>3.3.4.2</w:t>
      </w:r>
      <w:r>
        <w:rPr>
          <w:rFonts w:hint="eastAsia" w:ascii="仿宋" w:hAnsi="仿宋" w:eastAsia="仿宋" w:cs="仿宋"/>
          <w:color w:val="auto"/>
          <w:spacing w:val="1"/>
          <w:sz w:val="28"/>
          <w:szCs w:val="28"/>
          <w:highlight w:val="none"/>
        </w:rPr>
        <w:fldChar w:fldCharType="end"/>
      </w:r>
      <w:r>
        <w:rPr>
          <w:rFonts w:hint="eastAsia" w:ascii="仿宋" w:hAnsi="仿宋" w:eastAsia="仿宋" w:cs="仿宋"/>
          <w:color w:val="auto"/>
          <w:spacing w:val="1"/>
          <w:sz w:val="28"/>
          <w:szCs w:val="28"/>
          <w:highlight w:val="none"/>
        </w:rPr>
        <w:t xml:space="preserve"> 投标报价是履行合同的最终价格，应包括为完成本项目招标范围内所有供货、运输、保险、税金及其它附带服务的全部费用。采购人不必再单独支付其他任何费用。</w:t>
      </w:r>
    </w:p>
    <w:p w14:paraId="06069319">
      <w:pPr>
        <w:keepNext w:val="0"/>
        <w:keepLines w:val="0"/>
        <w:pageBreakBefore w:val="0"/>
        <w:kinsoku/>
        <w:wordWrap/>
        <w:overflowPunct/>
        <w:topLinePunct w:val="0"/>
        <w:bidi w:val="0"/>
        <w:adjustRightInd w:val="0"/>
        <w:spacing w:before="182" w:line="360" w:lineRule="auto"/>
        <w:ind w:left="11" w:right="80" w:firstLine="481"/>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lang w:val="en-US" w:eastAsia="zh-CN"/>
        </w:rPr>
        <w:t xml:space="preserve">3.3.4.3 </w:t>
      </w:r>
      <w:r>
        <w:rPr>
          <w:rFonts w:hint="eastAsia" w:ascii="仿宋" w:hAnsi="仿宋" w:eastAsia="仿宋" w:cs="仿宋"/>
          <w:color w:val="auto"/>
          <w:spacing w:val="1"/>
          <w:sz w:val="28"/>
          <w:szCs w:val="28"/>
          <w:highlight w:val="none"/>
        </w:rPr>
        <w:t>投标价格采用唯一价格，即不得为某一范围价格。投标货币为人民币。</w:t>
      </w:r>
    </w:p>
    <w:p w14:paraId="6CFCDE6D">
      <w:pPr>
        <w:keepNext w:val="0"/>
        <w:keepLines w:val="0"/>
        <w:pageBreakBefore w:val="0"/>
        <w:kinsoku/>
        <w:wordWrap/>
        <w:overflowPunct/>
        <w:topLinePunct w:val="0"/>
        <w:bidi w:val="0"/>
        <w:adjustRightInd w:val="0"/>
        <w:spacing w:before="182" w:line="360" w:lineRule="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3.3.5 投标有效期</w:t>
      </w:r>
    </w:p>
    <w:p w14:paraId="200B275B">
      <w:pPr>
        <w:keepNext w:val="0"/>
        <w:keepLines w:val="0"/>
        <w:pageBreakBefore w:val="0"/>
        <w:kinsoku/>
        <w:wordWrap/>
        <w:overflowPunct/>
        <w:topLinePunct w:val="0"/>
        <w:bidi w:val="0"/>
        <w:adjustRightInd w:val="0"/>
        <w:spacing w:before="181" w:line="360" w:lineRule="auto"/>
        <w:ind w:left="49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投标文件在正式递交之日起90日历日有效。</w:t>
      </w:r>
    </w:p>
    <w:p w14:paraId="1967D14D">
      <w:pPr>
        <w:keepNext w:val="0"/>
        <w:keepLines w:val="0"/>
        <w:pageBreakBefore w:val="0"/>
        <w:kinsoku/>
        <w:wordWrap/>
        <w:overflowPunct/>
        <w:topLinePunct w:val="0"/>
        <w:bidi w:val="0"/>
        <w:adjustRightInd w:val="0"/>
        <w:spacing w:before="179"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3.3.6</w:t>
      </w:r>
      <w:r>
        <w:rPr>
          <w:rFonts w:hint="eastAsia" w:ascii="仿宋" w:hAnsi="仿宋" w:eastAsia="仿宋" w:cs="仿宋"/>
          <w:color w:val="auto"/>
          <w:spacing w:val="-3"/>
          <w:sz w:val="28"/>
          <w:szCs w:val="28"/>
          <w:highlight w:val="none"/>
        </w:rPr>
        <w:t xml:space="preserve"> </w:t>
      </w:r>
      <w:r>
        <w:rPr>
          <w:rFonts w:hint="eastAsia" w:ascii="仿宋" w:hAnsi="仿宋" w:eastAsia="仿宋" w:cs="仿宋"/>
          <w:b/>
          <w:bCs/>
          <w:color w:val="auto"/>
          <w:spacing w:val="-3"/>
          <w:sz w:val="28"/>
          <w:szCs w:val="28"/>
          <w:highlight w:val="none"/>
        </w:rPr>
        <w:t>投标保证金</w:t>
      </w:r>
    </w:p>
    <w:p w14:paraId="45D1F80E">
      <w:pPr>
        <w:keepNext w:val="0"/>
        <w:keepLines w:val="0"/>
        <w:pageBreakBefore w:val="0"/>
        <w:kinsoku/>
        <w:wordWrap/>
        <w:overflowPunct/>
        <w:topLinePunct w:val="0"/>
        <w:bidi w:val="0"/>
        <w:adjustRightInd w:val="0"/>
        <w:spacing w:before="180" w:line="360" w:lineRule="auto"/>
        <w:ind w:left="9" w:firstLine="378"/>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lang w:eastAsia="zh-CN"/>
        </w:rPr>
        <w:t>1.</w:t>
      </w:r>
      <w:r>
        <w:rPr>
          <w:rFonts w:hint="eastAsia" w:ascii="仿宋" w:hAnsi="仿宋" w:eastAsia="仿宋" w:cs="仿宋"/>
          <w:color w:val="auto"/>
          <w:spacing w:val="1"/>
          <w:sz w:val="28"/>
          <w:szCs w:val="28"/>
          <w:highlight w:val="none"/>
        </w:rPr>
        <w:t>投标保证金以票、汇票、本票或者金融机构、担保机构出具的保函等非现金形式缴纳。</w:t>
      </w:r>
    </w:p>
    <w:p w14:paraId="34B419AD">
      <w:pPr>
        <w:keepNext w:val="0"/>
        <w:keepLines w:val="0"/>
        <w:pageBreakBefore w:val="0"/>
        <w:kinsoku/>
        <w:wordWrap/>
        <w:overflowPunct/>
        <w:topLinePunct w:val="0"/>
        <w:bidi w:val="0"/>
        <w:adjustRightInd w:val="0"/>
        <w:spacing w:before="179" w:line="360" w:lineRule="auto"/>
        <w:ind w:left="37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lang w:eastAsia="zh-CN"/>
        </w:rPr>
        <w:t>2.</w:t>
      </w:r>
      <w:r>
        <w:rPr>
          <w:rFonts w:hint="eastAsia" w:ascii="仿宋" w:hAnsi="仿宋" w:eastAsia="仿宋" w:cs="仿宋"/>
          <w:color w:val="auto"/>
          <w:spacing w:val="-2"/>
          <w:sz w:val="28"/>
          <w:szCs w:val="28"/>
          <w:highlight w:val="none"/>
        </w:rPr>
        <w:t>投标保证金的退付</w:t>
      </w:r>
    </w:p>
    <w:p w14:paraId="029424E2">
      <w:pPr>
        <w:keepNext w:val="0"/>
        <w:keepLines w:val="0"/>
        <w:pageBreakBefore w:val="0"/>
        <w:kinsoku/>
        <w:wordWrap/>
        <w:overflowPunct/>
        <w:topLinePunct w:val="0"/>
        <w:bidi w:val="0"/>
        <w:adjustRightInd w:val="0"/>
        <w:spacing w:before="180" w:line="360" w:lineRule="auto"/>
        <w:ind w:left="9" w:firstLine="378"/>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1）投标人在投标截止时间前撤回已提交的</w:t>
      </w:r>
      <w:r>
        <w:rPr>
          <w:rFonts w:hint="eastAsia" w:ascii="仿宋" w:hAnsi="仿宋" w:eastAsia="仿宋" w:cs="仿宋"/>
          <w:color w:val="auto"/>
          <w:sz w:val="28"/>
          <w:szCs w:val="28"/>
          <w:highlight w:val="none"/>
        </w:rPr>
        <w:t>投标文件的，我公司应当自收到投标人书面撤回通知之日起</w:t>
      </w:r>
      <w:r>
        <w:rPr>
          <w:rFonts w:hint="eastAsia" w:ascii="仿宋" w:hAnsi="仿宋" w:eastAsia="仿宋" w:cs="仿宋"/>
          <w:color w:val="auto"/>
          <w:spacing w:val="-31"/>
          <w:sz w:val="28"/>
          <w:szCs w:val="28"/>
          <w:highlight w:val="none"/>
        </w:rPr>
        <w:t xml:space="preserve"> </w:t>
      </w:r>
      <w:r>
        <w:rPr>
          <w:rFonts w:hint="eastAsia" w:ascii="仿宋" w:hAnsi="仿宋" w:eastAsia="仿宋" w:cs="仿宋"/>
          <w:color w:val="auto"/>
          <w:sz w:val="28"/>
          <w:szCs w:val="28"/>
          <w:highlight w:val="none"/>
        </w:rPr>
        <w:t>5</w:t>
      </w:r>
      <w:r>
        <w:rPr>
          <w:rFonts w:hint="eastAsia" w:ascii="仿宋" w:hAnsi="仿宋" w:eastAsia="仿宋" w:cs="仿宋"/>
          <w:color w:val="auto"/>
          <w:spacing w:val="-49"/>
          <w:sz w:val="28"/>
          <w:szCs w:val="28"/>
          <w:highlight w:val="none"/>
        </w:rPr>
        <w:t xml:space="preserve"> </w:t>
      </w:r>
      <w:r>
        <w:rPr>
          <w:rFonts w:hint="eastAsia" w:ascii="仿宋" w:hAnsi="仿宋" w:eastAsia="仿宋" w:cs="仿宋"/>
          <w:color w:val="auto"/>
          <w:sz w:val="28"/>
          <w:szCs w:val="28"/>
          <w:highlight w:val="none"/>
        </w:rPr>
        <w:t>个工作日内，由我公司退还，但因投标人自身原因导致无法及时退还的</w:t>
      </w:r>
      <w:r>
        <w:rPr>
          <w:rFonts w:hint="eastAsia" w:ascii="仿宋" w:hAnsi="仿宋" w:eastAsia="仿宋" w:cs="仿宋"/>
          <w:color w:val="auto"/>
          <w:spacing w:val="-3"/>
          <w:sz w:val="28"/>
          <w:szCs w:val="28"/>
          <w:highlight w:val="none"/>
        </w:rPr>
        <w:t>除外。</w:t>
      </w:r>
    </w:p>
    <w:p w14:paraId="07DAA642">
      <w:pPr>
        <w:keepNext w:val="0"/>
        <w:keepLines w:val="0"/>
        <w:pageBreakBefore w:val="0"/>
        <w:kinsoku/>
        <w:wordWrap/>
        <w:overflowPunct/>
        <w:topLinePunct w:val="0"/>
        <w:bidi w:val="0"/>
        <w:adjustRightInd w:val="0"/>
        <w:spacing w:before="180" w:line="360" w:lineRule="auto"/>
        <w:ind w:left="9" w:firstLine="363"/>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2）未中标投标人的投标保证金，在中标通知书发出之日起</w:t>
      </w:r>
      <w:r>
        <w:rPr>
          <w:rFonts w:hint="eastAsia" w:ascii="仿宋" w:hAnsi="仿宋" w:eastAsia="仿宋" w:cs="仿宋"/>
          <w:color w:val="auto"/>
          <w:spacing w:val="-33"/>
          <w:sz w:val="28"/>
          <w:szCs w:val="28"/>
          <w:highlight w:val="none"/>
        </w:rPr>
        <w:t xml:space="preserve"> </w:t>
      </w:r>
      <w:r>
        <w:rPr>
          <w:rFonts w:hint="eastAsia" w:ascii="仿宋" w:hAnsi="仿宋" w:eastAsia="仿宋" w:cs="仿宋"/>
          <w:color w:val="auto"/>
          <w:sz w:val="28"/>
          <w:szCs w:val="28"/>
          <w:highlight w:val="none"/>
        </w:rPr>
        <w:t>5</w:t>
      </w:r>
      <w:r>
        <w:rPr>
          <w:rFonts w:hint="eastAsia" w:ascii="仿宋" w:hAnsi="仿宋" w:eastAsia="仿宋" w:cs="仿宋"/>
          <w:color w:val="auto"/>
          <w:spacing w:val="-50"/>
          <w:sz w:val="28"/>
          <w:szCs w:val="28"/>
          <w:highlight w:val="none"/>
        </w:rPr>
        <w:t xml:space="preserve"> </w:t>
      </w:r>
      <w:r>
        <w:rPr>
          <w:rFonts w:hint="eastAsia" w:ascii="仿宋" w:hAnsi="仿宋" w:eastAsia="仿宋" w:cs="仿宋"/>
          <w:color w:val="auto"/>
          <w:sz w:val="28"/>
          <w:szCs w:val="28"/>
          <w:highlight w:val="none"/>
        </w:rPr>
        <w:t>个工作日内，由我公司退</w:t>
      </w:r>
      <w:r>
        <w:rPr>
          <w:rFonts w:hint="eastAsia" w:ascii="仿宋" w:hAnsi="仿宋" w:eastAsia="仿宋" w:cs="仿宋"/>
          <w:color w:val="auto"/>
          <w:spacing w:val="-1"/>
          <w:sz w:val="28"/>
          <w:szCs w:val="28"/>
          <w:highlight w:val="none"/>
        </w:rPr>
        <w:t>还，但因投标人自身原因导致无法及时退还的除外。</w:t>
      </w:r>
    </w:p>
    <w:p w14:paraId="1FC02232">
      <w:pPr>
        <w:keepNext w:val="0"/>
        <w:keepLines w:val="0"/>
        <w:pageBreakBefore w:val="0"/>
        <w:kinsoku/>
        <w:wordWrap/>
        <w:overflowPunct/>
        <w:topLinePunct w:val="0"/>
        <w:bidi w:val="0"/>
        <w:adjustRightInd w:val="0"/>
        <w:spacing w:before="179" w:line="360" w:lineRule="auto"/>
        <w:ind w:left="29" w:firstLine="346"/>
        <w:outlineLvl w:val="9"/>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3）中标人的投标保证金</w:t>
      </w:r>
      <w:r>
        <w:rPr>
          <w:rFonts w:hint="eastAsia" w:ascii="仿宋" w:hAnsi="仿宋" w:eastAsia="仿宋" w:cs="仿宋"/>
          <w:color w:val="auto"/>
          <w:spacing w:val="-4"/>
          <w:sz w:val="28"/>
          <w:szCs w:val="28"/>
          <w:highlight w:val="none"/>
          <w:lang w:eastAsia="zh-CN"/>
        </w:rPr>
        <w:t>，</w:t>
      </w:r>
      <w:r>
        <w:rPr>
          <w:rFonts w:hint="eastAsia" w:ascii="仿宋" w:hAnsi="仿宋" w:eastAsia="仿宋" w:cs="仿宋"/>
          <w:color w:val="auto"/>
          <w:spacing w:val="-71"/>
          <w:sz w:val="28"/>
          <w:szCs w:val="28"/>
          <w:highlight w:val="none"/>
        </w:rPr>
        <w:t xml:space="preserve"> </w:t>
      </w:r>
      <w:r>
        <w:rPr>
          <w:rFonts w:hint="eastAsia" w:ascii="仿宋" w:hAnsi="仿宋" w:eastAsia="仿宋" w:cs="仿宋"/>
          <w:color w:val="auto"/>
          <w:spacing w:val="-4"/>
          <w:sz w:val="28"/>
          <w:szCs w:val="28"/>
          <w:highlight w:val="none"/>
        </w:rPr>
        <w:t>自政府采购合同签订之日起</w:t>
      </w:r>
      <w:r>
        <w:rPr>
          <w:rFonts w:hint="eastAsia" w:ascii="仿宋" w:hAnsi="仿宋" w:eastAsia="仿宋" w:cs="仿宋"/>
          <w:color w:val="auto"/>
          <w:spacing w:val="-46"/>
          <w:sz w:val="28"/>
          <w:szCs w:val="28"/>
          <w:highlight w:val="none"/>
        </w:rPr>
        <w:t xml:space="preserve"> </w:t>
      </w:r>
      <w:r>
        <w:rPr>
          <w:rFonts w:hint="eastAsia" w:ascii="仿宋" w:hAnsi="仿宋" w:eastAsia="仿宋" w:cs="仿宋"/>
          <w:color w:val="auto"/>
          <w:spacing w:val="-4"/>
          <w:sz w:val="28"/>
          <w:szCs w:val="28"/>
          <w:highlight w:val="none"/>
        </w:rPr>
        <w:t>5</w:t>
      </w:r>
      <w:r>
        <w:rPr>
          <w:rFonts w:hint="eastAsia" w:ascii="仿宋" w:hAnsi="仿宋" w:eastAsia="仿宋" w:cs="仿宋"/>
          <w:color w:val="auto"/>
          <w:spacing w:val="-50"/>
          <w:sz w:val="28"/>
          <w:szCs w:val="28"/>
          <w:highlight w:val="none"/>
        </w:rPr>
        <w:t xml:space="preserve"> </w:t>
      </w:r>
      <w:r>
        <w:rPr>
          <w:rFonts w:hint="eastAsia" w:ascii="仿宋" w:hAnsi="仿宋" w:eastAsia="仿宋" w:cs="仿宋"/>
          <w:color w:val="auto"/>
          <w:spacing w:val="-4"/>
          <w:sz w:val="28"/>
          <w:szCs w:val="28"/>
          <w:highlight w:val="none"/>
        </w:rPr>
        <w:t>个工作日内，由我公司退还</w:t>
      </w:r>
      <w:r>
        <w:rPr>
          <w:rFonts w:hint="eastAsia" w:ascii="仿宋" w:hAnsi="仿宋" w:eastAsia="仿宋" w:cs="仿宋"/>
          <w:color w:val="auto"/>
          <w:spacing w:val="-5"/>
          <w:sz w:val="28"/>
          <w:szCs w:val="28"/>
          <w:highlight w:val="none"/>
        </w:rPr>
        <w:t>，但</w:t>
      </w:r>
      <w:r>
        <w:rPr>
          <w:rFonts w:hint="eastAsia" w:ascii="仿宋" w:hAnsi="仿宋" w:eastAsia="仿宋" w:cs="仿宋"/>
          <w:color w:val="auto"/>
          <w:spacing w:val="-2"/>
          <w:sz w:val="28"/>
          <w:szCs w:val="28"/>
          <w:highlight w:val="none"/>
        </w:rPr>
        <w:t>因投标人自身原因导致无法及时退还的除外。</w:t>
      </w:r>
    </w:p>
    <w:p w14:paraId="50E16241">
      <w:pPr>
        <w:keepNext w:val="0"/>
        <w:keepLines w:val="0"/>
        <w:pageBreakBefore w:val="0"/>
        <w:kinsoku/>
        <w:wordWrap/>
        <w:overflowPunct/>
        <w:topLinePunct w:val="0"/>
        <w:bidi w:val="0"/>
        <w:adjustRightInd w:val="0"/>
        <w:spacing w:before="182" w:line="360" w:lineRule="auto"/>
        <w:ind w:left="495"/>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lang w:eastAsia="zh-CN"/>
        </w:rPr>
        <w:t>3.</w:t>
      </w:r>
      <w:r>
        <w:rPr>
          <w:rFonts w:hint="eastAsia" w:ascii="仿宋" w:hAnsi="仿宋" w:eastAsia="仿宋" w:cs="仿宋"/>
          <w:color w:val="auto"/>
          <w:spacing w:val="-1"/>
          <w:sz w:val="28"/>
          <w:szCs w:val="28"/>
          <w:highlight w:val="none"/>
        </w:rPr>
        <w:t>如投标人有下列情况，投标保证金不予退还：</w:t>
      </w:r>
    </w:p>
    <w:p w14:paraId="1476DE23">
      <w:pPr>
        <w:keepNext w:val="0"/>
        <w:keepLines w:val="0"/>
        <w:pageBreakBefore w:val="0"/>
        <w:kinsoku/>
        <w:wordWrap/>
        <w:overflowPunct/>
        <w:topLinePunct w:val="0"/>
        <w:bidi w:val="0"/>
        <w:adjustRightInd w:val="0"/>
        <w:spacing w:before="180" w:line="360" w:lineRule="auto"/>
        <w:ind w:left="9" w:firstLine="378"/>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lang w:eastAsia="zh-CN"/>
        </w:rPr>
        <w:t>1）</w:t>
      </w:r>
      <w:r>
        <w:rPr>
          <w:rFonts w:hint="eastAsia" w:ascii="仿宋" w:hAnsi="仿宋" w:eastAsia="仿宋" w:cs="仿宋"/>
          <w:color w:val="auto"/>
          <w:spacing w:val="1"/>
          <w:sz w:val="28"/>
          <w:szCs w:val="28"/>
          <w:highlight w:val="none"/>
        </w:rPr>
        <w:t xml:space="preserve"> 投标人在《招标文件》中规定的投标有效期内撤回其《投标文件》的；</w:t>
      </w:r>
    </w:p>
    <w:p w14:paraId="09510BEE">
      <w:pPr>
        <w:keepNext w:val="0"/>
        <w:keepLines w:val="0"/>
        <w:pageBreakBefore w:val="0"/>
        <w:kinsoku/>
        <w:wordWrap/>
        <w:overflowPunct/>
        <w:topLinePunct w:val="0"/>
        <w:bidi w:val="0"/>
        <w:adjustRightInd w:val="0"/>
        <w:spacing w:before="182" w:line="360" w:lineRule="auto"/>
        <w:ind w:left="366"/>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lang w:eastAsia="zh-CN"/>
        </w:rPr>
        <w:t>2）</w:t>
      </w:r>
      <w:r>
        <w:rPr>
          <w:rFonts w:hint="eastAsia" w:ascii="仿宋" w:hAnsi="仿宋" w:eastAsia="仿宋" w:cs="仿宋"/>
          <w:color w:val="auto"/>
          <w:spacing w:val="32"/>
          <w:sz w:val="28"/>
          <w:szCs w:val="28"/>
          <w:highlight w:val="none"/>
        </w:rPr>
        <w:t xml:space="preserve"> </w:t>
      </w:r>
      <w:r>
        <w:rPr>
          <w:rFonts w:hint="eastAsia" w:ascii="仿宋" w:hAnsi="仿宋" w:eastAsia="仿宋" w:cs="仿宋"/>
          <w:color w:val="auto"/>
          <w:spacing w:val="-2"/>
          <w:sz w:val="28"/>
          <w:szCs w:val="28"/>
          <w:highlight w:val="none"/>
        </w:rPr>
        <w:t>中标人在规定期限内未能按规定签订合同</w:t>
      </w:r>
      <w:r>
        <w:rPr>
          <w:rFonts w:hint="eastAsia" w:ascii="仿宋" w:hAnsi="仿宋" w:eastAsia="仿宋" w:cs="仿宋"/>
          <w:color w:val="auto"/>
          <w:spacing w:val="-3"/>
          <w:sz w:val="28"/>
          <w:szCs w:val="28"/>
          <w:highlight w:val="none"/>
        </w:rPr>
        <w:t>的；</w:t>
      </w:r>
    </w:p>
    <w:p w14:paraId="04941C6B">
      <w:pPr>
        <w:keepNext w:val="0"/>
        <w:keepLines w:val="0"/>
        <w:pageBreakBefore w:val="0"/>
        <w:kinsoku/>
        <w:wordWrap/>
        <w:overflowPunct/>
        <w:topLinePunct w:val="0"/>
        <w:bidi w:val="0"/>
        <w:adjustRightInd w:val="0"/>
        <w:spacing w:before="180" w:line="360" w:lineRule="auto"/>
        <w:ind w:left="36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lang w:eastAsia="zh-CN"/>
        </w:rPr>
        <w:t>3）</w:t>
      </w:r>
      <w:r>
        <w:rPr>
          <w:rFonts w:hint="eastAsia" w:ascii="仿宋" w:hAnsi="仿宋" w:eastAsia="仿宋" w:cs="仿宋"/>
          <w:color w:val="auto"/>
          <w:spacing w:val="-1"/>
          <w:sz w:val="28"/>
          <w:szCs w:val="28"/>
          <w:highlight w:val="none"/>
        </w:rPr>
        <w:t xml:space="preserve"> 投标人在《投标文件》中提供虚假证明材料、虚假技术参数的；</w:t>
      </w:r>
    </w:p>
    <w:p w14:paraId="7873773D">
      <w:pPr>
        <w:keepNext w:val="0"/>
        <w:keepLines w:val="0"/>
        <w:pageBreakBefore w:val="0"/>
        <w:kinsoku/>
        <w:wordWrap/>
        <w:overflowPunct/>
        <w:topLinePunct w:val="0"/>
        <w:bidi w:val="0"/>
        <w:adjustRightInd w:val="0"/>
        <w:spacing w:before="182" w:line="360" w:lineRule="auto"/>
        <w:ind w:left="366"/>
        <w:outlineLvl w:val="9"/>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lang w:eastAsia="zh-CN"/>
        </w:rPr>
        <w:t>4）</w:t>
      </w:r>
      <w:r>
        <w:rPr>
          <w:rFonts w:hint="eastAsia" w:ascii="仿宋" w:hAnsi="仿宋" w:eastAsia="仿宋" w:cs="仿宋"/>
          <w:color w:val="auto"/>
          <w:spacing w:val="-2"/>
          <w:sz w:val="28"/>
          <w:szCs w:val="28"/>
          <w:highlight w:val="none"/>
        </w:rPr>
        <w:t xml:space="preserve"> 投标人与采购人、其他</w:t>
      </w:r>
      <w:r>
        <w:rPr>
          <w:rFonts w:hint="eastAsia" w:ascii="仿宋" w:hAnsi="仿宋" w:eastAsia="仿宋" w:cs="仿宋"/>
          <w:color w:val="auto"/>
          <w:spacing w:val="-2"/>
          <w:sz w:val="28"/>
          <w:szCs w:val="28"/>
          <w:highlight w:val="none"/>
          <w:lang w:eastAsia="zh-CN"/>
        </w:rPr>
        <w:t>投标人</w:t>
      </w:r>
      <w:r>
        <w:rPr>
          <w:rFonts w:hint="eastAsia" w:ascii="仿宋" w:hAnsi="仿宋" w:eastAsia="仿宋" w:cs="仿宋"/>
          <w:color w:val="auto"/>
          <w:spacing w:val="-2"/>
          <w:sz w:val="28"/>
          <w:szCs w:val="28"/>
          <w:highlight w:val="none"/>
        </w:rPr>
        <w:t>或者招标代理机构恶意串通的；</w:t>
      </w:r>
    </w:p>
    <w:p w14:paraId="194E95ED">
      <w:pPr>
        <w:keepNext w:val="0"/>
        <w:keepLines w:val="0"/>
        <w:pageBreakBefore w:val="0"/>
        <w:kinsoku/>
        <w:wordWrap/>
        <w:overflowPunct/>
        <w:topLinePunct w:val="0"/>
        <w:bidi w:val="0"/>
        <w:adjustRightInd w:val="0"/>
        <w:spacing w:before="182" w:line="360" w:lineRule="auto"/>
        <w:ind w:left="366"/>
        <w:outlineLvl w:val="9"/>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lang w:eastAsia="zh-CN"/>
        </w:rPr>
        <w:t>5）</w:t>
      </w:r>
      <w:r>
        <w:rPr>
          <w:rFonts w:hint="eastAsia" w:ascii="仿宋" w:hAnsi="仿宋" w:eastAsia="仿宋" w:cs="仿宋"/>
          <w:color w:val="auto"/>
          <w:spacing w:val="-2"/>
          <w:sz w:val="28"/>
          <w:szCs w:val="28"/>
          <w:highlight w:val="none"/>
        </w:rPr>
        <w:t>《招标文件》、法律法规规定的其它情形。</w:t>
      </w:r>
    </w:p>
    <w:p w14:paraId="1D8B384E">
      <w:pPr>
        <w:keepNext w:val="0"/>
        <w:keepLines w:val="0"/>
        <w:pageBreakBefore w:val="0"/>
        <w:kinsoku/>
        <w:wordWrap/>
        <w:overflowPunct/>
        <w:topLinePunct w:val="0"/>
        <w:bidi w:val="0"/>
        <w:adjustRightInd w:val="0"/>
        <w:spacing w:before="182"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3.3.7</w:t>
      </w:r>
      <w:r>
        <w:rPr>
          <w:rFonts w:hint="eastAsia" w:ascii="仿宋" w:hAnsi="仿宋" w:eastAsia="仿宋" w:cs="仿宋"/>
          <w:color w:val="auto"/>
          <w:spacing w:val="-39"/>
          <w:sz w:val="28"/>
          <w:szCs w:val="28"/>
          <w:highlight w:val="none"/>
        </w:rPr>
        <w:t xml:space="preserve"> </w:t>
      </w:r>
      <w:r>
        <w:rPr>
          <w:rFonts w:hint="eastAsia" w:ascii="仿宋" w:hAnsi="仿宋" w:eastAsia="仿宋" w:cs="仿宋"/>
          <w:b/>
          <w:bCs/>
          <w:color w:val="auto"/>
          <w:spacing w:val="-4"/>
          <w:sz w:val="28"/>
          <w:szCs w:val="28"/>
          <w:highlight w:val="none"/>
        </w:rPr>
        <w:t>投标文件的份数和签署</w:t>
      </w:r>
    </w:p>
    <w:p w14:paraId="135FECB6">
      <w:pPr>
        <w:keepNext w:val="0"/>
        <w:keepLines w:val="0"/>
        <w:pageBreakBefore w:val="0"/>
        <w:kinsoku/>
        <w:wordWrap/>
        <w:overflowPunct/>
        <w:topLinePunct w:val="0"/>
        <w:bidi w:val="0"/>
        <w:adjustRightInd w:val="0"/>
        <w:spacing w:before="180" w:line="360" w:lineRule="auto"/>
        <w:ind w:left="11" w:right="59" w:firstLine="481"/>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投标文件中要求由投标人法定代表人或被授权人签字或盖章的内容必须签</w:t>
      </w:r>
      <w:r>
        <w:rPr>
          <w:rFonts w:hint="eastAsia" w:ascii="仿宋" w:hAnsi="仿宋" w:eastAsia="仿宋" w:cs="仿宋"/>
          <w:b/>
          <w:bCs/>
          <w:color w:val="auto"/>
          <w:spacing w:val="-4"/>
          <w:sz w:val="28"/>
          <w:szCs w:val="28"/>
          <w:highlight w:val="none"/>
        </w:rPr>
        <w:t>字或盖章，</w:t>
      </w:r>
      <w:r>
        <w:rPr>
          <w:rFonts w:hint="eastAsia" w:ascii="仿宋" w:hAnsi="仿宋" w:eastAsia="仿宋" w:cs="仿宋"/>
          <w:b/>
          <w:bCs/>
          <w:color w:val="auto"/>
          <w:spacing w:val="-3"/>
          <w:sz w:val="28"/>
          <w:szCs w:val="28"/>
          <w:highlight w:val="none"/>
        </w:rPr>
        <w:t>要求盖公章的必须加盖公章。否则视为无效响应。</w:t>
      </w:r>
    </w:p>
    <w:p w14:paraId="155002BA">
      <w:pPr>
        <w:keepNext w:val="0"/>
        <w:keepLines w:val="0"/>
        <w:pageBreakBefore w:val="0"/>
        <w:kinsoku/>
        <w:wordWrap/>
        <w:overflowPunct/>
        <w:topLinePunct w:val="0"/>
        <w:bidi w:val="0"/>
        <w:adjustRightInd w:val="0"/>
        <w:spacing w:before="33"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3.3.8</w:t>
      </w:r>
      <w:r>
        <w:rPr>
          <w:rFonts w:hint="eastAsia" w:ascii="仿宋" w:hAnsi="仿宋" w:eastAsia="仿宋" w:cs="仿宋"/>
          <w:color w:val="auto"/>
          <w:spacing w:val="-3"/>
          <w:sz w:val="28"/>
          <w:szCs w:val="28"/>
          <w:highlight w:val="none"/>
        </w:rPr>
        <w:t xml:space="preserve"> </w:t>
      </w:r>
      <w:r>
        <w:rPr>
          <w:rFonts w:hint="eastAsia" w:ascii="仿宋" w:hAnsi="仿宋" w:eastAsia="仿宋" w:cs="仿宋"/>
          <w:b/>
          <w:bCs/>
          <w:color w:val="auto"/>
          <w:spacing w:val="-3"/>
          <w:sz w:val="28"/>
          <w:szCs w:val="28"/>
          <w:highlight w:val="none"/>
        </w:rPr>
        <w:t>投标文件格式</w:t>
      </w:r>
    </w:p>
    <w:p w14:paraId="02A10EE8">
      <w:pPr>
        <w:keepNext w:val="0"/>
        <w:keepLines w:val="0"/>
        <w:pageBreakBefore w:val="0"/>
        <w:kinsoku/>
        <w:wordWrap/>
        <w:overflowPunct/>
        <w:topLinePunct w:val="0"/>
        <w:bidi w:val="0"/>
        <w:adjustRightInd w:val="0"/>
        <w:spacing w:before="183" w:line="360" w:lineRule="auto"/>
        <w:ind w:left="49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招标文件提供的规定格式见附件。</w:t>
      </w:r>
    </w:p>
    <w:p w14:paraId="614A28EB">
      <w:pPr>
        <w:keepNext w:val="0"/>
        <w:keepLines w:val="0"/>
        <w:pageBreakBefore w:val="0"/>
        <w:kinsoku/>
        <w:wordWrap/>
        <w:overflowPunct/>
        <w:topLinePunct w:val="0"/>
        <w:bidi w:val="0"/>
        <w:adjustRightInd w:val="0"/>
        <w:spacing w:before="183"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3.3.9</w:t>
      </w:r>
      <w:r>
        <w:rPr>
          <w:rFonts w:hint="eastAsia" w:ascii="仿宋" w:hAnsi="仿宋" w:eastAsia="仿宋" w:cs="仿宋"/>
          <w:color w:val="auto"/>
          <w:spacing w:val="-3"/>
          <w:sz w:val="28"/>
          <w:szCs w:val="28"/>
          <w:highlight w:val="none"/>
        </w:rPr>
        <w:t xml:space="preserve"> </w:t>
      </w:r>
      <w:r>
        <w:rPr>
          <w:rFonts w:hint="eastAsia" w:ascii="仿宋" w:hAnsi="仿宋" w:eastAsia="仿宋" w:cs="仿宋"/>
          <w:b/>
          <w:bCs/>
          <w:color w:val="auto"/>
          <w:spacing w:val="-3"/>
          <w:sz w:val="28"/>
          <w:szCs w:val="28"/>
          <w:highlight w:val="none"/>
        </w:rPr>
        <w:t>投标文件递交</w:t>
      </w:r>
    </w:p>
    <w:p w14:paraId="4D24652B">
      <w:pPr>
        <w:keepNext w:val="0"/>
        <w:keepLines w:val="0"/>
        <w:pageBreakBefore w:val="0"/>
        <w:kinsoku/>
        <w:wordWrap/>
        <w:overflowPunct/>
        <w:topLinePunct w:val="0"/>
        <w:bidi w:val="0"/>
        <w:adjustRightInd w:val="0"/>
        <w:spacing w:before="179" w:line="360" w:lineRule="auto"/>
        <w:ind w:left="8" w:firstLine="484"/>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4"/>
          <w:sz w:val="28"/>
          <w:szCs w:val="28"/>
          <w:highlight w:val="none"/>
        </w:rPr>
        <w:t>投标人应当在投标截止时间前【</w:t>
      </w:r>
      <w:r>
        <w:rPr>
          <w:rFonts w:hint="eastAsia" w:ascii="仿宋" w:hAnsi="仿宋" w:eastAsia="仿宋" w:cs="仿宋"/>
          <w:b/>
          <w:bCs/>
          <w:color w:val="auto"/>
          <w:spacing w:val="-14"/>
          <w:sz w:val="28"/>
          <w:szCs w:val="28"/>
          <w:highlight w:val="none"/>
        </w:rPr>
        <w:t>即</w:t>
      </w:r>
      <w:r>
        <w:rPr>
          <w:rFonts w:hint="eastAsia" w:ascii="仿宋" w:hAnsi="仿宋" w:eastAsia="仿宋" w:cs="仿宋"/>
          <w:color w:val="auto"/>
          <w:spacing w:val="-46"/>
          <w:sz w:val="28"/>
          <w:szCs w:val="28"/>
          <w:highlight w:val="none"/>
        </w:rPr>
        <w:t xml:space="preserve"> </w:t>
      </w:r>
      <w:r>
        <w:rPr>
          <w:rFonts w:hint="eastAsia" w:ascii="仿宋" w:hAnsi="仿宋" w:eastAsia="仿宋" w:cs="仿宋"/>
          <w:b/>
          <w:bCs/>
          <w:color w:val="auto"/>
          <w:spacing w:val="-14"/>
          <w:sz w:val="28"/>
          <w:szCs w:val="28"/>
          <w:highlight w:val="none"/>
          <w:lang w:eastAsia="zh-CN"/>
        </w:rPr>
        <w:t>2026年05月15日 12:00</w:t>
      </w:r>
      <w:r>
        <w:rPr>
          <w:rFonts w:hint="eastAsia" w:ascii="仿宋" w:hAnsi="仿宋" w:eastAsia="仿宋" w:cs="仿宋"/>
          <w:b/>
          <w:bCs/>
          <w:color w:val="auto"/>
          <w:spacing w:val="-14"/>
          <w:sz w:val="28"/>
          <w:szCs w:val="28"/>
          <w:highlight w:val="none"/>
        </w:rPr>
        <w:t>之前</w:t>
      </w:r>
      <w:r>
        <w:rPr>
          <w:rFonts w:hint="eastAsia" w:ascii="仿宋" w:hAnsi="仿宋" w:eastAsia="仿宋" w:cs="仿宋"/>
          <w:color w:val="auto"/>
          <w:spacing w:val="-14"/>
          <w:sz w:val="28"/>
          <w:szCs w:val="28"/>
          <w:highlight w:val="none"/>
        </w:rPr>
        <w:t>】，将生成的</w:t>
      </w:r>
      <w:r>
        <w:rPr>
          <w:rFonts w:hint="eastAsia" w:ascii="仿宋" w:hAnsi="仿宋" w:eastAsia="仿宋" w:cs="仿宋"/>
          <w:color w:val="auto"/>
          <w:spacing w:val="-15"/>
          <w:sz w:val="28"/>
          <w:szCs w:val="28"/>
          <w:highlight w:val="none"/>
        </w:rPr>
        <w:t>“电</w:t>
      </w:r>
      <w:r>
        <w:rPr>
          <w:rFonts w:hint="eastAsia" w:ascii="仿宋" w:hAnsi="仿宋" w:eastAsia="仿宋" w:cs="仿宋"/>
          <w:color w:val="auto"/>
          <w:spacing w:val="-4"/>
          <w:sz w:val="28"/>
          <w:szCs w:val="28"/>
          <w:highlight w:val="none"/>
        </w:rPr>
        <w:t>子加密投标文件</w:t>
      </w:r>
      <w:r>
        <w:rPr>
          <w:rFonts w:hint="eastAsia" w:ascii="仿宋" w:hAnsi="仿宋" w:eastAsia="仿宋" w:cs="仿宋"/>
          <w:color w:val="auto"/>
          <w:spacing w:val="-70"/>
          <w:sz w:val="28"/>
          <w:szCs w:val="28"/>
          <w:highlight w:val="none"/>
        </w:rPr>
        <w:t xml:space="preserve"> </w:t>
      </w:r>
      <w:r>
        <w:rPr>
          <w:rFonts w:hint="eastAsia" w:ascii="仿宋" w:hAnsi="仿宋" w:eastAsia="仿宋" w:cs="仿宋"/>
          <w:color w:val="auto"/>
          <w:spacing w:val="-4"/>
          <w:sz w:val="28"/>
          <w:szCs w:val="28"/>
          <w:highlight w:val="none"/>
        </w:rPr>
        <w:t>”上传递交至“政府采购云平台</w:t>
      </w:r>
      <w:r>
        <w:rPr>
          <w:rFonts w:hint="eastAsia" w:ascii="仿宋" w:hAnsi="仿宋" w:eastAsia="仿宋" w:cs="仿宋"/>
          <w:color w:val="auto"/>
          <w:spacing w:val="-89"/>
          <w:sz w:val="28"/>
          <w:szCs w:val="28"/>
          <w:highlight w:val="none"/>
        </w:rPr>
        <w:t xml:space="preserve"> </w:t>
      </w:r>
      <w:r>
        <w:rPr>
          <w:rFonts w:hint="eastAsia" w:ascii="仿宋" w:hAnsi="仿宋" w:eastAsia="仿宋" w:cs="仿宋"/>
          <w:color w:val="auto"/>
          <w:spacing w:val="-4"/>
          <w:sz w:val="28"/>
          <w:szCs w:val="28"/>
          <w:highlight w:val="none"/>
        </w:rPr>
        <w:t>”</w:t>
      </w:r>
      <w:r>
        <w:rPr>
          <w:rFonts w:hint="eastAsia" w:ascii="仿宋" w:hAnsi="仿宋" w:eastAsia="仿宋" w:cs="仿宋"/>
          <w:color w:val="auto"/>
          <w:spacing w:val="-4"/>
          <w:sz w:val="28"/>
          <w:szCs w:val="28"/>
          <w:highlight w:val="none"/>
          <w:lang w:eastAsia="zh-CN"/>
        </w:rPr>
        <w:t>，</w:t>
      </w:r>
      <w:r>
        <w:rPr>
          <w:rFonts w:hint="eastAsia" w:ascii="仿宋" w:hAnsi="仿宋" w:eastAsia="仿宋" w:cs="仿宋"/>
          <w:color w:val="auto"/>
          <w:spacing w:val="-4"/>
          <w:sz w:val="28"/>
          <w:szCs w:val="28"/>
          <w:highlight w:val="none"/>
        </w:rPr>
        <w:t>投标截止时间以后上传递交的投标文件</w:t>
      </w:r>
      <w:r>
        <w:rPr>
          <w:rFonts w:hint="eastAsia" w:ascii="仿宋" w:hAnsi="仿宋" w:eastAsia="仿宋" w:cs="仿宋"/>
          <w:color w:val="auto"/>
          <w:spacing w:val="-3"/>
          <w:sz w:val="28"/>
          <w:szCs w:val="28"/>
          <w:highlight w:val="none"/>
        </w:rPr>
        <w:t>将被“政府采购云平台</w:t>
      </w:r>
      <w:r>
        <w:rPr>
          <w:rFonts w:hint="eastAsia" w:ascii="仿宋" w:hAnsi="仿宋" w:eastAsia="仿宋" w:cs="仿宋"/>
          <w:color w:val="auto"/>
          <w:spacing w:val="-87"/>
          <w:sz w:val="28"/>
          <w:szCs w:val="28"/>
          <w:highlight w:val="none"/>
        </w:rPr>
        <w:t xml:space="preserve"> </w:t>
      </w:r>
      <w:r>
        <w:rPr>
          <w:rFonts w:hint="eastAsia" w:ascii="仿宋" w:hAnsi="仿宋" w:eastAsia="仿宋" w:cs="仿宋"/>
          <w:color w:val="auto"/>
          <w:spacing w:val="-3"/>
          <w:sz w:val="28"/>
          <w:szCs w:val="28"/>
          <w:highlight w:val="none"/>
        </w:rPr>
        <w:t>”拒收。</w:t>
      </w:r>
    </w:p>
    <w:p w14:paraId="4517A42C">
      <w:pPr>
        <w:keepNext w:val="0"/>
        <w:keepLines w:val="0"/>
        <w:pageBreakBefore w:val="0"/>
        <w:kinsoku/>
        <w:wordWrap/>
        <w:overflowPunct/>
        <w:topLinePunct w:val="0"/>
        <w:bidi w:val="0"/>
        <w:adjustRightInd w:val="0"/>
        <w:spacing w:before="179" w:line="360" w:lineRule="auto"/>
        <w:jc w:val="both"/>
        <w:outlineLvl w:val="9"/>
        <w:rPr>
          <w:rFonts w:hint="eastAsia" w:ascii="仿宋" w:hAnsi="仿宋" w:eastAsia="仿宋" w:cs="仿宋"/>
          <w:b/>
          <w:bCs/>
          <w:color w:val="auto"/>
          <w:spacing w:val="-14"/>
          <w:sz w:val="28"/>
          <w:szCs w:val="28"/>
          <w:highlight w:val="none"/>
        </w:rPr>
      </w:pPr>
      <w:r>
        <w:rPr>
          <w:rFonts w:hint="eastAsia" w:ascii="仿宋" w:hAnsi="仿宋" w:eastAsia="仿宋" w:cs="仿宋"/>
          <w:b/>
          <w:bCs/>
          <w:color w:val="auto"/>
          <w:spacing w:val="-14"/>
          <w:sz w:val="28"/>
          <w:szCs w:val="28"/>
          <w:highlight w:val="none"/>
        </w:rPr>
        <w:t>3.3.10 投标截止时间</w:t>
      </w:r>
    </w:p>
    <w:p w14:paraId="59876CDA">
      <w:pPr>
        <w:keepNext w:val="0"/>
        <w:keepLines w:val="0"/>
        <w:pageBreakBefore w:val="0"/>
        <w:kinsoku/>
        <w:wordWrap/>
        <w:overflowPunct/>
        <w:topLinePunct w:val="0"/>
        <w:bidi w:val="0"/>
        <w:adjustRightInd w:val="0"/>
        <w:spacing w:before="179" w:line="360" w:lineRule="auto"/>
        <w:ind w:left="8" w:firstLine="484"/>
        <w:jc w:val="both"/>
        <w:outlineLvl w:val="9"/>
        <w:rPr>
          <w:rFonts w:hint="eastAsia" w:ascii="仿宋" w:hAnsi="仿宋" w:eastAsia="仿宋" w:cs="仿宋"/>
          <w:color w:val="auto"/>
          <w:spacing w:val="-14"/>
          <w:sz w:val="28"/>
          <w:szCs w:val="28"/>
          <w:highlight w:val="none"/>
        </w:rPr>
      </w:pPr>
      <w:r>
        <w:rPr>
          <w:rFonts w:hint="eastAsia" w:ascii="仿宋" w:hAnsi="仿宋" w:eastAsia="仿宋" w:cs="仿宋"/>
          <w:color w:val="auto"/>
          <w:spacing w:val="-14"/>
          <w:sz w:val="28"/>
          <w:szCs w:val="28"/>
          <w:highlight w:val="none"/>
        </w:rPr>
        <w:t>投标截止时间为：</w:t>
      </w:r>
      <w:r>
        <w:rPr>
          <w:rFonts w:hint="eastAsia" w:ascii="仿宋" w:hAnsi="仿宋" w:eastAsia="仿宋" w:cs="仿宋"/>
          <w:color w:val="auto"/>
          <w:spacing w:val="-14"/>
          <w:sz w:val="28"/>
          <w:szCs w:val="28"/>
          <w:highlight w:val="none"/>
          <w:lang w:eastAsia="zh-CN"/>
        </w:rPr>
        <w:t>2026年05月15日 12:00</w:t>
      </w:r>
      <w:r>
        <w:rPr>
          <w:rFonts w:hint="eastAsia" w:ascii="仿宋" w:hAnsi="仿宋" w:eastAsia="仿宋" w:cs="仿宋"/>
          <w:color w:val="auto"/>
          <w:spacing w:val="-14"/>
          <w:sz w:val="28"/>
          <w:szCs w:val="28"/>
          <w:highlight w:val="none"/>
        </w:rPr>
        <w:t>分（北京时间）。</w:t>
      </w:r>
    </w:p>
    <w:p w14:paraId="56942F81">
      <w:pPr>
        <w:keepNext w:val="0"/>
        <w:keepLines w:val="0"/>
        <w:pageBreakBefore w:val="0"/>
        <w:kinsoku/>
        <w:wordWrap/>
        <w:overflowPunct/>
        <w:topLinePunct w:val="0"/>
        <w:bidi w:val="0"/>
        <w:adjustRightInd w:val="0"/>
        <w:spacing w:before="179" w:line="360" w:lineRule="auto"/>
        <w:ind w:left="8" w:firstLine="484"/>
        <w:jc w:val="both"/>
        <w:outlineLvl w:val="9"/>
        <w:rPr>
          <w:rFonts w:hint="eastAsia" w:ascii="仿宋" w:hAnsi="仿宋" w:eastAsia="仿宋" w:cs="仿宋"/>
          <w:color w:val="auto"/>
          <w:spacing w:val="-14"/>
          <w:sz w:val="28"/>
          <w:szCs w:val="28"/>
          <w:highlight w:val="none"/>
        </w:rPr>
      </w:pPr>
      <w:r>
        <w:rPr>
          <w:rFonts w:hint="eastAsia" w:ascii="仿宋" w:hAnsi="仿宋" w:eastAsia="仿宋" w:cs="仿宋"/>
          <w:color w:val="auto"/>
          <w:spacing w:val="-14"/>
          <w:sz w:val="28"/>
          <w:szCs w:val="28"/>
          <w:highlight w:val="none"/>
        </w:rPr>
        <w:t>采购人可以补充通知的方式，酌情延长投标截止时间。在上述情况下，招标人与投标人以前在投标截止期方面的全部</w:t>
      </w:r>
      <w:r>
        <w:rPr>
          <w:rFonts w:hint="eastAsia" w:ascii="仿宋" w:hAnsi="仿宋" w:eastAsia="仿宋" w:cs="仿宋"/>
          <w:color w:val="auto"/>
          <w:spacing w:val="-14"/>
          <w:sz w:val="28"/>
          <w:szCs w:val="28"/>
          <w:highlight w:val="none"/>
          <w:lang w:eastAsia="zh-CN"/>
        </w:rPr>
        <w:t>权利</w:t>
      </w:r>
      <w:r>
        <w:rPr>
          <w:rFonts w:hint="eastAsia" w:ascii="仿宋" w:hAnsi="仿宋" w:eastAsia="仿宋" w:cs="仿宋"/>
          <w:color w:val="auto"/>
          <w:spacing w:val="-14"/>
          <w:sz w:val="28"/>
          <w:szCs w:val="28"/>
          <w:highlight w:val="none"/>
        </w:rPr>
        <w:t>、责任和义务，将适用于延长后新的投标截止时间。</w:t>
      </w:r>
    </w:p>
    <w:p w14:paraId="4F9198CC">
      <w:pPr>
        <w:keepNext w:val="0"/>
        <w:keepLines w:val="0"/>
        <w:pageBreakBefore w:val="0"/>
        <w:kinsoku/>
        <w:wordWrap/>
        <w:overflowPunct/>
        <w:topLinePunct w:val="0"/>
        <w:bidi w:val="0"/>
        <w:adjustRightInd w:val="0"/>
        <w:spacing w:before="44" w:line="360" w:lineRule="auto"/>
        <w:ind w:left="17"/>
        <w:outlineLvl w:val="9"/>
        <w:rPr>
          <w:rFonts w:hint="eastAsia" w:ascii="仿宋" w:hAnsi="仿宋" w:eastAsia="仿宋" w:cs="仿宋"/>
          <w:b/>
          <w:bCs/>
          <w:color w:val="auto"/>
          <w:spacing w:val="-8"/>
          <w:sz w:val="28"/>
          <w:szCs w:val="28"/>
          <w:highlight w:val="none"/>
        </w:rPr>
      </w:pPr>
      <w:r>
        <w:rPr>
          <w:rFonts w:hint="eastAsia" w:ascii="仿宋" w:hAnsi="仿宋" w:eastAsia="仿宋" w:cs="仿宋"/>
          <w:b/>
          <w:bCs/>
          <w:color w:val="auto"/>
          <w:spacing w:val="-8"/>
          <w:sz w:val="28"/>
          <w:szCs w:val="28"/>
          <w:highlight w:val="none"/>
        </w:rPr>
        <w:t>3.4 开标</w:t>
      </w:r>
    </w:p>
    <w:p w14:paraId="6AD1C201">
      <w:pPr>
        <w:keepNext w:val="0"/>
        <w:keepLines w:val="0"/>
        <w:pageBreakBefore w:val="0"/>
        <w:kinsoku/>
        <w:wordWrap/>
        <w:overflowPunct/>
        <w:topLinePunct w:val="0"/>
        <w:bidi w:val="0"/>
        <w:adjustRightInd w:val="0"/>
        <w:spacing w:before="203" w:line="360" w:lineRule="auto"/>
        <w:ind w:left="9" w:right="4" w:firstLine="481"/>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1"/>
          <w:sz w:val="28"/>
          <w:szCs w:val="28"/>
          <w:highlight w:val="none"/>
        </w:rPr>
        <w:t>开标地点：投标人登录政采云平台</w:t>
      </w:r>
      <w:r>
        <w:rPr>
          <w:rFonts w:hint="eastAsia" w:ascii="仿宋" w:hAnsi="仿宋" w:eastAsia="仿宋" w:cs="仿宋"/>
          <w:color w:val="auto"/>
          <w:spacing w:val="-37"/>
          <w:sz w:val="28"/>
          <w:szCs w:val="28"/>
          <w:highlight w:val="none"/>
        </w:rPr>
        <w:t xml:space="preserve"> </w:t>
      </w:r>
      <w:r>
        <w:rPr>
          <w:rFonts w:hint="eastAsia" w:ascii="仿宋" w:hAnsi="仿宋" w:eastAsia="仿宋" w:cs="仿宋"/>
          <w:b/>
          <w:bCs/>
          <w:color w:val="auto"/>
          <w:spacing w:val="-1"/>
          <w:sz w:val="28"/>
          <w:szCs w:val="28"/>
          <w:highlight w:val="none"/>
        </w:rPr>
        <w:t>http://www.ccgp-xinjiang.gov.cn/，进入“项目采购</w:t>
      </w:r>
      <w:r>
        <w:rPr>
          <w:rFonts w:hint="eastAsia" w:ascii="仿宋" w:hAnsi="仿宋" w:eastAsia="仿宋" w:cs="仿宋"/>
          <w:b/>
          <w:bCs/>
          <w:color w:val="auto"/>
          <w:spacing w:val="-1"/>
          <w:sz w:val="28"/>
          <w:szCs w:val="28"/>
          <w:highlight w:val="none"/>
          <w:lang w:eastAsia="zh-CN"/>
        </w:rPr>
        <w:t>－</w:t>
      </w:r>
      <w:r>
        <w:rPr>
          <w:rFonts w:hint="eastAsia" w:ascii="仿宋" w:hAnsi="仿宋" w:eastAsia="仿宋" w:cs="仿宋"/>
          <w:b/>
          <w:bCs/>
          <w:color w:val="auto"/>
          <w:spacing w:val="-1"/>
          <w:sz w:val="28"/>
          <w:szCs w:val="28"/>
          <w:highlight w:val="none"/>
        </w:rPr>
        <w:t>开标</w:t>
      </w:r>
      <w:r>
        <w:rPr>
          <w:rFonts w:hint="eastAsia" w:ascii="仿宋" w:hAnsi="仿宋" w:eastAsia="仿宋" w:cs="仿宋"/>
          <w:b/>
          <w:bCs/>
          <w:color w:val="auto"/>
          <w:spacing w:val="-4"/>
          <w:sz w:val="28"/>
          <w:szCs w:val="28"/>
          <w:highlight w:val="none"/>
        </w:rPr>
        <w:t>评标</w:t>
      </w:r>
      <w:r>
        <w:rPr>
          <w:rFonts w:hint="eastAsia" w:ascii="仿宋" w:hAnsi="仿宋" w:eastAsia="仿宋" w:cs="仿宋"/>
          <w:b/>
          <w:bCs/>
          <w:color w:val="auto"/>
          <w:spacing w:val="-4"/>
          <w:sz w:val="28"/>
          <w:szCs w:val="28"/>
          <w:highlight w:val="none"/>
          <w:lang w:eastAsia="zh-CN"/>
        </w:rPr>
        <w:t>－</w:t>
      </w:r>
      <w:r>
        <w:rPr>
          <w:rFonts w:hint="eastAsia" w:ascii="仿宋" w:hAnsi="仿宋" w:eastAsia="仿宋" w:cs="仿宋"/>
          <w:b/>
          <w:bCs/>
          <w:color w:val="auto"/>
          <w:spacing w:val="-4"/>
          <w:sz w:val="28"/>
          <w:szCs w:val="28"/>
          <w:highlight w:val="none"/>
        </w:rPr>
        <w:t>右边选择对应项目点击“进入项目</w:t>
      </w:r>
      <w:r>
        <w:rPr>
          <w:rFonts w:hint="eastAsia" w:ascii="仿宋" w:hAnsi="仿宋" w:eastAsia="仿宋" w:cs="仿宋"/>
          <w:color w:val="auto"/>
          <w:spacing w:val="-70"/>
          <w:sz w:val="28"/>
          <w:szCs w:val="28"/>
          <w:highlight w:val="none"/>
        </w:rPr>
        <w:t xml:space="preserve"> </w:t>
      </w:r>
      <w:r>
        <w:rPr>
          <w:rFonts w:hint="eastAsia" w:ascii="仿宋" w:hAnsi="仿宋" w:eastAsia="仿宋" w:cs="仿宋"/>
          <w:b/>
          <w:bCs/>
          <w:color w:val="auto"/>
          <w:spacing w:val="-4"/>
          <w:sz w:val="28"/>
          <w:szCs w:val="28"/>
          <w:highlight w:val="none"/>
        </w:rPr>
        <w:t>”进入开标大厅。</w:t>
      </w:r>
    </w:p>
    <w:p w14:paraId="5F4A26A0">
      <w:pPr>
        <w:keepNext w:val="0"/>
        <w:keepLines w:val="0"/>
        <w:pageBreakBefore w:val="0"/>
        <w:kinsoku/>
        <w:wordWrap/>
        <w:overflowPunct/>
        <w:topLinePunct w:val="0"/>
        <w:bidi w:val="0"/>
        <w:adjustRightInd w:val="0"/>
        <w:spacing w:before="37" w:line="360" w:lineRule="auto"/>
        <w:ind w:left="491"/>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开标会议在有关监督部门及投标人的监督下，由</w:t>
      </w:r>
      <w:r>
        <w:rPr>
          <w:rFonts w:hint="eastAsia" w:ascii="仿宋" w:hAnsi="仿宋" w:eastAsia="仿宋" w:cs="仿宋"/>
          <w:color w:val="auto"/>
          <w:spacing w:val="-1"/>
          <w:sz w:val="28"/>
          <w:szCs w:val="28"/>
          <w:highlight w:val="none"/>
        </w:rPr>
        <w:t>招标代理机构组织并主持。</w:t>
      </w:r>
    </w:p>
    <w:p w14:paraId="7C7656E6">
      <w:pPr>
        <w:keepNext w:val="0"/>
        <w:keepLines w:val="0"/>
        <w:pageBreakBefore w:val="0"/>
        <w:kinsoku/>
        <w:wordWrap/>
        <w:overflowPunct/>
        <w:topLinePunct w:val="0"/>
        <w:bidi w:val="0"/>
        <w:adjustRightInd w:val="0"/>
        <w:spacing w:before="180" w:line="360" w:lineRule="auto"/>
        <w:ind w:left="8" w:firstLine="482"/>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开标后，将由招标代理机构按照递交投标文件的先后顺序公开宣读有效投标人的投标</w:t>
      </w:r>
      <w:r>
        <w:rPr>
          <w:rFonts w:hint="eastAsia" w:ascii="仿宋" w:hAnsi="仿宋" w:eastAsia="仿宋" w:cs="仿宋"/>
          <w:color w:val="auto"/>
          <w:spacing w:val="-1"/>
          <w:sz w:val="28"/>
          <w:szCs w:val="28"/>
          <w:highlight w:val="none"/>
        </w:rPr>
        <w:t>报价，以及招标代理机构认为必要的</w:t>
      </w:r>
      <w:r>
        <w:rPr>
          <w:rFonts w:hint="eastAsia" w:ascii="仿宋" w:hAnsi="仿宋" w:eastAsia="仿宋" w:cs="仿宋"/>
          <w:color w:val="auto"/>
          <w:spacing w:val="-1"/>
          <w:sz w:val="28"/>
          <w:szCs w:val="28"/>
          <w:highlight w:val="none"/>
          <w:lang w:eastAsia="zh-CN"/>
        </w:rPr>
        <w:t>其他</w:t>
      </w:r>
      <w:r>
        <w:rPr>
          <w:rFonts w:hint="eastAsia" w:ascii="仿宋" w:hAnsi="仿宋" w:eastAsia="仿宋" w:cs="仿宋"/>
          <w:color w:val="auto"/>
          <w:spacing w:val="-1"/>
          <w:sz w:val="28"/>
          <w:szCs w:val="28"/>
          <w:highlight w:val="none"/>
        </w:rPr>
        <w:t>内容。</w:t>
      </w:r>
    </w:p>
    <w:p w14:paraId="0BF4FE64">
      <w:pPr>
        <w:keepNext w:val="0"/>
        <w:keepLines w:val="0"/>
        <w:pageBreakBefore w:val="0"/>
        <w:kinsoku/>
        <w:wordWrap/>
        <w:overflowPunct/>
        <w:topLinePunct w:val="0"/>
        <w:bidi w:val="0"/>
        <w:adjustRightInd w:val="0"/>
        <w:spacing w:before="35" w:line="360" w:lineRule="auto"/>
        <w:ind w:left="489"/>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采购人有权就投标文件中含混之处向投标人</w:t>
      </w:r>
      <w:r>
        <w:rPr>
          <w:rFonts w:hint="eastAsia" w:ascii="仿宋" w:hAnsi="仿宋" w:eastAsia="仿宋" w:cs="仿宋"/>
          <w:color w:val="auto"/>
          <w:spacing w:val="-1"/>
          <w:sz w:val="28"/>
          <w:szCs w:val="28"/>
          <w:highlight w:val="none"/>
        </w:rPr>
        <w:t>提出询问或澄清要求。</w:t>
      </w:r>
    </w:p>
    <w:p w14:paraId="3F1B4428">
      <w:pPr>
        <w:keepNext w:val="0"/>
        <w:keepLines w:val="0"/>
        <w:pageBreakBefore w:val="0"/>
        <w:kinsoku/>
        <w:wordWrap/>
        <w:overflowPunct/>
        <w:topLinePunct w:val="0"/>
        <w:bidi w:val="0"/>
        <w:adjustRightInd w:val="0"/>
        <w:spacing w:before="182" w:line="360" w:lineRule="auto"/>
        <w:ind w:left="30" w:firstLine="46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公开开标后，直到向中标的投标人授予合同时止，凡与审查、澄清、评价和比</w:t>
      </w:r>
      <w:r>
        <w:rPr>
          <w:rFonts w:hint="eastAsia" w:ascii="仿宋" w:hAnsi="仿宋" w:eastAsia="仿宋" w:cs="仿宋"/>
          <w:color w:val="auto"/>
          <w:sz w:val="28"/>
          <w:szCs w:val="28"/>
          <w:highlight w:val="none"/>
        </w:rPr>
        <w:t>较投标</w:t>
      </w:r>
      <w:r>
        <w:rPr>
          <w:rFonts w:hint="eastAsia" w:ascii="仿宋" w:hAnsi="仿宋" w:eastAsia="仿宋" w:cs="仿宋"/>
          <w:color w:val="auto"/>
          <w:spacing w:val="-1"/>
          <w:sz w:val="28"/>
          <w:szCs w:val="28"/>
          <w:highlight w:val="none"/>
        </w:rPr>
        <w:t>的有关资料以及授标意见等均不得向投标人及与投标无关的其他人透露。</w:t>
      </w:r>
    </w:p>
    <w:p w14:paraId="32107C28">
      <w:pPr>
        <w:keepNext w:val="0"/>
        <w:keepLines w:val="0"/>
        <w:pageBreakBefore w:val="0"/>
        <w:kinsoku/>
        <w:wordWrap/>
        <w:overflowPunct/>
        <w:topLinePunct w:val="0"/>
        <w:bidi w:val="0"/>
        <w:adjustRightInd w:val="0"/>
        <w:spacing w:before="44" w:line="360" w:lineRule="auto"/>
        <w:ind w:left="1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8"/>
          <w:sz w:val="28"/>
          <w:szCs w:val="28"/>
          <w:highlight w:val="none"/>
        </w:rPr>
        <w:t>3.5</w:t>
      </w:r>
      <w:r>
        <w:rPr>
          <w:rFonts w:hint="eastAsia" w:ascii="仿宋" w:hAnsi="仿宋" w:eastAsia="仿宋" w:cs="仿宋"/>
          <w:color w:val="auto"/>
          <w:spacing w:val="-59"/>
          <w:sz w:val="28"/>
          <w:szCs w:val="28"/>
          <w:highlight w:val="none"/>
        </w:rPr>
        <w:t xml:space="preserve"> </w:t>
      </w:r>
      <w:r>
        <w:rPr>
          <w:rFonts w:hint="eastAsia" w:ascii="仿宋" w:hAnsi="仿宋" w:eastAsia="仿宋" w:cs="仿宋"/>
          <w:b/>
          <w:bCs/>
          <w:color w:val="auto"/>
          <w:spacing w:val="-8"/>
          <w:sz w:val="28"/>
          <w:szCs w:val="28"/>
          <w:highlight w:val="none"/>
        </w:rPr>
        <w:t>评标</w:t>
      </w:r>
    </w:p>
    <w:p w14:paraId="0FC486B8">
      <w:pPr>
        <w:keepNext w:val="0"/>
        <w:keepLines w:val="0"/>
        <w:pageBreakBefore w:val="0"/>
        <w:kinsoku/>
        <w:wordWrap/>
        <w:overflowPunct/>
        <w:topLinePunct w:val="0"/>
        <w:bidi w:val="0"/>
        <w:adjustRightInd w:val="0"/>
        <w:spacing w:before="203"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3.5.1</w:t>
      </w:r>
      <w:r>
        <w:rPr>
          <w:rFonts w:hint="eastAsia" w:ascii="仿宋" w:hAnsi="仿宋" w:eastAsia="仿宋" w:cs="仿宋"/>
          <w:color w:val="auto"/>
          <w:spacing w:val="-46"/>
          <w:sz w:val="28"/>
          <w:szCs w:val="28"/>
          <w:highlight w:val="none"/>
        </w:rPr>
        <w:t xml:space="preserve"> </w:t>
      </w:r>
      <w:r>
        <w:rPr>
          <w:rFonts w:hint="eastAsia" w:ascii="仿宋" w:hAnsi="仿宋" w:eastAsia="仿宋" w:cs="仿宋"/>
          <w:b/>
          <w:bCs/>
          <w:color w:val="auto"/>
          <w:spacing w:val="-5"/>
          <w:sz w:val="28"/>
          <w:szCs w:val="28"/>
          <w:highlight w:val="none"/>
        </w:rPr>
        <w:t>评标流程</w:t>
      </w:r>
    </w:p>
    <w:p w14:paraId="5297AFAB">
      <w:pPr>
        <w:keepNext w:val="0"/>
        <w:keepLines w:val="0"/>
        <w:pageBreakBefore w:val="0"/>
        <w:kinsoku/>
        <w:wordWrap/>
        <w:overflowPunct/>
        <w:topLinePunct w:val="0"/>
        <w:bidi w:val="0"/>
        <w:adjustRightInd w:val="0"/>
        <w:spacing w:before="180" w:line="360" w:lineRule="auto"/>
        <w:ind w:left="15" w:firstLine="474"/>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评标工作由招标代理机构依法组建的评标委员会负责。评标流程详见第五章评标原则及办法。</w:t>
      </w:r>
    </w:p>
    <w:p w14:paraId="2A20CC82">
      <w:pPr>
        <w:keepNext w:val="0"/>
        <w:keepLines w:val="0"/>
        <w:pageBreakBefore w:val="0"/>
        <w:kinsoku/>
        <w:wordWrap/>
        <w:overflowPunct/>
        <w:topLinePunct w:val="0"/>
        <w:bidi w:val="0"/>
        <w:adjustRightInd w:val="0"/>
        <w:spacing w:before="35" w:line="360" w:lineRule="auto"/>
        <w:ind w:left="36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3.5.2</w:t>
      </w:r>
      <w:r>
        <w:rPr>
          <w:rFonts w:hint="eastAsia" w:ascii="仿宋" w:hAnsi="仿宋" w:eastAsia="仿宋" w:cs="仿宋"/>
          <w:color w:val="auto"/>
          <w:spacing w:val="-49"/>
          <w:sz w:val="28"/>
          <w:szCs w:val="28"/>
          <w:highlight w:val="none"/>
        </w:rPr>
        <w:t xml:space="preserve"> </w:t>
      </w:r>
      <w:r>
        <w:rPr>
          <w:rFonts w:hint="eastAsia" w:ascii="仿宋" w:hAnsi="仿宋" w:eastAsia="仿宋" w:cs="仿宋"/>
          <w:b/>
          <w:bCs/>
          <w:color w:val="auto"/>
          <w:spacing w:val="-5"/>
          <w:sz w:val="28"/>
          <w:szCs w:val="28"/>
          <w:highlight w:val="none"/>
        </w:rPr>
        <w:t>注意事项</w:t>
      </w:r>
    </w:p>
    <w:p w14:paraId="2F7D1245">
      <w:pPr>
        <w:keepNext w:val="0"/>
        <w:keepLines w:val="0"/>
        <w:pageBreakBefore w:val="0"/>
        <w:kinsoku/>
        <w:wordWrap/>
        <w:overflowPunct/>
        <w:topLinePunct w:val="0"/>
        <w:bidi w:val="0"/>
        <w:adjustRightInd w:val="0"/>
        <w:spacing w:before="180" w:line="360" w:lineRule="auto"/>
        <w:ind w:left="15" w:firstLine="474"/>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在评标期间，评标过程严格保密。评标委员会可要求投标人对其投标文件中非实质性的有关问题进行澄清、说明或者补正。有关澄清、说明或者补正的要求和答复应以书</w:t>
      </w:r>
      <w:r>
        <w:rPr>
          <w:rFonts w:hint="eastAsia" w:ascii="仿宋" w:hAnsi="仿宋" w:eastAsia="仿宋" w:cs="仿宋"/>
          <w:color w:val="auto"/>
          <w:sz w:val="28"/>
          <w:szCs w:val="28"/>
          <w:highlight w:val="none"/>
        </w:rPr>
        <w:t>面形</w:t>
      </w:r>
      <w:r>
        <w:rPr>
          <w:rFonts w:hint="eastAsia" w:ascii="仿宋" w:hAnsi="仿宋" w:eastAsia="仿宋" w:cs="仿宋"/>
          <w:color w:val="auto"/>
          <w:spacing w:val="1"/>
          <w:sz w:val="28"/>
          <w:szCs w:val="28"/>
          <w:highlight w:val="none"/>
        </w:rPr>
        <w:t>式提交。投标人的澄清、说明或者补正不得超出投标文件的范围或者改变投标文件实</w:t>
      </w:r>
      <w:r>
        <w:rPr>
          <w:rFonts w:hint="eastAsia" w:ascii="仿宋" w:hAnsi="仿宋" w:eastAsia="仿宋" w:cs="仿宋"/>
          <w:color w:val="auto"/>
          <w:sz w:val="28"/>
          <w:szCs w:val="28"/>
          <w:highlight w:val="none"/>
        </w:rPr>
        <w:t>质性</w:t>
      </w:r>
      <w:r>
        <w:rPr>
          <w:rFonts w:hint="eastAsia" w:ascii="仿宋" w:hAnsi="仿宋" w:eastAsia="仿宋" w:cs="仿宋"/>
          <w:color w:val="auto"/>
          <w:spacing w:val="-5"/>
          <w:sz w:val="28"/>
          <w:szCs w:val="28"/>
          <w:highlight w:val="none"/>
        </w:rPr>
        <w:t>内容。</w:t>
      </w:r>
    </w:p>
    <w:p w14:paraId="6D66B511">
      <w:pPr>
        <w:keepNext w:val="0"/>
        <w:keepLines w:val="0"/>
        <w:pageBreakBefore w:val="0"/>
        <w:kinsoku/>
        <w:wordWrap/>
        <w:overflowPunct/>
        <w:topLinePunct w:val="0"/>
        <w:bidi w:val="0"/>
        <w:adjustRightInd w:val="0"/>
        <w:spacing w:before="33" w:line="360" w:lineRule="auto"/>
        <w:ind w:left="494"/>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如果投标文件没有实质性响应招标文件的要求，评标委员会将予以拒绝。</w:t>
      </w:r>
    </w:p>
    <w:p w14:paraId="3895E1EC">
      <w:pPr>
        <w:keepNext w:val="0"/>
        <w:keepLines w:val="0"/>
        <w:pageBreakBefore w:val="0"/>
        <w:kinsoku/>
        <w:wordWrap/>
        <w:overflowPunct/>
        <w:topLinePunct w:val="0"/>
        <w:bidi w:val="0"/>
        <w:adjustRightInd w:val="0"/>
        <w:spacing w:before="183" w:line="360" w:lineRule="auto"/>
        <w:ind w:left="12" w:firstLine="47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评标委员会只对确定为实质性响应招标文件要求的投标文件，根据招标文件的要求采</w:t>
      </w:r>
      <w:r>
        <w:rPr>
          <w:rFonts w:hint="eastAsia" w:ascii="仿宋" w:hAnsi="仿宋" w:eastAsia="仿宋" w:cs="仿宋"/>
          <w:color w:val="auto"/>
          <w:spacing w:val="-1"/>
          <w:sz w:val="28"/>
          <w:szCs w:val="28"/>
          <w:highlight w:val="none"/>
        </w:rPr>
        <w:t>用相同的评标程序、评分办法及标准进行评价和比较。</w:t>
      </w:r>
    </w:p>
    <w:p w14:paraId="2EF20787">
      <w:pPr>
        <w:keepNext w:val="0"/>
        <w:keepLines w:val="0"/>
        <w:pageBreakBefore w:val="0"/>
        <w:kinsoku/>
        <w:wordWrap/>
        <w:overflowPunct/>
        <w:topLinePunct w:val="0"/>
        <w:bidi w:val="0"/>
        <w:adjustRightInd w:val="0"/>
        <w:spacing w:before="46" w:line="360" w:lineRule="auto"/>
        <w:ind w:left="1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9"/>
          <w:sz w:val="28"/>
          <w:szCs w:val="28"/>
          <w:highlight w:val="none"/>
        </w:rPr>
        <w:t>3.6</w:t>
      </w:r>
      <w:r>
        <w:rPr>
          <w:rFonts w:hint="eastAsia" w:ascii="仿宋" w:hAnsi="仿宋" w:eastAsia="仿宋" w:cs="仿宋"/>
          <w:color w:val="auto"/>
          <w:spacing w:val="-54"/>
          <w:sz w:val="28"/>
          <w:szCs w:val="28"/>
          <w:highlight w:val="none"/>
        </w:rPr>
        <w:t xml:space="preserve"> </w:t>
      </w:r>
      <w:r>
        <w:rPr>
          <w:rFonts w:hint="eastAsia" w:ascii="仿宋" w:hAnsi="仿宋" w:eastAsia="仿宋" w:cs="仿宋"/>
          <w:b/>
          <w:bCs/>
          <w:color w:val="auto"/>
          <w:spacing w:val="-9"/>
          <w:sz w:val="28"/>
          <w:szCs w:val="28"/>
          <w:highlight w:val="none"/>
        </w:rPr>
        <w:t>定标</w:t>
      </w:r>
    </w:p>
    <w:p w14:paraId="0D078460">
      <w:pPr>
        <w:keepNext w:val="0"/>
        <w:keepLines w:val="0"/>
        <w:pageBreakBefore w:val="0"/>
        <w:kinsoku/>
        <w:wordWrap/>
        <w:overflowPunct/>
        <w:topLinePunct w:val="0"/>
        <w:bidi w:val="0"/>
        <w:adjustRightInd w:val="0"/>
        <w:spacing w:before="203"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3.6.1</w:t>
      </w:r>
      <w:r>
        <w:rPr>
          <w:rFonts w:hint="eastAsia" w:ascii="仿宋" w:hAnsi="仿宋" w:eastAsia="仿宋" w:cs="仿宋"/>
          <w:color w:val="auto"/>
          <w:spacing w:val="-45"/>
          <w:sz w:val="28"/>
          <w:szCs w:val="28"/>
          <w:highlight w:val="none"/>
        </w:rPr>
        <w:t xml:space="preserve"> </w:t>
      </w:r>
      <w:r>
        <w:rPr>
          <w:rFonts w:hint="eastAsia" w:ascii="仿宋" w:hAnsi="仿宋" w:eastAsia="仿宋" w:cs="仿宋"/>
          <w:b/>
          <w:bCs/>
          <w:color w:val="auto"/>
          <w:spacing w:val="-5"/>
          <w:sz w:val="28"/>
          <w:szCs w:val="28"/>
          <w:highlight w:val="none"/>
        </w:rPr>
        <w:t>定标原则</w:t>
      </w:r>
    </w:p>
    <w:p w14:paraId="53A46EA4">
      <w:pPr>
        <w:keepNext w:val="0"/>
        <w:keepLines w:val="0"/>
        <w:pageBreakBefore w:val="0"/>
        <w:kinsoku/>
        <w:wordWrap/>
        <w:overflowPunct/>
        <w:topLinePunct w:val="0"/>
        <w:bidi w:val="0"/>
        <w:adjustRightInd w:val="0"/>
        <w:spacing w:before="179" w:line="360" w:lineRule="auto"/>
        <w:ind w:left="477"/>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采购人根据评标委员会推荐的中标候选人名单</w:t>
      </w:r>
      <w:r>
        <w:rPr>
          <w:rFonts w:hint="eastAsia" w:ascii="仿宋" w:hAnsi="仿宋" w:eastAsia="仿宋" w:cs="仿宋"/>
          <w:color w:val="auto"/>
          <w:spacing w:val="-1"/>
          <w:sz w:val="28"/>
          <w:szCs w:val="28"/>
          <w:highlight w:val="none"/>
        </w:rPr>
        <w:t>，按顺序确定中标人。</w:t>
      </w:r>
    </w:p>
    <w:p w14:paraId="21D2DAE0">
      <w:pPr>
        <w:keepNext w:val="0"/>
        <w:keepLines w:val="0"/>
        <w:pageBreakBefore w:val="0"/>
        <w:kinsoku/>
        <w:wordWrap/>
        <w:overflowPunct/>
        <w:topLinePunct w:val="0"/>
        <w:bidi w:val="0"/>
        <w:adjustRightInd w:val="0"/>
        <w:spacing w:before="203" w:line="360" w:lineRule="auto"/>
        <w:ind w:left="247"/>
        <w:outlineLvl w:val="9"/>
        <w:rPr>
          <w:rFonts w:hint="eastAsia" w:ascii="仿宋" w:hAnsi="仿宋" w:eastAsia="仿宋" w:cs="仿宋"/>
          <w:b/>
          <w:bCs/>
          <w:color w:val="auto"/>
          <w:spacing w:val="-5"/>
          <w:sz w:val="28"/>
          <w:szCs w:val="28"/>
          <w:highlight w:val="none"/>
        </w:rPr>
      </w:pPr>
      <w:r>
        <w:rPr>
          <w:rFonts w:hint="eastAsia" w:ascii="仿宋" w:hAnsi="仿宋" w:eastAsia="仿宋" w:cs="仿宋"/>
          <w:b/>
          <w:bCs/>
          <w:color w:val="auto"/>
          <w:spacing w:val="-5"/>
          <w:sz w:val="28"/>
          <w:szCs w:val="28"/>
          <w:highlight w:val="none"/>
        </w:rPr>
        <w:t>3.6.2 定标程序</w:t>
      </w:r>
    </w:p>
    <w:p w14:paraId="301C3004">
      <w:pPr>
        <w:keepNext w:val="0"/>
        <w:keepLines w:val="0"/>
        <w:pageBreakBefore w:val="0"/>
        <w:kinsoku/>
        <w:wordWrap/>
        <w:overflowPunct/>
        <w:topLinePunct w:val="0"/>
        <w:bidi w:val="0"/>
        <w:adjustRightInd w:val="0"/>
        <w:spacing w:before="183" w:line="360" w:lineRule="auto"/>
        <w:ind w:left="12" w:firstLine="477"/>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采购人或者采购代理机构应当自中标人确定之日起2个工作日内，在省级以上财政部门指定的媒体上公告中标结果，招标文件应当随中标结果同时公告。</w:t>
      </w:r>
    </w:p>
    <w:p w14:paraId="02C87335">
      <w:pPr>
        <w:keepNext w:val="0"/>
        <w:keepLines w:val="0"/>
        <w:pageBreakBefore w:val="0"/>
        <w:kinsoku/>
        <w:wordWrap/>
        <w:overflowPunct/>
        <w:topLinePunct w:val="0"/>
        <w:bidi w:val="0"/>
        <w:adjustRightInd w:val="0"/>
        <w:spacing w:before="183" w:line="360" w:lineRule="auto"/>
        <w:ind w:left="12" w:firstLine="477"/>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中标公告期限为1个工作日。</w:t>
      </w:r>
    </w:p>
    <w:p w14:paraId="36DC43A7">
      <w:pPr>
        <w:keepNext w:val="0"/>
        <w:keepLines w:val="0"/>
        <w:pageBreakBefore w:val="0"/>
        <w:kinsoku/>
        <w:wordWrap/>
        <w:overflowPunct/>
        <w:topLinePunct w:val="0"/>
        <w:bidi w:val="0"/>
        <w:adjustRightInd w:val="0"/>
        <w:spacing w:before="183" w:line="360" w:lineRule="auto"/>
        <w:ind w:left="12" w:firstLine="47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邀请招标采购人采用书面推荐方式产生符合资格条件的潜在投标人的，还应当将所有</w:t>
      </w:r>
      <w:r>
        <w:rPr>
          <w:rFonts w:hint="eastAsia" w:ascii="仿宋" w:hAnsi="仿宋" w:eastAsia="仿宋" w:cs="仿宋"/>
          <w:color w:val="auto"/>
          <w:spacing w:val="-1"/>
          <w:sz w:val="28"/>
          <w:szCs w:val="28"/>
          <w:highlight w:val="none"/>
        </w:rPr>
        <w:t>被推荐</w:t>
      </w:r>
      <w:r>
        <w:rPr>
          <w:rFonts w:hint="eastAsia" w:ascii="仿宋" w:hAnsi="仿宋" w:eastAsia="仿宋" w:cs="仿宋"/>
          <w:color w:val="auto"/>
          <w:spacing w:val="-1"/>
          <w:sz w:val="28"/>
          <w:szCs w:val="28"/>
          <w:highlight w:val="none"/>
          <w:lang w:eastAsia="zh-CN"/>
        </w:rPr>
        <w:t>投标人</w:t>
      </w:r>
      <w:r>
        <w:rPr>
          <w:rFonts w:hint="eastAsia" w:ascii="仿宋" w:hAnsi="仿宋" w:eastAsia="仿宋" w:cs="仿宋"/>
          <w:color w:val="auto"/>
          <w:spacing w:val="-1"/>
          <w:sz w:val="28"/>
          <w:szCs w:val="28"/>
          <w:highlight w:val="none"/>
        </w:rPr>
        <w:t>名单和推荐理由随中标结果同时公告。</w:t>
      </w:r>
    </w:p>
    <w:p w14:paraId="39264A4E">
      <w:pPr>
        <w:keepNext w:val="0"/>
        <w:keepLines w:val="0"/>
        <w:pageBreakBefore w:val="0"/>
        <w:kinsoku/>
        <w:wordWrap/>
        <w:overflowPunct/>
        <w:topLinePunct w:val="0"/>
        <w:bidi w:val="0"/>
        <w:adjustRightInd w:val="0"/>
        <w:spacing w:before="39" w:line="360" w:lineRule="auto"/>
        <w:ind w:left="1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9"/>
          <w:sz w:val="28"/>
          <w:szCs w:val="28"/>
          <w:highlight w:val="none"/>
        </w:rPr>
        <w:t>3.7</w:t>
      </w:r>
      <w:r>
        <w:rPr>
          <w:rFonts w:hint="eastAsia" w:ascii="仿宋" w:hAnsi="仿宋" w:eastAsia="仿宋" w:cs="仿宋"/>
          <w:color w:val="auto"/>
          <w:spacing w:val="-33"/>
          <w:sz w:val="28"/>
          <w:szCs w:val="28"/>
          <w:highlight w:val="none"/>
        </w:rPr>
        <w:t xml:space="preserve"> </w:t>
      </w:r>
      <w:r>
        <w:rPr>
          <w:rFonts w:hint="eastAsia" w:ascii="仿宋" w:hAnsi="仿宋" w:eastAsia="仿宋" w:cs="仿宋"/>
          <w:b/>
          <w:bCs/>
          <w:color w:val="auto"/>
          <w:spacing w:val="-9"/>
          <w:sz w:val="28"/>
          <w:szCs w:val="28"/>
          <w:highlight w:val="none"/>
        </w:rPr>
        <w:t>中标通知书</w:t>
      </w:r>
    </w:p>
    <w:p w14:paraId="1239038B">
      <w:pPr>
        <w:keepNext w:val="0"/>
        <w:keepLines w:val="0"/>
        <w:pageBreakBefore w:val="0"/>
        <w:kinsoku/>
        <w:wordWrap/>
        <w:overflowPunct/>
        <w:topLinePunct w:val="0"/>
        <w:bidi w:val="0"/>
        <w:adjustRightInd w:val="0"/>
        <w:spacing w:before="205" w:line="360" w:lineRule="auto"/>
        <w:ind w:left="14" w:right="77" w:firstLine="564"/>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在公告中标结果的同时，采购人或者采购代理机构应当向中</w:t>
      </w:r>
      <w:r>
        <w:rPr>
          <w:rFonts w:hint="eastAsia" w:ascii="仿宋" w:hAnsi="仿宋" w:eastAsia="仿宋" w:cs="仿宋"/>
          <w:color w:val="auto"/>
          <w:spacing w:val="-2"/>
          <w:sz w:val="28"/>
          <w:szCs w:val="28"/>
          <w:highlight w:val="none"/>
        </w:rPr>
        <w:t>标人发出中标通知书；对</w:t>
      </w:r>
      <w:r>
        <w:rPr>
          <w:rFonts w:hint="eastAsia" w:ascii="仿宋" w:hAnsi="仿宋" w:eastAsia="仿宋" w:cs="仿宋"/>
          <w:color w:val="auto"/>
          <w:spacing w:val="1"/>
          <w:sz w:val="28"/>
          <w:szCs w:val="28"/>
          <w:highlight w:val="none"/>
        </w:rPr>
        <w:t>未通过资格审查的投标人，应当告知其未通过的原因；采用综合评分法评审的，还应当告</w:t>
      </w:r>
      <w:r>
        <w:rPr>
          <w:rFonts w:hint="eastAsia" w:ascii="仿宋" w:hAnsi="仿宋" w:eastAsia="仿宋" w:cs="仿宋"/>
          <w:color w:val="auto"/>
          <w:spacing w:val="-1"/>
          <w:sz w:val="28"/>
          <w:szCs w:val="28"/>
          <w:highlight w:val="none"/>
        </w:rPr>
        <w:t>知未中标人本人的评审得分与排序。</w:t>
      </w:r>
    </w:p>
    <w:p w14:paraId="66E9381C">
      <w:pPr>
        <w:keepNext w:val="0"/>
        <w:keepLines w:val="0"/>
        <w:pageBreakBefore w:val="0"/>
        <w:kinsoku/>
        <w:wordWrap/>
        <w:overflowPunct/>
        <w:topLinePunct w:val="0"/>
        <w:bidi w:val="0"/>
        <w:adjustRightInd w:val="0"/>
        <w:spacing w:before="36" w:line="360" w:lineRule="auto"/>
        <w:ind w:left="16" w:right="80" w:firstLine="585"/>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中标通知书对采购人和中标人均具有法律效力。中标通知书发出后，采购人改变中标</w:t>
      </w:r>
      <w:r>
        <w:rPr>
          <w:rFonts w:hint="eastAsia" w:ascii="仿宋" w:hAnsi="仿宋" w:eastAsia="仿宋" w:cs="仿宋"/>
          <w:color w:val="auto"/>
          <w:spacing w:val="-1"/>
          <w:sz w:val="28"/>
          <w:szCs w:val="28"/>
          <w:highlight w:val="none"/>
        </w:rPr>
        <w:t>结果，或者中标人无正当理由放弃中标的，应当承担相应的法律责任。</w:t>
      </w:r>
    </w:p>
    <w:p w14:paraId="00B0CBF7">
      <w:pPr>
        <w:keepNext w:val="0"/>
        <w:keepLines w:val="0"/>
        <w:pageBreakBefore w:val="0"/>
        <w:kinsoku/>
        <w:wordWrap/>
        <w:overflowPunct/>
        <w:topLinePunct w:val="0"/>
        <w:bidi w:val="0"/>
        <w:adjustRightInd w:val="0"/>
        <w:spacing w:before="35" w:line="360" w:lineRule="auto"/>
        <w:ind w:left="11" w:right="77" w:firstLine="59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中标人的投标文件本应作为无效投标处理或者有政府采</w:t>
      </w:r>
      <w:r>
        <w:rPr>
          <w:rFonts w:hint="eastAsia" w:ascii="仿宋" w:hAnsi="仿宋" w:eastAsia="仿宋" w:cs="仿宋"/>
          <w:color w:val="auto"/>
          <w:spacing w:val="4"/>
          <w:sz w:val="28"/>
          <w:szCs w:val="28"/>
          <w:highlight w:val="none"/>
        </w:rPr>
        <w:t>购法律法规规章制度规定的</w:t>
      </w:r>
      <w:r>
        <w:rPr>
          <w:rFonts w:hint="eastAsia" w:ascii="仿宋" w:hAnsi="仿宋" w:eastAsia="仿宋" w:cs="仿宋"/>
          <w:color w:val="auto"/>
          <w:spacing w:val="1"/>
          <w:sz w:val="28"/>
          <w:szCs w:val="28"/>
          <w:highlight w:val="none"/>
        </w:rPr>
        <w:t>中标无效情形的，采购人应当宣布发出的中标通知书无效，并收回发出的中标通知书（中</w:t>
      </w:r>
      <w:r>
        <w:rPr>
          <w:rFonts w:hint="eastAsia" w:ascii="仿宋" w:hAnsi="仿宋" w:eastAsia="仿宋" w:cs="仿宋"/>
          <w:color w:val="auto"/>
          <w:spacing w:val="-1"/>
          <w:sz w:val="28"/>
          <w:szCs w:val="28"/>
          <w:highlight w:val="none"/>
        </w:rPr>
        <w:t>标人也应当交回</w:t>
      </w:r>
      <w:r>
        <w:rPr>
          <w:rFonts w:hint="eastAsia" w:ascii="仿宋" w:hAnsi="仿宋" w:eastAsia="仿宋" w:cs="仿宋"/>
          <w:color w:val="auto"/>
          <w:spacing w:val="7"/>
          <w:sz w:val="28"/>
          <w:szCs w:val="28"/>
          <w:highlight w:val="none"/>
        </w:rPr>
        <w:t>），</w:t>
      </w:r>
      <w:r>
        <w:rPr>
          <w:rFonts w:hint="eastAsia" w:ascii="仿宋" w:hAnsi="仿宋" w:eastAsia="仿宋" w:cs="仿宋"/>
          <w:color w:val="auto"/>
          <w:spacing w:val="-1"/>
          <w:sz w:val="28"/>
          <w:szCs w:val="28"/>
          <w:highlight w:val="none"/>
        </w:rPr>
        <w:t>依法重新确定中标人或者重新开展采购活动。</w:t>
      </w:r>
    </w:p>
    <w:p w14:paraId="034BE1FC">
      <w:pPr>
        <w:keepNext w:val="0"/>
        <w:keepLines w:val="0"/>
        <w:pageBreakBefore w:val="0"/>
        <w:kinsoku/>
        <w:wordWrap/>
        <w:overflowPunct/>
        <w:topLinePunct w:val="0"/>
        <w:bidi w:val="0"/>
        <w:adjustRightInd w:val="0"/>
        <w:spacing w:before="40" w:line="360" w:lineRule="auto"/>
        <w:ind w:left="1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3.8</w:t>
      </w:r>
      <w:r>
        <w:rPr>
          <w:rFonts w:hint="eastAsia" w:ascii="仿宋" w:hAnsi="仿宋" w:eastAsia="仿宋" w:cs="仿宋"/>
          <w:color w:val="auto"/>
          <w:spacing w:val="-54"/>
          <w:sz w:val="28"/>
          <w:szCs w:val="28"/>
          <w:highlight w:val="none"/>
        </w:rPr>
        <w:t xml:space="preserve"> </w:t>
      </w:r>
      <w:r>
        <w:rPr>
          <w:rFonts w:hint="eastAsia" w:ascii="仿宋" w:hAnsi="仿宋" w:eastAsia="仿宋" w:cs="仿宋"/>
          <w:b/>
          <w:bCs/>
          <w:color w:val="auto"/>
          <w:spacing w:val="-5"/>
          <w:sz w:val="28"/>
          <w:szCs w:val="28"/>
          <w:highlight w:val="none"/>
        </w:rPr>
        <w:t>签订政府采购合同</w:t>
      </w:r>
    </w:p>
    <w:p w14:paraId="18FE7E62">
      <w:pPr>
        <w:keepNext w:val="0"/>
        <w:keepLines w:val="0"/>
        <w:pageBreakBefore w:val="0"/>
        <w:kinsoku/>
        <w:wordWrap/>
        <w:overflowPunct/>
        <w:topLinePunct w:val="0"/>
        <w:bidi w:val="0"/>
        <w:adjustRightInd w:val="0"/>
        <w:spacing w:before="206"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3.8.1</w:t>
      </w:r>
      <w:r>
        <w:rPr>
          <w:rFonts w:hint="eastAsia" w:ascii="仿宋" w:hAnsi="仿宋" w:eastAsia="仿宋" w:cs="仿宋"/>
          <w:color w:val="auto"/>
          <w:spacing w:val="-50"/>
          <w:sz w:val="28"/>
          <w:szCs w:val="28"/>
          <w:highlight w:val="none"/>
        </w:rPr>
        <w:t xml:space="preserve"> </w:t>
      </w:r>
      <w:r>
        <w:rPr>
          <w:rFonts w:hint="eastAsia" w:ascii="仿宋" w:hAnsi="仿宋" w:eastAsia="仿宋" w:cs="仿宋"/>
          <w:b/>
          <w:bCs/>
          <w:color w:val="auto"/>
          <w:spacing w:val="-4"/>
          <w:sz w:val="28"/>
          <w:szCs w:val="28"/>
          <w:highlight w:val="none"/>
        </w:rPr>
        <w:t>合同授予原则</w:t>
      </w:r>
    </w:p>
    <w:p w14:paraId="32BA274C">
      <w:pPr>
        <w:keepNext w:val="0"/>
        <w:keepLines w:val="0"/>
        <w:pageBreakBefore w:val="0"/>
        <w:kinsoku/>
        <w:wordWrap/>
        <w:overflowPunct/>
        <w:topLinePunct w:val="0"/>
        <w:bidi w:val="0"/>
        <w:adjustRightInd w:val="0"/>
        <w:spacing w:before="180" w:line="360" w:lineRule="auto"/>
        <w:ind w:left="29" w:right="77" w:firstLine="462"/>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招标人将把合同授予经评标委员会评议推荐采购人确认的投标人。若因中标人违约或</w:t>
      </w:r>
      <w:r>
        <w:rPr>
          <w:rFonts w:hint="eastAsia" w:ascii="仿宋" w:hAnsi="仿宋" w:eastAsia="仿宋" w:cs="仿宋"/>
          <w:color w:val="auto"/>
          <w:spacing w:val="-1"/>
          <w:sz w:val="28"/>
          <w:szCs w:val="28"/>
          <w:highlight w:val="none"/>
        </w:rPr>
        <w:t>因不可抗力等原因不能被授予合同，则合同将授予排序在该投标人之后的下一个投标人。</w:t>
      </w:r>
    </w:p>
    <w:p w14:paraId="1F0B3527">
      <w:pPr>
        <w:keepNext w:val="0"/>
        <w:keepLines w:val="0"/>
        <w:pageBreakBefore w:val="0"/>
        <w:kinsoku/>
        <w:wordWrap/>
        <w:overflowPunct/>
        <w:topLinePunct w:val="0"/>
        <w:bidi w:val="0"/>
        <w:adjustRightInd w:val="0"/>
        <w:spacing w:before="38" w:line="360" w:lineRule="auto"/>
        <w:ind w:left="49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招标人保留在签订合同时调整方案需求和变动所购货物数量的权力。</w:t>
      </w:r>
    </w:p>
    <w:p w14:paraId="5D4F2C5C">
      <w:pPr>
        <w:keepNext w:val="0"/>
        <w:keepLines w:val="0"/>
        <w:pageBreakBefore w:val="0"/>
        <w:kinsoku/>
        <w:wordWrap/>
        <w:overflowPunct/>
        <w:topLinePunct w:val="0"/>
        <w:bidi w:val="0"/>
        <w:adjustRightInd w:val="0"/>
        <w:spacing w:before="180"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3.8.2</w:t>
      </w:r>
      <w:r>
        <w:rPr>
          <w:rFonts w:hint="eastAsia" w:ascii="仿宋" w:hAnsi="仿宋" w:eastAsia="仿宋" w:cs="仿宋"/>
          <w:color w:val="auto"/>
          <w:spacing w:val="-38"/>
          <w:sz w:val="28"/>
          <w:szCs w:val="28"/>
          <w:highlight w:val="none"/>
        </w:rPr>
        <w:t xml:space="preserve"> </w:t>
      </w:r>
      <w:r>
        <w:rPr>
          <w:rFonts w:hint="eastAsia" w:ascii="仿宋" w:hAnsi="仿宋" w:eastAsia="仿宋" w:cs="仿宋"/>
          <w:b/>
          <w:bCs/>
          <w:color w:val="auto"/>
          <w:spacing w:val="-4"/>
          <w:sz w:val="28"/>
          <w:szCs w:val="28"/>
          <w:highlight w:val="none"/>
        </w:rPr>
        <w:t>合同的签署、履约及验收</w:t>
      </w:r>
    </w:p>
    <w:p w14:paraId="4D0FF1E7">
      <w:pPr>
        <w:keepNext w:val="0"/>
        <w:keepLines w:val="0"/>
        <w:pageBreakBefore w:val="0"/>
        <w:kinsoku/>
        <w:wordWrap/>
        <w:overflowPunct/>
        <w:topLinePunct w:val="0"/>
        <w:bidi w:val="0"/>
        <w:adjustRightInd w:val="0"/>
        <w:spacing w:before="182" w:line="360" w:lineRule="auto"/>
        <w:ind w:left="9" w:firstLine="480"/>
        <w:jc w:val="both"/>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8"/>
          <w:sz w:val="28"/>
          <w:szCs w:val="28"/>
          <w:highlight w:val="none"/>
        </w:rPr>
        <w:t>签署：</w:t>
      </w:r>
      <w:r>
        <w:rPr>
          <w:rFonts w:hint="eastAsia" w:ascii="仿宋" w:hAnsi="仿宋" w:eastAsia="仿宋" w:cs="仿宋"/>
          <w:color w:val="auto"/>
          <w:spacing w:val="-8"/>
          <w:sz w:val="28"/>
          <w:szCs w:val="28"/>
          <w:highlight w:val="none"/>
        </w:rPr>
        <w:t>采购人于中标通知书发出之日起</w:t>
      </w:r>
      <w:r>
        <w:rPr>
          <w:rFonts w:hint="eastAsia" w:ascii="仿宋" w:hAnsi="仿宋" w:eastAsia="仿宋" w:cs="仿宋"/>
          <w:color w:val="auto"/>
          <w:spacing w:val="-46"/>
          <w:sz w:val="28"/>
          <w:szCs w:val="28"/>
          <w:highlight w:val="none"/>
        </w:rPr>
        <w:t xml:space="preserve"> </w:t>
      </w:r>
      <w:r>
        <w:rPr>
          <w:rFonts w:hint="eastAsia" w:ascii="仿宋" w:hAnsi="仿宋" w:eastAsia="仿宋" w:cs="仿宋"/>
          <w:color w:val="auto"/>
          <w:spacing w:val="-8"/>
          <w:sz w:val="28"/>
          <w:szCs w:val="28"/>
          <w:highlight w:val="none"/>
        </w:rPr>
        <w:t>30 日内与中标人签订政府采购合同。招标文</w:t>
      </w:r>
      <w:r>
        <w:rPr>
          <w:rFonts w:hint="eastAsia" w:ascii="仿宋" w:hAnsi="仿宋" w:eastAsia="仿宋" w:cs="仿宋"/>
          <w:color w:val="auto"/>
          <w:spacing w:val="-9"/>
          <w:sz w:val="28"/>
          <w:szCs w:val="28"/>
          <w:highlight w:val="none"/>
        </w:rPr>
        <w:t>件、</w:t>
      </w:r>
      <w:r>
        <w:rPr>
          <w:rFonts w:hint="eastAsia" w:ascii="仿宋" w:hAnsi="仿宋" w:eastAsia="仿宋" w:cs="仿宋"/>
          <w:color w:val="auto"/>
          <w:spacing w:val="1"/>
          <w:sz w:val="28"/>
          <w:szCs w:val="28"/>
          <w:highlight w:val="none"/>
        </w:rPr>
        <w:t>中标人的投标文件均为签订合同的依据，需方与中标人是合同权利与义务的直接、全部责</w:t>
      </w:r>
      <w:r>
        <w:rPr>
          <w:rFonts w:hint="eastAsia" w:ascii="仿宋" w:hAnsi="仿宋" w:eastAsia="仿宋" w:cs="仿宋"/>
          <w:color w:val="auto"/>
          <w:sz w:val="28"/>
          <w:szCs w:val="28"/>
          <w:highlight w:val="none"/>
        </w:rPr>
        <w:t>任承担人。招标人所发出的中标通知书对需方和中标</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pacing w:val="-1"/>
          <w:sz w:val="28"/>
          <w:szCs w:val="28"/>
          <w:highlight w:val="none"/>
        </w:rPr>
        <w:t>具有同等法律效力。</w:t>
      </w:r>
    </w:p>
    <w:p w14:paraId="6FBC53E8">
      <w:pPr>
        <w:keepNext w:val="0"/>
        <w:keepLines w:val="0"/>
        <w:pageBreakBefore w:val="0"/>
        <w:kinsoku/>
        <w:wordWrap/>
        <w:overflowPunct/>
        <w:topLinePunct w:val="0"/>
        <w:bidi w:val="0"/>
        <w:adjustRightInd w:val="0"/>
        <w:spacing w:before="33" w:line="360" w:lineRule="auto"/>
        <w:ind w:left="11" w:right="77" w:firstLine="480"/>
        <w:jc w:val="both"/>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若中标人不能在规定时间内与需方签订合同，或拒签、变相签订合同，招标人</w:t>
      </w:r>
      <w:r>
        <w:rPr>
          <w:rFonts w:hint="eastAsia" w:ascii="仿宋" w:hAnsi="仿宋" w:eastAsia="仿宋" w:cs="仿宋"/>
          <w:color w:val="auto"/>
          <w:spacing w:val="1"/>
          <w:sz w:val="28"/>
          <w:szCs w:val="28"/>
          <w:highlight w:val="none"/>
          <w:lang w:eastAsia="zh-CN"/>
        </w:rPr>
        <w:t>依据</w:t>
      </w:r>
      <w:r>
        <w:rPr>
          <w:rFonts w:hint="eastAsia" w:ascii="仿宋" w:hAnsi="仿宋" w:eastAsia="仿宋" w:cs="仿宋"/>
          <w:color w:val="auto"/>
          <w:spacing w:val="1"/>
          <w:sz w:val="28"/>
          <w:szCs w:val="28"/>
          <w:highlight w:val="none"/>
        </w:rPr>
        <w:t>监督</w:t>
      </w:r>
      <w:r>
        <w:rPr>
          <w:rFonts w:hint="eastAsia" w:ascii="仿宋" w:hAnsi="仿宋" w:eastAsia="仿宋" w:cs="仿宋"/>
          <w:color w:val="auto"/>
          <w:spacing w:val="-1"/>
          <w:sz w:val="28"/>
          <w:szCs w:val="28"/>
          <w:highlight w:val="none"/>
        </w:rPr>
        <w:t>职能可采取取消其中标资格并没收其投标保证金等措施，并可按照财政部令</w:t>
      </w:r>
      <w:r>
        <w:rPr>
          <w:rFonts w:hint="eastAsia" w:ascii="仿宋" w:hAnsi="仿宋" w:eastAsia="仿宋" w:cs="仿宋"/>
          <w:color w:val="auto"/>
          <w:spacing w:val="-1"/>
          <w:sz w:val="28"/>
          <w:szCs w:val="28"/>
          <w:highlight w:val="none"/>
          <w:lang w:eastAsia="zh-CN"/>
        </w:rPr>
        <w:t>〔2017〕87号</w:t>
      </w:r>
      <w:r>
        <w:rPr>
          <w:rFonts w:hint="eastAsia" w:ascii="仿宋" w:hAnsi="仿宋" w:eastAsia="仿宋" w:cs="仿宋"/>
          <w:color w:val="auto"/>
          <w:spacing w:val="1"/>
          <w:sz w:val="28"/>
          <w:szCs w:val="28"/>
          <w:highlight w:val="none"/>
        </w:rPr>
        <w:t>第七十一条、第七十二条、第七十三条及《中华人民共和国政府采购法实施条例》第七</w:t>
      </w:r>
      <w:r>
        <w:rPr>
          <w:rFonts w:hint="eastAsia" w:ascii="仿宋" w:hAnsi="仿宋" w:eastAsia="仿宋" w:cs="仿宋"/>
          <w:color w:val="auto"/>
          <w:sz w:val="28"/>
          <w:szCs w:val="28"/>
          <w:highlight w:val="none"/>
        </w:rPr>
        <w:t>十二条规定办理。此时可由招标人按照排名顺序与下一投标人</w:t>
      </w:r>
      <w:r>
        <w:rPr>
          <w:rFonts w:hint="eastAsia" w:ascii="仿宋" w:hAnsi="仿宋" w:eastAsia="仿宋" w:cs="仿宋"/>
          <w:color w:val="auto"/>
          <w:spacing w:val="-1"/>
          <w:sz w:val="28"/>
          <w:szCs w:val="28"/>
          <w:highlight w:val="none"/>
        </w:rPr>
        <w:t>签订合同或重新组织招标。</w:t>
      </w:r>
    </w:p>
    <w:p w14:paraId="55816EF5">
      <w:pPr>
        <w:keepNext w:val="0"/>
        <w:keepLines w:val="0"/>
        <w:pageBreakBefore w:val="0"/>
        <w:kinsoku/>
        <w:wordWrap/>
        <w:overflowPunct/>
        <w:topLinePunct w:val="0"/>
        <w:bidi w:val="0"/>
        <w:adjustRightInd w:val="0"/>
        <w:spacing w:before="33" w:line="360" w:lineRule="auto"/>
        <w:ind w:left="11" w:right="77" w:firstLine="480"/>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如果中标人</w:t>
      </w:r>
      <w:r>
        <w:rPr>
          <w:rFonts w:hint="eastAsia" w:ascii="仿宋" w:hAnsi="仿宋" w:eastAsia="仿宋" w:cs="仿宋"/>
          <w:color w:val="auto"/>
          <w:spacing w:val="1"/>
          <w:sz w:val="28"/>
          <w:szCs w:val="28"/>
          <w:highlight w:val="none"/>
          <w:lang w:val="en-US" w:eastAsia="zh-CN"/>
        </w:rPr>
        <w:t>未</w:t>
      </w:r>
      <w:r>
        <w:rPr>
          <w:rFonts w:hint="eastAsia" w:ascii="仿宋" w:hAnsi="仿宋" w:eastAsia="仿宋" w:cs="仿宋"/>
          <w:color w:val="auto"/>
          <w:spacing w:val="1"/>
          <w:sz w:val="28"/>
          <w:szCs w:val="28"/>
          <w:highlight w:val="none"/>
        </w:rPr>
        <w:t>在规定的时间内签订合同</w:t>
      </w:r>
      <w:r>
        <w:rPr>
          <w:rFonts w:hint="eastAsia" w:ascii="仿宋" w:hAnsi="仿宋" w:eastAsia="仿宋" w:cs="仿宋"/>
          <w:color w:val="auto"/>
          <w:spacing w:val="-1"/>
          <w:sz w:val="28"/>
          <w:szCs w:val="28"/>
          <w:highlight w:val="none"/>
        </w:rPr>
        <w:t>，</w:t>
      </w:r>
      <w:r>
        <w:rPr>
          <w:rFonts w:hint="eastAsia" w:ascii="仿宋" w:hAnsi="仿宋" w:eastAsia="仿宋" w:cs="仿宋"/>
          <w:color w:val="auto"/>
          <w:spacing w:val="1"/>
          <w:sz w:val="28"/>
          <w:szCs w:val="28"/>
          <w:highlight w:val="none"/>
        </w:rPr>
        <w:t>且</w:t>
      </w:r>
      <w:r>
        <w:rPr>
          <w:rFonts w:hint="eastAsia" w:ascii="仿宋" w:hAnsi="仿宋" w:eastAsia="仿宋" w:cs="仿宋"/>
          <w:color w:val="auto"/>
          <w:spacing w:val="-1"/>
          <w:sz w:val="28"/>
          <w:szCs w:val="28"/>
          <w:highlight w:val="none"/>
        </w:rPr>
        <w:t>又无正当理由的</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rPr>
        <w:t>将视为放弃中标，其交纳的投标保证金不予退还。</w:t>
      </w:r>
    </w:p>
    <w:p w14:paraId="6F50D0A9">
      <w:pPr>
        <w:keepNext w:val="0"/>
        <w:keepLines w:val="0"/>
        <w:pageBreakBefore w:val="0"/>
        <w:kinsoku/>
        <w:wordWrap/>
        <w:overflowPunct/>
        <w:topLinePunct w:val="0"/>
        <w:bidi w:val="0"/>
        <w:adjustRightInd w:val="0"/>
        <w:spacing w:before="178" w:line="360" w:lineRule="auto"/>
        <w:ind w:left="13" w:right="63" w:firstLine="480"/>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1"/>
          <w:sz w:val="28"/>
          <w:szCs w:val="28"/>
          <w:highlight w:val="none"/>
        </w:rPr>
        <w:t>履约：</w:t>
      </w:r>
      <w:r>
        <w:rPr>
          <w:rFonts w:hint="eastAsia" w:ascii="仿宋" w:hAnsi="仿宋" w:eastAsia="仿宋" w:cs="仿宋"/>
          <w:color w:val="auto"/>
          <w:spacing w:val="1"/>
          <w:sz w:val="28"/>
          <w:szCs w:val="28"/>
          <w:highlight w:val="none"/>
        </w:rPr>
        <w:t>中标人与采购人签订合同后，合同双方应严格执行合同条</w:t>
      </w:r>
      <w:r>
        <w:rPr>
          <w:rFonts w:hint="eastAsia" w:ascii="仿宋" w:hAnsi="仿宋" w:eastAsia="仿宋" w:cs="仿宋"/>
          <w:color w:val="auto"/>
          <w:sz w:val="28"/>
          <w:szCs w:val="28"/>
          <w:highlight w:val="none"/>
        </w:rPr>
        <w:t>款，履行合同规定的</w:t>
      </w:r>
      <w:r>
        <w:rPr>
          <w:rFonts w:hint="eastAsia" w:ascii="仿宋" w:hAnsi="仿宋" w:eastAsia="仿宋" w:cs="仿宋"/>
          <w:color w:val="auto"/>
          <w:spacing w:val="-1"/>
          <w:sz w:val="28"/>
          <w:szCs w:val="28"/>
          <w:highlight w:val="none"/>
        </w:rPr>
        <w:t>义务，保证合同的顺利完成。</w:t>
      </w:r>
    </w:p>
    <w:p w14:paraId="0CECDC50">
      <w:pPr>
        <w:keepNext w:val="0"/>
        <w:keepLines w:val="0"/>
        <w:pageBreakBefore w:val="0"/>
        <w:kinsoku/>
        <w:wordWrap/>
        <w:overflowPunct/>
        <w:topLinePunct w:val="0"/>
        <w:bidi w:val="0"/>
        <w:adjustRightInd w:val="0"/>
        <w:spacing w:before="32" w:line="360" w:lineRule="auto"/>
        <w:ind w:left="11" w:right="61" w:firstLine="478"/>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在合同履行过程中，如发生合同纠纷，合同双方应按照《中华人民共和国民法典》的</w:t>
      </w:r>
      <w:r>
        <w:rPr>
          <w:rFonts w:hint="eastAsia" w:ascii="仿宋" w:hAnsi="仿宋" w:eastAsia="仿宋" w:cs="仿宋"/>
          <w:color w:val="auto"/>
          <w:spacing w:val="-2"/>
          <w:sz w:val="28"/>
          <w:szCs w:val="28"/>
          <w:highlight w:val="none"/>
        </w:rPr>
        <w:t>有关规定进行处理。</w:t>
      </w:r>
    </w:p>
    <w:p w14:paraId="59588C1B">
      <w:pPr>
        <w:keepNext w:val="0"/>
        <w:keepLines w:val="0"/>
        <w:pageBreakBefore w:val="0"/>
        <w:kinsoku/>
        <w:wordWrap/>
        <w:overflowPunct/>
        <w:topLinePunct w:val="0"/>
        <w:bidi w:val="0"/>
        <w:adjustRightInd w:val="0"/>
        <w:spacing w:before="31" w:line="360" w:lineRule="auto"/>
        <w:ind w:left="12" w:right="61" w:firstLine="477"/>
        <w:jc w:val="both"/>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1"/>
          <w:sz w:val="28"/>
          <w:szCs w:val="28"/>
          <w:highlight w:val="none"/>
        </w:rPr>
        <w:t>验收：</w:t>
      </w:r>
      <w:r>
        <w:rPr>
          <w:rFonts w:hint="eastAsia" w:ascii="仿宋" w:hAnsi="仿宋" w:eastAsia="仿宋" w:cs="仿宋"/>
          <w:color w:val="auto"/>
          <w:spacing w:val="1"/>
          <w:sz w:val="28"/>
          <w:szCs w:val="28"/>
          <w:highlight w:val="none"/>
        </w:rPr>
        <w:t>采购人应当及时对采购项目进行验收。采购人可以邀请参加本项目的</w:t>
      </w:r>
      <w:r>
        <w:rPr>
          <w:rFonts w:hint="eastAsia" w:ascii="仿宋" w:hAnsi="仿宋" w:eastAsia="仿宋" w:cs="仿宋"/>
          <w:color w:val="auto"/>
          <w:sz w:val="28"/>
          <w:szCs w:val="28"/>
          <w:highlight w:val="none"/>
        </w:rPr>
        <w:t>其他投标</w:t>
      </w:r>
      <w:r>
        <w:rPr>
          <w:rFonts w:hint="eastAsia" w:ascii="仿宋" w:hAnsi="仿宋" w:eastAsia="仿宋" w:cs="仿宋"/>
          <w:color w:val="auto"/>
          <w:spacing w:val="1"/>
          <w:sz w:val="28"/>
          <w:szCs w:val="28"/>
          <w:highlight w:val="none"/>
        </w:rPr>
        <w:t>人或者第三方机构参与验收。参与验收的投标人或者第三方机构的意见作为验收书的参考</w:t>
      </w:r>
      <w:r>
        <w:rPr>
          <w:rFonts w:hint="eastAsia" w:ascii="仿宋" w:hAnsi="仿宋" w:eastAsia="仿宋" w:cs="仿宋"/>
          <w:color w:val="auto"/>
          <w:spacing w:val="-2"/>
          <w:sz w:val="28"/>
          <w:szCs w:val="28"/>
          <w:highlight w:val="none"/>
        </w:rPr>
        <w:t>资料一并存档。</w:t>
      </w:r>
    </w:p>
    <w:p w14:paraId="448A373E">
      <w:pPr>
        <w:keepNext w:val="0"/>
        <w:keepLines w:val="0"/>
        <w:pageBreakBefore w:val="0"/>
        <w:kinsoku/>
        <w:wordWrap/>
        <w:overflowPunct/>
        <w:topLinePunct w:val="0"/>
        <w:bidi w:val="0"/>
        <w:adjustRightInd w:val="0"/>
        <w:spacing w:before="39" w:line="360" w:lineRule="auto"/>
        <w:ind w:left="1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8"/>
          <w:sz w:val="28"/>
          <w:szCs w:val="28"/>
          <w:highlight w:val="none"/>
        </w:rPr>
        <w:t>3.9</w:t>
      </w:r>
      <w:r>
        <w:rPr>
          <w:rFonts w:hint="eastAsia" w:ascii="仿宋" w:hAnsi="仿宋" w:eastAsia="仿宋" w:cs="仿宋"/>
          <w:color w:val="auto"/>
          <w:spacing w:val="-59"/>
          <w:sz w:val="28"/>
          <w:szCs w:val="28"/>
          <w:highlight w:val="none"/>
        </w:rPr>
        <w:t xml:space="preserve"> </w:t>
      </w:r>
      <w:r>
        <w:rPr>
          <w:rFonts w:hint="eastAsia" w:ascii="仿宋" w:hAnsi="仿宋" w:eastAsia="仿宋" w:cs="仿宋"/>
          <w:b/>
          <w:bCs/>
          <w:color w:val="auto"/>
          <w:spacing w:val="-8"/>
          <w:sz w:val="28"/>
          <w:szCs w:val="28"/>
          <w:highlight w:val="none"/>
        </w:rPr>
        <w:t>其他</w:t>
      </w:r>
    </w:p>
    <w:p w14:paraId="1411F68B">
      <w:pPr>
        <w:keepNext w:val="0"/>
        <w:keepLines w:val="0"/>
        <w:pageBreakBefore w:val="0"/>
        <w:kinsoku/>
        <w:wordWrap/>
        <w:overflowPunct/>
        <w:topLinePunct w:val="0"/>
        <w:bidi w:val="0"/>
        <w:adjustRightInd w:val="0"/>
        <w:spacing w:before="203" w:line="360" w:lineRule="auto"/>
        <w:ind w:left="19" w:right="61" w:firstLine="49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中标后招标文件和投标文件未尽事宜另行商</w:t>
      </w:r>
      <w:r>
        <w:rPr>
          <w:rFonts w:hint="eastAsia" w:ascii="仿宋" w:hAnsi="仿宋" w:eastAsia="仿宋" w:cs="仿宋"/>
          <w:color w:val="auto"/>
          <w:sz w:val="28"/>
          <w:szCs w:val="28"/>
          <w:highlight w:val="none"/>
        </w:rPr>
        <w:t>定。本招标文件由招标人及招标代理公司</w:t>
      </w:r>
      <w:r>
        <w:rPr>
          <w:rFonts w:hint="eastAsia" w:ascii="仿宋" w:hAnsi="仿宋" w:eastAsia="仿宋" w:cs="仿宋"/>
          <w:color w:val="auto"/>
          <w:spacing w:val="-4"/>
          <w:sz w:val="28"/>
          <w:szCs w:val="28"/>
          <w:highlight w:val="none"/>
        </w:rPr>
        <w:t>负责解释。</w:t>
      </w:r>
    </w:p>
    <w:p w14:paraId="1838FA24">
      <w:pPr>
        <w:keepNext w:val="0"/>
        <w:keepLines w:val="0"/>
        <w:pageBreakBefore w:val="0"/>
        <w:kinsoku/>
        <w:wordWrap/>
        <w:overflowPunct/>
        <w:topLinePunct w:val="0"/>
        <w:bidi w:val="0"/>
        <w:adjustRightInd w:val="0"/>
        <w:spacing w:before="43" w:line="360" w:lineRule="auto"/>
        <w:ind w:left="1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3.10</w:t>
      </w:r>
      <w:r>
        <w:rPr>
          <w:rFonts w:hint="eastAsia" w:ascii="仿宋" w:hAnsi="仿宋" w:eastAsia="仿宋" w:cs="仿宋"/>
          <w:color w:val="auto"/>
          <w:spacing w:val="-61"/>
          <w:sz w:val="28"/>
          <w:szCs w:val="28"/>
          <w:highlight w:val="none"/>
        </w:rPr>
        <w:t xml:space="preserve"> </w:t>
      </w:r>
      <w:r>
        <w:rPr>
          <w:rFonts w:hint="eastAsia" w:ascii="仿宋" w:hAnsi="仿宋" w:eastAsia="仿宋" w:cs="仿宋"/>
          <w:b/>
          <w:bCs/>
          <w:color w:val="auto"/>
          <w:spacing w:val="-5"/>
          <w:sz w:val="28"/>
          <w:szCs w:val="28"/>
          <w:highlight w:val="none"/>
        </w:rPr>
        <w:t>澄清与质疑</w:t>
      </w:r>
    </w:p>
    <w:p w14:paraId="2EBA164F">
      <w:pPr>
        <w:keepNext w:val="0"/>
        <w:keepLines w:val="0"/>
        <w:pageBreakBefore w:val="0"/>
        <w:kinsoku/>
        <w:wordWrap/>
        <w:overflowPunct/>
        <w:topLinePunct w:val="0"/>
        <w:bidi w:val="0"/>
        <w:adjustRightInd w:val="0"/>
        <w:spacing w:before="204"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3.10.1</w:t>
      </w:r>
      <w:r>
        <w:rPr>
          <w:rFonts w:hint="eastAsia" w:ascii="仿宋" w:hAnsi="仿宋" w:eastAsia="仿宋" w:cs="仿宋"/>
          <w:color w:val="auto"/>
          <w:spacing w:val="-41"/>
          <w:sz w:val="28"/>
          <w:szCs w:val="28"/>
          <w:highlight w:val="none"/>
        </w:rPr>
        <w:t xml:space="preserve"> </w:t>
      </w:r>
      <w:r>
        <w:rPr>
          <w:rFonts w:hint="eastAsia" w:ascii="仿宋" w:hAnsi="仿宋" w:eastAsia="仿宋" w:cs="仿宋"/>
          <w:b/>
          <w:bCs/>
          <w:color w:val="auto"/>
          <w:spacing w:val="-5"/>
          <w:sz w:val="28"/>
          <w:szCs w:val="28"/>
          <w:highlight w:val="none"/>
        </w:rPr>
        <w:t>综合说明</w:t>
      </w:r>
    </w:p>
    <w:p w14:paraId="4F6552A5">
      <w:pPr>
        <w:keepNext w:val="0"/>
        <w:keepLines w:val="0"/>
        <w:pageBreakBefore w:val="0"/>
        <w:kinsoku/>
        <w:wordWrap/>
        <w:overflowPunct/>
        <w:topLinePunct w:val="0"/>
        <w:bidi w:val="0"/>
        <w:adjustRightInd w:val="0"/>
        <w:spacing w:before="179" w:line="360" w:lineRule="auto"/>
        <w:ind w:left="8" w:firstLine="481"/>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lang w:eastAsia="zh-CN"/>
        </w:rPr>
        <w:t>投标人</w:t>
      </w:r>
      <w:r>
        <w:rPr>
          <w:rFonts w:hint="eastAsia" w:ascii="仿宋" w:hAnsi="仿宋" w:eastAsia="仿宋" w:cs="仿宋"/>
          <w:color w:val="auto"/>
          <w:spacing w:val="1"/>
          <w:sz w:val="28"/>
          <w:szCs w:val="28"/>
          <w:highlight w:val="none"/>
        </w:rPr>
        <w:t>对政府采购活动事项有疑问的，可以向采购人和招标代理公司提出询问，采购人和招标代理公司应当及时予以答复，但答复的内容不得涉及商业秘密。</w:t>
      </w:r>
      <w:r>
        <w:rPr>
          <w:rFonts w:hint="eastAsia" w:ascii="仿宋" w:hAnsi="仿宋" w:eastAsia="仿宋" w:cs="仿宋"/>
          <w:color w:val="auto"/>
          <w:spacing w:val="1"/>
          <w:sz w:val="28"/>
          <w:szCs w:val="28"/>
          <w:highlight w:val="none"/>
          <w:lang w:eastAsia="zh-CN"/>
        </w:rPr>
        <w:t>投标人</w:t>
      </w:r>
      <w:r>
        <w:rPr>
          <w:rFonts w:hint="eastAsia" w:ascii="仿宋" w:hAnsi="仿宋" w:eastAsia="仿宋" w:cs="仿宋"/>
          <w:color w:val="auto"/>
          <w:spacing w:val="1"/>
          <w:sz w:val="28"/>
          <w:szCs w:val="28"/>
          <w:highlight w:val="none"/>
        </w:rPr>
        <w:t>认为招标文件、招标过程或中标结果使自己权益受到损害的，可以在规定期限内，以书面形式向采</w:t>
      </w:r>
      <w:r>
        <w:rPr>
          <w:rFonts w:hint="eastAsia" w:ascii="仿宋" w:hAnsi="仿宋" w:eastAsia="仿宋" w:cs="仿宋"/>
          <w:color w:val="auto"/>
          <w:spacing w:val="-3"/>
          <w:sz w:val="28"/>
          <w:szCs w:val="28"/>
          <w:highlight w:val="none"/>
        </w:rPr>
        <w:t>购人提出质疑。</w:t>
      </w:r>
      <w:r>
        <w:rPr>
          <w:rFonts w:hint="eastAsia" w:ascii="仿宋" w:hAnsi="仿宋" w:eastAsia="仿宋" w:cs="仿宋"/>
          <w:color w:val="auto"/>
          <w:spacing w:val="-3"/>
          <w:sz w:val="28"/>
          <w:szCs w:val="28"/>
          <w:highlight w:val="none"/>
          <w:lang w:eastAsia="zh-CN"/>
        </w:rPr>
        <w:t>投标人</w:t>
      </w:r>
      <w:r>
        <w:rPr>
          <w:rFonts w:hint="eastAsia" w:ascii="仿宋" w:hAnsi="仿宋" w:eastAsia="仿宋" w:cs="仿宋"/>
          <w:color w:val="auto"/>
          <w:spacing w:val="-3"/>
          <w:sz w:val="28"/>
          <w:szCs w:val="28"/>
          <w:highlight w:val="none"/>
        </w:rPr>
        <w:t>质疑实行实名制，质疑应当有事实</w:t>
      </w:r>
      <w:r>
        <w:rPr>
          <w:rFonts w:hint="eastAsia" w:ascii="仿宋" w:hAnsi="仿宋" w:eastAsia="仿宋" w:cs="仿宋"/>
          <w:color w:val="auto"/>
          <w:spacing w:val="-4"/>
          <w:sz w:val="28"/>
          <w:szCs w:val="28"/>
          <w:highlight w:val="none"/>
        </w:rPr>
        <w:t>根据，不得进行虚假、恶意质疑，</w:t>
      </w:r>
      <w:r>
        <w:rPr>
          <w:rFonts w:hint="eastAsia" w:ascii="仿宋" w:hAnsi="仿宋" w:eastAsia="仿宋" w:cs="仿宋"/>
          <w:color w:val="auto"/>
          <w:spacing w:val="-1"/>
          <w:sz w:val="28"/>
          <w:szCs w:val="28"/>
          <w:highlight w:val="none"/>
        </w:rPr>
        <w:t>干扰政府采购正常工作秩序。</w:t>
      </w:r>
    </w:p>
    <w:p w14:paraId="323828FB">
      <w:pPr>
        <w:keepNext w:val="0"/>
        <w:keepLines w:val="0"/>
        <w:pageBreakBefore w:val="0"/>
        <w:kinsoku/>
        <w:wordWrap/>
        <w:overflowPunct/>
        <w:topLinePunct w:val="0"/>
        <w:bidi w:val="0"/>
        <w:adjustRightInd w:val="0"/>
        <w:spacing w:before="33" w:line="360" w:lineRule="auto"/>
        <w:ind w:left="15" w:right="63" w:firstLine="232"/>
        <w:outlineLvl w:val="9"/>
        <w:rPr>
          <w:rFonts w:hint="eastAsia" w:ascii="仿宋" w:hAnsi="仿宋" w:eastAsia="仿宋" w:cs="仿宋"/>
          <w:color w:val="auto"/>
          <w:spacing w:val="-5"/>
          <w:sz w:val="28"/>
          <w:szCs w:val="28"/>
          <w:highlight w:val="none"/>
        </w:rPr>
      </w:pPr>
      <w:r>
        <w:rPr>
          <w:rFonts w:hint="eastAsia" w:ascii="仿宋" w:hAnsi="仿宋" w:eastAsia="仿宋" w:cs="仿宋"/>
          <w:color w:val="auto"/>
          <w:spacing w:val="1"/>
          <w:sz w:val="28"/>
          <w:szCs w:val="28"/>
          <w:highlight w:val="none"/>
        </w:rPr>
        <w:t>3.10.2</w:t>
      </w:r>
      <w:r>
        <w:rPr>
          <w:rFonts w:hint="eastAsia" w:ascii="仿宋" w:hAnsi="仿宋" w:eastAsia="仿宋" w:cs="仿宋"/>
          <w:color w:val="auto"/>
          <w:spacing w:val="-32"/>
          <w:sz w:val="28"/>
          <w:szCs w:val="28"/>
          <w:highlight w:val="none"/>
        </w:rPr>
        <w:t xml:space="preserve"> </w:t>
      </w:r>
      <w:r>
        <w:rPr>
          <w:rFonts w:hint="eastAsia" w:ascii="仿宋" w:hAnsi="仿宋" w:eastAsia="仿宋" w:cs="仿宋"/>
          <w:color w:val="auto"/>
          <w:spacing w:val="1"/>
          <w:sz w:val="28"/>
          <w:szCs w:val="28"/>
          <w:highlight w:val="none"/>
        </w:rPr>
        <w:t>澄清或质疑答复按照：中华人民共和国财政部令第</w:t>
      </w:r>
      <w:r>
        <w:rPr>
          <w:rFonts w:hint="eastAsia" w:ascii="仿宋" w:hAnsi="仿宋" w:eastAsia="仿宋" w:cs="仿宋"/>
          <w:color w:val="auto"/>
          <w:spacing w:val="-47"/>
          <w:sz w:val="28"/>
          <w:szCs w:val="28"/>
          <w:highlight w:val="none"/>
        </w:rPr>
        <w:t xml:space="preserve"> </w:t>
      </w:r>
      <w:r>
        <w:rPr>
          <w:rFonts w:hint="eastAsia" w:ascii="仿宋" w:hAnsi="仿宋" w:eastAsia="仿宋" w:cs="仿宋"/>
          <w:color w:val="auto"/>
          <w:spacing w:val="1"/>
          <w:sz w:val="28"/>
          <w:szCs w:val="28"/>
          <w:highlight w:val="none"/>
        </w:rPr>
        <w:t>94</w:t>
      </w:r>
      <w:r>
        <w:rPr>
          <w:rFonts w:hint="eastAsia" w:ascii="仿宋" w:hAnsi="仿宋" w:eastAsia="仿宋" w:cs="仿宋"/>
          <w:color w:val="auto"/>
          <w:spacing w:val="-40"/>
          <w:sz w:val="28"/>
          <w:szCs w:val="28"/>
          <w:highlight w:val="none"/>
        </w:rPr>
        <w:t xml:space="preserve"> </w:t>
      </w:r>
      <w:r>
        <w:rPr>
          <w:rFonts w:hint="eastAsia" w:ascii="仿宋" w:hAnsi="仿宋" w:eastAsia="仿宋" w:cs="仿宋"/>
          <w:color w:val="auto"/>
          <w:spacing w:val="1"/>
          <w:sz w:val="28"/>
          <w:szCs w:val="28"/>
          <w:highlight w:val="none"/>
        </w:rPr>
        <w:t>号—政府采购质疑和投诉</w:t>
      </w:r>
      <w:r>
        <w:rPr>
          <w:rFonts w:hint="eastAsia" w:ascii="仿宋" w:hAnsi="仿宋" w:eastAsia="仿宋" w:cs="仿宋"/>
          <w:color w:val="auto"/>
          <w:spacing w:val="-5"/>
          <w:sz w:val="28"/>
          <w:szCs w:val="28"/>
          <w:highlight w:val="none"/>
        </w:rPr>
        <w:t>办法。</w:t>
      </w:r>
    </w:p>
    <w:p w14:paraId="79EB37AD">
      <w:pPr>
        <w:keepNext w:val="0"/>
        <w:keepLines w:val="0"/>
        <w:pageBreakBefore w:val="0"/>
        <w:kinsoku/>
        <w:wordWrap/>
        <w:overflowPunct/>
        <w:topLinePunct w:val="0"/>
        <w:bidi w:val="0"/>
        <w:adjustRightInd w:val="0"/>
        <w:spacing w:before="33" w:line="360" w:lineRule="auto"/>
        <w:ind w:left="15" w:right="63" w:firstLine="232"/>
        <w:outlineLvl w:val="9"/>
        <w:rPr>
          <w:rFonts w:hint="eastAsia" w:ascii="仿宋" w:hAnsi="仿宋" w:eastAsia="仿宋" w:cs="仿宋"/>
          <w:color w:val="auto"/>
          <w:spacing w:val="-5"/>
          <w:sz w:val="24"/>
          <w:szCs w:val="24"/>
          <w:highlight w:val="none"/>
        </w:rPr>
      </w:pPr>
    </w:p>
    <w:p w14:paraId="3F085B81">
      <w:pPr>
        <w:keepNext w:val="0"/>
        <w:keepLines w:val="0"/>
        <w:pageBreakBefore w:val="0"/>
        <w:kinsoku/>
        <w:wordWrap/>
        <w:overflowPunct/>
        <w:topLinePunct w:val="0"/>
        <w:bidi w:val="0"/>
        <w:adjustRightInd w:val="0"/>
        <w:spacing w:before="33" w:line="360" w:lineRule="auto"/>
        <w:ind w:left="15" w:right="63" w:firstLine="232"/>
        <w:outlineLvl w:val="9"/>
        <w:rPr>
          <w:rFonts w:hint="eastAsia" w:ascii="仿宋" w:hAnsi="仿宋" w:eastAsia="仿宋" w:cs="仿宋"/>
          <w:color w:val="auto"/>
          <w:spacing w:val="-5"/>
          <w:sz w:val="24"/>
          <w:szCs w:val="24"/>
          <w:highlight w:val="none"/>
        </w:rPr>
      </w:pPr>
    </w:p>
    <w:p w14:paraId="3F1CD140">
      <w:pPr>
        <w:keepNext w:val="0"/>
        <w:keepLines w:val="0"/>
        <w:pageBreakBefore w:val="0"/>
        <w:kinsoku/>
        <w:wordWrap/>
        <w:overflowPunct/>
        <w:topLinePunct w:val="0"/>
        <w:bidi w:val="0"/>
        <w:adjustRightInd w:val="0"/>
        <w:spacing w:before="33" w:line="360" w:lineRule="auto"/>
        <w:ind w:left="15" w:right="63" w:firstLine="232"/>
        <w:outlineLvl w:val="9"/>
        <w:rPr>
          <w:rFonts w:hint="eastAsia" w:ascii="仿宋" w:hAnsi="仿宋" w:eastAsia="仿宋" w:cs="仿宋"/>
          <w:color w:val="auto"/>
          <w:spacing w:val="-5"/>
          <w:sz w:val="24"/>
          <w:szCs w:val="24"/>
          <w:highlight w:val="none"/>
        </w:rPr>
      </w:pPr>
    </w:p>
    <w:p w14:paraId="30AD1DD6">
      <w:pPr>
        <w:keepNext w:val="0"/>
        <w:keepLines w:val="0"/>
        <w:pageBreakBefore w:val="0"/>
        <w:kinsoku/>
        <w:wordWrap/>
        <w:overflowPunct/>
        <w:topLinePunct w:val="0"/>
        <w:bidi w:val="0"/>
        <w:adjustRightInd w:val="0"/>
        <w:spacing w:before="33" w:line="360" w:lineRule="auto"/>
        <w:ind w:left="15" w:right="63" w:firstLine="232"/>
        <w:outlineLvl w:val="9"/>
        <w:rPr>
          <w:rFonts w:hint="eastAsia" w:ascii="仿宋" w:hAnsi="仿宋" w:eastAsia="仿宋" w:cs="仿宋"/>
          <w:color w:val="auto"/>
          <w:spacing w:val="-5"/>
          <w:sz w:val="24"/>
          <w:szCs w:val="24"/>
          <w:highlight w:val="none"/>
        </w:rPr>
      </w:pPr>
    </w:p>
    <w:p w14:paraId="4ABF2954">
      <w:pPr>
        <w:keepNext w:val="0"/>
        <w:keepLines w:val="0"/>
        <w:pageBreakBefore w:val="0"/>
        <w:kinsoku/>
        <w:wordWrap/>
        <w:overflowPunct/>
        <w:topLinePunct w:val="0"/>
        <w:bidi w:val="0"/>
        <w:adjustRightInd w:val="0"/>
        <w:spacing w:before="33" w:line="360" w:lineRule="auto"/>
        <w:ind w:left="15" w:right="63" w:firstLine="232"/>
        <w:outlineLvl w:val="9"/>
        <w:rPr>
          <w:rFonts w:hint="eastAsia" w:ascii="仿宋" w:hAnsi="仿宋" w:eastAsia="仿宋" w:cs="仿宋"/>
          <w:color w:val="auto"/>
          <w:spacing w:val="-5"/>
          <w:sz w:val="24"/>
          <w:szCs w:val="24"/>
          <w:highlight w:val="none"/>
        </w:rPr>
      </w:pPr>
    </w:p>
    <w:p w14:paraId="149D2A1A">
      <w:pPr>
        <w:keepNext w:val="0"/>
        <w:keepLines w:val="0"/>
        <w:pageBreakBefore w:val="0"/>
        <w:kinsoku/>
        <w:wordWrap/>
        <w:overflowPunct/>
        <w:topLinePunct w:val="0"/>
        <w:bidi w:val="0"/>
        <w:adjustRightInd w:val="0"/>
        <w:spacing w:before="33" w:line="360" w:lineRule="auto"/>
        <w:ind w:left="15" w:right="63" w:firstLine="232"/>
        <w:outlineLvl w:val="9"/>
        <w:rPr>
          <w:rFonts w:hint="eastAsia" w:ascii="仿宋" w:hAnsi="仿宋" w:eastAsia="仿宋" w:cs="仿宋"/>
          <w:color w:val="auto"/>
          <w:spacing w:val="-5"/>
          <w:sz w:val="24"/>
          <w:szCs w:val="24"/>
          <w:highlight w:val="none"/>
        </w:rPr>
      </w:pPr>
    </w:p>
    <w:p w14:paraId="2C7F1F34">
      <w:pPr>
        <w:keepNext w:val="0"/>
        <w:keepLines w:val="0"/>
        <w:pageBreakBefore w:val="0"/>
        <w:kinsoku/>
        <w:wordWrap/>
        <w:overflowPunct/>
        <w:topLinePunct w:val="0"/>
        <w:bidi w:val="0"/>
        <w:adjustRightInd w:val="0"/>
        <w:spacing w:before="33" w:line="360" w:lineRule="auto"/>
        <w:ind w:left="15" w:right="63" w:firstLine="232"/>
        <w:outlineLvl w:val="9"/>
        <w:rPr>
          <w:rFonts w:hint="eastAsia" w:ascii="仿宋" w:hAnsi="仿宋" w:eastAsia="仿宋" w:cs="仿宋"/>
          <w:color w:val="auto"/>
          <w:spacing w:val="-5"/>
          <w:sz w:val="24"/>
          <w:szCs w:val="24"/>
          <w:highlight w:val="none"/>
        </w:rPr>
      </w:pPr>
    </w:p>
    <w:p w14:paraId="5A7CD9E8">
      <w:pPr>
        <w:keepNext w:val="0"/>
        <w:keepLines w:val="0"/>
        <w:pageBreakBefore w:val="0"/>
        <w:kinsoku/>
        <w:wordWrap/>
        <w:overflowPunct/>
        <w:topLinePunct w:val="0"/>
        <w:bidi w:val="0"/>
        <w:adjustRightInd w:val="0"/>
        <w:spacing w:before="33" w:line="360" w:lineRule="auto"/>
        <w:ind w:left="15" w:right="63" w:firstLine="232"/>
        <w:outlineLvl w:val="9"/>
        <w:rPr>
          <w:rFonts w:hint="eastAsia" w:ascii="仿宋" w:hAnsi="仿宋" w:eastAsia="仿宋" w:cs="仿宋"/>
          <w:color w:val="auto"/>
          <w:spacing w:val="-5"/>
          <w:sz w:val="24"/>
          <w:szCs w:val="24"/>
          <w:highlight w:val="none"/>
        </w:rPr>
      </w:pPr>
    </w:p>
    <w:p w14:paraId="7FA41796">
      <w:pPr>
        <w:keepNext w:val="0"/>
        <w:keepLines w:val="0"/>
        <w:pageBreakBefore w:val="0"/>
        <w:kinsoku/>
        <w:wordWrap/>
        <w:overflowPunct/>
        <w:topLinePunct w:val="0"/>
        <w:bidi w:val="0"/>
        <w:adjustRightInd w:val="0"/>
        <w:spacing w:before="33" w:line="360" w:lineRule="auto"/>
        <w:ind w:left="15" w:right="63" w:firstLine="232"/>
        <w:outlineLvl w:val="9"/>
        <w:rPr>
          <w:rFonts w:hint="eastAsia" w:ascii="仿宋" w:hAnsi="仿宋" w:eastAsia="仿宋" w:cs="仿宋"/>
          <w:color w:val="auto"/>
          <w:spacing w:val="-5"/>
          <w:sz w:val="24"/>
          <w:szCs w:val="24"/>
          <w:highlight w:val="none"/>
        </w:rPr>
      </w:pPr>
    </w:p>
    <w:p w14:paraId="03F3DF4C">
      <w:pPr>
        <w:keepNext w:val="0"/>
        <w:keepLines w:val="0"/>
        <w:pageBreakBefore w:val="0"/>
        <w:kinsoku/>
        <w:wordWrap/>
        <w:overflowPunct/>
        <w:topLinePunct w:val="0"/>
        <w:bidi w:val="0"/>
        <w:adjustRightInd w:val="0"/>
        <w:spacing w:before="33" w:line="360" w:lineRule="auto"/>
        <w:ind w:left="15" w:right="63" w:firstLine="232"/>
        <w:outlineLvl w:val="9"/>
        <w:rPr>
          <w:rFonts w:hint="eastAsia" w:ascii="仿宋" w:hAnsi="仿宋" w:eastAsia="仿宋" w:cs="仿宋"/>
          <w:color w:val="auto"/>
          <w:spacing w:val="-5"/>
          <w:sz w:val="24"/>
          <w:szCs w:val="24"/>
          <w:highlight w:val="none"/>
        </w:rPr>
      </w:pPr>
    </w:p>
    <w:p w14:paraId="292595A6">
      <w:pPr>
        <w:keepNext w:val="0"/>
        <w:keepLines w:val="0"/>
        <w:pageBreakBefore w:val="0"/>
        <w:kinsoku/>
        <w:wordWrap/>
        <w:overflowPunct/>
        <w:topLinePunct w:val="0"/>
        <w:bidi w:val="0"/>
        <w:adjustRightInd w:val="0"/>
        <w:spacing w:before="33" w:line="360" w:lineRule="auto"/>
        <w:ind w:left="15" w:right="63" w:firstLine="232"/>
        <w:outlineLvl w:val="9"/>
        <w:rPr>
          <w:rFonts w:hint="eastAsia" w:ascii="仿宋" w:hAnsi="仿宋" w:eastAsia="仿宋" w:cs="仿宋"/>
          <w:color w:val="auto"/>
          <w:spacing w:val="-5"/>
          <w:sz w:val="24"/>
          <w:szCs w:val="24"/>
          <w:highlight w:val="none"/>
        </w:rPr>
      </w:pPr>
    </w:p>
    <w:p w14:paraId="35112AD8">
      <w:pPr>
        <w:keepNext w:val="0"/>
        <w:keepLines w:val="0"/>
        <w:pageBreakBefore w:val="0"/>
        <w:kinsoku/>
        <w:wordWrap/>
        <w:overflowPunct/>
        <w:topLinePunct w:val="0"/>
        <w:bidi w:val="0"/>
        <w:adjustRightInd w:val="0"/>
        <w:spacing w:before="33" w:line="360" w:lineRule="auto"/>
        <w:ind w:left="15" w:right="63" w:firstLine="232"/>
        <w:outlineLvl w:val="9"/>
        <w:rPr>
          <w:rFonts w:hint="eastAsia" w:ascii="仿宋" w:hAnsi="仿宋" w:eastAsia="仿宋" w:cs="仿宋"/>
          <w:color w:val="auto"/>
          <w:spacing w:val="-5"/>
          <w:sz w:val="24"/>
          <w:szCs w:val="24"/>
          <w:highlight w:val="none"/>
        </w:rPr>
      </w:pPr>
    </w:p>
    <w:p w14:paraId="68EB0258">
      <w:pPr>
        <w:keepNext w:val="0"/>
        <w:keepLines w:val="0"/>
        <w:pageBreakBefore w:val="0"/>
        <w:kinsoku/>
        <w:wordWrap/>
        <w:overflowPunct/>
        <w:topLinePunct w:val="0"/>
        <w:bidi w:val="0"/>
        <w:adjustRightInd w:val="0"/>
        <w:spacing w:before="33" w:line="360" w:lineRule="auto"/>
        <w:ind w:left="15" w:right="63" w:firstLine="232"/>
        <w:outlineLvl w:val="9"/>
        <w:rPr>
          <w:rFonts w:hint="eastAsia" w:ascii="仿宋" w:hAnsi="仿宋" w:eastAsia="仿宋" w:cs="仿宋"/>
          <w:color w:val="auto"/>
          <w:spacing w:val="-5"/>
          <w:sz w:val="24"/>
          <w:szCs w:val="24"/>
          <w:highlight w:val="none"/>
        </w:rPr>
      </w:pPr>
    </w:p>
    <w:p w14:paraId="41A753E7">
      <w:pPr>
        <w:keepNext w:val="0"/>
        <w:keepLines w:val="0"/>
        <w:pageBreakBefore w:val="0"/>
        <w:kinsoku/>
        <w:wordWrap/>
        <w:overflowPunct/>
        <w:topLinePunct w:val="0"/>
        <w:bidi w:val="0"/>
        <w:adjustRightInd w:val="0"/>
        <w:spacing w:before="33" w:line="360" w:lineRule="auto"/>
        <w:ind w:left="15" w:right="63" w:firstLine="232"/>
        <w:outlineLvl w:val="9"/>
        <w:rPr>
          <w:rFonts w:hint="eastAsia" w:ascii="仿宋" w:hAnsi="仿宋" w:eastAsia="仿宋" w:cs="仿宋"/>
          <w:color w:val="auto"/>
          <w:spacing w:val="-5"/>
          <w:sz w:val="24"/>
          <w:szCs w:val="24"/>
          <w:highlight w:val="none"/>
        </w:rPr>
      </w:pPr>
    </w:p>
    <w:p w14:paraId="55B78C9A">
      <w:pPr>
        <w:keepNext w:val="0"/>
        <w:keepLines w:val="0"/>
        <w:pageBreakBefore w:val="0"/>
        <w:kinsoku/>
        <w:wordWrap/>
        <w:overflowPunct/>
        <w:topLinePunct w:val="0"/>
        <w:bidi w:val="0"/>
        <w:adjustRightInd w:val="0"/>
        <w:spacing w:before="33" w:line="360" w:lineRule="auto"/>
        <w:ind w:left="15" w:right="63" w:firstLine="232"/>
        <w:outlineLvl w:val="9"/>
        <w:rPr>
          <w:rFonts w:hint="eastAsia" w:ascii="仿宋" w:hAnsi="仿宋" w:eastAsia="仿宋" w:cs="仿宋"/>
          <w:color w:val="auto"/>
          <w:spacing w:val="-5"/>
          <w:sz w:val="24"/>
          <w:szCs w:val="24"/>
          <w:highlight w:val="none"/>
        </w:rPr>
      </w:pPr>
    </w:p>
    <w:p w14:paraId="6343AEF9">
      <w:pPr>
        <w:keepNext w:val="0"/>
        <w:keepLines w:val="0"/>
        <w:pageBreakBefore w:val="0"/>
        <w:kinsoku/>
        <w:wordWrap/>
        <w:overflowPunct/>
        <w:topLinePunct w:val="0"/>
        <w:bidi w:val="0"/>
        <w:adjustRightInd w:val="0"/>
        <w:spacing w:before="33" w:line="360" w:lineRule="auto"/>
        <w:ind w:left="15" w:right="63" w:firstLine="232"/>
        <w:outlineLvl w:val="9"/>
        <w:rPr>
          <w:rFonts w:hint="eastAsia" w:ascii="仿宋" w:hAnsi="仿宋" w:eastAsia="仿宋" w:cs="仿宋"/>
          <w:color w:val="auto"/>
          <w:spacing w:val="-5"/>
          <w:sz w:val="24"/>
          <w:szCs w:val="24"/>
          <w:highlight w:val="none"/>
        </w:rPr>
      </w:pPr>
    </w:p>
    <w:p w14:paraId="26A25978">
      <w:pPr>
        <w:keepNext w:val="0"/>
        <w:keepLines w:val="0"/>
        <w:pageBreakBefore w:val="0"/>
        <w:kinsoku/>
        <w:wordWrap/>
        <w:overflowPunct/>
        <w:topLinePunct w:val="0"/>
        <w:bidi w:val="0"/>
        <w:adjustRightInd w:val="0"/>
        <w:spacing w:line="360" w:lineRule="auto"/>
        <w:ind w:firstLine="233"/>
        <w:jc w:val="center"/>
        <w:outlineLvl w:val="9"/>
        <w:rPr>
          <w:rFonts w:hint="eastAsia" w:ascii="仿宋" w:hAnsi="仿宋" w:eastAsia="仿宋" w:cs="仿宋"/>
          <w:color w:val="auto"/>
          <w:sz w:val="24"/>
          <w:szCs w:val="24"/>
          <w:highlight w:val="none"/>
          <w:lang w:eastAsia="zh-CN"/>
        </w:rPr>
      </w:pPr>
    </w:p>
    <w:p w14:paraId="68B81B8A">
      <w:pPr>
        <w:keepNext w:val="0"/>
        <w:keepLines w:val="0"/>
        <w:pageBreakBefore w:val="0"/>
        <w:kinsoku/>
        <w:wordWrap/>
        <w:overflowPunct/>
        <w:topLinePunct w:val="0"/>
        <w:bidi w:val="0"/>
        <w:adjustRightInd w:val="0"/>
        <w:spacing w:line="360" w:lineRule="auto"/>
        <w:ind w:firstLine="233"/>
        <w:jc w:val="center"/>
        <w:outlineLvl w:val="9"/>
        <w:rPr>
          <w:rFonts w:hint="eastAsia" w:ascii="仿宋" w:hAnsi="仿宋" w:eastAsia="仿宋" w:cs="仿宋"/>
          <w:color w:val="auto"/>
          <w:sz w:val="24"/>
          <w:szCs w:val="24"/>
          <w:highlight w:val="none"/>
          <w:lang w:eastAsia="zh-CN"/>
        </w:rPr>
      </w:pPr>
    </w:p>
    <w:p w14:paraId="4405D722">
      <w:pPr>
        <w:keepNext w:val="0"/>
        <w:keepLines w:val="0"/>
        <w:pageBreakBefore w:val="0"/>
        <w:kinsoku/>
        <w:wordWrap/>
        <w:overflowPunct/>
        <w:topLinePunct w:val="0"/>
        <w:bidi w:val="0"/>
        <w:adjustRightInd w:val="0"/>
        <w:spacing w:line="360" w:lineRule="auto"/>
        <w:ind w:firstLine="233"/>
        <w:jc w:val="center"/>
        <w:outlineLvl w:val="9"/>
        <w:rPr>
          <w:rFonts w:hint="eastAsia" w:ascii="仿宋" w:hAnsi="仿宋" w:eastAsia="仿宋" w:cs="仿宋"/>
          <w:color w:val="auto"/>
          <w:sz w:val="24"/>
          <w:szCs w:val="24"/>
          <w:highlight w:val="none"/>
          <w:lang w:eastAsia="zh-CN"/>
        </w:rPr>
      </w:pPr>
    </w:p>
    <w:p w14:paraId="4B636339">
      <w:pPr>
        <w:keepNext w:val="0"/>
        <w:keepLines w:val="0"/>
        <w:pageBreakBefore w:val="0"/>
        <w:kinsoku/>
        <w:wordWrap/>
        <w:overflowPunct/>
        <w:topLinePunct w:val="0"/>
        <w:bidi w:val="0"/>
        <w:adjustRightInd w:val="0"/>
        <w:spacing w:line="360" w:lineRule="auto"/>
        <w:ind w:firstLine="233"/>
        <w:jc w:val="center"/>
        <w:outlineLvl w:val="9"/>
        <w:rPr>
          <w:rFonts w:hint="eastAsia" w:ascii="仿宋" w:hAnsi="仿宋" w:eastAsia="仿宋" w:cs="仿宋"/>
          <w:color w:val="auto"/>
          <w:sz w:val="24"/>
          <w:szCs w:val="24"/>
          <w:highlight w:val="none"/>
          <w:lang w:eastAsia="zh-CN"/>
        </w:rPr>
      </w:pPr>
    </w:p>
    <w:p w14:paraId="184379AC">
      <w:pPr>
        <w:keepNext w:val="0"/>
        <w:keepLines w:val="0"/>
        <w:pageBreakBefore w:val="0"/>
        <w:kinsoku/>
        <w:wordWrap/>
        <w:overflowPunct/>
        <w:topLinePunct w:val="0"/>
        <w:bidi w:val="0"/>
        <w:adjustRightInd w:val="0"/>
        <w:spacing w:line="360" w:lineRule="auto"/>
        <w:ind w:firstLine="233"/>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质疑函范本</w:t>
      </w:r>
    </w:p>
    <w:p w14:paraId="57EBAE41">
      <w:pPr>
        <w:keepNext w:val="0"/>
        <w:keepLines w:val="0"/>
        <w:pageBreakBefore w:val="0"/>
        <w:kinsoku/>
        <w:wordWrap/>
        <w:overflowPunct/>
        <w:topLinePunct w:val="0"/>
        <w:bidi w:val="0"/>
        <w:adjustRightInd w:val="0"/>
        <w:spacing w:line="360" w:lineRule="auto"/>
        <w:ind w:firstLine="233"/>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一、质疑投标人基本信息</w:t>
      </w:r>
    </w:p>
    <w:p w14:paraId="0C147DDE">
      <w:pPr>
        <w:keepNext w:val="0"/>
        <w:keepLines w:val="0"/>
        <w:pageBreakBefore w:val="0"/>
        <w:kinsoku/>
        <w:wordWrap/>
        <w:overflowPunct/>
        <w:topLinePunct w:val="0"/>
        <w:bidi w:val="0"/>
        <w:adjustRightInd w:val="0"/>
        <w:spacing w:line="360" w:lineRule="auto"/>
        <w:ind w:firstLine="233"/>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质疑投标人：                                                              </w:t>
      </w:r>
    </w:p>
    <w:p w14:paraId="54FAC844">
      <w:pPr>
        <w:keepNext w:val="0"/>
        <w:keepLines w:val="0"/>
        <w:pageBreakBefore w:val="0"/>
        <w:kinsoku/>
        <w:wordWrap/>
        <w:overflowPunct/>
        <w:topLinePunct w:val="0"/>
        <w:bidi w:val="0"/>
        <w:adjustRightInd w:val="0"/>
        <w:spacing w:line="360" w:lineRule="auto"/>
        <w:ind w:firstLine="233"/>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地址：                             邮编：                                    </w:t>
      </w:r>
    </w:p>
    <w:p w14:paraId="0C5B0D18">
      <w:pPr>
        <w:keepNext w:val="0"/>
        <w:keepLines w:val="0"/>
        <w:pageBreakBefore w:val="0"/>
        <w:kinsoku/>
        <w:wordWrap/>
        <w:overflowPunct/>
        <w:topLinePunct w:val="0"/>
        <w:bidi w:val="0"/>
        <w:adjustRightInd w:val="0"/>
        <w:spacing w:line="360" w:lineRule="auto"/>
        <w:ind w:firstLine="233"/>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联系人：                           联系电话：                                       </w:t>
      </w:r>
    </w:p>
    <w:p w14:paraId="5A17F3A7">
      <w:pPr>
        <w:keepNext w:val="0"/>
        <w:keepLines w:val="0"/>
        <w:pageBreakBefore w:val="0"/>
        <w:kinsoku/>
        <w:wordWrap/>
        <w:overflowPunct/>
        <w:topLinePunct w:val="0"/>
        <w:bidi w:val="0"/>
        <w:adjustRightInd w:val="0"/>
        <w:spacing w:line="360" w:lineRule="auto"/>
        <w:ind w:firstLine="233"/>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授权代表：                                                                 </w:t>
      </w:r>
    </w:p>
    <w:p w14:paraId="0F3B0DF3">
      <w:pPr>
        <w:keepNext w:val="0"/>
        <w:keepLines w:val="0"/>
        <w:pageBreakBefore w:val="0"/>
        <w:kinsoku/>
        <w:wordWrap/>
        <w:overflowPunct/>
        <w:topLinePunct w:val="0"/>
        <w:bidi w:val="0"/>
        <w:adjustRightInd w:val="0"/>
        <w:spacing w:line="360" w:lineRule="auto"/>
        <w:ind w:firstLine="233"/>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联系电话：                                                                </w:t>
      </w:r>
    </w:p>
    <w:p w14:paraId="0132EDFA">
      <w:pPr>
        <w:keepNext w:val="0"/>
        <w:keepLines w:val="0"/>
        <w:pageBreakBefore w:val="0"/>
        <w:kinsoku/>
        <w:wordWrap/>
        <w:overflowPunct/>
        <w:topLinePunct w:val="0"/>
        <w:bidi w:val="0"/>
        <w:adjustRightInd w:val="0"/>
        <w:spacing w:line="360" w:lineRule="auto"/>
        <w:ind w:firstLine="233"/>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地址：                              邮编：                                     </w:t>
      </w:r>
    </w:p>
    <w:p w14:paraId="46A34504">
      <w:pPr>
        <w:keepNext w:val="0"/>
        <w:keepLines w:val="0"/>
        <w:pageBreakBefore w:val="0"/>
        <w:kinsoku/>
        <w:wordWrap/>
        <w:overflowPunct/>
        <w:topLinePunct w:val="0"/>
        <w:bidi w:val="0"/>
        <w:adjustRightInd w:val="0"/>
        <w:spacing w:line="360" w:lineRule="auto"/>
        <w:ind w:firstLine="233"/>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二、质疑项目基本情况</w:t>
      </w:r>
    </w:p>
    <w:p w14:paraId="22DF1138">
      <w:pPr>
        <w:keepNext w:val="0"/>
        <w:keepLines w:val="0"/>
        <w:pageBreakBefore w:val="0"/>
        <w:kinsoku/>
        <w:wordWrap/>
        <w:overflowPunct/>
        <w:topLinePunct w:val="0"/>
        <w:bidi w:val="0"/>
        <w:adjustRightInd w:val="0"/>
        <w:spacing w:line="360" w:lineRule="auto"/>
        <w:ind w:firstLine="233"/>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质疑项目的名称：                                                          </w:t>
      </w:r>
    </w:p>
    <w:p w14:paraId="779C98CB">
      <w:pPr>
        <w:keepNext w:val="0"/>
        <w:keepLines w:val="0"/>
        <w:pageBreakBefore w:val="0"/>
        <w:kinsoku/>
        <w:wordWrap/>
        <w:overflowPunct/>
        <w:topLinePunct w:val="0"/>
        <w:bidi w:val="0"/>
        <w:adjustRightInd w:val="0"/>
        <w:spacing w:line="360" w:lineRule="auto"/>
        <w:ind w:firstLine="233"/>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质疑项目的编号：                    包号：                           </w:t>
      </w:r>
    </w:p>
    <w:p w14:paraId="44FAC72D">
      <w:pPr>
        <w:keepNext w:val="0"/>
        <w:keepLines w:val="0"/>
        <w:pageBreakBefore w:val="0"/>
        <w:kinsoku/>
        <w:wordWrap/>
        <w:overflowPunct/>
        <w:topLinePunct w:val="0"/>
        <w:bidi w:val="0"/>
        <w:adjustRightInd w:val="0"/>
        <w:spacing w:line="360" w:lineRule="auto"/>
        <w:ind w:firstLine="233"/>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采购人名称：                                                              </w:t>
      </w:r>
    </w:p>
    <w:p w14:paraId="2341CDF7">
      <w:pPr>
        <w:keepNext w:val="0"/>
        <w:keepLines w:val="0"/>
        <w:pageBreakBefore w:val="0"/>
        <w:kinsoku/>
        <w:wordWrap/>
        <w:overflowPunct/>
        <w:topLinePunct w:val="0"/>
        <w:bidi w:val="0"/>
        <w:adjustRightInd w:val="0"/>
        <w:spacing w:line="360" w:lineRule="auto"/>
        <w:ind w:firstLine="233"/>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采购文件获取日期：                                                        </w:t>
      </w:r>
    </w:p>
    <w:p w14:paraId="2487836D">
      <w:pPr>
        <w:keepNext w:val="0"/>
        <w:keepLines w:val="0"/>
        <w:pageBreakBefore w:val="0"/>
        <w:kinsoku/>
        <w:wordWrap/>
        <w:overflowPunct/>
        <w:topLinePunct w:val="0"/>
        <w:bidi w:val="0"/>
        <w:adjustRightInd w:val="0"/>
        <w:spacing w:line="360" w:lineRule="auto"/>
        <w:ind w:firstLine="233"/>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三、质疑事项具体内容</w:t>
      </w:r>
    </w:p>
    <w:p w14:paraId="47922924">
      <w:pPr>
        <w:keepNext w:val="0"/>
        <w:keepLines w:val="0"/>
        <w:pageBreakBefore w:val="0"/>
        <w:kinsoku/>
        <w:wordWrap/>
        <w:overflowPunct/>
        <w:topLinePunct w:val="0"/>
        <w:bidi w:val="0"/>
        <w:adjustRightInd w:val="0"/>
        <w:spacing w:line="360" w:lineRule="auto"/>
        <w:ind w:firstLine="233"/>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质疑事项1：                                                              </w:t>
      </w:r>
    </w:p>
    <w:p w14:paraId="72823F17">
      <w:pPr>
        <w:keepNext w:val="0"/>
        <w:keepLines w:val="0"/>
        <w:pageBreakBefore w:val="0"/>
        <w:kinsoku/>
        <w:wordWrap/>
        <w:overflowPunct/>
        <w:topLinePunct w:val="0"/>
        <w:bidi w:val="0"/>
        <w:adjustRightInd w:val="0"/>
        <w:spacing w:line="360" w:lineRule="auto"/>
        <w:ind w:firstLine="233"/>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事实依据：                                                                </w:t>
      </w:r>
    </w:p>
    <w:p w14:paraId="1F721DF1">
      <w:pPr>
        <w:keepNext w:val="0"/>
        <w:keepLines w:val="0"/>
        <w:pageBreakBefore w:val="0"/>
        <w:kinsoku/>
        <w:wordWrap/>
        <w:overflowPunct/>
        <w:topLinePunct w:val="0"/>
        <w:bidi w:val="0"/>
        <w:adjustRightInd w:val="0"/>
        <w:spacing w:line="360" w:lineRule="auto"/>
        <w:ind w:firstLine="233"/>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                                                                           </w:t>
      </w:r>
    </w:p>
    <w:p w14:paraId="46316C0B">
      <w:pPr>
        <w:keepNext w:val="0"/>
        <w:keepLines w:val="0"/>
        <w:pageBreakBefore w:val="0"/>
        <w:kinsoku/>
        <w:wordWrap/>
        <w:overflowPunct/>
        <w:topLinePunct w:val="0"/>
        <w:bidi w:val="0"/>
        <w:adjustRightInd w:val="0"/>
        <w:spacing w:line="360" w:lineRule="auto"/>
        <w:ind w:firstLine="233"/>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法律依据：                                                                 </w:t>
      </w:r>
    </w:p>
    <w:p w14:paraId="2E2103B3">
      <w:pPr>
        <w:keepNext w:val="0"/>
        <w:keepLines w:val="0"/>
        <w:pageBreakBefore w:val="0"/>
        <w:kinsoku/>
        <w:wordWrap/>
        <w:overflowPunct/>
        <w:topLinePunct w:val="0"/>
        <w:bidi w:val="0"/>
        <w:adjustRightInd w:val="0"/>
        <w:spacing w:line="360" w:lineRule="auto"/>
        <w:ind w:firstLine="233"/>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                                                                           </w:t>
      </w:r>
    </w:p>
    <w:p w14:paraId="7F96DAB3">
      <w:pPr>
        <w:keepNext w:val="0"/>
        <w:keepLines w:val="0"/>
        <w:pageBreakBefore w:val="0"/>
        <w:kinsoku/>
        <w:wordWrap/>
        <w:overflowPunct/>
        <w:topLinePunct w:val="0"/>
        <w:bidi w:val="0"/>
        <w:adjustRightInd w:val="0"/>
        <w:spacing w:line="360" w:lineRule="auto"/>
        <w:ind w:firstLine="233"/>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质疑事项2</w:t>
      </w:r>
    </w:p>
    <w:p w14:paraId="48CCBDFB">
      <w:pPr>
        <w:keepNext w:val="0"/>
        <w:keepLines w:val="0"/>
        <w:pageBreakBefore w:val="0"/>
        <w:kinsoku/>
        <w:wordWrap/>
        <w:overflowPunct/>
        <w:topLinePunct w:val="0"/>
        <w:bidi w:val="0"/>
        <w:adjustRightInd w:val="0"/>
        <w:spacing w:line="360" w:lineRule="auto"/>
        <w:ind w:firstLine="233"/>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p>
    <w:p w14:paraId="38F01EA0">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4"/>
          <w:szCs w:val="24"/>
          <w:highlight w:val="none"/>
          <w:lang w:eastAsia="zh-CN"/>
        </w:rPr>
      </w:pPr>
    </w:p>
    <w:p w14:paraId="780EE570">
      <w:pPr>
        <w:keepNext w:val="0"/>
        <w:keepLines w:val="0"/>
        <w:pageBreakBefore w:val="0"/>
        <w:kinsoku/>
        <w:wordWrap/>
        <w:overflowPunct/>
        <w:topLinePunct w:val="0"/>
        <w:bidi w:val="0"/>
        <w:adjustRightInd w:val="0"/>
        <w:spacing w:line="360" w:lineRule="auto"/>
        <w:ind w:firstLine="233"/>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四、与质疑事项相关的质疑请求</w:t>
      </w:r>
    </w:p>
    <w:p w14:paraId="67CB8925">
      <w:pPr>
        <w:keepNext w:val="0"/>
        <w:keepLines w:val="0"/>
        <w:pageBreakBefore w:val="0"/>
        <w:kinsoku/>
        <w:wordWrap/>
        <w:overflowPunct/>
        <w:topLinePunct w:val="0"/>
        <w:bidi w:val="0"/>
        <w:adjustRightInd w:val="0"/>
        <w:spacing w:line="360" w:lineRule="auto"/>
        <w:ind w:firstLine="233"/>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请求：                                                                     </w:t>
      </w:r>
    </w:p>
    <w:p w14:paraId="4C70E20D">
      <w:pPr>
        <w:keepNext w:val="0"/>
        <w:keepLines w:val="0"/>
        <w:pageBreakBefore w:val="0"/>
        <w:kinsoku/>
        <w:wordWrap/>
        <w:overflowPunct/>
        <w:topLinePunct w:val="0"/>
        <w:bidi w:val="0"/>
        <w:adjustRightInd w:val="0"/>
        <w:spacing w:line="360" w:lineRule="auto"/>
        <w:ind w:firstLine="233"/>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签字（签章）：                   公章：                      </w:t>
      </w:r>
    </w:p>
    <w:p w14:paraId="2554610F">
      <w:pPr>
        <w:keepNext w:val="0"/>
        <w:keepLines w:val="0"/>
        <w:pageBreakBefore w:val="0"/>
        <w:kinsoku/>
        <w:wordWrap/>
        <w:overflowPunct/>
        <w:topLinePunct w:val="0"/>
        <w:bidi w:val="0"/>
        <w:adjustRightInd w:val="0"/>
        <w:spacing w:line="360" w:lineRule="auto"/>
        <w:ind w:firstLine="233"/>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日期： </w:t>
      </w:r>
    </w:p>
    <w:p w14:paraId="616F36F4">
      <w:pPr>
        <w:keepNext w:val="0"/>
        <w:keepLines w:val="0"/>
        <w:pageBreakBefore w:val="0"/>
        <w:kinsoku/>
        <w:wordWrap/>
        <w:overflowPunct/>
        <w:topLinePunct w:val="0"/>
        <w:bidi w:val="0"/>
        <w:adjustRightInd w:val="0"/>
        <w:spacing w:line="360" w:lineRule="auto"/>
        <w:ind w:firstLine="233"/>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   </w:t>
      </w:r>
    </w:p>
    <w:p w14:paraId="3EDF584C">
      <w:pPr>
        <w:keepNext w:val="0"/>
        <w:keepLines w:val="0"/>
        <w:pageBreakBefore w:val="0"/>
        <w:kinsoku/>
        <w:wordWrap/>
        <w:overflowPunct/>
        <w:topLinePunct w:val="0"/>
        <w:bidi w:val="0"/>
        <w:adjustRightInd w:val="0"/>
        <w:spacing w:line="360" w:lineRule="auto"/>
        <w:ind w:firstLine="233"/>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质疑函制作说明：</w:t>
      </w:r>
    </w:p>
    <w:p w14:paraId="0AD3BC91">
      <w:pPr>
        <w:keepNext w:val="0"/>
        <w:keepLines w:val="0"/>
        <w:pageBreakBefore w:val="0"/>
        <w:kinsoku/>
        <w:wordWrap/>
        <w:overflowPunct/>
        <w:topLinePunct w:val="0"/>
        <w:bidi w:val="0"/>
        <w:adjustRightInd w:val="0"/>
        <w:spacing w:line="360" w:lineRule="auto"/>
        <w:ind w:firstLine="233"/>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1.投标人提出质疑时，应提交质疑函和必要的证明材料。</w:t>
      </w:r>
    </w:p>
    <w:p w14:paraId="774AEEA1">
      <w:pPr>
        <w:keepNext w:val="0"/>
        <w:keepLines w:val="0"/>
        <w:pageBreakBefore w:val="0"/>
        <w:kinsoku/>
        <w:wordWrap/>
        <w:overflowPunct/>
        <w:topLinePunct w:val="0"/>
        <w:bidi w:val="0"/>
        <w:adjustRightInd w:val="0"/>
        <w:spacing w:line="360" w:lineRule="auto"/>
        <w:ind w:firstLine="233"/>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6E4ED0DC">
      <w:pPr>
        <w:keepNext w:val="0"/>
        <w:keepLines w:val="0"/>
        <w:pageBreakBefore w:val="0"/>
        <w:kinsoku/>
        <w:wordWrap/>
        <w:overflowPunct/>
        <w:topLinePunct w:val="0"/>
        <w:bidi w:val="0"/>
        <w:adjustRightInd w:val="0"/>
        <w:spacing w:line="360" w:lineRule="auto"/>
        <w:ind w:firstLine="233"/>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3.质疑投标人若对项目的某一分包进行质疑，质疑函中应列明具体分包号。</w:t>
      </w:r>
    </w:p>
    <w:p w14:paraId="3DC165B2">
      <w:pPr>
        <w:keepNext w:val="0"/>
        <w:keepLines w:val="0"/>
        <w:pageBreakBefore w:val="0"/>
        <w:kinsoku/>
        <w:wordWrap/>
        <w:overflowPunct/>
        <w:topLinePunct w:val="0"/>
        <w:bidi w:val="0"/>
        <w:adjustRightInd w:val="0"/>
        <w:spacing w:line="360" w:lineRule="auto"/>
        <w:ind w:firstLine="233"/>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4.质疑函的质疑事项应具体、明确，并有必要的事实依据和法律依据。</w:t>
      </w:r>
    </w:p>
    <w:p w14:paraId="56E939BA">
      <w:pPr>
        <w:keepNext w:val="0"/>
        <w:keepLines w:val="0"/>
        <w:pageBreakBefore w:val="0"/>
        <w:kinsoku/>
        <w:wordWrap/>
        <w:overflowPunct/>
        <w:topLinePunct w:val="0"/>
        <w:bidi w:val="0"/>
        <w:adjustRightInd w:val="0"/>
        <w:spacing w:line="360" w:lineRule="auto"/>
        <w:ind w:firstLine="233"/>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5.质疑函的质疑请求应与质疑事项相关。</w:t>
      </w:r>
    </w:p>
    <w:p w14:paraId="28B238A3">
      <w:pPr>
        <w:keepNext w:val="0"/>
        <w:keepLines w:val="0"/>
        <w:pageBreakBefore w:val="0"/>
        <w:kinsoku/>
        <w:wordWrap/>
        <w:overflowPunct/>
        <w:topLinePunct w:val="0"/>
        <w:bidi w:val="0"/>
        <w:adjustRightInd w:val="0"/>
        <w:spacing w:line="360" w:lineRule="auto"/>
        <w:ind w:firstLine="233"/>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6.质疑投标人为自然人的，质疑函应由本人签字；质疑投标人为法人或者其他组织的，质疑函应由法定代表人、主要负责人，或者其授权代表签字或者盖章，并加盖公章。</w:t>
      </w:r>
    </w:p>
    <w:p w14:paraId="3FC21A6A">
      <w:pPr>
        <w:keepNext w:val="0"/>
        <w:keepLines w:val="0"/>
        <w:pageBreakBefore w:val="0"/>
        <w:kinsoku/>
        <w:wordWrap/>
        <w:overflowPunct/>
        <w:topLinePunct w:val="0"/>
        <w:bidi w:val="0"/>
        <w:adjustRightInd w:val="0"/>
        <w:spacing w:line="360" w:lineRule="auto"/>
        <w:ind w:firstLine="233"/>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7.供应商在法定质疑期内一次性提出针对同一采购程序环节的质疑。</w:t>
      </w:r>
    </w:p>
    <w:p w14:paraId="480CF07A">
      <w:pPr>
        <w:keepNext w:val="0"/>
        <w:keepLines w:val="0"/>
        <w:pageBreakBefore w:val="0"/>
        <w:kinsoku/>
        <w:wordWrap/>
        <w:overflowPunct/>
        <w:topLinePunct w:val="0"/>
        <w:bidi w:val="0"/>
        <w:adjustRightInd w:val="0"/>
        <w:spacing w:line="360" w:lineRule="auto"/>
        <w:ind w:firstLine="233"/>
        <w:outlineLvl w:val="9"/>
        <w:rPr>
          <w:rFonts w:hint="eastAsia" w:ascii="仿宋" w:hAnsi="仿宋" w:eastAsia="仿宋" w:cs="仿宋"/>
          <w:color w:val="auto"/>
          <w:sz w:val="24"/>
          <w:szCs w:val="24"/>
          <w:highlight w:val="none"/>
          <w:lang w:eastAsia="zh-CN"/>
        </w:rPr>
      </w:pPr>
    </w:p>
    <w:tbl>
      <w:tblPr>
        <w:tblStyle w:val="1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8189"/>
      </w:tblGrid>
      <w:tr w14:paraId="0EDE7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Merge w:val="restart"/>
            <w:noWrap w:val="0"/>
            <w:vAlign w:val="center"/>
          </w:tcPr>
          <w:p w14:paraId="0A78260C">
            <w:pPr>
              <w:keepNext w:val="0"/>
              <w:keepLines w:val="0"/>
              <w:pageBreakBefore w:val="0"/>
              <w:widowControl w:val="0"/>
              <w:kinsoku/>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质疑函接收方式</w:t>
            </w:r>
          </w:p>
        </w:tc>
        <w:tc>
          <w:tcPr>
            <w:tcW w:w="8189" w:type="dxa"/>
            <w:noWrap w:val="0"/>
            <w:vAlign w:val="center"/>
          </w:tcPr>
          <w:p w14:paraId="56D5B52D">
            <w:pPr>
              <w:keepNext w:val="0"/>
              <w:keepLines w:val="0"/>
              <w:pageBreakBefore w:val="0"/>
              <w:widowControl w:val="0"/>
              <w:kinsoku/>
              <w:wordWrap/>
              <w:overflowPunct/>
              <w:topLinePunct w:val="0"/>
              <w:bidi w:val="0"/>
              <w:adjustRightInd w:val="0"/>
              <w:spacing w:line="360" w:lineRule="auto"/>
              <w:ind w:firstLine="233"/>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 书面质疑递交（或邮寄）地址：新和县红光路</w:t>
            </w:r>
            <w:r>
              <w:rPr>
                <w:rFonts w:hint="eastAsia" w:ascii="仿宋" w:hAnsi="仿宋" w:eastAsia="仿宋" w:cs="仿宋"/>
                <w:color w:val="auto"/>
                <w:sz w:val="24"/>
                <w:szCs w:val="24"/>
                <w:highlight w:val="none"/>
                <w:lang w:val="en-US" w:eastAsia="zh-CN"/>
              </w:rPr>
              <w:t>6号  新和县发展和改革委员会</w:t>
            </w:r>
          </w:p>
          <w:p w14:paraId="3D81BFE7">
            <w:pPr>
              <w:keepNext w:val="0"/>
              <w:keepLines w:val="0"/>
              <w:pageBreakBefore w:val="0"/>
              <w:widowControl w:val="0"/>
              <w:kinsoku/>
              <w:wordWrap/>
              <w:overflowPunct/>
              <w:topLinePunct w:val="0"/>
              <w:bidi w:val="0"/>
              <w:adjustRightInd w:val="0"/>
              <w:spacing w:line="360" w:lineRule="auto"/>
              <w:ind w:firstLine="233"/>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联系人：</w:t>
            </w:r>
            <w:r>
              <w:rPr>
                <w:rFonts w:hint="eastAsia" w:ascii="仿宋" w:hAnsi="仿宋" w:eastAsia="仿宋" w:cs="仿宋"/>
                <w:color w:val="auto"/>
                <w:sz w:val="24"/>
                <w:szCs w:val="24"/>
                <w:highlight w:val="none"/>
                <w:lang w:val="en-US" w:eastAsia="zh-CN"/>
              </w:rPr>
              <w:t xml:space="preserve">孙静乾 </w:t>
            </w:r>
            <w:r>
              <w:rPr>
                <w:rFonts w:hint="eastAsia" w:ascii="仿宋" w:hAnsi="仿宋" w:eastAsia="仿宋" w:cs="仿宋"/>
                <w:color w:val="auto"/>
                <w:sz w:val="24"/>
                <w:szCs w:val="24"/>
                <w:highlight w:val="none"/>
                <w:lang w:eastAsia="zh-CN"/>
              </w:rPr>
              <w:t>电话：</w:t>
            </w:r>
            <w:r>
              <w:rPr>
                <w:rFonts w:hint="eastAsia" w:ascii="仿宋" w:hAnsi="仿宋" w:eastAsia="仿宋" w:cs="仿宋"/>
                <w:color w:val="auto"/>
                <w:sz w:val="24"/>
                <w:szCs w:val="24"/>
                <w:highlight w:val="none"/>
                <w:lang w:val="en-US" w:eastAsia="zh-CN"/>
              </w:rPr>
              <w:t>19254486436</w:t>
            </w:r>
          </w:p>
        </w:tc>
      </w:tr>
      <w:tr w14:paraId="50BB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Merge w:val="continue"/>
            <w:noWrap w:val="0"/>
            <w:vAlign w:val="center"/>
          </w:tcPr>
          <w:p w14:paraId="0030984A">
            <w:pPr>
              <w:keepNext w:val="0"/>
              <w:keepLines w:val="0"/>
              <w:pageBreakBefore w:val="0"/>
              <w:widowControl w:val="0"/>
              <w:kinsoku/>
              <w:wordWrap/>
              <w:overflowPunct/>
              <w:topLinePunct w:val="0"/>
              <w:bidi w:val="0"/>
              <w:adjustRightInd w:val="0"/>
              <w:spacing w:line="360" w:lineRule="auto"/>
              <w:ind w:firstLine="233"/>
              <w:outlineLvl w:val="9"/>
              <w:rPr>
                <w:rFonts w:hint="eastAsia" w:ascii="仿宋" w:hAnsi="仿宋" w:eastAsia="仿宋" w:cs="仿宋"/>
                <w:color w:val="auto"/>
                <w:sz w:val="24"/>
                <w:szCs w:val="24"/>
                <w:highlight w:val="none"/>
                <w:lang w:val="en-US" w:eastAsia="zh-CN"/>
              </w:rPr>
            </w:pPr>
          </w:p>
        </w:tc>
        <w:tc>
          <w:tcPr>
            <w:tcW w:w="8189" w:type="dxa"/>
            <w:noWrap w:val="0"/>
            <w:vAlign w:val="center"/>
          </w:tcPr>
          <w:p w14:paraId="44936E1F">
            <w:pPr>
              <w:keepNext w:val="0"/>
              <w:keepLines w:val="0"/>
              <w:pageBreakBefore w:val="0"/>
              <w:widowControl w:val="0"/>
              <w:kinsoku/>
              <w:wordWrap/>
              <w:overflowPunct/>
              <w:topLinePunct w:val="0"/>
              <w:bidi w:val="0"/>
              <w:adjustRightInd w:val="0"/>
              <w:spacing w:line="360" w:lineRule="auto"/>
              <w:ind w:firstLine="233"/>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 书面质疑递交（或邮寄）地址：阿克苏市依干其镇依干其村滨河路电影小镇7号楼101阿克苏启爵项目管理有限公司，</w:t>
            </w:r>
            <w:r>
              <w:rPr>
                <w:rFonts w:hint="eastAsia" w:ascii="仿宋" w:hAnsi="仿宋" w:eastAsia="仿宋" w:cs="仿宋"/>
                <w:color w:val="auto"/>
                <w:sz w:val="24"/>
                <w:szCs w:val="24"/>
                <w:highlight w:val="none"/>
                <w:lang w:val="en-US" w:eastAsia="zh-CN"/>
              </w:rPr>
              <w:t>刘荣英</w:t>
            </w: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8799952512</w:t>
            </w:r>
            <w:r>
              <w:rPr>
                <w:rFonts w:hint="eastAsia" w:ascii="仿宋" w:hAnsi="仿宋" w:eastAsia="仿宋" w:cs="仿宋"/>
                <w:color w:val="auto"/>
                <w:sz w:val="24"/>
                <w:szCs w:val="24"/>
                <w:highlight w:val="none"/>
                <w:lang w:eastAsia="zh-CN"/>
              </w:rPr>
              <w:t>或赵世昌15599778673收；同时将质疑文件扫描件发送至邮箱（邮箱地址：</w:t>
            </w:r>
            <w:r>
              <w:rPr>
                <w:rFonts w:hint="eastAsia" w:ascii="仿宋" w:hAnsi="仿宋" w:eastAsia="仿宋" w:cs="仿宋"/>
                <w:color w:val="auto"/>
                <w:sz w:val="24"/>
                <w:szCs w:val="24"/>
                <w:highlight w:val="none"/>
                <w:lang w:eastAsia="zh-CN"/>
              </w:rPr>
              <w:fldChar w:fldCharType="begin"/>
            </w:r>
            <w:r>
              <w:rPr>
                <w:rFonts w:hint="eastAsia" w:ascii="仿宋" w:hAnsi="仿宋" w:eastAsia="仿宋" w:cs="仿宋"/>
                <w:color w:val="auto"/>
                <w:sz w:val="24"/>
                <w:szCs w:val="24"/>
                <w:highlight w:val="none"/>
                <w:lang w:eastAsia="zh-CN"/>
              </w:rPr>
              <w:instrText xml:space="preserve"> HYPERLINK "mailto:xjzy@xjzeyi.com）" </w:instrText>
            </w:r>
            <w:r>
              <w:rPr>
                <w:rFonts w:hint="eastAsia" w:ascii="仿宋" w:hAnsi="仿宋" w:eastAsia="仿宋" w:cs="仿宋"/>
                <w:color w:val="auto"/>
                <w:sz w:val="24"/>
                <w:szCs w:val="24"/>
                <w:highlight w:val="none"/>
                <w:lang w:eastAsia="zh-CN"/>
              </w:rPr>
              <w:fldChar w:fldCharType="separate"/>
            </w:r>
            <w:r>
              <w:rPr>
                <w:rFonts w:hint="eastAsia" w:ascii="仿宋" w:hAnsi="仿宋" w:eastAsia="仿宋" w:cs="仿宋"/>
                <w:color w:val="auto"/>
                <w:sz w:val="24"/>
                <w:szCs w:val="24"/>
                <w:highlight w:val="none"/>
                <w:lang w:eastAsia="zh-CN"/>
              </w:rPr>
              <w:t>295876479@qq.com）</w:t>
            </w:r>
            <w:r>
              <w:rPr>
                <w:rFonts w:hint="eastAsia" w:ascii="仿宋" w:hAnsi="仿宋" w:eastAsia="仿宋" w:cs="仿宋"/>
                <w:color w:val="auto"/>
                <w:sz w:val="24"/>
                <w:szCs w:val="24"/>
                <w:highlight w:val="none"/>
                <w:lang w:eastAsia="zh-CN"/>
              </w:rPr>
              <w:fldChar w:fldCharType="end"/>
            </w:r>
          </w:p>
        </w:tc>
      </w:tr>
    </w:tbl>
    <w:p w14:paraId="6531B925">
      <w:pPr>
        <w:keepNext w:val="0"/>
        <w:keepLines w:val="0"/>
        <w:pageBreakBefore w:val="0"/>
        <w:kinsoku/>
        <w:wordWrap/>
        <w:overflowPunct/>
        <w:topLinePunct w:val="0"/>
        <w:bidi w:val="0"/>
        <w:adjustRightInd w:val="0"/>
        <w:spacing w:line="360" w:lineRule="auto"/>
        <w:ind w:firstLine="233"/>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注：质疑函附件应提供营业执照扫描件、法</w:t>
      </w:r>
      <w:r>
        <w:rPr>
          <w:rFonts w:hint="eastAsia" w:ascii="仿宋" w:hAnsi="仿宋" w:eastAsia="仿宋" w:cs="仿宋"/>
          <w:color w:val="auto"/>
          <w:sz w:val="24"/>
          <w:szCs w:val="24"/>
          <w:highlight w:val="none"/>
          <w:lang w:val="en-US" w:eastAsia="zh-CN"/>
        </w:rPr>
        <w:t>定代表</w:t>
      </w:r>
      <w:r>
        <w:rPr>
          <w:rFonts w:hint="eastAsia" w:ascii="仿宋" w:hAnsi="仿宋" w:eastAsia="仿宋" w:cs="仿宋"/>
          <w:color w:val="auto"/>
          <w:sz w:val="24"/>
          <w:szCs w:val="24"/>
          <w:highlight w:val="none"/>
          <w:lang w:eastAsia="zh-CN"/>
        </w:rPr>
        <w:t>人身份证扫描件、授权委托人应附供应商授权委托书及被委托人身份证扫描件、获取</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lang w:val="en-US" w:eastAsia="zh-CN"/>
        </w:rPr>
        <w:t>证明材料</w:t>
      </w:r>
      <w:r>
        <w:rPr>
          <w:rFonts w:hint="eastAsia" w:ascii="仿宋" w:hAnsi="仿宋" w:eastAsia="仿宋" w:cs="仿宋"/>
          <w:color w:val="auto"/>
          <w:sz w:val="24"/>
          <w:szCs w:val="24"/>
          <w:highlight w:val="none"/>
          <w:lang w:eastAsia="zh-CN"/>
        </w:rPr>
        <w:t>。</w:t>
      </w:r>
    </w:p>
    <w:p w14:paraId="7C5EC619">
      <w:pPr>
        <w:keepNext w:val="0"/>
        <w:keepLines w:val="0"/>
        <w:pageBreakBefore w:val="0"/>
        <w:kinsoku/>
        <w:wordWrap/>
        <w:overflowPunct/>
        <w:topLinePunct w:val="0"/>
        <w:bidi w:val="0"/>
        <w:adjustRightInd w:val="0"/>
        <w:spacing w:line="360" w:lineRule="auto"/>
        <w:ind w:firstLine="321" w:firstLineChars="100"/>
        <w:jc w:val="both"/>
        <w:outlineLvl w:val="9"/>
        <w:rPr>
          <w:rFonts w:hint="eastAsia" w:ascii="仿宋" w:hAnsi="仿宋" w:eastAsia="仿宋" w:cs="仿宋"/>
          <w:b/>
          <w:bCs/>
          <w:color w:val="auto"/>
          <w:spacing w:val="5"/>
          <w:sz w:val="31"/>
          <w:szCs w:val="31"/>
          <w:highlight w:val="none"/>
        </w:rPr>
      </w:pPr>
    </w:p>
    <w:p w14:paraId="5B487F86">
      <w:pPr>
        <w:keepNext w:val="0"/>
        <w:keepLines w:val="0"/>
        <w:pageBreakBefore w:val="0"/>
        <w:kinsoku/>
        <w:wordWrap/>
        <w:overflowPunct/>
        <w:topLinePunct w:val="0"/>
        <w:bidi w:val="0"/>
        <w:adjustRightInd w:val="0"/>
        <w:spacing w:line="360" w:lineRule="auto"/>
        <w:ind w:firstLine="321" w:firstLineChars="100"/>
        <w:jc w:val="both"/>
        <w:outlineLvl w:val="9"/>
        <w:rPr>
          <w:rFonts w:hint="eastAsia" w:ascii="仿宋" w:hAnsi="仿宋" w:eastAsia="仿宋" w:cs="仿宋"/>
          <w:b/>
          <w:bCs/>
          <w:color w:val="auto"/>
          <w:spacing w:val="5"/>
          <w:sz w:val="31"/>
          <w:szCs w:val="31"/>
          <w:highlight w:val="none"/>
        </w:rPr>
      </w:pPr>
    </w:p>
    <w:p w14:paraId="157A2F8E">
      <w:pPr>
        <w:keepNext w:val="0"/>
        <w:keepLines w:val="0"/>
        <w:pageBreakBefore w:val="0"/>
        <w:kinsoku/>
        <w:wordWrap/>
        <w:overflowPunct/>
        <w:topLinePunct w:val="0"/>
        <w:bidi w:val="0"/>
        <w:adjustRightInd w:val="0"/>
        <w:spacing w:line="360" w:lineRule="auto"/>
        <w:ind w:firstLine="321" w:firstLineChars="100"/>
        <w:jc w:val="both"/>
        <w:outlineLvl w:val="9"/>
        <w:rPr>
          <w:rFonts w:hint="eastAsia" w:ascii="仿宋" w:hAnsi="仿宋" w:eastAsia="仿宋" w:cs="仿宋"/>
          <w:b/>
          <w:bCs/>
          <w:color w:val="auto"/>
          <w:spacing w:val="5"/>
          <w:sz w:val="31"/>
          <w:szCs w:val="31"/>
          <w:highlight w:val="none"/>
        </w:rPr>
      </w:pPr>
    </w:p>
    <w:p w14:paraId="52038184">
      <w:pPr>
        <w:keepNext w:val="0"/>
        <w:keepLines w:val="0"/>
        <w:pageBreakBefore w:val="0"/>
        <w:kinsoku/>
        <w:wordWrap/>
        <w:overflowPunct/>
        <w:topLinePunct w:val="0"/>
        <w:bidi w:val="0"/>
        <w:adjustRightInd w:val="0"/>
        <w:spacing w:line="360" w:lineRule="auto"/>
        <w:ind w:firstLine="321" w:firstLineChars="100"/>
        <w:jc w:val="both"/>
        <w:outlineLvl w:val="9"/>
        <w:rPr>
          <w:rFonts w:hint="eastAsia" w:ascii="仿宋" w:hAnsi="仿宋" w:eastAsia="仿宋" w:cs="仿宋"/>
          <w:b/>
          <w:bCs/>
          <w:color w:val="auto"/>
          <w:spacing w:val="5"/>
          <w:sz w:val="31"/>
          <w:szCs w:val="31"/>
          <w:highlight w:val="none"/>
        </w:rPr>
      </w:pPr>
    </w:p>
    <w:p w14:paraId="1621418F">
      <w:pPr>
        <w:keepNext w:val="0"/>
        <w:keepLines w:val="0"/>
        <w:pageBreakBefore w:val="0"/>
        <w:kinsoku/>
        <w:wordWrap/>
        <w:overflowPunct/>
        <w:topLinePunct w:val="0"/>
        <w:bidi w:val="0"/>
        <w:adjustRightInd w:val="0"/>
        <w:spacing w:line="360" w:lineRule="auto"/>
        <w:ind w:firstLine="321" w:firstLineChars="100"/>
        <w:jc w:val="both"/>
        <w:outlineLvl w:val="9"/>
        <w:rPr>
          <w:rFonts w:hint="eastAsia" w:ascii="仿宋" w:hAnsi="仿宋" w:eastAsia="仿宋" w:cs="仿宋"/>
          <w:b/>
          <w:bCs/>
          <w:color w:val="auto"/>
          <w:spacing w:val="5"/>
          <w:sz w:val="31"/>
          <w:szCs w:val="31"/>
          <w:highlight w:val="none"/>
        </w:rPr>
      </w:pPr>
    </w:p>
    <w:p w14:paraId="355ACE08">
      <w:pPr>
        <w:keepNext w:val="0"/>
        <w:keepLines w:val="0"/>
        <w:pageBreakBefore w:val="0"/>
        <w:kinsoku/>
        <w:wordWrap/>
        <w:overflowPunct/>
        <w:topLinePunct w:val="0"/>
        <w:bidi w:val="0"/>
        <w:adjustRightInd w:val="0"/>
        <w:spacing w:line="360" w:lineRule="auto"/>
        <w:ind w:firstLine="321" w:firstLineChars="100"/>
        <w:jc w:val="both"/>
        <w:outlineLvl w:val="9"/>
        <w:rPr>
          <w:rFonts w:hint="eastAsia" w:ascii="仿宋" w:hAnsi="仿宋" w:eastAsia="仿宋" w:cs="仿宋"/>
          <w:b/>
          <w:bCs/>
          <w:color w:val="auto"/>
          <w:spacing w:val="5"/>
          <w:sz w:val="31"/>
          <w:szCs w:val="31"/>
          <w:highlight w:val="none"/>
        </w:rPr>
      </w:pPr>
    </w:p>
    <w:p w14:paraId="16CD6177">
      <w:pPr>
        <w:keepNext w:val="0"/>
        <w:keepLines w:val="0"/>
        <w:pageBreakBefore w:val="0"/>
        <w:kinsoku/>
        <w:wordWrap/>
        <w:overflowPunct/>
        <w:topLinePunct w:val="0"/>
        <w:bidi w:val="0"/>
        <w:adjustRightInd w:val="0"/>
        <w:spacing w:line="360" w:lineRule="auto"/>
        <w:jc w:val="both"/>
        <w:outlineLvl w:val="9"/>
        <w:rPr>
          <w:rFonts w:hint="eastAsia" w:ascii="仿宋" w:hAnsi="仿宋" w:eastAsia="仿宋" w:cs="仿宋"/>
          <w:b/>
          <w:bCs/>
          <w:color w:val="auto"/>
          <w:spacing w:val="5"/>
          <w:sz w:val="31"/>
          <w:szCs w:val="31"/>
          <w:highlight w:val="none"/>
        </w:rPr>
      </w:pPr>
    </w:p>
    <w:p w14:paraId="4765AE7C">
      <w:pPr>
        <w:keepNext w:val="0"/>
        <w:keepLines w:val="0"/>
        <w:pageBreakBefore w:val="0"/>
        <w:kinsoku/>
        <w:wordWrap/>
        <w:overflowPunct/>
        <w:topLinePunct w:val="0"/>
        <w:bidi w:val="0"/>
        <w:adjustRightInd w:val="0"/>
        <w:spacing w:line="360" w:lineRule="auto"/>
        <w:jc w:val="center"/>
        <w:outlineLvl w:val="0"/>
        <w:rPr>
          <w:rFonts w:hint="eastAsia" w:ascii="仿宋" w:hAnsi="仿宋" w:eastAsia="仿宋" w:cs="仿宋"/>
          <w:b/>
          <w:bCs/>
          <w:color w:val="auto"/>
          <w:spacing w:val="5"/>
          <w:sz w:val="31"/>
          <w:szCs w:val="31"/>
          <w:highlight w:val="none"/>
        </w:rPr>
      </w:pPr>
      <w:bookmarkStart w:id="3" w:name="_Toc21556"/>
    </w:p>
    <w:p w14:paraId="70A9AC42">
      <w:pPr>
        <w:keepNext w:val="0"/>
        <w:keepLines w:val="0"/>
        <w:pageBreakBefore w:val="0"/>
        <w:kinsoku/>
        <w:wordWrap/>
        <w:overflowPunct/>
        <w:topLinePunct w:val="0"/>
        <w:bidi w:val="0"/>
        <w:adjustRightInd w:val="0"/>
        <w:spacing w:line="360" w:lineRule="auto"/>
        <w:jc w:val="center"/>
        <w:outlineLvl w:val="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pacing w:val="5"/>
          <w:sz w:val="31"/>
          <w:szCs w:val="31"/>
          <w:highlight w:val="none"/>
        </w:rPr>
        <w:t>第四章</w:t>
      </w:r>
      <w:r>
        <w:rPr>
          <w:rFonts w:hint="eastAsia" w:ascii="仿宋" w:hAnsi="仿宋" w:eastAsia="仿宋" w:cs="仿宋"/>
          <w:color w:val="auto"/>
          <w:spacing w:val="5"/>
          <w:sz w:val="31"/>
          <w:szCs w:val="31"/>
          <w:highlight w:val="none"/>
        </w:rPr>
        <w:t xml:space="preserve"> </w:t>
      </w:r>
      <w:r>
        <w:rPr>
          <w:rFonts w:hint="eastAsia" w:ascii="仿宋" w:hAnsi="仿宋" w:eastAsia="仿宋" w:cs="仿宋"/>
          <w:color w:val="auto"/>
          <w:spacing w:val="5"/>
          <w:sz w:val="31"/>
          <w:szCs w:val="31"/>
          <w:highlight w:val="none"/>
          <w:lang w:val="en-US" w:eastAsia="zh-CN"/>
        </w:rPr>
        <w:t xml:space="preserve"> </w:t>
      </w:r>
      <w:r>
        <w:rPr>
          <w:rFonts w:hint="eastAsia" w:ascii="仿宋" w:hAnsi="仿宋" w:eastAsia="仿宋" w:cs="仿宋"/>
          <w:b/>
          <w:bCs/>
          <w:color w:val="auto"/>
          <w:spacing w:val="5"/>
          <w:sz w:val="31"/>
          <w:szCs w:val="31"/>
          <w:highlight w:val="none"/>
        </w:rPr>
        <w:t>采购需求</w:t>
      </w:r>
      <w:bookmarkEnd w:id="3"/>
      <w:bookmarkStart w:id="4" w:name="_Toc757"/>
    </w:p>
    <w:bookmarkEnd w:id="4"/>
    <w:p w14:paraId="7A50210E">
      <w:pPr>
        <w:keepNext w:val="0"/>
        <w:keepLines w:val="0"/>
        <w:pageBreakBefore w:val="0"/>
        <w:kinsoku/>
        <w:wordWrap/>
        <w:overflowPunct/>
        <w:topLinePunct w:val="0"/>
        <w:bidi w:val="0"/>
        <w:adjustRightInd w:val="0"/>
        <w:spacing w:before="179" w:line="360" w:lineRule="auto"/>
        <w:ind w:left="8" w:firstLine="481"/>
        <w:jc w:val="both"/>
        <w:outlineLvl w:val="9"/>
        <w:rPr>
          <w:rFonts w:hint="default" w:ascii="仿宋" w:hAnsi="仿宋" w:eastAsia="仿宋" w:cs="仿宋"/>
          <w:b/>
          <w:bCs/>
          <w:color w:val="auto"/>
          <w:spacing w:val="1"/>
          <w:sz w:val="28"/>
          <w:szCs w:val="28"/>
          <w:highlight w:val="none"/>
          <w:lang w:val="en-US" w:eastAsia="zh-CN"/>
        </w:rPr>
      </w:pPr>
      <w:r>
        <w:rPr>
          <w:rFonts w:hint="eastAsia" w:ascii="仿宋" w:hAnsi="仿宋" w:eastAsia="仿宋" w:cs="仿宋"/>
          <w:b/>
          <w:bCs/>
          <w:color w:val="auto"/>
          <w:spacing w:val="1"/>
          <w:sz w:val="28"/>
          <w:szCs w:val="28"/>
          <w:highlight w:val="none"/>
          <w:lang w:val="en-US" w:eastAsia="zh-CN"/>
        </w:rPr>
        <w:t>一、技术要求</w:t>
      </w:r>
    </w:p>
    <w:p w14:paraId="062571EA">
      <w:pPr>
        <w:keepNext w:val="0"/>
        <w:keepLines w:val="0"/>
        <w:pageBreakBefore w:val="0"/>
        <w:kinsoku/>
        <w:wordWrap/>
        <w:overflowPunct/>
        <w:topLinePunct w:val="0"/>
        <w:bidi w:val="0"/>
        <w:adjustRightInd w:val="0"/>
        <w:spacing w:before="179" w:line="360" w:lineRule="auto"/>
        <w:ind w:left="8" w:firstLine="481"/>
        <w:jc w:val="both"/>
        <w:outlineLvl w:val="9"/>
        <w:rPr>
          <w:rFonts w:hint="default" w:ascii="仿宋" w:hAnsi="仿宋" w:eastAsia="仿宋" w:cs="仿宋"/>
          <w:color w:val="auto"/>
          <w:spacing w:val="1"/>
          <w:sz w:val="28"/>
          <w:szCs w:val="28"/>
          <w:highlight w:val="none"/>
          <w:lang w:eastAsia="en-US"/>
        </w:rPr>
      </w:pPr>
      <w:r>
        <w:rPr>
          <w:rFonts w:hint="eastAsia" w:ascii="仿宋" w:hAnsi="仿宋" w:eastAsia="仿宋" w:cs="仿宋"/>
          <w:color w:val="auto"/>
          <w:spacing w:val="1"/>
          <w:sz w:val="28"/>
          <w:szCs w:val="28"/>
          <w:highlight w:val="none"/>
          <w:lang w:eastAsia="zh-CN"/>
        </w:rPr>
        <w:t>1.</w:t>
      </w:r>
      <w:r>
        <w:rPr>
          <w:rFonts w:hint="default" w:ascii="仿宋" w:hAnsi="仿宋" w:eastAsia="仿宋" w:cs="仿宋"/>
          <w:color w:val="auto"/>
          <w:spacing w:val="1"/>
          <w:sz w:val="28"/>
          <w:szCs w:val="28"/>
          <w:highlight w:val="none"/>
          <w:lang w:eastAsia="en-US"/>
        </w:rPr>
        <w:t>项目名称</w:t>
      </w:r>
      <w:r>
        <w:rPr>
          <w:rFonts w:hint="eastAsia" w:ascii="仿宋" w:hAnsi="仿宋" w:eastAsia="仿宋" w:cs="仿宋"/>
          <w:color w:val="auto"/>
          <w:spacing w:val="1"/>
          <w:sz w:val="28"/>
          <w:szCs w:val="28"/>
          <w:highlight w:val="none"/>
          <w:lang w:eastAsia="zh-CN"/>
        </w:rPr>
        <w:t>：</w:t>
      </w:r>
      <w:r>
        <w:rPr>
          <w:rFonts w:hint="default" w:ascii="仿宋" w:hAnsi="仿宋" w:eastAsia="仿宋" w:cs="仿宋"/>
          <w:color w:val="auto"/>
          <w:spacing w:val="1"/>
          <w:sz w:val="28"/>
          <w:szCs w:val="28"/>
          <w:highlight w:val="none"/>
          <w:lang w:eastAsia="en-US"/>
        </w:rPr>
        <w:t>新和县“十五五”产业发展规划（含产业链图谱及项目库）</w:t>
      </w:r>
    </w:p>
    <w:p w14:paraId="671B805A">
      <w:pPr>
        <w:keepNext w:val="0"/>
        <w:keepLines w:val="0"/>
        <w:pageBreakBefore w:val="0"/>
        <w:kinsoku/>
        <w:wordWrap/>
        <w:overflowPunct/>
        <w:topLinePunct w:val="0"/>
        <w:bidi w:val="0"/>
        <w:adjustRightInd w:val="0"/>
        <w:spacing w:before="179" w:line="360" w:lineRule="auto"/>
        <w:ind w:left="8" w:firstLine="481"/>
        <w:jc w:val="both"/>
        <w:outlineLvl w:val="9"/>
        <w:rPr>
          <w:rFonts w:hint="default" w:ascii="仿宋" w:hAnsi="仿宋" w:eastAsia="仿宋" w:cs="仿宋"/>
          <w:color w:val="auto"/>
          <w:spacing w:val="1"/>
          <w:sz w:val="28"/>
          <w:szCs w:val="28"/>
          <w:highlight w:val="none"/>
          <w:lang w:eastAsia="en-US"/>
        </w:rPr>
      </w:pPr>
      <w:r>
        <w:rPr>
          <w:rFonts w:hint="eastAsia" w:ascii="仿宋" w:hAnsi="仿宋" w:eastAsia="仿宋" w:cs="仿宋"/>
          <w:color w:val="auto"/>
          <w:spacing w:val="1"/>
          <w:sz w:val="28"/>
          <w:szCs w:val="28"/>
          <w:highlight w:val="none"/>
          <w:lang w:eastAsia="zh-CN"/>
        </w:rPr>
        <w:t>2.</w:t>
      </w:r>
      <w:r>
        <w:rPr>
          <w:rFonts w:hint="default" w:ascii="仿宋" w:hAnsi="仿宋" w:eastAsia="仿宋" w:cs="仿宋"/>
          <w:color w:val="auto"/>
          <w:spacing w:val="1"/>
          <w:sz w:val="28"/>
          <w:szCs w:val="28"/>
          <w:highlight w:val="none"/>
          <w:lang w:eastAsia="en-US"/>
        </w:rPr>
        <w:t>项目背景</w:t>
      </w:r>
      <w:r>
        <w:rPr>
          <w:rFonts w:hint="eastAsia" w:ascii="仿宋" w:hAnsi="仿宋" w:eastAsia="仿宋" w:cs="仿宋"/>
          <w:color w:val="auto"/>
          <w:spacing w:val="1"/>
          <w:sz w:val="28"/>
          <w:szCs w:val="28"/>
          <w:highlight w:val="none"/>
          <w:lang w:eastAsia="zh-CN"/>
        </w:rPr>
        <w:t>：</w:t>
      </w:r>
      <w:r>
        <w:rPr>
          <w:rFonts w:hint="default" w:ascii="仿宋" w:hAnsi="仿宋" w:eastAsia="仿宋" w:cs="仿宋"/>
          <w:color w:val="auto"/>
          <w:spacing w:val="1"/>
          <w:sz w:val="28"/>
          <w:szCs w:val="28"/>
          <w:highlight w:val="none"/>
          <w:lang w:eastAsia="en-US"/>
        </w:rPr>
        <w:t>为科学谋划新和县“十五五”时期产业发展蓝图，系统构建竞争力强、可持续发展的现代化产业体系，推动经济高质量发展，特开展本次规划编制工作。本次最终提交成果为《新和县“十五五”产业发展规划（含产业链图谱及项目库）》。</w:t>
      </w:r>
    </w:p>
    <w:p w14:paraId="6DB1BC61">
      <w:pPr>
        <w:keepNext w:val="0"/>
        <w:keepLines w:val="0"/>
        <w:pageBreakBefore w:val="0"/>
        <w:kinsoku/>
        <w:wordWrap/>
        <w:overflowPunct/>
        <w:topLinePunct w:val="0"/>
        <w:bidi w:val="0"/>
        <w:adjustRightInd w:val="0"/>
        <w:spacing w:before="179" w:line="360" w:lineRule="auto"/>
        <w:ind w:left="8" w:firstLine="481"/>
        <w:jc w:val="both"/>
        <w:outlineLvl w:val="9"/>
        <w:rPr>
          <w:rFonts w:hint="default" w:ascii="仿宋" w:hAnsi="仿宋" w:eastAsia="仿宋" w:cs="仿宋"/>
          <w:color w:val="auto"/>
          <w:spacing w:val="1"/>
          <w:sz w:val="28"/>
          <w:szCs w:val="28"/>
          <w:highlight w:val="none"/>
          <w:lang w:eastAsia="en-US"/>
        </w:rPr>
      </w:pPr>
      <w:r>
        <w:rPr>
          <w:rFonts w:hint="default" w:ascii="仿宋" w:hAnsi="仿宋" w:eastAsia="仿宋" w:cs="仿宋"/>
          <w:color w:val="auto"/>
          <w:spacing w:val="1"/>
          <w:sz w:val="28"/>
          <w:szCs w:val="28"/>
          <w:highlight w:val="none"/>
          <w:lang w:eastAsia="en-US"/>
        </w:rPr>
        <w:t xml:space="preserve"> </w:t>
      </w:r>
      <w:r>
        <w:rPr>
          <w:rFonts w:hint="eastAsia" w:ascii="仿宋" w:hAnsi="仿宋" w:eastAsia="仿宋" w:cs="仿宋"/>
          <w:color w:val="auto"/>
          <w:spacing w:val="1"/>
          <w:sz w:val="28"/>
          <w:szCs w:val="28"/>
          <w:highlight w:val="none"/>
          <w:lang w:eastAsia="zh-CN"/>
        </w:rPr>
        <w:t>3.</w:t>
      </w:r>
      <w:r>
        <w:rPr>
          <w:rFonts w:hint="default" w:ascii="仿宋" w:hAnsi="仿宋" w:eastAsia="仿宋" w:cs="仿宋"/>
          <w:color w:val="auto"/>
          <w:spacing w:val="1"/>
          <w:sz w:val="28"/>
          <w:szCs w:val="28"/>
          <w:highlight w:val="none"/>
          <w:lang w:eastAsia="en-US"/>
        </w:rPr>
        <w:t>核心目标</w:t>
      </w:r>
      <w:r>
        <w:rPr>
          <w:rFonts w:hint="eastAsia" w:ascii="仿宋" w:hAnsi="仿宋" w:eastAsia="仿宋" w:cs="仿宋"/>
          <w:color w:val="auto"/>
          <w:spacing w:val="1"/>
          <w:sz w:val="28"/>
          <w:szCs w:val="28"/>
          <w:highlight w:val="none"/>
          <w:lang w:eastAsia="zh-CN"/>
        </w:rPr>
        <w:t>：</w:t>
      </w:r>
      <w:r>
        <w:rPr>
          <w:rFonts w:hint="default" w:ascii="仿宋" w:hAnsi="仿宋" w:eastAsia="仿宋" w:cs="仿宋"/>
          <w:color w:val="auto"/>
          <w:spacing w:val="1"/>
          <w:sz w:val="28"/>
          <w:szCs w:val="28"/>
          <w:highlight w:val="none"/>
          <w:lang w:eastAsia="en-US"/>
        </w:rPr>
        <w:t>采购具有相应资信与专业能力的咨询服务机构，编制完成一份立足县域实际、思路清晰、路径明确、举措扎实的《新和县“十五五”产业发展规划（含产业链图谱及项目库）》为县委、县政府相关决策提供科学依据和行动指引。</w:t>
      </w:r>
    </w:p>
    <w:p w14:paraId="414D21CA">
      <w:pPr>
        <w:keepNext w:val="0"/>
        <w:keepLines w:val="0"/>
        <w:pageBreakBefore w:val="0"/>
        <w:kinsoku/>
        <w:wordWrap/>
        <w:overflowPunct/>
        <w:topLinePunct w:val="0"/>
        <w:bidi w:val="0"/>
        <w:adjustRightInd w:val="0"/>
        <w:spacing w:before="179" w:line="360" w:lineRule="auto"/>
        <w:ind w:left="8" w:firstLine="481"/>
        <w:jc w:val="both"/>
        <w:outlineLvl w:val="9"/>
        <w:rPr>
          <w:rFonts w:hint="default" w:ascii="仿宋" w:hAnsi="仿宋" w:eastAsia="仿宋" w:cs="仿宋"/>
          <w:color w:val="auto"/>
          <w:spacing w:val="1"/>
          <w:sz w:val="28"/>
          <w:szCs w:val="28"/>
          <w:highlight w:val="none"/>
          <w:u w:val="none"/>
          <w:lang w:eastAsia="en-US"/>
        </w:rPr>
      </w:pPr>
      <w:r>
        <w:rPr>
          <w:rFonts w:hint="default" w:ascii="仿宋" w:hAnsi="仿宋" w:eastAsia="仿宋" w:cs="仿宋"/>
          <w:color w:val="auto"/>
          <w:spacing w:val="1"/>
          <w:sz w:val="28"/>
          <w:szCs w:val="28"/>
          <w:highlight w:val="none"/>
          <w:u w:val="none"/>
          <w:lang w:eastAsia="en-US"/>
        </w:rPr>
        <w:t>4. 成果要求：</w:t>
      </w:r>
    </w:p>
    <w:p w14:paraId="7B4CF428">
      <w:pPr>
        <w:keepNext w:val="0"/>
        <w:keepLines w:val="0"/>
        <w:pageBreakBefore w:val="0"/>
        <w:kinsoku/>
        <w:wordWrap/>
        <w:overflowPunct/>
        <w:topLinePunct w:val="0"/>
        <w:bidi w:val="0"/>
        <w:adjustRightInd w:val="0"/>
        <w:spacing w:before="179" w:line="360" w:lineRule="auto"/>
        <w:ind w:left="8" w:firstLine="481"/>
        <w:jc w:val="both"/>
        <w:outlineLvl w:val="9"/>
        <w:rPr>
          <w:rFonts w:hint="default" w:ascii="仿宋" w:hAnsi="仿宋" w:eastAsia="仿宋" w:cs="仿宋"/>
          <w:color w:val="auto"/>
          <w:spacing w:val="1"/>
          <w:sz w:val="28"/>
          <w:szCs w:val="28"/>
          <w:highlight w:val="none"/>
          <w:u w:val="none"/>
          <w:lang w:eastAsia="en-US"/>
        </w:rPr>
      </w:pPr>
      <w:r>
        <w:rPr>
          <w:rFonts w:hint="default" w:ascii="仿宋" w:hAnsi="仿宋" w:eastAsia="仿宋" w:cs="仿宋"/>
          <w:color w:val="auto"/>
          <w:spacing w:val="1"/>
          <w:sz w:val="28"/>
          <w:szCs w:val="28"/>
          <w:highlight w:val="none"/>
          <w:u w:val="none"/>
          <w:lang w:eastAsia="en-US"/>
        </w:rPr>
        <w:t>最终提交的《新和县“十五五”产业发展规划(含产业链图谱及项目库)》成果应包括但不限于：</w:t>
      </w:r>
    </w:p>
    <w:p w14:paraId="79271749">
      <w:pPr>
        <w:keepNext w:val="0"/>
        <w:keepLines w:val="0"/>
        <w:pageBreakBefore w:val="0"/>
        <w:kinsoku/>
        <w:wordWrap/>
        <w:overflowPunct/>
        <w:topLinePunct w:val="0"/>
        <w:bidi w:val="0"/>
        <w:adjustRightInd w:val="0"/>
        <w:spacing w:before="179" w:line="360" w:lineRule="auto"/>
        <w:ind w:left="8" w:firstLine="481"/>
        <w:jc w:val="both"/>
        <w:outlineLvl w:val="9"/>
        <w:rPr>
          <w:rFonts w:hint="default" w:ascii="仿宋" w:hAnsi="仿宋" w:eastAsia="仿宋" w:cs="仿宋"/>
          <w:color w:val="auto"/>
          <w:spacing w:val="1"/>
          <w:sz w:val="28"/>
          <w:szCs w:val="28"/>
          <w:highlight w:val="none"/>
          <w:u w:val="none"/>
          <w:lang w:eastAsia="en-US"/>
        </w:rPr>
      </w:pPr>
      <w:r>
        <w:rPr>
          <w:rFonts w:hint="default" w:ascii="仿宋" w:hAnsi="仿宋" w:eastAsia="仿宋" w:cs="仿宋"/>
          <w:color w:val="auto"/>
          <w:spacing w:val="1"/>
          <w:sz w:val="28"/>
          <w:szCs w:val="28"/>
          <w:highlight w:val="none"/>
          <w:u w:val="none"/>
          <w:lang w:eastAsia="en-US"/>
        </w:rPr>
        <w:t>(1) 规划文本：完整的产业发展规划报告。</w:t>
      </w:r>
    </w:p>
    <w:p w14:paraId="08B4D521">
      <w:pPr>
        <w:keepNext w:val="0"/>
        <w:keepLines w:val="0"/>
        <w:pageBreakBefore w:val="0"/>
        <w:kinsoku/>
        <w:wordWrap/>
        <w:overflowPunct/>
        <w:topLinePunct w:val="0"/>
        <w:bidi w:val="0"/>
        <w:adjustRightInd w:val="0"/>
        <w:spacing w:before="179" w:line="360" w:lineRule="auto"/>
        <w:ind w:left="8" w:firstLine="481"/>
        <w:jc w:val="both"/>
        <w:outlineLvl w:val="9"/>
        <w:rPr>
          <w:rFonts w:hint="default" w:ascii="仿宋" w:hAnsi="仿宋" w:eastAsia="仿宋" w:cs="仿宋"/>
          <w:color w:val="auto"/>
          <w:spacing w:val="1"/>
          <w:sz w:val="28"/>
          <w:szCs w:val="28"/>
          <w:highlight w:val="none"/>
          <w:u w:val="none"/>
          <w:lang w:eastAsia="en-US"/>
        </w:rPr>
      </w:pPr>
      <w:r>
        <w:rPr>
          <w:rFonts w:hint="default" w:ascii="仿宋" w:hAnsi="仿宋" w:eastAsia="仿宋" w:cs="仿宋"/>
          <w:color w:val="auto"/>
          <w:spacing w:val="1"/>
          <w:sz w:val="28"/>
          <w:szCs w:val="28"/>
          <w:highlight w:val="none"/>
          <w:u w:val="none"/>
          <w:lang w:eastAsia="en-US"/>
        </w:rPr>
        <w:t>(2) 产业链图谱：应包含新和县重点产业的全景图、产业链环节解析图、关键要素（企业、技术、平台）分布图等，以可编辑的矢量图形文件及高清PDF/JPG格式提交，鼓励提供数字化的交互展示方案。</w:t>
      </w:r>
    </w:p>
    <w:p w14:paraId="6835208C">
      <w:pPr>
        <w:keepNext w:val="0"/>
        <w:keepLines w:val="0"/>
        <w:pageBreakBefore w:val="0"/>
        <w:kinsoku/>
        <w:wordWrap/>
        <w:overflowPunct/>
        <w:topLinePunct w:val="0"/>
        <w:bidi w:val="0"/>
        <w:adjustRightInd w:val="0"/>
        <w:spacing w:before="179" w:line="360" w:lineRule="auto"/>
        <w:ind w:left="8" w:firstLine="481"/>
        <w:jc w:val="both"/>
        <w:outlineLvl w:val="9"/>
        <w:rPr>
          <w:rFonts w:hint="default" w:ascii="仿宋" w:hAnsi="仿宋" w:eastAsia="仿宋" w:cs="仿宋"/>
          <w:color w:val="auto"/>
          <w:spacing w:val="1"/>
          <w:sz w:val="28"/>
          <w:szCs w:val="28"/>
          <w:highlight w:val="none"/>
          <w:u w:val="none"/>
          <w:lang w:eastAsia="en-US"/>
        </w:rPr>
      </w:pPr>
      <w:r>
        <w:rPr>
          <w:rFonts w:hint="default" w:ascii="仿宋" w:hAnsi="仿宋" w:eastAsia="仿宋" w:cs="仿宋"/>
          <w:color w:val="auto"/>
          <w:spacing w:val="1"/>
          <w:sz w:val="28"/>
          <w:szCs w:val="28"/>
          <w:highlight w:val="none"/>
          <w:u w:val="none"/>
          <w:lang w:eastAsia="en-US"/>
        </w:rPr>
        <w:t xml:space="preserve"> (3) 项目库：应建立结构化的重点项目信息库，包含项目名称、建设内容、投资估算、责任主体、预期效益、建设周期等关键要素，以标准的电子表格（如Excel）及数据库格式提交，确保可筛选、可统计、可动态更新。</w:t>
      </w:r>
    </w:p>
    <w:p w14:paraId="022F4925">
      <w:pPr>
        <w:keepNext w:val="0"/>
        <w:keepLines w:val="0"/>
        <w:pageBreakBefore w:val="0"/>
        <w:kinsoku/>
        <w:wordWrap/>
        <w:overflowPunct/>
        <w:topLinePunct w:val="0"/>
        <w:bidi w:val="0"/>
        <w:adjustRightInd w:val="0"/>
        <w:spacing w:before="179" w:line="360" w:lineRule="auto"/>
        <w:ind w:left="8" w:firstLine="481"/>
        <w:jc w:val="both"/>
        <w:outlineLvl w:val="9"/>
        <w:rPr>
          <w:rFonts w:hint="default" w:ascii="仿宋" w:hAnsi="仿宋" w:eastAsia="仿宋" w:cs="仿宋"/>
          <w:b/>
          <w:bCs/>
          <w:color w:val="auto"/>
          <w:spacing w:val="1"/>
          <w:sz w:val="28"/>
          <w:szCs w:val="28"/>
          <w:highlight w:val="none"/>
          <w:u w:val="none"/>
          <w:lang w:eastAsia="en-US"/>
        </w:rPr>
      </w:pPr>
      <w:r>
        <w:rPr>
          <w:rFonts w:hint="eastAsia" w:ascii="仿宋" w:hAnsi="仿宋" w:eastAsia="仿宋" w:cs="仿宋"/>
          <w:b/>
          <w:bCs/>
          <w:color w:val="auto"/>
          <w:spacing w:val="1"/>
          <w:sz w:val="28"/>
          <w:szCs w:val="28"/>
          <w:highlight w:val="none"/>
          <w:u w:val="none"/>
          <w:lang w:val="en-US" w:eastAsia="zh-CN"/>
        </w:rPr>
        <w:t>二、</w:t>
      </w:r>
      <w:r>
        <w:rPr>
          <w:rFonts w:hint="default" w:ascii="仿宋" w:hAnsi="仿宋" w:eastAsia="仿宋" w:cs="仿宋"/>
          <w:b/>
          <w:bCs/>
          <w:color w:val="auto"/>
          <w:spacing w:val="1"/>
          <w:sz w:val="28"/>
          <w:szCs w:val="28"/>
          <w:highlight w:val="none"/>
          <w:u w:val="none"/>
          <w:lang w:eastAsia="en-US"/>
        </w:rPr>
        <w:t>其他要求</w:t>
      </w:r>
    </w:p>
    <w:p w14:paraId="3448FC4D">
      <w:pPr>
        <w:keepNext w:val="0"/>
        <w:keepLines w:val="0"/>
        <w:pageBreakBefore w:val="0"/>
        <w:widowControl/>
        <w:kinsoku/>
        <w:wordWrap/>
        <w:overflowPunct w:val="0"/>
        <w:topLinePunct w:val="0"/>
        <w:autoSpaceDE w:val="0"/>
        <w:autoSpaceDN w:val="0"/>
        <w:bidi w:val="0"/>
        <w:adjustRightInd w:val="0"/>
        <w:snapToGrid w:val="0"/>
        <w:spacing w:before="179" w:line="360" w:lineRule="auto"/>
        <w:ind w:left="6" w:firstLine="482"/>
        <w:jc w:val="both"/>
        <w:textAlignment w:val="baseline"/>
        <w:outlineLvl w:val="9"/>
        <w:rPr>
          <w:rFonts w:hint="eastAsia" w:ascii="仿宋" w:hAnsi="仿宋" w:eastAsia="仿宋" w:cs="仿宋"/>
          <w:color w:val="auto"/>
          <w:spacing w:val="1"/>
          <w:sz w:val="28"/>
          <w:szCs w:val="28"/>
          <w:highlight w:val="none"/>
          <w:u w:val="none"/>
          <w:lang w:eastAsia="zh-CN"/>
        </w:rPr>
      </w:pPr>
      <w:bookmarkStart w:id="5" w:name="_Hlk215750031"/>
      <w:r>
        <w:rPr>
          <w:rFonts w:hint="eastAsia" w:ascii="仿宋" w:hAnsi="仿宋" w:eastAsia="仿宋" w:cs="仿宋"/>
          <w:color w:val="auto"/>
          <w:spacing w:val="1"/>
          <w:sz w:val="28"/>
          <w:szCs w:val="28"/>
          <w:highlight w:val="none"/>
          <w:u w:val="none"/>
          <w:lang w:eastAsia="zh-CN"/>
        </w:rPr>
        <w:t>1.</w:t>
      </w:r>
      <w:bookmarkEnd w:id="5"/>
      <w:r>
        <w:rPr>
          <w:rFonts w:hint="default" w:ascii="仿宋" w:hAnsi="仿宋" w:eastAsia="仿宋" w:cs="仿宋"/>
          <w:color w:val="auto"/>
          <w:spacing w:val="1"/>
          <w:sz w:val="28"/>
          <w:szCs w:val="28"/>
          <w:highlight w:val="none"/>
          <w:u w:val="none"/>
          <w:lang w:eastAsia="en-US"/>
        </w:rPr>
        <w:t>供应商需组建不少于</w:t>
      </w:r>
      <w:r>
        <w:rPr>
          <w:rFonts w:hint="eastAsia" w:ascii="仿宋" w:hAnsi="仿宋" w:eastAsia="仿宋" w:cs="仿宋"/>
          <w:color w:val="auto"/>
          <w:spacing w:val="1"/>
          <w:sz w:val="28"/>
          <w:szCs w:val="28"/>
          <w:highlight w:val="none"/>
          <w:u w:val="none"/>
          <w:lang w:val="en-US" w:eastAsia="zh-CN"/>
        </w:rPr>
        <w:t>5</w:t>
      </w:r>
      <w:r>
        <w:rPr>
          <w:rFonts w:hint="default" w:ascii="仿宋" w:hAnsi="仿宋" w:eastAsia="仿宋" w:cs="仿宋"/>
          <w:color w:val="auto"/>
          <w:spacing w:val="1"/>
          <w:sz w:val="28"/>
          <w:szCs w:val="28"/>
          <w:highlight w:val="none"/>
          <w:u w:val="none"/>
          <w:lang w:eastAsia="en-US"/>
        </w:rPr>
        <w:t>人的项目团队</w:t>
      </w:r>
      <w:r>
        <w:rPr>
          <w:rFonts w:hint="eastAsia" w:ascii="仿宋" w:hAnsi="仿宋" w:eastAsia="仿宋" w:cs="仿宋"/>
          <w:color w:val="auto"/>
          <w:spacing w:val="1"/>
          <w:sz w:val="28"/>
          <w:szCs w:val="28"/>
          <w:highlight w:val="none"/>
          <w:u w:val="none"/>
          <w:lang w:val="en-US" w:eastAsia="zh-CN"/>
        </w:rPr>
        <w:t>(不含辅助人员)</w:t>
      </w:r>
      <w:r>
        <w:rPr>
          <w:rFonts w:hint="default" w:ascii="仿宋" w:hAnsi="仿宋" w:eastAsia="仿宋" w:cs="仿宋"/>
          <w:color w:val="auto"/>
          <w:spacing w:val="1"/>
          <w:sz w:val="28"/>
          <w:szCs w:val="28"/>
          <w:highlight w:val="none"/>
          <w:u w:val="none"/>
          <w:lang w:eastAsia="en-US"/>
        </w:rPr>
        <w:t>，团队成员需具有强大的技术力量和丰富的规划编制经历。其中项目负责人1人</w:t>
      </w:r>
      <w:r>
        <w:rPr>
          <w:rFonts w:hint="eastAsia" w:ascii="仿宋" w:hAnsi="仿宋" w:eastAsia="仿宋" w:cs="仿宋"/>
          <w:color w:val="auto"/>
          <w:spacing w:val="1"/>
          <w:sz w:val="28"/>
          <w:szCs w:val="28"/>
          <w:highlight w:val="none"/>
          <w:u w:val="none"/>
          <w:lang w:eastAsia="zh-CN"/>
        </w:rPr>
        <w:t>：</w:t>
      </w:r>
      <w:r>
        <w:rPr>
          <w:rFonts w:hint="default" w:ascii="仿宋" w:hAnsi="仿宋" w:eastAsia="仿宋" w:cs="仿宋"/>
          <w:color w:val="auto"/>
          <w:spacing w:val="1"/>
          <w:sz w:val="28"/>
          <w:szCs w:val="28"/>
          <w:highlight w:val="none"/>
          <w:u w:val="none"/>
          <w:lang w:eastAsia="en-US"/>
        </w:rPr>
        <w:t>须</w:t>
      </w:r>
      <w:r>
        <w:rPr>
          <w:rFonts w:hint="eastAsia" w:ascii="仿宋" w:hAnsi="仿宋" w:eastAsia="仿宋" w:cs="仿宋"/>
          <w:color w:val="auto"/>
          <w:sz w:val="28"/>
          <w:szCs w:val="28"/>
          <w:highlight w:val="none"/>
          <w:u w:val="none"/>
          <w:lang w:val="en-US" w:eastAsia="zh-CN"/>
        </w:rPr>
        <w:t>具备注册咨询工程师（投资）</w:t>
      </w:r>
      <w:r>
        <w:rPr>
          <w:rFonts w:hint="default" w:ascii="仿宋" w:hAnsi="仿宋" w:eastAsia="仿宋" w:cs="仿宋"/>
          <w:color w:val="auto"/>
          <w:spacing w:val="1"/>
          <w:sz w:val="28"/>
          <w:szCs w:val="28"/>
          <w:highlight w:val="none"/>
          <w:u w:val="none"/>
          <w:lang w:eastAsia="en-US"/>
        </w:rPr>
        <w:t>，负责与采购方全面对接。其他核心成员不少于</w:t>
      </w:r>
      <w:r>
        <w:rPr>
          <w:rFonts w:hint="eastAsia" w:ascii="仿宋" w:hAnsi="仿宋" w:eastAsia="仿宋" w:cs="仿宋"/>
          <w:color w:val="auto"/>
          <w:spacing w:val="1"/>
          <w:sz w:val="28"/>
          <w:szCs w:val="28"/>
          <w:highlight w:val="none"/>
          <w:u w:val="none"/>
          <w:lang w:val="en-US" w:eastAsia="zh-CN"/>
        </w:rPr>
        <w:t>4</w:t>
      </w:r>
      <w:r>
        <w:rPr>
          <w:rFonts w:hint="default" w:ascii="仿宋" w:hAnsi="仿宋" w:eastAsia="仿宋" w:cs="仿宋"/>
          <w:color w:val="auto"/>
          <w:spacing w:val="1"/>
          <w:sz w:val="28"/>
          <w:szCs w:val="28"/>
          <w:highlight w:val="none"/>
          <w:u w:val="none"/>
          <w:lang w:eastAsia="en-US"/>
        </w:rPr>
        <w:t>人</w:t>
      </w:r>
      <w:r>
        <w:rPr>
          <w:rFonts w:hint="eastAsia" w:ascii="仿宋" w:hAnsi="仿宋" w:eastAsia="仿宋" w:cs="仿宋"/>
          <w:color w:val="auto"/>
          <w:spacing w:val="1"/>
          <w:sz w:val="28"/>
          <w:szCs w:val="28"/>
          <w:highlight w:val="none"/>
          <w:u w:val="none"/>
          <w:lang w:eastAsia="zh-CN"/>
        </w:rPr>
        <w:t>，需提供所有人员职称/执业资格证书、身份证复印件及投标截止前近6个月社保缴纳证明。</w:t>
      </w:r>
    </w:p>
    <w:p w14:paraId="56CBFDB4">
      <w:pPr>
        <w:keepNext w:val="0"/>
        <w:keepLines w:val="0"/>
        <w:pageBreakBefore w:val="0"/>
        <w:kinsoku/>
        <w:wordWrap/>
        <w:overflowPunct/>
        <w:topLinePunct w:val="0"/>
        <w:bidi w:val="0"/>
        <w:adjustRightInd w:val="0"/>
        <w:spacing w:before="179" w:line="360" w:lineRule="auto"/>
        <w:ind w:left="8" w:firstLine="481"/>
        <w:jc w:val="both"/>
        <w:outlineLvl w:val="9"/>
        <w:rPr>
          <w:rFonts w:hint="default" w:ascii="仿宋" w:hAnsi="仿宋" w:eastAsia="仿宋" w:cs="仿宋"/>
          <w:color w:val="auto"/>
          <w:spacing w:val="1"/>
          <w:sz w:val="28"/>
          <w:szCs w:val="28"/>
          <w:highlight w:val="none"/>
          <w:lang w:eastAsia="en-US"/>
        </w:rPr>
      </w:pPr>
      <w:r>
        <w:rPr>
          <w:rFonts w:hint="eastAsia" w:ascii="仿宋" w:hAnsi="仿宋" w:eastAsia="仿宋" w:cs="仿宋"/>
          <w:color w:val="auto"/>
          <w:spacing w:val="1"/>
          <w:sz w:val="28"/>
          <w:szCs w:val="28"/>
          <w:highlight w:val="none"/>
          <w:lang w:val="en-US" w:eastAsia="zh-CN"/>
        </w:rPr>
        <w:t>2.</w:t>
      </w:r>
      <w:r>
        <w:rPr>
          <w:rFonts w:hint="default" w:ascii="仿宋" w:hAnsi="仿宋" w:eastAsia="仿宋" w:cs="仿宋"/>
          <w:color w:val="auto"/>
          <w:spacing w:val="1"/>
          <w:sz w:val="28"/>
          <w:szCs w:val="28"/>
          <w:highlight w:val="none"/>
          <w:lang w:eastAsia="en-US"/>
        </w:rPr>
        <w:t>保密要求：成交供应商对采购人提供的业务资料、技术资料、调研数据等所有涉密信息（包括但不限于产业数据、企业信息、政策文件等）承担保密义务，保密期限为合同履行完毕后3年；不得向任何第三方泄露、扩散，不得用于本项目以外的其他用途；若违反保密约定，需承担相应法律责任，并赔偿采购人因此造成的全部损失。</w:t>
      </w:r>
    </w:p>
    <w:p w14:paraId="111FA998">
      <w:pPr>
        <w:keepNext w:val="0"/>
        <w:keepLines w:val="0"/>
        <w:pageBreakBefore w:val="0"/>
        <w:kinsoku/>
        <w:wordWrap/>
        <w:overflowPunct/>
        <w:topLinePunct w:val="0"/>
        <w:bidi w:val="0"/>
        <w:adjustRightInd w:val="0"/>
        <w:spacing w:before="179" w:line="360" w:lineRule="auto"/>
        <w:ind w:left="8" w:firstLine="481"/>
        <w:jc w:val="both"/>
        <w:outlineLvl w:val="9"/>
        <w:rPr>
          <w:rFonts w:hint="default" w:ascii="仿宋" w:hAnsi="仿宋" w:eastAsia="仿宋" w:cs="仿宋"/>
          <w:color w:val="auto"/>
          <w:spacing w:val="1"/>
          <w:sz w:val="28"/>
          <w:szCs w:val="28"/>
          <w:highlight w:val="none"/>
          <w:lang w:eastAsia="en-US"/>
        </w:rPr>
      </w:pPr>
      <w:r>
        <w:rPr>
          <w:rFonts w:hint="eastAsia" w:ascii="仿宋" w:hAnsi="仿宋" w:eastAsia="仿宋" w:cs="仿宋"/>
          <w:color w:val="auto"/>
          <w:spacing w:val="1"/>
          <w:sz w:val="28"/>
          <w:szCs w:val="28"/>
          <w:highlight w:val="none"/>
          <w:lang w:val="en-US" w:eastAsia="zh-CN"/>
        </w:rPr>
        <w:t>3.</w:t>
      </w:r>
      <w:r>
        <w:rPr>
          <w:rFonts w:hint="default" w:ascii="仿宋" w:hAnsi="仿宋" w:eastAsia="仿宋" w:cs="仿宋"/>
          <w:color w:val="auto"/>
          <w:spacing w:val="1"/>
          <w:sz w:val="28"/>
          <w:szCs w:val="28"/>
          <w:highlight w:val="none"/>
          <w:lang w:eastAsia="en-US"/>
        </w:rPr>
        <w:t>合同履行要求：成交供应商需严格按照合同约定的服务期限、服务内容、成果标准履行义务，不得迟延履行、不完全履行或擅自变更服务内容；若因供应商原因导致项目延期，每逾期1个工作日，按合同总价款的0.5%支付违约金（累计违约金不超过合同总价款的10%）；逾期超过15个工作日，采购人有权解除合同，并追究供应商违约责任。</w:t>
      </w:r>
    </w:p>
    <w:p w14:paraId="077926BA">
      <w:pPr>
        <w:keepNext w:val="0"/>
        <w:keepLines w:val="0"/>
        <w:pageBreakBefore w:val="0"/>
        <w:kinsoku/>
        <w:wordWrap/>
        <w:overflowPunct/>
        <w:topLinePunct w:val="0"/>
        <w:bidi w:val="0"/>
        <w:adjustRightInd w:val="0"/>
        <w:spacing w:before="179" w:line="360" w:lineRule="auto"/>
        <w:ind w:left="8" w:firstLine="481"/>
        <w:jc w:val="both"/>
        <w:outlineLvl w:val="9"/>
        <w:rPr>
          <w:rFonts w:hint="default" w:ascii="仿宋" w:hAnsi="仿宋" w:eastAsia="仿宋" w:cs="仿宋"/>
          <w:color w:val="auto"/>
          <w:spacing w:val="1"/>
          <w:sz w:val="28"/>
          <w:szCs w:val="28"/>
          <w:highlight w:val="none"/>
          <w:lang w:eastAsia="en-US"/>
        </w:rPr>
      </w:pPr>
      <w:r>
        <w:rPr>
          <w:rFonts w:hint="eastAsia" w:ascii="仿宋" w:hAnsi="仿宋" w:eastAsia="仿宋" w:cs="仿宋"/>
          <w:color w:val="auto"/>
          <w:spacing w:val="1"/>
          <w:sz w:val="28"/>
          <w:szCs w:val="28"/>
          <w:highlight w:val="none"/>
          <w:lang w:val="en-US" w:eastAsia="zh-CN"/>
        </w:rPr>
        <w:t>4.</w:t>
      </w:r>
      <w:r>
        <w:rPr>
          <w:rFonts w:hint="default" w:ascii="仿宋" w:hAnsi="仿宋" w:eastAsia="仿宋" w:cs="仿宋"/>
          <w:color w:val="auto"/>
          <w:spacing w:val="1"/>
          <w:sz w:val="28"/>
          <w:szCs w:val="28"/>
          <w:highlight w:val="none"/>
          <w:lang w:eastAsia="en-US"/>
        </w:rPr>
        <w:t>知识产权要求：本项目所有成果（包括但不限于规划报告、调研数据、文本资料、图表等）的知识产权归采购人独家所有，成交供应商不得擅自复制、传播或用于其他商业用途；未经采购人书面同意，供应商不得在任何场合引用本项目成果的核心内容。</w:t>
      </w:r>
    </w:p>
    <w:p w14:paraId="2D528C5C">
      <w:pPr>
        <w:keepNext w:val="0"/>
        <w:keepLines w:val="0"/>
        <w:pageBreakBefore w:val="0"/>
        <w:kinsoku/>
        <w:wordWrap/>
        <w:overflowPunct/>
        <w:topLinePunct w:val="0"/>
        <w:bidi w:val="0"/>
        <w:adjustRightInd w:val="0"/>
        <w:spacing w:before="179" w:line="360" w:lineRule="auto"/>
        <w:ind w:left="8" w:firstLine="481"/>
        <w:jc w:val="both"/>
        <w:outlineLvl w:val="9"/>
        <w:rPr>
          <w:rFonts w:hint="default" w:ascii="仿宋" w:hAnsi="仿宋" w:eastAsia="仿宋" w:cs="仿宋"/>
          <w:color w:val="auto"/>
          <w:spacing w:val="1"/>
          <w:sz w:val="28"/>
          <w:szCs w:val="28"/>
          <w:highlight w:val="none"/>
          <w:lang w:eastAsia="en-US"/>
        </w:rPr>
      </w:pPr>
      <w:r>
        <w:rPr>
          <w:rFonts w:hint="eastAsia" w:ascii="仿宋" w:hAnsi="仿宋" w:eastAsia="仿宋" w:cs="仿宋"/>
          <w:color w:val="auto"/>
          <w:spacing w:val="1"/>
          <w:sz w:val="28"/>
          <w:szCs w:val="28"/>
          <w:highlight w:val="none"/>
          <w:lang w:val="en-US" w:eastAsia="zh-CN"/>
        </w:rPr>
        <w:t>5.</w:t>
      </w:r>
      <w:r>
        <w:rPr>
          <w:rFonts w:hint="default" w:ascii="仿宋" w:hAnsi="仿宋" w:eastAsia="仿宋" w:cs="仿宋"/>
          <w:color w:val="auto"/>
          <w:spacing w:val="1"/>
          <w:sz w:val="28"/>
          <w:szCs w:val="28"/>
          <w:highlight w:val="none"/>
          <w:lang w:eastAsia="en-US"/>
        </w:rPr>
        <w:t>第三方协作要求：若成交供应商无法按时按承诺完成工作，采购人有权委托第三方完成剩余工作，所需全部费用由成交供应商承担，且采购人有权扣除相应合同价款；第三方服务成果的质量责任由成交供应商承担连带责任。</w:t>
      </w:r>
    </w:p>
    <w:p w14:paraId="1EFD04FE">
      <w:pPr>
        <w:keepNext w:val="0"/>
        <w:keepLines w:val="0"/>
        <w:pageBreakBefore w:val="0"/>
        <w:kinsoku/>
        <w:wordWrap/>
        <w:overflowPunct/>
        <w:topLinePunct w:val="0"/>
        <w:bidi w:val="0"/>
        <w:adjustRightInd w:val="0"/>
        <w:spacing w:before="179" w:line="360" w:lineRule="auto"/>
        <w:ind w:left="8" w:firstLine="481"/>
        <w:jc w:val="both"/>
        <w:outlineLvl w:val="9"/>
        <w:rPr>
          <w:rFonts w:hint="default" w:ascii="仿宋" w:hAnsi="仿宋" w:eastAsia="仿宋" w:cs="仿宋"/>
          <w:color w:val="auto"/>
          <w:spacing w:val="1"/>
          <w:sz w:val="28"/>
          <w:szCs w:val="28"/>
          <w:highlight w:val="none"/>
          <w:lang w:eastAsia="en-US"/>
        </w:rPr>
      </w:pPr>
      <w:r>
        <w:rPr>
          <w:rFonts w:hint="eastAsia" w:ascii="仿宋" w:hAnsi="仿宋" w:eastAsia="仿宋" w:cs="仿宋"/>
          <w:color w:val="auto"/>
          <w:spacing w:val="1"/>
          <w:sz w:val="28"/>
          <w:szCs w:val="28"/>
          <w:highlight w:val="none"/>
          <w:lang w:val="en-US" w:eastAsia="zh-CN"/>
        </w:rPr>
        <w:t>6.</w:t>
      </w:r>
      <w:r>
        <w:rPr>
          <w:rFonts w:hint="default" w:ascii="仿宋" w:hAnsi="仿宋" w:eastAsia="仿宋" w:cs="仿宋"/>
          <w:color w:val="auto"/>
          <w:spacing w:val="1"/>
          <w:sz w:val="28"/>
          <w:szCs w:val="28"/>
          <w:highlight w:val="none"/>
          <w:lang w:eastAsia="en-US"/>
        </w:rPr>
        <w:t>服务保障要求：成交供应商需建立专项服务保障机制，提供7×24小时应急联络服务，对采购方提出的咨询、修改意见等在24小时内响应，5个工作日内完成处理；在规划实施阶段，需提供为期1年的免费咨询服务，协助采购方解读规划、推进项目落地等。</w:t>
      </w:r>
    </w:p>
    <w:p w14:paraId="5560A7F6">
      <w:pPr>
        <w:keepNext w:val="0"/>
        <w:keepLines w:val="0"/>
        <w:pageBreakBefore w:val="0"/>
        <w:kinsoku/>
        <w:wordWrap/>
        <w:overflowPunct/>
        <w:topLinePunct w:val="0"/>
        <w:bidi w:val="0"/>
        <w:adjustRightInd w:val="0"/>
        <w:spacing w:before="179" w:line="360" w:lineRule="auto"/>
        <w:ind w:left="8" w:firstLine="481"/>
        <w:jc w:val="both"/>
        <w:outlineLvl w:val="9"/>
        <w:rPr>
          <w:rFonts w:hint="default" w:ascii="仿宋" w:hAnsi="仿宋" w:eastAsia="仿宋" w:cs="仿宋"/>
          <w:b/>
          <w:bCs/>
          <w:color w:val="auto"/>
          <w:spacing w:val="1"/>
          <w:sz w:val="28"/>
          <w:szCs w:val="28"/>
          <w:highlight w:val="none"/>
          <w:lang w:eastAsia="en-US"/>
        </w:rPr>
      </w:pPr>
      <w:r>
        <w:rPr>
          <w:rFonts w:hint="eastAsia" w:ascii="仿宋" w:hAnsi="仿宋" w:eastAsia="仿宋" w:cs="仿宋"/>
          <w:b/>
          <w:bCs/>
          <w:color w:val="auto"/>
          <w:spacing w:val="1"/>
          <w:sz w:val="28"/>
          <w:szCs w:val="28"/>
          <w:highlight w:val="none"/>
          <w:lang w:val="en-US" w:eastAsia="zh-CN"/>
        </w:rPr>
        <w:t>三、</w:t>
      </w:r>
      <w:r>
        <w:rPr>
          <w:rFonts w:hint="default" w:ascii="仿宋" w:hAnsi="仿宋" w:eastAsia="仿宋" w:cs="仿宋"/>
          <w:b/>
          <w:bCs/>
          <w:color w:val="auto"/>
          <w:spacing w:val="1"/>
          <w:sz w:val="28"/>
          <w:szCs w:val="28"/>
          <w:highlight w:val="none"/>
          <w:lang w:eastAsia="en-US"/>
        </w:rPr>
        <w:t>验收</w:t>
      </w:r>
    </w:p>
    <w:p w14:paraId="7F292E42">
      <w:pPr>
        <w:keepNext w:val="0"/>
        <w:keepLines w:val="0"/>
        <w:pageBreakBefore w:val="0"/>
        <w:kinsoku/>
        <w:wordWrap/>
        <w:overflowPunct/>
        <w:topLinePunct w:val="0"/>
        <w:bidi w:val="0"/>
        <w:adjustRightInd w:val="0"/>
        <w:spacing w:before="179" w:line="360" w:lineRule="auto"/>
        <w:ind w:left="8" w:firstLine="481"/>
        <w:jc w:val="both"/>
        <w:outlineLvl w:val="9"/>
        <w:rPr>
          <w:rFonts w:hint="default" w:ascii="仿宋" w:hAnsi="仿宋" w:eastAsia="仿宋" w:cs="仿宋"/>
          <w:color w:val="auto"/>
          <w:spacing w:val="1"/>
          <w:sz w:val="28"/>
          <w:szCs w:val="28"/>
          <w:highlight w:val="none"/>
          <w:lang w:eastAsia="en-US"/>
        </w:rPr>
      </w:pPr>
      <w:bookmarkStart w:id="6" w:name="_Hlk215750097"/>
      <w:r>
        <w:rPr>
          <w:rFonts w:hint="eastAsia" w:ascii="仿宋" w:hAnsi="仿宋" w:eastAsia="仿宋" w:cs="仿宋"/>
          <w:color w:val="auto"/>
          <w:spacing w:val="1"/>
          <w:sz w:val="28"/>
          <w:szCs w:val="28"/>
          <w:highlight w:val="none"/>
          <w:lang w:eastAsia="zh-CN"/>
        </w:rPr>
        <w:t>1.</w:t>
      </w:r>
      <w:r>
        <w:rPr>
          <w:rFonts w:hint="default" w:ascii="仿宋" w:hAnsi="仿宋" w:eastAsia="仿宋" w:cs="仿宋"/>
          <w:color w:val="auto"/>
          <w:spacing w:val="1"/>
          <w:sz w:val="28"/>
          <w:szCs w:val="28"/>
          <w:highlight w:val="none"/>
          <w:lang w:eastAsia="en-US"/>
        </w:rPr>
        <w:t>验收组织：由采购人牵头组织验收，可邀请行业专家、相关政府部门代表组成验收小组，验收小组人数不少于3人（奇数）。</w:t>
      </w:r>
    </w:p>
    <w:p w14:paraId="3ECA35D7">
      <w:pPr>
        <w:keepNext w:val="0"/>
        <w:keepLines w:val="0"/>
        <w:pageBreakBefore w:val="0"/>
        <w:kinsoku/>
        <w:wordWrap/>
        <w:overflowPunct/>
        <w:topLinePunct w:val="0"/>
        <w:bidi w:val="0"/>
        <w:adjustRightInd w:val="0"/>
        <w:spacing w:before="179" w:line="360" w:lineRule="auto"/>
        <w:ind w:left="8" w:firstLine="481"/>
        <w:jc w:val="both"/>
        <w:outlineLvl w:val="9"/>
        <w:rPr>
          <w:rFonts w:hint="default" w:ascii="仿宋" w:hAnsi="仿宋" w:eastAsia="仿宋" w:cs="仿宋"/>
          <w:color w:val="auto"/>
          <w:spacing w:val="1"/>
          <w:sz w:val="28"/>
          <w:szCs w:val="28"/>
          <w:highlight w:val="none"/>
          <w:lang w:eastAsia="en-US"/>
        </w:rPr>
      </w:pPr>
      <w:r>
        <w:rPr>
          <w:rFonts w:hint="eastAsia" w:ascii="仿宋" w:hAnsi="仿宋" w:eastAsia="仿宋" w:cs="仿宋"/>
          <w:color w:val="auto"/>
          <w:spacing w:val="1"/>
          <w:sz w:val="28"/>
          <w:szCs w:val="28"/>
          <w:highlight w:val="none"/>
          <w:lang w:eastAsia="zh-CN"/>
        </w:rPr>
        <w:t>2.</w:t>
      </w:r>
      <w:r>
        <w:rPr>
          <w:rFonts w:hint="default" w:ascii="仿宋" w:hAnsi="仿宋" w:eastAsia="仿宋" w:cs="仿宋"/>
          <w:color w:val="auto"/>
          <w:spacing w:val="1"/>
          <w:sz w:val="28"/>
          <w:szCs w:val="28"/>
          <w:highlight w:val="none"/>
          <w:lang w:eastAsia="en-US"/>
        </w:rPr>
        <w:t>验收流程：</w:t>
      </w:r>
    </w:p>
    <w:p w14:paraId="6AC69065">
      <w:pPr>
        <w:keepNext w:val="0"/>
        <w:keepLines w:val="0"/>
        <w:pageBreakBefore w:val="0"/>
        <w:kinsoku/>
        <w:wordWrap/>
        <w:overflowPunct/>
        <w:topLinePunct w:val="0"/>
        <w:bidi w:val="0"/>
        <w:adjustRightInd w:val="0"/>
        <w:spacing w:before="179" w:line="360" w:lineRule="auto"/>
        <w:ind w:left="8" w:firstLine="481"/>
        <w:jc w:val="both"/>
        <w:outlineLvl w:val="9"/>
        <w:rPr>
          <w:rFonts w:hint="default" w:ascii="仿宋" w:hAnsi="仿宋" w:eastAsia="仿宋" w:cs="仿宋"/>
          <w:color w:val="auto"/>
          <w:spacing w:val="1"/>
          <w:sz w:val="28"/>
          <w:szCs w:val="28"/>
          <w:highlight w:val="none"/>
          <w:lang w:eastAsia="en-US"/>
        </w:rPr>
      </w:pPr>
      <w:r>
        <w:rPr>
          <w:rFonts w:hint="default" w:ascii="仿宋" w:hAnsi="仿宋" w:eastAsia="仿宋" w:cs="仿宋"/>
          <w:color w:val="auto"/>
          <w:spacing w:val="1"/>
          <w:sz w:val="28"/>
          <w:szCs w:val="28"/>
          <w:highlight w:val="none"/>
          <w:lang w:eastAsia="en-US"/>
        </w:rPr>
        <w:t>供应商提交验收申请及全套成果资料；</w:t>
      </w:r>
    </w:p>
    <w:p w14:paraId="0516588C">
      <w:pPr>
        <w:keepNext w:val="0"/>
        <w:keepLines w:val="0"/>
        <w:pageBreakBefore w:val="0"/>
        <w:kinsoku/>
        <w:wordWrap/>
        <w:overflowPunct/>
        <w:topLinePunct w:val="0"/>
        <w:bidi w:val="0"/>
        <w:adjustRightInd w:val="0"/>
        <w:spacing w:before="179" w:line="360" w:lineRule="auto"/>
        <w:ind w:left="8" w:firstLine="481"/>
        <w:jc w:val="both"/>
        <w:outlineLvl w:val="9"/>
        <w:rPr>
          <w:rFonts w:hint="default" w:ascii="仿宋" w:hAnsi="仿宋" w:eastAsia="仿宋" w:cs="仿宋"/>
          <w:color w:val="auto"/>
          <w:spacing w:val="1"/>
          <w:sz w:val="28"/>
          <w:szCs w:val="28"/>
          <w:highlight w:val="none"/>
          <w:lang w:eastAsia="en-US"/>
        </w:rPr>
      </w:pPr>
      <w:r>
        <w:rPr>
          <w:rFonts w:hint="default" w:ascii="仿宋" w:hAnsi="仿宋" w:eastAsia="仿宋" w:cs="仿宋"/>
          <w:color w:val="auto"/>
          <w:spacing w:val="1"/>
          <w:sz w:val="28"/>
          <w:szCs w:val="28"/>
          <w:highlight w:val="none"/>
          <w:lang w:eastAsia="en-US"/>
        </w:rPr>
        <w:t>验收小组对成果资料的完整性、合规性、准确性进行审查；</w:t>
      </w:r>
    </w:p>
    <w:p w14:paraId="1E0C34EA">
      <w:pPr>
        <w:keepNext w:val="0"/>
        <w:keepLines w:val="0"/>
        <w:pageBreakBefore w:val="0"/>
        <w:kinsoku/>
        <w:wordWrap/>
        <w:overflowPunct/>
        <w:topLinePunct w:val="0"/>
        <w:bidi w:val="0"/>
        <w:adjustRightInd w:val="0"/>
        <w:spacing w:before="179" w:line="360" w:lineRule="auto"/>
        <w:ind w:left="8" w:firstLine="481"/>
        <w:jc w:val="both"/>
        <w:outlineLvl w:val="9"/>
        <w:rPr>
          <w:rFonts w:hint="default" w:ascii="仿宋" w:hAnsi="仿宋" w:eastAsia="仿宋" w:cs="仿宋"/>
          <w:color w:val="auto"/>
          <w:spacing w:val="1"/>
          <w:sz w:val="28"/>
          <w:szCs w:val="28"/>
          <w:highlight w:val="none"/>
          <w:lang w:eastAsia="en-US"/>
        </w:rPr>
      </w:pPr>
      <w:r>
        <w:rPr>
          <w:rFonts w:hint="default" w:ascii="仿宋" w:hAnsi="仿宋" w:eastAsia="仿宋" w:cs="仿宋"/>
          <w:color w:val="auto"/>
          <w:spacing w:val="1"/>
          <w:sz w:val="28"/>
          <w:szCs w:val="28"/>
          <w:highlight w:val="none"/>
          <w:lang w:eastAsia="en-US"/>
        </w:rPr>
        <w:t>召开验收评审会，供应商进行成果汇报，验收小组提出评审意见；</w:t>
      </w:r>
    </w:p>
    <w:p w14:paraId="70AC22C4">
      <w:pPr>
        <w:keepNext w:val="0"/>
        <w:keepLines w:val="0"/>
        <w:pageBreakBefore w:val="0"/>
        <w:kinsoku/>
        <w:wordWrap/>
        <w:overflowPunct/>
        <w:topLinePunct w:val="0"/>
        <w:bidi w:val="0"/>
        <w:adjustRightInd w:val="0"/>
        <w:spacing w:before="179" w:line="360" w:lineRule="auto"/>
        <w:ind w:left="8" w:firstLine="481"/>
        <w:jc w:val="both"/>
        <w:outlineLvl w:val="9"/>
        <w:rPr>
          <w:rFonts w:hint="default" w:ascii="仿宋" w:hAnsi="仿宋" w:eastAsia="仿宋" w:cs="仿宋"/>
          <w:color w:val="auto"/>
          <w:spacing w:val="1"/>
          <w:sz w:val="28"/>
          <w:szCs w:val="28"/>
          <w:highlight w:val="none"/>
          <w:lang w:eastAsia="en-US"/>
        </w:rPr>
      </w:pPr>
      <w:r>
        <w:rPr>
          <w:rFonts w:hint="default" w:ascii="仿宋" w:hAnsi="仿宋" w:eastAsia="仿宋" w:cs="仿宋"/>
          <w:color w:val="auto"/>
          <w:spacing w:val="1"/>
          <w:sz w:val="28"/>
          <w:szCs w:val="28"/>
          <w:highlight w:val="none"/>
          <w:lang w:eastAsia="en-US"/>
        </w:rPr>
        <w:t>若成果符合验收标准，出具《验收合格通知书》；若需修改，供应商按要求完善后重新提交验收。</w:t>
      </w:r>
    </w:p>
    <w:p w14:paraId="6F6122DD">
      <w:pPr>
        <w:keepNext w:val="0"/>
        <w:keepLines w:val="0"/>
        <w:pageBreakBefore w:val="0"/>
        <w:kinsoku/>
        <w:wordWrap/>
        <w:overflowPunct/>
        <w:topLinePunct w:val="0"/>
        <w:bidi w:val="0"/>
        <w:adjustRightInd w:val="0"/>
        <w:spacing w:before="179" w:line="360" w:lineRule="auto"/>
        <w:ind w:left="8" w:firstLine="481"/>
        <w:jc w:val="both"/>
        <w:outlineLvl w:val="9"/>
        <w:rPr>
          <w:rFonts w:hint="default" w:ascii="仿宋" w:hAnsi="仿宋" w:eastAsia="仿宋" w:cs="仿宋"/>
          <w:color w:val="auto"/>
          <w:spacing w:val="1"/>
          <w:sz w:val="28"/>
          <w:szCs w:val="28"/>
          <w:highlight w:val="none"/>
          <w:lang w:eastAsia="en-US"/>
        </w:rPr>
      </w:pPr>
      <w:r>
        <w:rPr>
          <w:rFonts w:hint="eastAsia" w:ascii="仿宋" w:hAnsi="仿宋" w:eastAsia="仿宋" w:cs="仿宋"/>
          <w:color w:val="auto"/>
          <w:spacing w:val="1"/>
          <w:sz w:val="28"/>
          <w:szCs w:val="28"/>
          <w:highlight w:val="none"/>
          <w:lang w:val="en-US" w:eastAsia="zh-CN"/>
        </w:rPr>
        <w:t>3.</w:t>
      </w:r>
      <w:r>
        <w:rPr>
          <w:rFonts w:hint="default" w:ascii="仿宋" w:hAnsi="仿宋" w:eastAsia="仿宋" w:cs="仿宋"/>
          <w:color w:val="auto"/>
          <w:spacing w:val="1"/>
          <w:sz w:val="28"/>
          <w:szCs w:val="28"/>
          <w:highlight w:val="none"/>
          <w:lang w:eastAsia="en-US"/>
        </w:rPr>
        <w:t>验收异议处理：若供应商对验收结果有异议，可在收到验收意见后3个工作日内向采购人提出书面复核申请，采购人在收到申请后7个工作日内组织复核，复核结果为最终验收结论。</w:t>
      </w:r>
      <w:bookmarkEnd w:id="6"/>
    </w:p>
    <w:p w14:paraId="7AF8F790">
      <w:pPr>
        <w:keepNext w:val="0"/>
        <w:keepLines w:val="0"/>
        <w:pageBreakBefore w:val="0"/>
        <w:kinsoku/>
        <w:wordWrap/>
        <w:overflowPunct/>
        <w:topLinePunct w:val="0"/>
        <w:bidi w:val="0"/>
        <w:adjustRightInd w:val="0"/>
        <w:spacing w:before="186" w:line="360" w:lineRule="auto"/>
        <w:jc w:val="center"/>
        <w:outlineLvl w:val="0"/>
        <w:rPr>
          <w:rFonts w:hint="eastAsia" w:ascii="仿宋" w:hAnsi="仿宋" w:eastAsia="仿宋" w:cs="仿宋"/>
          <w:b/>
          <w:bCs/>
          <w:color w:val="auto"/>
          <w:spacing w:val="6"/>
          <w:sz w:val="31"/>
          <w:szCs w:val="31"/>
          <w:highlight w:val="none"/>
        </w:rPr>
      </w:pPr>
    </w:p>
    <w:p w14:paraId="72E028A1">
      <w:pPr>
        <w:keepNext w:val="0"/>
        <w:keepLines w:val="0"/>
        <w:pageBreakBefore w:val="0"/>
        <w:kinsoku/>
        <w:wordWrap/>
        <w:overflowPunct/>
        <w:topLinePunct w:val="0"/>
        <w:bidi w:val="0"/>
        <w:adjustRightInd w:val="0"/>
        <w:spacing w:before="186" w:line="360" w:lineRule="auto"/>
        <w:jc w:val="center"/>
        <w:outlineLvl w:val="0"/>
        <w:rPr>
          <w:rFonts w:hint="eastAsia" w:ascii="仿宋" w:hAnsi="仿宋" w:eastAsia="仿宋" w:cs="仿宋"/>
          <w:b/>
          <w:bCs/>
          <w:color w:val="auto"/>
          <w:spacing w:val="6"/>
          <w:sz w:val="31"/>
          <w:szCs w:val="31"/>
          <w:highlight w:val="none"/>
        </w:rPr>
      </w:pPr>
    </w:p>
    <w:p w14:paraId="4481C2D0">
      <w:pPr>
        <w:keepNext w:val="0"/>
        <w:keepLines w:val="0"/>
        <w:pageBreakBefore w:val="0"/>
        <w:kinsoku/>
        <w:wordWrap/>
        <w:overflowPunct/>
        <w:topLinePunct w:val="0"/>
        <w:bidi w:val="0"/>
        <w:adjustRightInd w:val="0"/>
        <w:spacing w:before="186" w:line="360" w:lineRule="auto"/>
        <w:jc w:val="center"/>
        <w:outlineLvl w:val="0"/>
        <w:rPr>
          <w:rFonts w:hint="eastAsia" w:ascii="仿宋" w:hAnsi="仿宋" w:eastAsia="仿宋" w:cs="仿宋"/>
          <w:b/>
          <w:bCs/>
          <w:color w:val="auto"/>
          <w:spacing w:val="6"/>
          <w:sz w:val="31"/>
          <w:szCs w:val="31"/>
          <w:highlight w:val="none"/>
        </w:rPr>
      </w:pPr>
    </w:p>
    <w:p w14:paraId="6F68B6FC">
      <w:pPr>
        <w:keepNext w:val="0"/>
        <w:keepLines w:val="0"/>
        <w:pageBreakBefore w:val="0"/>
        <w:kinsoku/>
        <w:wordWrap/>
        <w:overflowPunct/>
        <w:topLinePunct w:val="0"/>
        <w:bidi w:val="0"/>
        <w:adjustRightInd w:val="0"/>
        <w:spacing w:before="186" w:line="360" w:lineRule="auto"/>
        <w:jc w:val="center"/>
        <w:outlineLvl w:val="0"/>
        <w:rPr>
          <w:rFonts w:hint="eastAsia" w:ascii="仿宋" w:hAnsi="仿宋" w:eastAsia="仿宋" w:cs="仿宋"/>
          <w:b/>
          <w:bCs/>
          <w:color w:val="auto"/>
          <w:spacing w:val="6"/>
          <w:sz w:val="31"/>
          <w:szCs w:val="31"/>
          <w:highlight w:val="none"/>
        </w:rPr>
      </w:pPr>
    </w:p>
    <w:p w14:paraId="1BD5C96D">
      <w:pPr>
        <w:keepNext w:val="0"/>
        <w:keepLines w:val="0"/>
        <w:pageBreakBefore w:val="0"/>
        <w:kinsoku/>
        <w:wordWrap/>
        <w:overflowPunct/>
        <w:topLinePunct w:val="0"/>
        <w:bidi w:val="0"/>
        <w:adjustRightInd w:val="0"/>
        <w:spacing w:before="186" w:line="360" w:lineRule="auto"/>
        <w:jc w:val="center"/>
        <w:outlineLvl w:val="0"/>
        <w:rPr>
          <w:rFonts w:hint="eastAsia" w:ascii="仿宋" w:hAnsi="仿宋" w:eastAsia="仿宋" w:cs="仿宋"/>
          <w:color w:val="auto"/>
          <w:sz w:val="31"/>
          <w:szCs w:val="31"/>
          <w:highlight w:val="none"/>
        </w:rPr>
      </w:pPr>
      <w:bookmarkStart w:id="7" w:name="_Toc27683"/>
      <w:r>
        <w:rPr>
          <w:rFonts w:hint="eastAsia" w:ascii="仿宋" w:hAnsi="仿宋" w:eastAsia="仿宋" w:cs="仿宋"/>
          <w:b/>
          <w:bCs/>
          <w:color w:val="auto"/>
          <w:spacing w:val="6"/>
          <w:sz w:val="31"/>
          <w:szCs w:val="31"/>
          <w:highlight w:val="none"/>
        </w:rPr>
        <w:t>第五章</w:t>
      </w:r>
      <w:r>
        <w:rPr>
          <w:rFonts w:hint="eastAsia" w:ascii="仿宋" w:hAnsi="仿宋" w:eastAsia="仿宋" w:cs="仿宋"/>
          <w:color w:val="auto"/>
          <w:spacing w:val="6"/>
          <w:sz w:val="31"/>
          <w:szCs w:val="31"/>
          <w:highlight w:val="none"/>
        </w:rPr>
        <w:t xml:space="preserve">  </w:t>
      </w:r>
      <w:r>
        <w:rPr>
          <w:rFonts w:hint="eastAsia" w:ascii="仿宋" w:hAnsi="仿宋" w:eastAsia="仿宋" w:cs="仿宋"/>
          <w:b/>
          <w:bCs/>
          <w:color w:val="auto"/>
          <w:spacing w:val="6"/>
          <w:sz w:val="31"/>
          <w:szCs w:val="31"/>
          <w:highlight w:val="none"/>
        </w:rPr>
        <w:t>评标原则及办法</w:t>
      </w:r>
      <w:bookmarkEnd w:id="7"/>
    </w:p>
    <w:p w14:paraId="3A0ACECE">
      <w:pPr>
        <w:keepNext w:val="0"/>
        <w:keepLines w:val="0"/>
        <w:pageBreakBefore w:val="0"/>
        <w:kinsoku/>
        <w:wordWrap/>
        <w:overflowPunct/>
        <w:topLinePunct w:val="0"/>
        <w:bidi w:val="0"/>
        <w:adjustRightInd w:val="0"/>
        <w:spacing w:before="30" w:line="360" w:lineRule="auto"/>
        <w:ind w:left="1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5.1</w:t>
      </w:r>
      <w:r>
        <w:rPr>
          <w:rFonts w:hint="eastAsia" w:ascii="仿宋" w:hAnsi="仿宋" w:eastAsia="仿宋" w:cs="仿宋"/>
          <w:color w:val="auto"/>
          <w:spacing w:val="-3"/>
          <w:sz w:val="28"/>
          <w:szCs w:val="28"/>
          <w:highlight w:val="none"/>
        </w:rPr>
        <w:t xml:space="preserve"> </w:t>
      </w:r>
      <w:r>
        <w:rPr>
          <w:rFonts w:hint="eastAsia" w:ascii="仿宋" w:hAnsi="仿宋" w:eastAsia="仿宋" w:cs="仿宋"/>
          <w:b/>
          <w:bCs/>
          <w:color w:val="auto"/>
          <w:spacing w:val="-3"/>
          <w:sz w:val="28"/>
          <w:szCs w:val="28"/>
          <w:highlight w:val="none"/>
        </w:rPr>
        <w:t>评标工作中的原则及组织</w:t>
      </w:r>
    </w:p>
    <w:p w14:paraId="5FB90364">
      <w:pPr>
        <w:keepNext w:val="0"/>
        <w:keepLines w:val="0"/>
        <w:pageBreakBefore w:val="0"/>
        <w:kinsoku/>
        <w:wordWrap/>
        <w:overflowPunct/>
        <w:topLinePunct w:val="0"/>
        <w:bidi w:val="0"/>
        <w:adjustRightInd w:val="0"/>
        <w:spacing w:before="78"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7"/>
          <w:sz w:val="28"/>
          <w:szCs w:val="28"/>
          <w:highlight w:val="none"/>
        </w:rPr>
        <w:t>5.1.1</w:t>
      </w:r>
      <w:r>
        <w:rPr>
          <w:rFonts w:hint="eastAsia" w:ascii="仿宋" w:hAnsi="仿宋" w:eastAsia="仿宋" w:cs="仿宋"/>
          <w:color w:val="auto"/>
          <w:spacing w:val="23"/>
          <w:sz w:val="28"/>
          <w:szCs w:val="28"/>
          <w:highlight w:val="none"/>
        </w:rPr>
        <w:t xml:space="preserve"> </w:t>
      </w:r>
      <w:r>
        <w:rPr>
          <w:rFonts w:hint="eastAsia" w:ascii="仿宋" w:hAnsi="仿宋" w:eastAsia="仿宋" w:cs="仿宋"/>
          <w:b/>
          <w:bCs/>
          <w:color w:val="auto"/>
          <w:spacing w:val="-7"/>
          <w:sz w:val="28"/>
          <w:szCs w:val="28"/>
          <w:highlight w:val="none"/>
        </w:rPr>
        <w:t>原则</w:t>
      </w:r>
    </w:p>
    <w:p w14:paraId="505292A9">
      <w:pPr>
        <w:keepNext w:val="0"/>
        <w:keepLines w:val="0"/>
        <w:pageBreakBefore w:val="0"/>
        <w:kinsoku/>
        <w:wordWrap/>
        <w:overflowPunct/>
        <w:topLinePunct w:val="0"/>
        <w:bidi w:val="0"/>
        <w:adjustRightInd w:val="0"/>
        <w:spacing w:before="181" w:line="360" w:lineRule="auto"/>
        <w:ind w:left="9" w:right="29" w:firstLine="48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招标代理公司组织评标，在监督部门监督下</w:t>
      </w:r>
      <w:r>
        <w:rPr>
          <w:rFonts w:hint="eastAsia" w:ascii="仿宋" w:hAnsi="仿宋" w:eastAsia="仿宋" w:cs="仿宋"/>
          <w:color w:val="auto"/>
          <w:spacing w:val="-2"/>
          <w:sz w:val="28"/>
          <w:szCs w:val="28"/>
          <w:highlight w:val="none"/>
          <w:lang w:eastAsia="zh-CN"/>
        </w:rPr>
        <w:t>，</w:t>
      </w:r>
      <w:r>
        <w:rPr>
          <w:rFonts w:hint="eastAsia" w:ascii="仿宋" w:hAnsi="仿宋" w:eastAsia="仿宋" w:cs="仿宋"/>
          <w:color w:val="auto"/>
          <w:spacing w:val="-2"/>
          <w:sz w:val="28"/>
          <w:szCs w:val="28"/>
          <w:highlight w:val="none"/>
        </w:rPr>
        <w:t>根据《中华人民共和国政府采</w:t>
      </w:r>
      <w:r>
        <w:rPr>
          <w:rFonts w:hint="eastAsia" w:ascii="仿宋" w:hAnsi="仿宋" w:eastAsia="仿宋" w:cs="仿宋"/>
          <w:color w:val="auto"/>
          <w:spacing w:val="-3"/>
          <w:sz w:val="28"/>
          <w:szCs w:val="28"/>
          <w:highlight w:val="none"/>
        </w:rPr>
        <w:t>购法》组建</w:t>
      </w:r>
      <w:r>
        <w:rPr>
          <w:rFonts w:hint="eastAsia" w:ascii="仿宋" w:hAnsi="仿宋" w:eastAsia="仿宋" w:cs="仿宋"/>
          <w:color w:val="auto"/>
          <w:spacing w:val="1"/>
          <w:sz w:val="28"/>
          <w:szCs w:val="28"/>
          <w:highlight w:val="none"/>
        </w:rPr>
        <w:t>评标委员会，由采购人代表和评标专家共同组成，评标委员会成员应坚持“公开、公平、</w:t>
      </w:r>
      <w:r>
        <w:rPr>
          <w:rFonts w:hint="eastAsia" w:ascii="仿宋" w:hAnsi="仿宋" w:eastAsia="仿宋" w:cs="仿宋"/>
          <w:color w:val="auto"/>
          <w:spacing w:val="-3"/>
          <w:sz w:val="28"/>
          <w:szCs w:val="28"/>
          <w:highlight w:val="none"/>
        </w:rPr>
        <w:t>公正</w:t>
      </w:r>
      <w:r>
        <w:rPr>
          <w:rFonts w:hint="eastAsia" w:ascii="仿宋" w:hAnsi="仿宋" w:eastAsia="仿宋" w:cs="仿宋"/>
          <w:color w:val="auto"/>
          <w:spacing w:val="-73"/>
          <w:sz w:val="28"/>
          <w:szCs w:val="28"/>
          <w:highlight w:val="none"/>
        </w:rPr>
        <w:t xml:space="preserve"> </w:t>
      </w:r>
      <w:r>
        <w:rPr>
          <w:rFonts w:hint="eastAsia" w:ascii="仿宋" w:hAnsi="仿宋" w:eastAsia="仿宋" w:cs="仿宋"/>
          <w:color w:val="auto"/>
          <w:spacing w:val="-3"/>
          <w:sz w:val="28"/>
          <w:szCs w:val="28"/>
          <w:highlight w:val="none"/>
        </w:rPr>
        <w:t>”的宗旨</w:t>
      </w:r>
      <w:r>
        <w:rPr>
          <w:rFonts w:hint="eastAsia" w:ascii="仿宋" w:hAnsi="仿宋" w:eastAsia="仿宋" w:cs="仿宋"/>
          <w:color w:val="auto"/>
          <w:spacing w:val="-3"/>
          <w:sz w:val="28"/>
          <w:szCs w:val="28"/>
          <w:highlight w:val="none"/>
          <w:lang w:eastAsia="zh-CN"/>
        </w:rPr>
        <w:t>，</w:t>
      </w:r>
      <w:r>
        <w:rPr>
          <w:rFonts w:hint="eastAsia" w:ascii="仿宋" w:hAnsi="仿宋" w:eastAsia="仿宋" w:cs="仿宋"/>
          <w:color w:val="auto"/>
          <w:spacing w:val="-3"/>
          <w:sz w:val="28"/>
          <w:szCs w:val="28"/>
          <w:highlight w:val="none"/>
        </w:rPr>
        <w:t>认真细致地做好评标工作。</w:t>
      </w:r>
    </w:p>
    <w:p w14:paraId="28910EA9">
      <w:pPr>
        <w:keepNext w:val="0"/>
        <w:keepLines w:val="0"/>
        <w:pageBreakBefore w:val="0"/>
        <w:kinsoku/>
        <w:wordWrap/>
        <w:overflowPunct/>
        <w:topLinePunct w:val="0"/>
        <w:bidi w:val="0"/>
        <w:adjustRightInd w:val="0"/>
        <w:spacing w:before="38" w:line="360" w:lineRule="auto"/>
        <w:ind w:left="508"/>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1）评标委员会成员人数不少于</w:t>
      </w:r>
      <w:r>
        <w:rPr>
          <w:rFonts w:hint="eastAsia" w:ascii="仿宋" w:hAnsi="仿宋" w:eastAsia="仿宋" w:cs="仿宋"/>
          <w:color w:val="auto"/>
          <w:spacing w:val="-37"/>
          <w:sz w:val="28"/>
          <w:szCs w:val="28"/>
          <w:highlight w:val="none"/>
          <w:lang w:val="en-US" w:eastAsia="zh-CN"/>
        </w:rPr>
        <w:t>5</w:t>
      </w:r>
      <w:r>
        <w:rPr>
          <w:rFonts w:hint="eastAsia" w:ascii="仿宋" w:hAnsi="仿宋" w:eastAsia="仿宋" w:cs="仿宋"/>
          <w:color w:val="auto"/>
          <w:spacing w:val="-3"/>
          <w:sz w:val="28"/>
          <w:szCs w:val="28"/>
          <w:highlight w:val="none"/>
        </w:rPr>
        <w:t>人，为单数。</w:t>
      </w:r>
    </w:p>
    <w:p w14:paraId="6E33CB99">
      <w:pPr>
        <w:keepNext w:val="0"/>
        <w:keepLines w:val="0"/>
        <w:pageBreakBefore w:val="0"/>
        <w:kinsoku/>
        <w:wordWrap/>
        <w:overflowPunct/>
        <w:topLinePunct w:val="0"/>
        <w:bidi w:val="0"/>
        <w:adjustRightInd w:val="0"/>
        <w:spacing w:before="183" w:line="360" w:lineRule="auto"/>
        <w:ind w:left="10" w:right="29" w:firstLine="482"/>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2）评标委员会成员应当客观、公正</w:t>
      </w:r>
      <w:r>
        <w:rPr>
          <w:rFonts w:hint="eastAsia" w:ascii="仿宋" w:hAnsi="仿宋" w:eastAsia="仿宋" w:cs="仿宋"/>
          <w:color w:val="auto"/>
          <w:spacing w:val="-2"/>
          <w:sz w:val="28"/>
          <w:szCs w:val="28"/>
          <w:highlight w:val="none"/>
          <w:lang w:eastAsia="zh-CN"/>
        </w:rPr>
        <w:t>地</w:t>
      </w:r>
      <w:r>
        <w:rPr>
          <w:rFonts w:hint="eastAsia" w:ascii="仿宋" w:hAnsi="仿宋" w:eastAsia="仿宋" w:cs="仿宋"/>
          <w:color w:val="auto"/>
          <w:spacing w:val="-2"/>
          <w:sz w:val="28"/>
          <w:szCs w:val="28"/>
          <w:highlight w:val="none"/>
        </w:rPr>
        <w:t>履行职责，遵守职业道德，对所</w:t>
      </w:r>
      <w:r>
        <w:rPr>
          <w:rFonts w:hint="eastAsia" w:ascii="仿宋" w:hAnsi="仿宋" w:eastAsia="仿宋" w:cs="仿宋"/>
          <w:color w:val="auto"/>
          <w:spacing w:val="-3"/>
          <w:sz w:val="28"/>
          <w:szCs w:val="28"/>
          <w:highlight w:val="none"/>
        </w:rPr>
        <w:t>提出的评审意见</w:t>
      </w:r>
      <w:r>
        <w:rPr>
          <w:rFonts w:hint="eastAsia" w:ascii="仿宋" w:hAnsi="仿宋" w:eastAsia="仿宋" w:cs="仿宋"/>
          <w:color w:val="auto"/>
          <w:spacing w:val="-2"/>
          <w:sz w:val="28"/>
          <w:szCs w:val="28"/>
          <w:highlight w:val="none"/>
        </w:rPr>
        <w:t>承担个人责任。</w:t>
      </w:r>
    </w:p>
    <w:p w14:paraId="3E4DC7FF">
      <w:pPr>
        <w:keepNext w:val="0"/>
        <w:keepLines w:val="0"/>
        <w:pageBreakBefore w:val="0"/>
        <w:kinsoku/>
        <w:wordWrap/>
        <w:overflowPunct/>
        <w:topLinePunct w:val="0"/>
        <w:bidi w:val="0"/>
        <w:adjustRightInd w:val="0"/>
        <w:spacing w:before="181" w:line="360" w:lineRule="auto"/>
        <w:ind w:left="32" w:firstLine="462"/>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lang w:eastAsia="zh-CN"/>
        </w:rPr>
        <w:t>3）</w:t>
      </w:r>
      <w:r>
        <w:rPr>
          <w:rFonts w:hint="eastAsia" w:ascii="仿宋" w:hAnsi="仿宋" w:eastAsia="仿宋" w:cs="仿宋"/>
          <w:color w:val="auto"/>
          <w:spacing w:val="-1"/>
          <w:sz w:val="28"/>
          <w:szCs w:val="28"/>
          <w:highlight w:val="none"/>
        </w:rPr>
        <w:t xml:space="preserve"> 评标委员会成员和与评标活动有关的工作人员</w:t>
      </w:r>
      <w:r>
        <w:rPr>
          <w:rFonts w:hint="eastAsia" w:ascii="仿宋" w:hAnsi="仿宋" w:eastAsia="仿宋" w:cs="仿宋"/>
          <w:color w:val="auto"/>
          <w:spacing w:val="-2"/>
          <w:sz w:val="28"/>
          <w:szCs w:val="28"/>
          <w:highlight w:val="none"/>
        </w:rPr>
        <w:t>不得透露对投标文件的评审和比较、中标候选人的推荐情况以及与评标有关的其他情况。</w:t>
      </w:r>
    </w:p>
    <w:p w14:paraId="448DA9E9">
      <w:pPr>
        <w:keepNext w:val="0"/>
        <w:keepLines w:val="0"/>
        <w:pageBreakBefore w:val="0"/>
        <w:kinsoku/>
        <w:wordWrap/>
        <w:overflowPunct/>
        <w:topLinePunct w:val="0"/>
        <w:bidi w:val="0"/>
        <w:adjustRightInd w:val="0"/>
        <w:spacing w:before="181"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6"/>
          <w:sz w:val="28"/>
          <w:szCs w:val="28"/>
          <w:highlight w:val="none"/>
        </w:rPr>
        <w:t>5.1.2</w:t>
      </w:r>
      <w:r>
        <w:rPr>
          <w:rFonts w:hint="eastAsia" w:ascii="仿宋" w:hAnsi="仿宋" w:eastAsia="仿宋" w:cs="仿宋"/>
          <w:color w:val="auto"/>
          <w:spacing w:val="16"/>
          <w:sz w:val="28"/>
          <w:szCs w:val="28"/>
          <w:highlight w:val="none"/>
        </w:rPr>
        <w:t xml:space="preserve"> </w:t>
      </w:r>
      <w:r>
        <w:rPr>
          <w:rFonts w:hint="eastAsia" w:ascii="仿宋" w:hAnsi="仿宋" w:eastAsia="仿宋" w:cs="仿宋"/>
          <w:b/>
          <w:bCs/>
          <w:color w:val="auto"/>
          <w:spacing w:val="-6"/>
          <w:sz w:val="28"/>
          <w:szCs w:val="28"/>
          <w:highlight w:val="none"/>
        </w:rPr>
        <w:t>组织</w:t>
      </w:r>
    </w:p>
    <w:p w14:paraId="1CFDAFEC">
      <w:pPr>
        <w:keepNext w:val="0"/>
        <w:keepLines w:val="0"/>
        <w:pageBreakBefore w:val="0"/>
        <w:kinsoku/>
        <w:wordWrap/>
        <w:overflowPunct/>
        <w:topLinePunct w:val="0"/>
        <w:bidi w:val="0"/>
        <w:adjustRightInd w:val="0"/>
        <w:spacing w:before="175" w:line="360" w:lineRule="auto"/>
        <w:ind w:left="12" w:right="29" w:firstLine="495"/>
        <w:outlineLvl w:val="9"/>
        <w:rPr>
          <w:rFonts w:hint="eastAsia" w:ascii="仿宋" w:hAnsi="仿宋" w:eastAsia="仿宋" w:cs="仿宋"/>
          <w:color w:val="auto"/>
          <w:spacing w:val="-2"/>
          <w:sz w:val="28"/>
          <w:szCs w:val="28"/>
          <w:highlight w:val="none"/>
        </w:rPr>
      </w:pPr>
      <w:r>
        <w:rPr>
          <w:rFonts w:hint="eastAsia" w:ascii="仿宋" w:hAnsi="仿宋" w:eastAsia="仿宋" w:cs="仿宋"/>
          <w:color w:val="auto"/>
          <w:spacing w:val="1"/>
          <w:sz w:val="28"/>
          <w:szCs w:val="28"/>
          <w:highlight w:val="none"/>
        </w:rPr>
        <w:t>1）评标委员会：由招标代理机构从新疆政府采购</w:t>
      </w:r>
      <w:r>
        <w:rPr>
          <w:rFonts w:hint="eastAsia" w:ascii="仿宋" w:hAnsi="仿宋" w:eastAsia="仿宋" w:cs="仿宋"/>
          <w:color w:val="auto"/>
          <w:sz w:val="28"/>
          <w:szCs w:val="28"/>
          <w:highlight w:val="none"/>
        </w:rPr>
        <w:t>网-政采云专家库抽取的专家和采购</w:t>
      </w:r>
      <w:r>
        <w:rPr>
          <w:rFonts w:hint="eastAsia" w:ascii="仿宋" w:hAnsi="仿宋" w:eastAsia="仿宋" w:cs="仿宋"/>
          <w:color w:val="auto"/>
          <w:spacing w:val="1"/>
          <w:sz w:val="28"/>
          <w:szCs w:val="28"/>
          <w:highlight w:val="none"/>
        </w:rPr>
        <w:t>人代表组成评标委员会。评标委员会根据招标文件要求负责投标文件的符合性审查、</w:t>
      </w:r>
      <w:r>
        <w:rPr>
          <w:rFonts w:hint="eastAsia" w:ascii="仿宋" w:hAnsi="仿宋" w:eastAsia="仿宋" w:cs="仿宋"/>
          <w:color w:val="auto"/>
          <w:sz w:val="28"/>
          <w:szCs w:val="28"/>
          <w:highlight w:val="none"/>
        </w:rPr>
        <w:t>商务</w:t>
      </w:r>
      <w:r>
        <w:rPr>
          <w:rFonts w:hint="eastAsia" w:ascii="仿宋" w:hAnsi="仿宋" w:eastAsia="仿宋" w:cs="仿宋"/>
          <w:color w:val="auto"/>
          <w:spacing w:val="-2"/>
          <w:sz w:val="28"/>
          <w:szCs w:val="28"/>
          <w:highlight w:val="none"/>
        </w:rPr>
        <w:t>审核和技术评价。</w:t>
      </w:r>
    </w:p>
    <w:p w14:paraId="04D164AA">
      <w:pPr>
        <w:keepNext w:val="0"/>
        <w:keepLines w:val="0"/>
        <w:pageBreakBefore w:val="0"/>
        <w:kinsoku/>
        <w:wordWrap/>
        <w:overflowPunct/>
        <w:topLinePunct w:val="0"/>
        <w:bidi w:val="0"/>
        <w:adjustRightInd w:val="0"/>
        <w:spacing w:before="186" w:line="360" w:lineRule="auto"/>
        <w:ind w:left="9" w:right="29" w:firstLine="483"/>
        <w:outlineLvl w:val="9"/>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2）招标代理机构：由</w:t>
      </w:r>
      <w:r>
        <w:rPr>
          <w:rFonts w:hint="eastAsia" w:ascii="仿宋" w:hAnsi="仿宋" w:eastAsia="仿宋" w:cs="仿宋"/>
          <w:color w:val="auto"/>
          <w:spacing w:val="-2"/>
          <w:sz w:val="28"/>
          <w:szCs w:val="28"/>
          <w:highlight w:val="none"/>
          <w:lang w:eastAsia="zh-CN"/>
        </w:rPr>
        <w:t>阿克苏启爵项目管理有限公司</w:t>
      </w:r>
      <w:r>
        <w:rPr>
          <w:rFonts w:hint="eastAsia" w:ascii="仿宋" w:hAnsi="仿宋" w:eastAsia="仿宋" w:cs="仿宋"/>
          <w:color w:val="auto"/>
          <w:spacing w:val="-2"/>
          <w:sz w:val="28"/>
          <w:szCs w:val="28"/>
          <w:highlight w:val="none"/>
        </w:rPr>
        <w:t>工作人员组成，</w:t>
      </w:r>
      <w:r>
        <w:rPr>
          <w:rFonts w:hint="eastAsia" w:ascii="仿宋" w:hAnsi="仿宋" w:eastAsia="仿宋" w:cs="仿宋"/>
          <w:color w:val="auto"/>
          <w:spacing w:val="-3"/>
          <w:sz w:val="28"/>
          <w:szCs w:val="28"/>
          <w:highlight w:val="none"/>
        </w:rPr>
        <w:t>负责招标文件的</w:t>
      </w:r>
      <w:r>
        <w:rPr>
          <w:rFonts w:hint="eastAsia" w:ascii="仿宋" w:hAnsi="仿宋" w:eastAsia="仿宋" w:cs="仿宋"/>
          <w:color w:val="auto"/>
          <w:spacing w:val="-2"/>
          <w:sz w:val="28"/>
          <w:szCs w:val="28"/>
          <w:highlight w:val="none"/>
        </w:rPr>
        <w:t>制作，对外联系，开标、评标的会务工作</w:t>
      </w:r>
      <w:r>
        <w:rPr>
          <w:rFonts w:hint="eastAsia" w:ascii="仿宋" w:hAnsi="仿宋" w:eastAsia="仿宋" w:cs="仿宋"/>
          <w:color w:val="auto"/>
          <w:spacing w:val="-2"/>
          <w:sz w:val="28"/>
          <w:szCs w:val="28"/>
          <w:highlight w:val="none"/>
          <w:lang w:eastAsia="zh-CN"/>
        </w:rPr>
        <w:t>，</w:t>
      </w:r>
      <w:r>
        <w:rPr>
          <w:rFonts w:hint="eastAsia" w:ascii="仿宋" w:hAnsi="仿宋" w:eastAsia="仿宋" w:cs="仿宋"/>
          <w:color w:val="auto"/>
          <w:spacing w:val="-2"/>
          <w:sz w:val="28"/>
          <w:szCs w:val="28"/>
          <w:highlight w:val="none"/>
        </w:rPr>
        <w:t>整理并向评标组分发招标资料、招标文件；做好招标开标和评标会议记录；对评标过程中的原始文件进行归档；随时印发需要的文件资料</w:t>
      </w:r>
      <w:r>
        <w:rPr>
          <w:rFonts w:hint="eastAsia" w:ascii="仿宋" w:hAnsi="仿宋" w:eastAsia="仿宋" w:cs="仿宋"/>
          <w:color w:val="auto"/>
          <w:spacing w:val="-2"/>
          <w:sz w:val="28"/>
          <w:szCs w:val="28"/>
          <w:highlight w:val="none"/>
          <w:lang w:eastAsia="zh-CN"/>
        </w:rPr>
        <w:t>，</w:t>
      </w:r>
      <w:r>
        <w:rPr>
          <w:rFonts w:hint="eastAsia" w:ascii="仿宋" w:hAnsi="仿宋" w:eastAsia="仿宋" w:cs="仿宋"/>
          <w:color w:val="auto"/>
          <w:sz w:val="28"/>
          <w:szCs w:val="28"/>
          <w:highlight w:val="none"/>
        </w:rPr>
        <w:t>对各种咨询函件及档案文件的统收统发，负责对评标委员会推荐的</w:t>
      </w:r>
      <w:r>
        <w:rPr>
          <w:rFonts w:hint="eastAsia" w:ascii="仿宋" w:hAnsi="仿宋" w:eastAsia="仿宋" w:cs="仿宋"/>
          <w:color w:val="auto"/>
          <w:spacing w:val="-1"/>
          <w:sz w:val="28"/>
          <w:szCs w:val="28"/>
          <w:highlight w:val="none"/>
        </w:rPr>
        <w:t>拟中标结果进行审核。</w:t>
      </w:r>
    </w:p>
    <w:p w14:paraId="7C6466A5">
      <w:pPr>
        <w:keepNext w:val="0"/>
        <w:keepLines w:val="0"/>
        <w:pageBreakBefore w:val="0"/>
        <w:kinsoku/>
        <w:wordWrap/>
        <w:overflowPunct/>
        <w:topLinePunct w:val="0"/>
        <w:bidi w:val="0"/>
        <w:adjustRightInd w:val="0"/>
        <w:spacing w:before="179" w:line="360" w:lineRule="auto"/>
        <w:ind w:left="11" w:right="29" w:firstLine="48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3）监督部门：根据国家有关</w:t>
      </w:r>
      <w:r>
        <w:rPr>
          <w:rFonts w:hint="eastAsia" w:ascii="仿宋" w:hAnsi="仿宋" w:eastAsia="仿宋" w:cs="仿宋"/>
          <w:color w:val="auto"/>
          <w:spacing w:val="-2"/>
          <w:sz w:val="28"/>
          <w:szCs w:val="28"/>
          <w:highlight w:val="none"/>
          <w:lang w:eastAsia="zh-CN"/>
        </w:rPr>
        <w:t>法律法规</w:t>
      </w:r>
      <w:r>
        <w:rPr>
          <w:rFonts w:hint="eastAsia" w:ascii="仿宋" w:hAnsi="仿宋" w:eastAsia="仿宋" w:cs="仿宋"/>
          <w:color w:val="auto"/>
          <w:spacing w:val="-2"/>
          <w:sz w:val="28"/>
          <w:szCs w:val="28"/>
          <w:highlight w:val="none"/>
        </w:rPr>
        <w:t>及招标文件的规定</w:t>
      </w:r>
      <w:r>
        <w:rPr>
          <w:rFonts w:hint="eastAsia" w:ascii="仿宋" w:hAnsi="仿宋" w:eastAsia="仿宋" w:cs="仿宋"/>
          <w:color w:val="auto"/>
          <w:spacing w:val="-2"/>
          <w:sz w:val="28"/>
          <w:szCs w:val="28"/>
          <w:highlight w:val="none"/>
          <w:lang w:eastAsia="zh-CN"/>
        </w:rPr>
        <w:t>，</w:t>
      </w:r>
      <w:r>
        <w:rPr>
          <w:rFonts w:hint="eastAsia" w:ascii="仿宋" w:hAnsi="仿宋" w:eastAsia="仿宋" w:cs="仿宋"/>
          <w:color w:val="auto"/>
          <w:spacing w:val="-2"/>
          <w:sz w:val="28"/>
          <w:szCs w:val="28"/>
          <w:highlight w:val="none"/>
        </w:rPr>
        <w:t>对整个评标</w:t>
      </w:r>
      <w:r>
        <w:rPr>
          <w:rFonts w:hint="eastAsia" w:ascii="仿宋" w:hAnsi="仿宋" w:eastAsia="仿宋" w:cs="仿宋"/>
          <w:color w:val="auto"/>
          <w:spacing w:val="-3"/>
          <w:sz w:val="28"/>
          <w:szCs w:val="28"/>
          <w:highlight w:val="none"/>
        </w:rPr>
        <w:t>过程进行监督</w:t>
      </w:r>
      <w:r>
        <w:rPr>
          <w:rFonts w:hint="eastAsia" w:ascii="仿宋" w:hAnsi="仿宋" w:eastAsia="仿宋" w:cs="仿宋"/>
          <w:color w:val="auto"/>
          <w:spacing w:val="-3"/>
          <w:sz w:val="28"/>
          <w:szCs w:val="28"/>
          <w:highlight w:val="none"/>
          <w:lang w:eastAsia="zh-CN"/>
        </w:rPr>
        <w:t>，</w:t>
      </w:r>
      <w:r>
        <w:rPr>
          <w:rFonts w:hint="eastAsia" w:ascii="仿宋" w:hAnsi="仿宋" w:eastAsia="仿宋" w:cs="仿宋"/>
          <w:color w:val="auto"/>
          <w:spacing w:val="-1"/>
          <w:sz w:val="28"/>
          <w:szCs w:val="28"/>
          <w:highlight w:val="none"/>
        </w:rPr>
        <w:t>保证评标的公正性</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rPr>
        <w:t>防止违法行为的</w:t>
      </w:r>
      <w:r>
        <w:rPr>
          <w:rFonts w:hint="eastAsia" w:ascii="仿宋" w:hAnsi="仿宋" w:eastAsia="仿宋" w:cs="仿宋"/>
          <w:color w:val="auto"/>
          <w:spacing w:val="-1"/>
          <w:sz w:val="28"/>
          <w:szCs w:val="28"/>
          <w:highlight w:val="none"/>
          <w:lang w:eastAsia="zh-CN"/>
        </w:rPr>
        <w:t>发生</w:t>
      </w:r>
      <w:r>
        <w:rPr>
          <w:rFonts w:hint="eastAsia" w:ascii="仿宋" w:hAnsi="仿宋" w:eastAsia="仿宋" w:cs="仿宋"/>
          <w:color w:val="auto"/>
          <w:spacing w:val="-1"/>
          <w:sz w:val="28"/>
          <w:szCs w:val="28"/>
          <w:highlight w:val="none"/>
        </w:rPr>
        <w:t>。</w:t>
      </w:r>
    </w:p>
    <w:p w14:paraId="2DED3E03">
      <w:pPr>
        <w:keepNext w:val="0"/>
        <w:keepLines w:val="0"/>
        <w:pageBreakBefore w:val="0"/>
        <w:kinsoku/>
        <w:wordWrap/>
        <w:overflowPunct/>
        <w:topLinePunct w:val="0"/>
        <w:bidi w:val="0"/>
        <w:adjustRightInd w:val="0"/>
        <w:spacing w:before="189" w:line="360" w:lineRule="auto"/>
        <w:ind w:left="1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5.2</w:t>
      </w:r>
      <w:r>
        <w:rPr>
          <w:rFonts w:hint="eastAsia" w:ascii="仿宋" w:hAnsi="仿宋" w:eastAsia="仿宋" w:cs="仿宋"/>
          <w:color w:val="auto"/>
          <w:spacing w:val="-4"/>
          <w:sz w:val="28"/>
          <w:szCs w:val="28"/>
          <w:highlight w:val="none"/>
        </w:rPr>
        <w:t xml:space="preserve"> </w:t>
      </w:r>
      <w:r>
        <w:rPr>
          <w:rFonts w:hint="eastAsia" w:ascii="仿宋" w:hAnsi="仿宋" w:eastAsia="仿宋" w:cs="仿宋"/>
          <w:b/>
          <w:bCs/>
          <w:color w:val="auto"/>
          <w:spacing w:val="-4"/>
          <w:sz w:val="28"/>
          <w:szCs w:val="28"/>
          <w:highlight w:val="none"/>
        </w:rPr>
        <w:t>评标内容及标准</w:t>
      </w:r>
    </w:p>
    <w:p w14:paraId="668DC62D">
      <w:pPr>
        <w:keepNext w:val="0"/>
        <w:keepLines w:val="0"/>
        <w:pageBreakBefore w:val="0"/>
        <w:kinsoku/>
        <w:wordWrap/>
        <w:overflowPunct/>
        <w:topLinePunct w:val="0"/>
        <w:bidi w:val="0"/>
        <w:adjustRightInd w:val="0"/>
        <w:spacing w:before="203" w:line="360" w:lineRule="auto"/>
        <w:ind w:left="12" w:right="69" w:firstLine="477"/>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评标委员会将审查投标文件是否完整、有无计算上的错误、是否提交了投标保证金、</w:t>
      </w:r>
      <w:r>
        <w:rPr>
          <w:rFonts w:hint="eastAsia" w:ascii="仿宋" w:hAnsi="仿宋" w:eastAsia="仿宋" w:cs="仿宋"/>
          <w:color w:val="auto"/>
          <w:spacing w:val="-1"/>
          <w:sz w:val="28"/>
          <w:szCs w:val="28"/>
          <w:highlight w:val="none"/>
        </w:rPr>
        <w:t>文件签署是否合格、投标文件的总体编排是否有序。</w:t>
      </w:r>
    </w:p>
    <w:p w14:paraId="7AC95663">
      <w:pPr>
        <w:keepNext w:val="0"/>
        <w:keepLines w:val="0"/>
        <w:pageBreakBefore w:val="0"/>
        <w:kinsoku/>
        <w:wordWrap/>
        <w:overflowPunct/>
        <w:topLinePunct w:val="0"/>
        <w:bidi w:val="0"/>
        <w:adjustRightInd w:val="0"/>
        <w:spacing w:before="33" w:line="360" w:lineRule="auto"/>
        <w:ind w:left="8" w:right="29" w:firstLine="48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采购人将组织评标委员会审查投标文件是否完整，审查投标人提供的资格证明文件，评估投标人的技术和生产能力。如果评标委员会认定投标人未完全响应招标文件，其投标</w:t>
      </w:r>
      <w:r>
        <w:rPr>
          <w:rFonts w:hint="eastAsia" w:ascii="仿宋" w:hAnsi="仿宋" w:eastAsia="仿宋" w:cs="仿宋"/>
          <w:color w:val="auto"/>
          <w:spacing w:val="-1"/>
          <w:sz w:val="28"/>
          <w:szCs w:val="28"/>
          <w:highlight w:val="none"/>
        </w:rPr>
        <w:t>将被视为无效投标。</w:t>
      </w:r>
    </w:p>
    <w:p w14:paraId="43FB65FB">
      <w:pPr>
        <w:keepNext w:val="0"/>
        <w:keepLines w:val="0"/>
        <w:pageBreakBefore w:val="0"/>
        <w:kinsoku/>
        <w:wordWrap/>
        <w:overflowPunct/>
        <w:topLinePunct w:val="0"/>
        <w:bidi w:val="0"/>
        <w:adjustRightInd w:val="0"/>
        <w:spacing w:before="33" w:line="360" w:lineRule="auto"/>
        <w:ind w:left="11" w:right="29" w:firstLine="478"/>
        <w:outlineLvl w:val="9"/>
        <w:rPr>
          <w:rFonts w:hint="eastAsia" w:ascii="仿宋" w:hAnsi="仿宋" w:eastAsia="仿宋" w:cs="仿宋"/>
          <w:color w:val="auto"/>
          <w:spacing w:val="-3"/>
          <w:sz w:val="28"/>
          <w:szCs w:val="28"/>
          <w:highlight w:val="none"/>
        </w:rPr>
      </w:pPr>
      <w:r>
        <w:rPr>
          <w:rFonts w:hint="eastAsia" w:ascii="仿宋" w:hAnsi="仿宋" w:eastAsia="仿宋" w:cs="仿宋"/>
          <w:color w:val="auto"/>
          <w:spacing w:val="1"/>
          <w:sz w:val="28"/>
          <w:szCs w:val="28"/>
          <w:highlight w:val="none"/>
        </w:rPr>
        <w:t>评标委员会可以对确定为实质上响应招标文件要求的投标文件进行校核，修正错误的</w:t>
      </w:r>
      <w:r>
        <w:rPr>
          <w:rFonts w:hint="eastAsia" w:ascii="仿宋" w:hAnsi="仿宋" w:eastAsia="仿宋" w:cs="仿宋"/>
          <w:color w:val="auto"/>
          <w:spacing w:val="-3"/>
          <w:sz w:val="28"/>
          <w:szCs w:val="28"/>
          <w:highlight w:val="none"/>
        </w:rPr>
        <w:t>标准如下：</w:t>
      </w:r>
    </w:p>
    <w:p w14:paraId="1D33DF46">
      <w:pPr>
        <w:keepNext w:val="0"/>
        <w:keepLines w:val="0"/>
        <w:pageBreakBefore w:val="0"/>
        <w:kinsoku/>
        <w:wordWrap/>
        <w:overflowPunct/>
        <w:topLinePunct w:val="0"/>
        <w:bidi w:val="0"/>
        <w:adjustRightInd w:val="0"/>
        <w:spacing w:before="33" w:line="360" w:lineRule="auto"/>
        <w:ind w:right="29" w:firstLine="548" w:firstLineChars="20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1）投标文件中开标一览表（报价表）内容与投标文件中相应内容不一致的，以开标一</w:t>
      </w:r>
      <w:r>
        <w:rPr>
          <w:rFonts w:hint="eastAsia" w:ascii="仿宋" w:hAnsi="仿宋" w:eastAsia="仿宋" w:cs="仿宋"/>
          <w:color w:val="auto"/>
          <w:spacing w:val="-2"/>
          <w:sz w:val="28"/>
          <w:szCs w:val="28"/>
          <w:highlight w:val="none"/>
        </w:rPr>
        <w:t>览表（报价表）为准；</w:t>
      </w:r>
    </w:p>
    <w:p w14:paraId="56BDAB8C">
      <w:pPr>
        <w:keepNext w:val="0"/>
        <w:keepLines w:val="0"/>
        <w:pageBreakBefore w:val="0"/>
        <w:kinsoku/>
        <w:wordWrap/>
        <w:overflowPunct/>
        <w:topLinePunct w:val="0"/>
        <w:bidi w:val="0"/>
        <w:adjustRightInd w:val="0"/>
        <w:spacing w:before="183" w:line="360" w:lineRule="auto"/>
        <w:ind w:left="49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2）大写金额和小写金额不一致的，以大写金额为准；</w:t>
      </w:r>
    </w:p>
    <w:p w14:paraId="268C8E6A">
      <w:pPr>
        <w:keepNext w:val="0"/>
        <w:keepLines w:val="0"/>
        <w:pageBreakBefore w:val="0"/>
        <w:kinsoku/>
        <w:wordWrap/>
        <w:overflowPunct/>
        <w:topLinePunct w:val="0"/>
        <w:bidi w:val="0"/>
        <w:adjustRightInd w:val="0"/>
        <w:spacing w:before="179" w:line="360" w:lineRule="auto"/>
        <w:ind w:firstLine="532" w:firstLineChars="200"/>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3）单价金额小数点或者百分比有明显错位的，以开标一览表的总价为准，并修改单价；</w:t>
      </w:r>
    </w:p>
    <w:p w14:paraId="29582315">
      <w:pPr>
        <w:keepNext w:val="0"/>
        <w:keepLines w:val="0"/>
        <w:pageBreakBefore w:val="0"/>
        <w:kinsoku/>
        <w:wordWrap/>
        <w:overflowPunct/>
        <w:topLinePunct w:val="0"/>
        <w:bidi w:val="0"/>
        <w:adjustRightInd w:val="0"/>
        <w:spacing w:before="182" w:line="360" w:lineRule="auto"/>
        <w:ind w:left="37" w:right="78" w:firstLine="457"/>
        <w:outlineLvl w:val="9"/>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4）总价金额与按单价汇总金额不一致的，以单价金额计算结果为准。 如果投标人不接受对其错误的更正，其投标将被视为无效投标。</w:t>
      </w:r>
    </w:p>
    <w:p w14:paraId="3BE29395">
      <w:pPr>
        <w:keepNext w:val="0"/>
        <w:keepLines w:val="0"/>
        <w:pageBreakBefore w:val="0"/>
        <w:kinsoku/>
        <w:wordWrap/>
        <w:overflowPunct/>
        <w:topLinePunct w:val="0"/>
        <w:bidi w:val="0"/>
        <w:adjustRightInd w:val="0"/>
        <w:spacing w:before="182" w:line="360" w:lineRule="auto"/>
        <w:ind w:left="37" w:right="78" w:firstLine="45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5）对于投标文件中不构成实质性偏差的小的不正规、不一致或不</w:t>
      </w:r>
      <w:r>
        <w:rPr>
          <w:rFonts w:hint="eastAsia" w:ascii="仿宋" w:hAnsi="仿宋" w:eastAsia="仿宋" w:cs="仿宋"/>
          <w:color w:val="auto"/>
          <w:spacing w:val="-3"/>
          <w:sz w:val="28"/>
          <w:szCs w:val="28"/>
          <w:highlight w:val="none"/>
        </w:rPr>
        <w:t>规则，评标委员会可</w:t>
      </w:r>
      <w:r>
        <w:rPr>
          <w:rFonts w:hint="eastAsia" w:ascii="仿宋" w:hAnsi="仿宋" w:eastAsia="仿宋" w:cs="仿宋"/>
          <w:color w:val="auto"/>
          <w:spacing w:val="-2"/>
          <w:sz w:val="28"/>
          <w:szCs w:val="28"/>
          <w:highlight w:val="none"/>
        </w:rPr>
        <w:t>以接受，但这种接受不能损害或影响任何投标人的相对排序。</w:t>
      </w:r>
    </w:p>
    <w:p w14:paraId="4BF2B828">
      <w:pPr>
        <w:keepNext w:val="0"/>
        <w:keepLines w:val="0"/>
        <w:pageBreakBefore w:val="0"/>
        <w:kinsoku/>
        <w:wordWrap/>
        <w:overflowPunct/>
        <w:topLinePunct w:val="0"/>
        <w:bidi w:val="0"/>
        <w:adjustRightInd w:val="0"/>
        <w:spacing w:before="181" w:line="360" w:lineRule="auto"/>
        <w:ind w:left="11" w:right="78" w:firstLine="48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6）评标委员会审查每份投标文件是否实质上响应了招标文件的要求。实</w:t>
      </w:r>
      <w:r>
        <w:rPr>
          <w:rFonts w:hint="eastAsia" w:ascii="仿宋" w:hAnsi="仿宋" w:eastAsia="仿宋" w:cs="仿宋"/>
          <w:color w:val="auto"/>
          <w:spacing w:val="-3"/>
          <w:sz w:val="28"/>
          <w:szCs w:val="28"/>
          <w:highlight w:val="none"/>
        </w:rPr>
        <w:t>质上响应的投</w:t>
      </w:r>
      <w:r>
        <w:rPr>
          <w:rFonts w:hint="eastAsia" w:ascii="仿宋" w:hAnsi="仿宋" w:eastAsia="仿宋" w:cs="仿宋"/>
          <w:color w:val="auto"/>
          <w:spacing w:val="1"/>
          <w:sz w:val="28"/>
          <w:szCs w:val="28"/>
          <w:highlight w:val="none"/>
        </w:rPr>
        <w:t>标文件应该与招标文件要求的全部条款、条件和规格相符，没有重大偏离。评标委员会决</w:t>
      </w:r>
      <w:r>
        <w:rPr>
          <w:rFonts w:hint="eastAsia" w:ascii="仿宋" w:hAnsi="仿宋" w:eastAsia="仿宋" w:cs="仿宋"/>
          <w:color w:val="auto"/>
          <w:sz w:val="28"/>
          <w:szCs w:val="28"/>
          <w:highlight w:val="none"/>
        </w:rPr>
        <w:t>定投标文件的响应性只根据投标文件本身的内</w:t>
      </w:r>
      <w:r>
        <w:rPr>
          <w:rFonts w:hint="eastAsia" w:ascii="仿宋" w:hAnsi="仿宋" w:eastAsia="仿宋" w:cs="仿宋"/>
          <w:color w:val="auto"/>
          <w:spacing w:val="-1"/>
          <w:sz w:val="28"/>
          <w:szCs w:val="28"/>
          <w:highlight w:val="none"/>
        </w:rPr>
        <w:t>容，而不寻求外部的证据。</w:t>
      </w:r>
    </w:p>
    <w:p w14:paraId="24507F49">
      <w:pPr>
        <w:keepNext w:val="0"/>
        <w:keepLines w:val="0"/>
        <w:pageBreakBefore w:val="0"/>
        <w:kinsoku/>
        <w:wordWrap/>
        <w:overflowPunct/>
        <w:topLinePunct w:val="0"/>
        <w:bidi w:val="0"/>
        <w:adjustRightInd w:val="0"/>
        <w:spacing w:before="181" w:line="360" w:lineRule="auto"/>
        <w:ind w:left="14" w:right="78" w:firstLine="48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7）如果投标文件实质上没有响应招标文件的要求，其投标将被</w:t>
      </w:r>
      <w:r>
        <w:rPr>
          <w:rFonts w:hint="eastAsia" w:ascii="仿宋" w:hAnsi="仿宋" w:eastAsia="仿宋" w:cs="仿宋"/>
          <w:color w:val="auto"/>
          <w:spacing w:val="-3"/>
          <w:sz w:val="28"/>
          <w:szCs w:val="28"/>
          <w:highlight w:val="none"/>
        </w:rPr>
        <w:t>视为无效投标，投标人</w:t>
      </w:r>
      <w:r>
        <w:rPr>
          <w:rFonts w:hint="eastAsia" w:ascii="仿宋" w:hAnsi="仿宋" w:eastAsia="仿宋" w:cs="仿宋"/>
          <w:color w:val="auto"/>
          <w:sz w:val="28"/>
          <w:szCs w:val="28"/>
          <w:highlight w:val="none"/>
        </w:rPr>
        <w:t>不得通过修正或</w:t>
      </w:r>
      <w:r>
        <w:rPr>
          <w:rFonts w:hint="eastAsia" w:ascii="仿宋" w:hAnsi="仿宋" w:eastAsia="仿宋" w:cs="仿宋"/>
          <w:color w:val="auto"/>
          <w:sz w:val="28"/>
          <w:szCs w:val="28"/>
          <w:highlight w:val="none"/>
          <w:lang w:eastAsia="zh-CN"/>
        </w:rPr>
        <w:t>撤销</w:t>
      </w:r>
      <w:r>
        <w:rPr>
          <w:rFonts w:hint="eastAsia" w:ascii="仿宋" w:hAnsi="仿宋" w:eastAsia="仿宋" w:cs="仿宋"/>
          <w:color w:val="auto"/>
          <w:sz w:val="28"/>
          <w:szCs w:val="28"/>
          <w:highlight w:val="none"/>
        </w:rPr>
        <w:t>不符合要求的偏离从而</w:t>
      </w:r>
      <w:r>
        <w:rPr>
          <w:rFonts w:hint="eastAsia" w:ascii="仿宋" w:hAnsi="仿宋" w:eastAsia="仿宋" w:cs="仿宋"/>
          <w:color w:val="auto"/>
          <w:spacing w:val="-1"/>
          <w:sz w:val="28"/>
          <w:szCs w:val="28"/>
          <w:highlight w:val="none"/>
        </w:rPr>
        <w:t>使其投标成为实质上响应的投标。</w:t>
      </w:r>
    </w:p>
    <w:p w14:paraId="7D8A24AE">
      <w:pPr>
        <w:keepNext w:val="0"/>
        <w:keepLines w:val="0"/>
        <w:pageBreakBefore w:val="0"/>
        <w:kinsoku/>
        <w:wordWrap/>
        <w:overflowPunct/>
        <w:topLinePunct w:val="0"/>
        <w:bidi w:val="0"/>
        <w:adjustRightInd w:val="0"/>
        <w:spacing w:before="188" w:line="360" w:lineRule="auto"/>
        <w:ind w:left="1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5.3</w:t>
      </w:r>
      <w:r>
        <w:rPr>
          <w:rFonts w:hint="eastAsia" w:ascii="仿宋" w:hAnsi="仿宋" w:eastAsia="仿宋" w:cs="仿宋"/>
          <w:color w:val="auto"/>
          <w:spacing w:val="-4"/>
          <w:sz w:val="28"/>
          <w:szCs w:val="28"/>
          <w:highlight w:val="none"/>
        </w:rPr>
        <w:t xml:space="preserve"> </w:t>
      </w:r>
      <w:r>
        <w:rPr>
          <w:rFonts w:hint="eastAsia" w:ascii="仿宋" w:hAnsi="仿宋" w:eastAsia="仿宋" w:cs="仿宋"/>
          <w:b/>
          <w:bCs/>
          <w:color w:val="auto"/>
          <w:spacing w:val="-4"/>
          <w:sz w:val="28"/>
          <w:szCs w:val="28"/>
          <w:highlight w:val="none"/>
        </w:rPr>
        <w:t>评标的程序和方法</w:t>
      </w:r>
    </w:p>
    <w:p w14:paraId="1F745C99">
      <w:pPr>
        <w:keepNext w:val="0"/>
        <w:keepLines w:val="0"/>
        <w:pageBreakBefore w:val="0"/>
        <w:kinsoku/>
        <w:wordWrap/>
        <w:overflowPunct/>
        <w:topLinePunct w:val="0"/>
        <w:bidi w:val="0"/>
        <w:adjustRightInd w:val="0"/>
        <w:spacing w:before="203"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5.3.1</w:t>
      </w:r>
      <w:r>
        <w:rPr>
          <w:rFonts w:hint="eastAsia" w:ascii="仿宋" w:hAnsi="仿宋" w:eastAsia="仿宋" w:cs="仿宋"/>
          <w:color w:val="auto"/>
          <w:spacing w:val="-3"/>
          <w:sz w:val="28"/>
          <w:szCs w:val="28"/>
          <w:highlight w:val="none"/>
        </w:rPr>
        <w:t xml:space="preserve"> </w:t>
      </w:r>
      <w:r>
        <w:rPr>
          <w:rFonts w:hint="eastAsia" w:ascii="仿宋" w:hAnsi="仿宋" w:eastAsia="仿宋" w:cs="仿宋"/>
          <w:b/>
          <w:bCs/>
          <w:color w:val="auto"/>
          <w:spacing w:val="-3"/>
          <w:sz w:val="28"/>
          <w:szCs w:val="28"/>
          <w:highlight w:val="none"/>
        </w:rPr>
        <w:t>评标程序</w:t>
      </w:r>
    </w:p>
    <w:p w14:paraId="14614BC2">
      <w:pPr>
        <w:keepNext w:val="0"/>
        <w:keepLines w:val="0"/>
        <w:pageBreakBefore w:val="0"/>
        <w:kinsoku/>
        <w:wordWrap/>
        <w:overflowPunct/>
        <w:topLinePunct w:val="0"/>
        <w:bidi w:val="0"/>
        <w:adjustRightInd w:val="0"/>
        <w:spacing w:before="178" w:line="360" w:lineRule="auto"/>
        <w:ind w:left="9" w:right="78" w:firstLine="498"/>
        <w:jc w:val="both"/>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lang w:eastAsia="zh-CN"/>
        </w:rPr>
        <w:t>1.</w:t>
      </w:r>
      <w:r>
        <w:rPr>
          <w:rFonts w:hint="eastAsia" w:ascii="仿宋" w:hAnsi="仿宋" w:eastAsia="仿宋" w:cs="仿宋"/>
          <w:b/>
          <w:bCs/>
          <w:color w:val="auto"/>
          <w:spacing w:val="-3"/>
          <w:sz w:val="28"/>
          <w:szCs w:val="28"/>
          <w:highlight w:val="none"/>
        </w:rPr>
        <w:t>资质审查：</w:t>
      </w:r>
      <w:r>
        <w:rPr>
          <w:rFonts w:hint="eastAsia" w:ascii="仿宋" w:hAnsi="仿宋" w:eastAsia="仿宋" w:cs="仿宋"/>
          <w:color w:val="auto"/>
          <w:spacing w:val="-3"/>
          <w:sz w:val="28"/>
          <w:szCs w:val="28"/>
          <w:highlight w:val="none"/>
          <w:lang w:val="en-US" w:eastAsia="zh-CN"/>
        </w:rPr>
        <w:t>由评审小组</w:t>
      </w:r>
      <w:r>
        <w:rPr>
          <w:rFonts w:hint="eastAsia" w:ascii="仿宋" w:hAnsi="仿宋" w:eastAsia="仿宋" w:cs="仿宋"/>
          <w:color w:val="auto"/>
          <w:spacing w:val="-3"/>
          <w:sz w:val="28"/>
          <w:szCs w:val="28"/>
          <w:highlight w:val="none"/>
        </w:rPr>
        <w:t>对投标人的投标文件进行资质审查，依据招</w:t>
      </w:r>
      <w:r>
        <w:rPr>
          <w:rFonts w:hint="eastAsia" w:ascii="仿宋" w:hAnsi="仿宋" w:eastAsia="仿宋" w:cs="仿宋"/>
          <w:color w:val="auto"/>
          <w:spacing w:val="-4"/>
          <w:sz w:val="28"/>
          <w:szCs w:val="28"/>
          <w:highlight w:val="none"/>
        </w:rPr>
        <w:t>标文</w:t>
      </w:r>
      <w:r>
        <w:rPr>
          <w:rFonts w:hint="eastAsia" w:ascii="仿宋" w:hAnsi="仿宋" w:eastAsia="仿宋" w:cs="仿宋"/>
          <w:color w:val="auto"/>
          <w:spacing w:val="1"/>
          <w:sz w:val="28"/>
          <w:szCs w:val="28"/>
          <w:highlight w:val="none"/>
        </w:rPr>
        <w:t>件的规定，对投标文件中提供的资格证明材料进行审查，审查合格者进入符合性审查，审</w:t>
      </w:r>
      <w:r>
        <w:rPr>
          <w:rFonts w:hint="eastAsia" w:ascii="仿宋" w:hAnsi="仿宋" w:eastAsia="仿宋" w:cs="仿宋"/>
          <w:color w:val="auto"/>
          <w:spacing w:val="-1"/>
          <w:sz w:val="28"/>
          <w:szCs w:val="28"/>
          <w:highlight w:val="none"/>
        </w:rPr>
        <w:t>查不合格者将被宣布其为无效响应。</w:t>
      </w:r>
    </w:p>
    <w:p w14:paraId="2FA6B464">
      <w:pPr>
        <w:keepNext w:val="0"/>
        <w:keepLines w:val="0"/>
        <w:pageBreakBefore w:val="0"/>
        <w:kinsoku/>
        <w:wordWrap/>
        <w:overflowPunct/>
        <w:topLinePunct w:val="0"/>
        <w:bidi w:val="0"/>
        <w:adjustRightInd w:val="0"/>
        <w:spacing w:before="148" w:line="360" w:lineRule="auto"/>
        <w:ind w:left="492"/>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8"/>
          <w:sz w:val="28"/>
          <w:szCs w:val="28"/>
          <w:highlight w:val="none"/>
        </w:rPr>
        <w:t>（1）信用记录审查：</w:t>
      </w:r>
    </w:p>
    <w:p w14:paraId="543BB63B">
      <w:pPr>
        <w:keepNext w:val="0"/>
        <w:keepLines w:val="0"/>
        <w:pageBreakBefore w:val="0"/>
        <w:kinsoku/>
        <w:wordWrap/>
        <w:overflowPunct/>
        <w:topLinePunct w:val="0"/>
        <w:bidi w:val="0"/>
        <w:adjustRightInd w:val="0"/>
        <w:spacing w:before="33" w:line="360" w:lineRule="auto"/>
        <w:ind w:left="8" w:right="29" w:firstLine="480"/>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根据《财政部关于在政府采购活动中查询及使用信用记录有关问题的通知》（财库〔2016〕125 号）规定 ，投标截止时间后 ，采购人或采购代理机构将通过“ 信用中国 ”网站</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rPr>
        <w:t>www.creditchina.gov.cn</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rPr>
        <w:t>、中国政府采购网</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rPr>
        <w:t>www.ccgp.gov.cn</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rPr>
        <w:t>，对投标人</w:t>
      </w:r>
      <w:r>
        <w:rPr>
          <w:rFonts w:hint="eastAsia" w:ascii="仿宋" w:hAnsi="仿宋" w:eastAsia="仿宋" w:cs="仿宋"/>
          <w:color w:val="auto"/>
          <w:spacing w:val="1"/>
          <w:sz w:val="28"/>
          <w:szCs w:val="28"/>
          <w:highlight w:val="none"/>
          <w:lang w:eastAsia="zh-CN"/>
        </w:rPr>
        <w:t>截止</w:t>
      </w:r>
      <w:r>
        <w:rPr>
          <w:rFonts w:hint="eastAsia" w:ascii="仿宋" w:hAnsi="仿宋" w:eastAsia="仿宋" w:cs="仿宋"/>
          <w:color w:val="auto"/>
          <w:spacing w:val="1"/>
          <w:sz w:val="28"/>
          <w:szCs w:val="28"/>
          <w:highlight w:val="none"/>
        </w:rPr>
        <w:t>投标截止时间的信用记录进行审查，对列入失信被执行人、重大税收违法案件当事人名单、政府采购严重违法失信行为记录名单及其他不符合《中华人民共和国政府采购法》第二十二条规定条件的投标人，其投标将被拒绝。</w:t>
      </w:r>
    </w:p>
    <w:p w14:paraId="29FD251E">
      <w:pPr>
        <w:keepNext w:val="0"/>
        <w:keepLines w:val="0"/>
        <w:pageBreakBefore w:val="0"/>
        <w:kinsoku/>
        <w:wordWrap/>
        <w:overflowPunct/>
        <w:topLinePunct w:val="0"/>
        <w:bidi w:val="0"/>
        <w:adjustRightInd w:val="0"/>
        <w:spacing w:before="174" w:line="360" w:lineRule="auto"/>
        <w:outlineLvl w:val="9"/>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6"/>
          <w:sz w:val="28"/>
          <w:szCs w:val="28"/>
          <w:highlight w:val="none"/>
        </w:rPr>
        <w:t>（2）对投标人政采云资格响应文件模块资格响</w:t>
      </w:r>
      <w:r>
        <w:rPr>
          <w:rFonts w:hint="eastAsia" w:ascii="仿宋" w:hAnsi="仿宋" w:eastAsia="仿宋" w:cs="仿宋"/>
          <w:b/>
          <w:bCs/>
          <w:color w:val="auto"/>
          <w:spacing w:val="-7"/>
          <w:sz w:val="28"/>
          <w:szCs w:val="28"/>
          <w:highlight w:val="none"/>
        </w:rPr>
        <w:t>应文件进行审查</w:t>
      </w:r>
      <w:r>
        <w:rPr>
          <w:rFonts w:hint="eastAsia" w:ascii="仿宋" w:hAnsi="仿宋" w:eastAsia="仿宋" w:cs="仿宋"/>
          <w:b/>
          <w:bCs/>
          <w:color w:val="auto"/>
          <w:spacing w:val="-7"/>
          <w:sz w:val="28"/>
          <w:szCs w:val="28"/>
          <w:highlight w:val="none"/>
          <w:lang w:eastAsia="zh-CN"/>
        </w:rPr>
        <w:t>（</w:t>
      </w:r>
      <w:r>
        <w:rPr>
          <w:rFonts w:hint="eastAsia" w:ascii="仿宋" w:hAnsi="仿宋" w:eastAsia="仿宋" w:cs="仿宋"/>
          <w:b/>
          <w:bCs/>
          <w:color w:val="auto"/>
          <w:spacing w:val="-7"/>
          <w:sz w:val="28"/>
          <w:szCs w:val="28"/>
          <w:highlight w:val="none"/>
          <w:lang w:val="en-US" w:eastAsia="zh-CN"/>
        </w:rPr>
        <w:t>由采购人进行资格审查</w:t>
      </w:r>
      <w:r>
        <w:rPr>
          <w:rFonts w:hint="eastAsia" w:ascii="仿宋" w:hAnsi="仿宋" w:eastAsia="仿宋" w:cs="仿宋"/>
          <w:b/>
          <w:bCs/>
          <w:color w:val="auto"/>
          <w:spacing w:val="-7"/>
          <w:sz w:val="28"/>
          <w:szCs w:val="28"/>
          <w:highlight w:val="none"/>
          <w:lang w:eastAsia="zh-CN"/>
        </w:rPr>
        <w:t>）</w:t>
      </w:r>
    </w:p>
    <w:tbl>
      <w:tblPr>
        <w:tblStyle w:val="22"/>
        <w:tblW w:w="954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7"/>
        <w:gridCol w:w="1830"/>
        <w:gridCol w:w="5348"/>
        <w:gridCol w:w="540"/>
        <w:gridCol w:w="495"/>
        <w:gridCol w:w="577"/>
      </w:tblGrid>
      <w:tr w14:paraId="5B8B2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2587" w:type="dxa"/>
            <w:gridSpan w:val="2"/>
            <w:vMerge w:val="restart"/>
            <w:tcBorders>
              <w:bottom w:val="nil"/>
            </w:tcBorders>
            <w:vAlign w:val="top"/>
          </w:tcPr>
          <w:p w14:paraId="09BFB377">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p w14:paraId="4BA5E3BE">
            <w:pPr>
              <w:pStyle w:val="23"/>
              <w:keepNext w:val="0"/>
              <w:keepLines w:val="0"/>
              <w:pageBreakBefore w:val="0"/>
              <w:kinsoku/>
              <w:wordWrap/>
              <w:overflowPunct/>
              <w:topLinePunct w:val="0"/>
              <w:bidi w:val="0"/>
              <w:adjustRightInd w:val="0"/>
              <w:spacing w:before="78" w:line="360" w:lineRule="auto"/>
              <w:ind w:left="802"/>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7"/>
                <w:sz w:val="28"/>
                <w:szCs w:val="28"/>
                <w:highlight w:val="none"/>
              </w:rPr>
              <w:t>评审内容</w:t>
            </w:r>
          </w:p>
        </w:tc>
        <w:tc>
          <w:tcPr>
            <w:tcW w:w="5348" w:type="dxa"/>
            <w:vMerge w:val="restart"/>
            <w:tcBorders>
              <w:bottom w:val="nil"/>
            </w:tcBorders>
            <w:vAlign w:val="top"/>
          </w:tcPr>
          <w:p w14:paraId="24480346">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p w14:paraId="27544EBD">
            <w:pPr>
              <w:pStyle w:val="23"/>
              <w:keepNext w:val="0"/>
              <w:keepLines w:val="0"/>
              <w:pageBreakBefore w:val="0"/>
              <w:kinsoku/>
              <w:wordWrap/>
              <w:overflowPunct/>
              <w:topLinePunct w:val="0"/>
              <w:bidi w:val="0"/>
              <w:adjustRightInd w:val="0"/>
              <w:spacing w:before="78" w:line="360" w:lineRule="auto"/>
              <w:ind w:left="2521"/>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7"/>
                <w:sz w:val="28"/>
                <w:szCs w:val="28"/>
                <w:highlight w:val="none"/>
              </w:rPr>
              <w:t>评审标准</w:t>
            </w:r>
          </w:p>
        </w:tc>
        <w:tc>
          <w:tcPr>
            <w:tcW w:w="1612" w:type="dxa"/>
            <w:gridSpan w:val="3"/>
            <w:vAlign w:val="top"/>
          </w:tcPr>
          <w:p w14:paraId="1CC2E4B4">
            <w:pPr>
              <w:pStyle w:val="23"/>
              <w:keepNext w:val="0"/>
              <w:keepLines w:val="0"/>
              <w:pageBreakBefore w:val="0"/>
              <w:kinsoku/>
              <w:wordWrap/>
              <w:overflowPunct/>
              <w:topLinePunct w:val="0"/>
              <w:bidi w:val="0"/>
              <w:adjustRightInd w:val="0"/>
              <w:spacing w:before="150" w:line="360" w:lineRule="auto"/>
              <w:ind w:left="178"/>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7"/>
                <w:sz w:val="28"/>
                <w:szCs w:val="28"/>
                <w:highlight w:val="none"/>
              </w:rPr>
              <w:t>投标企业名称</w:t>
            </w:r>
          </w:p>
        </w:tc>
      </w:tr>
      <w:tr w14:paraId="18B82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2587" w:type="dxa"/>
            <w:gridSpan w:val="2"/>
            <w:vMerge w:val="continue"/>
            <w:tcBorders>
              <w:top w:val="nil"/>
            </w:tcBorders>
            <w:vAlign w:val="top"/>
          </w:tcPr>
          <w:p w14:paraId="2B847020">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c>
          <w:tcPr>
            <w:tcW w:w="5348" w:type="dxa"/>
            <w:vMerge w:val="continue"/>
            <w:tcBorders>
              <w:top w:val="nil"/>
            </w:tcBorders>
            <w:vAlign w:val="top"/>
          </w:tcPr>
          <w:p w14:paraId="11F1D04E">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c>
          <w:tcPr>
            <w:tcW w:w="540" w:type="dxa"/>
            <w:vAlign w:val="top"/>
          </w:tcPr>
          <w:p w14:paraId="4BAF4C2C">
            <w:pPr>
              <w:pStyle w:val="23"/>
              <w:keepNext w:val="0"/>
              <w:keepLines w:val="0"/>
              <w:pageBreakBefore w:val="0"/>
              <w:kinsoku/>
              <w:wordWrap/>
              <w:overflowPunct/>
              <w:topLinePunct w:val="0"/>
              <w:bidi w:val="0"/>
              <w:adjustRightInd w:val="0"/>
              <w:spacing w:before="155" w:line="360" w:lineRule="auto"/>
              <w:ind w:left="260"/>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495" w:type="dxa"/>
            <w:vAlign w:val="top"/>
          </w:tcPr>
          <w:p w14:paraId="796D4B0B">
            <w:pPr>
              <w:pStyle w:val="23"/>
              <w:keepNext w:val="0"/>
              <w:keepLines w:val="0"/>
              <w:pageBreakBefore w:val="0"/>
              <w:kinsoku/>
              <w:wordWrap/>
              <w:overflowPunct/>
              <w:topLinePunct w:val="0"/>
              <w:bidi w:val="0"/>
              <w:adjustRightInd w:val="0"/>
              <w:spacing w:before="157" w:line="360" w:lineRule="auto"/>
              <w:ind w:left="226"/>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577" w:type="dxa"/>
            <w:vAlign w:val="top"/>
          </w:tcPr>
          <w:p w14:paraId="62763CDA">
            <w:pPr>
              <w:pStyle w:val="23"/>
              <w:keepNext w:val="0"/>
              <w:keepLines w:val="0"/>
              <w:pageBreakBefore w:val="0"/>
              <w:kinsoku/>
              <w:wordWrap/>
              <w:overflowPunct/>
              <w:topLinePunct w:val="0"/>
              <w:bidi w:val="0"/>
              <w:adjustRightInd w:val="0"/>
              <w:spacing w:before="111" w:line="360" w:lineRule="auto"/>
              <w:ind w:left="183"/>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r>
      <w:tr w14:paraId="45F8D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jc w:val="center"/>
        </w:trPr>
        <w:tc>
          <w:tcPr>
            <w:tcW w:w="757" w:type="dxa"/>
            <w:vAlign w:val="center"/>
          </w:tcPr>
          <w:p w14:paraId="511E859A">
            <w:pPr>
              <w:pStyle w:val="23"/>
              <w:keepNext w:val="0"/>
              <w:keepLines w:val="0"/>
              <w:pageBreakBefore w:val="0"/>
              <w:kinsoku/>
              <w:wordWrap/>
              <w:overflowPunct/>
              <w:topLinePunct w:val="0"/>
              <w:bidi w:val="0"/>
              <w:adjustRightInd w:val="0"/>
              <w:spacing w:before="78" w:line="360" w:lineRule="auto"/>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830" w:type="dxa"/>
            <w:vAlign w:val="center"/>
          </w:tcPr>
          <w:p w14:paraId="2E69BADB">
            <w:pPr>
              <w:pStyle w:val="23"/>
              <w:keepNext w:val="0"/>
              <w:keepLines w:val="0"/>
              <w:pageBreakBefore w:val="0"/>
              <w:kinsoku/>
              <w:wordWrap/>
              <w:overflowPunct/>
              <w:topLinePunct w:val="0"/>
              <w:bidi w:val="0"/>
              <w:adjustRightInd w:val="0"/>
              <w:spacing w:before="160" w:line="360" w:lineRule="auto"/>
              <w:ind w:right="201"/>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具有独立承担民</w:t>
            </w:r>
            <w:r>
              <w:rPr>
                <w:rFonts w:hint="eastAsia" w:ascii="仿宋" w:hAnsi="仿宋" w:eastAsia="仿宋" w:cs="仿宋"/>
                <w:color w:val="auto"/>
                <w:spacing w:val="-5"/>
                <w:sz w:val="28"/>
                <w:szCs w:val="28"/>
                <w:highlight w:val="none"/>
              </w:rPr>
              <w:t>事责任的能力</w:t>
            </w:r>
          </w:p>
        </w:tc>
        <w:tc>
          <w:tcPr>
            <w:tcW w:w="5348" w:type="dxa"/>
            <w:vAlign w:val="center"/>
          </w:tcPr>
          <w:p w14:paraId="2E7B1435">
            <w:pPr>
              <w:pStyle w:val="23"/>
              <w:keepNext w:val="0"/>
              <w:keepLines w:val="0"/>
              <w:pageBreakBefore w:val="0"/>
              <w:kinsoku/>
              <w:wordWrap/>
              <w:overflowPunct/>
              <w:topLinePunct w:val="0"/>
              <w:bidi w:val="0"/>
              <w:adjustRightInd w:val="0"/>
              <w:spacing w:before="159" w:line="360" w:lineRule="auto"/>
              <w:ind w:left="115" w:right="97"/>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若</w:t>
            </w:r>
            <w:r>
              <w:rPr>
                <w:rFonts w:hint="eastAsia" w:ascii="仿宋" w:hAnsi="仿宋" w:eastAsia="仿宋" w:cs="仿宋"/>
                <w:color w:val="auto"/>
                <w:spacing w:val="-5"/>
                <w:sz w:val="28"/>
                <w:szCs w:val="28"/>
                <w:highlight w:val="none"/>
                <w:lang w:eastAsia="zh-CN"/>
              </w:rPr>
              <w:t>投标人</w:t>
            </w:r>
            <w:r>
              <w:rPr>
                <w:rFonts w:hint="eastAsia" w:ascii="仿宋" w:hAnsi="仿宋" w:eastAsia="仿宋" w:cs="仿宋"/>
                <w:color w:val="auto"/>
                <w:spacing w:val="-5"/>
                <w:sz w:val="28"/>
                <w:szCs w:val="28"/>
                <w:highlight w:val="none"/>
              </w:rPr>
              <w:t>是企业（包括合伙企业）应提供有效的营业执照；若</w:t>
            </w:r>
            <w:r>
              <w:rPr>
                <w:rFonts w:hint="eastAsia" w:ascii="仿宋" w:hAnsi="仿宋" w:eastAsia="仿宋" w:cs="仿宋"/>
                <w:color w:val="auto"/>
                <w:spacing w:val="-5"/>
                <w:sz w:val="28"/>
                <w:szCs w:val="28"/>
                <w:highlight w:val="none"/>
                <w:lang w:eastAsia="zh-CN"/>
              </w:rPr>
              <w:t>投标人</w:t>
            </w:r>
            <w:r>
              <w:rPr>
                <w:rFonts w:hint="eastAsia" w:ascii="仿宋" w:hAnsi="仿宋" w:eastAsia="仿宋" w:cs="仿宋"/>
                <w:color w:val="auto"/>
                <w:spacing w:val="-5"/>
                <w:sz w:val="28"/>
                <w:szCs w:val="28"/>
                <w:highlight w:val="none"/>
              </w:rPr>
              <w:t>是事业单位应提供有效的事业单位法人证书；若</w:t>
            </w:r>
            <w:r>
              <w:rPr>
                <w:rFonts w:hint="eastAsia" w:ascii="仿宋" w:hAnsi="仿宋" w:eastAsia="仿宋" w:cs="仿宋"/>
                <w:color w:val="auto"/>
                <w:spacing w:val="-5"/>
                <w:sz w:val="28"/>
                <w:szCs w:val="28"/>
                <w:highlight w:val="none"/>
                <w:lang w:eastAsia="zh-CN"/>
              </w:rPr>
              <w:t>投标人</w:t>
            </w:r>
            <w:r>
              <w:rPr>
                <w:rFonts w:hint="eastAsia" w:ascii="仿宋" w:hAnsi="仿宋" w:eastAsia="仿宋" w:cs="仿宋"/>
                <w:color w:val="auto"/>
                <w:spacing w:val="-5"/>
                <w:sz w:val="28"/>
                <w:szCs w:val="28"/>
                <w:highlight w:val="none"/>
              </w:rPr>
              <w:t>是非企业机构的，应提供有效的“执业许可证</w:t>
            </w:r>
            <w:r>
              <w:rPr>
                <w:rFonts w:hint="eastAsia" w:ascii="仿宋" w:hAnsi="仿宋" w:eastAsia="仿宋" w:cs="仿宋"/>
                <w:color w:val="auto"/>
                <w:spacing w:val="-5"/>
                <w:sz w:val="28"/>
                <w:szCs w:val="28"/>
                <w:highlight w:val="none"/>
                <w:lang w:eastAsia="zh-CN"/>
              </w:rPr>
              <w:t>”“</w:t>
            </w:r>
            <w:r>
              <w:rPr>
                <w:rFonts w:hint="eastAsia" w:ascii="仿宋" w:hAnsi="仿宋" w:eastAsia="仿宋" w:cs="仿宋"/>
                <w:color w:val="auto"/>
                <w:spacing w:val="-5"/>
                <w:sz w:val="28"/>
                <w:szCs w:val="28"/>
                <w:highlight w:val="none"/>
              </w:rPr>
              <w:t>登记证书”等证明文件；若</w:t>
            </w:r>
            <w:r>
              <w:rPr>
                <w:rFonts w:hint="eastAsia" w:ascii="仿宋" w:hAnsi="仿宋" w:eastAsia="仿宋" w:cs="仿宋"/>
                <w:color w:val="auto"/>
                <w:spacing w:val="-5"/>
                <w:sz w:val="28"/>
                <w:szCs w:val="28"/>
                <w:highlight w:val="none"/>
                <w:lang w:eastAsia="zh-CN"/>
              </w:rPr>
              <w:t>投标人</w:t>
            </w:r>
            <w:r>
              <w:rPr>
                <w:rFonts w:hint="eastAsia" w:ascii="仿宋" w:hAnsi="仿宋" w:eastAsia="仿宋" w:cs="仿宋"/>
                <w:color w:val="auto"/>
                <w:spacing w:val="-5"/>
                <w:sz w:val="28"/>
                <w:szCs w:val="28"/>
                <w:highlight w:val="none"/>
              </w:rPr>
              <w:t>是个体工商户应提供个体工商户营业执照；若</w:t>
            </w:r>
            <w:r>
              <w:rPr>
                <w:rFonts w:hint="eastAsia" w:ascii="仿宋" w:hAnsi="仿宋" w:eastAsia="仿宋" w:cs="仿宋"/>
                <w:color w:val="auto"/>
                <w:spacing w:val="-5"/>
                <w:sz w:val="28"/>
                <w:szCs w:val="28"/>
                <w:highlight w:val="none"/>
                <w:lang w:eastAsia="zh-CN"/>
              </w:rPr>
              <w:t>投标人</w:t>
            </w:r>
            <w:r>
              <w:rPr>
                <w:rFonts w:hint="eastAsia" w:ascii="仿宋" w:hAnsi="仿宋" w:eastAsia="仿宋" w:cs="仿宋"/>
                <w:color w:val="auto"/>
                <w:spacing w:val="-5"/>
                <w:sz w:val="28"/>
                <w:szCs w:val="28"/>
                <w:highlight w:val="none"/>
              </w:rPr>
              <w:t>是自然人应提供自然人身份证明。</w:t>
            </w:r>
          </w:p>
        </w:tc>
        <w:tc>
          <w:tcPr>
            <w:tcW w:w="540" w:type="dxa"/>
            <w:vAlign w:val="top"/>
          </w:tcPr>
          <w:p w14:paraId="257A5E49">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c>
          <w:tcPr>
            <w:tcW w:w="495" w:type="dxa"/>
            <w:vAlign w:val="top"/>
          </w:tcPr>
          <w:p w14:paraId="0A18007B">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c>
          <w:tcPr>
            <w:tcW w:w="577" w:type="dxa"/>
            <w:vAlign w:val="top"/>
          </w:tcPr>
          <w:p w14:paraId="5D1C9F58">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r>
      <w:tr w14:paraId="37B62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jc w:val="center"/>
        </w:trPr>
        <w:tc>
          <w:tcPr>
            <w:tcW w:w="757" w:type="dxa"/>
            <w:vAlign w:val="center"/>
          </w:tcPr>
          <w:p w14:paraId="19DD97BF">
            <w:pPr>
              <w:pStyle w:val="23"/>
              <w:keepNext w:val="0"/>
              <w:keepLines w:val="0"/>
              <w:pageBreakBefore w:val="0"/>
              <w:kinsoku/>
              <w:wordWrap/>
              <w:overflowPunct/>
              <w:topLinePunct w:val="0"/>
              <w:bidi w:val="0"/>
              <w:adjustRightInd w:val="0"/>
              <w:spacing w:before="78" w:line="360" w:lineRule="auto"/>
              <w:ind w:left="189"/>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1830" w:type="dxa"/>
            <w:vAlign w:val="center"/>
          </w:tcPr>
          <w:p w14:paraId="5B93CA83">
            <w:pPr>
              <w:pStyle w:val="23"/>
              <w:keepNext w:val="0"/>
              <w:keepLines w:val="0"/>
              <w:pageBreakBefore w:val="0"/>
              <w:kinsoku/>
              <w:wordWrap/>
              <w:overflowPunct/>
              <w:topLinePunct w:val="0"/>
              <w:bidi w:val="0"/>
              <w:adjustRightInd w:val="0"/>
              <w:spacing w:before="78" w:line="360" w:lineRule="auto"/>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具有良好的商业信誉和健全的财务会计制度</w:t>
            </w:r>
          </w:p>
        </w:tc>
        <w:tc>
          <w:tcPr>
            <w:tcW w:w="5348" w:type="dxa"/>
            <w:vAlign w:val="center"/>
          </w:tcPr>
          <w:p w14:paraId="37972258">
            <w:pPr>
              <w:pStyle w:val="23"/>
              <w:keepNext w:val="0"/>
              <w:keepLines w:val="0"/>
              <w:pageBreakBefore w:val="0"/>
              <w:kinsoku/>
              <w:wordWrap/>
              <w:overflowPunct/>
              <w:topLinePunct w:val="0"/>
              <w:bidi w:val="0"/>
              <w:adjustRightInd w:val="0"/>
              <w:spacing w:before="103" w:line="360" w:lineRule="auto"/>
              <w:ind w:left="114" w:right="97" w:firstLine="1"/>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lang w:eastAsia="zh-CN"/>
              </w:rPr>
              <w:t>需提供202</w:t>
            </w:r>
            <w:r>
              <w:rPr>
                <w:rFonts w:hint="eastAsia" w:ascii="仿宋" w:hAnsi="仿宋" w:eastAsia="仿宋" w:cs="仿宋"/>
                <w:color w:val="auto"/>
                <w:spacing w:val="-5"/>
                <w:sz w:val="28"/>
                <w:szCs w:val="28"/>
                <w:highlight w:val="none"/>
                <w:lang w:val="en-US" w:eastAsia="zh-CN"/>
              </w:rPr>
              <w:t>4</w:t>
            </w:r>
            <w:r>
              <w:rPr>
                <w:rFonts w:hint="eastAsia" w:ascii="仿宋" w:hAnsi="仿宋" w:eastAsia="仿宋" w:cs="仿宋"/>
                <w:color w:val="auto"/>
                <w:spacing w:val="-5"/>
                <w:sz w:val="28"/>
                <w:szCs w:val="28"/>
                <w:highlight w:val="none"/>
                <w:lang w:eastAsia="zh-CN"/>
              </w:rPr>
              <w:t>年或202</w:t>
            </w:r>
            <w:r>
              <w:rPr>
                <w:rFonts w:hint="eastAsia" w:ascii="仿宋" w:hAnsi="仿宋" w:eastAsia="仿宋" w:cs="仿宋"/>
                <w:color w:val="auto"/>
                <w:spacing w:val="-5"/>
                <w:sz w:val="28"/>
                <w:szCs w:val="28"/>
                <w:highlight w:val="none"/>
                <w:lang w:val="en-US" w:eastAsia="zh-CN"/>
              </w:rPr>
              <w:t>5</w:t>
            </w:r>
            <w:r>
              <w:rPr>
                <w:rFonts w:hint="eastAsia" w:ascii="仿宋" w:hAnsi="仿宋" w:eastAsia="仿宋" w:cs="仿宋"/>
                <w:color w:val="auto"/>
                <w:spacing w:val="-5"/>
                <w:sz w:val="28"/>
                <w:szCs w:val="28"/>
                <w:highlight w:val="none"/>
                <w:lang w:eastAsia="zh-CN"/>
              </w:rPr>
              <w:t>年度财务审计报告或财务报表（包含现金流量表、资产负债表、利润表），或提供开户银行出具的资信证明；或提供财政部门认可的政府采购专业担保机构出具的投标担保函）</w:t>
            </w:r>
            <w:r>
              <w:rPr>
                <w:rFonts w:hint="eastAsia" w:ascii="仿宋" w:hAnsi="仿宋" w:eastAsia="仿宋" w:cs="仿宋"/>
                <w:color w:val="auto"/>
                <w:spacing w:val="-5"/>
                <w:sz w:val="28"/>
                <w:szCs w:val="28"/>
                <w:highlight w:val="none"/>
              </w:rPr>
              <w:t>。</w:t>
            </w:r>
          </w:p>
        </w:tc>
        <w:tc>
          <w:tcPr>
            <w:tcW w:w="540" w:type="dxa"/>
            <w:vAlign w:val="top"/>
          </w:tcPr>
          <w:p w14:paraId="633A40BB">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c>
          <w:tcPr>
            <w:tcW w:w="495" w:type="dxa"/>
            <w:vAlign w:val="top"/>
          </w:tcPr>
          <w:p w14:paraId="308887D0">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c>
          <w:tcPr>
            <w:tcW w:w="577" w:type="dxa"/>
            <w:vAlign w:val="top"/>
          </w:tcPr>
          <w:p w14:paraId="2CAB6EBB">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r>
      <w:tr w14:paraId="3781D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jc w:val="center"/>
        </w:trPr>
        <w:tc>
          <w:tcPr>
            <w:tcW w:w="757" w:type="dxa"/>
            <w:vAlign w:val="center"/>
          </w:tcPr>
          <w:p w14:paraId="45277DB5">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p w14:paraId="71EDC9CD">
            <w:pPr>
              <w:pStyle w:val="23"/>
              <w:keepNext w:val="0"/>
              <w:keepLines w:val="0"/>
              <w:pageBreakBefore w:val="0"/>
              <w:kinsoku/>
              <w:wordWrap/>
              <w:overflowPunct/>
              <w:topLinePunct w:val="0"/>
              <w:bidi w:val="0"/>
              <w:adjustRightInd w:val="0"/>
              <w:spacing w:before="78" w:line="360" w:lineRule="auto"/>
              <w:ind w:left="191"/>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1830" w:type="dxa"/>
            <w:vAlign w:val="center"/>
          </w:tcPr>
          <w:p w14:paraId="100EC66E">
            <w:pPr>
              <w:pStyle w:val="23"/>
              <w:keepNext w:val="0"/>
              <w:keepLines w:val="0"/>
              <w:pageBreakBefore w:val="0"/>
              <w:kinsoku/>
              <w:wordWrap/>
              <w:overflowPunct/>
              <w:topLinePunct w:val="0"/>
              <w:bidi w:val="0"/>
              <w:adjustRightInd w:val="0"/>
              <w:spacing w:before="78" w:line="360" w:lineRule="auto"/>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提供近期依法缴纳税收的证明</w:t>
            </w:r>
          </w:p>
        </w:tc>
        <w:tc>
          <w:tcPr>
            <w:tcW w:w="5348" w:type="dxa"/>
            <w:vAlign w:val="center"/>
          </w:tcPr>
          <w:p w14:paraId="7F1C3BBA">
            <w:pPr>
              <w:pStyle w:val="23"/>
              <w:keepNext w:val="0"/>
              <w:keepLines w:val="0"/>
              <w:pageBreakBefore w:val="0"/>
              <w:kinsoku/>
              <w:wordWrap/>
              <w:overflowPunct/>
              <w:topLinePunct w:val="0"/>
              <w:bidi w:val="0"/>
              <w:adjustRightInd w:val="0"/>
              <w:spacing w:before="79" w:line="360" w:lineRule="auto"/>
              <w:ind w:left="115" w:right="97"/>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lang w:eastAsia="zh-CN"/>
              </w:rPr>
              <w:t>投标人</w:t>
            </w:r>
            <w:r>
              <w:rPr>
                <w:rFonts w:hint="eastAsia" w:ascii="仿宋" w:hAnsi="仿宋" w:eastAsia="仿宋" w:cs="仿宋"/>
                <w:color w:val="auto"/>
                <w:spacing w:val="-4"/>
                <w:sz w:val="28"/>
                <w:szCs w:val="28"/>
                <w:highlight w:val="none"/>
              </w:rPr>
              <w:t>应提供</w:t>
            </w:r>
            <w:r>
              <w:rPr>
                <w:rFonts w:hint="eastAsia" w:ascii="仿宋" w:hAnsi="仿宋" w:eastAsia="仿宋" w:cs="仿宋"/>
                <w:color w:val="auto"/>
                <w:spacing w:val="-4"/>
                <w:sz w:val="28"/>
                <w:szCs w:val="28"/>
                <w:highlight w:val="none"/>
                <w:lang w:val="en-US" w:eastAsia="zh-CN"/>
              </w:rPr>
              <w:t>近一</w:t>
            </w:r>
            <w:r>
              <w:rPr>
                <w:rFonts w:hint="eastAsia" w:ascii="仿宋" w:hAnsi="仿宋" w:eastAsia="仿宋" w:cs="仿宋"/>
                <w:color w:val="auto"/>
                <w:spacing w:val="-4"/>
                <w:sz w:val="28"/>
                <w:szCs w:val="28"/>
                <w:highlight w:val="none"/>
              </w:rPr>
              <w:t>年任意一个月的完税证明，</w:t>
            </w:r>
            <w:r>
              <w:rPr>
                <w:rFonts w:hint="eastAsia" w:ascii="仿宋" w:hAnsi="仿宋" w:eastAsia="仿宋" w:cs="仿宋"/>
                <w:color w:val="auto"/>
                <w:spacing w:val="-4"/>
                <w:sz w:val="28"/>
                <w:szCs w:val="28"/>
                <w:highlight w:val="none"/>
                <w:lang w:val="en-US" w:eastAsia="zh-CN"/>
              </w:rPr>
              <w:t>当月</w:t>
            </w:r>
            <w:r>
              <w:rPr>
                <w:rFonts w:hint="eastAsia" w:ascii="仿宋" w:hAnsi="仿宋" w:eastAsia="仿宋" w:cs="仿宋"/>
                <w:color w:val="auto"/>
                <w:spacing w:val="-4"/>
                <w:sz w:val="28"/>
                <w:szCs w:val="28"/>
                <w:highlight w:val="none"/>
                <w:lang w:eastAsia="zh-CN"/>
              </w:rPr>
              <w:t>新成立的公司</w:t>
            </w:r>
            <w:r>
              <w:rPr>
                <w:rFonts w:hint="eastAsia" w:ascii="仿宋" w:hAnsi="仿宋" w:eastAsia="仿宋" w:cs="仿宋"/>
                <w:color w:val="auto"/>
                <w:spacing w:val="-4"/>
                <w:sz w:val="28"/>
                <w:szCs w:val="28"/>
                <w:highlight w:val="none"/>
                <w:lang w:val="en-US" w:eastAsia="zh-CN"/>
              </w:rPr>
              <w:t>不需</w:t>
            </w:r>
            <w:r>
              <w:rPr>
                <w:rFonts w:hint="eastAsia" w:ascii="仿宋" w:hAnsi="仿宋" w:eastAsia="仿宋" w:cs="仿宋"/>
                <w:color w:val="auto"/>
                <w:spacing w:val="-4"/>
                <w:sz w:val="28"/>
                <w:szCs w:val="28"/>
                <w:highlight w:val="none"/>
                <w:lang w:eastAsia="zh-CN"/>
              </w:rPr>
              <w:t>提供</w:t>
            </w:r>
            <w:r>
              <w:rPr>
                <w:rFonts w:hint="eastAsia" w:ascii="仿宋" w:hAnsi="仿宋" w:eastAsia="仿宋" w:cs="仿宋"/>
                <w:color w:val="auto"/>
                <w:spacing w:val="-5"/>
                <w:sz w:val="28"/>
                <w:szCs w:val="28"/>
                <w:highlight w:val="none"/>
              </w:rPr>
              <w:t>，①若投标人某月税收为零申报，须提供当月加盖税务局公章的无欠税证明或“国家税务总局电子税务局”的申报结果查询截图。②完税证明中“税种”非养老保险、医疗保险、失业保险、工伤保险和生育保险。③依法免税的</w:t>
            </w:r>
            <w:r>
              <w:rPr>
                <w:rFonts w:hint="eastAsia" w:ascii="仿宋" w:hAnsi="仿宋" w:eastAsia="仿宋" w:cs="仿宋"/>
                <w:color w:val="auto"/>
                <w:spacing w:val="-5"/>
                <w:sz w:val="28"/>
                <w:szCs w:val="28"/>
                <w:highlight w:val="none"/>
                <w:lang w:eastAsia="zh-CN"/>
              </w:rPr>
              <w:t>投标人</w:t>
            </w:r>
            <w:r>
              <w:rPr>
                <w:rFonts w:hint="eastAsia" w:ascii="仿宋" w:hAnsi="仿宋" w:eastAsia="仿宋" w:cs="仿宋"/>
                <w:color w:val="auto"/>
                <w:spacing w:val="-5"/>
                <w:sz w:val="28"/>
                <w:szCs w:val="28"/>
                <w:highlight w:val="none"/>
              </w:rPr>
              <w:t>应提供相应证明文件证明其依法免税。</w:t>
            </w:r>
          </w:p>
        </w:tc>
        <w:tc>
          <w:tcPr>
            <w:tcW w:w="540" w:type="dxa"/>
            <w:vAlign w:val="top"/>
          </w:tcPr>
          <w:p w14:paraId="05FA1BDC">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c>
          <w:tcPr>
            <w:tcW w:w="495" w:type="dxa"/>
            <w:vAlign w:val="top"/>
          </w:tcPr>
          <w:p w14:paraId="3B58EA0E">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c>
          <w:tcPr>
            <w:tcW w:w="577" w:type="dxa"/>
            <w:vAlign w:val="top"/>
          </w:tcPr>
          <w:p w14:paraId="557A8F69">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r>
      <w:tr w14:paraId="16C84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jc w:val="center"/>
        </w:trPr>
        <w:tc>
          <w:tcPr>
            <w:tcW w:w="757" w:type="dxa"/>
            <w:vAlign w:val="center"/>
          </w:tcPr>
          <w:p w14:paraId="49208F21">
            <w:pPr>
              <w:pStyle w:val="23"/>
              <w:keepNext w:val="0"/>
              <w:keepLines w:val="0"/>
              <w:pageBreakBefore w:val="0"/>
              <w:kinsoku/>
              <w:wordWrap/>
              <w:overflowPunct/>
              <w:topLinePunct w:val="0"/>
              <w:bidi w:val="0"/>
              <w:adjustRightInd w:val="0"/>
              <w:spacing w:before="78" w:line="360" w:lineRule="auto"/>
              <w:ind w:left="185"/>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1830" w:type="dxa"/>
            <w:vAlign w:val="center"/>
          </w:tcPr>
          <w:p w14:paraId="484F39DC">
            <w:pPr>
              <w:pStyle w:val="23"/>
              <w:keepNext w:val="0"/>
              <w:keepLines w:val="0"/>
              <w:pageBreakBefore w:val="0"/>
              <w:kinsoku/>
              <w:wordWrap/>
              <w:overflowPunct/>
              <w:topLinePunct w:val="0"/>
              <w:bidi w:val="0"/>
              <w:adjustRightInd w:val="0"/>
              <w:spacing w:before="78" w:line="360" w:lineRule="auto"/>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提供</w:t>
            </w:r>
            <w:r>
              <w:rPr>
                <w:rFonts w:hint="eastAsia" w:ascii="仿宋" w:hAnsi="仿宋" w:eastAsia="仿宋" w:cs="仿宋"/>
                <w:color w:val="auto"/>
                <w:spacing w:val="-6"/>
                <w:sz w:val="28"/>
                <w:szCs w:val="28"/>
                <w:highlight w:val="none"/>
                <w:lang w:eastAsia="zh-CN"/>
              </w:rPr>
              <w:t>近期</w:t>
            </w:r>
            <w:r>
              <w:rPr>
                <w:rFonts w:hint="eastAsia" w:ascii="仿宋" w:hAnsi="仿宋" w:eastAsia="仿宋" w:cs="仿宋"/>
                <w:color w:val="auto"/>
                <w:spacing w:val="-6"/>
                <w:sz w:val="28"/>
                <w:szCs w:val="28"/>
                <w:highlight w:val="none"/>
              </w:rPr>
              <w:t>依法缴纳社会保险的凭据</w:t>
            </w:r>
          </w:p>
        </w:tc>
        <w:tc>
          <w:tcPr>
            <w:tcW w:w="5348" w:type="dxa"/>
            <w:vAlign w:val="center"/>
          </w:tcPr>
          <w:p w14:paraId="039FB55B">
            <w:pPr>
              <w:pStyle w:val="23"/>
              <w:keepNext w:val="0"/>
              <w:keepLines w:val="0"/>
              <w:pageBreakBefore w:val="0"/>
              <w:kinsoku/>
              <w:wordWrap/>
              <w:overflowPunct/>
              <w:topLinePunct w:val="0"/>
              <w:bidi w:val="0"/>
              <w:adjustRightInd w:val="0"/>
              <w:spacing w:before="224" w:line="360" w:lineRule="auto"/>
              <w:ind w:left="118" w:right="97" w:hanging="2"/>
              <w:jc w:val="both"/>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4"/>
                <w:sz w:val="28"/>
                <w:szCs w:val="28"/>
                <w:highlight w:val="none"/>
                <w:lang w:eastAsia="zh-CN"/>
              </w:rPr>
              <w:t>投标人</w:t>
            </w:r>
            <w:r>
              <w:rPr>
                <w:rFonts w:hint="eastAsia" w:ascii="仿宋" w:hAnsi="仿宋" w:eastAsia="仿宋" w:cs="仿宋"/>
                <w:color w:val="auto"/>
                <w:spacing w:val="-4"/>
                <w:sz w:val="28"/>
                <w:szCs w:val="28"/>
                <w:highlight w:val="none"/>
              </w:rPr>
              <w:t>应提供</w:t>
            </w:r>
            <w:r>
              <w:rPr>
                <w:rFonts w:hint="eastAsia" w:ascii="仿宋" w:hAnsi="仿宋" w:eastAsia="仿宋" w:cs="仿宋"/>
                <w:color w:val="auto"/>
                <w:spacing w:val="-4"/>
                <w:sz w:val="28"/>
                <w:szCs w:val="28"/>
                <w:highlight w:val="none"/>
                <w:lang w:val="en-US" w:eastAsia="zh-CN"/>
              </w:rPr>
              <w:t>近一年</w:t>
            </w:r>
            <w:r>
              <w:rPr>
                <w:rFonts w:hint="eastAsia" w:ascii="仿宋" w:hAnsi="仿宋" w:eastAsia="仿宋" w:cs="仿宋"/>
                <w:color w:val="auto"/>
                <w:spacing w:val="-4"/>
                <w:sz w:val="28"/>
                <w:szCs w:val="28"/>
                <w:highlight w:val="none"/>
              </w:rPr>
              <w:t>任意一个月的缴纳社会保险的专用收据或社会保险缴纳清单</w:t>
            </w:r>
            <w:r>
              <w:rPr>
                <w:rFonts w:hint="eastAsia" w:ascii="仿宋" w:hAnsi="仿宋" w:eastAsia="仿宋" w:cs="仿宋"/>
                <w:color w:val="auto"/>
                <w:spacing w:val="-4"/>
                <w:sz w:val="28"/>
                <w:szCs w:val="28"/>
                <w:highlight w:val="none"/>
                <w:lang w:eastAsia="zh-CN"/>
              </w:rPr>
              <w:t>，</w:t>
            </w:r>
            <w:r>
              <w:rPr>
                <w:rFonts w:hint="eastAsia" w:ascii="仿宋" w:hAnsi="仿宋" w:eastAsia="仿宋" w:cs="仿宋"/>
                <w:color w:val="auto"/>
                <w:spacing w:val="-4"/>
                <w:sz w:val="28"/>
                <w:szCs w:val="28"/>
                <w:highlight w:val="none"/>
                <w:lang w:val="en-US" w:eastAsia="zh-CN"/>
              </w:rPr>
              <w:t>当月</w:t>
            </w:r>
            <w:r>
              <w:rPr>
                <w:rFonts w:hint="eastAsia" w:ascii="仿宋" w:hAnsi="仿宋" w:eastAsia="仿宋" w:cs="仿宋"/>
                <w:color w:val="auto"/>
                <w:spacing w:val="-4"/>
                <w:sz w:val="28"/>
                <w:szCs w:val="28"/>
                <w:highlight w:val="none"/>
                <w:lang w:eastAsia="zh-CN"/>
              </w:rPr>
              <w:t>新成立的公司</w:t>
            </w:r>
            <w:r>
              <w:rPr>
                <w:rFonts w:hint="eastAsia" w:ascii="仿宋" w:hAnsi="仿宋" w:eastAsia="仿宋" w:cs="仿宋"/>
                <w:color w:val="auto"/>
                <w:spacing w:val="-4"/>
                <w:sz w:val="28"/>
                <w:szCs w:val="28"/>
                <w:highlight w:val="none"/>
                <w:lang w:val="en-US" w:eastAsia="zh-CN"/>
              </w:rPr>
              <w:t>不需</w:t>
            </w:r>
            <w:r>
              <w:rPr>
                <w:rFonts w:hint="eastAsia" w:ascii="仿宋" w:hAnsi="仿宋" w:eastAsia="仿宋" w:cs="仿宋"/>
                <w:color w:val="auto"/>
                <w:spacing w:val="-4"/>
                <w:sz w:val="28"/>
                <w:szCs w:val="28"/>
                <w:highlight w:val="none"/>
                <w:lang w:eastAsia="zh-CN"/>
              </w:rPr>
              <w:t>提供</w:t>
            </w:r>
            <w:r>
              <w:rPr>
                <w:rFonts w:hint="eastAsia" w:ascii="仿宋" w:hAnsi="仿宋" w:eastAsia="仿宋" w:cs="仿宋"/>
                <w:color w:val="auto"/>
                <w:spacing w:val="-4"/>
                <w:sz w:val="28"/>
                <w:szCs w:val="28"/>
                <w:highlight w:val="none"/>
              </w:rPr>
              <w:t>。注：依法不需要缴纳社会保险资金的</w:t>
            </w:r>
            <w:r>
              <w:rPr>
                <w:rFonts w:hint="eastAsia" w:ascii="仿宋" w:hAnsi="仿宋" w:eastAsia="仿宋" w:cs="仿宋"/>
                <w:color w:val="auto"/>
                <w:spacing w:val="-4"/>
                <w:sz w:val="28"/>
                <w:szCs w:val="28"/>
                <w:highlight w:val="none"/>
                <w:lang w:eastAsia="zh-CN"/>
              </w:rPr>
              <w:t>投标人</w:t>
            </w:r>
            <w:r>
              <w:rPr>
                <w:rFonts w:hint="eastAsia" w:ascii="仿宋" w:hAnsi="仿宋" w:eastAsia="仿宋" w:cs="仿宋"/>
                <w:color w:val="auto"/>
                <w:spacing w:val="-4"/>
                <w:sz w:val="28"/>
                <w:szCs w:val="28"/>
                <w:highlight w:val="none"/>
              </w:rPr>
              <w:t>应提供相应证明文件证明其依法不需要缴纳社会保险资金</w:t>
            </w:r>
            <w:r>
              <w:rPr>
                <w:rFonts w:hint="eastAsia" w:ascii="仿宋" w:hAnsi="仿宋" w:eastAsia="仿宋" w:cs="仿宋"/>
                <w:color w:val="auto"/>
                <w:spacing w:val="-4"/>
                <w:sz w:val="28"/>
                <w:szCs w:val="28"/>
                <w:highlight w:val="none"/>
                <w:lang w:eastAsia="zh-CN"/>
              </w:rPr>
              <w:t>。</w:t>
            </w:r>
          </w:p>
        </w:tc>
        <w:tc>
          <w:tcPr>
            <w:tcW w:w="540" w:type="dxa"/>
            <w:vAlign w:val="top"/>
          </w:tcPr>
          <w:p w14:paraId="23349F5D">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c>
          <w:tcPr>
            <w:tcW w:w="495" w:type="dxa"/>
            <w:vAlign w:val="top"/>
          </w:tcPr>
          <w:p w14:paraId="5B25D223">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c>
          <w:tcPr>
            <w:tcW w:w="577" w:type="dxa"/>
            <w:vAlign w:val="top"/>
          </w:tcPr>
          <w:p w14:paraId="169DE872">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r>
      <w:tr w14:paraId="4F961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jc w:val="center"/>
        </w:trPr>
        <w:tc>
          <w:tcPr>
            <w:tcW w:w="757" w:type="dxa"/>
            <w:vAlign w:val="center"/>
          </w:tcPr>
          <w:p w14:paraId="6A170F2A">
            <w:pPr>
              <w:pStyle w:val="23"/>
              <w:keepNext w:val="0"/>
              <w:keepLines w:val="0"/>
              <w:pageBreakBefore w:val="0"/>
              <w:kinsoku/>
              <w:wordWrap/>
              <w:overflowPunct/>
              <w:topLinePunct w:val="0"/>
              <w:bidi w:val="0"/>
              <w:adjustRightInd w:val="0"/>
              <w:spacing w:before="78" w:line="360" w:lineRule="auto"/>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1830" w:type="dxa"/>
            <w:vAlign w:val="center"/>
          </w:tcPr>
          <w:p w14:paraId="5DF48896">
            <w:pPr>
              <w:pStyle w:val="23"/>
              <w:keepNext w:val="0"/>
              <w:keepLines w:val="0"/>
              <w:pageBreakBefore w:val="0"/>
              <w:kinsoku/>
              <w:wordWrap/>
              <w:overflowPunct/>
              <w:topLinePunct w:val="0"/>
              <w:bidi w:val="0"/>
              <w:adjustRightInd w:val="0"/>
              <w:spacing w:before="190" w:line="360" w:lineRule="auto"/>
              <w:ind w:right="201"/>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履行合同所必需的设备和能力</w:t>
            </w:r>
          </w:p>
        </w:tc>
        <w:tc>
          <w:tcPr>
            <w:tcW w:w="5348" w:type="dxa"/>
            <w:vAlign w:val="center"/>
          </w:tcPr>
          <w:p w14:paraId="282C2686">
            <w:pPr>
              <w:pStyle w:val="23"/>
              <w:keepNext w:val="0"/>
              <w:keepLines w:val="0"/>
              <w:pageBreakBefore w:val="0"/>
              <w:kinsoku/>
              <w:wordWrap/>
              <w:overflowPunct/>
              <w:topLinePunct w:val="0"/>
              <w:bidi w:val="0"/>
              <w:adjustRightInd w:val="0"/>
              <w:spacing w:before="189" w:line="360" w:lineRule="auto"/>
              <w:ind w:left="137" w:right="97" w:hanging="21"/>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提供具有履行合同所必需的设备和专业技术能力相关证</w:t>
            </w:r>
            <w:r>
              <w:rPr>
                <w:rFonts w:hint="eastAsia" w:ascii="仿宋" w:hAnsi="仿宋" w:eastAsia="仿宋" w:cs="仿宋"/>
                <w:color w:val="auto"/>
                <w:spacing w:val="-8"/>
                <w:sz w:val="28"/>
                <w:szCs w:val="28"/>
                <w:highlight w:val="none"/>
              </w:rPr>
              <w:t>明材料或声明。</w:t>
            </w:r>
          </w:p>
        </w:tc>
        <w:tc>
          <w:tcPr>
            <w:tcW w:w="540" w:type="dxa"/>
            <w:vAlign w:val="top"/>
          </w:tcPr>
          <w:p w14:paraId="670F92D4">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c>
          <w:tcPr>
            <w:tcW w:w="495" w:type="dxa"/>
            <w:vAlign w:val="top"/>
          </w:tcPr>
          <w:p w14:paraId="5CBFF6F4">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c>
          <w:tcPr>
            <w:tcW w:w="577" w:type="dxa"/>
            <w:vAlign w:val="top"/>
          </w:tcPr>
          <w:p w14:paraId="6566EEB6">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r>
      <w:tr w14:paraId="6BCED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jc w:val="center"/>
        </w:trPr>
        <w:tc>
          <w:tcPr>
            <w:tcW w:w="757" w:type="dxa"/>
            <w:vAlign w:val="center"/>
          </w:tcPr>
          <w:p w14:paraId="66A20D04">
            <w:pPr>
              <w:pStyle w:val="23"/>
              <w:keepNext w:val="0"/>
              <w:keepLines w:val="0"/>
              <w:pageBreakBefore w:val="0"/>
              <w:kinsoku/>
              <w:wordWrap/>
              <w:overflowPunct/>
              <w:topLinePunct w:val="0"/>
              <w:bidi w:val="0"/>
              <w:adjustRightInd w:val="0"/>
              <w:spacing w:before="78" w:line="360" w:lineRule="auto"/>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c>
          <w:tcPr>
            <w:tcW w:w="1830" w:type="dxa"/>
            <w:vAlign w:val="center"/>
          </w:tcPr>
          <w:p w14:paraId="725D6F0A">
            <w:pPr>
              <w:pStyle w:val="23"/>
              <w:keepNext w:val="0"/>
              <w:keepLines w:val="0"/>
              <w:pageBreakBefore w:val="0"/>
              <w:kinsoku/>
              <w:wordWrap/>
              <w:overflowPunct/>
              <w:topLinePunct w:val="0"/>
              <w:bidi w:val="0"/>
              <w:adjustRightInd w:val="0"/>
              <w:spacing w:before="174" w:line="360" w:lineRule="auto"/>
              <w:ind w:right="201"/>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提供无重大违法记录声明书</w:t>
            </w:r>
          </w:p>
        </w:tc>
        <w:tc>
          <w:tcPr>
            <w:tcW w:w="5348" w:type="dxa"/>
            <w:vAlign w:val="center"/>
          </w:tcPr>
          <w:p w14:paraId="69E95033">
            <w:pPr>
              <w:pStyle w:val="23"/>
              <w:keepNext w:val="0"/>
              <w:keepLines w:val="0"/>
              <w:pageBreakBefore w:val="0"/>
              <w:kinsoku/>
              <w:wordWrap/>
              <w:overflowPunct/>
              <w:topLinePunct w:val="0"/>
              <w:bidi w:val="0"/>
              <w:adjustRightInd w:val="0"/>
              <w:spacing w:before="174" w:line="360" w:lineRule="auto"/>
              <w:ind w:left="115" w:right="97"/>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提供参加政府采购活动前三年内在经营活动中没有重大</w:t>
            </w:r>
            <w:r>
              <w:rPr>
                <w:rFonts w:hint="eastAsia" w:ascii="仿宋" w:hAnsi="仿宋" w:eastAsia="仿宋" w:cs="仿宋"/>
                <w:color w:val="auto"/>
                <w:spacing w:val="-5"/>
                <w:sz w:val="28"/>
                <w:szCs w:val="28"/>
                <w:highlight w:val="none"/>
              </w:rPr>
              <w:t>违法记录的书面声明。</w:t>
            </w:r>
          </w:p>
        </w:tc>
        <w:tc>
          <w:tcPr>
            <w:tcW w:w="540" w:type="dxa"/>
            <w:vAlign w:val="top"/>
          </w:tcPr>
          <w:p w14:paraId="5E4AC465">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c>
          <w:tcPr>
            <w:tcW w:w="495" w:type="dxa"/>
            <w:vAlign w:val="top"/>
          </w:tcPr>
          <w:p w14:paraId="0AE60430">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c>
          <w:tcPr>
            <w:tcW w:w="577" w:type="dxa"/>
            <w:vAlign w:val="top"/>
          </w:tcPr>
          <w:p w14:paraId="51FBFF62">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r>
      <w:tr w14:paraId="09889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jc w:val="center"/>
        </w:trPr>
        <w:tc>
          <w:tcPr>
            <w:tcW w:w="757" w:type="dxa"/>
            <w:vAlign w:val="center"/>
          </w:tcPr>
          <w:p w14:paraId="170E4F5D">
            <w:pPr>
              <w:pStyle w:val="23"/>
              <w:keepNext w:val="0"/>
              <w:keepLines w:val="0"/>
              <w:pageBreakBefore w:val="0"/>
              <w:kinsoku/>
              <w:wordWrap/>
              <w:overflowPunct/>
              <w:topLinePunct w:val="0"/>
              <w:bidi w:val="0"/>
              <w:adjustRightInd w:val="0"/>
              <w:spacing w:before="78" w:line="360" w:lineRule="auto"/>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p>
        </w:tc>
        <w:tc>
          <w:tcPr>
            <w:tcW w:w="1830" w:type="dxa"/>
            <w:vAlign w:val="center"/>
          </w:tcPr>
          <w:p w14:paraId="25290238">
            <w:pPr>
              <w:pStyle w:val="23"/>
              <w:keepNext w:val="0"/>
              <w:keepLines w:val="0"/>
              <w:pageBreakBefore w:val="0"/>
              <w:kinsoku/>
              <w:wordWrap/>
              <w:overflowPunct/>
              <w:topLinePunct w:val="0"/>
              <w:bidi w:val="0"/>
              <w:adjustRightInd w:val="0"/>
              <w:spacing w:before="78" w:line="360" w:lineRule="auto"/>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特定资格要求</w:t>
            </w:r>
          </w:p>
        </w:tc>
        <w:tc>
          <w:tcPr>
            <w:tcW w:w="5348" w:type="dxa"/>
            <w:vAlign w:val="center"/>
          </w:tcPr>
          <w:p w14:paraId="3F264CFB">
            <w:pPr>
              <w:pStyle w:val="23"/>
              <w:keepNext w:val="0"/>
              <w:keepLines w:val="0"/>
              <w:pageBreakBefore w:val="0"/>
              <w:kinsoku/>
              <w:wordWrap/>
              <w:overflowPunct/>
              <w:topLinePunct w:val="0"/>
              <w:bidi w:val="0"/>
              <w:adjustRightInd w:val="0"/>
              <w:spacing w:before="43" w:line="360" w:lineRule="auto"/>
              <w:ind w:left="114" w:right="97"/>
              <w:jc w:val="both"/>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4"/>
                <w:sz w:val="28"/>
                <w:szCs w:val="28"/>
                <w:highlight w:val="none"/>
                <w:lang w:eastAsia="zh-CN"/>
              </w:rPr>
              <w:t>无。</w:t>
            </w:r>
          </w:p>
        </w:tc>
        <w:tc>
          <w:tcPr>
            <w:tcW w:w="540" w:type="dxa"/>
            <w:vAlign w:val="top"/>
          </w:tcPr>
          <w:p w14:paraId="44A56AC9">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c>
          <w:tcPr>
            <w:tcW w:w="495" w:type="dxa"/>
            <w:vAlign w:val="top"/>
          </w:tcPr>
          <w:p w14:paraId="76780021">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c>
          <w:tcPr>
            <w:tcW w:w="577" w:type="dxa"/>
            <w:vAlign w:val="top"/>
          </w:tcPr>
          <w:p w14:paraId="0746D72B">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r>
      <w:tr w14:paraId="072C1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57" w:type="dxa"/>
            <w:vAlign w:val="center"/>
          </w:tcPr>
          <w:p w14:paraId="081AFF69">
            <w:pPr>
              <w:pStyle w:val="23"/>
              <w:keepNext w:val="0"/>
              <w:keepLines w:val="0"/>
              <w:pageBreakBefore w:val="0"/>
              <w:kinsoku/>
              <w:wordWrap/>
              <w:overflowPunct/>
              <w:topLinePunct w:val="0"/>
              <w:bidi w:val="0"/>
              <w:adjustRightInd w:val="0"/>
              <w:spacing w:before="78" w:line="360" w:lineRule="auto"/>
              <w:jc w:val="center"/>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p>
        </w:tc>
        <w:tc>
          <w:tcPr>
            <w:tcW w:w="1830" w:type="dxa"/>
            <w:vAlign w:val="center"/>
          </w:tcPr>
          <w:p w14:paraId="65E7AF74">
            <w:pPr>
              <w:pStyle w:val="23"/>
              <w:keepNext w:val="0"/>
              <w:keepLines w:val="0"/>
              <w:pageBreakBefore w:val="0"/>
              <w:kinsoku/>
              <w:wordWrap/>
              <w:overflowPunct/>
              <w:topLinePunct w:val="0"/>
              <w:bidi w:val="0"/>
              <w:adjustRightInd w:val="0"/>
              <w:spacing w:before="78" w:line="360" w:lineRule="auto"/>
              <w:jc w:val="center"/>
              <w:outlineLvl w:val="9"/>
              <w:rPr>
                <w:rFonts w:hint="eastAsia" w:ascii="仿宋" w:hAnsi="仿宋" w:eastAsia="仿宋" w:cs="仿宋"/>
                <w:color w:val="auto"/>
                <w:spacing w:val="-5"/>
                <w:sz w:val="28"/>
                <w:szCs w:val="28"/>
                <w:highlight w:val="none"/>
                <w:lang w:val="en-US" w:eastAsia="zh-CN"/>
              </w:rPr>
            </w:pPr>
            <w:r>
              <w:rPr>
                <w:rFonts w:hint="eastAsia" w:ascii="仿宋" w:hAnsi="仿宋" w:eastAsia="仿宋" w:cs="仿宋"/>
                <w:color w:val="auto"/>
                <w:spacing w:val="-5"/>
                <w:sz w:val="28"/>
                <w:szCs w:val="28"/>
                <w:highlight w:val="none"/>
                <w:lang w:val="en-US" w:eastAsia="zh-CN"/>
              </w:rPr>
              <w:t>其他</w:t>
            </w:r>
          </w:p>
        </w:tc>
        <w:tc>
          <w:tcPr>
            <w:tcW w:w="5348" w:type="dxa"/>
            <w:vAlign w:val="center"/>
          </w:tcPr>
          <w:p w14:paraId="31D9853A">
            <w:pPr>
              <w:pStyle w:val="23"/>
              <w:keepNext w:val="0"/>
              <w:keepLines w:val="0"/>
              <w:pageBreakBefore w:val="0"/>
              <w:numPr>
                <w:ilvl w:val="0"/>
                <w:numId w:val="0"/>
              </w:numPr>
              <w:kinsoku/>
              <w:wordWrap/>
              <w:overflowPunct/>
              <w:topLinePunct w:val="0"/>
              <w:bidi w:val="0"/>
              <w:adjustRightInd w:val="0"/>
              <w:spacing w:before="43" w:line="360" w:lineRule="auto"/>
              <w:ind w:left="114" w:leftChars="0" w:right="97" w:rightChars="0"/>
              <w:jc w:val="both"/>
              <w:outlineLvl w:val="9"/>
              <w:rPr>
                <w:rFonts w:hint="eastAsia" w:ascii="仿宋" w:hAnsi="仿宋" w:eastAsia="仿宋" w:cs="仿宋"/>
                <w:color w:val="auto"/>
                <w:spacing w:val="-4"/>
                <w:sz w:val="28"/>
                <w:szCs w:val="28"/>
                <w:highlight w:val="none"/>
                <w:lang w:val="en-US" w:eastAsia="zh-CN"/>
              </w:rPr>
            </w:pPr>
            <w:r>
              <w:rPr>
                <w:rFonts w:hint="eastAsia" w:ascii="仿宋" w:hAnsi="仿宋" w:eastAsia="仿宋" w:cs="仿宋"/>
                <w:snapToGrid w:val="0"/>
                <w:color w:val="auto"/>
                <w:spacing w:val="-4"/>
                <w:kern w:val="0"/>
                <w:sz w:val="28"/>
                <w:szCs w:val="28"/>
                <w:lang w:val="en-US" w:eastAsia="zh-CN" w:bidi="ar-SA"/>
              </w:rPr>
              <w:t>1.</w:t>
            </w:r>
            <w:r>
              <w:rPr>
                <w:rFonts w:hint="eastAsia" w:ascii="仿宋" w:hAnsi="仿宋" w:eastAsia="仿宋" w:cs="仿宋"/>
                <w:color w:val="auto"/>
                <w:spacing w:val="-4"/>
                <w:sz w:val="28"/>
                <w:szCs w:val="28"/>
                <w:highlight w:val="none"/>
              </w:rPr>
              <w:t>法定代表人参加的需提供法定代表人身份证明及身份证原件扫描件，授权委托人参加的需提供附有法定代表人身份证明的授权委托书及被委托人身份证原件扫描件</w:t>
            </w:r>
            <w:r>
              <w:rPr>
                <w:rFonts w:hint="eastAsia" w:ascii="仿宋" w:hAnsi="仿宋" w:eastAsia="仿宋" w:cs="仿宋"/>
                <w:color w:val="auto"/>
                <w:spacing w:val="-4"/>
                <w:sz w:val="28"/>
                <w:szCs w:val="28"/>
                <w:highlight w:val="none"/>
                <w:lang w:val="en-US" w:eastAsia="zh-CN"/>
              </w:rPr>
              <w:t>。</w:t>
            </w:r>
          </w:p>
          <w:p w14:paraId="44242047">
            <w:pPr>
              <w:pStyle w:val="23"/>
              <w:keepNext w:val="0"/>
              <w:keepLines w:val="0"/>
              <w:pageBreakBefore w:val="0"/>
              <w:numPr>
                <w:ilvl w:val="0"/>
                <w:numId w:val="0"/>
              </w:numPr>
              <w:kinsoku/>
              <w:wordWrap/>
              <w:overflowPunct/>
              <w:topLinePunct w:val="0"/>
              <w:bidi w:val="0"/>
              <w:adjustRightInd w:val="0"/>
              <w:spacing w:before="43" w:line="360" w:lineRule="auto"/>
              <w:ind w:left="114" w:leftChars="0" w:right="97" w:rightChars="0"/>
              <w:jc w:val="both"/>
              <w:outlineLvl w:val="9"/>
              <w:rPr>
                <w:rFonts w:hint="eastAsia" w:ascii="仿宋" w:hAnsi="仿宋" w:eastAsia="仿宋" w:cs="仿宋"/>
                <w:color w:val="auto"/>
                <w:spacing w:val="-4"/>
                <w:sz w:val="28"/>
                <w:szCs w:val="28"/>
                <w:highlight w:val="none"/>
                <w:lang w:val="en-US" w:eastAsia="zh-CN"/>
              </w:rPr>
            </w:pPr>
            <w:r>
              <w:rPr>
                <w:rFonts w:hint="eastAsia" w:ascii="仿宋" w:hAnsi="仿宋" w:eastAsia="仿宋" w:cs="仿宋"/>
                <w:snapToGrid w:val="0"/>
                <w:color w:val="auto"/>
                <w:spacing w:val="-4"/>
                <w:kern w:val="0"/>
                <w:sz w:val="28"/>
                <w:szCs w:val="28"/>
                <w:lang w:val="en-US" w:eastAsia="zh-CN" w:bidi="ar-SA"/>
              </w:rPr>
              <w:t>2.</w:t>
            </w:r>
            <w:r>
              <w:rPr>
                <w:rFonts w:hint="eastAsia" w:ascii="仿宋" w:hAnsi="仿宋" w:eastAsia="仿宋" w:cs="仿宋"/>
                <w:color w:val="auto"/>
                <w:spacing w:val="-4"/>
                <w:sz w:val="28"/>
                <w:szCs w:val="28"/>
                <w:highlight w:val="none"/>
                <w:lang w:val="en-US" w:eastAsia="zh-CN"/>
              </w:rPr>
              <w:t>凡拟参加本次招标项目的投标人，如在“信用中国”网站（WWW.creditchina.gov.cn）、中国政府采购网（www.ccgp.gov.cn），被列入失信被执行人、重大税收违法案件当事人名单、政府采购严重违法失信行为记录名单的（尚在处罚期内的）， 将拒绝其参加本次政府采购活动。（由资格审查小组在评标系统中自行查询）。</w:t>
            </w:r>
          </w:p>
        </w:tc>
        <w:tc>
          <w:tcPr>
            <w:tcW w:w="540" w:type="dxa"/>
            <w:vAlign w:val="top"/>
          </w:tcPr>
          <w:p w14:paraId="1273F5DA">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c>
          <w:tcPr>
            <w:tcW w:w="495" w:type="dxa"/>
            <w:vAlign w:val="top"/>
          </w:tcPr>
          <w:p w14:paraId="0DB0E19F">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c>
          <w:tcPr>
            <w:tcW w:w="577" w:type="dxa"/>
            <w:vAlign w:val="top"/>
          </w:tcPr>
          <w:p w14:paraId="07AC07A0">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r>
      <w:tr w14:paraId="4E3BC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7935" w:type="dxa"/>
            <w:gridSpan w:val="3"/>
            <w:vAlign w:val="top"/>
          </w:tcPr>
          <w:p w14:paraId="19649BA9">
            <w:pPr>
              <w:pStyle w:val="23"/>
              <w:keepNext w:val="0"/>
              <w:keepLines w:val="0"/>
              <w:pageBreakBefore w:val="0"/>
              <w:kinsoku/>
              <w:wordWrap/>
              <w:overflowPunct/>
              <w:topLinePunct w:val="0"/>
              <w:bidi w:val="0"/>
              <w:adjustRightInd w:val="0"/>
              <w:spacing w:before="162" w:line="360" w:lineRule="auto"/>
              <w:ind w:left="357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资格审查结果</w:t>
            </w:r>
          </w:p>
        </w:tc>
        <w:tc>
          <w:tcPr>
            <w:tcW w:w="540" w:type="dxa"/>
            <w:vAlign w:val="top"/>
          </w:tcPr>
          <w:p w14:paraId="3C1CD9AA">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c>
          <w:tcPr>
            <w:tcW w:w="495" w:type="dxa"/>
            <w:vAlign w:val="top"/>
          </w:tcPr>
          <w:p w14:paraId="799F4590">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c>
          <w:tcPr>
            <w:tcW w:w="577" w:type="dxa"/>
            <w:vAlign w:val="top"/>
          </w:tcPr>
          <w:p w14:paraId="0D27EDC6">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r>
      <w:tr w14:paraId="22701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jc w:val="center"/>
        </w:trPr>
        <w:tc>
          <w:tcPr>
            <w:tcW w:w="7935" w:type="dxa"/>
            <w:gridSpan w:val="3"/>
            <w:vAlign w:val="top"/>
          </w:tcPr>
          <w:p w14:paraId="291DF760">
            <w:pPr>
              <w:pStyle w:val="23"/>
              <w:keepNext w:val="0"/>
              <w:keepLines w:val="0"/>
              <w:pageBreakBefore w:val="0"/>
              <w:kinsoku/>
              <w:wordWrap/>
              <w:overflowPunct/>
              <w:topLinePunct w:val="0"/>
              <w:bidi w:val="0"/>
              <w:adjustRightInd w:val="0"/>
              <w:spacing w:before="174" w:line="360" w:lineRule="auto"/>
              <w:ind w:left="344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不通过理由说明</w:t>
            </w:r>
          </w:p>
        </w:tc>
        <w:tc>
          <w:tcPr>
            <w:tcW w:w="540" w:type="dxa"/>
            <w:vAlign w:val="top"/>
          </w:tcPr>
          <w:p w14:paraId="3AD23E00">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c>
          <w:tcPr>
            <w:tcW w:w="495" w:type="dxa"/>
            <w:vAlign w:val="top"/>
          </w:tcPr>
          <w:p w14:paraId="27DC3F74">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c>
          <w:tcPr>
            <w:tcW w:w="577" w:type="dxa"/>
            <w:vAlign w:val="top"/>
          </w:tcPr>
          <w:p w14:paraId="2B594C96">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r>
    </w:tbl>
    <w:p w14:paraId="546DDFFA">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p w14:paraId="7CEC5AF1">
      <w:pPr>
        <w:keepNext w:val="0"/>
        <w:keepLines w:val="0"/>
        <w:pageBreakBefore w:val="0"/>
        <w:kinsoku/>
        <w:wordWrap/>
        <w:overflowPunct/>
        <w:topLinePunct w:val="0"/>
        <w:bidi w:val="0"/>
        <w:adjustRightInd w:val="0"/>
        <w:spacing w:before="78" w:line="360" w:lineRule="auto"/>
        <w:ind w:left="487" w:right="397" w:firstLine="484"/>
        <w:jc w:val="both"/>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lang w:eastAsia="zh-CN"/>
        </w:rPr>
        <w:t>2.</w:t>
      </w:r>
      <w:r>
        <w:rPr>
          <w:rFonts w:hint="eastAsia" w:ascii="仿宋" w:hAnsi="仿宋" w:eastAsia="仿宋" w:cs="仿宋"/>
          <w:b/>
          <w:bCs/>
          <w:color w:val="auto"/>
          <w:spacing w:val="-3"/>
          <w:sz w:val="28"/>
          <w:szCs w:val="28"/>
          <w:highlight w:val="none"/>
        </w:rPr>
        <w:t>符合性审查：</w:t>
      </w:r>
      <w:r>
        <w:rPr>
          <w:rFonts w:hint="eastAsia" w:ascii="仿宋" w:hAnsi="仿宋" w:eastAsia="仿宋" w:cs="仿宋"/>
          <w:color w:val="auto"/>
          <w:spacing w:val="-3"/>
          <w:sz w:val="28"/>
          <w:szCs w:val="28"/>
          <w:highlight w:val="none"/>
        </w:rPr>
        <w:t>评标委员会对资格审查合格的投标文件进行符合性审查。依据招标文</w:t>
      </w:r>
      <w:r>
        <w:rPr>
          <w:rFonts w:hint="eastAsia" w:ascii="仿宋" w:hAnsi="仿宋" w:eastAsia="仿宋" w:cs="仿宋"/>
          <w:color w:val="auto"/>
          <w:spacing w:val="1"/>
          <w:sz w:val="28"/>
          <w:szCs w:val="28"/>
          <w:highlight w:val="none"/>
        </w:rPr>
        <w:t>件的规定，对投标文件中的投标保证金、投标文件的有效性、完整性和对招标文件的响应程度进行审查，以确定是否对招标文件做出实质性的响应。对于未响应招标文件的投标人</w:t>
      </w:r>
      <w:r>
        <w:rPr>
          <w:rFonts w:hint="eastAsia" w:ascii="仿宋" w:hAnsi="仿宋" w:eastAsia="仿宋" w:cs="仿宋"/>
          <w:color w:val="auto"/>
          <w:spacing w:val="2"/>
          <w:sz w:val="28"/>
          <w:szCs w:val="28"/>
          <w:highlight w:val="none"/>
        </w:rPr>
        <w:t xml:space="preserve"> </w:t>
      </w:r>
      <w:r>
        <w:rPr>
          <w:rFonts w:hint="eastAsia" w:ascii="仿宋" w:hAnsi="仿宋" w:eastAsia="仿宋" w:cs="仿宋"/>
          <w:color w:val="auto"/>
          <w:spacing w:val="-1"/>
          <w:sz w:val="28"/>
          <w:szCs w:val="28"/>
          <w:highlight w:val="none"/>
        </w:rPr>
        <w:t>将不再进行商务和技术部分评价，将被宣布其为无效投标。</w:t>
      </w:r>
    </w:p>
    <w:p w14:paraId="6F9AE4E2">
      <w:pPr>
        <w:keepNext w:val="0"/>
        <w:keepLines w:val="0"/>
        <w:pageBreakBefore w:val="0"/>
        <w:kinsoku/>
        <w:wordWrap/>
        <w:overflowPunct/>
        <w:topLinePunct w:val="0"/>
        <w:bidi w:val="0"/>
        <w:adjustRightInd w:val="0"/>
        <w:spacing w:before="178" w:line="360" w:lineRule="auto"/>
        <w:ind w:left="4249"/>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符合性审查</w:t>
      </w:r>
    </w:p>
    <w:tbl>
      <w:tblPr>
        <w:tblStyle w:val="22"/>
        <w:tblW w:w="93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6986"/>
        <w:gridCol w:w="630"/>
        <w:gridCol w:w="633"/>
        <w:gridCol w:w="532"/>
      </w:tblGrid>
      <w:tr w14:paraId="7C333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7564" w:type="dxa"/>
            <w:gridSpan w:val="2"/>
            <w:vMerge w:val="restart"/>
            <w:vAlign w:val="center"/>
          </w:tcPr>
          <w:p w14:paraId="3B792A9B">
            <w:pPr>
              <w:pStyle w:val="23"/>
              <w:keepNext w:val="0"/>
              <w:keepLines w:val="0"/>
              <w:pageBreakBefore w:val="0"/>
              <w:kinsoku/>
              <w:wordWrap/>
              <w:overflowPunct/>
              <w:topLinePunct w:val="0"/>
              <w:bidi w:val="0"/>
              <w:adjustRightInd w:val="0"/>
              <w:spacing w:before="148" w:line="360" w:lineRule="auto"/>
              <w:ind w:left="114" w:right="225" w:firstLine="1"/>
              <w:jc w:val="center"/>
              <w:outlineLvl w:val="9"/>
              <w:rPr>
                <w:rFonts w:hint="eastAsia" w:ascii="仿宋" w:hAnsi="仿宋" w:eastAsia="仿宋" w:cs="仿宋"/>
                <w:color w:val="auto"/>
                <w:spacing w:val="-5"/>
                <w:sz w:val="28"/>
                <w:szCs w:val="28"/>
                <w:highlight w:val="none"/>
              </w:rPr>
            </w:pPr>
            <w:r>
              <w:rPr>
                <w:rFonts w:hint="eastAsia" w:ascii="仿宋" w:hAnsi="仿宋" w:eastAsia="仿宋" w:cs="仿宋"/>
                <w:b/>
                <w:bCs/>
                <w:color w:val="auto"/>
                <w:spacing w:val="-7"/>
                <w:sz w:val="28"/>
                <w:szCs w:val="28"/>
                <w:highlight w:val="none"/>
              </w:rPr>
              <w:t>评审内容</w:t>
            </w:r>
          </w:p>
        </w:tc>
        <w:tc>
          <w:tcPr>
            <w:tcW w:w="1795" w:type="dxa"/>
            <w:gridSpan w:val="3"/>
            <w:vAlign w:val="top"/>
          </w:tcPr>
          <w:p w14:paraId="03AEF671">
            <w:pPr>
              <w:pStyle w:val="23"/>
              <w:keepNext w:val="0"/>
              <w:keepLines w:val="0"/>
              <w:pageBreakBefore w:val="0"/>
              <w:kinsoku/>
              <w:wordWrap/>
              <w:overflowPunct/>
              <w:topLinePunct w:val="0"/>
              <w:bidi w:val="0"/>
              <w:adjustRightInd w:val="0"/>
              <w:spacing w:before="150" w:line="360" w:lineRule="auto"/>
              <w:jc w:val="center"/>
              <w:outlineLvl w:val="9"/>
              <w:rPr>
                <w:rFonts w:hint="eastAsia" w:ascii="仿宋" w:hAnsi="仿宋" w:eastAsia="仿宋" w:cs="仿宋"/>
                <w:b/>
                <w:bCs/>
                <w:color w:val="auto"/>
                <w:spacing w:val="-3"/>
                <w:position w:val="3"/>
                <w:sz w:val="28"/>
                <w:szCs w:val="28"/>
                <w:highlight w:val="none"/>
              </w:rPr>
            </w:pPr>
            <w:r>
              <w:rPr>
                <w:rFonts w:hint="eastAsia" w:ascii="仿宋" w:hAnsi="仿宋" w:eastAsia="仿宋" w:cs="仿宋"/>
                <w:b/>
                <w:bCs/>
                <w:color w:val="auto"/>
                <w:spacing w:val="-7"/>
                <w:sz w:val="28"/>
                <w:szCs w:val="28"/>
                <w:highlight w:val="none"/>
              </w:rPr>
              <w:t>投标企业名称</w:t>
            </w:r>
          </w:p>
        </w:tc>
      </w:tr>
      <w:tr w14:paraId="7F6C3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 w:hRule="atLeast"/>
          <w:jc w:val="center"/>
        </w:trPr>
        <w:tc>
          <w:tcPr>
            <w:tcW w:w="7564" w:type="dxa"/>
            <w:gridSpan w:val="2"/>
            <w:vMerge w:val="continue"/>
            <w:vAlign w:val="top"/>
          </w:tcPr>
          <w:p w14:paraId="48FFD201">
            <w:pPr>
              <w:pStyle w:val="23"/>
              <w:keepNext w:val="0"/>
              <w:keepLines w:val="0"/>
              <w:pageBreakBefore w:val="0"/>
              <w:kinsoku/>
              <w:wordWrap/>
              <w:overflowPunct/>
              <w:topLinePunct w:val="0"/>
              <w:bidi w:val="0"/>
              <w:adjustRightInd w:val="0"/>
              <w:spacing w:before="148" w:line="360" w:lineRule="auto"/>
              <w:ind w:left="114" w:right="225" w:firstLine="1"/>
              <w:outlineLvl w:val="9"/>
              <w:rPr>
                <w:rFonts w:hint="eastAsia" w:ascii="仿宋" w:hAnsi="仿宋" w:eastAsia="仿宋" w:cs="仿宋"/>
                <w:color w:val="auto"/>
                <w:spacing w:val="-5"/>
                <w:sz w:val="28"/>
                <w:szCs w:val="28"/>
                <w:highlight w:val="none"/>
              </w:rPr>
            </w:pPr>
          </w:p>
        </w:tc>
        <w:tc>
          <w:tcPr>
            <w:tcW w:w="630" w:type="dxa"/>
            <w:vAlign w:val="top"/>
          </w:tcPr>
          <w:p w14:paraId="41318F0A">
            <w:pPr>
              <w:pStyle w:val="23"/>
              <w:keepNext w:val="0"/>
              <w:keepLines w:val="0"/>
              <w:pageBreakBefore w:val="0"/>
              <w:kinsoku/>
              <w:wordWrap/>
              <w:overflowPunct/>
              <w:topLinePunct w:val="0"/>
              <w:bidi w:val="0"/>
              <w:adjustRightInd w:val="0"/>
              <w:spacing w:before="155" w:line="360" w:lineRule="auto"/>
              <w:ind w:left="260" w:leftChars="0"/>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633" w:type="dxa"/>
            <w:vAlign w:val="top"/>
          </w:tcPr>
          <w:p w14:paraId="67A520EF">
            <w:pPr>
              <w:pStyle w:val="23"/>
              <w:keepNext w:val="0"/>
              <w:keepLines w:val="0"/>
              <w:pageBreakBefore w:val="0"/>
              <w:kinsoku/>
              <w:wordWrap/>
              <w:overflowPunct/>
              <w:topLinePunct w:val="0"/>
              <w:bidi w:val="0"/>
              <w:adjustRightInd w:val="0"/>
              <w:spacing w:before="157" w:line="360" w:lineRule="auto"/>
              <w:ind w:left="226" w:leftChars="0"/>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532" w:type="dxa"/>
            <w:vAlign w:val="top"/>
          </w:tcPr>
          <w:p w14:paraId="0D3238A0">
            <w:pPr>
              <w:pStyle w:val="23"/>
              <w:keepNext w:val="0"/>
              <w:keepLines w:val="0"/>
              <w:pageBreakBefore w:val="0"/>
              <w:kinsoku/>
              <w:wordWrap/>
              <w:overflowPunct/>
              <w:topLinePunct w:val="0"/>
              <w:bidi w:val="0"/>
              <w:adjustRightInd w:val="0"/>
              <w:spacing w:before="111" w:line="360" w:lineRule="auto"/>
              <w:ind w:left="183" w:leftChars="0"/>
              <w:outlineLvl w:val="9"/>
              <w:rPr>
                <w:rFonts w:hint="eastAsia" w:ascii="仿宋" w:hAnsi="仿宋" w:eastAsia="仿宋" w:cs="仿宋"/>
                <w:b/>
                <w:bCs/>
                <w:color w:val="auto"/>
                <w:spacing w:val="-3"/>
                <w:position w:val="3"/>
                <w:sz w:val="28"/>
                <w:szCs w:val="28"/>
                <w:highlight w:val="none"/>
              </w:rPr>
            </w:pPr>
            <w:r>
              <w:rPr>
                <w:rFonts w:hint="eastAsia" w:ascii="仿宋" w:hAnsi="仿宋" w:eastAsia="仿宋" w:cs="仿宋"/>
                <w:color w:val="auto"/>
                <w:sz w:val="28"/>
                <w:szCs w:val="28"/>
                <w:highlight w:val="none"/>
              </w:rPr>
              <w:t>…</w:t>
            </w:r>
          </w:p>
        </w:tc>
      </w:tr>
      <w:tr w14:paraId="340AF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78" w:type="dxa"/>
            <w:vAlign w:val="center"/>
          </w:tcPr>
          <w:p w14:paraId="2FAB8F2A">
            <w:pPr>
              <w:pStyle w:val="23"/>
              <w:keepNext w:val="0"/>
              <w:keepLines w:val="0"/>
              <w:pageBreakBefore w:val="0"/>
              <w:kinsoku/>
              <w:wordWrap/>
              <w:overflowPunct/>
              <w:topLinePunct w:val="0"/>
              <w:bidi w:val="0"/>
              <w:adjustRightInd w:val="0"/>
              <w:spacing w:before="78" w:line="360" w:lineRule="auto"/>
              <w:ind w:left="255"/>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6986" w:type="dxa"/>
            <w:vAlign w:val="center"/>
          </w:tcPr>
          <w:p w14:paraId="15308114">
            <w:pPr>
              <w:keepNext w:val="0"/>
              <w:keepLines w:val="0"/>
              <w:pageBreakBefore w:val="0"/>
              <w:kinsoku/>
              <w:topLinePunct w:val="0"/>
              <w:bidi w:val="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投标文件组成完整，主要内容齐全；</w:t>
            </w:r>
          </w:p>
        </w:tc>
        <w:tc>
          <w:tcPr>
            <w:tcW w:w="630" w:type="dxa"/>
            <w:vAlign w:val="top"/>
          </w:tcPr>
          <w:p w14:paraId="4D52DC65">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c>
          <w:tcPr>
            <w:tcW w:w="633" w:type="dxa"/>
            <w:vAlign w:val="top"/>
          </w:tcPr>
          <w:p w14:paraId="61E7A507">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c>
          <w:tcPr>
            <w:tcW w:w="532" w:type="dxa"/>
            <w:vAlign w:val="top"/>
          </w:tcPr>
          <w:p w14:paraId="7975478D">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p w14:paraId="66A230FB">
            <w:pPr>
              <w:pStyle w:val="23"/>
              <w:keepNext w:val="0"/>
              <w:keepLines w:val="0"/>
              <w:pageBreakBefore w:val="0"/>
              <w:kinsoku/>
              <w:wordWrap/>
              <w:overflowPunct/>
              <w:topLinePunct w:val="0"/>
              <w:bidi w:val="0"/>
              <w:adjustRightInd w:val="0"/>
              <w:spacing w:before="65" w:line="360" w:lineRule="auto"/>
              <w:outlineLvl w:val="9"/>
              <w:rPr>
                <w:rFonts w:hint="eastAsia" w:ascii="仿宋" w:hAnsi="仿宋" w:eastAsia="仿宋" w:cs="仿宋"/>
                <w:color w:val="auto"/>
                <w:sz w:val="28"/>
                <w:szCs w:val="28"/>
                <w:highlight w:val="none"/>
              </w:rPr>
            </w:pPr>
          </w:p>
        </w:tc>
      </w:tr>
      <w:tr w14:paraId="0CADC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578" w:type="dxa"/>
            <w:vAlign w:val="center"/>
          </w:tcPr>
          <w:p w14:paraId="6EB4949B">
            <w:pPr>
              <w:pStyle w:val="23"/>
              <w:keepNext w:val="0"/>
              <w:keepLines w:val="0"/>
              <w:pageBreakBefore w:val="0"/>
              <w:kinsoku/>
              <w:wordWrap/>
              <w:overflowPunct/>
              <w:topLinePunct w:val="0"/>
              <w:bidi w:val="0"/>
              <w:adjustRightInd w:val="0"/>
              <w:spacing w:before="221" w:line="360" w:lineRule="auto"/>
              <w:ind w:left="240"/>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6986" w:type="dxa"/>
            <w:vAlign w:val="center"/>
          </w:tcPr>
          <w:p w14:paraId="4EE0C4B7">
            <w:pPr>
              <w:keepNext w:val="0"/>
              <w:keepLines w:val="0"/>
              <w:pageBreakBefore w:val="0"/>
              <w:kinsoku/>
              <w:topLinePunct w:val="0"/>
              <w:bidi w:val="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w:t>
            </w:r>
            <w:r>
              <w:rPr>
                <w:rFonts w:hint="eastAsia" w:ascii="仿宋" w:hAnsi="仿宋" w:eastAsia="仿宋" w:cs="仿宋"/>
                <w:color w:val="auto"/>
                <w:sz w:val="28"/>
                <w:szCs w:val="28"/>
                <w:highlight w:val="none"/>
                <w:lang w:val="en-US"/>
              </w:rPr>
              <w:t>文件</w:t>
            </w:r>
            <w:r>
              <w:rPr>
                <w:rFonts w:hint="eastAsia" w:ascii="仿宋" w:hAnsi="仿宋" w:eastAsia="仿宋" w:cs="仿宋"/>
                <w:color w:val="auto"/>
                <w:sz w:val="28"/>
                <w:szCs w:val="28"/>
                <w:highlight w:val="none"/>
              </w:rPr>
              <w:t>按采购文件要求</w:t>
            </w:r>
            <w:r>
              <w:rPr>
                <w:rFonts w:hint="eastAsia" w:ascii="仿宋" w:hAnsi="仿宋" w:eastAsia="仿宋" w:cs="仿宋"/>
                <w:color w:val="auto"/>
                <w:sz w:val="28"/>
                <w:szCs w:val="28"/>
                <w:highlight w:val="none"/>
                <w:lang w:val="en-US"/>
              </w:rPr>
              <w:t>进行</w:t>
            </w:r>
            <w:r>
              <w:rPr>
                <w:rFonts w:hint="eastAsia" w:ascii="仿宋" w:hAnsi="仿宋" w:eastAsia="仿宋" w:cs="仿宋"/>
                <w:color w:val="auto"/>
                <w:sz w:val="28"/>
                <w:szCs w:val="28"/>
                <w:highlight w:val="none"/>
              </w:rPr>
              <w:t>签字或盖章；</w:t>
            </w:r>
          </w:p>
        </w:tc>
        <w:tc>
          <w:tcPr>
            <w:tcW w:w="630" w:type="dxa"/>
            <w:vAlign w:val="top"/>
          </w:tcPr>
          <w:p w14:paraId="5E5496E5">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c>
          <w:tcPr>
            <w:tcW w:w="633" w:type="dxa"/>
            <w:vAlign w:val="top"/>
          </w:tcPr>
          <w:p w14:paraId="5296D02C">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c>
          <w:tcPr>
            <w:tcW w:w="532" w:type="dxa"/>
            <w:vAlign w:val="top"/>
          </w:tcPr>
          <w:p w14:paraId="5D4A54C0">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r>
      <w:tr w14:paraId="22000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jc w:val="center"/>
        </w:trPr>
        <w:tc>
          <w:tcPr>
            <w:tcW w:w="578" w:type="dxa"/>
            <w:vAlign w:val="center"/>
          </w:tcPr>
          <w:p w14:paraId="68945C82">
            <w:pPr>
              <w:pStyle w:val="23"/>
              <w:keepNext w:val="0"/>
              <w:keepLines w:val="0"/>
              <w:pageBreakBefore w:val="0"/>
              <w:kinsoku/>
              <w:wordWrap/>
              <w:overflowPunct/>
              <w:topLinePunct w:val="0"/>
              <w:bidi w:val="0"/>
              <w:adjustRightInd w:val="0"/>
              <w:spacing w:before="271" w:line="360" w:lineRule="auto"/>
              <w:ind w:left="242"/>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6986" w:type="dxa"/>
            <w:vAlign w:val="center"/>
          </w:tcPr>
          <w:p w14:paraId="09E4C084">
            <w:pPr>
              <w:keepNext w:val="0"/>
              <w:keepLines w:val="0"/>
              <w:pageBreakBefore w:val="0"/>
              <w:kinsoku/>
              <w:topLinePunct w:val="0"/>
              <w:bidi w:val="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w:t>
            </w:r>
            <w:r>
              <w:rPr>
                <w:rFonts w:hint="eastAsia" w:ascii="仿宋" w:hAnsi="仿宋" w:eastAsia="仿宋" w:cs="仿宋"/>
                <w:color w:val="auto"/>
                <w:sz w:val="28"/>
                <w:szCs w:val="28"/>
                <w:highlight w:val="none"/>
                <w:lang w:val="en-US" w:eastAsia="zh-CN"/>
              </w:rPr>
              <w:t>未</w:t>
            </w:r>
            <w:r>
              <w:rPr>
                <w:rFonts w:hint="eastAsia" w:ascii="仿宋" w:hAnsi="仿宋" w:eastAsia="仿宋" w:cs="仿宋"/>
                <w:color w:val="auto"/>
                <w:sz w:val="28"/>
                <w:szCs w:val="28"/>
                <w:highlight w:val="none"/>
              </w:rPr>
              <w:t>高于</w:t>
            </w:r>
            <w:r>
              <w:rPr>
                <w:rFonts w:hint="eastAsia" w:ascii="仿宋" w:hAnsi="仿宋" w:eastAsia="仿宋" w:cs="仿宋"/>
                <w:color w:val="auto"/>
                <w:sz w:val="28"/>
                <w:szCs w:val="28"/>
                <w:highlight w:val="none"/>
                <w:lang w:val="en-US"/>
              </w:rPr>
              <w:t>采购文件</w:t>
            </w:r>
            <w:r>
              <w:rPr>
                <w:rFonts w:hint="eastAsia" w:ascii="仿宋" w:hAnsi="仿宋" w:eastAsia="仿宋" w:cs="仿宋"/>
                <w:color w:val="auto"/>
                <w:sz w:val="28"/>
                <w:szCs w:val="28"/>
                <w:highlight w:val="none"/>
              </w:rPr>
              <w:t>公布的采购预算金额（或最高限价）；</w:t>
            </w:r>
          </w:p>
        </w:tc>
        <w:tc>
          <w:tcPr>
            <w:tcW w:w="630" w:type="dxa"/>
            <w:vAlign w:val="top"/>
          </w:tcPr>
          <w:p w14:paraId="5680B3C1">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c>
          <w:tcPr>
            <w:tcW w:w="633" w:type="dxa"/>
            <w:vAlign w:val="top"/>
          </w:tcPr>
          <w:p w14:paraId="3D005A30">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c>
          <w:tcPr>
            <w:tcW w:w="532" w:type="dxa"/>
            <w:vAlign w:val="top"/>
          </w:tcPr>
          <w:p w14:paraId="3631DAC7">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r>
      <w:tr w14:paraId="54019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78" w:type="dxa"/>
            <w:vAlign w:val="center"/>
          </w:tcPr>
          <w:p w14:paraId="392A55BD">
            <w:pPr>
              <w:pStyle w:val="23"/>
              <w:keepNext w:val="0"/>
              <w:keepLines w:val="0"/>
              <w:pageBreakBefore w:val="0"/>
              <w:kinsoku/>
              <w:wordWrap/>
              <w:overflowPunct/>
              <w:topLinePunct w:val="0"/>
              <w:bidi w:val="0"/>
              <w:adjustRightInd w:val="0"/>
              <w:spacing w:before="264" w:line="360" w:lineRule="auto"/>
              <w:ind w:left="236"/>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6986" w:type="dxa"/>
            <w:vAlign w:val="center"/>
          </w:tcPr>
          <w:p w14:paraId="6D687084">
            <w:pPr>
              <w:keepNext w:val="0"/>
              <w:keepLines w:val="0"/>
              <w:pageBreakBefore w:val="0"/>
              <w:kinsoku/>
              <w:topLinePunct w:val="0"/>
              <w:bidi w:val="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投标文件载明的</w:t>
            </w:r>
            <w:r>
              <w:rPr>
                <w:rFonts w:hint="eastAsia" w:ascii="仿宋" w:hAnsi="仿宋" w:eastAsia="仿宋" w:cs="仿宋"/>
                <w:color w:val="auto"/>
                <w:sz w:val="28"/>
                <w:szCs w:val="28"/>
                <w:highlight w:val="none"/>
                <w:lang w:val="en-US"/>
              </w:rPr>
              <w:t>投标有效期</w:t>
            </w:r>
            <w:r>
              <w:rPr>
                <w:rFonts w:hint="eastAsia" w:ascii="仿宋" w:hAnsi="仿宋" w:eastAsia="仿宋" w:cs="仿宋"/>
                <w:color w:val="auto"/>
                <w:sz w:val="28"/>
                <w:szCs w:val="28"/>
                <w:highlight w:val="none"/>
              </w:rPr>
              <w:t>满足</w:t>
            </w:r>
            <w:r>
              <w:rPr>
                <w:rFonts w:hint="eastAsia" w:ascii="仿宋" w:hAnsi="仿宋" w:eastAsia="仿宋" w:cs="仿宋"/>
                <w:color w:val="auto"/>
                <w:sz w:val="28"/>
                <w:szCs w:val="28"/>
                <w:highlight w:val="none"/>
                <w:lang w:val="en-US"/>
              </w:rPr>
              <w:t>采购</w:t>
            </w:r>
            <w:r>
              <w:rPr>
                <w:rFonts w:hint="eastAsia" w:ascii="仿宋" w:hAnsi="仿宋" w:eastAsia="仿宋" w:cs="仿宋"/>
                <w:color w:val="auto"/>
                <w:sz w:val="28"/>
                <w:szCs w:val="28"/>
                <w:highlight w:val="none"/>
              </w:rPr>
              <w:t>文件要求；</w:t>
            </w:r>
          </w:p>
        </w:tc>
        <w:tc>
          <w:tcPr>
            <w:tcW w:w="630" w:type="dxa"/>
            <w:vAlign w:val="top"/>
          </w:tcPr>
          <w:p w14:paraId="6A59BD8C">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c>
          <w:tcPr>
            <w:tcW w:w="633" w:type="dxa"/>
            <w:vAlign w:val="top"/>
          </w:tcPr>
          <w:p w14:paraId="748D4034">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c>
          <w:tcPr>
            <w:tcW w:w="532" w:type="dxa"/>
            <w:vAlign w:val="top"/>
          </w:tcPr>
          <w:p w14:paraId="6C38A36F">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r>
      <w:tr w14:paraId="57E54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578" w:type="dxa"/>
            <w:vAlign w:val="center"/>
          </w:tcPr>
          <w:p w14:paraId="4045EC4F">
            <w:pPr>
              <w:pStyle w:val="23"/>
              <w:keepNext w:val="0"/>
              <w:keepLines w:val="0"/>
              <w:pageBreakBefore w:val="0"/>
              <w:kinsoku/>
              <w:wordWrap/>
              <w:overflowPunct/>
              <w:topLinePunct w:val="0"/>
              <w:bidi w:val="0"/>
              <w:adjustRightInd w:val="0"/>
              <w:spacing w:before="249" w:line="360" w:lineRule="auto"/>
              <w:ind w:left="239"/>
              <w:jc w:val="both"/>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p>
        </w:tc>
        <w:tc>
          <w:tcPr>
            <w:tcW w:w="6986" w:type="dxa"/>
            <w:vAlign w:val="center"/>
          </w:tcPr>
          <w:p w14:paraId="07E76833">
            <w:pPr>
              <w:keepNext w:val="0"/>
              <w:keepLines w:val="0"/>
              <w:pageBreakBefore w:val="0"/>
              <w:kinsoku/>
              <w:topLinePunct w:val="0"/>
              <w:bidi w:val="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投标文件载明的</w:t>
            </w:r>
            <w:r>
              <w:rPr>
                <w:rFonts w:hint="eastAsia" w:ascii="仿宋" w:hAnsi="仿宋" w:eastAsia="仿宋" w:cs="仿宋"/>
                <w:color w:val="auto"/>
                <w:sz w:val="28"/>
                <w:szCs w:val="28"/>
                <w:highlight w:val="none"/>
                <w:lang w:eastAsia="zh-CN"/>
              </w:rPr>
              <w:t>服务</w:t>
            </w:r>
            <w:r>
              <w:rPr>
                <w:rFonts w:hint="eastAsia" w:ascii="仿宋" w:hAnsi="仿宋" w:eastAsia="仿宋" w:cs="仿宋"/>
                <w:color w:val="auto"/>
                <w:sz w:val="28"/>
                <w:szCs w:val="28"/>
                <w:highlight w:val="none"/>
              </w:rPr>
              <w:t>要求、</w:t>
            </w:r>
            <w:r>
              <w:rPr>
                <w:rFonts w:hint="eastAsia" w:ascii="仿宋" w:hAnsi="仿宋" w:eastAsia="仿宋" w:cs="仿宋"/>
                <w:color w:val="auto"/>
                <w:sz w:val="28"/>
                <w:szCs w:val="28"/>
                <w:highlight w:val="none"/>
                <w:lang w:eastAsia="zh-CN"/>
              </w:rPr>
              <w:t>服务标准</w:t>
            </w:r>
            <w:r>
              <w:rPr>
                <w:rFonts w:hint="eastAsia" w:ascii="仿宋" w:hAnsi="仿宋" w:eastAsia="仿宋" w:cs="仿宋"/>
                <w:color w:val="auto"/>
                <w:sz w:val="28"/>
                <w:szCs w:val="28"/>
                <w:highlight w:val="none"/>
              </w:rPr>
              <w:t>满足</w:t>
            </w:r>
            <w:r>
              <w:rPr>
                <w:rFonts w:hint="eastAsia" w:ascii="仿宋" w:hAnsi="仿宋" w:eastAsia="仿宋" w:cs="仿宋"/>
                <w:color w:val="auto"/>
                <w:sz w:val="28"/>
                <w:szCs w:val="28"/>
                <w:highlight w:val="none"/>
                <w:lang w:val="en-US"/>
              </w:rPr>
              <w:t>采购</w:t>
            </w:r>
            <w:r>
              <w:rPr>
                <w:rFonts w:hint="eastAsia" w:ascii="仿宋" w:hAnsi="仿宋" w:eastAsia="仿宋" w:cs="仿宋"/>
                <w:color w:val="auto"/>
                <w:sz w:val="28"/>
                <w:szCs w:val="28"/>
                <w:highlight w:val="none"/>
              </w:rPr>
              <w:t>文件要求；</w:t>
            </w:r>
          </w:p>
        </w:tc>
        <w:tc>
          <w:tcPr>
            <w:tcW w:w="630" w:type="dxa"/>
            <w:vAlign w:val="top"/>
          </w:tcPr>
          <w:p w14:paraId="30633CF4">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c>
          <w:tcPr>
            <w:tcW w:w="633" w:type="dxa"/>
            <w:vAlign w:val="top"/>
          </w:tcPr>
          <w:p w14:paraId="301E5380">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c>
          <w:tcPr>
            <w:tcW w:w="532" w:type="dxa"/>
            <w:vAlign w:val="top"/>
          </w:tcPr>
          <w:p w14:paraId="72216E16">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r>
      <w:tr w14:paraId="14A99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jc w:val="center"/>
        </w:trPr>
        <w:tc>
          <w:tcPr>
            <w:tcW w:w="578" w:type="dxa"/>
            <w:vAlign w:val="center"/>
          </w:tcPr>
          <w:p w14:paraId="63F71F10">
            <w:pPr>
              <w:pStyle w:val="23"/>
              <w:keepNext w:val="0"/>
              <w:keepLines w:val="0"/>
              <w:pageBreakBefore w:val="0"/>
              <w:kinsoku/>
              <w:wordWrap/>
              <w:overflowPunct/>
              <w:topLinePunct w:val="0"/>
              <w:bidi w:val="0"/>
              <w:adjustRightInd w:val="0"/>
              <w:spacing w:before="78" w:line="360" w:lineRule="auto"/>
              <w:jc w:val="center"/>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6</w:t>
            </w:r>
          </w:p>
        </w:tc>
        <w:tc>
          <w:tcPr>
            <w:tcW w:w="6986" w:type="dxa"/>
            <w:vAlign w:val="center"/>
          </w:tcPr>
          <w:p w14:paraId="0DB73A70">
            <w:pPr>
              <w:keepNext w:val="0"/>
              <w:keepLines w:val="0"/>
              <w:pageBreakBefore w:val="0"/>
              <w:kinsoku/>
              <w:topLinePunct w:val="0"/>
              <w:bidi w:val="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投标文件未附有采购人不能接受的条件或不符合招标文件的其他要求；</w:t>
            </w:r>
          </w:p>
        </w:tc>
        <w:tc>
          <w:tcPr>
            <w:tcW w:w="630" w:type="dxa"/>
            <w:vAlign w:val="top"/>
          </w:tcPr>
          <w:p w14:paraId="56F455B9">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c>
          <w:tcPr>
            <w:tcW w:w="633" w:type="dxa"/>
            <w:vAlign w:val="top"/>
          </w:tcPr>
          <w:p w14:paraId="6983B528">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c>
          <w:tcPr>
            <w:tcW w:w="532" w:type="dxa"/>
            <w:vAlign w:val="top"/>
          </w:tcPr>
          <w:p w14:paraId="60DB7541">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r>
      <w:tr w14:paraId="1629D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578" w:type="dxa"/>
            <w:vAlign w:val="top"/>
          </w:tcPr>
          <w:p w14:paraId="267CC030">
            <w:pPr>
              <w:pStyle w:val="23"/>
              <w:keepNext w:val="0"/>
              <w:keepLines w:val="0"/>
              <w:pageBreakBefore w:val="0"/>
              <w:kinsoku/>
              <w:wordWrap/>
              <w:overflowPunct/>
              <w:topLinePunct w:val="0"/>
              <w:bidi w:val="0"/>
              <w:adjustRightInd w:val="0"/>
              <w:spacing w:before="251" w:line="360" w:lineRule="auto"/>
              <w:ind w:left="238"/>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7</w:t>
            </w:r>
          </w:p>
        </w:tc>
        <w:tc>
          <w:tcPr>
            <w:tcW w:w="6986" w:type="dxa"/>
            <w:vAlign w:val="center"/>
          </w:tcPr>
          <w:p w14:paraId="4C47ACBB">
            <w:pPr>
              <w:keepNext w:val="0"/>
              <w:keepLines w:val="0"/>
              <w:pageBreakBefore w:val="0"/>
              <w:kinsoku/>
              <w:topLinePunct w:val="0"/>
              <w:bidi w:val="0"/>
              <w:jc w:val="both"/>
              <w:rPr>
                <w:rFonts w:hint="eastAsia" w:ascii="仿宋" w:hAnsi="仿宋" w:eastAsia="仿宋" w:cs="仿宋"/>
                <w:color w:val="auto"/>
                <w:spacing w:val="-5"/>
                <w:sz w:val="28"/>
                <w:szCs w:val="28"/>
                <w:highlight w:val="none"/>
                <w:lang w:eastAsia="zh-CN"/>
              </w:rPr>
            </w:pPr>
            <w:r>
              <w:rPr>
                <w:rFonts w:hint="eastAsia" w:ascii="仿宋" w:hAnsi="仿宋" w:eastAsia="仿宋" w:cs="仿宋"/>
                <w:color w:val="auto"/>
                <w:sz w:val="28"/>
                <w:szCs w:val="28"/>
                <w:highlight w:val="none"/>
              </w:rPr>
              <w:t>符合</w:t>
            </w:r>
            <w:r>
              <w:rPr>
                <w:rFonts w:hint="eastAsia" w:ascii="仿宋" w:hAnsi="仿宋" w:eastAsia="仿宋" w:cs="仿宋"/>
                <w:color w:val="auto"/>
                <w:sz w:val="28"/>
                <w:szCs w:val="28"/>
                <w:highlight w:val="none"/>
                <w:lang w:eastAsia="zh-CN"/>
              </w:rPr>
              <w:t>法律法规</w:t>
            </w:r>
            <w:r>
              <w:rPr>
                <w:rFonts w:hint="eastAsia" w:ascii="仿宋" w:hAnsi="仿宋" w:eastAsia="仿宋" w:cs="仿宋"/>
                <w:color w:val="auto"/>
                <w:sz w:val="28"/>
                <w:szCs w:val="28"/>
                <w:highlight w:val="none"/>
              </w:rPr>
              <w:t>和采购文件中规定的其他实质性要求</w:t>
            </w:r>
            <w:r>
              <w:rPr>
                <w:rFonts w:hint="eastAsia" w:ascii="仿宋" w:hAnsi="仿宋" w:eastAsia="仿宋" w:cs="仿宋"/>
                <w:color w:val="auto"/>
                <w:sz w:val="28"/>
                <w:szCs w:val="28"/>
                <w:highlight w:val="none"/>
                <w:lang w:eastAsia="zh-CN"/>
              </w:rPr>
              <w:t>。</w:t>
            </w:r>
          </w:p>
        </w:tc>
        <w:tc>
          <w:tcPr>
            <w:tcW w:w="630" w:type="dxa"/>
            <w:vAlign w:val="top"/>
          </w:tcPr>
          <w:p w14:paraId="1DC8927E">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c>
          <w:tcPr>
            <w:tcW w:w="633" w:type="dxa"/>
            <w:vAlign w:val="top"/>
          </w:tcPr>
          <w:p w14:paraId="7F7552E3">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c>
          <w:tcPr>
            <w:tcW w:w="532" w:type="dxa"/>
            <w:vAlign w:val="top"/>
          </w:tcPr>
          <w:p w14:paraId="7C5CD9D4">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r>
      <w:tr w14:paraId="056B6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7564" w:type="dxa"/>
            <w:gridSpan w:val="2"/>
            <w:vAlign w:val="top"/>
          </w:tcPr>
          <w:p w14:paraId="2F0C9C6C">
            <w:pPr>
              <w:pStyle w:val="23"/>
              <w:keepNext w:val="0"/>
              <w:keepLines w:val="0"/>
              <w:pageBreakBefore w:val="0"/>
              <w:kinsoku/>
              <w:wordWrap/>
              <w:overflowPunct/>
              <w:topLinePunct w:val="0"/>
              <w:bidi w:val="0"/>
              <w:adjustRightInd w:val="0"/>
              <w:spacing w:before="151" w:line="360" w:lineRule="auto"/>
              <w:ind w:left="366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审查结果</w:t>
            </w:r>
          </w:p>
        </w:tc>
        <w:tc>
          <w:tcPr>
            <w:tcW w:w="630" w:type="dxa"/>
            <w:vAlign w:val="top"/>
          </w:tcPr>
          <w:p w14:paraId="008E880E">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c>
          <w:tcPr>
            <w:tcW w:w="633" w:type="dxa"/>
            <w:vAlign w:val="top"/>
          </w:tcPr>
          <w:p w14:paraId="0D25A30E">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c>
          <w:tcPr>
            <w:tcW w:w="532" w:type="dxa"/>
            <w:vAlign w:val="top"/>
          </w:tcPr>
          <w:p w14:paraId="6BF8BC6C">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r>
      <w:tr w14:paraId="2D914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jc w:val="center"/>
        </w:trPr>
        <w:tc>
          <w:tcPr>
            <w:tcW w:w="7564" w:type="dxa"/>
            <w:gridSpan w:val="2"/>
            <w:vAlign w:val="top"/>
          </w:tcPr>
          <w:p w14:paraId="1FEA7717">
            <w:pPr>
              <w:pStyle w:val="23"/>
              <w:keepNext w:val="0"/>
              <w:keepLines w:val="0"/>
              <w:pageBreakBefore w:val="0"/>
              <w:kinsoku/>
              <w:wordWrap/>
              <w:overflowPunct/>
              <w:topLinePunct w:val="0"/>
              <w:bidi w:val="0"/>
              <w:adjustRightInd w:val="0"/>
              <w:spacing w:before="172" w:line="360" w:lineRule="auto"/>
              <w:ind w:left="330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不通过理由说明</w:t>
            </w:r>
          </w:p>
        </w:tc>
        <w:tc>
          <w:tcPr>
            <w:tcW w:w="630" w:type="dxa"/>
            <w:vAlign w:val="top"/>
          </w:tcPr>
          <w:p w14:paraId="3DFDB88C">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c>
          <w:tcPr>
            <w:tcW w:w="633" w:type="dxa"/>
            <w:vAlign w:val="top"/>
          </w:tcPr>
          <w:p w14:paraId="56B0B0E0">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c>
          <w:tcPr>
            <w:tcW w:w="532" w:type="dxa"/>
            <w:vAlign w:val="top"/>
          </w:tcPr>
          <w:p w14:paraId="17517874">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r>
    </w:tbl>
    <w:p w14:paraId="2D4BDE10">
      <w:pPr>
        <w:keepNext w:val="0"/>
        <w:keepLines w:val="0"/>
        <w:pageBreakBefore w:val="0"/>
        <w:kinsoku/>
        <w:wordWrap/>
        <w:overflowPunct/>
        <w:topLinePunct w:val="0"/>
        <w:bidi w:val="0"/>
        <w:adjustRightInd w:val="0"/>
        <w:spacing w:before="78" w:line="360" w:lineRule="auto"/>
        <w:ind w:left="243" w:right="234" w:firstLine="486"/>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lang w:eastAsia="zh-CN"/>
        </w:rPr>
        <w:t>3.</w:t>
      </w:r>
      <w:r>
        <w:rPr>
          <w:rFonts w:hint="eastAsia" w:ascii="仿宋" w:hAnsi="仿宋" w:eastAsia="仿宋" w:cs="仿宋"/>
          <w:color w:val="auto"/>
          <w:spacing w:val="1"/>
          <w:sz w:val="28"/>
          <w:szCs w:val="28"/>
          <w:highlight w:val="none"/>
        </w:rPr>
        <w:t>经资质审查和符合性审查合格的投标文件（投</w:t>
      </w:r>
      <w:r>
        <w:rPr>
          <w:rFonts w:hint="eastAsia" w:ascii="仿宋" w:hAnsi="仿宋" w:eastAsia="仿宋" w:cs="仿宋"/>
          <w:color w:val="auto"/>
          <w:sz w:val="28"/>
          <w:szCs w:val="28"/>
          <w:highlight w:val="none"/>
        </w:rPr>
        <w:t>标人不得少于3家</w:t>
      </w:r>
      <w:r>
        <w:rPr>
          <w:rFonts w:hint="eastAsia" w:ascii="仿宋" w:hAnsi="仿宋" w:eastAsia="仿宋" w:cs="仿宋"/>
          <w:color w:val="auto"/>
          <w:spacing w:val="6"/>
          <w:sz w:val="28"/>
          <w:szCs w:val="28"/>
          <w:highlight w:val="none"/>
        </w:rPr>
        <w:t>），</w:t>
      </w:r>
      <w:r>
        <w:rPr>
          <w:rFonts w:hint="eastAsia" w:ascii="仿宋" w:hAnsi="仿宋" w:eastAsia="仿宋" w:cs="仿宋"/>
          <w:color w:val="auto"/>
          <w:sz w:val="28"/>
          <w:szCs w:val="28"/>
          <w:highlight w:val="none"/>
        </w:rPr>
        <w:t>评标委员会</w:t>
      </w:r>
      <w:r>
        <w:rPr>
          <w:rFonts w:hint="eastAsia" w:ascii="仿宋" w:hAnsi="仿宋" w:eastAsia="仿宋" w:cs="仿宋"/>
          <w:color w:val="auto"/>
          <w:spacing w:val="1"/>
          <w:sz w:val="28"/>
          <w:szCs w:val="28"/>
          <w:highlight w:val="none"/>
        </w:rPr>
        <w:t>将对其商务和技术部分</w:t>
      </w:r>
      <w:r>
        <w:rPr>
          <w:rFonts w:hint="eastAsia" w:ascii="仿宋" w:hAnsi="仿宋" w:eastAsia="仿宋" w:cs="仿宋"/>
          <w:color w:val="auto"/>
          <w:spacing w:val="1"/>
          <w:sz w:val="28"/>
          <w:szCs w:val="28"/>
          <w:highlight w:val="none"/>
          <w:lang w:eastAsia="zh-CN"/>
        </w:rPr>
        <w:t>做</w:t>
      </w:r>
      <w:r>
        <w:rPr>
          <w:rFonts w:hint="eastAsia" w:ascii="仿宋" w:hAnsi="仿宋" w:eastAsia="仿宋" w:cs="仿宋"/>
          <w:color w:val="auto"/>
          <w:spacing w:val="1"/>
          <w:sz w:val="28"/>
          <w:szCs w:val="28"/>
          <w:highlight w:val="none"/>
        </w:rPr>
        <w:t>进一步的综合比较和评价，以综合得分最高的投标人作为中标候选人。得分相同的，按投标报价由低到高顺序排列。得分且投标报价相同的并列。投标文件满足招标文件全部实质性要求，且按照评审因素的量化指标评审得分最高的投标人为排名第一的中标候选人。</w:t>
      </w:r>
    </w:p>
    <w:p w14:paraId="02D10A42">
      <w:pPr>
        <w:keepNext w:val="0"/>
        <w:keepLines w:val="0"/>
        <w:pageBreakBefore w:val="0"/>
        <w:kinsoku/>
        <w:wordWrap/>
        <w:overflowPunct/>
        <w:topLinePunct w:val="0"/>
        <w:bidi w:val="0"/>
        <w:adjustRightInd w:val="0"/>
        <w:spacing w:before="78" w:line="360" w:lineRule="auto"/>
        <w:ind w:left="243" w:right="234" w:firstLine="486"/>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lang w:eastAsia="zh-CN"/>
        </w:rPr>
        <w:t>4.</w:t>
      </w:r>
      <w:r>
        <w:rPr>
          <w:rFonts w:hint="eastAsia" w:ascii="仿宋" w:hAnsi="仿宋" w:eastAsia="仿宋" w:cs="仿宋"/>
          <w:color w:val="auto"/>
          <w:spacing w:val="1"/>
          <w:sz w:val="28"/>
          <w:szCs w:val="28"/>
          <w:highlight w:val="none"/>
        </w:rPr>
        <w:t>投标人所投产品如被列入财政部与国家主管部门颁发的节能产品目录或环境标志产品目录或无线局域网产品目录，应提供相关证明。在技术、服务等指标同等条件下，结合具有环境标志、节能、无线局域网的产品报价占总项目的比例，优先采购。</w:t>
      </w:r>
    </w:p>
    <w:p w14:paraId="6774CA06">
      <w:pPr>
        <w:keepNext w:val="0"/>
        <w:keepLines w:val="0"/>
        <w:pageBreakBefore w:val="0"/>
        <w:kinsoku/>
        <w:wordWrap/>
        <w:overflowPunct/>
        <w:topLinePunct w:val="0"/>
        <w:bidi w:val="0"/>
        <w:adjustRightInd w:val="0"/>
        <w:spacing w:before="40" w:line="360" w:lineRule="auto"/>
        <w:ind w:left="10" w:right="374" w:firstLine="484"/>
        <w:outlineLvl w:val="9"/>
        <w:rPr>
          <w:rFonts w:hint="eastAsia" w:ascii="仿宋" w:hAnsi="仿宋" w:eastAsia="仿宋" w:cs="仿宋"/>
          <w:color w:val="auto"/>
          <w:spacing w:val="-3"/>
          <w:sz w:val="28"/>
          <w:szCs w:val="28"/>
          <w:highlight w:val="none"/>
        </w:rPr>
      </w:pPr>
      <w:r>
        <w:rPr>
          <w:rFonts w:hint="eastAsia" w:ascii="仿宋" w:hAnsi="仿宋" w:eastAsia="仿宋" w:cs="仿宋"/>
          <w:color w:val="auto"/>
          <w:spacing w:val="-2"/>
          <w:sz w:val="28"/>
          <w:szCs w:val="28"/>
          <w:highlight w:val="none"/>
          <w:lang w:eastAsia="zh-CN"/>
        </w:rPr>
        <w:t>5.</w:t>
      </w:r>
      <w:r>
        <w:rPr>
          <w:rFonts w:hint="eastAsia" w:ascii="仿宋" w:hAnsi="仿宋" w:eastAsia="仿宋" w:cs="仿宋"/>
          <w:color w:val="auto"/>
          <w:spacing w:val="-2"/>
          <w:sz w:val="28"/>
          <w:szCs w:val="28"/>
          <w:highlight w:val="none"/>
        </w:rPr>
        <w:t>评标委员会认为投标人的报价明显低于其他</w:t>
      </w:r>
      <w:r>
        <w:rPr>
          <w:rFonts w:hint="eastAsia" w:ascii="仿宋" w:hAnsi="仿宋" w:eastAsia="仿宋" w:cs="仿宋"/>
          <w:color w:val="auto"/>
          <w:spacing w:val="-3"/>
          <w:sz w:val="28"/>
          <w:szCs w:val="28"/>
          <w:highlight w:val="none"/>
        </w:rPr>
        <w:t>通过符合性审查投标人的报价，</w:t>
      </w:r>
      <w:r>
        <w:rPr>
          <w:rFonts w:hint="eastAsia" w:ascii="仿宋" w:hAnsi="仿宋" w:eastAsia="仿宋" w:cs="仿宋"/>
          <w:b/>
          <w:bCs/>
          <w:color w:val="auto"/>
          <w:spacing w:val="-3"/>
          <w:sz w:val="28"/>
          <w:szCs w:val="28"/>
          <w:highlight w:val="none"/>
        </w:rPr>
        <w:t>有可能</w:t>
      </w:r>
      <w:r>
        <w:rPr>
          <w:rFonts w:hint="eastAsia" w:ascii="仿宋" w:hAnsi="仿宋" w:eastAsia="仿宋" w:cs="仿宋"/>
          <w:b/>
          <w:bCs/>
          <w:color w:val="auto"/>
          <w:spacing w:val="-1"/>
          <w:sz w:val="28"/>
          <w:szCs w:val="28"/>
          <w:highlight w:val="none"/>
        </w:rPr>
        <w:t>影响</w:t>
      </w:r>
      <w:r>
        <w:rPr>
          <w:rFonts w:hint="eastAsia" w:ascii="仿宋" w:hAnsi="仿宋" w:eastAsia="仿宋" w:cs="仿宋"/>
          <w:b/>
          <w:bCs/>
          <w:color w:val="auto"/>
          <w:spacing w:val="-1"/>
          <w:sz w:val="28"/>
          <w:szCs w:val="28"/>
          <w:highlight w:val="none"/>
          <w:lang w:val="en-US" w:eastAsia="zh-CN"/>
        </w:rPr>
        <w:t>服务</w:t>
      </w:r>
      <w:r>
        <w:rPr>
          <w:rFonts w:hint="eastAsia" w:ascii="仿宋" w:hAnsi="仿宋" w:eastAsia="仿宋" w:cs="仿宋"/>
          <w:b/>
          <w:bCs/>
          <w:color w:val="auto"/>
          <w:spacing w:val="-1"/>
          <w:sz w:val="28"/>
          <w:szCs w:val="28"/>
          <w:highlight w:val="none"/>
        </w:rPr>
        <w:t>质量或者不能诚信履约的，应当要</w:t>
      </w:r>
      <w:r>
        <w:rPr>
          <w:rFonts w:hint="eastAsia" w:ascii="仿宋" w:hAnsi="仿宋" w:eastAsia="仿宋" w:cs="仿宋"/>
          <w:b/>
          <w:bCs/>
          <w:color w:val="auto"/>
          <w:spacing w:val="-2"/>
          <w:sz w:val="28"/>
          <w:szCs w:val="28"/>
          <w:highlight w:val="none"/>
        </w:rPr>
        <w:t>求其在评标现场合理的时间内提供书面说明，</w:t>
      </w:r>
      <w:r>
        <w:rPr>
          <w:rFonts w:hint="eastAsia" w:ascii="仿宋" w:hAnsi="仿宋" w:eastAsia="仿宋" w:cs="仿宋"/>
          <w:b/>
          <w:bCs/>
          <w:color w:val="auto"/>
          <w:spacing w:val="-1"/>
          <w:sz w:val="28"/>
          <w:szCs w:val="28"/>
          <w:highlight w:val="none"/>
        </w:rPr>
        <w:t>必要时提交相关证明材料；投标人不能证明</w:t>
      </w:r>
      <w:r>
        <w:rPr>
          <w:rFonts w:hint="eastAsia" w:ascii="仿宋" w:hAnsi="仿宋" w:eastAsia="仿宋" w:cs="仿宋"/>
          <w:b/>
          <w:bCs/>
          <w:color w:val="auto"/>
          <w:spacing w:val="-2"/>
          <w:sz w:val="28"/>
          <w:szCs w:val="28"/>
          <w:highlight w:val="none"/>
        </w:rPr>
        <w:t>其报价合理性的，评标委员会应当将其作为无</w:t>
      </w:r>
      <w:r>
        <w:rPr>
          <w:rFonts w:hint="eastAsia" w:ascii="仿宋" w:hAnsi="仿宋" w:eastAsia="仿宋" w:cs="仿宋"/>
          <w:b/>
          <w:bCs/>
          <w:color w:val="auto"/>
          <w:spacing w:val="-3"/>
          <w:sz w:val="28"/>
          <w:szCs w:val="28"/>
          <w:highlight w:val="none"/>
        </w:rPr>
        <w:t>效投标处理</w:t>
      </w:r>
      <w:r>
        <w:rPr>
          <w:rFonts w:hint="eastAsia" w:ascii="仿宋" w:hAnsi="仿宋" w:eastAsia="仿宋" w:cs="仿宋"/>
          <w:color w:val="auto"/>
          <w:spacing w:val="-3"/>
          <w:sz w:val="28"/>
          <w:szCs w:val="28"/>
          <w:highlight w:val="none"/>
        </w:rPr>
        <w:t>。</w:t>
      </w:r>
    </w:p>
    <w:p w14:paraId="5A89F16E">
      <w:pPr>
        <w:keepNext w:val="0"/>
        <w:keepLines w:val="0"/>
        <w:pageBreakBefore w:val="0"/>
        <w:kinsoku/>
        <w:wordWrap/>
        <w:overflowPunct/>
        <w:topLinePunct w:val="0"/>
        <w:bidi w:val="0"/>
        <w:adjustRightInd w:val="0"/>
        <w:spacing w:before="35"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5.3.2</w:t>
      </w:r>
      <w:r>
        <w:rPr>
          <w:rFonts w:hint="eastAsia" w:ascii="仿宋" w:hAnsi="仿宋" w:eastAsia="仿宋" w:cs="仿宋"/>
          <w:color w:val="auto"/>
          <w:spacing w:val="-46"/>
          <w:sz w:val="28"/>
          <w:szCs w:val="28"/>
          <w:highlight w:val="none"/>
        </w:rPr>
        <w:t xml:space="preserve"> </w:t>
      </w:r>
      <w:r>
        <w:rPr>
          <w:rFonts w:hint="eastAsia" w:ascii="仿宋" w:hAnsi="仿宋" w:eastAsia="仿宋" w:cs="仿宋"/>
          <w:b/>
          <w:bCs/>
          <w:color w:val="auto"/>
          <w:spacing w:val="-5"/>
          <w:sz w:val="28"/>
          <w:szCs w:val="28"/>
          <w:highlight w:val="none"/>
        </w:rPr>
        <w:t>评标方法</w:t>
      </w:r>
    </w:p>
    <w:p w14:paraId="4CEF1C03">
      <w:pPr>
        <w:keepNext w:val="0"/>
        <w:keepLines w:val="0"/>
        <w:pageBreakBefore w:val="0"/>
        <w:kinsoku/>
        <w:wordWrap/>
        <w:overflowPunct/>
        <w:topLinePunct w:val="0"/>
        <w:bidi w:val="0"/>
        <w:adjustRightInd w:val="0"/>
        <w:spacing w:before="183" w:line="360" w:lineRule="auto"/>
        <w:ind w:left="10" w:right="374" w:firstLine="466"/>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“综合评分法</w:t>
      </w:r>
      <w:r>
        <w:rPr>
          <w:rFonts w:hint="eastAsia" w:ascii="仿宋" w:hAnsi="仿宋" w:eastAsia="仿宋" w:cs="仿宋"/>
          <w:color w:val="auto"/>
          <w:spacing w:val="-69"/>
          <w:sz w:val="28"/>
          <w:szCs w:val="28"/>
          <w:highlight w:val="non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即</w:t>
      </w:r>
      <w:r>
        <w:rPr>
          <w:rFonts w:hint="eastAsia" w:ascii="仿宋" w:hAnsi="仿宋" w:eastAsia="仿宋" w:cs="仿宋"/>
          <w:color w:val="auto"/>
          <w:sz w:val="28"/>
          <w:szCs w:val="28"/>
          <w:highlight w:val="none"/>
        </w:rPr>
        <w:t>指在满足招标文件实质性要求前提下，按照招标文件中规定的</w:t>
      </w:r>
      <w:r>
        <w:rPr>
          <w:rFonts w:hint="eastAsia" w:ascii="仿宋" w:hAnsi="仿宋" w:eastAsia="仿宋" w:cs="仿宋"/>
          <w:color w:val="auto"/>
          <w:spacing w:val="1"/>
          <w:sz w:val="28"/>
          <w:szCs w:val="28"/>
          <w:highlight w:val="none"/>
        </w:rPr>
        <w:t>各项因素进行综合评审后，以评标总得分最高的投标人作为拟中标人。综合评分法中的价格分统一采用低价优先法计算，即完全满足招标文件要求且投标价格最低的投标报价为评标基准价，其价格分为满分。其他投标人的价格分统一按照下列公式计算：投标报价得分</w:t>
      </w:r>
      <w:r>
        <w:rPr>
          <w:rFonts w:hint="eastAsia" w:ascii="仿宋" w:hAnsi="仿宋" w:eastAsia="仿宋" w:cs="仿宋"/>
          <w:color w:val="auto"/>
          <w:sz w:val="28"/>
          <w:szCs w:val="28"/>
          <w:highlight w:val="none"/>
        </w:rPr>
        <w:t>=（评标基准价/</w:t>
      </w:r>
      <w:r>
        <w:rPr>
          <w:rFonts w:hint="eastAsia" w:ascii="仿宋" w:hAnsi="仿宋" w:eastAsia="仿宋" w:cs="仿宋"/>
          <w:color w:val="auto"/>
          <w:sz w:val="28"/>
          <w:szCs w:val="28"/>
          <w:highlight w:val="none"/>
          <w:lang w:eastAsia="zh-CN"/>
        </w:rPr>
        <w:t>有效</w:t>
      </w:r>
      <w:r>
        <w:rPr>
          <w:rFonts w:hint="eastAsia" w:ascii="仿宋" w:hAnsi="仿宋" w:eastAsia="仿宋" w:cs="仿宋"/>
          <w:color w:val="auto"/>
          <w:sz w:val="28"/>
          <w:szCs w:val="28"/>
          <w:highlight w:val="none"/>
        </w:rPr>
        <w:t>投标报价）×</w:t>
      </w:r>
      <w:r>
        <w:rPr>
          <w:rFonts w:hint="eastAsia" w:ascii="仿宋" w:hAnsi="仿宋" w:eastAsia="仿宋" w:cs="仿宋"/>
          <w:color w:val="auto"/>
          <w:sz w:val="28"/>
          <w:szCs w:val="28"/>
          <w:highlight w:val="none"/>
          <w:lang w:val="en-US" w:eastAsia="zh-CN"/>
        </w:rPr>
        <w:t>价格权重</w:t>
      </w:r>
      <w:r>
        <w:rPr>
          <w:rFonts w:hint="eastAsia" w:ascii="仿宋" w:hAnsi="仿宋" w:eastAsia="仿宋" w:cs="仿宋"/>
          <w:color w:val="auto"/>
          <w:sz w:val="28"/>
          <w:szCs w:val="28"/>
          <w:highlight w:val="none"/>
        </w:rPr>
        <w:t>。为使政府采购得到健康有序</w:t>
      </w:r>
      <w:r>
        <w:rPr>
          <w:rFonts w:hint="eastAsia" w:ascii="仿宋" w:hAnsi="仿宋" w:eastAsia="仿宋" w:cs="仿宋"/>
          <w:color w:val="auto"/>
          <w:sz w:val="28"/>
          <w:szCs w:val="28"/>
          <w:highlight w:val="none"/>
          <w:lang w:eastAsia="zh-CN"/>
        </w:rPr>
        <w:t>地</w:t>
      </w:r>
      <w:r>
        <w:rPr>
          <w:rFonts w:hint="eastAsia" w:ascii="仿宋" w:hAnsi="仿宋" w:eastAsia="仿宋" w:cs="仿宋"/>
          <w:color w:val="auto"/>
          <w:sz w:val="28"/>
          <w:szCs w:val="28"/>
          <w:highlight w:val="none"/>
        </w:rPr>
        <w:t>发展，评标</w:t>
      </w:r>
      <w:r>
        <w:rPr>
          <w:rFonts w:hint="eastAsia" w:ascii="仿宋" w:hAnsi="仿宋" w:eastAsia="仿宋" w:cs="仿宋"/>
          <w:color w:val="auto"/>
          <w:spacing w:val="1"/>
          <w:sz w:val="28"/>
          <w:szCs w:val="28"/>
          <w:highlight w:val="none"/>
        </w:rPr>
        <w:t>高度关注综合性价比，招标人不承诺最终最低报价中标，对未中标投标商不</w:t>
      </w:r>
      <w:r>
        <w:rPr>
          <w:rFonts w:hint="eastAsia" w:ascii="仿宋" w:hAnsi="仿宋" w:eastAsia="仿宋" w:cs="仿宋"/>
          <w:color w:val="auto"/>
          <w:spacing w:val="1"/>
          <w:sz w:val="28"/>
          <w:szCs w:val="28"/>
          <w:highlight w:val="none"/>
          <w:lang w:eastAsia="zh-CN"/>
        </w:rPr>
        <w:t>做任何解释</w:t>
      </w:r>
      <w:r>
        <w:rPr>
          <w:rFonts w:hint="eastAsia" w:ascii="仿宋" w:hAnsi="仿宋" w:eastAsia="仿宋" w:cs="仿宋"/>
          <w:color w:val="auto"/>
          <w:spacing w:val="1"/>
          <w:sz w:val="28"/>
          <w:szCs w:val="28"/>
          <w:highlight w:val="none"/>
        </w:rPr>
        <w:t>说</w:t>
      </w:r>
      <w:r>
        <w:rPr>
          <w:rFonts w:hint="eastAsia" w:ascii="仿宋" w:hAnsi="仿宋" w:eastAsia="仿宋" w:cs="仿宋"/>
          <w:color w:val="auto"/>
          <w:spacing w:val="-5"/>
          <w:sz w:val="28"/>
          <w:szCs w:val="28"/>
          <w:highlight w:val="none"/>
        </w:rPr>
        <w:t>明。</w:t>
      </w:r>
    </w:p>
    <w:p w14:paraId="36692F20">
      <w:pPr>
        <w:keepNext w:val="0"/>
        <w:keepLines w:val="0"/>
        <w:pageBreakBefore w:val="0"/>
        <w:kinsoku/>
        <w:wordWrap/>
        <w:overflowPunct/>
        <w:topLinePunct w:val="0"/>
        <w:bidi w:val="0"/>
        <w:adjustRightInd w:val="0"/>
        <w:spacing w:before="34" w:line="360" w:lineRule="auto"/>
        <w:ind w:left="8" w:right="374" w:firstLine="480"/>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采用综合评分法的，评标结果按评审后得分由高到低顺序排列。得分相同的，按投标报价由低到高顺序排列。得分且投标报价相同的并列。投标文件满足招标文件全部实质性</w:t>
      </w:r>
      <w:r>
        <w:rPr>
          <w:rFonts w:hint="eastAsia" w:ascii="仿宋" w:hAnsi="仿宋" w:eastAsia="仿宋" w:cs="仿宋"/>
          <w:color w:val="auto"/>
          <w:sz w:val="28"/>
          <w:szCs w:val="28"/>
          <w:highlight w:val="none"/>
        </w:rPr>
        <w:t>要求，且按照评审因素的量化指标评审得分最高的投标人为排名</w:t>
      </w:r>
      <w:r>
        <w:rPr>
          <w:rFonts w:hint="eastAsia" w:ascii="仿宋" w:hAnsi="仿宋" w:eastAsia="仿宋" w:cs="仿宋"/>
          <w:color w:val="auto"/>
          <w:spacing w:val="-1"/>
          <w:sz w:val="28"/>
          <w:szCs w:val="28"/>
          <w:highlight w:val="none"/>
        </w:rPr>
        <w:t>第一的中标候选人。</w:t>
      </w:r>
    </w:p>
    <w:p w14:paraId="70DFA03A">
      <w:pPr>
        <w:keepNext w:val="0"/>
        <w:keepLines w:val="0"/>
        <w:pageBreakBefore w:val="0"/>
        <w:kinsoku/>
        <w:wordWrap/>
        <w:overflowPunct/>
        <w:topLinePunct w:val="0"/>
        <w:bidi w:val="0"/>
        <w:adjustRightInd w:val="0"/>
        <w:spacing w:before="91" w:line="360" w:lineRule="auto"/>
        <w:ind w:left="17"/>
        <w:outlineLvl w:val="9"/>
        <w:rPr>
          <w:rFonts w:hint="eastAsia" w:ascii="仿宋" w:hAnsi="仿宋" w:eastAsia="仿宋" w:cs="仿宋"/>
          <w:b/>
          <w:bCs/>
          <w:color w:val="auto"/>
          <w:spacing w:val="-4"/>
          <w:sz w:val="28"/>
          <w:szCs w:val="28"/>
          <w:highlight w:val="none"/>
        </w:rPr>
      </w:pPr>
      <w:r>
        <w:rPr>
          <w:rFonts w:hint="eastAsia" w:ascii="仿宋" w:hAnsi="仿宋" w:eastAsia="仿宋" w:cs="仿宋"/>
          <w:b/>
          <w:bCs/>
          <w:color w:val="auto"/>
          <w:spacing w:val="-4"/>
          <w:sz w:val="28"/>
          <w:szCs w:val="28"/>
          <w:highlight w:val="none"/>
        </w:rPr>
        <w:t>具体评分分值如下：</w:t>
      </w:r>
    </w:p>
    <w:tbl>
      <w:tblPr>
        <w:tblStyle w:val="22"/>
        <w:tblW w:w="96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1"/>
        <w:gridCol w:w="1620"/>
        <w:gridCol w:w="6619"/>
      </w:tblGrid>
      <w:tr w14:paraId="6F6DD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1361" w:type="dxa"/>
            <w:vAlign w:val="top"/>
          </w:tcPr>
          <w:p w14:paraId="06EEB9B5">
            <w:pPr>
              <w:pStyle w:val="23"/>
              <w:keepNext w:val="0"/>
              <w:keepLines w:val="0"/>
              <w:pageBreakBefore w:val="0"/>
              <w:kinsoku/>
              <w:wordWrap/>
              <w:overflowPunct/>
              <w:topLinePunct w:val="0"/>
              <w:bidi w:val="0"/>
              <w:adjustRightInd w:val="0"/>
              <w:spacing w:before="199" w:line="360" w:lineRule="auto"/>
              <w:ind w:left="167"/>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pacing w:val="-3"/>
                <w:sz w:val="28"/>
                <w:szCs w:val="28"/>
                <w:highlight w:val="none"/>
              </w:rPr>
              <w:t>评标因素</w:t>
            </w:r>
          </w:p>
        </w:tc>
        <w:tc>
          <w:tcPr>
            <w:tcW w:w="8239" w:type="dxa"/>
            <w:gridSpan w:val="2"/>
            <w:vAlign w:val="top"/>
          </w:tcPr>
          <w:p w14:paraId="744DAA9D">
            <w:pPr>
              <w:pStyle w:val="23"/>
              <w:keepNext w:val="0"/>
              <w:keepLines w:val="0"/>
              <w:pageBreakBefore w:val="0"/>
              <w:kinsoku/>
              <w:wordWrap/>
              <w:overflowPunct/>
              <w:topLinePunct w:val="0"/>
              <w:bidi w:val="0"/>
              <w:adjustRightInd w:val="0"/>
              <w:spacing w:before="199" w:line="360" w:lineRule="auto"/>
              <w:ind w:left="3794"/>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pacing w:val="-20"/>
                <w:sz w:val="28"/>
                <w:szCs w:val="28"/>
                <w:highlight w:val="none"/>
              </w:rPr>
              <w:t>内</w:t>
            </w:r>
            <w:r>
              <w:rPr>
                <w:rFonts w:hint="eastAsia" w:ascii="仿宋" w:hAnsi="仿宋" w:eastAsia="仿宋" w:cs="仿宋"/>
                <w:b/>
                <w:bCs/>
                <w:color w:val="auto"/>
                <w:spacing w:val="4"/>
                <w:sz w:val="28"/>
                <w:szCs w:val="28"/>
                <w:highlight w:val="none"/>
              </w:rPr>
              <w:t xml:space="preserve">   </w:t>
            </w:r>
            <w:r>
              <w:rPr>
                <w:rFonts w:hint="eastAsia" w:ascii="仿宋" w:hAnsi="仿宋" w:eastAsia="仿宋" w:cs="仿宋"/>
                <w:b/>
                <w:bCs/>
                <w:color w:val="auto"/>
                <w:spacing w:val="-20"/>
                <w:sz w:val="28"/>
                <w:szCs w:val="28"/>
                <w:highlight w:val="none"/>
              </w:rPr>
              <w:t>容</w:t>
            </w:r>
          </w:p>
        </w:tc>
      </w:tr>
      <w:tr w14:paraId="45530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1361" w:type="dxa"/>
            <w:vAlign w:val="center"/>
          </w:tcPr>
          <w:p w14:paraId="691C341D">
            <w:pPr>
              <w:pStyle w:val="23"/>
              <w:keepNext w:val="0"/>
              <w:keepLines w:val="0"/>
              <w:pageBreakBefore w:val="0"/>
              <w:kinsoku/>
              <w:wordWrap/>
              <w:overflowPunct/>
              <w:topLinePunct w:val="0"/>
              <w:bidi w:val="0"/>
              <w:adjustRightInd w:val="0"/>
              <w:spacing w:before="78" w:line="360" w:lineRule="auto"/>
              <w:ind w:right="148"/>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lang w:val="en-US" w:eastAsia="zh-CN"/>
              </w:rPr>
              <w:t>投标报价</w:t>
            </w:r>
            <w:r>
              <w:rPr>
                <w:rFonts w:hint="eastAsia" w:ascii="仿宋" w:hAnsi="仿宋" w:eastAsia="仿宋" w:cs="仿宋"/>
                <w:color w:val="auto"/>
                <w:spacing w:val="-11"/>
                <w:sz w:val="28"/>
                <w:szCs w:val="28"/>
                <w:highlight w:val="none"/>
              </w:rPr>
              <w:t>（</w:t>
            </w:r>
            <w:r>
              <w:rPr>
                <w:rFonts w:hint="eastAsia" w:ascii="仿宋" w:hAnsi="仿宋" w:eastAsia="仿宋" w:cs="仿宋"/>
                <w:color w:val="auto"/>
                <w:spacing w:val="-11"/>
                <w:sz w:val="28"/>
                <w:szCs w:val="28"/>
                <w:highlight w:val="none"/>
                <w:lang w:val="en-US" w:eastAsia="zh-CN"/>
              </w:rPr>
              <w:t>1</w:t>
            </w:r>
            <w:r>
              <w:rPr>
                <w:rFonts w:hint="eastAsia" w:ascii="仿宋" w:hAnsi="仿宋" w:eastAsia="仿宋" w:cs="仿宋"/>
                <w:color w:val="auto"/>
                <w:spacing w:val="-11"/>
                <w:sz w:val="28"/>
                <w:szCs w:val="28"/>
                <w:highlight w:val="none"/>
              </w:rPr>
              <w:t>0</w:t>
            </w:r>
            <w:r>
              <w:rPr>
                <w:rFonts w:hint="eastAsia" w:ascii="仿宋" w:hAnsi="仿宋" w:eastAsia="仿宋" w:cs="仿宋"/>
                <w:color w:val="auto"/>
                <w:spacing w:val="-48"/>
                <w:sz w:val="28"/>
                <w:szCs w:val="28"/>
                <w:highlight w:val="none"/>
              </w:rPr>
              <w:t xml:space="preserve"> </w:t>
            </w:r>
            <w:r>
              <w:rPr>
                <w:rFonts w:hint="eastAsia" w:ascii="仿宋" w:hAnsi="仿宋" w:eastAsia="仿宋" w:cs="仿宋"/>
                <w:color w:val="auto"/>
                <w:spacing w:val="-11"/>
                <w:sz w:val="28"/>
                <w:szCs w:val="28"/>
                <w:highlight w:val="none"/>
              </w:rPr>
              <w:t>分）</w:t>
            </w:r>
          </w:p>
        </w:tc>
        <w:tc>
          <w:tcPr>
            <w:tcW w:w="8239" w:type="dxa"/>
            <w:gridSpan w:val="2"/>
            <w:vAlign w:val="center"/>
          </w:tcPr>
          <w:p w14:paraId="518A1ECD">
            <w:pPr>
              <w:pStyle w:val="23"/>
              <w:keepNext w:val="0"/>
              <w:keepLines w:val="0"/>
              <w:pageBreakBefore w:val="0"/>
              <w:kinsoku/>
              <w:wordWrap/>
              <w:overflowPunct/>
              <w:topLinePunct w:val="0"/>
              <w:bidi w:val="0"/>
              <w:adjustRightInd w:val="0"/>
              <w:spacing w:before="180" w:line="360" w:lineRule="auto"/>
              <w:ind w:right="107"/>
              <w:jc w:val="left"/>
              <w:outlineLvl w:val="9"/>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在价格评分时，满足招标文件要求且合理的最低投标报价为评标基准价，其价格分为满分。其他投标人的价格分统一按照下列公式计算：投标报价得分=（评标基准价/有效投标报价）×10。</w:t>
            </w:r>
          </w:p>
        </w:tc>
      </w:tr>
      <w:tr w14:paraId="2EB45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jc w:val="center"/>
        </w:trPr>
        <w:tc>
          <w:tcPr>
            <w:tcW w:w="1361" w:type="dxa"/>
            <w:vMerge w:val="restart"/>
            <w:vAlign w:val="center"/>
          </w:tcPr>
          <w:p w14:paraId="38278A7D">
            <w:pPr>
              <w:pStyle w:val="23"/>
              <w:keepNext w:val="0"/>
              <w:keepLines w:val="0"/>
              <w:pageBreakBefore w:val="0"/>
              <w:kinsoku/>
              <w:wordWrap/>
              <w:overflowPunct/>
              <w:topLinePunct w:val="0"/>
              <w:bidi w:val="0"/>
              <w:adjustRightInd w:val="0"/>
              <w:spacing w:before="78" w:line="360" w:lineRule="auto"/>
              <w:ind w:right="148"/>
              <w:jc w:val="center"/>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商务、技术（</w:t>
            </w:r>
            <w:r>
              <w:rPr>
                <w:rFonts w:hint="eastAsia" w:ascii="仿宋" w:hAnsi="仿宋" w:eastAsia="仿宋" w:cs="仿宋"/>
                <w:color w:val="auto"/>
                <w:spacing w:val="-6"/>
                <w:sz w:val="28"/>
                <w:szCs w:val="28"/>
                <w:highlight w:val="none"/>
                <w:lang w:val="en-US" w:eastAsia="zh-CN"/>
              </w:rPr>
              <w:t>90</w:t>
            </w:r>
            <w:r>
              <w:rPr>
                <w:rFonts w:hint="eastAsia" w:ascii="仿宋" w:hAnsi="仿宋" w:eastAsia="仿宋" w:cs="仿宋"/>
                <w:color w:val="auto"/>
                <w:spacing w:val="-6"/>
                <w:sz w:val="28"/>
                <w:szCs w:val="28"/>
                <w:highlight w:val="none"/>
              </w:rPr>
              <w:t>分）</w:t>
            </w:r>
          </w:p>
        </w:tc>
        <w:tc>
          <w:tcPr>
            <w:tcW w:w="1620" w:type="dxa"/>
            <w:shd w:val="clear" w:color="auto" w:fill="auto"/>
            <w:vAlign w:val="center"/>
          </w:tcPr>
          <w:p w14:paraId="2D63F795">
            <w:pPr>
              <w:pStyle w:val="23"/>
              <w:keepNext w:val="0"/>
              <w:keepLines w:val="0"/>
              <w:pageBreakBefore w:val="0"/>
              <w:kinsoku/>
              <w:wordWrap/>
              <w:overflowPunct/>
              <w:topLinePunct w:val="0"/>
              <w:bidi w:val="0"/>
              <w:adjustRightInd w:val="0"/>
              <w:spacing w:before="38" w:line="360" w:lineRule="auto"/>
              <w:ind w:left="113" w:leftChars="0" w:right="107" w:rightChars="0" w:firstLine="3" w:firstLineChars="0"/>
              <w:jc w:val="center"/>
              <w:outlineLvl w:val="9"/>
              <w:rPr>
                <w:rFonts w:hint="eastAsia" w:ascii="仿宋" w:hAnsi="仿宋" w:eastAsia="仿宋" w:cs="仿宋"/>
                <w:snapToGrid w:val="0"/>
                <w:color w:val="auto"/>
                <w:kern w:val="0"/>
                <w:sz w:val="28"/>
                <w:szCs w:val="28"/>
                <w:highlight w:val="none"/>
                <w:u w:val="none"/>
                <w:lang w:val="en-US" w:eastAsia="en-US" w:bidi="ar-SA"/>
              </w:rPr>
            </w:pPr>
            <w:r>
              <w:rPr>
                <w:rFonts w:hint="eastAsia" w:ascii="仿宋" w:hAnsi="仿宋" w:eastAsia="仿宋" w:cs="仿宋"/>
                <w:color w:val="auto"/>
                <w:sz w:val="28"/>
                <w:szCs w:val="28"/>
                <w:highlight w:val="none"/>
                <w:u w:val="none"/>
              </w:rPr>
              <w:t>业绩</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4分）</w:t>
            </w:r>
          </w:p>
        </w:tc>
        <w:tc>
          <w:tcPr>
            <w:tcW w:w="6619" w:type="dxa"/>
            <w:shd w:val="clear" w:color="auto" w:fill="auto"/>
            <w:vAlign w:val="center"/>
          </w:tcPr>
          <w:p w14:paraId="3F329AF6">
            <w:pPr>
              <w:pStyle w:val="23"/>
              <w:keepNext w:val="0"/>
              <w:keepLines w:val="0"/>
              <w:pageBreakBefore w:val="0"/>
              <w:kinsoku/>
              <w:wordWrap/>
              <w:overflowPunct/>
              <w:topLinePunct w:val="0"/>
              <w:bidi w:val="0"/>
              <w:adjustRightInd w:val="0"/>
              <w:spacing w:before="38" w:line="360" w:lineRule="auto"/>
              <w:ind w:left="113" w:leftChars="0" w:right="107" w:rightChars="0" w:firstLine="3" w:firstLineChars="0"/>
              <w:outlineLvl w:val="9"/>
              <w:rPr>
                <w:rFonts w:hint="eastAsia" w:ascii="仿宋" w:hAnsi="仿宋" w:eastAsia="仿宋" w:cs="仿宋"/>
                <w:color w:val="auto"/>
                <w:sz w:val="28"/>
                <w:szCs w:val="28"/>
                <w:highlight w:val="none"/>
                <w:u w:val="none"/>
                <w:lang w:val="en-US" w:eastAsia="zh-CN"/>
              </w:rPr>
            </w:pPr>
            <w:r>
              <w:rPr>
                <w:rFonts w:hint="eastAsia" w:ascii="仿宋" w:hAnsi="仿宋" w:eastAsia="仿宋" w:cs="仿宋"/>
                <w:snapToGrid w:val="0"/>
                <w:color w:val="auto"/>
                <w:kern w:val="0"/>
                <w:sz w:val="28"/>
                <w:szCs w:val="28"/>
                <w:highlight w:val="none"/>
                <w:u w:val="none"/>
                <w:lang w:val="en-US" w:eastAsia="en-US" w:bidi="ar-SA"/>
              </w:rPr>
              <w:t>1.</w:t>
            </w:r>
            <w:r>
              <w:rPr>
                <w:rFonts w:hint="eastAsia" w:ascii="仿宋" w:hAnsi="仿宋" w:eastAsia="仿宋" w:cs="仿宋"/>
                <w:color w:val="auto"/>
                <w:sz w:val="28"/>
                <w:szCs w:val="28"/>
                <w:highlight w:val="none"/>
                <w:u w:val="none"/>
                <w:lang w:val="en-US" w:eastAsia="zh-CN"/>
              </w:rPr>
              <w:t>供应商近五年（2021年1月1日至今）承担过县级或市级国民经济与社会发展规划、产业发展规划、园区总体规划</w:t>
            </w:r>
            <w:bookmarkStart w:id="8" w:name="OLE_LINK2"/>
            <w:r>
              <w:rPr>
                <w:rFonts w:hint="eastAsia" w:ascii="仿宋" w:hAnsi="仿宋" w:eastAsia="仿宋" w:cs="仿宋"/>
                <w:color w:val="auto"/>
                <w:sz w:val="28"/>
                <w:szCs w:val="28"/>
                <w:highlight w:val="none"/>
                <w:u w:val="none"/>
                <w:lang w:val="en-US" w:eastAsia="zh-CN"/>
              </w:rPr>
              <w:t>、化工园区规划</w:t>
            </w:r>
            <w:bookmarkEnd w:id="8"/>
            <w:r>
              <w:rPr>
                <w:rFonts w:hint="eastAsia" w:ascii="仿宋" w:hAnsi="仿宋" w:eastAsia="仿宋" w:cs="仿宋"/>
                <w:color w:val="auto"/>
                <w:sz w:val="28"/>
                <w:szCs w:val="28"/>
                <w:highlight w:val="none"/>
                <w:u w:val="none"/>
                <w:lang w:val="en-US" w:eastAsia="zh-CN"/>
              </w:rPr>
              <w:t>编制项目，每提供一项得2分，满分2分。</w:t>
            </w:r>
          </w:p>
          <w:p w14:paraId="2EF2CC07">
            <w:pPr>
              <w:pStyle w:val="23"/>
              <w:keepNext w:val="0"/>
              <w:keepLines w:val="0"/>
              <w:pageBreakBefore w:val="0"/>
              <w:kinsoku/>
              <w:wordWrap/>
              <w:overflowPunct/>
              <w:topLinePunct w:val="0"/>
              <w:bidi w:val="0"/>
              <w:adjustRightInd w:val="0"/>
              <w:spacing w:before="38" w:line="360" w:lineRule="auto"/>
              <w:ind w:left="113" w:leftChars="0" w:right="107" w:rightChars="0" w:firstLine="3" w:firstLineChars="0"/>
              <w:outlineLvl w:val="9"/>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2.供应商近五年（2021年1月1日至今）承担过省级国民经济与社会发展规划、产业发展规划、园区总体规划、化工园区规划编制项目，每提供一项得2分，本项最高得2分。</w:t>
            </w:r>
          </w:p>
          <w:p w14:paraId="65944297">
            <w:pPr>
              <w:pStyle w:val="23"/>
              <w:keepNext w:val="0"/>
              <w:keepLines w:val="0"/>
              <w:pageBreakBefore w:val="0"/>
              <w:kinsoku/>
              <w:wordWrap/>
              <w:overflowPunct/>
              <w:topLinePunct w:val="0"/>
              <w:bidi w:val="0"/>
              <w:adjustRightInd w:val="0"/>
              <w:spacing w:before="38" w:line="360" w:lineRule="auto"/>
              <w:ind w:left="113" w:leftChars="0" w:right="107" w:rightChars="0" w:firstLine="3" w:firstLineChars="0"/>
              <w:outlineLvl w:val="9"/>
              <w:rPr>
                <w:rFonts w:hint="eastAsia" w:ascii="仿宋" w:hAnsi="仿宋" w:eastAsia="仿宋" w:cs="仿宋"/>
                <w:snapToGrid w:val="0"/>
                <w:color w:val="auto"/>
                <w:kern w:val="0"/>
                <w:sz w:val="28"/>
                <w:szCs w:val="28"/>
                <w:highlight w:val="none"/>
                <w:u w:val="none"/>
                <w:lang w:val="en-US" w:eastAsia="en-US" w:bidi="ar-SA"/>
              </w:rPr>
            </w:pPr>
            <w:r>
              <w:rPr>
                <w:rFonts w:hint="eastAsia" w:ascii="仿宋" w:hAnsi="仿宋" w:eastAsia="仿宋" w:cs="仿宋"/>
                <w:color w:val="auto"/>
                <w:sz w:val="28"/>
                <w:szCs w:val="28"/>
                <w:highlight w:val="none"/>
                <w:u w:val="none"/>
                <w:lang w:val="en-US" w:eastAsia="zh-CN"/>
              </w:rPr>
              <w:t>（以提供的中标通知书或合同为准，时间以合同签订时间为准；证明材料需能清晰体现项目内容、级别及签订时间；未提供、不清晰或无法证明的不得分。）</w:t>
            </w:r>
          </w:p>
        </w:tc>
      </w:tr>
      <w:tr w14:paraId="5AD22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1361" w:type="dxa"/>
            <w:vMerge w:val="continue"/>
            <w:vAlign w:val="center"/>
          </w:tcPr>
          <w:p w14:paraId="1B6B8B96">
            <w:pPr>
              <w:pStyle w:val="23"/>
              <w:keepNext w:val="0"/>
              <w:keepLines w:val="0"/>
              <w:pageBreakBefore w:val="0"/>
              <w:kinsoku/>
              <w:wordWrap/>
              <w:overflowPunct/>
              <w:topLinePunct w:val="0"/>
              <w:bidi w:val="0"/>
              <w:adjustRightInd w:val="0"/>
              <w:spacing w:before="78" w:line="360" w:lineRule="auto"/>
              <w:ind w:right="148"/>
              <w:jc w:val="center"/>
              <w:outlineLvl w:val="9"/>
              <w:rPr>
                <w:rFonts w:hint="eastAsia" w:ascii="仿宋" w:hAnsi="仿宋" w:eastAsia="仿宋" w:cs="仿宋"/>
                <w:color w:val="auto"/>
                <w:spacing w:val="-6"/>
                <w:sz w:val="28"/>
                <w:szCs w:val="28"/>
                <w:highlight w:val="none"/>
                <w:u w:val="none"/>
              </w:rPr>
            </w:pPr>
          </w:p>
        </w:tc>
        <w:tc>
          <w:tcPr>
            <w:tcW w:w="1620" w:type="dxa"/>
            <w:shd w:val="clear" w:color="auto" w:fill="auto"/>
            <w:vAlign w:val="center"/>
          </w:tcPr>
          <w:p w14:paraId="583DD5D1">
            <w:pPr>
              <w:pStyle w:val="23"/>
              <w:keepNext w:val="0"/>
              <w:keepLines w:val="0"/>
              <w:pageBreakBefore w:val="0"/>
              <w:kinsoku/>
              <w:wordWrap/>
              <w:overflowPunct/>
              <w:topLinePunct w:val="0"/>
              <w:bidi w:val="0"/>
              <w:adjustRightInd w:val="0"/>
              <w:spacing w:before="38" w:line="360" w:lineRule="auto"/>
              <w:ind w:left="113" w:leftChars="0" w:right="107" w:rightChars="0" w:firstLine="3" w:firstLineChars="0"/>
              <w:jc w:val="center"/>
              <w:outlineLvl w:val="9"/>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项目团队（15分）</w:t>
            </w:r>
          </w:p>
        </w:tc>
        <w:tc>
          <w:tcPr>
            <w:tcW w:w="6619" w:type="dxa"/>
            <w:shd w:val="clear" w:color="auto" w:fill="auto"/>
            <w:vAlign w:val="center"/>
          </w:tcPr>
          <w:p w14:paraId="5DC4D39A">
            <w:pPr>
              <w:pStyle w:val="23"/>
              <w:keepNext w:val="0"/>
              <w:keepLines w:val="0"/>
              <w:pageBreakBefore w:val="0"/>
              <w:numPr>
                <w:ilvl w:val="0"/>
                <w:numId w:val="0"/>
              </w:numPr>
              <w:kinsoku/>
              <w:wordWrap/>
              <w:overflowPunct/>
              <w:topLinePunct w:val="0"/>
              <w:bidi w:val="0"/>
              <w:adjustRightInd w:val="0"/>
              <w:spacing w:before="38" w:line="360" w:lineRule="auto"/>
              <w:ind w:left="-3" w:leftChars="0" w:right="107" w:rightChars="0" w:firstLine="3" w:firstLineChars="0"/>
              <w:outlineLvl w:val="9"/>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1.投标人获得过省部级及以上优秀工程咨询成果奖、优秀规划设计奖的，每项得2分，</w:t>
            </w:r>
            <w:bookmarkStart w:id="9" w:name="OLE_LINK1"/>
            <w:r>
              <w:rPr>
                <w:rFonts w:hint="eastAsia" w:ascii="仿宋" w:hAnsi="仿宋" w:eastAsia="仿宋" w:cs="仿宋"/>
                <w:color w:val="auto"/>
                <w:sz w:val="28"/>
                <w:szCs w:val="28"/>
                <w:highlight w:val="none"/>
                <w:u w:val="none"/>
                <w:lang w:val="en-US" w:eastAsia="zh-CN"/>
              </w:rPr>
              <w:t>本项最高得4分。</w:t>
            </w:r>
          </w:p>
          <w:bookmarkEnd w:id="9"/>
          <w:p w14:paraId="7F32A805">
            <w:pPr>
              <w:pStyle w:val="23"/>
              <w:keepNext w:val="0"/>
              <w:keepLines w:val="0"/>
              <w:pageBreakBefore w:val="0"/>
              <w:numPr>
                <w:ilvl w:val="0"/>
                <w:numId w:val="0"/>
              </w:numPr>
              <w:kinsoku/>
              <w:wordWrap/>
              <w:overflowPunct/>
              <w:topLinePunct w:val="0"/>
              <w:bidi w:val="0"/>
              <w:adjustRightInd w:val="0"/>
              <w:spacing w:before="38" w:line="360" w:lineRule="auto"/>
              <w:ind w:left="-3" w:leftChars="0" w:right="107" w:rightChars="0" w:firstLine="3" w:firstLineChars="0"/>
              <w:outlineLvl w:val="9"/>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2.项目负责人具备注册咨询工程师（投资），得2分；具备正高级职称的，得3分；具备副高级职称的，得2分。本项累计不超过5分。</w:t>
            </w:r>
          </w:p>
          <w:p w14:paraId="463444C2">
            <w:pPr>
              <w:pStyle w:val="23"/>
              <w:keepNext w:val="0"/>
              <w:keepLines w:val="0"/>
              <w:pageBreakBefore w:val="0"/>
              <w:numPr>
                <w:ilvl w:val="0"/>
                <w:numId w:val="0"/>
              </w:numPr>
              <w:kinsoku/>
              <w:wordWrap/>
              <w:overflowPunct/>
              <w:topLinePunct w:val="0"/>
              <w:bidi w:val="0"/>
              <w:adjustRightInd w:val="0"/>
              <w:spacing w:before="38" w:line="360" w:lineRule="auto"/>
              <w:ind w:leftChars="0" w:right="107" w:rightChars="0"/>
              <w:outlineLvl w:val="9"/>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3.自2021年以来（2021年1月1日至今），项目负责人承担过县级及以上产业发展规划类项目业绩的，每提供1个得1分，</w:t>
            </w:r>
            <w:r>
              <w:rPr>
                <w:rFonts w:hint="default" w:ascii="仿宋" w:hAnsi="仿宋" w:eastAsia="仿宋" w:cs="仿宋"/>
                <w:color w:val="auto"/>
                <w:sz w:val="28"/>
                <w:szCs w:val="28"/>
                <w:highlight w:val="none"/>
                <w:u w:val="none"/>
                <w:lang w:val="en-US" w:eastAsia="zh-CN"/>
              </w:rPr>
              <w:t>最高得</w:t>
            </w:r>
            <w:r>
              <w:rPr>
                <w:rFonts w:hint="eastAsia" w:ascii="仿宋" w:hAnsi="仿宋" w:eastAsia="仿宋" w:cs="仿宋"/>
                <w:color w:val="auto"/>
                <w:sz w:val="28"/>
                <w:szCs w:val="28"/>
                <w:highlight w:val="none"/>
                <w:u w:val="none"/>
                <w:lang w:val="en-US" w:eastAsia="zh-CN"/>
              </w:rPr>
              <w:t>2</w:t>
            </w:r>
            <w:r>
              <w:rPr>
                <w:rFonts w:hint="default" w:ascii="仿宋" w:hAnsi="仿宋" w:eastAsia="仿宋" w:cs="仿宋"/>
                <w:color w:val="auto"/>
                <w:sz w:val="28"/>
                <w:szCs w:val="28"/>
                <w:highlight w:val="none"/>
                <w:u w:val="none"/>
                <w:lang w:val="en-US" w:eastAsia="zh-CN"/>
              </w:rPr>
              <w:t>分。</w:t>
            </w:r>
            <w:r>
              <w:rPr>
                <w:rFonts w:hint="eastAsia" w:ascii="仿宋" w:hAnsi="仿宋" w:eastAsia="仿宋" w:cs="仿宋"/>
                <w:color w:val="auto"/>
                <w:sz w:val="28"/>
                <w:szCs w:val="28"/>
                <w:highlight w:val="none"/>
                <w:u w:val="none"/>
                <w:lang w:val="en-US" w:eastAsia="zh-CN"/>
              </w:rPr>
              <w:t>（</w:t>
            </w:r>
            <w:r>
              <w:rPr>
                <w:rFonts w:hint="default" w:ascii="仿宋" w:hAnsi="仿宋" w:eastAsia="仿宋" w:cs="仿宋"/>
                <w:color w:val="auto"/>
                <w:sz w:val="28"/>
                <w:szCs w:val="28"/>
                <w:highlight w:val="none"/>
                <w:u w:val="none"/>
                <w:lang w:val="en-US" w:eastAsia="zh-CN"/>
              </w:rPr>
              <w:t>提供中标通知书或成交通知书或合同复印件，须加盖本单位公章</w:t>
            </w:r>
            <w:r>
              <w:rPr>
                <w:rFonts w:hint="eastAsia" w:ascii="仿宋" w:hAnsi="仿宋" w:eastAsia="仿宋" w:cs="仿宋"/>
                <w:color w:val="auto"/>
                <w:sz w:val="28"/>
                <w:szCs w:val="28"/>
                <w:highlight w:val="none"/>
                <w:u w:val="none"/>
                <w:lang w:val="en-US" w:eastAsia="zh-CN"/>
              </w:rPr>
              <w:t>）</w:t>
            </w:r>
          </w:p>
          <w:p w14:paraId="375C0A49">
            <w:pPr>
              <w:pStyle w:val="23"/>
              <w:keepNext w:val="0"/>
              <w:keepLines w:val="0"/>
              <w:pageBreakBefore w:val="0"/>
              <w:numPr>
                <w:ilvl w:val="0"/>
                <w:numId w:val="0"/>
              </w:numPr>
              <w:kinsoku/>
              <w:wordWrap/>
              <w:overflowPunct/>
              <w:topLinePunct w:val="0"/>
              <w:bidi w:val="0"/>
              <w:adjustRightInd w:val="0"/>
              <w:spacing w:before="38" w:line="360" w:lineRule="auto"/>
              <w:ind w:left="-3" w:leftChars="0" w:right="107" w:rightChars="0" w:firstLine="3" w:firstLineChars="0"/>
              <w:outlineLvl w:val="9"/>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4.</w:t>
            </w:r>
            <w:bookmarkStart w:id="12" w:name="_GoBack"/>
            <w:r>
              <w:rPr>
                <w:rFonts w:hint="eastAsia" w:ascii="仿宋" w:hAnsi="仿宋" w:eastAsia="仿宋" w:cs="仿宋"/>
                <w:color w:val="auto"/>
                <w:sz w:val="28"/>
                <w:szCs w:val="28"/>
                <w:highlight w:val="none"/>
                <w:u w:val="none"/>
                <w:lang w:val="en-US" w:eastAsia="zh-CN"/>
              </w:rPr>
              <w:t>除项目负责人外（团队成员不少于4人），拟投入本项目的团队成员中：每有1人具备高级职称，得1分；每有1人具备注册咨询工程师（投资）或注册城乡规划师或经济师（中级以上）资格，得1分。最高得4分。</w:t>
            </w:r>
            <w:bookmarkEnd w:id="12"/>
          </w:p>
          <w:p w14:paraId="19CDFA5B">
            <w:pPr>
              <w:pStyle w:val="23"/>
              <w:keepNext w:val="0"/>
              <w:keepLines w:val="0"/>
              <w:pageBreakBefore w:val="0"/>
              <w:numPr>
                <w:ilvl w:val="0"/>
                <w:numId w:val="0"/>
              </w:numPr>
              <w:kinsoku/>
              <w:wordWrap/>
              <w:overflowPunct/>
              <w:topLinePunct w:val="0"/>
              <w:bidi w:val="0"/>
              <w:adjustRightInd w:val="0"/>
              <w:spacing w:before="38" w:line="360" w:lineRule="auto"/>
              <w:ind w:left="-3" w:leftChars="0" w:right="107" w:rightChars="0" w:firstLine="3" w:firstLineChars="0"/>
              <w:outlineLvl w:val="9"/>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（需提供所有人员职称/执业资格证书、身份证复印件及投标截止前近6个月社保缴纳证明。证明材料不清晰或未提供的不得分，以上人员不重复计分。）</w:t>
            </w:r>
          </w:p>
        </w:tc>
      </w:tr>
      <w:tr w14:paraId="63A7A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1361" w:type="dxa"/>
            <w:vMerge w:val="continue"/>
            <w:vAlign w:val="center"/>
          </w:tcPr>
          <w:p w14:paraId="75130176">
            <w:pPr>
              <w:pStyle w:val="23"/>
              <w:keepNext w:val="0"/>
              <w:keepLines w:val="0"/>
              <w:pageBreakBefore w:val="0"/>
              <w:kinsoku/>
              <w:wordWrap/>
              <w:overflowPunct/>
              <w:topLinePunct w:val="0"/>
              <w:bidi w:val="0"/>
              <w:adjustRightInd w:val="0"/>
              <w:spacing w:before="78" w:line="360" w:lineRule="auto"/>
              <w:ind w:left="148" w:right="148" w:firstLine="260"/>
              <w:jc w:val="center"/>
              <w:outlineLvl w:val="9"/>
              <w:rPr>
                <w:rFonts w:hint="eastAsia" w:ascii="仿宋" w:hAnsi="仿宋" w:eastAsia="仿宋" w:cs="仿宋"/>
                <w:color w:val="auto"/>
                <w:spacing w:val="-6"/>
                <w:sz w:val="28"/>
                <w:szCs w:val="28"/>
                <w:highlight w:val="none"/>
                <w:u w:val="none"/>
              </w:rPr>
            </w:pPr>
          </w:p>
        </w:tc>
        <w:tc>
          <w:tcPr>
            <w:tcW w:w="1620" w:type="dxa"/>
            <w:vMerge w:val="restart"/>
            <w:shd w:val="clear" w:color="auto" w:fill="auto"/>
            <w:vAlign w:val="center"/>
          </w:tcPr>
          <w:p w14:paraId="585655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b w:val="0"/>
                <w:bCs w:val="0"/>
                <w:color w:val="auto"/>
                <w:kern w:val="2"/>
                <w:sz w:val="28"/>
                <w:szCs w:val="28"/>
                <w:highlight w:val="none"/>
                <w:u w:val="none"/>
                <w:lang w:val="en-US" w:eastAsia="zh-CN" w:bidi="ar-SA"/>
              </w:rPr>
            </w:pPr>
          </w:p>
          <w:p w14:paraId="442546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b w:val="0"/>
                <w:bCs w:val="0"/>
                <w:color w:val="auto"/>
                <w:kern w:val="2"/>
                <w:sz w:val="28"/>
                <w:szCs w:val="28"/>
                <w:highlight w:val="none"/>
                <w:u w:val="none"/>
                <w:lang w:val="en-US" w:eastAsia="zh-CN" w:bidi="ar-SA"/>
              </w:rPr>
            </w:pPr>
          </w:p>
          <w:p w14:paraId="76E2B8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b w:val="0"/>
                <w:bCs w:val="0"/>
                <w:color w:val="auto"/>
                <w:kern w:val="2"/>
                <w:sz w:val="28"/>
                <w:szCs w:val="28"/>
                <w:highlight w:val="none"/>
                <w:u w:val="none"/>
                <w:lang w:val="en-US" w:eastAsia="zh-CN" w:bidi="ar-SA"/>
              </w:rPr>
            </w:pPr>
          </w:p>
          <w:p w14:paraId="1C9365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b w:val="0"/>
                <w:bCs w:val="0"/>
                <w:color w:val="auto"/>
                <w:kern w:val="2"/>
                <w:sz w:val="28"/>
                <w:szCs w:val="28"/>
                <w:highlight w:val="none"/>
                <w:u w:val="none"/>
                <w:lang w:val="en-US" w:eastAsia="zh-CN" w:bidi="ar-SA"/>
              </w:rPr>
            </w:pPr>
          </w:p>
          <w:p w14:paraId="48CF26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b w:val="0"/>
                <w:bCs w:val="0"/>
                <w:color w:val="auto"/>
                <w:spacing w:val="-1"/>
                <w:sz w:val="28"/>
                <w:szCs w:val="28"/>
                <w:highlight w:val="none"/>
                <w:u w:val="none"/>
                <w:lang w:val="en-US" w:eastAsia="zh-CN"/>
              </w:rPr>
            </w:pPr>
            <w:r>
              <w:rPr>
                <w:rFonts w:hint="eastAsia" w:ascii="仿宋" w:hAnsi="仿宋" w:eastAsia="仿宋" w:cs="仿宋"/>
                <w:b w:val="0"/>
                <w:bCs w:val="0"/>
                <w:color w:val="auto"/>
                <w:kern w:val="2"/>
                <w:sz w:val="28"/>
                <w:szCs w:val="28"/>
                <w:highlight w:val="none"/>
                <w:u w:val="none"/>
                <w:lang w:val="en-US" w:eastAsia="zh-CN" w:bidi="ar-SA"/>
              </w:rPr>
              <w:t>项目实施方案（44分）</w:t>
            </w:r>
          </w:p>
        </w:tc>
        <w:tc>
          <w:tcPr>
            <w:tcW w:w="6619" w:type="dxa"/>
            <w:shd w:val="clear" w:color="auto" w:fill="auto"/>
            <w:vAlign w:val="center"/>
          </w:tcPr>
          <w:p w14:paraId="1ADB99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 w:hAnsi="仿宋" w:eastAsia="仿宋" w:cs="仿宋"/>
                <w:b w:val="0"/>
                <w:bCs w:val="0"/>
                <w:color w:val="auto"/>
                <w:spacing w:val="-1"/>
                <w:sz w:val="28"/>
                <w:szCs w:val="28"/>
                <w:highlight w:val="none"/>
                <w:u w:val="none"/>
                <w:lang w:val="en-US" w:eastAsia="zh-CN"/>
              </w:rPr>
            </w:pPr>
            <w:r>
              <w:rPr>
                <w:rFonts w:hint="eastAsia" w:ascii="仿宋" w:hAnsi="仿宋" w:eastAsia="仿宋" w:cs="仿宋"/>
                <w:b w:val="0"/>
                <w:bCs w:val="0"/>
                <w:color w:val="auto"/>
                <w:spacing w:val="-1"/>
                <w:sz w:val="28"/>
                <w:szCs w:val="28"/>
                <w:highlight w:val="none"/>
                <w:u w:val="none"/>
                <w:lang w:val="en-US" w:eastAsia="zh-CN"/>
              </w:rPr>
              <w:t>总体思路包括但不限于：①</w:t>
            </w:r>
            <w:r>
              <w:rPr>
                <w:rFonts w:hint="eastAsia" w:ascii="仿宋" w:hAnsi="仿宋" w:eastAsia="仿宋" w:cs="仿宋"/>
                <w:b w:val="0"/>
                <w:bCs w:val="0"/>
                <w:color w:val="auto"/>
                <w:spacing w:val="-1"/>
                <w:sz w:val="28"/>
                <w:szCs w:val="28"/>
                <w:highlight w:val="none"/>
                <w:u w:val="none"/>
                <w:lang w:val="en-US" w:eastAsia="en-US"/>
              </w:rPr>
              <w:t>项目工作思路及工作内容</w:t>
            </w:r>
            <w:r>
              <w:rPr>
                <w:rFonts w:hint="eastAsia" w:ascii="仿宋" w:hAnsi="仿宋" w:eastAsia="仿宋" w:cs="仿宋"/>
                <w:b w:val="0"/>
                <w:bCs w:val="0"/>
                <w:color w:val="auto"/>
                <w:spacing w:val="-1"/>
                <w:sz w:val="28"/>
                <w:szCs w:val="28"/>
                <w:highlight w:val="none"/>
                <w:u w:val="none"/>
                <w:lang w:val="en-US" w:eastAsia="zh-CN"/>
              </w:rPr>
              <w:t>；②</w:t>
            </w:r>
            <w:r>
              <w:rPr>
                <w:rFonts w:hint="eastAsia" w:ascii="仿宋" w:hAnsi="仿宋" w:eastAsia="仿宋" w:cs="仿宋"/>
                <w:b w:val="0"/>
                <w:bCs w:val="0"/>
                <w:color w:val="auto"/>
                <w:spacing w:val="-1"/>
                <w:sz w:val="28"/>
                <w:szCs w:val="28"/>
                <w:highlight w:val="none"/>
                <w:u w:val="none"/>
                <w:lang w:val="en-US" w:eastAsia="en-US"/>
              </w:rPr>
              <w:t>项目调研工作方案</w:t>
            </w:r>
            <w:r>
              <w:rPr>
                <w:rFonts w:hint="eastAsia" w:ascii="仿宋" w:hAnsi="仿宋" w:eastAsia="仿宋" w:cs="仿宋"/>
                <w:b w:val="0"/>
                <w:bCs w:val="0"/>
                <w:color w:val="auto"/>
                <w:spacing w:val="-1"/>
                <w:sz w:val="28"/>
                <w:szCs w:val="28"/>
                <w:highlight w:val="none"/>
                <w:u w:val="none"/>
                <w:lang w:val="en-US" w:eastAsia="zh-CN"/>
              </w:rPr>
              <w:t>；③</w:t>
            </w:r>
            <w:r>
              <w:rPr>
                <w:rFonts w:hint="eastAsia" w:ascii="仿宋" w:hAnsi="仿宋" w:eastAsia="仿宋" w:cs="仿宋"/>
                <w:b w:val="0"/>
                <w:bCs w:val="0"/>
                <w:color w:val="auto"/>
                <w:spacing w:val="-1"/>
                <w:sz w:val="28"/>
                <w:szCs w:val="28"/>
                <w:highlight w:val="none"/>
                <w:u w:val="none"/>
                <w:lang w:val="en-US" w:eastAsia="en-US"/>
              </w:rPr>
              <w:t>编制成果大纲</w:t>
            </w:r>
            <w:r>
              <w:rPr>
                <w:rFonts w:hint="eastAsia" w:ascii="仿宋" w:hAnsi="仿宋" w:eastAsia="仿宋" w:cs="仿宋"/>
                <w:b w:val="0"/>
                <w:bCs w:val="0"/>
                <w:color w:val="auto"/>
                <w:spacing w:val="-1"/>
                <w:sz w:val="28"/>
                <w:szCs w:val="28"/>
                <w:highlight w:val="none"/>
                <w:u w:val="none"/>
                <w:lang w:val="en-US" w:eastAsia="zh-CN"/>
              </w:rPr>
              <w:t>；④</w:t>
            </w:r>
            <w:r>
              <w:rPr>
                <w:rFonts w:hint="eastAsia" w:ascii="仿宋" w:hAnsi="仿宋" w:eastAsia="仿宋" w:cs="仿宋"/>
                <w:b w:val="0"/>
                <w:bCs w:val="0"/>
                <w:color w:val="auto"/>
                <w:spacing w:val="-1"/>
                <w:sz w:val="28"/>
                <w:szCs w:val="28"/>
                <w:highlight w:val="none"/>
                <w:u w:val="none"/>
                <w:lang w:val="en-US" w:eastAsia="en-US"/>
              </w:rPr>
              <w:t>项目工作计划</w:t>
            </w:r>
            <w:r>
              <w:rPr>
                <w:rFonts w:hint="eastAsia" w:ascii="仿宋" w:hAnsi="仿宋" w:eastAsia="仿宋" w:cs="仿宋"/>
                <w:b w:val="0"/>
                <w:bCs w:val="0"/>
                <w:color w:val="auto"/>
                <w:spacing w:val="-1"/>
                <w:sz w:val="28"/>
                <w:szCs w:val="28"/>
                <w:highlight w:val="none"/>
                <w:u w:val="none"/>
                <w:lang w:val="en-US" w:eastAsia="zh-CN"/>
              </w:rPr>
              <w:t>；⑤</w:t>
            </w:r>
            <w:r>
              <w:rPr>
                <w:rFonts w:hint="eastAsia" w:ascii="仿宋" w:hAnsi="仿宋" w:eastAsia="仿宋" w:cs="仿宋"/>
                <w:b w:val="0"/>
                <w:bCs w:val="0"/>
                <w:color w:val="auto"/>
                <w:spacing w:val="-1"/>
                <w:sz w:val="28"/>
                <w:szCs w:val="28"/>
                <w:highlight w:val="none"/>
                <w:u w:val="none"/>
                <w:lang w:val="en-US" w:eastAsia="en-US"/>
              </w:rPr>
              <w:t>项目保障措施</w:t>
            </w:r>
            <w:r>
              <w:rPr>
                <w:rFonts w:hint="eastAsia" w:ascii="仿宋" w:hAnsi="仿宋" w:eastAsia="仿宋" w:cs="仿宋"/>
                <w:b w:val="0"/>
                <w:bCs w:val="0"/>
                <w:color w:val="auto"/>
                <w:spacing w:val="-1"/>
                <w:sz w:val="28"/>
                <w:szCs w:val="28"/>
                <w:highlight w:val="none"/>
                <w:u w:val="none"/>
                <w:lang w:val="en-US" w:eastAsia="zh-CN"/>
              </w:rPr>
              <w:t>；⑥风险管理及应急保障措施；⑦成果内容保障方案；⑧其他合理化建议。</w:t>
            </w:r>
          </w:p>
          <w:p w14:paraId="5469A4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 w:hAnsi="仿宋" w:eastAsia="仿宋" w:cs="仿宋"/>
                <w:b w:val="0"/>
                <w:bCs w:val="0"/>
                <w:color w:val="auto"/>
                <w:spacing w:val="-1"/>
                <w:sz w:val="28"/>
                <w:szCs w:val="28"/>
                <w:highlight w:val="none"/>
                <w:u w:val="none"/>
                <w:lang w:val="en-US" w:eastAsia="zh-CN"/>
              </w:rPr>
            </w:pPr>
            <w:r>
              <w:rPr>
                <w:rFonts w:hint="eastAsia" w:ascii="仿宋" w:hAnsi="仿宋" w:eastAsia="仿宋" w:cs="仿宋"/>
                <w:b w:val="0"/>
                <w:bCs w:val="0"/>
                <w:color w:val="auto"/>
                <w:spacing w:val="-1"/>
                <w:sz w:val="28"/>
                <w:szCs w:val="28"/>
                <w:highlight w:val="none"/>
                <w:u w:val="none"/>
                <w:lang w:val="en-US" w:eastAsia="en-US"/>
              </w:rPr>
              <w:t>满足以上要求得</w:t>
            </w:r>
            <w:r>
              <w:rPr>
                <w:rFonts w:hint="eastAsia" w:ascii="仿宋" w:hAnsi="仿宋" w:eastAsia="仿宋" w:cs="仿宋"/>
                <w:b w:val="0"/>
                <w:bCs w:val="0"/>
                <w:color w:val="auto"/>
                <w:spacing w:val="-1"/>
                <w:sz w:val="28"/>
                <w:szCs w:val="28"/>
                <w:highlight w:val="none"/>
                <w:u w:val="none"/>
                <w:lang w:val="en-US" w:eastAsia="zh-CN"/>
              </w:rPr>
              <w:t>32</w:t>
            </w:r>
            <w:r>
              <w:rPr>
                <w:rFonts w:hint="eastAsia" w:ascii="仿宋" w:hAnsi="仿宋" w:eastAsia="仿宋" w:cs="仿宋"/>
                <w:b w:val="0"/>
                <w:bCs w:val="0"/>
                <w:color w:val="auto"/>
                <w:spacing w:val="-1"/>
                <w:sz w:val="28"/>
                <w:szCs w:val="28"/>
                <w:highlight w:val="none"/>
                <w:u w:val="none"/>
                <w:lang w:val="en-US" w:eastAsia="en-US"/>
              </w:rPr>
              <w:t>分，每缺少一项内容扣</w:t>
            </w:r>
            <w:r>
              <w:rPr>
                <w:rFonts w:hint="eastAsia" w:ascii="仿宋" w:hAnsi="仿宋" w:eastAsia="仿宋" w:cs="仿宋"/>
                <w:b w:val="0"/>
                <w:bCs w:val="0"/>
                <w:color w:val="auto"/>
                <w:spacing w:val="-1"/>
                <w:sz w:val="28"/>
                <w:szCs w:val="28"/>
                <w:highlight w:val="none"/>
                <w:u w:val="none"/>
                <w:lang w:val="en-US" w:eastAsia="zh-CN"/>
              </w:rPr>
              <w:t>4</w:t>
            </w:r>
            <w:r>
              <w:rPr>
                <w:rFonts w:hint="eastAsia" w:ascii="仿宋" w:hAnsi="仿宋" w:eastAsia="仿宋" w:cs="仿宋"/>
                <w:b w:val="0"/>
                <w:bCs w:val="0"/>
                <w:color w:val="auto"/>
                <w:spacing w:val="-1"/>
                <w:sz w:val="28"/>
                <w:szCs w:val="28"/>
                <w:highlight w:val="none"/>
                <w:u w:val="none"/>
                <w:lang w:val="en-US" w:eastAsia="en-US"/>
              </w:rPr>
              <w:t>分，方案每</w:t>
            </w:r>
            <w:r>
              <w:rPr>
                <w:rFonts w:hint="eastAsia" w:ascii="仿宋" w:hAnsi="仿宋" w:eastAsia="仿宋" w:cs="仿宋"/>
                <w:b w:val="0"/>
                <w:bCs w:val="0"/>
                <w:color w:val="auto"/>
                <w:spacing w:val="-1"/>
                <w:sz w:val="28"/>
                <w:szCs w:val="28"/>
                <w:highlight w:val="none"/>
                <w:u w:val="none"/>
                <w:lang w:val="en-US" w:eastAsia="zh-CN"/>
              </w:rPr>
              <w:t>有</w:t>
            </w:r>
            <w:r>
              <w:rPr>
                <w:rFonts w:hint="eastAsia" w:ascii="仿宋" w:hAnsi="仿宋" w:eastAsia="仿宋" w:cs="仿宋"/>
                <w:b w:val="0"/>
                <w:bCs w:val="0"/>
                <w:color w:val="auto"/>
                <w:spacing w:val="-1"/>
                <w:sz w:val="28"/>
                <w:szCs w:val="28"/>
                <w:highlight w:val="none"/>
                <w:u w:val="none"/>
                <w:lang w:val="en-US" w:eastAsia="en-US"/>
              </w:rPr>
              <w:t>一处存在错误或瑕疵的扣</w:t>
            </w:r>
            <w:r>
              <w:rPr>
                <w:rFonts w:hint="eastAsia" w:ascii="仿宋" w:hAnsi="仿宋" w:eastAsia="仿宋" w:cs="仿宋"/>
                <w:b w:val="0"/>
                <w:bCs w:val="0"/>
                <w:color w:val="auto"/>
                <w:spacing w:val="-1"/>
                <w:sz w:val="28"/>
                <w:szCs w:val="28"/>
                <w:highlight w:val="none"/>
                <w:u w:val="none"/>
                <w:lang w:val="en-US" w:eastAsia="zh-CN"/>
              </w:rPr>
              <w:t>2</w:t>
            </w:r>
            <w:r>
              <w:rPr>
                <w:rFonts w:hint="eastAsia" w:ascii="仿宋" w:hAnsi="仿宋" w:eastAsia="仿宋" w:cs="仿宋"/>
                <w:b w:val="0"/>
                <w:bCs w:val="0"/>
                <w:color w:val="auto"/>
                <w:spacing w:val="-1"/>
                <w:sz w:val="28"/>
                <w:szCs w:val="28"/>
                <w:highlight w:val="none"/>
                <w:u w:val="none"/>
                <w:lang w:val="en-US" w:eastAsia="en-US"/>
              </w:rPr>
              <w:t>分，扣完为止。（缺陷是指：存在不适用项目实际情况的情形、凭空编造、内容前后不一致、前后逻辑错误、涉及的规范及标准错误、地点区域错误、内容遗漏、不符合采购需求等）。</w:t>
            </w:r>
          </w:p>
        </w:tc>
      </w:tr>
      <w:tr w14:paraId="37FE9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1361" w:type="dxa"/>
            <w:vMerge w:val="continue"/>
            <w:vAlign w:val="center"/>
          </w:tcPr>
          <w:p w14:paraId="1312ECE2">
            <w:pPr>
              <w:pStyle w:val="23"/>
              <w:keepNext w:val="0"/>
              <w:keepLines w:val="0"/>
              <w:pageBreakBefore w:val="0"/>
              <w:kinsoku/>
              <w:wordWrap/>
              <w:overflowPunct/>
              <w:topLinePunct w:val="0"/>
              <w:bidi w:val="0"/>
              <w:adjustRightInd w:val="0"/>
              <w:spacing w:before="78" w:line="360" w:lineRule="auto"/>
              <w:ind w:left="148" w:right="148" w:firstLine="260"/>
              <w:jc w:val="center"/>
              <w:outlineLvl w:val="9"/>
              <w:rPr>
                <w:rFonts w:hint="eastAsia" w:ascii="仿宋" w:hAnsi="仿宋" w:eastAsia="仿宋" w:cs="仿宋"/>
                <w:color w:val="auto"/>
                <w:spacing w:val="-6"/>
                <w:sz w:val="28"/>
                <w:szCs w:val="28"/>
                <w:highlight w:val="none"/>
                <w:u w:val="none"/>
              </w:rPr>
            </w:pPr>
          </w:p>
        </w:tc>
        <w:tc>
          <w:tcPr>
            <w:tcW w:w="1620" w:type="dxa"/>
            <w:vMerge w:val="continue"/>
            <w:shd w:val="clear" w:color="auto" w:fill="auto"/>
            <w:vAlign w:val="center"/>
          </w:tcPr>
          <w:p w14:paraId="5E72D8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b w:val="0"/>
                <w:bCs w:val="0"/>
                <w:color w:val="auto"/>
                <w:kern w:val="2"/>
                <w:sz w:val="28"/>
                <w:szCs w:val="28"/>
                <w:highlight w:val="none"/>
                <w:u w:val="none"/>
                <w:lang w:val="en-US" w:eastAsia="zh-CN" w:bidi="ar-SA"/>
              </w:rPr>
            </w:pPr>
          </w:p>
        </w:tc>
        <w:tc>
          <w:tcPr>
            <w:tcW w:w="6619" w:type="dxa"/>
            <w:shd w:val="clear" w:color="auto" w:fill="auto"/>
            <w:vAlign w:val="center"/>
          </w:tcPr>
          <w:p w14:paraId="74B79E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 w:hAnsi="仿宋" w:eastAsia="仿宋" w:cs="仿宋"/>
                <w:b w:val="0"/>
                <w:bCs w:val="0"/>
                <w:color w:val="auto"/>
                <w:spacing w:val="-1"/>
                <w:sz w:val="28"/>
                <w:szCs w:val="28"/>
                <w:highlight w:val="none"/>
                <w:u w:val="none"/>
                <w:lang w:val="en-US" w:eastAsia="en-US"/>
              </w:rPr>
            </w:pPr>
            <w:r>
              <w:rPr>
                <w:rFonts w:hint="eastAsia" w:ascii="仿宋" w:hAnsi="仿宋" w:eastAsia="仿宋" w:cs="仿宋"/>
                <w:b w:val="0"/>
                <w:bCs w:val="0"/>
                <w:color w:val="auto"/>
                <w:spacing w:val="-1"/>
                <w:sz w:val="28"/>
                <w:szCs w:val="28"/>
                <w:highlight w:val="none"/>
                <w:u w:val="none"/>
                <w:lang w:val="en-US" w:eastAsia="en-US"/>
              </w:rPr>
              <w:t>质量保障及风险控制措施包括但不限于</w:t>
            </w:r>
            <w:r>
              <w:rPr>
                <w:rFonts w:hint="eastAsia" w:ascii="仿宋" w:hAnsi="仿宋" w:eastAsia="仿宋" w:cs="仿宋"/>
                <w:b w:val="0"/>
                <w:bCs w:val="0"/>
                <w:color w:val="auto"/>
                <w:spacing w:val="-1"/>
                <w:sz w:val="28"/>
                <w:szCs w:val="28"/>
                <w:highlight w:val="none"/>
                <w:u w:val="none"/>
                <w:lang w:val="en-US" w:eastAsia="zh-CN"/>
              </w:rPr>
              <w:t>：①</w:t>
            </w:r>
            <w:r>
              <w:rPr>
                <w:rFonts w:hint="eastAsia" w:ascii="仿宋" w:hAnsi="仿宋" w:eastAsia="仿宋" w:cs="仿宋"/>
                <w:b w:val="0"/>
                <w:bCs w:val="0"/>
                <w:color w:val="auto"/>
                <w:spacing w:val="-1"/>
                <w:sz w:val="28"/>
                <w:szCs w:val="28"/>
                <w:highlight w:val="none"/>
                <w:u w:val="none"/>
                <w:lang w:val="en-US" w:eastAsia="en-US"/>
              </w:rPr>
              <w:t>质量控制目标与承诺</w:t>
            </w:r>
            <w:r>
              <w:rPr>
                <w:rFonts w:hint="eastAsia" w:ascii="仿宋" w:hAnsi="仿宋" w:eastAsia="仿宋" w:cs="仿宋"/>
                <w:b w:val="0"/>
                <w:bCs w:val="0"/>
                <w:color w:val="auto"/>
                <w:spacing w:val="-1"/>
                <w:sz w:val="28"/>
                <w:szCs w:val="28"/>
                <w:highlight w:val="none"/>
                <w:u w:val="none"/>
                <w:lang w:val="en-US" w:eastAsia="zh-CN"/>
              </w:rPr>
              <w:t>；②</w:t>
            </w:r>
            <w:r>
              <w:rPr>
                <w:rFonts w:hint="eastAsia" w:ascii="仿宋" w:hAnsi="仿宋" w:eastAsia="仿宋" w:cs="仿宋"/>
                <w:b w:val="0"/>
                <w:bCs w:val="0"/>
                <w:color w:val="auto"/>
                <w:spacing w:val="-1"/>
                <w:sz w:val="28"/>
                <w:szCs w:val="28"/>
                <w:highlight w:val="none"/>
                <w:u w:val="none"/>
                <w:lang w:val="en-US" w:eastAsia="en-US"/>
              </w:rPr>
              <w:t>质量保障</w:t>
            </w:r>
            <w:r>
              <w:rPr>
                <w:rFonts w:hint="eastAsia" w:ascii="仿宋" w:hAnsi="仿宋" w:eastAsia="仿宋" w:cs="仿宋"/>
                <w:b w:val="0"/>
                <w:bCs w:val="0"/>
                <w:color w:val="auto"/>
                <w:spacing w:val="-1"/>
                <w:sz w:val="28"/>
                <w:szCs w:val="28"/>
                <w:highlight w:val="none"/>
                <w:u w:val="none"/>
                <w:lang w:val="en-US" w:eastAsia="zh-CN"/>
              </w:rPr>
              <w:t>及安全</w:t>
            </w:r>
            <w:r>
              <w:rPr>
                <w:rFonts w:hint="eastAsia" w:ascii="仿宋" w:hAnsi="仿宋" w:eastAsia="仿宋" w:cs="仿宋"/>
                <w:b w:val="0"/>
                <w:bCs w:val="0"/>
                <w:color w:val="auto"/>
                <w:spacing w:val="-1"/>
                <w:sz w:val="28"/>
                <w:szCs w:val="28"/>
                <w:highlight w:val="none"/>
                <w:u w:val="none"/>
                <w:lang w:val="en-US" w:eastAsia="en-US"/>
              </w:rPr>
              <w:t>措施。</w:t>
            </w:r>
          </w:p>
          <w:p w14:paraId="7D3C4D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 w:hAnsi="仿宋" w:eastAsia="仿宋" w:cs="仿宋"/>
                <w:b w:val="0"/>
                <w:bCs w:val="0"/>
                <w:color w:val="auto"/>
                <w:spacing w:val="-1"/>
                <w:sz w:val="28"/>
                <w:szCs w:val="28"/>
                <w:highlight w:val="none"/>
                <w:u w:val="none"/>
                <w:lang w:val="en-US" w:eastAsia="en-US"/>
              </w:rPr>
            </w:pPr>
            <w:r>
              <w:rPr>
                <w:rFonts w:hint="eastAsia" w:ascii="仿宋" w:hAnsi="仿宋" w:eastAsia="仿宋" w:cs="仿宋"/>
                <w:b w:val="0"/>
                <w:bCs w:val="0"/>
                <w:color w:val="auto"/>
                <w:spacing w:val="-1"/>
                <w:sz w:val="28"/>
                <w:szCs w:val="28"/>
                <w:highlight w:val="none"/>
                <w:u w:val="none"/>
                <w:lang w:val="en-US" w:eastAsia="en-US"/>
              </w:rPr>
              <w:t>满足以上要求得</w:t>
            </w:r>
            <w:r>
              <w:rPr>
                <w:rFonts w:hint="eastAsia" w:ascii="仿宋" w:hAnsi="仿宋" w:eastAsia="仿宋" w:cs="仿宋"/>
                <w:b w:val="0"/>
                <w:bCs w:val="0"/>
                <w:color w:val="auto"/>
                <w:spacing w:val="-1"/>
                <w:sz w:val="28"/>
                <w:szCs w:val="28"/>
                <w:highlight w:val="none"/>
                <w:u w:val="none"/>
                <w:lang w:val="en-US" w:eastAsia="zh-CN"/>
              </w:rPr>
              <w:t>6</w:t>
            </w:r>
            <w:r>
              <w:rPr>
                <w:rFonts w:hint="eastAsia" w:ascii="仿宋" w:hAnsi="仿宋" w:eastAsia="仿宋" w:cs="仿宋"/>
                <w:b w:val="0"/>
                <w:bCs w:val="0"/>
                <w:color w:val="auto"/>
                <w:spacing w:val="-1"/>
                <w:sz w:val="28"/>
                <w:szCs w:val="28"/>
                <w:highlight w:val="none"/>
                <w:u w:val="none"/>
                <w:lang w:val="en-US" w:eastAsia="en-US"/>
              </w:rPr>
              <w:t>分，每缺少一项内容扣</w:t>
            </w:r>
            <w:r>
              <w:rPr>
                <w:rFonts w:hint="eastAsia" w:ascii="仿宋" w:hAnsi="仿宋" w:eastAsia="仿宋" w:cs="仿宋"/>
                <w:b w:val="0"/>
                <w:bCs w:val="0"/>
                <w:color w:val="auto"/>
                <w:spacing w:val="-1"/>
                <w:sz w:val="28"/>
                <w:szCs w:val="28"/>
                <w:highlight w:val="none"/>
                <w:u w:val="none"/>
                <w:lang w:val="en-US" w:eastAsia="zh-CN"/>
              </w:rPr>
              <w:t>3</w:t>
            </w:r>
            <w:r>
              <w:rPr>
                <w:rFonts w:hint="eastAsia" w:ascii="仿宋" w:hAnsi="仿宋" w:eastAsia="仿宋" w:cs="仿宋"/>
                <w:b w:val="0"/>
                <w:bCs w:val="0"/>
                <w:color w:val="auto"/>
                <w:spacing w:val="-1"/>
                <w:sz w:val="28"/>
                <w:szCs w:val="28"/>
                <w:highlight w:val="none"/>
                <w:u w:val="none"/>
                <w:lang w:val="en-US" w:eastAsia="en-US"/>
              </w:rPr>
              <w:t>分，方案每</w:t>
            </w:r>
            <w:r>
              <w:rPr>
                <w:rFonts w:hint="eastAsia" w:ascii="仿宋" w:hAnsi="仿宋" w:eastAsia="仿宋" w:cs="仿宋"/>
                <w:b w:val="0"/>
                <w:bCs w:val="0"/>
                <w:color w:val="auto"/>
                <w:spacing w:val="-1"/>
                <w:sz w:val="28"/>
                <w:szCs w:val="28"/>
                <w:highlight w:val="none"/>
                <w:u w:val="none"/>
                <w:lang w:val="en-US" w:eastAsia="zh-CN"/>
              </w:rPr>
              <w:t>有</w:t>
            </w:r>
            <w:r>
              <w:rPr>
                <w:rFonts w:hint="eastAsia" w:ascii="仿宋" w:hAnsi="仿宋" w:eastAsia="仿宋" w:cs="仿宋"/>
                <w:b w:val="0"/>
                <w:bCs w:val="0"/>
                <w:color w:val="auto"/>
                <w:spacing w:val="-1"/>
                <w:sz w:val="28"/>
                <w:szCs w:val="28"/>
                <w:highlight w:val="none"/>
                <w:u w:val="none"/>
                <w:lang w:val="en-US" w:eastAsia="en-US"/>
              </w:rPr>
              <w:t>一处存在错误或瑕疵的扣</w:t>
            </w:r>
            <w:r>
              <w:rPr>
                <w:rFonts w:hint="eastAsia" w:ascii="仿宋" w:hAnsi="仿宋" w:eastAsia="仿宋" w:cs="仿宋"/>
                <w:b w:val="0"/>
                <w:bCs w:val="0"/>
                <w:color w:val="auto"/>
                <w:spacing w:val="-1"/>
                <w:sz w:val="28"/>
                <w:szCs w:val="28"/>
                <w:highlight w:val="none"/>
                <w:u w:val="none"/>
                <w:lang w:val="en-US" w:eastAsia="zh-CN"/>
              </w:rPr>
              <w:t>1.5</w:t>
            </w:r>
            <w:r>
              <w:rPr>
                <w:rFonts w:hint="eastAsia" w:ascii="仿宋" w:hAnsi="仿宋" w:eastAsia="仿宋" w:cs="仿宋"/>
                <w:b w:val="0"/>
                <w:bCs w:val="0"/>
                <w:color w:val="auto"/>
                <w:spacing w:val="-1"/>
                <w:sz w:val="28"/>
                <w:szCs w:val="28"/>
                <w:highlight w:val="none"/>
                <w:u w:val="none"/>
                <w:lang w:val="en-US" w:eastAsia="en-US"/>
              </w:rPr>
              <w:t>分，扣完为止。（缺陷是指：存在不适用项目实际情况的情形、凭空编造、内容前后不一致、前后逻辑错误、涉及的规范及标准错误、地点区域错误、内容遗漏、不符合采购需求等）。</w:t>
            </w:r>
          </w:p>
        </w:tc>
      </w:tr>
      <w:tr w14:paraId="5372C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1361" w:type="dxa"/>
            <w:vMerge w:val="continue"/>
            <w:vAlign w:val="center"/>
          </w:tcPr>
          <w:p w14:paraId="0702BCDC">
            <w:pPr>
              <w:pStyle w:val="23"/>
              <w:keepNext w:val="0"/>
              <w:keepLines w:val="0"/>
              <w:pageBreakBefore w:val="0"/>
              <w:kinsoku/>
              <w:wordWrap/>
              <w:overflowPunct/>
              <w:topLinePunct w:val="0"/>
              <w:bidi w:val="0"/>
              <w:adjustRightInd w:val="0"/>
              <w:spacing w:before="78" w:line="360" w:lineRule="auto"/>
              <w:ind w:left="148" w:right="148" w:firstLine="260"/>
              <w:jc w:val="center"/>
              <w:outlineLvl w:val="9"/>
              <w:rPr>
                <w:rFonts w:hint="eastAsia" w:ascii="仿宋" w:hAnsi="仿宋" w:eastAsia="仿宋" w:cs="仿宋"/>
                <w:color w:val="auto"/>
                <w:spacing w:val="-6"/>
                <w:sz w:val="28"/>
                <w:szCs w:val="28"/>
                <w:highlight w:val="none"/>
                <w:u w:val="none"/>
              </w:rPr>
            </w:pPr>
          </w:p>
        </w:tc>
        <w:tc>
          <w:tcPr>
            <w:tcW w:w="1620" w:type="dxa"/>
            <w:vMerge w:val="continue"/>
            <w:shd w:val="clear" w:color="auto" w:fill="auto"/>
            <w:vAlign w:val="center"/>
          </w:tcPr>
          <w:p w14:paraId="7EC067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color w:val="auto"/>
                <w:kern w:val="2"/>
                <w:sz w:val="28"/>
                <w:szCs w:val="28"/>
                <w:highlight w:val="none"/>
                <w:u w:val="none"/>
                <w:lang w:val="en-US" w:eastAsia="zh-CN" w:bidi="ar-SA"/>
              </w:rPr>
            </w:pPr>
          </w:p>
        </w:tc>
        <w:tc>
          <w:tcPr>
            <w:tcW w:w="6619" w:type="dxa"/>
            <w:shd w:val="clear" w:color="auto" w:fill="auto"/>
            <w:vAlign w:val="center"/>
          </w:tcPr>
          <w:p w14:paraId="458535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 w:hAnsi="仿宋" w:eastAsia="仿宋" w:cs="仿宋"/>
                <w:b w:val="0"/>
                <w:bCs w:val="0"/>
                <w:color w:val="auto"/>
                <w:spacing w:val="-1"/>
                <w:sz w:val="28"/>
                <w:szCs w:val="28"/>
                <w:highlight w:val="none"/>
                <w:u w:val="none"/>
                <w:lang w:val="en-US" w:eastAsia="en-US"/>
              </w:rPr>
            </w:pPr>
            <w:r>
              <w:rPr>
                <w:rFonts w:hint="eastAsia" w:ascii="仿宋" w:hAnsi="仿宋" w:eastAsia="仿宋" w:cs="仿宋"/>
                <w:b w:val="0"/>
                <w:bCs w:val="0"/>
                <w:color w:val="auto"/>
                <w:spacing w:val="-1"/>
                <w:sz w:val="28"/>
                <w:szCs w:val="28"/>
                <w:highlight w:val="none"/>
                <w:u w:val="none"/>
                <w:lang w:val="en-US" w:eastAsia="en-US"/>
              </w:rPr>
              <w:t>实施进度计划及保障措施包括但不限于</w:t>
            </w:r>
            <w:r>
              <w:rPr>
                <w:rFonts w:hint="eastAsia" w:ascii="仿宋" w:hAnsi="仿宋" w:eastAsia="仿宋" w:cs="仿宋"/>
                <w:b w:val="0"/>
                <w:bCs w:val="0"/>
                <w:color w:val="auto"/>
                <w:spacing w:val="-1"/>
                <w:sz w:val="28"/>
                <w:szCs w:val="28"/>
                <w:highlight w:val="none"/>
                <w:u w:val="none"/>
                <w:lang w:val="en-US" w:eastAsia="zh-CN"/>
              </w:rPr>
              <w:t>：①</w:t>
            </w:r>
            <w:r>
              <w:rPr>
                <w:rFonts w:hint="eastAsia" w:ascii="仿宋" w:hAnsi="仿宋" w:eastAsia="仿宋" w:cs="仿宋"/>
                <w:b w:val="0"/>
                <w:bCs w:val="0"/>
                <w:color w:val="auto"/>
                <w:spacing w:val="-1"/>
                <w:sz w:val="28"/>
                <w:szCs w:val="28"/>
                <w:highlight w:val="none"/>
                <w:u w:val="none"/>
                <w:lang w:val="en-US" w:eastAsia="en-US"/>
              </w:rPr>
              <w:t>按时间进度计划的工作安排及阶段性成果</w:t>
            </w:r>
            <w:r>
              <w:rPr>
                <w:rFonts w:hint="eastAsia" w:ascii="仿宋" w:hAnsi="仿宋" w:eastAsia="仿宋" w:cs="仿宋"/>
                <w:b w:val="0"/>
                <w:bCs w:val="0"/>
                <w:color w:val="auto"/>
                <w:spacing w:val="-1"/>
                <w:sz w:val="28"/>
                <w:szCs w:val="28"/>
                <w:highlight w:val="none"/>
                <w:u w:val="none"/>
                <w:lang w:val="en-US" w:eastAsia="zh-CN"/>
              </w:rPr>
              <w:t>；②工作效率保证措施</w:t>
            </w:r>
            <w:r>
              <w:rPr>
                <w:rFonts w:hint="eastAsia" w:ascii="仿宋" w:hAnsi="仿宋" w:eastAsia="仿宋" w:cs="仿宋"/>
                <w:b w:val="0"/>
                <w:bCs w:val="0"/>
                <w:color w:val="auto"/>
                <w:spacing w:val="-1"/>
                <w:sz w:val="28"/>
                <w:szCs w:val="28"/>
                <w:highlight w:val="none"/>
                <w:u w:val="none"/>
                <w:lang w:val="en-US" w:eastAsia="en-US"/>
              </w:rPr>
              <w:t>。</w:t>
            </w:r>
          </w:p>
          <w:p w14:paraId="5DEC37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 w:hAnsi="仿宋" w:eastAsia="仿宋" w:cs="仿宋"/>
                <w:b w:val="0"/>
                <w:bCs w:val="0"/>
                <w:color w:val="auto"/>
                <w:spacing w:val="-1"/>
                <w:sz w:val="28"/>
                <w:szCs w:val="28"/>
                <w:highlight w:val="none"/>
                <w:u w:val="none"/>
                <w:lang w:val="en-US" w:eastAsia="en-US"/>
              </w:rPr>
            </w:pPr>
            <w:r>
              <w:rPr>
                <w:rFonts w:hint="eastAsia" w:ascii="仿宋" w:hAnsi="仿宋" w:eastAsia="仿宋" w:cs="仿宋"/>
                <w:b w:val="0"/>
                <w:bCs w:val="0"/>
                <w:color w:val="auto"/>
                <w:spacing w:val="-1"/>
                <w:sz w:val="28"/>
                <w:szCs w:val="28"/>
                <w:highlight w:val="none"/>
                <w:u w:val="none"/>
                <w:lang w:val="en-US" w:eastAsia="en-US"/>
              </w:rPr>
              <w:t>满足以上要求得</w:t>
            </w:r>
            <w:r>
              <w:rPr>
                <w:rFonts w:hint="eastAsia" w:ascii="仿宋" w:hAnsi="仿宋" w:eastAsia="仿宋" w:cs="仿宋"/>
                <w:b w:val="0"/>
                <w:bCs w:val="0"/>
                <w:color w:val="auto"/>
                <w:spacing w:val="-1"/>
                <w:sz w:val="28"/>
                <w:szCs w:val="28"/>
                <w:highlight w:val="none"/>
                <w:u w:val="none"/>
                <w:lang w:val="en-US" w:eastAsia="zh-CN"/>
              </w:rPr>
              <w:t>6</w:t>
            </w:r>
            <w:r>
              <w:rPr>
                <w:rFonts w:hint="eastAsia" w:ascii="仿宋" w:hAnsi="仿宋" w:eastAsia="仿宋" w:cs="仿宋"/>
                <w:b w:val="0"/>
                <w:bCs w:val="0"/>
                <w:color w:val="auto"/>
                <w:spacing w:val="-1"/>
                <w:sz w:val="28"/>
                <w:szCs w:val="28"/>
                <w:highlight w:val="none"/>
                <w:u w:val="none"/>
                <w:lang w:val="en-US" w:eastAsia="en-US"/>
              </w:rPr>
              <w:t>分，每缺少一项内容扣</w:t>
            </w:r>
            <w:r>
              <w:rPr>
                <w:rFonts w:hint="eastAsia" w:ascii="仿宋" w:hAnsi="仿宋" w:eastAsia="仿宋" w:cs="仿宋"/>
                <w:b w:val="0"/>
                <w:bCs w:val="0"/>
                <w:color w:val="auto"/>
                <w:spacing w:val="-1"/>
                <w:sz w:val="28"/>
                <w:szCs w:val="28"/>
                <w:highlight w:val="none"/>
                <w:u w:val="none"/>
                <w:lang w:val="en-US" w:eastAsia="zh-CN"/>
              </w:rPr>
              <w:t>3</w:t>
            </w:r>
            <w:r>
              <w:rPr>
                <w:rFonts w:hint="eastAsia" w:ascii="仿宋" w:hAnsi="仿宋" w:eastAsia="仿宋" w:cs="仿宋"/>
                <w:b w:val="0"/>
                <w:bCs w:val="0"/>
                <w:color w:val="auto"/>
                <w:spacing w:val="-1"/>
                <w:sz w:val="28"/>
                <w:szCs w:val="28"/>
                <w:highlight w:val="none"/>
                <w:u w:val="none"/>
                <w:lang w:val="en-US" w:eastAsia="en-US"/>
              </w:rPr>
              <w:t>分，方案每</w:t>
            </w:r>
            <w:r>
              <w:rPr>
                <w:rFonts w:hint="eastAsia" w:ascii="仿宋" w:hAnsi="仿宋" w:eastAsia="仿宋" w:cs="仿宋"/>
                <w:b w:val="0"/>
                <w:bCs w:val="0"/>
                <w:color w:val="auto"/>
                <w:spacing w:val="-1"/>
                <w:sz w:val="28"/>
                <w:szCs w:val="28"/>
                <w:highlight w:val="none"/>
                <w:u w:val="none"/>
                <w:lang w:val="en-US" w:eastAsia="zh-CN"/>
              </w:rPr>
              <w:t>有</w:t>
            </w:r>
            <w:r>
              <w:rPr>
                <w:rFonts w:hint="eastAsia" w:ascii="仿宋" w:hAnsi="仿宋" w:eastAsia="仿宋" w:cs="仿宋"/>
                <w:b w:val="0"/>
                <w:bCs w:val="0"/>
                <w:color w:val="auto"/>
                <w:spacing w:val="-1"/>
                <w:sz w:val="28"/>
                <w:szCs w:val="28"/>
                <w:highlight w:val="none"/>
                <w:u w:val="none"/>
                <w:lang w:val="en-US" w:eastAsia="en-US"/>
              </w:rPr>
              <w:t>一处存在错误或瑕疵的扣</w:t>
            </w:r>
            <w:r>
              <w:rPr>
                <w:rFonts w:hint="eastAsia" w:ascii="仿宋" w:hAnsi="仿宋" w:eastAsia="仿宋" w:cs="仿宋"/>
                <w:b w:val="0"/>
                <w:bCs w:val="0"/>
                <w:color w:val="auto"/>
                <w:spacing w:val="-1"/>
                <w:sz w:val="28"/>
                <w:szCs w:val="28"/>
                <w:highlight w:val="none"/>
                <w:u w:val="none"/>
                <w:lang w:val="en-US" w:eastAsia="zh-CN"/>
              </w:rPr>
              <w:t>1.5</w:t>
            </w:r>
            <w:r>
              <w:rPr>
                <w:rFonts w:hint="eastAsia" w:ascii="仿宋" w:hAnsi="仿宋" w:eastAsia="仿宋" w:cs="仿宋"/>
                <w:b w:val="0"/>
                <w:bCs w:val="0"/>
                <w:color w:val="auto"/>
                <w:spacing w:val="-1"/>
                <w:sz w:val="28"/>
                <w:szCs w:val="28"/>
                <w:highlight w:val="none"/>
                <w:u w:val="none"/>
                <w:lang w:val="en-US" w:eastAsia="en-US"/>
              </w:rPr>
              <w:t>分，扣完为止。（缺陷是指：存在不适用项目实际情况的情形、凭空编造、内容前后不一致、前后逻辑错误、涉及的规范及标准错误、地点区域错误、内容遗漏、不符合采购需求等）。</w:t>
            </w:r>
          </w:p>
        </w:tc>
      </w:tr>
      <w:tr w14:paraId="2C5DD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1361" w:type="dxa"/>
            <w:vMerge w:val="continue"/>
            <w:vAlign w:val="center"/>
          </w:tcPr>
          <w:p w14:paraId="01886DDE">
            <w:pPr>
              <w:pStyle w:val="23"/>
              <w:keepNext w:val="0"/>
              <w:keepLines w:val="0"/>
              <w:pageBreakBefore w:val="0"/>
              <w:kinsoku/>
              <w:wordWrap/>
              <w:overflowPunct/>
              <w:topLinePunct w:val="0"/>
              <w:bidi w:val="0"/>
              <w:adjustRightInd w:val="0"/>
              <w:spacing w:before="78" w:line="360" w:lineRule="auto"/>
              <w:ind w:left="148" w:right="148" w:firstLine="260"/>
              <w:jc w:val="center"/>
              <w:outlineLvl w:val="9"/>
              <w:rPr>
                <w:rFonts w:hint="eastAsia" w:ascii="仿宋" w:hAnsi="仿宋" w:eastAsia="仿宋" w:cs="仿宋"/>
                <w:color w:val="auto"/>
                <w:spacing w:val="-6"/>
                <w:sz w:val="28"/>
                <w:szCs w:val="28"/>
                <w:highlight w:val="none"/>
                <w:u w:val="none"/>
              </w:rPr>
            </w:pPr>
          </w:p>
        </w:tc>
        <w:tc>
          <w:tcPr>
            <w:tcW w:w="1620" w:type="dxa"/>
            <w:shd w:val="clear" w:color="auto" w:fill="auto"/>
            <w:vAlign w:val="center"/>
          </w:tcPr>
          <w:p w14:paraId="0EF058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对项目背景的理解与现状分析（9分）</w:t>
            </w:r>
          </w:p>
        </w:tc>
        <w:tc>
          <w:tcPr>
            <w:tcW w:w="6619" w:type="dxa"/>
            <w:shd w:val="clear" w:color="auto" w:fill="auto"/>
            <w:vAlign w:val="center"/>
          </w:tcPr>
          <w:p w14:paraId="5B1514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 w:hAnsi="仿宋" w:eastAsia="仿宋" w:cs="仿宋"/>
                <w:b w:val="0"/>
                <w:bCs w:val="0"/>
                <w:color w:val="auto"/>
                <w:spacing w:val="-1"/>
                <w:sz w:val="28"/>
                <w:szCs w:val="28"/>
                <w:highlight w:val="none"/>
                <w:u w:val="none"/>
                <w:lang w:val="en-US" w:eastAsia="zh-CN"/>
              </w:rPr>
            </w:pPr>
            <w:r>
              <w:rPr>
                <w:rFonts w:hint="eastAsia" w:ascii="仿宋" w:hAnsi="仿宋" w:eastAsia="仿宋" w:cs="仿宋"/>
                <w:b w:val="0"/>
                <w:bCs w:val="0"/>
                <w:color w:val="auto"/>
                <w:spacing w:val="-1"/>
                <w:sz w:val="28"/>
                <w:szCs w:val="28"/>
                <w:highlight w:val="none"/>
                <w:u w:val="none"/>
                <w:lang w:val="en-US" w:eastAsia="en-US"/>
              </w:rPr>
              <w:t>对项目背景的理解与现状分析包括但不限于</w:t>
            </w:r>
            <w:r>
              <w:rPr>
                <w:rFonts w:hint="eastAsia" w:ascii="仿宋" w:hAnsi="仿宋" w:eastAsia="仿宋" w:cs="仿宋"/>
                <w:b w:val="0"/>
                <w:bCs w:val="0"/>
                <w:color w:val="auto"/>
                <w:spacing w:val="-1"/>
                <w:sz w:val="28"/>
                <w:szCs w:val="28"/>
                <w:highlight w:val="none"/>
                <w:u w:val="none"/>
                <w:lang w:val="en-US" w:eastAsia="zh-CN"/>
              </w:rPr>
              <w:t>：①对国家和区域发展战略的理解及分析；②对新和县发展基础、优势劣势、机遇挑战的理解及分析；③规划编制总体思路与技术路线的规划。</w:t>
            </w:r>
          </w:p>
          <w:p w14:paraId="1B4739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 w:hAnsi="仿宋" w:eastAsia="仿宋" w:cs="仿宋"/>
                <w:b w:val="0"/>
                <w:bCs w:val="0"/>
                <w:color w:val="auto"/>
                <w:spacing w:val="-1"/>
                <w:sz w:val="28"/>
                <w:szCs w:val="28"/>
                <w:highlight w:val="none"/>
                <w:u w:val="none"/>
                <w:lang w:val="en-US" w:eastAsia="en-US"/>
              </w:rPr>
            </w:pPr>
            <w:r>
              <w:rPr>
                <w:rFonts w:hint="eastAsia" w:ascii="仿宋" w:hAnsi="仿宋" w:eastAsia="仿宋" w:cs="仿宋"/>
                <w:b w:val="0"/>
                <w:bCs w:val="0"/>
                <w:color w:val="auto"/>
                <w:spacing w:val="-1"/>
                <w:sz w:val="28"/>
                <w:szCs w:val="28"/>
                <w:highlight w:val="none"/>
                <w:u w:val="none"/>
                <w:lang w:val="en-US" w:eastAsia="en-US"/>
              </w:rPr>
              <w:t>满足以上要求得</w:t>
            </w:r>
            <w:r>
              <w:rPr>
                <w:rFonts w:hint="eastAsia" w:ascii="仿宋" w:hAnsi="仿宋" w:eastAsia="仿宋" w:cs="仿宋"/>
                <w:b w:val="0"/>
                <w:bCs w:val="0"/>
                <w:color w:val="auto"/>
                <w:spacing w:val="-1"/>
                <w:sz w:val="28"/>
                <w:szCs w:val="28"/>
                <w:highlight w:val="none"/>
                <w:u w:val="none"/>
                <w:lang w:val="en-US" w:eastAsia="zh-CN"/>
              </w:rPr>
              <w:t>9</w:t>
            </w:r>
            <w:r>
              <w:rPr>
                <w:rFonts w:hint="eastAsia" w:ascii="仿宋" w:hAnsi="仿宋" w:eastAsia="仿宋" w:cs="仿宋"/>
                <w:b w:val="0"/>
                <w:bCs w:val="0"/>
                <w:color w:val="auto"/>
                <w:spacing w:val="-1"/>
                <w:sz w:val="28"/>
                <w:szCs w:val="28"/>
                <w:highlight w:val="none"/>
                <w:u w:val="none"/>
                <w:lang w:val="en-US" w:eastAsia="en-US"/>
              </w:rPr>
              <w:t>分，每缺少一项内容扣</w:t>
            </w:r>
            <w:r>
              <w:rPr>
                <w:rFonts w:hint="eastAsia" w:ascii="仿宋" w:hAnsi="仿宋" w:eastAsia="仿宋" w:cs="仿宋"/>
                <w:b w:val="0"/>
                <w:bCs w:val="0"/>
                <w:color w:val="auto"/>
                <w:spacing w:val="-1"/>
                <w:sz w:val="28"/>
                <w:szCs w:val="28"/>
                <w:highlight w:val="none"/>
                <w:u w:val="none"/>
                <w:lang w:val="en-US" w:eastAsia="zh-CN"/>
              </w:rPr>
              <w:t>3</w:t>
            </w:r>
            <w:r>
              <w:rPr>
                <w:rFonts w:hint="eastAsia" w:ascii="仿宋" w:hAnsi="仿宋" w:eastAsia="仿宋" w:cs="仿宋"/>
                <w:b w:val="0"/>
                <w:bCs w:val="0"/>
                <w:color w:val="auto"/>
                <w:spacing w:val="-1"/>
                <w:sz w:val="28"/>
                <w:szCs w:val="28"/>
                <w:highlight w:val="none"/>
                <w:u w:val="none"/>
                <w:lang w:val="en-US" w:eastAsia="en-US"/>
              </w:rPr>
              <w:t>分，方案每</w:t>
            </w:r>
            <w:r>
              <w:rPr>
                <w:rFonts w:hint="eastAsia" w:ascii="仿宋" w:hAnsi="仿宋" w:eastAsia="仿宋" w:cs="仿宋"/>
                <w:b w:val="0"/>
                <w:bCs w:val="0"/>
                <w:color w:val="auto"/>
                <w:spacing w:val="-1"/>
                <w:sz w:val="28"/>
                <w:szCs w:val="28"/>
                <w:highlight w:val="none"/>
                <w:u w:val="none"/>
                <w:lang w:val="en-US" w:eastAsia="zh-CN"/>
              </w:rPr>
              <w:t>有</w:t>
            </w:r>
            <w:r>
              <w:rPr>
                <w:rFonts w:hint="eastAsia" w:ascii="仿宋" w:hAnsi="仿宋" w:eastAsia="仿宋" w:cs="仿宋"/>
                <w:b w:val="0"/>
                <w:bCs w:val="0"/>
                <w:color w:val="auto"/>
                <w:spacing w:val="-1"/>
                <w:sz w:val="28"/>
                <w:szCs w:val="28"/>
                <w:highlight w:val="none"/>
                <w:u w:val="none"/>
                <w:lang w:val="en-US" w:eastAsia="en-US"/>
              </w:rPr>
              <w:t>一处存在错误或瑕疵的扣</w:t>
            </w:r>
            <w:r>
              <w:rPr>
                <w:rFonts w:hint="eastAsia" w:ascii="仿宋" w:hAnsi="仿宋" w:eastAsia="仿宋" w:cs="仿宋"/>
                <w:b w:val="0"/>
                <w:bCs w:val="0"/>
                <w:color w:val="auto"/>
                <w:spacing w:val="-1"/>
                <w:sz w:val="28"/>
                <w:szCs w:val="28"/>
                <w:highlight w:val="none"/>
                <w:u w:val="none"/>
                <w:lang w:val="en-US" w:eastAsia="zh-CN"/>
              </w:rPr>
              <w:t>1.5</w:t>
            </w:r>
            <w:r>
              <w:rPr>
                <w:rFonts w:hint="eastAsia" w:ascii="仿宋" w:hAnsi="仿宋" w:eastAsia="仿宋" w:cs="仿宋"/>
                <w:b w:val="0"/>
                <w:bCs w:val="0"/>
                <w:color w:val="auto"/>
                <w:spacing w:val="-1"/>
                <w:sz w:val="28"/>
                <w:szCs w:val="28"/>
                <w:highlight w:val="none"/>
                <w:u w:val="none"/>
                <w:lang w:val="en-US" w:eastAsia="en-US"/>
              </w:rPr>
              <w:t>分，扣完为止。（缺陷是指：存在不适用项目实际情况的情形、凭空编造、内容前后不一致、前后逻辑错误、涉及的规范及标准错误、地点区域错误、内容遗漏、不符合采购需求等）。</w:t>
            </w:r>
          </w:p>
        </w:tc>
      </w:tr>
      <w:tr w14:paraId="6E99B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jc w:val="center"/>
        </w:trPr>
        <w:tc>
          <w:tcPr>
            <w:tcW w:w="1361" w:type="dxa"/>
            <w:vMerge w:val="continue"/>
            <w:vAlign w:val="center"/>
          </w:tcPr>
          <w:p w14:paraId="641755DF">
            <w:pPr>
              <w:pStyle w:val="23"/>
              <w:keepNext w:val="0"/>
              <w:keepLines w:val="0"/>
              <w:pageBreakBefore w:val="0"/>
              <w:kinsoku/>
              <w:wordWrap/>
              <w:overflowPunct/>
              <w:topLinePunct w:val="0"/>
              <w:bidi w:val="0"/>
              <w:adjustRightInd w:val="0"/>
              <w:spacing w:before="78" w:line="360" w:lineRule="auto"/>
              <w:ind w:left="148" w:right="148" w:firstLine="260"/>
              <w:jc w:val="center"/>
              <w:outlineLvl w:val="9"/>
              <w:rPr>
                <w:rFonts w:hint="eastAsia" w:ascii="仿宋" w:hAnsi="仿宋" w:eastAsia="仿宋" w:cs="仿宋"/>
                <w:color w:val="auto"/>
                <w:spacing w:val="-6"/>
                <w:sz w:val="28"/>
                <w:szCs w:val="28"/>
                <w:highlight w:val="none"/>
                <w:u w:val="none"/>
              </w:rPr>
            </w:pPr>
          </w:p>
        </w:tc>
        <w:tc>
          <w:tcPr>
            <w:tcW w:w="1620" w:type="dxa"/>
            <w:shd w:val="clear" w:color="auto" w:fill="auto"/>
            <w:vAlign w:val="center"/>
          </w:tcPr>
          <w:p w14:paraId="6E57B6DA">
            <w:pPr>
              <w:pStyle w:val="23"/>
              <w:keepNext w:val="0"/>
              <w:keepLines w:val="0"/>
              <w:pageBreakBefore w:val="0"/>
              <w:kinsoku/>
              <w:wordWrap/>
              <w:overflowPunct/>
              <w:topLinePunct w:val="0"/>
              <w:bidi w:val="0"/>
              <w:adjustRightInd w:val="0"/>
              <w:spacing w:before="78" w:line="360" w:lineRule="auto"/>
              <w:ind w:right="309" w:rightChars="0"/>
              <w:jc w:val="center"/>
              <w:outlineLvl w:val="9"/>
              <w:rPr>
                <w:rFonts w:hint="eastAsia" w:ascii="仿宋" w:hAnsi="仿宋" w:eastAsia="仿宋" w:cs="仿宋"/>
                <w:color w:val="auto"/>
                <w:spacing w:val="-1"/>
                <w:sz w:val="28"/>
                <w:szCs w:val="28"/>
                <w:highlight w:val="none"/>
                <w:u w:val="none"/>
                <w:lang w:val="en-US" w:eastAsia="en-US"/>
              </w:rPr>
            </w:pPr>
            <w:r>
              <w:rPr>
                <w:rFonts w:hint="eastAsia" w:ascii="仿宋" w:hAnsi="仿宋" w:eastAsia="仿宋" w:cs="仿宋"/>
                <w:color w:val="auto"/>
                <w:sz w:val="28"/>
                <w:szCs w:val="28"/>
                <w:highlight w:val="none"/>
                <w:u w:val="none"/>
                <w:lang w:val="en-US" w:eastAsia="zh-CN"/>
              </w:rPr>
              <w:t>项目重点、难点分析及应对措施</w:t>
            </w:r>
            <w:r>
              <w:rPr>
                <w:rFonts w:hint="eastAsia" w:ascii="仿宋" w:hAnsi="仿宋" w:eastAsia="仿宋" w:cs="仿宋"/>
                <w:snapToGrid w:val="0"/>
                <w:color w:val="auto"/>
                <w:kern w:val="0"/>
                <w:sz w:val="28"/>
                <w:szCs w:val="28"/>
                <w:highlight w:val="none"/>
                <w:u w:val="none"/>
                <w:lang w:val="en-US" w:eastAsia="en-US" w:bidi="ar-SA"/>
              </w:rPr>
              <w:t>（</w:t>
            </w:r>
            <w:r>
              <w:rPr>
                <w:rFonts w:hint="eastAsia" w:ascii="仿宋" w:hAnsi="仿宋" w:eastAsia="仿宋" w:cs="仿宋"/>
                <w:snapToGrid w:val="0"/>
                <w:color w:val="auto"/>
                <w:kern w:val="0"/>
                <w:sz w:val="28"/>
                <w:szCs w:val="28"/>
                <w:highlight w:val="none"/>
                <w:u w:val="none"/>
                <w:lang w:val="en-US" w:eastAsia="zh-CN" w:bidi="ar-SA"/>
              </w:rPr>
              <w:t>6</w:t>
            </w:r>
            <w:r>
              <w:rPr>
                <w:rFonts w:hint="eastAsia" w:ascii="仿宋" w:hAnsi="仿宋" w:eastAsia="仿宋" w:cs="仿宋"/>
                <w:snapToGrid w:val="0"/>
                <w:color w:val="auto"/>
                <w:kern w:val="0"/>
                <w:sz w:val="28"/>
                <w:szCs w:val="28"/>
                <w:highlight w:val="none"/>
                <w:u w:val="none"/>
                <w:lang w:val="en-US" w:eastAsia="en-US" w:bidi="ar-SA"/>
              </w:rPr>
              <w:t>分）</w:t>
            </w:r>
          </w:p>
        </w:tc>
        <w:tc>
          <w:tcPr>
            <w:tcW w:w="6619" w:type="dxa"/>
            <w:shd w:val="clear" w:color="auto" w:fill="auto"/>
            <w:vAlign w:val="top"/>
          </w:tcPr>
          <w:p w14:paraId="251B8BBE">
            <w:pPr>
              <w:pStyle w:val="23"/>
              <w:keepNext w:val="0"/>
              <w:keepLines w:val="0"/>
              <w:pageBreakBefore w:val="0"/>
              <w:numPr>
                <w:ilvl w:val="0"/>
                <w:numId w:val="0"/>
              </w:numPr>
              <w:kinsoku/>
              <w:wordWrap/>
              <w:overflowPunct/>
              <w:topLinePunct w:val="0"/>
              <w:bidi w:val="0"/>
              <w:adjustRightInd w:val="0"/>
              <w:spacing w:before="38" w:line="360" w:lineRule="auto"/>
              <w:ind w:left="116" w:leftChars="0" w:right="107" w:rightChars="0" w:firstLine="0" w:firstLineChars="0"/>
              <w:outlineLvl w:val="9"/>
              <w:rPr>
                <w:rFonts w:hint="eastAsia" w:ascii="仿宋" w:hAnsi="仿宋" w:eastAsia="仿宋" w:cs="仿宋"/>
                <w:b w:val="0"/>
                <w:bCs w:val="0"/>
                <w:color w:val="auto"/>
                <w:spacing w:val="-1"/>
                <w:sz w:val="28"/>
                <w:szCs w:val="28"/>
                <w:highlight w:val="none"/>
                <w:u w:val="none"/>
                <w:lang w:val="en-US" w:eastAsia="zh-CN"/>
              </w:rPr>
            </w:pPr>
            <w:r>
              <w:rPr>
                <w:rFonts w:hint="eastAsia" w:ascii="仿宋" w:hAnsi="仿宋" w:eastAsia="仿宋" w:cs="仿宋"/>
                <w:b w:val="0"/>
                <w:bCs w:val="0"/>
                <w:color w:val="auto"/>
                <w:spacing w:val="-1"/>
                <w:sz w:val="28"/>
                <w:szCs w:val="28"/>
                <w:highlight w:val="none"/>
                <w:u w:val="none"/>
                <w:lang w:val="en-US" w:eastAsia="en-US"/>
              </w:rPr>
              <w:t>对项目的重点、难点分析及应对措施包括但不限于</w:t>
            </w:r>
            <w:r>
              <w:rPr>
                <w:rFonts w:hint="eastAsia" w:ascii="仿宋" w:hAnsi="仿宋" w:eastAsia="仿宋" w:cs="仿宋"/>
                <w:b w:val="0"/>
                <w:bCs w:val="0"/>
                <w:color w:val="auto"/>
                <w:spacing w:val="-1"/>
                <w:sz w:val="28"/>
                <w:szCs w:val="28"/>
                <w:highlight w:val="none"/>
                <w:u w:val="none"/>
                <w:lang w:val="en-US" w:eastAsia="zh-CN"/>
              </w:rPr>
              <w:t>：①</w:t>
            </w:r>
            <w:r>
              <w:rPr>
                <w:rFonts w:hint="eastAsia" w:ascii="仿宋" w:hAnsi="仿宋" w:eastAsia="仿宋" w:cs="仿宋"/>
                <w:b w:val="0"/>
                <w:bCs w:val="0"/>
                <w:color w:val="auto"/>
                <w:spacing w:val="-1"/>
                <w:sz w:val="28"/>
                <w:szCs w:val="28"/>
                <w:highlight w:val="none"/>
                <w:u w:val="none"/>
                <w:lang w:val="en-US" w:eastAsia="en-US"/>
              </w:rPr>
              <w:t>重点难点问题分析</w:t>
            </w:r>
            <w:r>
              <w:rPr>
                <w:rFonts w:hint="eastAsia" w:ascii="仿宋" w:hAnsi="仿宋" w:eastAsia="仿宋" w:cs="仿宋"/>
                <w:b w:val="0"/>
                <w:bCs w:val="0"/>
                <w:color w:val="auto"/>
                <w:spacing w:val="-1"/>
                <w:sz w:val="28"/>
                <w:szCs w:val="28"/>
                <w:highlight w:val="none"/>
                <w:u w:val="none"/>
                <w:lang w:val="en-US" w:eastAsia="zh-CN"/>
              </w:rPr>
              <w:t>（如对如何梳理新和县主导产业、特色产业链，如何识别关键环节、断点堵点，如何绘制包含上中下游企业、技术、人才、政策等要素的产业链图谱）；②</w:t>
            </w:r>
            <w:r>
              <w:rPr>
                <w:rFonts w:hint="eastAsia" w:ascii="仿宋" w:hAnsi="仿宋" w:eastAsia="仿宋" w:cs="仿宋"/>
                <w:b w:val="0"/>
                <w:bCs w:val="0"/>
                <w:color w:val="auto"/>
                <w:spacing w:val="-1"/>
                <w:sz w:val="28"/>
                <w:szCs w:val="28"/>
                <w:highlight w:val="none"/>
                <w:u w:val="none"/>
                <w:lang w:val="en-US" w:eastAsia="en-US"/>
              </w:rPr>
              <w:t>项目实施</w:t>
            </w:r>
            <w:r>
              <w:rPr>
                <w:rFonts w:hint="eastAsia" w:ascii="仿宋" w:hAnsi="仿宋" w:eastAsia="仿宋" w:cs="仿宋"/>
                <w:b w:val="0"/>
                <w:bCs w:val="0"/>
                <w:color w:val="auto"/>
                <w:spacing w:val="-1"/>
                <w:sz w:val="28"/>
                <w:szCs w:val="28"/>
                <w:highlight w:val="none"/>
                <w:u w:val="none"/>
                <w:lang w:val="en-US" w:eastAsia="zh-CN"/>
              </w:rPr>
              <w:t>过程中的</w:t>
            </w:r>
            <w:r>
              <w:rPr>
                <w:rFonts w:hint="eastAsia" w:ascii="仿宋" w:hAnsi="仿宋" w:eastAsia="仿宋" w:cs="仿宋"/>
                <w:b w:val="0"/>
                <w:bCs w:val="0"/>
                <w:color w:val="auto"/>
                <w:spacing w:val="-1"/>
                <w:sz w:val="28"/>
                <w:szCs w:val="28"/>
                <w:highlight w:val="none"/>
                <w:u w:val="none"/>
                <w:lang w:val="en-US" w:eastAsia="en-US"/>
              </w:rPr>
              <w:t>应对措施</w:t>
            </w:r>
            <w:r>
              <w:rPr>
                <w:rFonts w:hint="eastAsia" w:ascii="仿宋" w:hAnsi="仿宋" w:eastAsia="仿宋" w:cs="仿宋"/>
                <w:b w:val="0"/>
                <w:bCs w:val="0"/>
                <w:color w:val="auto"/>
                <w:spacing w:val="-1"/>
                <w:sz w:val="28"/>
                <w:szCs w:val="28"/>
                <w:highlight w:val="none"/>
                <w:u w:val="none"/>
                <w:lang w:val="en-US" w:eastAsia="zh-CN"/>
              </w:rPr>
              <w:t>。</w:t>
            </w:r>
          </w:p>
          <w:p w14:paraId="4C1C9223">
            <w:pPr>
              <w:pStyle w:val="23"/>
              <w:keepNext w:val="0"/>
              <w:keepLines w:val="0"/>
              <w:pageBreakBefore w:val="0"/>
              <w:numPr>
                <w:ilvl w:val="0"/>
                <w:numId w:val="0"/>
              </w:numPr>
              <w:kinsoku/>
              <w:wordWrap/>
              <w:overflowPunct/>
              <w:topLinePunct w:val="0"/>
              <w:bidi w:val="0"/>
              <w:adjustRightInd w:val="0"/>
              <w:spacing w:before="38" w:line="360" w:lineRule="auto"/>
              <w:ind w:left="116" w:leftChars="0" w:right="107" w:rightChars="0" w:firstLine="0" w:firstLineChars="0"/>
              <w:outlineLvl w:val="9"/>
              <w:rPr>
                <w:rFonts w:hint="eastAsia" w:ascii="仿宋" w:hAnsi="仿宋" w:eastAsia="仿宋" w:cs="仿宋"/>
                <w:color w:val="auto"/>
                <w:spacing w:val="-1"/>
                <w:sz w:val="28"/>
                <w:szCs w:val="28"/>
                <w:highlight w:val="none"/>
                <w:u w:val="none"/>
                <w:lang w:val="en-US" w:eastAsia="en-US"/>
              </w:rPr>
            </w:pPr>
            <w:r>
              <w:rPr>
                <w:rFonts w:hint="eastAsia" w:ascii="仿宋" w:hAnsi="仿宋" w:eastAsia="仿宋" w:cs="仿宋"/>
                <w:b w:val="0"/>
                <w:bCs w:val="0"/>
                <w:color w:val="auto"/>
                <w:spacing w:val="-1"/>
                <w:sz w:val="28"/>
                <w:szCs w:val="28"/>
                <w:highlight w:val="none"/>
                <w:u w:val="none"/>
                <w:lang w:val="en-US" w:eastAsia="en-US"/>
              </w:rPr>
              <w:t>满足以上要求得</w:t>
            </w:r>
            <w:r>
              <w:rPr>
                <w:rFonts w:hint="eastAsia" w:ascii="仿宋" w:hAnsi="仿宋" w:eastAsia="仿宋" w:cs="仿宋"/>
                <w:b w:val="0"/>
                <w:bCs w:val="0"/>
                <w:color w:val="auto"/>
                <w:spacing w:val="-1"/>
                <w:sz w:val="28"/>
                <w:szCs w:val="28"/>
                <w:highlight w:val="none"/>
                <w:u w:val="none"/>
                <w:lang w:val="en-US" w:eastAsia="zh-CN"/>
              </w:rPr>
              <w:t>6</w:t>
            </w:r>
            <w:r>
              <w:rPr>
                <w:rFonts w:hint="eastAsia" w:ascii="仿宋" w:hAnsi="仿宋" w:eastAsia="仿宋" w:cs="仿宋"/>
                <w:b w:val="0"/>
                <w:bCs w:val="0"/>
                <w:color w:val="auto"/>
                <w:spacing w:val="-1"/>
                <w:sz w:val="28"/>
                <w:szCs w:val="28"/>
                <w:highlight w:val="none"/>
                <w:u w:val="none"/>
                <w:lang w:val="en-US" w:eastAsia="en-US"/>
              </w:rPr>
              <w:t>分，每缺少一项内容扣</w:t>
            </w:r>
            <w:r>
              <w:rPr>
                <w:rFonts w:hint="eastAsia" w:ascii="仿宋" w:hAnsi="仿宋" w:eastAsia="仿宋" w:cs="仿宋"/>
                <w:b w:val="0"/>
                <w:bCs w:val="0"/>
                <w:color w:val="auto"/>
                <w:spacing w:val="-1"/>
                <w:sz w:val="28"/>
                <w:szCs w:val="28"/>
                <w:highlight w:val="none"/>
                <w:u w:val="none"/>
                <w:lang w:val="en-US" w:eastAsia="zh-CN"/>
              </w:rPr>
              <w:t>3</w:t>
            </w:r>
            <w:r>
              <w:rPr>
                <w:rFonts w:hint="eastAsia" w:ascii="仿宋" w:hAnsi="仿宋" w:eastAsia="仿宋" w:cs="仿宋"/>
                <w:b w:val="0"/>
                <w:bCs w:val="0"/>
                <w:color w:val="auto"/>
                <w:spacing w:val="-1"/>
                <w:sz w:val="28"/>
                <w:szCs w:val="28"/>
                <w:highlight w:val="none"/>
                <w:u w:val="none"/>
                <w:lang w:val="en-US" w:eastAsia="en-US"/>
              </w:rPr>
              <w:t>分，方案每</w:t>
            </w:r>
            <w:r>
              <w:rPr>
                <w:rFonts w:hint="eastAsia" w:ascii="仿宋" w:hAnsi="仿宋" w:eastAsia="仿宋" w:cs="仿宋"/>
                <w:b w:val="0"/>
                <w:bCs w:val="0"/>
                <w:color w:val="auto"/>
                <w:spacing w:val="-1"/>
                <w:sz w:val="28"/>
                <w:szCs w:val="28"/>
                <w:highlight w:val="none"/>
                <w:u w:val="none"/>
                <w:lang w:val="en-US" w:eastAsia="zh-CN"/>
              </w:rPr>
              <w:t>有</w:t>
            </w:r>
            <w:r>
              <w:rPr>
                <w:rFonts w:hint="eastAsia" w:ascii="仿宋" w:hAnsi="仿宋" w:eastAsia="仿宋" w:cs="仿宋"/>
                <w:b w:val="0"/>
                <w:bCs w:val="0"/>
                <w:color w:val="auto"/>
                <w:spacing w:val="-1"/>
                <w:sz w:val="28"/>
                <w:szCs w:val="28"/>
                <w:highlight w:val="none"/>
                <w:u w:val="none"/>
                <w:lang w:val="en-US" w:eastAsia="en-US"/>
              </w:rPr>
              <w:t>一处存在错误或瑕疵的扣</w:t>
            </w:r>
            <w:r>
              <w:rPr>
                <w:rFonts w:hint="eastAsia" w:ascii="仿宋" w:hAnsi="仿宋" w:eastAsia="仿宋" w:cs="仿宋"/>
                <w:b w:val="0"/>
                <w:bCs w:val="0"/>
                <w:color w:val="auto"/>
                <w:spacing w:val="-1"/>
                <w:sz w:val="28"/>
                <w:szCs w:val="28"/>
                <w:highlight w:val="none"/>
                <w:u w:val="none"/>
                <w:lang w:val="en-US" w:eastAsia="zh-CN"/>
              </w:rPr>
              <w:t>1.5</w:t>
            </w:r>
            <w:r>
              <w:rPr>
                <w:rFonts w:hint="eastAsia" w:ascii="仿宋" w:hAnsi="仿宋" w:eastAsia="仿宋" w:cs="仿宋"/>
                <w:b w:val="0"/>
                <w:bCs w:val="0"/>
                <w:color w:val="auto"/>
                <w:spacing w:val="-1"/>
                <w:sz w:val="28"/>
                <w:szCs w:val="28"/>
                <w:highlight w:val="none"/>
                <w:u w:val="none"/>
                <w:lang w:val="en-US" w:eastAsia="en-US"/>
              </w:rPr>
              <w:t>分，扣完为止。（缺陷是指：存在不适用项目实际情况的情形、凭空编造、内容前后不一致、前后逻辑错误、涉及的规范及标准错误、地点区域错误、内容遗漏、不符合采购需求等）。</w:t>
            </w:r>
          </w:p>
        </w:tc>
      </w:tr>
      <w:tr w14:paraId="41DC8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jc w:val="center"/>
        </w:trPr>
        <w:tc>
          <w:tcPr>
            <w:tcW w:w="1361" w:type="dxa"/>
            <w:vMerge w:val="continue"/>
            <w:vAlign w:val="center"/>
          </w:tcPr>
          <w:p w14:paraId="78FFDB48">
            <w:pPr>
              <w:pStyle w:val="23"/>
              <w:keepNext w:val="0"/>
              <w:keepLines w:val="0"/>
              <w:pageBreakBefore w:val="0"/>
              <w:kinsoku/>
              <w:wordWrap/>
              <w:overflowPunct/>
              <w:topLinePunct w:val="0"/>
              <w:bidi w:val="0"/>
              <w:adjustRightInd w:val="0"/>
              <w:spacing w:before="78" w:line="360" w:lineRule="auto"/>
              <w:ind w:left="148" w:right="148" w:firstLine="260"/>
              <w:jc w:val="center"/>
              <w:outlineLvl w:val="9"/>
              <w:rPr>
                <w:rFonts w:hint="eastAsia" w:ascii="仿宋" w:hAnsi="仿宋" w:eastAsia="仿宋" w:cs="仿宋"/>
                <w:color w:val="auto"/>
                <w:spacing w:val="-6"/>
                <w:sz w:val="28"/>
                <w:szCs w:val="28"/>
                <w:highlight w:val="none"/>
                <w:u w:val="none"/>
              </w:rPr>
            </w:pPr>
          </w:p>
        </w:tc>
        <w:tc>
          <w:tcPr>
            <w:tcW w:w="1620" w:type="dxa"/>
            <w:shd w:val="clear" w:color="auto" w:fill="auto"/>
            <w:vAlign w:val="center"/>
          </w:tcPr>
          <w:p w14:paraId="4301CC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default"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售后服务方案</w:t>
            </w:r>
          </w:p>
          <w:p w14:paraId="2FA2A9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snapToGrid w:val="0"/>
                <w:color w:val="auto"/>
                <w:kern w:val="0"/>
                <w:sz w:val="28"/>
                <w:szCs w:val="28"/>
                <w:highlight w:val="none"/>
                <w:u w:val="none"/>
                <w:lang w:val="en-US" w:eastAsia="en-US" w:bidi="ar-SA"/>
              </w:rPr>
            </w:pPr>
            <w:r>
              <w:rPr>
                <w:rFonts w:hint="eastAsia" w:ascii="仿宋" w:hAnsi="仿宋" w:eastAsia="仿宋" w:cs="仿宋"/>
                <w:color w:val="auto"/>
                <w:kern w:val="2"/>
                <w:sz w:val="28"/>
                <w:szCs w:val="28"/>
                <w:highlight w:val="none"/>
                <w:u w:val="none"/>
                <w:lang w:val="en-US" w:eastAsia="zh-CN" w:bidi="ar-SA"/>
              </w:rPr>
              <w:t>（12分）</w:t>
            </w:r>
          </w:p>
        </w:tc>
        <w:tc>
          <w:tcPr>
            <w:tcW w:w="6619" w:type="dxa"/>
            <w:shd w:val="clear" w:color="auto" w:fill="auto"/>
            <w:vAlign w:val="center"/>
          </w:tcPr>
          <w:p w14:paraId="7F9422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 w:hAnsi="仿宋" w:eastAsia="仿宋" w:cs="仿宋"/>
                <w:b w:val="0"/>
                <w:bCs w:val="0"/>
                <w:color w:val="auto"/>
                <w:spacing w:val="-1"/>
                <w:sz w:val="28"/>
                <w:szCs w:val="28"/>
                <w:highlight w:val="none"/>
                <w:u w:val="none"/>
                <w:lang w:val="en-US" w:eastAsia="zh-CN"/>
              </w:rPr>
            </w:pPr>
            <w:r>
              <w:rPr>
                <w:rFonts w:hint="eastAsia" w:ascii="仿宋" w:hAnsi="仿宋" w:eastAsia="仿宋" w:cs="仿宋"/>
                <w:b w:val="0"/>
                <w:bCs w:val="0"/>
                <w:color w:val="auto"/>
                <w:spacing w:val="-1"/>
                <w:sz w:val="28"/>
                <w:szCs w:val="28"/>
                <w:highlight w:val="none"/>
                <w:u w:val="none"/>
                <w:lang w:val="en-US" w:eastAsia="en-US"/>
              </w:rPr>
              <w:t>针对本项目的后续服务计划或方案</w:t>
            </w:r>
            <w:r>
              <w:rPr>
                <w:rFonts w:hint="eastAsia" w:ascii="仿宋" w:hAnsi="仿宋" w:eastAsia="仿宋" w:cs="仿宋"/>
                <w:b w:val="0"/>
                <w:bCs w:val="0"/>
                <w:color w:val="auto"/>
                <w:spacing w:val="-1"/>
                <w:sz w:val="28"/>
                <w:szCs w:val="28"/>
                <w:highlight w:val="none"/>
                <w:u w:val="none"/>
                <w:lang w:val="en-US" w:eastAsia="zh-CN"/>
              </w:rPr>
              <w:t>：①固定的</w:t>
            </w:r>
            <w:r>
              <w:rPr>
                <w:rFonts w:hint="eastAsia" w:ascii="仿宋" w:hAnsi="仿宋" w:eastAsia="仿宋" w:cs="仿宋"/>
                <w:b w:val="0"/>
                <w:bCs w:val="0"/>
                <w:color w:val="auto"/>
                <w:spacing w:val="-1"/>
                <w:sz w:val="28"/>
                <w:szCs w:val="28"/>
                <w:highlight w:val="none"/>
                <w:u w:val="none"/>
                <w:lang w:val="en-US" w:eastAsia="en-US"/>
              </w:rPr>
              <w:t>后续服务队伍人员配备情况</w:t>
            </w:r>
            <w:r>
              <w:rPr>
                <w:rFonts w:hint="eastAsia" w:ascii="仿宋" w:hAnsi="仿宋" w:eastAsia="仿宋" w:cs="仿宋"/>
                <w:b w:val="0"/>
                <w:bCs w:val="0"/>
                <w:color w:val="auto"/>
                <w:spacing w:val="-1"/>
                <w:sz w:val="28"/>
                <w:szCs w:val="28"/>
                <w:highlight w:val="none"/>
                <w:u w:val="none"/>
                <w:lang w:val="en-US" w:eastAsia="zh-CN"/>
              </w:rPr>
              <w:t>；②</w:t>
            </w:r>
            <w:r>
              <w:rPr>
                <w:rFonts w:hint="eastAsia" w:ascii="仿宋" w:hAnsi="仿宋" w:eastAsia="仿宋" w:cs="仿宋"/>
                <w:b w:val="0"/>
                <w:bCs w:val="0"/>
                <w:color w:val="auto"/>
                <w:spacing w:val="-1"/>
                <w:sz w:val="28"/>
                <w:szCs w:val="28"/>
                <w:highlight w:val="none"/>
                <w:u w:val="none"/>
                <w:lang w:val="en-US" w:eastAsia="en-US"/>
              </w:rPr>
              <w:t>后续服务响应时间</w:t>
            </w:r>
            <w:r>
              <w:rPr>
                <w:rFonts w:hint="eastAsia" w:ascii="仿宋" w:hAnsi="仿宋" w:eastAsia="仿宋" w:cs="仿宋"/>
                <w:b w:val="0"/>
                <w:bCs w:val="0"/>
                <w:color w:val="auto"/>
                <w:spacing w:val="-1"/>
                <w:sz w:val="28"/>
                <w:szCs w:val="28"/>
                <w:highlight w:val="none"/>
                <w:u w:val="none"/>
                <w:lang w:val="en-US" w:eastAsia="zh-CN"/>
              </w:rPr>
              <w:t>（如承诺规划编制期内的及时响应时间、以及规划批复后为期1年的免费咨询服务（如政策解读、项目对接辅导等）；③</w:t>
            </w:r>
            <w:r>
              <w:rPr>
                <w:rFonts w:hint="eastAsia" w:ascii="仿宋" w:hAnsi="仿宋" w:eastAsia="仿宋" w:cs="仿宋"/>
                <w:b w:val="0"/>
                <w:bCs w:val="0"/>
                <w:color w:val="auto"/>
                <w:spacing w:val="-1"/>
                <w:sz w:val="28"/>
                <w:szCs w:val="28"/>
                <w:highlight w:val="none"/>
                <w:u w:val="none"/>
                <w:lang w:val="en-US" w:eastAsia="en-US"/>
              </w:rPr>
              <w:t>后续修改、部门衔接承诺</w:t>
            </w:r>
            <w:r>
              <w:rPr>
                <w:rFonts w:hint="eastAsia" w:ascii="仿宋" w:hAnsi="仿宋" w:eastAsia="仿宋" w:cs="仿宋"/>
                <w:b w:val="0"/>
                <w:bCs w:val="0"/>
                <w:color w:val="auto"/>
                <w:spacing w:val="-1"/>
                <w:sz w:val="28"/>
                <w:szCs w:val="28"/>
                <w:highlight w:val="none"/>
                <w:u w:val="none"/>
                <w:lang w:val="en-US" w:eastAsia="zh-CN"/>
              </w:rPr>
              <w:t>。</w:t>
            </w:r>
          </w:p>
          <w:p w14:paraId="3AF014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 w:hAnsi="仿宋" w:eastAsia="仿宋" w:cs="仿宋"/>
                <w:snapToGrid w:val="0"/>
                <w:color w:val="auto"/>
                <w:kern w:val="0"/>
                <w:sz w:val="28"/>
                <w:szCs w:val="28"/>
                <w:highlight w:val="none"/>
                <w:u w:val="none"/>
                <w:lang w:val="en-US" w:eastAsia="en-US" w:bidi="ar-SA"/>
              </w:rPr>
            </w:pPr>
            <w:r>
              <w:rPr>
                <w:rFonts w:hint="eastAsia" w:ascii="仿宋" w:hAnsi="仿宋" w:eastAsia="仿宋" w:cs="仿宋"/>
                <w:b w:val="0"/>
                <w:bCs w:val="0"/>
                <w:color w:val="auto"/>
                <w:spacing w:val="-1"/>
                <w:sz w:val="28"/>
                <w:szCs w:val="28"/>
                <w:highlight w:val="none"/>
                <w:u w:val="none"/>
                <w:lang w:val="en-US" w:eastAsia="en-US"/>
              </w:rPr>
              <w:t>满足以上要求得</w:t>
            </w:r>
            <w:r>
              <w:rPr>
                <w:rFonts w:hint="eastAsia" w:ascii="仿宋" w:hAnsi="仿宋" w:eastAsia="仿宋" w:cs="仿宋"/>
                <w:b w:val="0"/>
                <w:bCs w:val="0"/>
                <w:color w:val="auto"/>
                <w:spacing w:val="-1"/>
                <w:sz w:val="28"/>
                <w:szCs w:val="28"/>
                <w:highlight w:val="none"/>
                <w:u w:val="none"/>
                <w:lang w:val="en-US" w:eastAsia="zh-CN"/>
              </w:rPr>
              <w:t>12</w:t>
            </w:r>
            <w:r>
              <w:rPr>
                <w:rFonts w:hint="eastAsia" w:ascii="仿宋" w:hAnsi="仿宋" w:eastAsia="仿宋" w:cs="仿宋"/>
                <w:b w:val="0"/>
                <w:bCs w:val="0"/>
                <w:color w:val="auto"/>
                <w:spacing w:val="-1"/>
                <w:sz w:val="28"/>
                <w:szCs w:val="28"/>
                <w:highlight w:val="none"/>
                <w:u w:val="none"/>
                <w:lang w:val="en-US" w:eastAsia="en-US"/>
              </w:rPr>
              <w:t>分，每缺少一项内容扣</w:t>
            </w:r>
            <w:r>
              <w:rPr>
                <w:rFonts w:hint="eastAsia" w:ascii="仿宋" w:hAnsi="仿宋" w:eastAsia="仿宋" w:cs="仿宋"/>
                <w:b w:val="0"/>
                <w:bCs w:val="0"/>
                <w:color w:val="auto"/>
                <w:spacing w:val="-1"/>
                <w:sz w:val="28"/>
                <w:szCs w:val="28"/>
                <w:highlight w:val="none"/>
                <w:u w:val="none"/>
                <w:lang w:val="en-US" w:eastAsia="zh-CN"/>
              </w:rPr>
              <w:t>4</w:t>
            </w:r>
            <w:r>
              <w:rPr>
                <w:rFonts w:hint="eastAsia" w:ascii="仿宋" w:hAnsi="仿宋" w:eastAsia="仿宋" w:cs="仿宋"/>
                <w:b w:val="0"/>
                <w:bCs w:val="0"/>
                <w:color w:val="auto"/>
                <w:spacing w:val="-1"/>
                <w:sz w:val="28"/>
                <w:szCs w:val="28"/>
                <w:highlight w:val="none"/>
                <w:u w:val="none"/>
                <w:lang w:val="en-US" w:eastAsia="en-US"/>
              </w:rPr>
              <w:t>分，方案每</w:t>
            </w:r>
            <w:r>
              <w:rPr>
                <w:rFonts w:hint="eastAsia" w:ascii="仿宋" w:hAnsi="仿宋" w:eastAsia="仿宋" w:cs="仿宋"/>
                <w:b w:val="0"/>
                <w:bCs w:val="0"/>
                <w:color w:val="auto"/>
                <w:spacing w:val="-1"/>
                <w:sz w:val="28"/>
                <w:szCs w:val="28"/>
                <w:highlight w:val="none"/>
                <w:u w:val="none"/>
                <w:lang w:val="en-US" w:eastAsia="zh-CN"/>
              </w:rPr>
              <w:t>有</w:t>
            </w:r>
            <w:r>
              <w:rPr>
                <w:rFonts w:hint="eastAsia" w:ascii="仿宋" w:hAnsi="仿宋" w:eastAsia="仿宋" w:cs="仿宋"/>
                <w:b w:val="0"/>
                <w:bCs w:val="0"/>
                <w:color w:val="auto"/>
                <w:spacing w:val="-1"/>
                <w:sz w:val="28"/>
                <w:szCs w:val="28"/>
                <w:highlight w:val="none"/>
                <w:u w:val="none"/>
                <w:lang w:val="en-US" w:eastAsia="en-US"/>
              </w:rPr>
              <w:t>一处存在错误或瑕疵的扣</w:t>
            </w:r>
            <w:r>
              <w:rPr>
                <w:rFonts w:hint="eastAsia" w:ascii="仿宋" w:hAnsi="仿宋" w:eastAsia="仿宋" w:cs="仿宋"/>
                <w:b w:val="0"/>
                <w:bCs w:val="0"/>
                <w:color w:val="auto"/>
                <w:spacing w:val="-1"/>
                <w:sz w:val="28"/>
                <w:szCs w:val="28"/>
                <w:highlight w:val="none"/>
                <w:u w:val="none"/>
                <w:lang w:val="en-US" w:eastAsia="zh-CN"/>
              </w:rPr>
              <w:t>2</w:t>
            </w:r>
            <w:r>
              <w:rPr>
                <w:rFonts w:hint="eastAsia" w:ascii="仿宋" w:hAnsi="仿宋" w:eastAsia="仿宋" w:cs="仿宋"/>
                <w:b w:val="0"/>
                <w:bCs w:val="0"/>
                <w:color w:val="auto"/>
                <w:spacing w:val="-1"/>
                <w:sz w:val="28"/>
                <w:szCs w:val="28"/>
                <w:highlight w:val="none"/>
                <w:u w:val="none"/>
                <w:lang w:val="en-US" w:eastAsia="en-US"/>
              </w:rPr>
              <w:t>分，扣完为止。（缺陷是指：存在不适用项目实际情况的情形、凭空编造、内容前后不一致、前后逻辑错误、涉及的规范及标准错误、地点区域错误、内容遗漏、不符合采购需求等）。</w:t>
            </w:r>
          </w:p>
        </w:tc>
      </w:tr>
    </w:tbl>
    <w:p w14:paraId="6A2D2CD0">
      <w:pPr>
        <w:keepNext w:val="0"/>
        <w:keepLines w:val="0"/>
        <w:pageBreakBefore w:val="0"/>
        <w:widowControl/>
        <w:kinsoku/>
        <w:wordWrap/>
        <w:overflowPunct/>
        <w:topLinePunct w:val="0"/>
        <w:autoSpaceDE w:val="0"/>
        <w:autoSpaceDN w:val="0"/>
        <w:bidi w:val="0"/>
        <w:adjustRightInd w:val="0"/>
        <w:snapToGrid w:val="0"/>
        <w:spacing w:before="76" w:line="360" w:lineRule="auto"/>
        <w:textAlignment w:val="baseline"/>
        <w:outlineLvl w:val="9"/>
        <w:rPr>
          <w:rFonts w:hint="eastAsia" w:ascii="仿宋" w:hAnsi="仿宋" w:eastAsia="仿宋" w:cs="仿宋"/>
          <w:color w:val="auto"/>
          <w:sz w:val="28"/>
          <w:szCs w:val="28"/>
          <w:highlight w:val="none"/>
          <w:u w:val="none"/>
        </w:rPr>
      </w:pPr>
    </w:p>
    <w:p w14:paraId="4B4E52FB">
      <w:pPr>
        <w:keepNext w:val="0"/>
        <w:keepLines w:val="0"/>
        <w:pageBreakBefore w:val="0"/>
        <w:kinsoku/>
        <w:wordWrap/>
        <w:overflowPunct/>
        <w:topLinePunct w:val="0"/>
        <w:bidi w:val="0"/>
        <w:adjustRightInd w:val="0"/>
        <w:spacing w:before="78" w:line="360" w:lineRule="auto"/>
        <w:outlineLvl w:val="9"/>
        <w:rPr>
          <w:rFonts w:hint="eastAsia" w:ascii="仿宋" w:hAnsi="仿宋" w:eastAsia="仿宋" w:cs="仿宋"/>
          <w:color w:val="auto"/>
          <w:sz w:val="28"/>
          <w:szCs w:val="28"/>
          <w:highlight w:val="none"/>
          <w:u w:val="none"/>
        </w:rPr>
      </w:pPr>
      <w:r>
        <w:rPr>
          <w:rFonts w:hint="eastAsia" w:ascii="仿宋" w:hAnsi="仿宋" w:eastAsia="仿宋" w:cs="仿宋"/>
          <w:b/>
          <w:bCs/>
          <w:color w:val="auto"/>
          <w:spacing w:val="-3"/>
          <w:sz w:val="28"/>
          <w:szCs w:val="28"/>
          <w:highlight w:val="none"/>
          <w:u w:val="none"/>
        </w:rPr>
        <w:t>5.3.3</w:t>
      </w:r>
      <w:r>
        <w:rPr>
          <w:rFonts w:hint="eastAsia" w:ascii="仿宋" w:hAnsi="仿宋" w:eastAsia="仿宋" w:cs="仿宋"/>
          <w:color w:val="auto"/>
          <w:spacing w:val="-52"/>
          <w:sz w:val="28"/>
          <w:szCs w:val="28"/>
          <w:highlight w:val="none"/>
          <w:u w:val="none"/>
        </w:rPr>
        <w:t xml:space="preserve"> </w:t>
      </w:r>
      <w:r>
        <w:rPr>
          <w:rFonts w:hint="eastAsia" w:ascii="仿宋" w:hAnsi="仿宋" w:eastAsia="仿宋" w:cs="仿宋"/>
          <w:b/>
          <w:bCs/>
          <w:color w:val="auto"/>
          <w:spacing w:val="-3"/>
          <w:sz w:val="28"/>
          <w:szCs w:val="28"/>
          <w:highlight w:val="none"/>
          <w:u w:val="none"/>
        </w:rPr>
        <w:t>变更采购方式后采用的评标方法</w:t>
      </w:r>
    </w:p>
    <w:p w14:paraId="4DBED83F">
      <w:pPr>
        <w:keepNext w:val="0"/>
        <w:keepLines w:val="0"/>
        <w:pageBreakBefore w:val="0"/>
        <w:widowControl/>
        <w:kinsoku/>
        <w:wordWrap/>
        <w:overflowPunct/>
        <w:topLinePunct w:val="0"/>
        <w:autoSpaceDE w:val="0"/>
        <w:autoSpaceDN w:val="0"/>
        <w:bidi w:val="0"/>
        <w:adjustRightInd w:val="0"/>
        <w:snapToGrid w:val="0"/>
        <w:spacing w:before="180" w:line="360" w:lineRule="auto"/>
        <w:ind w:left="11" w:right="374" w:firstLine="482"/>
        <w:textAlignment w:val="baseline"/>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u w:val="none"/>
        </w:rPr>
        <w:t>经同级政府采购监管部门审核批准由公开招标变更为竞争性投标或单一来源方式采购</w:t>
      </w:r>
      <w:r>
        <w:rPr>
          <w:rFonts w:hint="eastAsia" w:ascii="仿宋" w:hAnsi="仿宋" w:eastAsia="仿宋" w:cs="仿宋"/>
          <w:color w:val="auto"/>
          <w:spacing w:val="-2"/>
          <w:sz w:val="28"/>
          <w:szCs w:val="28"/>
          <w:highlight w:val="none"/>
          <w:u w:val="none"/>
        </w:rPr>
        <w:t>后，原采用 “综合评分法</w:t>
      </w:r>
      <w:r>
        <w:rPr>
          <w:rFonts w:hint="eastAsia" w:ascii="仿宋" w:hAnsi="仿宋" w:eastAsia="仿宋" w:cs="仿宋"/>
          <w:color w:val="auto"/>
          <w:spacing w:val="-88"/>
          <w:sz w:val="28"/>
          <w:szCs w:val="28"/>
          <w:highlight w:val="none"/>
          <w:u w:val="none"/>
        </w:rPr>
        <w:t xml:space="preserve"> </w:t>
      </w:r>
      <w:r>
        <w:rPr>
          <w:rFonts w:hint="eastAsia" w:ascii="仿宋" w:hAnsi="仿宋" w:eastAsia="仿宋" w:cs="仿宋"/>
          <w:color w:val="auto"/>
          <w:spacing w:val="-2"/>
          <w:sz w:val="28"/>
          <w:szCs w:val="28"/>
          <w:highlight w:val="none"/>
          <w:u w:val="none"/>
        </w:rPr>
        <w:t>”的项目将选择“最低评标价</w:t>
      </w:r>
      <w:r>
        <w:rPr>
          <w:rFonts w:hint="eastAsia" w:ascii="仿宋" w:hAnsi="仿宋" w:eastAsia="仿宋" w:cs="仿宋"/>
          <w:color w:val="auto"/>
          <w:spacing w:val="-3"/>
          <w:sz w:val="28"/>
          <w:szCs w:val="28"/>
          <w:highlight w:val="none"/>
          <w:u w:val="none"/>
        </w:rPr>
        <w:t>法</w:t>
      </w:r>
      <w:r>
        <w:rPr>
          <w:rFonts w:hint="eastAsia" w:ascii="仿宋" w:hAnsi="仿宋" w:eastAsia="仿宋" w:cs="仿宋"/>
          <w:color w:val="auto"/>
          <w:spacing w:val="-88"/>
          <w:sz w:val="28"/>
          <w:szCs w:val="28"/>
          <w:highlight w:val="none"/>
          <w:u w:val="none"/>
        </w:rPr>
        <w:t xml:space="preserve"> </w:t>
      </w:r>
      <w:r>
        <w:rPr>
          <w:rFonts w:hint="eastAsia" w:ascii="仿宋" w:hAnsi="仿宋" w:eastAsia="仿宋" w:cs="仿宋"/>
          <w:color w:val="auto"/>
          <w:spacing w:val="-3"/>
          <w:sz w:val="28"/>
          <w:szCs w:val="28"/>
          <w:highlight w:val="none"/>
          <w:u w:val="none"/>
        </w:rPr>
        <w:t>”作为评标方法。</w:t>
      </w:r>
    </w:p>
    <w:p w14:paraId="2628077A">
      <w:pPr>
        <w:keepNext w:val="0"/>
        <w:keepLines w:val="0"/>
        <w:pageBreakBefore w:val="0"/>
        <w:kinsoku/>
        <w:wordWrap/>
        <w:overflowPunct/>
        <w:topLinePunct w:val="0"/>
        <w:bidi w:val="0"/>
        <w:adjustRightInd w:val="0"/>
        <w:spacing w:before="42" w:line="360" w:lineRule="auto"/>
        <w:ind w:left="1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5.4</w:t>
      </w:r>
      <w:r>
        <w:rPr>
          <w:rFonts w:hint="eastAsia" w:ascii="仿宋" w:hAnsi="仿宋" w:eastAsia="仿宋" w:cs="仿宋"/>
          <w:color w:val="auto"/>
          <w:spacing w:val="-3"/>
          <w:sz w:val="28"/>
          <w:szCs w:val="28"/>
          <w:highlight w:val="none"/>
        </w:rPr>
        <w:t xml:space="preserve"> </w:t>
      </w:r>
      <w:r>
        <w:rPr>
          <w:rFonts w:hint="eastAsia" w:ascii="仿宋" w:hAnsi="仿宋" w:eastAsia="仿宋" w:cs="仿宋"/>
          <w:b/>
          <w:bCs/>
          <w:color w:val="auto"/>
          <w:spacing w:val="-3"/>
          <w:sz w:val="28"/>
          <w:szCs w:val="28"/>
          <w:highlight w:val="none"/>
        </w:rPr>
        <w:t>采购代理机构负责组织评标工作，并履行下列职责：</w:t>
      </w:r>
    </w:p>
    <w:p w14:paraId="3F0E380A">
      <w:pPr>
        <w:keepNext w:val="0"/>
        <w:keepLines w:val="0"/>
        <w:pageBreakBefore w:val="0"/>
        <w:kinsoku/>
        <w:wordWrap/>
        <w:overflowPunct/>
        <w:topLinePunct w:val="0"/>
        <w:bidi w:val="0"/>
        <w:adjustRightInd w:val="0"/>
        <w:spacing w:before="204" w:line="360" w:lineRule="auto"/>
        <w:ind w:left="8" w:right="374" w:firstLine="499"/>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1）核对评审专家身份和采购人代表授权函，对评审专家在政府采购活动中的职责履行</w:t>
      </w:r>
      <w:r>
        <w:rPr>
          <w:rFonts w:hint="eastAsia" w:ascii="仿宋" w:hAnsi="仿宋" w:eastAsia="仿宋" w:cs="仿宋"/>
          <w:color w:val="auto"/>
          <w:spacing w:val="-1"/>
          <w:sz w:val="28"/>
          <w:szCs w:val="28"/>
          <w:highlight w:val="none"/>
        </w:rPr>
        <w:t>情况予以记录，并及时将有关违法违规行为向财政部门报告；</w:t>
      </w:r>
    </w:p>
    <w:p w14:paraId="2297DE28">
      <w:pPr>
        <w:keepNext w:val="0"/>
        <w:keepLines w:val="0"/>
        <w:pageBreakBefore w:val="0"/>
        <w:kinsoku/>
        <w:wordWrap/>
        <w:overflowPunct/>
        <w:topLinePunct w:val="0"/>
        <w:bidi w:val="0"/>
        <w:adjustRightInd w:val="0"/>
        <w:spacing w:before="182" w:line="360" w:lineRule="auto"/>
        <w:ind w:left="49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2）宣布评标纪律；</w:t>
      </w:r>
    </w:p>
    <w:p w14:paraId="758C813C">
      <w:pPr>
        <w:keepNext w:val="0"/>
        <w:keepLines w:val="0"/>
        <w:pageBreakBefore w:val="0"/>
        <w:kinsoku/>
        <w:wordWrap/>
        <w:overflowPunct/>
        <w:topLinePunct w:val="0"/>
        <w:bidi w:val="0"/>
        <w:adjustRightInd w:val="0"/>
        <w:spacing w:before="182" w:line="360" w:lineRule="auto"/>
        <w:ind w:left="495"/>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3）公布投标人名单，告知评审专家应当回避的情形；</w:t>
      </w:r>
    </w:p>
    <w:p w14:paraId="69288308">
      <w:pPr>
        <w:keepNext w:val="0"/>
        <w:keepLines w:val="0"/>
        <w:pageBreakBefore w:val="0"/>
        <w:kinsoku/>
        <w:wordWrap/>
        <w:overflowPunct/>
        <w:topLinePunct w:val="0"/>
        <w:bidi w:val="0"/>
        <w:adjustRightInd w:val="0"/>
        <w:spacing w:before="184" w:line="360" w:lineRule="auto"/>
        <w:ind w:left="489"/>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4）</w:t>
      </w:r>
      <w:r>
        <w:rPr>
          <w:rFonts w:hint="eastAsia" w:ascii="仿宋" w:hAnsi="仿宋" w:eastAsia="仿宋" w:cs="仿宋"/>
          <w:color w:val="auto"/>
          <w:sz w:val="28"/>
          <w:szCs w:val="28"/>
          <w:highlight w:val="none"/>
        </w:rPr>
        <w:t xml:space="preserve"> 组织评标委员会推选评标组长，采购</w:t>
      </w:r>
      <w:r>
        <w:rPr>
          <w:rFonts w:hint="eastAsia" w:ascii="仿宋" w:hAnsi="仿宋" w:eastAsia="仿宋" w:cs="仿宋"/>
          <w:color w:val="auto"/>
          <w:spacing w:val="-1"/>
          <w:sz w:val="28"/>
          <w:szCs w:val="28"/>
          <w:highlight w:val="none"/>
        </w:rPr>
        <w:t>人代表不得担任组长；</w:t>
      </w:r>
    </w:p>
    <w:p w14:paraId="7411FAF8">
      <w:pPr>
        <w:keepNext w:val="0"/>
        <w:keepLines w:val="0"/>
        <w:pageBreakBefore w:val="0"/>
        <w:kinsoku/>
        <w:wordWrap/>
        <w:overflowPunct/>
        <w:topLinePunct w:val="0"/>
        <w:bidi w:val="0"/>
        <w:adjustRightInd w:val="0"/>
        <w:spacing w:before="181" w:line="360" w:lineRule="auto"/>
        <w:ind w:left="495"/>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5）在评标期间采取必要的通讯管理措施，保证评标活动不受外界干扰；</w:t>
      </w:r>
    </w:p>
    <w:p w14:paraId="7DBA31E2">
      <w:pPr>
        <w:keepNext w:val="0"/>
        <w:keepLines w:val="0"/>
        <w:pageBreakBefore w:val="0"/>
        <w:kinsoku/>
        <w:wordWrap/>
        <w:overflowPunct/>
        <w:topLinePunct w:val="0"/>
        <w:bidi w:val="0"/>
        <w:adjustRightInd w:val="0"/>
        <w:spacing w:before="183" w:line="360" w:lineRule="auto"/>
        <w:ind w:left="492"/>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6）根据评标委员会的要求介绍政府采购相关政策法规、招标文件；</w:t>
      </w:r>
    </w:p>
    <w:p w14:paraId="689B01C2">
      <w:pPr>
        <w:keepNext w:val="0"/>
        <w:keepLines w:val="0"/>
        <w:pageBreakBefore w:val="0"/>
        <w:kinsoku/>
        <w:wordWrap/>
        <w:overflowPunct/>
        <w:topLinePunct w:val="0"/>
        <w:bidi w:val="0"/>
        <w:adjustRightInd w:val="0"/>
        <w:spacing w:before="180" w:line="360" w:lineRule="auto"/>
        <w:ind w:left="10" w:right="374" w:firstLine="485"/>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7）维护评标秩序，监督评标委员会依照招标文件规定的评标程</w:t>
      </w:r>
      <w:r>
        <w:rPr>
          <w:rFonts w:hint="eastAsia" w:ascii="仿宋" w:hAnsi="仿宋" w:eastAsia="仿宋" w:cs="仿宋"/>
          <w:color w:val="auto"/>
          <w:spacing w:val="-3"/>
          <w:sz w:val="28"/>
          <w:szCs w:val="28"/>
          <w:highlight w:val="none"/>
        </w:rPr>
        <w:t>序、方法和标准进行独</w:t>
      </w:r>
      <w:r>
        <w:rPr>
          <w:rFonts w:hint="eastAsia" w:ascii="仿宋" w:hAnsi="仿宋" w:eastAsia="仿宋" w:cs="仿宋"/>
          <w:color w:val="auto"/>
          <w:sz w:val="28"/>
          <w:szCs w:val="28"/>
          <w:highlight w:val="none"/>
        </w:rPr>
        <w:t>立评审，及时制止和纠正采购人代表、评审专家的倾向性</w:t>
      </w:r>
      <w:r>
        <w:rPr>
          <w:rFonts w:hint="eastAsia" w:ascii="仿宋" w:hAnsi="仿宋" w:eastAsia="仿宋" w:cs="仿宋"/>
          <w:color w:val="auto"/>
          <w:spacing w:val="-1"/>
          <w:sz w:val="28"/>
          <w:szCs w:val="28"/>
          <w:highlight w:val="none"/>
        </w:rPr>
        <w:t>言论或者违法违规行为；</w:t>
      </w:r>
    </w:p>
    <w:p w14:paraId="1E06531A">
      <w:pPr>
        <w:keepNext w:val="0"/>
        <w:keepLines w:val="0"/>
        <w:pageBreakBefore w:val="0"/>
        <w:kinsoku/>
        <w:wordWrap/>
        <w:overflowPunct/>
        <w:topLinePunct w:val="0"/>
        <w:bidi w:val="0"/>
        <w:adjustRightInd w:val="0"/>
        <w:spacing w:before="184" w:line="360" w:lineRule="auto"/>
        <w:ind w:left="9" w:right="311" w:firstLine="48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8）核对评标结果，有本章节</w:t>
      </w:r>
      <w:r>
        <w:rPr>
          <w:rFonts w:hint="eastAsia" w:ascii="仿宋" w:hAnsi="仿宋" w:eastAsia="仿宋" w:cs="仿宋"/>
          <w:color w:val="auto"/>
          <w:spacing w:val="-45"/>
          <w:sz w:val="28"/>
          <w:szCs w:val="28"/>
          <w:highlight w:val="none"/>
        </w:rPr>
        <w:t xml:space="preserve"> </w:t>
      </w:r>
      <w:r>
        <w:rPr>
          <w:rFonts w:hint="eastAsia" w:ascii="仿宋" w:hAnsi="仿宋" w:eastAsia="仿宋" w:cs="仿宋"/>
          <w:color w:val="auto"/>
          <w:spacing w:val="-7"/>
          <w:sz w:val="28"/>
          <w:szCs w:val="28"/>
          <w:highlight w:val="none"/>
        </w:rPr>
        <w:t>5.6</w:t>
      </w:r>
      <w:r>
        <w:rPr>
          <w:rFonts w:hint="eastAsia" w:ascii="仿宋" w:hAnsi="仿宋" w:eastAsia="仿宋" w:cs="仿宋"/>
          <w:color w:val="auto"/>
          <w:spacing w:val="-50"/>
          <w:sz w:val="28"/>
          <w:szCs w:val="28"/>
          <w:highlight w:val="none"/>
        </w:rPr>
        <w:t xml:space="preserve"> </w:t>
      </w:r>
      <w:r>
        <w:rPr>
          <w:rFonts w:hint="eastAsia" w:ascii="仿宋" w:hAnsi="仿宋" w:eastAsia="仿宋" w:cs="仿宋"/>
          <w:color w:val="auto"/>
          <w:spacing w:val="-7"/>
          <w:sz w:val="28"/>
          <w:szCs w:val="28"/>
          <w:highlight w:val="none"/>
        </w:rPr>
        <w:t>规定情形的，要求评标委员会复核或者书面说明</w:t>
      </w:r>
      <w:r>
        <w:rPr>
          <w:rFonts w:hint="eastAsia" w:ascii="仿宋" w:hAnsi="仿宋" w:eastAsia="仿宋" w:cs="仿宋"/>
          <w:color w:val="auto"/>
          <w:spacing w:val="-8"/>
          <w:sz w:val="28"/>
          <w:szCs w:val="28"/>
          <w:highlight w:val="none"/>
        </w:rPr>
        <w:t>理由，</w:t>
      </w:r>
      <w:r>
        <w:rPr>
          <w:rFonts w:hint="eastAsia" w:ascii="仿宋" w:hAnsi="仿宋" w:eastAsia="仿宋" w:cs="仿宋"/>
          <w:color w:val="auto"/>
          <w:spacing w:val="-1"/>
          <w:sz w:val="28"/>
          <w:szCs w:val="28"/>
          <w:highlight w:val="none"/>
        </w:rPr>
        <w:t>评标委员会拒绝的，应予记录并向本级财政部门报告；</w:t>
      </w:r>
    </w:p>
    <w:p w14:paraId="379B74B2">
      <w:pPr>
        <w:keepNext w:val="0"/>
        <w:keepLines w:val="0"/>
        <w:pageBreakBefore w:val="0"/>
        <w:kinsoku/>
        <w:wordWrap/>
        <w:overflowPunct/>
        <w:topLinePunct w:val="0"/>
        <w:bidi w:val="0"/>
        <w:adjustRightInd w:val="0"/>
        <w:spacing w:before="181" w:line="360" w:lineRule="auto"/>
        <w:ind w:left="17" w:right="374" w:firstLine="47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9）评审工作完成后，按照规定向评审专家支付劳务报酬和异地评审差旅费</w:t>
      </w:r>
      <w:r>
        <w:rPr>
          <w:rFonts w:hint="eastAsia" w:ascii="仿宋" w:hAnsi="仿宋" w:eastAsia="仿宋" w:cs="仿宋"/>
          <w:color w:val="auto"/>
          <w:spacing w:val="-3"/>
          <w:sz w:val="28"/>
          <w:szCs w:val="28"/>
          <w:highlight w:val="none"/>
        </w:rPr>
        <w:t>，不得向评</w:t>
      </w:r>
      <w:r>
        <w:rPr>
          <w:rFonts w:hint="eastAsia" w:ascii="仿宋" w:hAnsi="仿宋" w:eastAsia="仿宋" w:cs="仿宋"/>
          <w:color w:val="auto"/>
          <w:spacing w:val="-1"/>
          <w:sz w:val="28"/>
          <w:szCs w:val="28"/>
          <w:highlight w:val="none"/>
        </w:rPr>
        <w:t>审专家以外的其他人员支付评审劳务报酬；</w:t>
      </w:r>
    </w:p>
    <w:p w14:paraId="5534563B">
      <w:pPr>
        <w:keepNext w:val="0"/>
        <w:keepLines w:val="0"/>
        <w:pageBreakBefore w:val="0"/>
        <w:kinsoku/>
        <w:wordWrap/>
        <w:overflowPunct/>
        <w:topLinePunct w:val="0"/>
        <w:bidi w:val="0"/>
        <w:adjustRightInd w:val="0"/>
        <w:spacing w:before="180" w:line="360" w:lineRule="auto"/>
        <w:ind w:left="508"/>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10）处理与评标有关的其他事项。</w:t>
      </w:r>
    </w:p>
    <w:p w14:paraId="3F7AFD62">
      <w:pPr>
        <w:keepNext w:val="0"/>
        <w:keepLines w:val="0"/>
        <w:pageBreakBefore w:val="0"/>
        <w:kinsoku/>
        <w:wordWrap/>
        <w:overflowPunct/>
        <w:topLinePunct w:val="0"/>
        <w:bidi w:val="0"/>
        <w:adjustRightInd w:val="0"/>
        <w:spacing w:before="181" w:line="360" w:lineRule="auto"/>
        <w:ind w:left="17" w:right="374" w:firstLine="473"/>
        <w:outlineLvl w:val="9"/>
        <w:rPr>
          <w:rFonts w:hint="eastAsia"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rPr>
        <w:t>采购人可以在评标前说明项目背景和采购需求，说明内容不得含有歧视性、倾向性意见，不得超出招标文件所属范围。说明应提交书面材料，并随采购文件一并存档。</w:t>
      </w:r>
    </w:p>
    <w:p w14:paraId="276C0EAD">
      <w:pPr>
        <w:keepNext w:val="0"/>
        <w:keepLines w:val="0"/>
        <w:pageBreakBefore w:val="0"/>
        <w:kinsoku/>
        <w:wordWrap/>
        <w:overflowPunct/>
        <w:topLinePunct w:val="0"/>
        <w:bidi w:val="0"/>
        <w:adjustRightInd w:val="0"/>
        <w:spacing w:before="179" w:line="360" w:lineRule="auto"/>
        <w:ind w:left="1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5.5</w:t>
      </w:r>
      <w:r>
        <w:rPr>
          <w:rFonts w:hint="eastAsia" w:ascii="仿宋" w:hAnsi="仿宋" w:eastAsia="仿宋" w:cs="仿宋"/>
          <w:color w:val="auto"/>
          <w:spacing w:val="-3"/>
          <w:sz w:val="28"/>
          <w:szCs w:val="28"/>
          <w:highlight w:val="none"/>
        </w:rPr>
        <w:t xml:space="preserve"> </w:t>
      </w:r>
      <w:r>
        <w:rPr>
          <w:rFonts w:hint="eastAsia" w:ascii="仿宋" w:hAnsi="仿宋" w:eastAsia="仿宋" w:cs="仿宋"/>
          <w:b/>
          <w:bCs/>
          <w:color w:val="auto"/>
          <w:spacing w:val="-3"/>
          <w:sz w:val="28"/>
          <w:szCs w:val="28"/>
          <w:highlight w:val="none"/>
        </w:rPr>
        <w:t>评标委员会的职责及中标</w:t>
      </w:r>
      <w:r>
        <w:rPr>
          <w:rFonts w:hint="eastAsia" w:ascii="仿宋" w:hAnsi="仿宋" w:eastAsia="仿宋" w:cs="仿宋"/>
          <w:b/>
          <w:bCs/>
          <w:color w:val="auto"/>
          <w:spacing w:val="-3"/>
          <w:sz w:val="28"/>
          <w:szCs w:val="28"/>
          <w:highlight w:val="none"/>
          <w:lang w:eastAsia="zh-CN"/>
        </w:rPr>
        <w:t>投标人</w:t>
      </w:r>
      <w:r>
        <w:rPr>
          <w:rFonts w:hint="eastAsia" w:ascii="仿宋" w:hAnsi="仿宋" w:eastAsia="仿宋" w:cs="仿宋"/>
          <w:b/>
          <w:bCs/>
          <w:color w:val="auto"/>
          <w:spacing w:val="-3"/>
          <w:sz w:val="28"/>
          <w:szCs w:val="28"/>
          <w:highlight w:val="none"/>
        </w:rPr>
        <w:t>的确定</w:t>
      </w:r>
    </w:p>
    <w:p w14:paraId="140409B1">
      <w:pPr>
        <w:keepNext w:val="0"/>
        <w:keepLines w:val="0"/>
        <w:pageBreakBefore w:val="0"/>
        <w:kinsoku/>
        <w:wordWrap/>
        <w:overflowPunct/>
        <w:topLinePunct w:val="0"/>
        <w:bidi w:val="0"/>
        <w:adjustRightInd w:val="0"/>
        <w:spacing w:before="205"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5.5.1</w:t>
      </w:r>
      <w:r>
        <w:rPr>
          <w:rFonts w:hint="eastAsia" w:ascii="仿宋" w:hAnsi="仿宋" w:eastAsia="仿宋" w:cs="仿宋"/>
          <w:color w:val="auto"/>
          <w:spacing w:val="-3"/>
          <w:sz w:val="28"/>
          <w:szCs w:val="28"/>
          <w:highlight w:val="none"/>
        </w:rPr>
        <w:t xml:space="preserve"> </w:t>
      </w:r>
      <w:r>
        <w:rPr>
          <w:rFonts w:hint="eastAsia" w:ascii="仿宋" w:hAnsi="仿宋" w:eastAsia="仿宋" w:cs="仿宋"/>
          <w:b/>
          <w:bCs/>
          <w:color w:val="auto"/>
          <w:spacing w:val="-3"/>
          <w:sz w:val="28"/>
          <w:szCs w:val="28"/>
          <w:highlight w:val="none"/>
        </w:rPr>
        <w:t>评标委员会的职责</w:t>
      </w:r>
    </w:p>
    <w:p w14:paraId="0EFF7626">
      <w:pPr>
        <w:keepNext w:val="0"/>
        <w:keepLines w:val="0"/>
        <w:pageBreakBefore w:val="0"/>
        <w:kinsoku/>
        <w:wordWrap/>
        <w:overflowPunct/>
        <w:topLinePunct w:val="0"/>
        <w:bidi w:val="0"/>
        <w:adjustRightInd w:val="0"/>
        <w:spacing w:before="179" w:line="360" w:lineRule="auto"/>
        <w:ind w:left="496"/>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1）审查、评价投标文件是否符合招标文件的商务、技术等实质性要求；</w:t>
      </w:r>
    </w:p>
    <w:p w14:paraId="5C565E33">
      <w:pPr>
        <w:keepNext w:val="0"/>
        <w:keepLines w:val="0"/>
        <w:pageBreakBefore w:val="0"/>
        <w:kinsoku/>
        <w:wordWrap/>
        <w:overflowPunct/>
        <w:topLinePunct w:val="0"/>
        <w:bidi w:val="0"/>
        <w:adjustRightInd w:val="0"/>
        <w:spacing w:before="184" w:line="360" w:lineRule="auto"/>
        <w:ind w:left="48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2）要求投标人对投标文件有关事项做出澄清或者说明；</w:t>
      </w:r>
    </w:p>
    <w:p w14:paraId="789CFE29">
      <w:pPr>
        <w:keepNext w:val="0"/>
        <w:keepLines w:val="0"/>
        <w:pageBreakBefore w:val="0"/>
        <w:kinsoku/>
        <w:wordWrap/>
        <w:overflowPunct/>
        <w:topLinePunct w:val="0"/>
        <w:bidi w:val="0"/>
        <w:adjustRightInd w:val="0"/>
        <w:spacing w:before="179" w:line="360" w:lineRule="auto"/>
        <w:ind w:left="48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3）对投标文件进行比较和评价；</w:t>
      </w:r>
    </w:p>
    <w:p w14:paraId="79FC216D">
      <w:pPr>
        <w:keepNext w:val="0"/>
        <w:keepLines w:val="0"/>
        <w:pageBreakBefore w:val="0"/>
        <w:kinsoku/>
        <w:wordWrap/>
        <w:overflowPunct/>
        <w:topLinePunct w:val="0"/>
        <w:bidi w:val="0"/>
        <w:adjustRightInd w:val="0"/>
        <w:spacing w:before="184" w:line="360" w:lineRule="auto"/>
        <w:ind w:left="477"/>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4）确定中标候选人名单，以及根据采购人</w:t>
      </w:r>
      <w:r>
        <w:rPr>
          <w:rFonts w:hint="eastAsia" w:ascii="仿宋" w:hAnsi="仿宋" w:eastAsia="仿宋" w:cs="仿宋"/>
          <w:color w:val="auto"/>
          <w:spacing w:val="-1"/>
          <w:sz w:val="28"/>
          <w:szCs w:val="28"/>
          <w:highlight w:val="none"/>
        </w:rPr>
        <w:t>委托直接确定中标人；</w:t>
      </w:r>
    </w:p>
    <w:p w14:paraId="0AE68684">
      <w:pPr>
        <w:keepNext w:val="0"/>
        <w:keepLines w:val="0"/>
        <w:pageBreakBefore w:val="0"/>
        <w:kinsoku/>
        <w:wordWrap/>
        <w:overflowPunct/>
        <w:topLinePunct w:val="0"/>
        <w:bidi w:val="0"/>
        <w:adjustRightInd w:val="0"/>
        <w:spacing w:before="180" w:line="360" w:lineRule="auto"/>
        <w:ind w:left="48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5）向采购人、采购代理机构或者有关部门报告评标中发现的违法行为。</w:t>
      </w:r>
    </w:p>
    <w:p w14:paraId="14A588D6">
      <w:pPr>
        <w:keepNext w:val="0"/>
        <w:keepLines w:val="0"/>
        <w:pageBreakBefore w:val="0"/>
        <w:kinsoku/>
        <w:wordWrap/>
        <w:overflowPunct/>
        <w:topLinePunct w:val="0"/>
        <w:bidi w:val="0"/>
        <w:adjustRightInd w:val="0"/>
        <w:spacing w:before="184"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5.5.2</w:t>
      </w:r>
      <w:r>
        <w:rPr>
          <w:rFonts w:hint="eastAsia" w:ascii="仿宋" w:hAnsi="仿宋" w:eastAsia="仿宋" w:cs="仿宋"/>
          <w:color w:val="auto"/>
          <w:spacing w:val="-3"/>
          <w:sz w:val="28"/>
          <w:szCs w:val="28"/>
          <w:highlight w:val="none"/>
        </w:rPr>
        <w:t xml:space="preserve"> </w:t>
      </w:r>
      <w:r>
        <w:rPr>
          <w:rFonts w:hint="eastAsia" w:ascii="仿宋" w:hAnsi="仿宋" w:eastAsia="仿宋" w:cs="仿宋"/>
          <w:b/>
          <w:bCs/>
          <w:color w:val="auto"/>
          <w:spacing w:val="-3"/>
          <w:sz w:val="28"/>
          <w:szCs w:val="28"/>
          <w:highlight w:val="none"/>
        </w:rPr>
        <w:t>评标报告</w:t>
      </w:r>
    </w:p>
    <w:p w14:paraId="660FA7E3">
      <w:pPr>
        <w:keepNext w:val="0"/>
        <w:keepLines w:val="0"/>
        <w:pageBreakBefore w:val="0"/>
        <w:kinsoku/>
        <w:wordWrap/>
        <w:overflowPunct/>
        <w:topLinePunct w:val="0"/>
        <w:bidi w:val="0"/>
        <w:adjustRightInd w:val="0"/>
        <w:spacing w:before="181" w:line="360" w:lineRule="auto"/>
        <w:ind w:left="19" w:firstLine="469"/>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评标委员会完成评标后，提出书面评标报告。评标报告是评标委员会根据全体评标成</w:t>
      </w:r>
      <w:r>
        <w:rPr>
          <w:rFonts w:hint="eastAsia" w:ascii="仿宋" w:hAnsi="仿宋" w:eastAsia="仿宋" w:cs="仿宋"/>
          <w:color w:val="auto"/>
          <w:spacing w:val="-1"/>
          <w:sz w:val="28"/>
          <w:szCs w:val="28"/>
          <w:highlight w:val="none"/>
        </w:rPr>
        <w:t>员签字的原始评标记录和评标结果编写的报告，主要内容包括：</w:t>
      </w:r>
    </w:p>
    <w:p w14:paraId="5706CC1A">
      <w:pPr>
        <w:keepNext w:val="0"/>
        <w:keepLines w:val="0"/>
        <w:pageBreakBefore w:val="0"/>
        <w:kinsoku/>
        <w:wordWrap/>
        <w:overflowPunct/>
        <w:topLinePunct w:val="0"/>
        <w:bidi w:val="0"/>
        <w:adjustRightInd w:val="0"/>
        <w:spacing w:before="34" w:line="360" w:lineRule="auto"/>
        <w:ind w:left="508"/>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1）招标公告刊登的媒体名称、开标日期和地点；</w:t>
      </w:r>
    </w:p>
    <w:p w14:paraId="6E9B75A0">
      <w:pPr>
        <w:keepNext w:val="0"/>
        <w:keepLines w:val="0"/>
        <w:pageBreakBefore w:val="0"/>
        <w:kinsoku/>
        <w:wordWrap/>
        <w:overflowPunct/>
        <w:topLinePunct w:val="0"/>
        <w:bidi w:val="0"/>
        <w:adjustRightInd w:val="0"/>
        <w:spacing w:before="184" w:line="360" w:lineRule="auto"/>
        <w:ind w:left="49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2）投标人名单和评标委员会成员名单；</w:t>
      </w:r>
    </w:p>
    <w:p w14:paraId="0FAE486C">
      <w:pPr>
        <w:keepNext w:val="0"/>
        <w:keepLines w:val="0"/>
        <w:pageBreakBefore w:val="0"/>
        <w:kinsoku/>
        <w:wordWrap/>
        <w:overflowPunct/>
        <w:topLinePunct w:val="0"/>
        <w:bidi w:val="0"/>
        <w:adjustRightInd w:val="0"/>
        <w:spacing w:before="182" w:line="360" w:lineRule="auto"/>
        <w:ind w:left="495"/>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3）评标方法和标准；</w:t>
      </w:r>
    </w:p>
    <w:p w14:paraId="7D8EA462">
      <w:pPr>
        <w:keepNext w:val="0"/>
        <w:keepLines w:val="0"/>
        <w:pageBreakBefore w:val="0"/>
        <w:kinsoku/>
        <w:wordWrap/>
        <w:overflowPunct/>
        <w:topLinePunct w:val="0"/>
        <w:bidi w:val="0"/>
        <w:adjustRightInd w:val="0"/>
        <w:spacing w:before="179" w:line="360" w:lineRule="auto"/>
        <w:ind w:left="489"/>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4）开标记录和评标情况及说明，包括投标无</w:t>
      </w:r>
      <w:r>
        <w:rPr>
          <w:rFonts w:hint="eastAsia" w:ascii="仿宋" w:hAnsi="仿宋" w:eastAsia="仿宋" w:cs="仿宋"/>
          <w:color w:val="auto"/>
          <w:spacing w:val="-1"/>
          <w:sz w:val="28"/>
          <w:szCs w:val="28"/>
          <w:highlight w:val="none"/>
        </w:rPr>
        <w:t>效投标人名单及原因；</w:t>
      </w:r>
    </w:p>
    <w:p w14:paraId="1D751871">
      <w:pPr>
        <w:keepNext w:val="0"/>
        <w:keepLines w:val="0"/>
        <w:pageBreakBefore w:val="0"/>
        <w:kinsoku/>
        <w:wordWrap/>
        <w:overflowPunct/>
        <w:topLinePunct w:val="0"/>
        <w:bidi w:val="0"/>
        <w:adjustRightInd w:val="0"/>
        <w:spacing w:before="180" w:line="360" w:lineRule="auto"/>
        <w:ind w:left="32" w:firstLine="459"/>
        <w:outlineLvl w:val="9"/>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5）评标结果，确定的中标候选人名单或者经采购人委托直接确定的中标人；</w:t>
      </w:r>
    </w:p>
    <w:p w14:paraId="5F4BF941">
      <w:pPr>
        <w:keepNext w:val="0"/>
        <w:keepLines w:val="0"/>
        <w:pageBreakBefore w:val="0"/>
        <w:kinsoku/>
        <w:wordWrap/>
        <w:overflowPunct/>
        <w:topLinePunct w:val="0"/>
        <w:bidi w:val="0"/>
        <w:adjustRightInd w:val="0"/>
        <w:spacing w:before="180" w:line="360" w:lineRule="auto"/>
        <w:ind w:left="32" w:firstLine="459"/>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6）其他需要说明的情况，包括评标过程中投标人根据评标委员会要求进</w:t>
      </w:r>
      <w:r>
        <w:rPr>
          <w:rFonts w:hint="eastAsia" w:ascii="仿宋" w:hAnsi="仿宋" w:eastAsia="仿宋" w:cs="仿宋"/>
          <w:color w:val="auto"/>
          <w:spacing w:val="-3"/>
          <w:sz w:val="28"/>
          <w:szCs w:val="28"/>
          <w:highlight w:val="none"/>
        </w:rPr>
        <w:t>行的澄清、说</w:t>
      </w:r>
      <w:r>
        <w:rPr>
          <w:rFonts w:hint="eastAsia" w:ascii="仿宋" w:hAnsi="仿宋" w:eastAsia="仿宋" w:cs="仿宋"/>
          <w:color w:val="auto"/>
          <w:spacing w:val="-2"/>
          <w:sz w:val="28"/>
          <w:szCs w:val="28"/>
          <w:highlight w:val="none"/>
        </w:rPr>
        <w:t>明或者补正，评标委员会成员的更换等。</w:t>
      </w:r>
    </w:p>
    <w:p w14:paraId="587B4174">
      <w:pPr>
        <w:keepNext w:val="0"/>
        <w:keepLines w:val="0"/>
        <w:pageBreakBefore w:val="0"/>
        <w:kinsoku/>
        <w:wordWrap/>
        <w:overflowPunct/>
        <w:topLinePunct w:val="0"/>
        <w:bidi w:val="0"/>
        <w:adjustRightInd w:val="0"/>
        <w:spacing w:before="183" w:line="360" w:lineRule="auto"/>
        <w:ind w:left="11" w:firstLine="478"/>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评标报告由评标委员会全体成员签字。对评标结论持有异议的评标委员会成员可以书面方式阐述其不同意见和理由。评标委员会成员拒绝在评标报告上签字且不陈述其不同意</w:t>
      </w:r>
      <w:r>
        <w:rPr>
          <w:rFonts w:hint="eastAsia" w:ascii="仿宋" w:hAnsi="仿宋" w:eastAsia="仿宋" w:cs="仿宋"/>
          <w:color w:val="auto"/>
          <w:sz w:val="28"/>
          <w:szCs w:val="28"/>
          <w:highlight w:val="none"/>
        </w:rPr>
        <w:t>见和理由的，视为同意评标结论。评标委员会应当对此</w:t>
      </w:r>
      <w:r>
        <w:rPr>
          <w:rFonts w:hint="eastAsia" w:ascii="仿宋" w:hAnsi="仿宋" w:eastAsia="仿宋" w:cs="仿宋"/>
          <w:color w:val="auto"/>
          <w:spacing w:val="-1"/>
          <w:sz w:val="28"/>
          <w:szCs w:val="28"/>
          <w:highlight w:val="none"/>
        </w:rPr>
        <w:t>做出书面说明并记录在案。</w:t>
      </w:r>
    </w:p>
    <w:p w14:paraId="2334C5D6">
      <w:pPr>
        <w:keepNext w:val="0"/>
        <w:keepLines w:val="0"/>
        <w:pageBreakBefore w:val="0"/>
        <w:kinsoku/>
        <w:wordWrap/>
        <w:overflowPunct/>
        <w:topLinePunct w:val="0"/>
        <w:bidi w:val="0"/>
        <w:adjustRightInd w:val="0"/>
        <w:spacing w:before="42" w:line="360" w:lineRule="auto"/>
        <w:ind w:left="1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5.6</w:t>
      </w:r>
      <w:r>
        <w:rPr>
          <w:rFonts w:hint="eastAsia" w:ascii="仿宋" w:hAnsi="仿宋" w:eastAsia="仿宋" w:cs="仿宋"/>
          <w:color w:val="auto"/>
          <w:spacing w:val="-3"/>
          <w:sz w:val="28"/>
          <w:szCs w:val="28"/>
          <w:highlight w:val="none"/>
        </w:rPr>
        <w:t xml:space="preserve"> </w:t>
      </w:r>
      <w:r>
        <w:rPr>
          <w:rFonts w:hint="eastAsia" w:ascii="仿宋" w:hAnsi="仿宋" w:eastAsia="仿宋" w:cs="仿宋"/>
          <w:b/>
          <w:bCs/>
          <w:color w:val="auto"/>
          <w:spacing w:val="-3"/>
          <w:sz w:val="28"/>
          <w:szCs w:val="28"/>
          <w:highlight w:val="none"/>
        </w:rPr>
        <w:t>评标结果汇总完成后，除下列情形外，任何人不得修改评标结果：</w:t>
      </w:r>
    </w:p>
    <w:p w14:paraId="70D78575">
      <w:pPr>
        <w:keepNext w:val="0"/>
        <w:keepLines w:val="0"/>
        <w:pageBreakBefore w:val="0"/>
        <w:kinsoku/>
        <w:wordWrap/>
        <w:overflowPunct/>
        <w:topLinePunct w:val="0"/>
        <w:bidi w:val="0"/>
        <w:adjustRightInd w:val="0"/>
        <w:spacing w:before="204" w:line="360" w:lineRule="auto"/>
        <w:ind w:left="496"/>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1）分值汇总计算错误的；</w:t>
      </w:r>
    </w:p>
    <w:p w14:paraId="1037DD04">
      <w:pPr>
        <w:keepNext w:val="0"/>
        <w:keepLines w:val="0"/>
        <w:pageBreakBefore w:val="0"/>
        <w:kinsoku/>
        <w:wordWrap/>
        <w:overflowPunct/>
        <w:topLinePunct w:val="0"/>
        <w:bidi w:val="0"/>
        <w:adjustRightInd w:val="0"/>
        <w:spacing w:before="180" w:line="360" w:lineRule="auto"/>
        <w:ind w:left="48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2）分项评分超出评分标准范围的；</w:t>
      </w:r>
    </w:p>
    <w:p w14:paraId="52F9C2A2">
      <w:pPr>
        <w:keepNext w:val="0"/>
        <w:keepLines w:val="0"/>
        <w:pageBreakBefore w:val="0"/>
        <w:kinsoku/>
        <w:wordWrap/>
        <w:overflowPunct/>
        <w:topLinePunct w:val="0"/>
        <w:bidi w:val="0"/>
        <w:adjustRightInd w:val="0"/>
        <w:spacing w:before="181" w:line="360" w:lineRule="auto"/>
        <w:ind w:left="48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3）评标委员会成员对客观评审因素评分不一致的；</w:t>
      </w:r>
    </w:p>
    <w:p w14:paraId="255BF83C">
      <w:pPr>
        <w:keepNext w:val="0"/>
        <w:keepLines w:val="0"/>
        <w:pageBreakBefore w:val="0"/>
        <w:kinsoku/>
        <w:wordWrap/>
        <w:overflowPunct/>
        <w:topLinePunct w:val="0"/>
        <w:bidi w:val="0"/>
        <w:adjustRightInd w:val="0"/>
        <w:spacing w:before="181" w:line="360" w:lineRule="auto"/>
        <w:ind w:left="47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4）经评标委员会认定评分畸高、畸低的。</w:t>
      </w:r>
    </w:p>
    <w:p w14:paraId="6D08A7F6">
      <w:pPr>
        <w:keepNext w:val="0"/>
        <w:keepLines w:val="0"/>
        <w:pageBreakBefore w:val="0"/>
        <w:kinsoku/>
        <w:wordWrap/>
        <w:overflowPunct/>
        <w:topLinePunct w:val="0"/>
        <w:bidi w:val="0"/>
        <w:adjustRightInd w:val="0"/>
        <w:spacing w:line="360" w:lineRule="auto"/>
        <w:ind w:firstLine="564" w:firstLineChars="20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w:t>
      </w:r>
      <w:r>
        <w:rPr>
          <w:rFonts w:hint="eastAsia" w:ascii="仿宋" w:hAnsi="仿宋" w:eastAsia="仿宋" w:cs="仿宋"/>
          <w:color w:val="auto"/>
          <w:spacing w:val="-3"/>
          <w:sz w:val="28"/>
          <w:szCs w:val="28"/>
          <w:highlight w:val="none"/>
        </w:rPr>
        <w:t>财政部门。</w:t>
      </w:r>
    </w:p>
    <w:p w14:paraId="01FB84FE">
      <w:pPr>
        <w:keepNext w:val="0"/>
        <w:keepLines w:val="0"/>
        <w:pageBreakBefore w:val="0"/>
        <w:kinsoku/>
        <w:wordWrap/>
        <w:overflowPunct/>
        <w:topLinePunct w:val="0"/>
        <w:bidi w:val="0"/>
        <w:adjustRightInd w:val="0"/>
        <w:spacing w:before="173" w:line="360" w:lineRule="auto"/>
        <w:ind w:left="8" w:right="105" w:firstLine="472"/>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投标人对本条情形提出质疑的，采购人或者采购代理机构可以组织原评标委员会</w:t>
      </w:r>
      <w:r>
        <w:rPr>
          <w:rFonts w:hint="eastAsia" w:ascii="仿宋" w:hAnsi="仿宋" w:eastAsia="仿宋" w:cs="仿宋"/>
          <w:color w:val="auto"/>
          <w:sz w:val="28"/>
          <w:szCs w:val="28"/>
          <w:highlight w:val="none"/>
        </w:rPr>
        <w:t>进行重新评审，重新评审改变评标结果的，应当书面</w:t>
      </w:r>
      <w:r>
        <w:rPr>
          <w:rFonts w:hint="eastAsia" w:ascii="仿宋" w:hAnsi="仿宋" w:eastAsia="仿宋" w:cs="仿宋"/>
          <w:color w:val="auto"/>
          <w:spacing w:val="-1"/>
          <w:sz w:val="28"/>
          <w:szCs w:val="28"/>
          <w:highlight w:val="none"/>
        </w:rPr>
        <w:t>报告本级财政部门。</w:t>
      </w:r>
    </w:p>
    <w:p w14:paraId="3AFB7EDC">
      <w:pPr>
        <w:keepNext w:val="0"/>
        <w:keepLines w:val="0"/>
        <w:pageBreakBefore w:val="0"/>
        <w:kinsoku/>
        <w:wordWrap/>
        <w:overflowPunct/>
        <w:topLinePunct w:val="0"/>
        <w:bidi w:val="0"/>
        <w:adjustRightInd w:val="0"/>
        <w:spacing w:before="44" w:line="360" w:lineRule="auto"/>
        <w:ind w:left="1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5.7</w:t>
      </w:r>
      <w:r>
        <w:rPr>
          <w:rFonts w:hint="eastAsia" w:ascii="仿宋" w:hAnsi="仿宋" w:eastAsia="仿宋" w:cs="仿宋"/>
          <w:color w:val="auto"/>
          <w:spacing w:val="-3"/>
          <w:sz w:val="28"/>
          <w:szCs w:val="28"/>
          <w:highlight w:val="none"/>
        </w:rPr>
        <w:t xml:space="preserve"> </w:t>
      </w:r>
      <w:r>
        <w:rPr>
          <w:rFonts w:hint="eastAsia" w:ascii="仿宋" w:hAnsi="仿宋" w:eastAsia="仿宋" w:cs="仿宋"/>
          <w:b/>
          <w:bCs/>
          <w:color w:val="auto"/>
          <w:spacing w:val="-3"/>
          <w:sz w:val="28"/>
          <w:szCs w:val="28"/>
          <w:highlight w:val="none"/>
        </w:rPr>
        <w:t>评标委员会及其成员不得有下列行为</w:t>
      </w:r>
    </w:p>
    <w:p w14:paraId="55A538B9">
      <w:pPr>
        <w:keepNext w:val="0"/>
        <w:keepLines w:val="0"/>
        <w:pageBreakBefore w:val="0"/>
        <w:kinsoku/>
        <w:wordWrap/>
        <w:overflowPunct/>
        <w:topLinePunct w:val="0"/>
        <w:bidi w:val="0"/>
        <w:adjustRightInd w:val="0"/>
        <w:spacing w:before="205" w:line="360" w:lineRule="auto"/>
        <w:ind w:left="508"/>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1）确定参与评标至评标结束前私自接触投标人；</w:t>
      </w:r>
    </w:p>
    <w:p w14:paraId="1CC4573D">
      <w:pPr>
        <w:keepNext w:val="0"/>
        <w:keepLines w:val="0"/>
        <w:pageBreakBefore w:val="0"/>
        <w:kinsoku/>
        <w:wordWrap/>
        <w:overflowPunct/>
        <w:topLinePunct w:val="0"/>
        <w:bidi w:val="0"/>
        <w:adjustRightInd w:val="0"/>
        <w:spacing w:before="180" w:line="360" w:lineRule="auto"/>
        <w:ind w:left="10" w:firstLine="482"/>
        <w:outlineLvl w:val="9"/>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2）接受投标人提出的与投标文件不一致的澄清或者说明，《中华人民共和国财政部令》</w:t>
      </w:r>
      <w:r>
        <w:rPr>
          <w:rFonts w:hint="eastAsia" w:ascii="仿宋" w:hAnsi="仿宋" w:eastAsia="仿宋" w:cs="仿宋"/>
          <w:color w:val="auto"/>
          <w:spacing w:val="-3"/>
          <w:sz w:val="28"/>
          <w:szCs w:val="28"/>
          <w:highlight w:val="none"/>
        </w:rPr>
        <w:t>第</w:t>
      </w:r>
      <w:r>
        <w:rPr>
          <w:rFonts w:hint="eastAsia" w:ascii="仿宋" w:hAnsi="仿宋" w:eastAsia="仿宋" w:cs="仿宋"/>
          <w:color w:val="auto"/>
          <w:spacing w:val="-35"/>
          <w:sz w:val="28"/>
          <w:szCs w:val="28"/>
          <w:highlight w:val="none"/>
        </w:rPr>
        <w:t xml:space="preserve"> </w:t>
      </w:r>
      <w:r>
        <w:rPr>
          <w:rFonts w:hint="eastAsia" w:ascii="仿宋" w:hAnsi="仿宋" w:eastAsia="仿宋" w:cs="仿宋"/>
          <w:color w:val="auto"/>
          <w:spacing w:val="-3"/>
          <w:sz w:val="28"/>
          <w:szCs w:val="28"/>
          <w:highlight w:val="none"/>
        </w:rPr>
        <w:t>87</w:t>
      </w:r>
      <w:r>
        <w:rPr>
          <w:rFonts w:hint="eastAsia" w:ascii="仿宋" w:hAnsi="仿宋" w:eastAsia="仿宋" w:cs="仿宋"/>
          <w:color w:val="auto"/>
          <w:spacing w:val="-45"/>
          <w:sz w:val="28"/>
          <w:szCs w:val="28"/>
          <w:highlight w:val="none"/>
        </w:rPr>
        <w:t xml:space="preserve"> </w:t>
      </w:r>
      <w:r>
        <w:rPr>
          <w:rFonts w:hint="eastAsia" w:ascii="仿宋" w:hAnsi="仿宋" w:eastAsia="仿宋" w:cs="仿宋"/>
          <w:color w:val="auto"/>
          <w:spacing w:val="-3"/>
          <w:sz w:val="28"/>
          <w:szCs w:val="28"/>
          <w:highlight w:val="none"/>
        </w:rPr>
        <w:t>号第五十一条规定的情形除外；</w:t>
      </w:r>
    </w:p>
    <w:p w14:paraId="2147E5C6">
      <w:pPr>
        <w:keepNext w:val="0"/>
        <w:keepLines w:val="0"/>
        <w:pageBreakBefore w:val="0"/>
        <w:kinsoku/>
        <w:wordWrap/>
        <w:overflowPunct/>
        <w:topLinePunct w:val="0"/>
        <w:bidi w:val="0"/>
        <w:adjustRightInd w:val="0"/>
        <w:spacing w:before="180" w:line="360" w:lineRule="auto"/>
        <w:ind w:left="495"/>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3）违反评标纪律发表倾向性意见或者征询采购人的倾向性意见；</w:t>
      </w:r>
    </w:p>
    <w:p w14:paraId="56849E67">
      <w:pPr>
        <w:keepNext w:val="0"/>
        <w:keepLines w:val="0"/>
        <w:pageBreakBefore w:val="0"/>
        <w:kinsoku/>
        <w:wordWrap/>
        <w:overflowPunct/>
        <w:topLinePunct w:val="0"/>
        <w:bidi w:val="0"/>
        <w:adjustRightInd w:val="0"/>
        <w:spacing w:before="183" w:line="360" w:lineRule="auto"/>
        <w:ind w:left="489"/>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4）对需要专业判断的主观评审因素协商评分；</w:t>
      </w:r>
    </w:p>
    <w:p w14:paraId="7B970F50">
      <w:pPr>
        <w:keepNext w:val="0"/>
        <w:keepLines w:val="0"/>
        <w:pageBreakBefore w:val="0"/>
        <w:kinsoku/>
        <w:wordWrap/>
        <w:overflowPunct/>
        <w:topLinePunct w:val="0"/>
        <w:bidi w:val="0"/>
        <w:adjustRightInd w:val="0"/>
        <w:spacing w:before="179" w:line="360" w:lineRule="auto"/>
        <w:ind w:left="495"/>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lang w:eastAsia="zh-CN"/>
        </w:rPr>
        <w:t>5）</w:t>
      </w:r>
      <w:r>
        <w:rPr>
          <w:rFonts w:hint="eastAsia" w:ascii="仿宋" w:hAnsi="仿宋" w:eastAsia="仿宋" w:cs="仿宋"/>
          <w:color w:val="auto"/>
          <w:spacing w:val="-1"/>
          <w:sz w:val="28"/>
          <w:szCs w:val="28"/>
          <w:highlight w:val="none"/>
          <w:lang w:val="en-US" w:eastAsia="zh-CN"/>
        </w:rPr>
        <w:t xml:space="preserve"> </w:t>
      </w:r>
      <w:r>
        <w:rPr>
          <w:rFonts w:hint="eastAsia" w:ascii="仿宋" w:hAnsi="仿宋" w:eastAsia="仿宋" w:cs="仿宋"/>
          <w:color w:val="auto"/>
          <w:spacing w:val="-1"/>
          <w:sz w:val="28"/>
          <w:szCs w:val="28"/>
          <w:highlight w:val="none"/>
        </w:rPr>
        <w:t>在评标过程中擅离职守，影响评标程序正常进行的；</w:t>
      </w:r>
    </w:p>
    <w:p w14:paraId="09BBF4FD">
      <w:pPr>
        <w:keepNext w:val="0"/>
        <w:keepLines w:val="0"/>
        <w:pageBreakBefore w:val="0"/>
        <w:kinsoku/>
        <w:wordWrap/>
        <w:overflowPunct/>
        <w:topLinePunct w:val="0"/>
        <w:bidi w:val="0"/>
        <w:adjustRightInd w:val="0"/>
        <w:spacing w:before="181" w:line="360" w:lineRule="auto"/>
        <w:ind w:left="492"/>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6）记录、复制或者带走任何评标资料；</w:t>
      </w:r>
    </w:p>
    <w:p w14:paraId="421DDBDA">
      <w:pPr>
        <w:keepNext w:val="0"/>
        <w:keepLines w:val="0"/>
        <w:pageBreakBefore w:val="0"/>
        <w:kinsoku/>
        <w:wordWrap/>
        <w:overflowPunct/>
        <w:topLinePunct w:val="0"/>
        <w:bidi w:val="0"/>
        <w:adjustRightInd w:val="0"/>
        <w:spacing w:before="180" w:line="360" w:lineRule="auto"/>
        <w:ind w:left="496"/>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7）其他不遵守评标纪律的行为。</w:t>
      </w:r>
    </w:p>
    <w:p w14:paraId="5E6970A5">
      <w:pPr>
        <w:keepNext w:val="0"/>
        <w:keepLines w:val="0"/>
        <w:pageBreakBefore w:val="0"/>
        <w:kinsoku/>
        <w:wordWrap/>
        <w:overflowPunct/>
        <w:topLinePunct w:val="0"/>
        <w:bidi w:val="0"/>
        <w:adjustRightInd w:val="0"/>
        <w:spacing w:before="188" w:line="360" w:lineRule="auto"/>
        <w:ind w:left="1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5.8</w:t>
      </w:r>
      <w:r>
        <w:rPr>
          <w:rFonts w:hint="eastAsia" w:ascii="仿宋" w:hAnsi="仿宋" w:eastAsia="仿宋" w:cs="仿宋"/>
          <w:color w:val="auto"/>
          <w:spacing w:val="-4"/>
          <w:sz w:val="28"/>
          <w:szCs w:val="28"/>
          <w:highlight w:val="none"/>
        </w:rPr>
        <w:t xml:space="preserve"> </w:t>
      </w:r>
      <w:r>
        <w:rPr>
          <w:rFonts w:hint="eastAsia" w:ascii="仿宋" w:hAnsi="仿宋" w:eastAsia="仿宋" w:cs="仿宋"/>
          <w:b/>
          <w:bCs/>
          <w:color w:val="auto"/>
          <w:spacing w:val="-4"/>
          <w:sz w:val="28"/>
          <w:szCs w:val="28"/>
          <w:highlight w:val="none"/>
        </w:rPr>
        <w:t>投标人的严重违法行为</w:t>
      </w:r>
    </w:p>
    <w:p w14:paraId="3DB284FF">
      <w:pPr>
        <w:keepNext w:val="0"/>
        <w:keepLines w:val="0"/>
        <w:pageBreakBefore w:val="0"/>
        <w:kinsoku/>
        <w:wordWrap/>
        <w:overflowPunct/>
        <w:topLinePunct w:val="0"/>
        <w:bidi w:val="0"/>
        <w:adjustRightInd w:val="0"/>
        <w:spacing w:before="204" w:line="360" w:lineRule="auto"/>
        <w:ind w:left="628"/>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1）提供回扣或其他商业贿赂，进行非法促销活动；</w:t>
      </w:r>
    </w:p>
    <w:p w14:paraId="2D4C0B15">
      <w:pPr>
        <w:keepNext w:val="0"/>
        <w:keepLines w:val="0"/>
        <w:pageBreakBefore w:val="0"/>
        <w:kinsoku/>
        <w:wordWrap/>
        <w:overflowPunct/>
        <w:topLinePunct w:val="0"/>
        <w:bidi w:val="0"/>
        <w:adjustRightInd w:val="0"/>
        <w:spacing w:before="182" w:line="360" w:lineRule="auto"/>
        <w:ind w:left="61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2）以低于成本的价格投标报价，扰乱市场秩序；</w:t>
      </w:r>
    </w:p>
    <w:p w14:paraId="192AFF7A">
      <w:pPr>
        <w:keepNext w:val="0"/>
        <w:keepLines w:val="0"/>
        <w:pageBreakBefore w:val="0"/>
        <w:kinsoku/>
        <w:wordWrap/>
        <w:overflowPunct/>
        <w:topLinePunct w:val="0"/>
        <w:bidi w:val="0"/>
        <w:adjustRightInd w:val="0"/>
        <w:spacing w:before="182" w:line="360" w:lineRule="auto"/>
        <w:ind w:left="11" w:right="105" w:firstLine="60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3）相互串通投标，排斥其他投标人的公平竞争，损害采购人或者其他投标人的</w:t>
      </w:r>
      <w:r>
        <w:rPr>
          <w:rFonts w:hint="eastAsia" w:ascii="仿宋" w:hAnsi="仿宋" w:eastAsia="仿宋" w:cs="仿宋"/>
          <w:color w:val="auto"/>
          <w:sz w:val="28"/>
          <w:szCs w:val="28"/>
          <w:highlight w:val="none"/>
        </w:rPr>
        <w:t>合法</w:t>
      </w:r>
      <w:r>
        <w:rPr>
          <w:rFonts w:hint="eastAsia" w:ascii="仿宋" w:hAnsi="仿宋" w:eastAsia="仿宋" w:cs="仿宋"/>
          <w:color w:val="auto"/>
          <w:spacing w:val="-4"/>
          <w:sz w:val="28"/>
          <w:szCs w:val="28"/>
          <w:highlight w:val="none"/>
        </w:rPr>
        <w:t>利益；</w:t>
      </w:r>
    </w:p>
    <w:p w14:paraId="57773B3A">
      <w:pPr>
        <w:keepNext w:val="0"/>
        <w:keepLines w:val="0"/>
        <w:pageBreakBefore w:val="0"/>
        <w:kinsoku/>
        <w:wordWrap/>
        <w:overflowPunct/>
        <w:topLinePunct w:val="0"/>
        <w:bidi w:val="0"/>
        <w:adjustRightInd w:val="0"/>
        <w:spacing w:before="179" w:line="360" w:lineRule="auto"/>
        <w:ind w:left="609"/>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4）以向采购人、招标代理机构或者评标专家</w:t>
      </w:r>
      <w:r>
        <w:rPr>
          <w:rFonts w:hint="eastAsia" w:ascii="仿宋" w:hAnsi="仿宋" w:eastAsia="仿宋" w:cs="仿宋"/>
          <w:color w:val="auto"/>
          <w:spacing w:val="-1"/>
          <w:sz w:val="28"/>
          <w:szCs w:val="28"/>
          <w:highlight w:val="none"/>
        </w:rPr>
        <w:t>行贿的手段牟取中标；</w:t>
      </w:r>
    </w:p>
    <w:p w14:paraId="34F0BB3C">
      <w:pPr>
        <w:keepNext w:val="0"/>
        <w:keepLines w:val="0"/>
        <w:pageBreakBefore w:val="0"/>
        <w:kinsoku/>
        <w:wordWrap/>
        <w:overflowPunct/>
        <w:topLinePunct w:val="0"/>
        <w:bidi w:val="0"/>
        <w:adjustRightInd w:val="0"/>
        <w:spacing w:before="184" w:line="360" w:lineRule="auto"/>
        <w:ind w:left="615"/>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5）提供虚假证明文件，或者以其他方式弄虚作假，骗取中标；</w:t>
      </w:r>
    </w:p>
    <w:p w14:paraId="24502A36">
      <w:pPr>
        <w:keepNext w:val="0"/>
        <w:keepLines w:val="0"/>
        <w:pageBreakBefore w:val="0"/>
        <w:kinsoku/>
        <w:wordWrap/>
        <w:overflowPunct/>
        <w:topLinePunct w:val="0"/>
        <w:bidi w:val="0"/>
        <w:adjustRightInd w:val="0"/>
        <w:spacing w:before="180" w:line="360" w:lineRule="auto"/>
        <w:ind w:left="12" w:right="105" w:firstLine="60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6）在投标有效期内撤回其投标，中标人在规定期限内不签订合同或者不履行合同义</w:t>
      </w:r>
      <w:r>
        <w:rPr>
          <w:rFonts w:hint="eastAsia" w:ascii="仿宋" w:hAnsi="仿宋" w:eastAsia="仿宋" w:cs="仿宋"/>
          <w:color w:val="auto"/>
          <w:spacing w:val="-1"/>
          <w:sz w:val="28"/>
          <w:szCs w:val="28"/>
          <w:highlight w:val="none"/>
        </w:rPr>
        <w:t>务、不按时缴纳中标服务费；</w:t>
      </w:r>
    </w:p>
    <w:p w14:paraId="2FD05372">
      <w:pPr>
        <w:keepNext w:val="0"/>
        <w:keepLines w:val="0"/>
        <w:pageBreakBefore w:val="0"/>
        <w:kinsoku/>
        <w:wordWrap/>
        <w:overflowPunct/>
        <w:topLinePunct w:val="0"/>
        <w:bidi w:val="0"/>
        <w:adjustRightInd w:val="0"/>
        <w:spacing w:before="179" w:line="360" w:lineRule="auto"/>
        <w:ind w:left="616"/>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7）对招标采购造成严重不良影响的恶意报价行为或者其他行为；</w:t>
      </w:r>
    </w:p>
    <w:p w14:paraId="6DE11C03">
      <w:pPr>
        <w:keepNext w:val="0"/>
        <w:keepLines w:val="0"/>
        <w:pageBreakBefore w:val="0"/>
        <w:kinsoku/>
        <w:wordWrap/>
        <w:overflowPunct/>
        <w:topLinePunct w:val="0"/>
        <w:bidi w:val="0"/>
        <w:adjustRightInd w:val="0"/>
        <w:spacing w:before="184" w:line="360" w:lineRule="auto"/>
        <w:ind w:left="61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8）其他违反法律法规的行为。</w:t>
      </w:r>
    </w:p>
    <w:p w14:paraId="07F27D7C">
      <w:pPr>
        <w:keepNext w:val="0"/>
        <w:keepLines w:val="0"/>
        <w:pageBreakBefore w:val="0"/>
        <w:kinsoku/>
        <w:wordWrap/>
        <w:overflowPunct/>
        <w:topLinePunct w:val="0"/>
        <w:bidi w:val="0"/>
        <w:adjustRightInd w:val="0"/>
        <w:spacing w:before="183" w:line="360" w:lineRule="auto"/>
        <w:ind w:left="9" w:right="105" w:firstLine="485"/>
        <w:outlineLvl w:val="9"/>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5.8.1 采购人确认中标人在</w:t>
      </w:r>
      <w:r>
        <w:rPr>
          <w:rFonts w:hint="eastAsia" w:ascii="仿宋" w:hAnsi="仿宋" w:eastAsia="仿宋" w:cs="仿宋"/>
          <w:color w:val="auto"/>
          <w:spacing w:val="2"/>
          <w:sz w:val="28"/>
          <w:szCs w:val="28"/>
          <w:highlight w:val="none"/>
          <w:lang w:eastAsia="zh-CN"/>
        </w:rPr>
        <w:t>本次</w:t>
      </w:r>
      <w:r>
        <w:rPr>
          <w:rFonts w:hint="eastAsia" w:ascii="仿宋" w:hAnsi="仿宋" w:eastAsia="仿宋" w:cs="仿宋"/>
          <w:color w:val="auto"/>
          <w:spacing w:val="2"/>
          <w:sz w:val="28"/>
          <w:szCs w:val="28"/>
          <w:highlight w:val="none"/>
        </w:rPr>
        <w:t>招标活动中有严重违法行为，有权宣布其中标无效。</w:t>
      </w:r>
    </w:p>
    <w:p w14:paraId="2BECD6BC">
      <w:pPr>
        <w:keepNext w:val="0"/>
        <w:keepLines w:val="0"/>
        <w:pageBreakBefore w:val="0"/>
        <w:kinsoku/>
        <w:wordWrap/>
        <w:overflowPunct/>
        <w:topLinePunct w:val="0"/>
        <w:bidi w:val="0"/>
        <w:adjustRightInd w:val="0"/>
        <w:spacing w:before="183" w:line="360" w:lineRule="auto"/>
        <w:ind w:left="9" w:right="105" w:firstLine="485"/>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5.8.2</w:t>
      </w:r>
      <w:r>
        <w:rPr>
          <w:rFonts w:hint="eastAsia" w:ascii="仿宋" w:hAnsi="仿宋" w:eastAsia="仿宋" w:cs="仿宋"/>
          <w:color w:val="auto"/>
          <w:spacing w:val="-43"/>
          <w:sz w:val="28"/>
          <w:szCs w:val="28"/>
          <w:highlight w:val="none"/>
        </w:rPr>
        <w:t xml:space="preserve"> </w:t>
      </w:r>
      <w:r>
        <w:rPr>
          <w:rFonts w:hint="eastAsia" w:ascii="仿宋" w:hAnsi="仿宋" w:eastAsia="仿宋" w:cs="仿宋"/>
          <w:color w:val="auto"/>
          <w:spacing w:val="2"/>
          <w:sz w:val="28"/>
          <w:szCs w:val="28"/>
          <w:highlight w:val="none"/>
        </w:rPr>
        <w:t>采购人在中标后和履行合同的任何时候确认投标人在投标和履约过程中有严重</w:t>
      </w:r>
      <w:r>
        <w:rPr>
          <w:rFonts w:hint="eastAsia" w:ascii="仿宋" w:hAnsi="仿宋" w:eastAsia="仿宋" w:cs="仿宋"/>
          <w:color w:val="auto"/>
          <w:spacing w:val="1"/>
          <w:sz w:val="28"/>
          <w:szCs w:val="28"/>
          <w:highlight w:val="none"/>
        </w:rPr>
        <w:t>违法行为，有权宣布其中标无效并提请有关监督管理部门查处，并对情节严重者在两年内</w:t>
      </w:r>
      <w:r>
        <w:rPr>
          <w:rFonts w:hint="eastAsia" w:ascii="仿宋" w:hAnsi="仿宋" w:eastAsia="仿宋" w:cs="仿宋"/>
          <w:color w:val="auto"/>
          <w:spacing w:val="-2"/>
          <w:sz w:val="28"/>
          <w:szCs w:val="28"/>
          <w:highlight w:val="none"/>
        </w:rPr>
        <w:t>拒绝接受其投标。</w:t>
      </w:r>
    </w:p>
    <w:p w14:paraId="7F1E71A5">
      <w:pPr>
        <w:keepNext w:val="0"/>
        <w:keepLines w:val="0"/>
        <w:pageBreakBefore w:val="0"/>
        <w:kinsoku/>
        <w:wordWrap/>
        <w:overflowPunct/>
        <w:topLinePunct w:val="0"/>
        <w:bidi w:val="0"/>
        <w:adjustRightInd w:val="0"/>
        <w:spacing w:before="185" w:line="360" w:lineRule="auto"/>
        <w:ind w:left="1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8"/>
          <w:sz w:val="28"/>
          <w:szCs w:val="28"/>
          <w:highlight w:val="none"/>
        </w:rPr>
        <w:t>5.9</w:t>
      </w:r>
      <w:r>
        <w:rPr>
          <w:rFonts w:hint="eastAsia" w:ascii="仿宋" w:hAnsi="仿宋" w:eastAsia="仿宋" w:cs="仿宋"/>
          <w:color w:val="auto"/>
          <w:spacing w:val="11"/>
          <w:sz w:val="28"/>
          <w:szCs w:val="28"/>
          <w:highlight w:val="none"/>
        </w:rPr>
        <w:t xml:space="preserve"> </w:t>
      </w:r>
      <w:r>
        <w:rPr>
          <w:rFonts w:hint="eastAsia" w:ascii="仿宋" w:hAnsi="仿宋" w:eastAsia="仿宋" w:cs="仿宋"/>
          <w:b/>
          <w:bCs/>
          <w:color w:val="auto"/>
          <w:spacing w:val="-8"/>
          <w:sz w:val="28"/>
          <w:szCs w:val="28"/>
          <w:highlight w:val="none"/>
        </w:rPr>
        <w:t>废标</w:t>
      </w:r>
    </w:p>
    <w:p w14:paraId="3B9C5222">
      <w:pPr>
        <w:keepNext w:val="0"/>
        <w:keepLines w:val="0"/>
        <w:pageBreakBefore w:val="0"/>
        <w:kinsoku/>
        <w:wordWrap/>
        <w:overflowPunct/>
        <w:topLinePunct w:val="0"/>
        <w:bidi w:val="0"/>
        <w:adjustRightInd w:val="0"/>
        <w:spacing w:before="183" w:line="360" w:lineRule="auto"/>
        <w:ind w:right="105" w:firstLine="568" w:firstLineChars="200"/>
        <w:outlineLvl w:val="9"/>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在招标采购中，出现下列情形之一的，应予废标：</w:t>
      </w:r>
    </w:p>
    <w:p w14:paraId="7C96D14A">
      <w:pPr>
        <w:keepNext w:val="0"/>
        <w:keepLines w:val="0"/>
        <w:pageBreakBefore w:val="0"/>
        <w:kinsoku/>
        <w:wordWrap/>
        <w:overflowPunct/>
        <w:topLinePunct w:val="0"/>
        <w:bidi w:val="0"/>
        <w:adjustRightInd w:val="0"/>
        <w:spacing w:before="183" w:line="360" w:lineRule="auto"/>
        <w:ind w:right="105" w:firstLine="568" w:firstLineChars="200"/>
        <w:outlineLvl w:val="9"/>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1）符合专业条件的</w:t>
      </w:r>
      <w:r>
        <w:rPr>
          <w:rFonts w:hint="eastAsia" w:ascii="仿宋" w:hAnsi="仿宋" w:eastAsia="仿宋" w:cs="仿宋"/>
          <w:color w:val="auto"/>
          <w:spacing w:val="2"/>
          <w:sz w:val="28"/>
          <w:szCs w:val="28"/>
          <w:highlight w:val="none"/>
          <w:lang w:eastAsia="zh-CN"/>
        </w:rPr>
        <w:t>投标人</w:t>
      </w:r>
      <w:r>
        <w:rPr>
          <w:rFonts w:hint="eastAsia" w:ascii="仿宋" w:hAnsi="仿宋" w:eastAsia="仿宋" w:cs="仿宋"/>
          <w:color w:val="auto"/>
          <w:spacing w:val="2"/>
          <w:sz w:val="28"/>
          <w:szCs w:val="28"/>
          <w:highlight w:val="none"/>
        </w:rPr>
        <w:t>或者对招标文件作实质响应的</w:t>
      </w:r>
      <w:r>
        <w:rPr>
          <w:rFonts w:hint="eastAsia" w:ascii="仿宋" w:hAnsi="仿宋" w:eastAsia="仿宋" w:cs="仿宋"/>
          <w:color w:val="auto"/>
          <w:spacing w:val="2"/>
          <w:sz w:val="28"/>
          <w:szCs w:val="28"/>
          <w:highlight w:val="none"/>
          <w:lang w:eastAsia="zh-CN"/>
        </w:rPr>
        <w:t>投标人</w:t>
      </w:r>
      <w:r>
        <w:rPr>
          <w:rFonts w:hint="eastAsia" w:ascii="仿宋" w:hAnsi="仿宋" w:eastAsia="仿宋" w:cs="仿宋"/>
          <w:color w:val="auto"/>
          <w:spacing w:val="2"/>
          <w:sz w:val="28"/>
          <w:szCs w:val="28"/>
          <w:highlight w:val="none"/>
        </w:rPr>
        <w:t>不足三家的（经同级政府采购监管部门审核批准的除外）；</w:t>
      </w:r>
    </w:p>
    <w:p w14:paraId="24927F71">
      <w:pPr>
        <w:keepNext w:val="0"/>
        <w:keepLines w:val="0"/>
        <w:pageBreakBefore w:val="0"/>
        <w:kinsoku/>
        <w:wordWrap/>
        <w:overflowPunct/>
        <w:topLinePunct w:val="0"/>
        <w:bidi w:val="0"/>
        <w:adjustRightInd w:val="0"/>
        <w:spacing w:before="180" w:line="360" w:lineRule="auto"/>
        <w:ind w:firstLine="556" w:firstLineChars="20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2）出现影响采购公正的违法、违规行为的；</w:t>
      </w:r>
    </w:p>
    <w:p w14:paraId="42272835">
      <w:pPr>
        <w:keepNext w:val="0"/>
        <w:keepLines w:val="0"/>
        <w:pageBreakBefore w:val="0"/>
        <w:kinsoku/>
        <w:wordWrap/>
        <w:overflowPunct/>
        <w:topLinePunct w:val="0"/>
        <w:bidi w:val="0"/>
        <w:adjustRightInd w:val="0"/>
        <w:spacing w:before="182" w:line="360" w:lineRule="auto"/>
        <w:ind w:firstLine="556" w:firstLineChars="20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3）投标人的报价均超过了采购预算，采购人不能支付的；</w:t>
      </w:r>
    </w:p>
    <w:p w14:paraId="515BC770">
      <w:pPr>
        <w:keepNext w:val="0"/>
        <w:keepLines w:val="0"/>
        <w:pageBreakBefore w:val="0"/>
        <w:kinsoku/>
        <w:wordWrap/>
        <w:overflowPunct/>
        <w:topLinePunct w:val="0"/>
        <w:bidi w:val="0"/>
        <w:adjustRightInd w:val="0"/>
        <w:spacing w:before="292" w:line="360" w:lineRule="auto"/>
        <w:ind w:firstLine="556" w:firstLineChars="200"/>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4）因重大变故，采购任务取消的。</w:t>
      </w:r>
    </w:p>
    <w:p w14:paraId="3B39FF3E">
      <w:pPr>
        <w:keepNext w:val="0"/>
        <w:keepLines w:val="0"/>
        <w:pageBreakBefore w:val="0"/>
        <w:kinsoku/>
        <w:wordWrap/>
        <w:overflowPunct/>
        <w:topLinePunct w:val="0"/>
        <w:bidi w:val="0"/>
        <w:adjustRightInd w:val="0"/>
        <w:spacing w:before="292" w:line="360" w:lineRule="auto"/>
        <w:ind w:firstLine="476" w:firstLineChars="200"/>
        <w:outlineLvl w:val="9"/>
        <w:rPr>
          <w:rFonts w:hint="eastAsia" w:ascii="仿宋" w:hAnsi="仿宋" w:eastAsia="仿宋" w:cs="仿宋"/>
          <w:color w:val="auto"/>
          <w:spacing w:val="-1"/>
          <w:sz w:val="24"/>
          <w:szCs w:val="24"/>
          <w:highlight w:val="none"/>
        </w:rPr>
      </w:pPr>
    </w:p>
    <w:p w14:paraId="0B828950">
      <w:pPr>
        <w:keepNext w:val="0"/>
        <w:keepLines w:val="0"/>
        <w:pageBreakBefore w:val="0"/>
        <w:kinsoku/>
        <w:wordWrap/>
        <w:overflowPunct/>
        <w:topLinePunct w:val="0"/>
        <w:bidi w:val="0"/>
        <w:adjustRightInd w:val="0"/>
        <w:spacing w:before="292" w:line="360" w:lineRule="auto"/>
        <w:ind w:firstLine="476" w:firstLineChars="200"/>
        <w:outlineLvl w:val="9"/>
        <w:rPr>
          <w:rFonts w:hint="eastAsia" w:ascii="仿宋" w:hAnsi="仿宋" w:eastAsia="仿宋" w:cs="仿宋"/>
          <w:color w:val="auto"/>
          <w:spacing w:val="-1"/>
          <w:sz w:val="24"/>
          <w:szCs w:val="24"/>
          <w:highlight w:val="none"/>
        </w:rPr>
      </w:pPr>
    </w:p>
    <w:p w14:paraId="120DB104">
      <w:pPr>
        <w:keepNext w:val="0"/>
        <w:keepLines w:val="0"/>
        <w:pageBreakBefore w:val="0"/>
        <w:kinsoku/>
        <w:wordWrap/>
        <w:overflowPunct/>
        <w:topLinePunct w:val="0"/>
        <w:bidi w:val="0"/>
        <w:adjustRightInd w:val="0"/>
        <w:spacing w:before="292" w:line="360" w:lineRule="auto"/>
        <w:ind w:firstLine="476" w:firstLineChars="200"/>
        <w:outlineLvl w:val="9"/>
        <w:rPr>
          <w:rFonts w:hint="eastAsia" w:ascii="仿宋" w:hAnsi="仿宋" w:eastAsia="仿宋" w:cs="仿宋"/>
          <w:color w:val="auto"/>
          <w:spacing w:val="-1"/>
          <w:sz w:val="24"/>
          <w:szCs w:val="24"/>
          <w:highlight w:val="none"/>
        </w:rPr>
      </w:pPr>
    </w:p>
    <w:p w14:paraId="09CC5062">
      <w:pPr>
        <w:keepNext w:val="0"/>
        <w:keepLines w:val="0"/>
        <w:pageBreakBefore w:val="0"/>
        <w:kinsoku/>
        <w:wordWrap/>
        <w:overflowPunct/>
        <w:topLinePunct w:val="0"/>
        <w:bidi w:val="0"/>
        <w:adjustRightInd w:val="0"/>
        <w:spacing w:before="292" w:line="360" w:lineRule="auto"/>
        <w:ind w:firstLine="476" w:firstLineChars="200"/>
        <w:outlineLvl w:val="9"/>
        <w:rPr>
          <w:rFonts w:hint="eastAsia" w:ascii="仿宋" w:hAnsi="仿宋" w:eastAsia="仿宋" w:cs="仿宋"/>
          <w:color w:val="auto"/>
          <w:spacing w:val="-1"/>
          <w:sz w:val="24"/>
          <w:szCs w:val="24"/>
          <w:highlight w:val="none"/>
        </w:rPr>
      </w:pPr>
    </w:p>
    <w:p w14:paraId="750E6144">
      <w:pPr>
        <w:keepNext w:val="0"/>
        <w:keepLines w:val="0"/>
        <w:pageBreakBefore w:val="0"/>
        <w:kinsoku/>
        <w:wordWrap/>
        <w:overflowPunct/>
        <w:topLinePunct w:val="0"/>
        <w:bidi w:val="0"/>
        <w:adjustRightInd w:val="0"/>
        <w:spacing w:before="292" w:line="360" w:lineRule="auto"/>
        <w:ind w:firstLine="476" w:firstLineChars="200"/>
        <w:outlineLvl w:val="9"/>
        <w:rPr>
          <w:rFonts w:hint="eastAsia" w:ascii="仿宋" w:hAnsi="仿宋" w:eastAsia="仿宋" w:cs="仿宋"/>
          <w:color w:val="auto"/>
          <w:spacing w:val="-1"/>
          <w:sz w:val="24"/>
          <w:szCs w:val="24"/>
          <w:highlight w:val="none"/>
        </w:rPr>
      </w:pPr>
    </w:p>
    <w:p w14:paraId="6AC1A149">
      <w:pPr>
        <w:keepNext w:val="0"/>
        <w:keepLines w:val="0"/>
        <w:pageBreakBefore w:val="0"/>
        <w:kinsoku/>
        <w:wordWrap/>
        <w:overflowPunct/>
        <w:topLinePunct w:val="0"/>
        <w:bidi w:val="0"/>
        <w:adjustRightInd w:val="0"/>
        <w:spacing w:before="292" w:line="360" w:lineRule="auto"/>
        <w:ind w:firstLine="476" w:firstLineChars="200"/>
        <w:outlineLvl w:val="9"/>
        <w:rPr>
          <w:rFonts w:hint="eastAsia" w:ascii="仿宋" w:hAnsi="仿宋" w:eastAsia="仿宋" w:cs="仿宋"/>
          <w:color w:val="auto"/>
          <w:spacing w:val="-1"/>
          <w:sz w:val="24"/>
          <w:szCs w:val="24"/>
          <w:highlight w:val="none"/>
        </w:rPr>
      </w:pPr>
    </w:p>
    <w:p w14:paraId="5C872388">
      <w:pPr>
        <w:keepNext w:val="0"/>
        <w:keepLines w:val="0"/>
        <w:pageBreakBefore w:val="0"/>
        <w:kinsoku/>
        <w:wordWrap/>
        <w:overflowPunct/>
        <w:topLinePunct w:val="0"/>
        <w:bidi w:val="0"/>
        <w:adjustRightInd w:val="0"/>
        <w:spacing w:before="292" w:line="360" w:lineRule="auto"/>
        <w:jc w:val="center"/>
        <w:outlineLvl w:val="0"/>
        <w:rPr>
          <w:rFonts w:hint="eastAsia" w:ascii="仿宋" w:hAnsi="仿宋" w:eastAsia="仿宋" w:cs="仿宋"/>
          <w:b/>
          <w:bCs/>
          <w:color w:val="auto"/>
          <w:spacing w:val="-20"/>
          <w:kern w:val="44"/>
          <w:sz w:val="24"/>
          <w:szCs w:val="24"/>
          <w:highlight w:val="none"/>
        </w:rPr>
      </w:pPr>
      <w:bookmarkStart w:id="10" w:name="_Toc24882"/>
      <w:r>
        <w:rPr>
          <w:rFonts w:hint="eastAsia" w:ascii="仿宋" w:hAnsi="仿宋" w:eastAsia="仿宋" w:cs="仿宋"/>
          <w:b/>
          <w:bCs/>
          <w:color w:val="auto"/>
          <w:spacing w:val="1"/>
          <w:sz w:val="30"/>
          <w:szCs w:val="30"/>
          <w:highlight w:val="none"/>
        </w:rPr>
        <w:t>第六章</w:t>
      </w:r>
      <w:r>
        <w:rPr>
          <w:rFonts w:hint="eastAsia" w:ascii="仿宋" w:hAnsi="仿宋" w:eastAsia="仿宋" w:cs="仿宋"/>
          <w:color w:val="auto"/>
          <w:spacing w:val="1"/>
          <w:sz w:val="30"/>
          <w:szCs w:val="30"/>
          <w:highlight w:val="none"/>
        </w:rPr>
        <w:t xml:space="preserve"> </w:t>
      </w:r>
      <w:r>
        <w:rPr>
          <w:rFonts w:hint="eastAsia" w:ascii="仿宋" w:hAnsi="仿宋" w:eastAsia="仿宋" w:cs="仿宋"/>
          <w:color w:val="auto"/>
          <w:spacing w:val="1"/>
          <w:sz w:val="30"/>
          <w:szCs w:val="30"/>
          <w:highlight w:val="none"/>
          <w:lang w:val="en-US" w:eastAsia="zh-CN"/>
        </w:rPr>
        <w:t xml:space="preserve"> </w:t>
      </w:r>
      <w:r>
        <w:rPr>
          <w:rFonts w:hint="eastAsia" w:ascii="仿宋" w:hAnsi="仿宋" w:eastAsia="仿宋" w:cs="仿宋"/>
          <w:b/>
          <w:bCs/>
          <w:color w:val="auto"/>
          <w:spacing w:val="1"/>
          <w:sz w:val="30"/>
          <w:szCs w:val="30"/>
          <w:highlight w:val="none"/>
        </w:rPr>
        <w:t>合同</w:t>
      </w:r>
      <w:bookmarkEnd w:id="10"/>
    </w:p>
    <w:p w14:paraId="2B2C722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snapToGrid/>
          <w:color w:val="auto"/>
          <w:kern w:val="2"/>
          <w:sz w:val="36"/>
          <w:szCs w:val="36"/>
          <w:highlight w:val="none"/>
          <w:u w:val="single"/>
          <w:lang w:eastAsia="zh-CN"/>
        </w:rPr>
      </w:pPr>
      <w:r>
        <w:rPr>
          <w:rFonts w:hint="eastAsia" w:ascii="仿宋" w:hAnsi="仿宋" w:eastAsia="仿宋" w:cs="仿宋"/>
          <w:snapToGrid/>
          <w:color w:val="auto"/>
          <w:kern w:val="2"/>
          <w:sz w:val="36"/>
          <w:szCs w:val="36"/>
          <w:highlight w:val="none"/>
          <w:lang w:eastAsia="zh-CN"/>
        </w:rPr>
        <w:t>技术咨询和服务合同书</w:t>
      </w:r>
    </w:p>
    <w:p w14:paraId="25A34B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8"/>
          <w:szCs w:val="28"/>
          <w:highlight w:val="none"/>
          <w:u w:val="single"/>
          <w:lang w:eastAsia="zh-CN"/>
        </w:rPr>
      </w:pPr>
    </w:p>
    <w:p w14:paraId="388F13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8"/>
          <w:szCs w:val="28"/>
          <w:highlight w:val="none"/>
          <w:u w:val="single"/>
          <w:lang w:eastAsia="zh-CN"/>
        </w:rPr>
      </w:pPr>
    </w:p>
    <w:p w14:paraId="6F7856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8"/>
          <w:szCs w:val="28"/>
          <w:highlight w:val="none"/>
          <w:u w:val="single"/>
          <w:lang w:eastAsia="zh-CN"/>
        </w:rPr>
      </w:pPr>
    </w:p>
    <w:p w14:paraId="4EECFB50">
      <w:pPr>
        <w:keepNext w:val="0"/>
        <w:keepLines w:val="0"/>
        <w:pageBreakBefore w:val="0"/>
        <w:widowControl w:val="0"/>
        <w:kinsoku/>
        <w:wordWrap/>
        <w:overflowPunct/>
        <w:topLinePunct w:val="0"/>
        <w:autoSpaceDE/>
        <w:autoSpaceDN/>
        <w:bidi w:val="0"/>
        <w:adjustRightInd/>
        <w:snapToGrid/>
        <w:spacing w:line="360" w:lineRule="auto"/>
        <w:ind w:left="1877" w:leftChars="0" w:hanging="1877" w:hangingChars="652"/>
        <w:jc w:val="left"/>
        <w:textAlignment w:val="auto"/>
        <w:outlineLvl w:val="0"/>
        <w:rPr>
          <w:rFonts w:hint="eastAsia" w:ascii="仿宋" w:hAnsi="仿宋" w:eastAsia="仿宋" w:cs="仿宋"/>
          <w:snapToGrid/>
          <w:color w:val="auto"/>
          <w:spacing w:val="4"/>
          <w:kern w:val="2"/>
          <w:sz w:val="28"/>
          <w:szCs w:val="28"/>
          <w:highlight w:val="none"/>
          <w:u w:val="single"/>
          <w:lang w:val="en-US" w:eastAsia="zh-CN"/>
        </w:rPr>
      </w:pPr>
      <w:r>
        <w:rPr>
          <w:rFonts w:hint="eastAsia" w:ascii="仿宋" w:hAnsi="仿宋" w:eastAsia="仿宋" w:cs="仿宋"/>
          <w:snapToGrid/>
          <w:color w:val="auto"/>
          <w:spacing w:val="4"/>
          <w:kern w:val="2"/>
          <w:sz w:val="28"/>
          <w:szCs w:val="28"/>
          <w:highlight w:val="none"/>
          <w:lang w:eastAsia="zh-CN"/>
        </w:rPr>
        <w:t>项 目 名 称：</w:t>
      </w:r>
      <w:r>
        <w:rPr>
          <w:rFonts w:hint="eastAsia" w:ascii="仿宋" w:hAnsi="仿宋" w:eastAsia="仿宋" w:cs="仿宋"/>
          <w:snapToGrid/>
          <w:color w:val="auto"/>
          <w:spacing w:val="4"/>
          <w:kern w:val="2"/>
          <w:sz w:val="28"/>
          <w:szCs w:val="28"/>
          <w:highlight w:val="none"/>
          <w:u w:val="single"/>
          <w:lang w:val="en-US" w:eastAsia="zh-CN"/>
        </w:rPr>
        <w:t xml:space="preserve">                           </w:t>
      </w:r>
    </w:p>
    <w:p w14:paraId="59FD54BD">
      <w:pPr>
        <w:keepNext w:val="0"/>
        <w:keepLines w:val="0"/>
        <w:pageBreakBefore w:val="0"/>
        <w:widowControl w:val="0"/>
        <w:tabs>
          <w:tab w:val="left" w:pos="7740"/>
        </w:tabs>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color w:val="auto"/>
          <w:kern w:val="2"/>
          <w:sz w:val="28"/>
          <w:szCs w:val="28"/>
          <w:highlight w:val="none"/>
          <w:u w:val="single"/>
          <w:lang w:val="en-US" w:eastAsia="zh-CN"/>
        </w:rPr>
      </w:pPr>
      <w:r>
        <w:rPr>
          <w:rFonts w:hint="eastAsia" w:ascii="仿宋" w:hAnsi="仿宋" w:eastAsia="仿宋" w:cs="仿宋"/>
          <w:snapToGrid/>
          <w:color w:val="auto"/>
          <w:spacing w:val="-20"/>
          <w:kern w:val="2"/>
          <w:sz w:val="28"/>
          <w:szCs w:val="28"/>
          <w:highlight w:val="none"/>
          <w:lang w:eastAsia="zh-CN"/>
        </w:rPr>
        <w:t>委托人（甲方）</w:t>
      </w:r>
      <w:r>
        <w:rPr>
          <w:rFonts w:hint="eastAsia" w:ascii="仿宋" w:hAnsi="仿宋" w:eastAsia="仿宋" w:cs="仿宋"/>
          <w:snapToGrid/>
          <w:color w:val="auto"/>
          <w:kern w:val="2"/>
          <w:sz w:val="28"/>
          <w:szCs w:val="28"/>
          <w:highlight w:val="none"/>
          <w:lang w:eastAsia="zh-CN"/>
        </w:rPr>
        <w:t>：</w:t>
      </w:r>
      <w:r>
        <w:rPr>
          <w:rFonts w:hint="eastAsia" w:ascii="仿宋" w:hAnsi="仿宋" w:eastAsia="仿宋" w:cs="仿宋"/>
          <w:snapToGrid/>
          <w:color w:val="auto"/>
          <w:kern w:val="2"/>
          <w:sz w:val="28"/>
          <w:szCs w:val="28"/>
          <w:highlight w:val="none"/>
          <w:u w:val="single"/>
          <w:lang w:val="en-US" w:eastAsia="zh-CN"/>
        </w:rPr>
        <w:t xml:space="preserve">                          </w:t>
      </w:r>
    </w:p>
    <w:p w14:paraId="56CCFF20">
      <w:pPr>
        <w:keepNext w:val="0"/>
        <w:keepLines w:val="0"/>
        <w:pageBreakBefore w:val="0"/>
        <w:widowControl w:val="0"/>
        <w:tabs>
          <w:tab w:val="left" w:pos="7740"/>
        </w:tabs>
        <w:kinsoku/>
        <w:wordWrap/>
        <w:overflowPunct/>
        <w:topLinePunct w:val="0"/>
        <w:autoSpaceDE/>
        <w:autoSpaceDN/>
        <w:bidi w:val="0"/>
        <w:adjustRightInd/>
        <w:snapToGrid/>
        <w:spacing w:line="360" w:lineRule="auto"/>
        <w:ind w:left="2520" w:hanging="2160" w:hangingChars="900"/>
        <w:jc w:val="both"/>
        <w:textAlignment w:val="auto"/>
        <w:rPr>
          <w:rFonts w:hint="eastAsia" w:ascii="仿宋" w:hAnsi="仿宋" w:eastAsia="仿宋" w:cs="仿宋"/>
          <w:snapToGrid/>
          <w:color w:val="auto"/>
          <w:kern w:val="2"/>
          <w:sz w:val="28"/>
          <w:szCs w:val="28"/>
          <w:highlight w:val="none"/>
          <w:u w:val="single"/>
          <w:lang w:eastAsia="zh-CN"/>
        </w:rPr>
      </w:pPr>
      <w:r>
        <w:rPr>
          <w:rFonts w:hint="eastAsia" w:ascii="仿宋" w:hAnsi="仿宋" w:eastAsia="仿宋" w:cs="仿宋"/>
          <w:snapToGrid/>
          <w:color w:val="auto"/>
          <w:spacing w:val="-20"/>
          <w:kern w:val="2"/>
          <w:sz w:val="28"/>
          <w:szCs w:val="28"/>
          <w:highlight w:val="none"/>
          <w:lang w:eastAsia="zh-CN"/>
        </w:rPr>
        <w:t>受托人（乙方）：</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p>
    <w:p w14:paraId="12A5DE91">
      <w:pPr>
        <w:keepNext w:val="0"/>
        <w:keepLines w:val="0"/>
        <w:pageBreakBefore w:val="0"/>
        <w:widowControl w:val="0"/>
        <w:kinsoku/>
        <w:wordWrap/>
        <w:overflowPunct/>
        <w:topLinePunct w:val="0"/>
        <w:autoSpaceDE/>
        <w:autoSpaceDN/>
        <w:bidi w:val="0"/>
        <w:adjustRightInd/>
        <w:snapToGrid/>
        <w:spacing w:line="360" w:lineRule="auto"/>
        <w:ind w:left="2380" w:hanging="2380" w:hangingChars="850"/>
        <w:jc w:val="both"/>
        <w:textAlignment w:val="auto"/>
        <w:rPr>
          <w:rFonts w:hint="eastAsia" w:ascii="仿宋" w:hAnsi="仿宋" w:eastAsia="仿宋" w:cs="仿宋"/>
          <w:snapToGrid/>
          <w:color w:val="auto"/>
          <w:kern w:val="2"/>
          <w:sz w:val="28"/>
          <w:szCs w:val="28"/>
          <w:highlight w:val="none"/>
          <w:u w:val="single"/>
          <w:lang w:eastAsia="zh-CN"/>
        </w:rPr>
      </w:pPr>
      <w:r>
        <w:rPr>
          <w:rFonts w:hint="eastAsia" w:ascii="仿宋" w:hAnsi="仿宋" w:eastAsia="仿宋" w:cs="仿宋"/>
          <w:snapToGrid/>
          <w:color w:val="auto"/>
          <w:kern w:val="2"/>
          <w:sz w:val="28"/>
          <w:szCs w:val="28"/>
          <w:highlight w:val="none"/>
          <w:lang w:eastAsia="zh-CN"/>
        </w:rPr>
        <w:t xml:space="preserve">签 订 地 点：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spacing w:val="-20"/>
          <w:kern w:val="2"/>
          <w:sz w:val="28"/>
          <w:szCs w:val="28"/>
          <w:highlight w:val="none"/>
          <w:u w:val="single"/>
          <w:lang w:val="en-US" w:eastAsia="zh-CN"/>
        </w:rPr>
        <w:t xml:space="preserve">   </w:t>
      </w:r>
      <w:r>
        <w:rPr>
          <w:rFonts w:hint="eastAsia" w:ascii="仿宋" w:hAnsi="仿宋" w:eastAsia="仿宋" w:cs="仿宋"/>
          <w:snapToGrid/>
          <w:color w:val="auto"/>
          <w:spacing w:val="-20"/>
          <w:kern w:val="2"/>
          <w:sz w:val="28"/>
          <w:szCs w:val="28"/>
          <w:highlight w:val="none"/>
          <w:u w:val="single"/>
          <w:lang w:eastAsia="zh-CN"/>
        </w:rPr>
        <w:t xml:space="preserve"> </w:t>
      </w:r>
    </w:p>
    <w:p w14:paraId="3555334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color w:val="auto"/>
          <w:kern w:val="2"/>
          <w:sz w:val="28"/>
          <w:szCs w:val="28"/>
          <w:highlight w:val="none"/>
          <w:u w:val="single"/>
          <w:lang w:eastAsia="zh-CN"/>
        </w:rPr>
      </w:pPr>
      <w:r>
        <w:rPr>
          <w:rFonts w:hint="eastAsia" w:ascii="仿宋" w:hAnsi="仿宋" w:eastAsia="仿宋" w:cs="仿宋"/>
          <w:snapToGrid/>
          <w:color w:val="auto"/>
          <w:kern w:val="2"/>
          <w:sz w:val="28"/>
          <w:szCs w:val="28"/>
          <w:highlight w:val="none"/>
          <w:lang w:eastAsia="zh-CN"/>
        </w:rPr>
        <w:t>签 订 日 期：</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20</w:t>
      </w:r>
      <w:r>
        <w:rPr>
          <w:rFonts w:hint="eastAsia" w:ascii="仿宋" w:hAnsi="仿宋" w:eastAsia="仿宋" w:cs="仿宋"/>
          <w:snapToGrid/>
          <w:color w:val="auto"/>
          <w:kern w:val="2"/>
          <w:sz w:val="28"/>
          <w:szCs w:val="28"/>
          <w:highlight w:val="none"/>
          <w:u w:val="single"/>
          <w:lang w:val="en-US" w:eastAsia="zh-CN"/>
        </w:rPr>
        <w:t>26</w:t>
      </w:r>
      <w:r>
        <w:rPr>
          <w:rFonts w:hint="eastAsia" w:ascii="仿宋" w:hAnsi="仿宋" w:eastAsia="仿宋" w:cs="仿宋"/>
          <w:snapToGrid/>
          <w:color w:val="auto"/>
          <w:kern w:val="2"/>
          <w:sz w:val="28"/>
          <w:szCs w:val="28"/>
          <w:highlight w:val="none"/>
          <w:u w:val="single"/>
          <w:lang w:eastAsia="zh-CN"/>
        </w:rPr>
        <w:t>年</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月  日        </w:t>
      </w:r>
    </w:p>
    <w:p w14:paraId="29C7010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有 效 期 限：</w:t>
      </w:r>
      <w:r>
        <w:rPr>
          <w:rFonts w:hint="eastAsia" w:ascii="仿宋" w:hAnsi="仿宋" w:eastAsia="仿宋" w:cs="仿宋"/>
          <w:snapToGrid/>
          <w:color w:val="auto"/>
          <w:kern w:val="2"/>
          <w:sz w:val="28"/>
          <w:szCs w:val="28"/>
          <w:highlight w:val="none"/>
          <w:u w:val="single"/>
          <w:lang w:eastAsia="zh-CN"/>
        </w:rPr>
        <w:t xml:space="preserve">    项目研究期间             </w:t>
      </w:r>
    </w:p>
    <w:p w14:paraId="70DAA0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8"/>
          <w:szCs w:val="28"/>
          <w:highlight w:val="none"/>
          <w:lang w:eastAsia="zh-CN"/>
        </w:rPr>
      </w:pPr>
    </w:p>
    <w:p w14:paraId="70DA59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8"/>
          <w:szCs w:val="28"/>
          <w:highlight w:val="none"/>
          <w:lang w:eastAsia="zh-CN"/>
        </w:rPr>
      </w:pPr>
    </w:p>
    <w:p w14:paraId="179D15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8"/>
          <w:szCs w:val="28"/>
          <w:highlight w:val="none"/>
          <w:lang w:eastAsia="zh-CN"/>
        </w:rPr>
      </w:pPr>
    </w:p>
    <w:p w14:paraId="0F7DBF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8"/>
          <w:szCs w:val="28"/>
          <w:highlight w:val="none"/>
          <w:lang w:eastAsia="zh-CN"/>
        </w:rPr>
      </w:pPr>
    </w:p>
    <w:p w14:paraId="30B665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8"/>
          <w:szCs w:val="28"/>
          <w:highlight w:val="none"/>
          <w:lang w:eastAsia="zh-CN"/>
        </w:rPr>
      </w:pPr>
    </w:p>
    <w:p w14:paraId="2E9BEE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8"/>
          <w:szCs w:val="28"/>
          <w:highlight w:val="none"/>
          <w:lang w:eastAsia="zh-CN"/>
        </w:rPr>
      </w:pPr>
    </w:p>
    <w:p w14:paraId="0DF56A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8"/>
          <w:szCs w:val="28"/>
          <w:highlight w:val="none"/>
          <w:lang w:eastAsia="zh-CN"/>
        </w:rPr>
      </w:pPr>
    </w:p>
    <w:p w14:paraId="506A41A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 xml:space="preserve">         </w:t>
      </w:r>
    </w:p>
    <w:p w14:paraId="4E94EB12">
      <w:pPr>
        <w:keepNext w:val="0"/>
        <w:keepLines w:val="0"/>
        <w:pageBreakBefore w:val="0"/>
        <w:kinsoku/>
        <w:wordWrap/>
        <w:overflowPunct/>
        <w:topLinePunct w:val="0"/>
        <w:bidi w:val="0"/>
        <w:spacing w:line="360" w:lineRule="auto"/>
        <w:jc w:val="center"/>
        <w:rPr>
          <w:rFonts w:hint="eastAsia" w:ascii="仿宋" w:hAnsi="仿宋" w:eastAsia="仿宋" w:cs="仿宋"/>
          <w:color w:val="auto"/>
          <w:sz w:val="28"/>
          <w:szCs w:val="28"/>
          <w:highlight w:val="none"/>
        </w:rPr>
        <w:sectPr>
          <w:footerReference r:id="rId9" w:type="default"/>
          <w:pgSz w:w="11905" w:h="16838" w:orient="landscape"/>
          <w:pgMar w:top="1304" w:right="1134" w:bottom="1304" w:left="1134" w:header="851" w:footer="992" w:gutter="0"/>
          <w:pgNumType w:fmt="decimal" w:start="1"/>
          <w:cols w:space="0" w:num="1"/>
          <w:docGrid w:type="lines" w:linePitch="316" w:charSpace="0"/>
        </w:sectPr>
      </w:pPr>
    </w:p>
    <w:p w14:paraId="7057C9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8"/>
          <w:szCs w:val="28"/>
          <w:highlight w:val="none"/>
          <w:lang w:eastAsia="zh-CN"/>
        </w:rPr>
      </w:pPr>
    </w:p>
    <w:p w14:paraId="48EA3697">
      <w:pPr>
        <w:keepNext w:val="0"/>
        <w:keepLines w:val="0"/>
        <w:pageBreakBefore w:val="0"/>
        <w:widowControl w:val="0"/>
        <w:kinsoku/>
        <w:wordWrap/>
        <w:overflowPunct/>
        <w:topLinePunct w:val="0"/>
        <w:autoSpaceDE/>
        <w:autoSpaceDN/>
        <w:bidi w:val="0"/>
        <w:adjustRightInd/>
        <w:snapToGrid/>
        <w:spacing w:line="360" w:lineRule="auto"/>
        <w:ind w:left="1868" w:leftChars="171" w:hanging="1509" w:hangingChars="539"/>
        <w:jc w:val="both"/>
        <w:textAlignment w:val="auto"/>
        <w:outlineLvl w:val="0"/>
        <w:rPr>
          <w:rFonts w:hint="eastAsia" w:ascii="仿宋" w:hAnsi="仿宋" w:eastAsia="仿宋" w:cs="仿宋"/>
          <w:snapToGrid/>
          <w:color w:val="auto"/>
          <w:kern w:val="2"/>
          <w:sz w:val="28"/>
          <w:szCs w:val="28"/>
          <w:highlight w:val="none"/>
          <w:u w:val="single"/>
          <w:lang w:val="en-US" w:eastAsia="zh-CN"/>
        </w:rPr>
      </w:pPr>
      <w:r>
        <w:rPr>
          <w:rFonts w:hint="eastAsia" w:ascii="仿宋" w:hAnsi="仿宋" w:eastAsia="仿宋" w:cs="仿宋"/>
          <w:snapToGrid/>
          <w:color w:val="auto"/>
          <w:kern w:val="2"/>
          <w:sz w:val="28"/>
          <w:szCs w:val="28"/>
          <w:highlight w:val="none"/>
          <w:lang w:eastAsia="zh-CN"/>
        </w:rPr>
        <w:t>委托方（甲方）：</w:t>
      </w:r>
      <w:r>
        <w:rPr>
          <w:rFonts w:hint="eastAsia" w:ascii="仿宋" w:hAnsi="仿宋" w:eastAsia="仿宋" w:cs="仿宋"/>
          <w:snapToGrid/>
          <w:color w:val="auto"/>
          <w:kern w:val="2"/>
          <w:sz w:val="28"/>
          <w:szCs w:val="28"/>
          <w:highlight w:val="none"/>
          <w:u w:val="single"/>
          <w:lang w:val="en-US" w:eastAsia="zh-CN"/>
        </w:rPr>
        <w:t xml:space="preserve">                                  </w:t>
      </w:r>
    </w:p>
    <w:p w14:paraId="7413C0F9">
      <w:pPr>
        <w:keepNext w:val="0"/>
        <w:keepLines w:val="0"/>
        <w:pageBreakBefore w:val="0"/>
        <w:widowControl w:val="0"/>
        <w:tabs>
          <w:tab w:val="left" w:pos="840"/>
          <w:tab w:val="left" w:pos="8100"/>
        </w:tabs>
        <w:kinsoku/>
        <w:wordWrap/>
        <w:overflowPunct/>
        <w:topLinePunct w:val="0"/>
        <w:autoSpaceDE/>
        <w:autoSpaceDN/>
        <w:bidi w:val="0"/>
        <w:adjustRightInd/>
        <w:snapToGrid/>
        <w:spacing w:line="360" w:lineRule="auto"/>
        <w:ind w:left="2145" w:leftChars="171" w:hanging="1786" w:hangingChars="638"/>
        <w:jc w:val="both"/>
        <w:textAlignment w:val="auto"/>
        <w:rPr>
          <w:rFonts w:hint="eastAsia" w:ascii="仿宋" w:hAnsi="仿宋" w:eastAsia="仿宋" w:cs="仿宋"/>
          <w:bCs/>
          <w:snapToGrid/>
          <w:color w:val="auto"/>
          <w:kern w:val="2"/>
          <w:sz w:val="28"/>
          <w:szCs w:val="28"/>
          <w:highlight w:val="none"/>
          <w:u w:val="single"/>
          <w:lang w:val="en-US" w:eastAsia="zh-CN"/>
        </w:rPr>
      </w:pPr>
      <w:r>
        <w:rPr>
          <w:rFonts w:hint="eastAsia" w:ascii="仿宋" w:hAnsi="仿宋" w:eastAsia="仿宋" w:cs="仿宋"/>
          <w:snapToGrid/>
          <w:color w:val="auto"/>
          <w:kern w:val="2"/>
          <w:sz w:val="28"/>
          <w:szCs w:val="28"/>
          <w:highlight w:val="none"/>
          <w:lang w:eastAsia="zh-CN"/>
        </w:rPr>
        <w:t xml:space="preserve">住  所  地： </w:t>
      </w:r>
      <w:r>
        <w:rPr>
          <w:rFonts w:hint="eastAsia" w:ascii="仿宋" w:hAnsi="仿宋" w:eastAsia="仿宋" w:cs="仿宋"/>
          <w:bCs/>
          <w:snapToGrid/>
          <w:color w:val="auto"/>
          <w:kern w:val="2"/>
          <w:sz w:val="28"/>
          <w:szCs w:val="28"/>
          <w:highlight w:val="none"/>
          <w:u w:val="single"/>
          <w:lang w:val="en-US" w:eastAsia="zh-CN"/>
        </w:rPr>
        <w:t xml:space="preserve">                                    </w:t>
      </w:r>
    </w:p>
    <w:p w14:paraId="61C97586">
      <w:pPr>
        <w:keepNext w:val="0"/>
        <w:keepLines w:val="0"/>
        <w:pageBreakBefore w:val="0"/>
        <w:widowControl w:val="0"/>
        <w:kinsoku/>
        <w:wordWrap/>
        <w:overflowPunct/>
        <w:topLinePunct w:val="0"/>
        <w:autoSpaceDE/>
        <w:autoSpaceDN/>
        <w:bidi w:val="0"/>
        <w:adjustRightInd/>
        <w:snapToGrid/>
        <w:spacing w:line="360" w:lineRule="auto"/>
        <w:ind w:left="1868" w:leftChars="171" w:hanging="1509" w:hangingChars="539"/>
        <w:jc w:val="both"/>
        <w:textAlignment w:val="auto"/>
        <w:rPr>
          <w:rFonts w:hint="eastAsia" w:ascii="仿宋" w:hAnsi="仿宋" w:eastAsia="仿宋" w:cs="仿宋"/>
          <w:snapToGrid/>
          <w:color w:val="auto"/>
          <w:kern w:val="2"/>
          <w:sz w:val="28"/>
          <w:szCs w:val="28"/>
          <w:highlight w:val="none"/>
          <w:u w:val="single"/>
          <w:lang w:val="en-US" w:eastAsia="zh-CN"/>
        </w:rPr>
      </w:pPr>
      <w:r>
        <w:rPr>
          <w:rFonts w:hint="eastAsia" w:ascii="仿宋" w:hAnsi="仿宋" w:eastAsia="仿宋" w:cs="仿宋"/>
          <w:snapToGrid/>
          <w:color w:val="auto"/>
          <w:kern w:val="2"/>
          <w:sz w:val="28"/>
          <w:szCs w:val="28"/>
          <w:highlight w:val="none"/>
          <w:lang w:eastAsia="zh-CN"/>
        </w:rPr>
        <w:t xml:space="preserve">法定代表人： </w:t>
      </w:r>
      <w:r>
        <w:rPr>
          <w:rFonts w:hint="eastAsia" w:ascii="仿宋" w:hAnsi="仿宋" w:eastAsia="仿宋" w:cs="仿宋"/>
          <w:bCs/>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bCs/>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p>
    <w:p w14:paraId="1403CE8D">
      <w:pPr>
        <w:keepNext w:val="0"/>
        <w:keepLines w:val="0"/>
        <w:pageBreakBefore w:val="0"/>
        <w:widowControl w:val="0"/>
        <w:kinsoku/>
        <w:wordWrap/>
        <w:overflowPunct/>
        <w:topLinePunct w:val="0"/>
        <w:autoSpaceDE/>
        <w:autoSpaceDN/>
        <w:bidi w:val="0"/>
        <w:adjustRightInd/>
        <w:snapToGrid/>
        <w:spacing w:line="360" w:lineRule="auto"/>
        <w:ind w:left="1868" w:leftChars="171" w:hanging="1509" w:hangingChars="539"/>
        <w:jc w:val="both"/>
        <w:textAlignment w:val="auto"/>
        <w:rPr>
          <w:rFonts w:hint="eastAsia" w:ascii="仿宋" w:hAnsi="仿宋" w:eastAsia="仿宋" w:cs="仿宋"/>
          <w:snapToGrid/>
          <w:color w:val="auto"/>
          <w:kern w:val="2"/>
          <w:sz w:val="28"/>
          <w:szCs w:val="28"/>
          <w:highlight w:val="none"/>
          <w:u w:val="single"/>
          <w:lang w:val="en-US" w:eastAsia="zh-CN"/>
        </w:rPr>
      </w:pPr>
      <w:r>
        <w:rPr>
          <w:rFonts w:hint="eastAsia" w:ascii="仿宋" w:hAnsi="仿宋" w:eastAsia="仿宋" w:cs="仿宋"/>
          <w:snapToGrid/>
          <w:color w:val="auto"/>
          <w:kern w:val="2"/>
          <w:sz w:val="28"/>
          <w:szCs w:val="28"/>
          <w:highlight w:val="none"/>
          <w:lang w:eastAsia="zh-CN"/>
        </w:rPr>
        <w:t xml:space="preserve">项目联系人： </w:t>
      </w:r>
      <w:r>
        <w:rPr>
          <w:rFonts w:hint="eastAsia" w:ascii="仿宋" w:hAnsi="仿宋" w:eastAsia="仿宋" w:cs="仿宋"/>
          <w:bCs/>
          <w:snapToGrid/>
          <w:color w:val="auto"/>
          <w:kern w:val="2"/>
          <w:sz w:val="28"/>
          <w:szCs w:val="28"/>
          <w:highlight w:val="none"/>
          <w:u w:val="single"/>
          <w:lang w:eastAsia="zh-CN"/>
        </w:rPr>
        <w:t xml:space="preserve">  </w:t>
      </w:r>
      <w:r>
        <w:rPr>
          <w:rFonts w:hint="eastAsia" w:ascii="仿宋" w:hAnsi="仿宋" w:eastAsia="仿宋" w:cs="仿宋"/>
          <w:bCs/>
          <w:snapToGrid/>
          <w:color w:val="auto"/>
          <w:kern w:val="2"/>
          <w:sz w:val="28"/>
          <w:szCs w:val="28"/>
          <w:highlight w:val="none"/>
          <w:u w:val="single"/>
          <w:lang w:val="en-US" w:eastAsia="zh-CN"/>
        </w:rPr>
        <w:t xml:space="preserve">      </w:t>
      </w:r>
      <w:r>
        <w:rPr>
          <w:rFonts w:hint="eastAsia" w:ascii="仿宋" w:hAnsi="仿宋" w:eastAsia="仿宋" w:cs="仿宋"/>
          <w:bCs/>
          <w:snapToGrid/>
          <w:color w:val="auto"/>
          <w:kern w:val="2"/>
          <w:sz w:val="28"/>
          <w:szCs w:val="28"/>
          <w:highlight w:val="none"/>
          <w:u w:val="single"/>
          <w:lang w:eastAsia="zh-CN"/>
        </w:rPr>
        <w:t xml:space="preserve"> </w:t>
      </w:r>
      <w:r>
        <w:rPr>
          <w:rFonts w:hint="eastAsia" w:ascii="仿宋" w:hAnsi="仿宋" w:eastAsia="仿宋" w:cs="仿宋"/>
          <w:bCs/>
          <w:snapToGrid/>
          <w:color w:val="auto"/>
          <w:kern w:val="2"/>
          <w:sz w:val="28"/>
          <w:szCs w:val="28"/>
          <w:highlight w:val="none"/>
          <w:u w:val="single"/>
          <w:lang w:val="en-US" w:eastAsia="zh-CN"/>
        </w:rPr>
        <w:t xml:space="preserve">       </w:t>
      </w:r>
      <w:r>
        <w:rPr>
          <w:rFonts w:hint="eastAsia" w:ascii="仿宋" w:hAnsi="仿宋" w:eastAsia="仿宋" w:cs="仿宋"/>
          <w:bCs/>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p>
    <w:p w14:paraId="20247951">
      <w:pPr>
        <w:keepNext w:val="0"/>
        <w:keepLines w:val="0"/>
        <w:pageBreakBefore w:val="0"/>
        <w:widowControl w:val="0"/>
        <w:kinsoku/>
        <w:wordWrap/>
        <w:overflowPunct/>
        <w:topLinePunct w:val="0"/>
        <w:autoSpaceDE/>
        <w:autoSpaceDN/>
        <w:bidi w:val="0"/>
        <w:adjustRightInd/>
        <w:snapToGrid/>
        <w:spacing w:line="360" w:lineRule="auto"/>
        <w:ind w:left="1868" w:leftChars="171" w:hanging="1509" w:hangingChars="539"/>
        <w:jc w:val="both"/>
        <w:textAlignment w:val="auto"/>
        <w:rPr>
          <w:rFonts w:hint="eastAsia" w:ascii="仿宋" w:hAnsi="仿宋" w:eastAsia="仿宋" w:cs="仿宋"/>
          <w:snapToGrid/>
          <w:color w:val="auto"/>
          <w:kern w:val="2"/>
          <w:sz w:val="28"/>
          <w:szCs w:val="28"/>
          <w:highlight w:val="none"/>
          <w:u w:val="single"/>
          <w:lang w:eastAsia="zh-CN"/>
        </w:rPr>
      </w:pPr>
      <w:r>
        <w:rPr>
          <w:rFonts w:hint="eastAsia" w:ascii="仿宋" w:hAnsi="仿宋" w:eastAsia="仿宋" w:cs="仿宋"/>
          <w:snapToGrid/>
          <w:color w:val="auto"/>
          <w:kern w:val="2"/>
          <w:sz w:val="28"/>
          <w:szCs w:val="28"/>
          <w:highlight w:val="none"/>
          <w:lang w:eastAsia="zh-CN"/>
        </w:rPr>
        <w:t xml:space="preserve">联系方式：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bCs/>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p>
    <w:p w14:paraId="676E7999">
      <w:pPr>
        <w:keepNext w:val="0"/>
        <w:keepLines w:val="0"/>
        <w:pageBreakBefore w:val="0"/>
        <w:widowControl w:val="0"/>
        <w:kinsoku/>
        <w:wordWrap/>
        <w:overflowPunct/>
        <w:topLinePunct w:val="0"/>
        <w:autoSpaceDE/>
        <w:autoSpaceDN/>
        <w:bidi w:val="0"/>
        <w:adjustRightInd/>
        <w:snapToGrid/>
        <w:spacing w:line="360" w:lineRule="auto"/>
        <w:ind w:left="1868" w:leftChars="171" w:hanging="1509" w:hangingChars="539"/>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 xml:space="preserve">通讯地址： </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bCs/>
          <w:snapToGrid/>
          <w:color w:val="auto"/>
          <w:kern w:val="2"/>
          <w:sz w:val="28"/>
          <w:szCs w:val="28"/>
          <w:highlight w:val="none"/>
          <w:u w:val="single"/>
          <w:lang w:val="en-US" w:eastAsia="zh-CN"/>
        </w:rPr>
        <w:t xml:space="preserve">                                   </w:t>
      </w:r>
    </w:p>
    <w:p w14:paraId="53D4B238">
      <w:pPr>
        <w:keepNext w:val="0"/>
        <w:keepLines w:val="0"/>
        <w:pageBreakBefore w:val="0"/>
        <w:widowControl w:val="0"/>
        <w:kinsoku/>
        <w:wordWrap/>
        <w:overflowPunct/>
        <w:topLinePunct w:val="0"/>
        <w:autoSpaceDE/>
        <w:autoSpaceDN/>
        <w:bidi w:val="0"/>
        <w:adjustRightInd/>
        <w:snapToGrid/>
        <w:spacing w:line="360" w:lineRule="auto"/>
        <w:ind w:left="1868" w:leftChars="171" w:hanging="1509" w:hangingChars="539"/>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 xml:space="preserve">电    话：   </w:t>
      </w:r>
      <w:r>
        <w:rPr>
          <w:rFonts w:hint="eastAsia" w:ascii="仿宋" w:hAnsi="仿宋" w:eastAsia="仿宋" w:cs="仿宋"/>
          <w:bCs/>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lang w:eastAsia="zh-CN"/>
        </w:rPr>
        <w:t>传  真：</w:t>
      </w:r>
      <w:r>
        <w:rPr>
          <w:rFonts w:hint="eastAsia" w:ascii="仿宋" w:hAnsi="仿宋" w:eastAsia="仿宋" w:cs="仿宋"/>
          <w:snapToGrid/>
          <w:color w:val="auto"/>
          <w:kern w:val="2"/>
          <w:sz w:val="28"/>
          <w:szCs w:val="28"/>
          <w:highlight w:val="none"/>
          <w:u w:val="single"/>
          <w:lang w:val="en-US" w:eastAsia="zh-CN"/>
        </w:rPr>
        <w:t xml:space="preserve">               </w:t>
      </w:r>
    </w:p>
    <w:p w14:paraId="6A0D3281">
      <w:pPr>
        <w:keepNext w:val="0"/>
        <w:keepLines w:val="0"/>
        <w:pageBreakBefore w:val="0"/>
        <w:widowControl w:val="0"/>
        <w:tabs>
          <w:tab w:val="left" w:pos="900"/>
        </w:tabs>
        <w:kinsoku/>
        <w:wordWrap/>
        <w:overflowPunct/>
        <w:topLinePunct w:val="0"/>
        <w:autoSpaceDE/>
        <w:autoSpaceDN/>
        <w:bidi w:val="0"/>
        <w:adjustRightInd/>
        <w:snapToGrid/>
        <w:spacing w:line="360" w:lineRule="auto"/>
        <w:ind w:left="1868" w:leftChars="171" w:hanging="1509" w:hangingChars="539"/>
        <w:jc w:val="both"/>
        <w:textAlignment w:val="auto"/>
        <w:rPr>
          <w:rFonts w:hint="eastAsia" w:ascii="仿宋" w:hAnsi="仿宋" w:eastAsia="仿宋" w:cs="仿宋"/>
          <w:snapToGrid/>
          <w:color w:val="auto"/>
          <w:kern w:val="2"/>
          <w:sz w:val="28"/>
          <w:szCs w:val="28"/>
          <w:highlight w:val="none"/>
          <w:u w:val="single"/>
          <w:lang w:val="en-US" w:eastAsia="zh-CN"/>
        </w:rPr>
      </w:pPr>
      <w:r>
        <w:rPr>
          <w:rFonts w:hint="eastAsia" w:ascii="仿宋" w:hAnsi="仿宋" w:eastAsia="仿宋" w:cs="仿宋"/>
          <w:snapToGrid/>
          <w:color w:val="auto"/>
          <w:kern w:val="2"/>
          <w:sz w:val="28"/>
          <w:szCs w:val="28"/>
          <w:highlight w:val="none"/>
          <w:lang w:eastAsia="zh-CN"/>
        </w:rPr>
        <w:t xml:space="preserve">电子信箱：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p>
    <w:p w14:paraId="1D0AD90A">
      <w:pPr>
        <w:keepNext w:val="0"/>
        <w:keepLines w:val="0"/>
        <w:pageBreakBefore w:val="0"/>
        <w:widowControl w:val="0"/>
        <w:kinsoku/>
        <w:wordWrap/>
        <w:overflowPunct/>
        <w:topLinePunct w:val="0"/>
        <w:autoSpaceDE/>
        <w:autoSpaceDN/>
        <w:bidi w:val="0"/>
        <w:adjustRightInd/>
        <w:snapToGrid/>
        <w:spacing w:line="360" w:lineRule="auto"/>
        <w:ind w:left="1868" w:leftChars="171" w:hanging="1509" w:hangingChars="539"/>
        <w:jc w:val="both"/>
        <w:textAlignment w:val="auto"/>
        <w:rPr>
          <w:rFonts w:hint="eastAsia" w:ascii="仿宋" w:hAnsi="仿宋" w:eastAsia="仿宋" w:cs="仿宋"/>
          <w:snapToGrid/>
          <w:color w:val="auto"/>
          <w:kern w:val="2"/>
          <w:sz w:val="28"/>
          <w:szCs w:val="28"/>
          <w:highlight w:val="none"/>
          <w:u w:val="single"/>
          <w:lang w:eastAsia="zh-CN"/>
        </w:rPr>
      </w:pPr>
      <w:r>
        <w:rPr>
          <w:rFonts w:hint="eastAsia" w:ascii="仿宋" w:hAnsi="仿宋" w:eastAsia="仿宋" w:cs="仿宋"/>
          <w:snapToGrid/>
          <w:color w:val="auto"/>
          <w:kern w:val="2"/>
          <w:sz w:val="28"/>
          <w:szCs w:val="28"/>
          <w:highlight w:val="none"/>
          <w:lang w:eastAsia="zh-CN"/>
        </w:rPr>
        <w:t>受托方（乙方）：</w:t>
      </w:r>
    </w:p>
    <w:p w14:paraId="02130D75">
      <w:pPr>
        <w:keepNext w:val="0"/>
        <w:keepLines w:val="0"/>
        <w:pageBreakBefore w:val="0"/>
        <w:widowControl w:val="0"/>
        <w:kinsoku/>
        <w:wordWrap/>
        <w:overflowPunct/>
        <w:topLinePunct w:val="0"/>
        <w:autoSpaceDE/>
        <w:autoSpaceDN/>
        <w:bidi w:val="0"/>
        <w:adjustRightInd/>
        <w:snapToGrid/>
        <w:spacing w:line="360" w:lineRule="auto"/>
        <w:ind w:left="1868" w:leftChars="171" w:hanging="1509" w:hangingChars="539"/>
        <w:jc w:val="both"/>
        <w:textAlignment w:val="auto"/>
        <w:rPr>
          <w:rFonts w:hint="eastAsia" w:ascii="仿宋" w:hAnsi="仿宋" w:eastAsia="仿宋" w:cs="仿宋"/>
          <w:snapToGrid/>
          <w:color w:val="auto"/>
          <w:kern w:val="2"/>
          <w:sz w:val="28"/>
          <w:szCs w:val="28"/>
          <w:highlight w:val="none"/>
          <w:u w:val="single"/>
          <w:lang w:eastAsia="zh-CN"/>
        </w:rPr>
      </w:pPr>
      <w:r>
        <w:rPr>
          <w:rFonts w:hint="eastAsia" w:ascii="仿宋" w:hAnsi="仿宋" w:eastAsia="仿宋" w:cs="仿宋"/>
          <w:snapToGrid/>
          <w:color w:val="auto"/>
          <w:kern w:val="2"/>
          <w:sz w:val="28"/>
          <w:szCs w:val="28"/>
          <w:highlight w:val="none"/>
          <w:lang w:eastAsia="zh-CN"/>
        </w:rPr>
        <w:t xml:space="preserve">住  所  地：  </w:t>
      </w:r>
    </w:p>
    <w:p w14:paraId="4677FD50">
      <w:pPr>
        <w:keepNext w:val="0"/>
        <w:keepLines w:val="0"/>
        <w:pageBreakBefore w:val="0"/>
        <w:widowControl w:val="0"/>
        <w:kinsoku/>
        <w:wordWrap/>
        <w:overflowPunct/>
        <w:topLinePunct w:val="0"/>
        <w:autoSpaceDE/>
        <w:autoSpaceDN/>
        <w:bidi w:val="0"/>
        <w:adjustRightInd/>
        <w:snapToGrid/>
        <w:spacing w:line="360" w:lineRule="auto"/>
        <w:ind w:left="1868" w:leftChars="171" w:hanging="1509" w:hangingChars="539"/>
        <w:jc w:val="both"/>
        <w:textAlignment w:val="auto"/>
        <w:rPr>
          <w:rFonts w:hint="eastAsia" w:ascii="仿宋" w:hAnsi="仿宋" w:eastAsia="仿宋" w:cs="仿宋"/>
          <w:snapToGrid/>
          <w:color w:val="auto"/>
          <w:kern w:val="2"/>
          <w:sz w:val="28"/>
          <w:szCs w:val="28"/>
          <w:highlight w:val="none"/>
          <w:u w:val="single"/>
          <w:lang w:eastAsia="zh-CN"/>
        </w:rPr>
      </w:pPr>
      <w:r>
        <w:rPr>
          <w:rFonts w:hint="eastAsia" w:ascii="仿宋" w:hAnsi="仿宋" w:eastAsia="仿宋" w:cs="仿宋"/>
          <w:snapToGrid/>
          <w:color w:val="auto"/>
          <w:kern w:val="2"/>
          <w:sz w:val="28"/>
          <w:szCs w:val="28"/>
          <w:highlight w:val="none"/>
          <w:lang w:eastAsia="zh-CN"/>
        </w:rPr>
        <w:t xml:space="preserve">法定代表人：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p>
    <w:p w14:paraId="4283509E">
      <w:pPr>
        <w:keepNext w:val="0"/>
        <w:keepLines w:val="0"/>
        <w:pageBreakBefore w:val="0"/>
        <w:widowControl w:val="0"/>
        <w:kinsoku/>
        <w:wordWrap/>
        <w:overflowPunct/>
        <w:topLinePunct w:val="0"/>
        <w:autoSpaceDE/>
        <w:autoSpaceDN/>
        <w:bidi w:val="0"/>
        <w:adjustRightInd/>
        <w:snapToGrid/>
        <w:spacing w:line="360" w:lineRule="auto"/>
        <w:ind w:left="1868" w:leftChars="171" w:hanging="1509" w:hangingChars="539"/>
        <w:jc w:val="both"/>
        <w:textAlignment w:val="auto"/>
        <w:rPr>
          <w:rFonts w:hint="eastAsia" w:ascii="仿宋" w:hAnsi="仿宋" w:eastAsia="仿宋" w:cs="仿宋"/>
          <w:snapToGrid/>
          <w:color w:val="auto"/>
          <w:kern w:val="2"/>
          <w:sz w:val="28"/>
          <w:szCs w:val="28"/>
          <w:highlight w:val="none"/>
          <w:u w:val="single"/>
          <w:lang w:eastAsia="zh-CN"/>
        </w:rPr>
      </w:pPr>
      <w:r>
        <w:rPr>
          <w:rFonts w:hint="eastAsia" w:ascii="仿宋" w:hAnsi="仿宋" w:eastAsia="仿宋" w:cs="仿宋"/>
          <w:snapToGrid/>
          <w:color w:val="auto"/>
          <w:kern w:val="2"/>
          <w:sz w:val="28"/>
          <w:szCs w:val="28"/>
          <w:highlight w:val="none"/>
          <w:lang w:eastAsia="zh-CN"/>
        </w:rPr>
        <w:t xml:space="preserve">项目联系人： </w:t>
      </w:r>
      <w:r>
        <w:rPr>
          <w:rFonts w:hint="eastAsia" w:ascii="仿宋" w:hAnsi="仿宋" w:eastAsia="仿宋" w:cs="仿宋"/>
          <w:bCs/>
          <w:snapToGrid/>
          <w:color w:val="auto"/>
          <w:kern w:val="2"/>
          <w:sz w:val="28"/>
          <w:szCs w:val="28"/>
          <w:highlight w:val="none"/>
          <w:u w:val="single"/>
          <w:lang w:eastAsia="zh-CN"/>
        </w:rPr>
        <w:t xml:space="preserve">   </w:t>
      </w:r>
      <w:r>
        <w:rPr>
          <w:rFonts w:hint="eastAsia" w:ascii="仿宋" w:hAnsi="仿宋" w:eastAsia="仿宋" w:cs="仿宋"/>
          <w:bCs/>
          <w:snapToGrid/>
          <w:color w:val="auto"/>
          <w:kern w:val="2"/>
          <w:sz w:val="28"/>
          <w:szCs w:val="28"/>
          <w:highlight w:val="none"/>
          <w:u w:val="single"/>
          <w:lang w:val="en-US" w:eastAsia="zh-CN"/>
        </w:rPr>
        <w:t xml:space="preserve"> </w:t>
      </w:r>
      <w:r>
        <w:rPr>
          <w:rFonts w:hint="eastAsia" w:ascii="仿宋" w:hAnsi="仿宋" w:eastAsia="仿宋" w:cs="仿宋"/>
          <w:bCs/>
          <w:snapToGrid/>
          <w:color w:val="auto"/>
          <w:kern w:val="2"/>
          <w:sz w:val="28"/>
          <w:szCs w:val="28"/>
          <w:highlight w:val="none"/>
          <w:u w:val="single"/>
          <w:lang w:eastAsia="zh-CN"/>
        </w:rPr>
        <w:t xml:space="preserve"> </w:t>
      </w:r>
      <w:r>
        <w:rPr>
          <w:rFonts w:hint="eastAsia" w:ascii="仿宋" w:hAnsi="仿宋" w:eastAsia="仿宋" w:cs="仿宋"/>
          <w:bCs/>
          <w:snapToGrid/>
          <w:color w:val="auto"/>
          <w:kern w:val="2"/>
          <w:sz w:val="28"/>
          <w:szCs w:val="28"/>
          <w:highlight w:val="none"/>
          <w:u w:val="single"/>
          <w:lang w:val="en-US" w:eastAsia="zh-CN"/>
        </w:rPr>
        <w:t xml:space="preserve"> </w:t>
      </w:r>
      <w:r>
        <w:rPr>
          <w:rFonts w:hint="eastAsia" w:ascii="仿宋" w:hAnsi="仿宋" w:eastAsia="仿宋" w:cs="仿宋"/>
          <w:bCs/>
          <w:snapToGrid/>
          <w:color w:val="auto"/>
          <w:kern w:val="2"/>
          <w:sz w:val="28"/>
          <w:szCs w:val="28"/>
          <w:highlight w:val="none"/>
          <w:u w:val="single"/>
          <w:lang w:eastAsia="zh-CN"/>
        </w:rPr>
        <w:t xml:space="preserve">                           </w:t>
      </w:r>
      <w:r>
        <w:rPr>
          <w:rFonts w:hint="eastAsia" w:ascii="仿宋" w:hAnsi="仿宋" w:eastAsia="仿宋" w:cs="仿宋"/>
          <w:bCs/>
          <w:snapToGrid/>
          <w:color w:val="auto"/>
          <w:kern w:val="2"/>
          <w:sz w:val="28"/>
          <w:szCs w:val="28"/>
          <w:highlight w:val="none"/>
          <w:u w:val="single"/>
          <w:lang w:val="en-US" w:eastAsia="zh-CN"/>
        </w:rPr>
        <w:t xml:space="preserve">  </w:t>
      </w:r>
      <w:r>
        <w:rPr>
          <w:rFonts w:hint="eastAsia" w:ascii="仿宋" w:hAnsi="仿宋" w:eastAsia="仿宋" w:cs="仿宋"/>
          <w:bCs/>
          <w:snapToGrid/>
          <w:color w:val="auto"/>
          <w:kern w:val="2"/>
          <w:sz w:val="28"/>
          <w:szCs w:val="28"/>
          <w:highlight w:val="none"/>
          <w:u w:val="single"/>
          <w:lang w:eastAsia="zh-CN"/>
        </w:rPr>
        <w:t xml:space="preserve">  </w:t>
      </w:r>
    </w:p>
    <w:p w14:paraId="0A074208">
      <w:pPr>
        <w:keepNext w:val="0"/>
        <w:keepLines w:val="0"/>
        <w:pageBreakBefore w:val="0"/>
        <w:widowControl w:val="0"/>
        <w:kinsoku/>
        <w:wordWrap/>
        <w:overflowPunct/>
        <w:topLinePunct w:val="0"/>
        <w:autoSpaceDE/>
        <w:autoSpaceDN/>
        <w:bidi w:val="0"/>
        <w:adjustRightInd/>
        <w:snapToGrid/>
        <w:spacing w:line="360" w:lineRule="auto"/>
        <w:ind w:left="1868" w:leftChars="171" w:hanging="1509" w:hangingChars="539"/>
        <w:jc w:val="both"/>
        <w:textAlignment w:val="auto"/>
        <w:rPr>
          <w:rFonts w:hint="eastAsia" w:ascii="仿宋" w:hAnsi="仿宋" w:eastAsia="仿宋" w:cs="仿宋"/>
          <w:snapToGrid/>
          <w:color w:val="auto"/>
          <w:kern w:val="2"/>
          <w:sz w:val="28"/>
          <w:szCs w:val="28"/>
          <w:highlight w:val="none"/>
          <w:u w:val="single"/>
          <w:lang w:eastAsia="zh-CN"/>
        </w:rPr>
      </w:pPr>
      <w:r>
        <w:rPr>
          <w:rFonts w:hint="eastAsia" w:ascii="仿宋" w:hAnsi="仿宋" w:eastAsia="仿宋" w:cs="仿宋"/>
          <w:snapToGrid/>
          <w:color w:val="auto"/>
          <w:kern w:val="2"/>
          <w:sz w:val="28"/>
          <w:szCs w:val="28"/>
          <w:highlight w:val="none"/>
          <w:lang w:eastAsia="zh-CN"/>
        </w:rPr>
        <w:t xml:space="preserve">联系方式：   </w:t>
      </w:r>
      <w:r>
        <w:rPr>
          <w:rFonts w:hint="eastAsia" w:ascii="仿宋" w:hAnsi="仿宋" w:eastAsia="仿宋" w:cs="仿宋"/>
          <w:bCs/>
          <w:snapToGrid/>
          <w:color w:val="auto"/>
          <w:kern w:val="2"/>
          <w:sz w:val="28"/>
          <w:szCs w:val="28"/>
          <w:highlight w:val="none"/>
          <w:u w:val="single"/>
          <w:lang w:eastAsia="zh-CN"/>
        </w:rPr>
        <w:t xml:space="preserve"> </w:t>
      </w:r>
      <w:r>
        <w:rPr>
          <w:rFonts w:hint="eastAsia" w:ascii="仿宋" w:hAnsi="仿宋" w:eastAsia="仿宋" w:cs="仿宋"/>
          <w:bCs/>
          <w:snapToGrid/>
          <w:color w:val="auto"/>
          <w:kern w:val="2"/>
          <w:sz w:val="28"/>
          <w:szCs w:val="28"/>
          <w:highlight w:val="none"/>
          <w:u w:val="single"/>
          <w:lang w:val="en-US" w:eastAsia="zh-CN"/>
        </w:rPr>
        <w:t xml:space="preserve"> </w:t>
      </w:r>
      <w:r>
        <w:rPr>
          <w:rFonts w:hint="eastAsia" w:ascii="仿宋" w:hAnsi="仿宋" w:eastAsia="仿宋" w:cs="仿宋"/>
          <w:bCs/>
          <w:snapToGrid/>
          <w:color w:val="auto"/>
          <w:kern w:val="2"/>
          <w:sz w:val="28"/>
          <w:szCs w:val="28"/>
          <w:highlight w:val="none"/>
          <w:u w:val="single"/>
          <w:lang w:eastAsia="zh-CN"/>
        </w:rPr>
        <w:t xml:space="preserve">                         </w:t>
      </w:r>
      <w:r>
        <w:rPr>
          <w:rFonts w:hint="eastAsia" w:ascii="仿宋" w:hAnsi="仿宋" w:eastAsia="仿宋" w:cs="仿宋"/>
          <w:bCs/>
          <w:snapToGrid/>
          <w:color w:val="auto"/>
          <w:kern w:val="2"/>
          <w:sz w:val="28"/>
          <w:szCs w:val="28"/>
          <w:highlight w:val="none"/>
          <w:u w:val="single"/>
          <w:lang w:val="en-US" w:eastAsia="zh-CN"/>
        </w:rPr>
        <w:t xml:space="preserve">        </w:t>
      </w:r>
      <w:r>
        <w:rPr>
          <w:rFonts w:hint="eastAsia" w:ascii="仿宋" w:hAnsi="仿宋" w:eastAsia="仿宋" w:cs="仿宋"/>
          <w:bCs/>
          <w:snapToGrid/>
          <w:color w:val="auto"/>
          <w:kern w:val="2"/>
          <w:sz w:val="28"/>
          <w:szCs w:val="28"/>
          <w:highlight w:val="none"/>
          <w:u w:val="single"/>
          <w:lang w:eastAsia="zh-CN"/>
        </w:rPr>
        <w:t xml:space="preserve">  </w:t>
      </w:r>
    </w:p>
    <w:p w14:paraId="53317EC4">
      <w:pPr>
        <w:keepNext w:val="0"/>
        <w:keepLines w:val="0"/>
        <w:pageBreakBefore w:val="0"/>
        <w:widowControl w:val="0"/>
        <w:kinsoku/>
        <w:wordWrap/>
        <w:overflowPunct/>
        <w:topLinePunct w:val="0"/>
        <w:autoSpaceDE/>
        <w:autoSpaceDN/>
        <w:bidi w:val="0"/>
        <w:adjustRightInd/>
        <w:snapToGrid/>
        <w:spacing w:line="360" w:lineRule="auto"/>
        <w:ind w:left="1868" w:leftChars="171" w:hanging="1509" w:hangingChars="539"/>
        <w:jc w:val="both"/>
        <w:textAlignment w:val="auto"/>
        <w:rPr>
          <w:rFonts w:hint="eastAsia" w:ascii="仿宋" w:hAnsi="仿宋" w:eastAsia="仿宋" w:cs="仿宋"/>
          <w:bCs/>
          <w:snapToGrid/>
          <w:color w:val="auto"/>
          <w:kern w:val="2"/>
          <w:sz w:val="28"/>
          <w:szCs w:val="28"/>
          <w:highlight w:val="none"/>
          <w:u w:val="single"/>
          <w:lang w:val="en-US" w:eastAsia="zh-CN"/>
        </w:rPr>
      </w:pPr>
      <w:r>
        <w:rPr>
          <w:rFonts w:hint="eastAsia" w:ascii="仿宋" w:hAnsi="仿宋" w:eastAsia="仿宋" w:cs="仿宋"/>
          <w:snapToGrid/>
          <w:color w:val="auto"/>
          <w:kern w:val="2"/>
          <w:sz w:val="28"/>
          <w:szCs w:val="28"/>
          <w:highlight w:val="none"/>
          <w:lang w:eastAsia="zh-CN"/>
        </w:rPr>
        <w:t xml:space="preserve">通讯地址：  </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bCs/>
          <w:snapToGrid/>
          <w:color w:val="auto"/>
          <w:w w:val="90"/>
          <w:kern w:val="2"/>
          <w:sz w:val="28"/>
          <w:szCs w:val="28"/>
          <w:highlight w:val="none"/>
          <w:u w:val="single"/>
          <w:lang w:val="en-US" w:eastAsia="zh-CN"/>
        </w:rPr>
        <w:t xml:space="preserve">                                      </w:t>
      </w:r>
    </w:p>
    <w:p w14:paraId="35CDD8CF">
      <w:pPr>
        <w:keepNext w:val="0"/>
        <w:keepLines w:val="0"/>
        <w:pageBreakBefore w:val="0"/>
        <w:widowControl w:val="0"/>
        <w:kinsoku/>
        <w:wordWrap/>
        <w:overflowPunct/>
        <w:topLinePunct w:val="0"/>
        <w:autoSpaceDE/>
        <w:autoSpaceDN/>
        <w:bidi w:val="0"/>
        <w:adjustRightInd/>
        <w:snapToGrid/>
        <w:spacing w:line="360" w:lineRule="auto"/>
        <w:ind w:left="1868" w:leftChars="171" w:hanging="1509" w:hangingChars="539"/>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 xml:space="preserve">电   话：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lang w:eastAsia="zh-CN"/>
        </w:rPr>
        <w:t xml:space="preserve">  传 真：</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p>
    <w:p w14:paraId="5F367552">
      <w:pPr>
        <w:keepNext w:val="0"/>
        <w:keepLines w:val="0"/>
        <w:pageBreakBefore w:val="0"/>
        <w:widowControl w:val="0"/>
        <w:tabs>
          <w:tab w:val="left" w:pos="900"/>
        </w:tabs>
        <w:kinsoku/>
        <w:wordWrap/>
        <w:overflowPunct/>
        <w:topLinePunct w:val="0"/>
        <w:autoSpaceDE/>
        <w:autoSpaceDN/>
        <w:bidi w:val="0"/>
        <w:adjustRightInd/>
        <w:snapToGrid/>
        <w:spacing w:line="360" w:lineRule="auto"/>
        <w:ind w:left="1868" w:leftChars="171" w:hanging="1509" w:hangingChars="539"/>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 xml:space="preserve">电子信箱：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p>
    <w:p w14:paraId="76DCEE2C">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jc w:val="left"/>
        <w:textAlignment w:val="auto"/>
        <w:outlineLvl w:val="0"/>
        <w:rPr>
          <w:rFonts w:hint="eastAsia" w:ascii="仿宋" w:hAnsi="仿宋" w:eastAsia="仿宋" w:cs="仿宋"/>
          <w:snapToGrid/>
          <w:color w:val="auto"/>
          <w:kern w:val="2"/>
          <w:sz w:val="28"/>
          <w:szCs w:val="28"/>
          <w:highlight w:val="none"/>
          <w:u w:val="single"/>
          <w:lang w:val="en-US" w:eastAsia="zh-CN"/>
        </w:rPr>
      </w:pPr>
      <w:r>
        <w:rPr>
          <w:rFonts w:hint="eastAsia" w:ascii="仿宋" w:hAnsi="仿宋" w:eastAsia="仿宋" w:cs="仿宋"/>
          <w:snapToGrid/>
          <w:color w:val="auto"/>
          <w:kern w:val="2"/>
          <w:sz w:val="28"/>
          <w:szCs w:val="28"/>
          <w:highlight w:val="none"/>
          <w:lang w:eastAsia="zh-CN"/>
        </w:rPr>
        <w:t>根据《中华人民共和国</w:t>
      </w:r>
      <w:r>
        <w:rPr>
          <w:rFonts w:hint="eastAsia" w:ascii="仿宋" w:hAnsi="仿宋" w:eastAsia="仿宋" w:cs="仿宋"/>
          <w:b w:val="0"/>
          <w:i w:val="0"/>
          <w:strike w:val="0"/>
          <w:snapToGrid/>
          <w:color w:val="auto"/>
          <w:kern w:val="2"/>
          <w:sz w:val="28"/>
          <w:szCs w:val="28"/>
          <w:highlight w:val="none"/>
          <w:u w:val="none"/>
          <w:lang w:eastAsia="zh-CN"/>
        </w:rPr>
        <w:t>民法典》</w:t>
      </w:r>
      <w:r>
        <w:rPr>
          <w:rFonts w:hint="eastAsia" w:ascii="仿宋" w:hAnsi="仿宋" w:eastAsia="仿宋" w:cs="仿宋"/>
          <w:snapToGrid/>
          <w:color w:val="auto"/>
          <w:kern w:val="2"/>
          <w:sz w:val="28"/>
          <w:szCs w:val="28"/>
          <w:highlight w:val="none"/>
          <w:lang w:eastAsia="zh-CN"/>
        </w:rPr>
        <w:t>的相关规定，经协商一致，合同双方就</w:t>
      </w:r>
      <w:r>
        <w:rPr>
          <w:rFonts w:hint="eastAsia" w:ascii="仿宋" w:hAnsi="仿宋" w:eastAsia="仿宋" w:cs="仿宋"/>
          <w:snapToGrid/>
          <w:color w:val="auto"/>
          <w:kern w:val="2"/>
          <w:sz w:val="28"/>
          <w:szCs w:val="28"/>
          <w:highlight w:val="none"/>
          <w:u w:val="single"/>
          <w:lang w:val="en-US" w:eastAsia="zh-CN"/>
        </w:rPr>
        <w:t xml:space="preserve"> </w:t>
      </w:r>
    </w:p>
    <w:p w14:paraId="4B6EE272">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jc w:val="left"/>
        <w:textAlignment w:val="auto"/>
        <w:outlineLvl w:val="0"/>
        <w:rPr>
          <w:rFonts w:hint="eastAsia" w:ascii="仿宋" w:hAnsi="仿宋" w:eastAsia="仿宋" w:cs="仿宋"/>
          <w:snapToGrid/>
          <w:color w:val="auto"/>
          <w:kern w:val="2"/>
          <w:sz w:val="28"/>
          <w:szCs w:val="28"/>
          <w:highlight w:val="none"/>
          <w:u w:val="single"/>
          <w:lang w:eastAsia="zh-CN"/>
        </w:rPr>
      </w:pP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lang w:eastAsia="zh-CN"/>
        </w:rPr>
        <w:t>技术咨询服务签订本合同。为明确双方权利、义务，特议定如下条款，以资共同遵守。</w:t>
      </w:r>
    </w:p>
    <w:p w14:paraId="70C495FB">
      <w:pPr>
        <w:keepNext w:val="0"/>
        <w:keepLines w:val="0"/>
        <w:pageBreakBefore w:val="0"/>
        <w:widowControl w:val="0"/>
        <w:kinsoku/>
        <w:wordWrap/>
        <w:overflowPunct/>
        <w:topLinePunct w:val="0"/>
        <w:autoSpaceDE/>
        <w:autoSpaceDN/>
        <w:bidi w:val="0"/>
        <w:adjustRightInd/>
        <w:snapToGrid/>
        <w:spacing w:line="360" w:lineRule="auto"/>
        <w:ind w:right="38" w:rightChars="18" w:firstLine="562" w:firstLineChars="200"/>
        <w:jc w:val="both"/>
        <w:textAlignment w:val="auto"/>
        <w:outlineLvl w:val="0"/>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一、乙方进行技术咨询服务的内容、要求和方式</w:t>
      </w:r>
    </w:p>
    <w:p w14:paraId="344D0C54">
      <w:pPr>
        <w:keepNext w:val="0"/>
        <w:keepLines w:val="0"/>
        <w:pageBreakBefore w:val="0"/>
        <w:widowControl w:val="0"/>
        <w:kinsoku/>
        <w:wordWrap/>
        <w:overflowPunct/>
        <w:topLinePunct w:val="0"/>
        <w:autoSpaceDE/>
        <w:autoSpaceDN/>
        <w:bidi w:val="0"/>
        <w:adjustRightInd/>
        <w:snapToGrid/>
        <w:spacing w:line="360" w:lineRule="auto"/>
        <w:ind w:right="38" w:rightChars="18" w:firstLine="630" w:firstLineChars="225"/>
        <w:jc w:val="both"/>
        <w:textAlignment w:val="auto"/>
        <w:rPr>
          <w:rFonts w:hint="eastAsia" w:ascii="仿宋" w:hAnsi="仿宋" w:eastAsia="仿宋" w:cs="仿宋"/>
          <w:bCs/>
          <w:snapToGrid/>
          <w:color w:val="auto"/>
          <w:kern w:val="2"/>
          <w:sz w:val="28"/>
          <w:szCs w:val="28"/>
          <w:highlight w:val="none"/>
          <w:u w:val="none"/>
          <w:lang w:eastAsia="zh-CN"/>
        </w:rPr>
      </w:pPr>
      <w:r>
        <w:rPr>
          <w:rFonts w:hint="eastAsia" w:ascii="仿宋" w:hAnsi="仿宋" w:eastAsia="仿宋" w:cs="仿宋"/>
          <w:bCs/>
          <w:snapToGrid/>
          <w:color w:val="auto"/>
          <w:kern w:val="2"/>
          <w:sz w:val="28"/>
          <w:szCs w:val="28"/>
          <w:highlight w:val="none"/>
          <w:u w:val="none"/>
          <w:lang w:eastAsia="zh-CN"/>
        </w:rPr>
        <w:t>1.内容：</w:t>
      </w:r>
    </w:p>
    <w:p w14:paraId="520BC773">
      <w:pPr>
        <w:keepNext w:val="0"/>
        <w:keepLines w:val="0"/>
        <w:pageBreakBefore w:val="0"/>
        <w:widowControl w:val="0"/>
        <w:kinsoku/>
        <w:wordWrap/>
        <w:overflowPunct/>
        <w:topLinePunct w:val="0"/>
        <w:autoSpaceDE/>
        <w:autoSpaceDN/>
        <w:bidi w:val="0"/>
        <w:adjustRightInd/>
        <w:snapToGrid/>
        <w:spacing w:line="360" w:lineRule="auto"/>
        <w:ind w:right="38" w:rightChars="18" w:firstLine="630" w:firstLineChars="225"/>
        <w:jc w:val="both"/>
        <w:textAlignment w:val="auto"/>
        <w:rPr>
          <w:rFonts w:hint="eastAsia" w:ascii="仿宋" w:hAnsi="仿宋" w:eastAsia="仿宋" w:cs="仿宋"/>
          <w:bCs/>
          <w:snapToGrid/>
          <w:color w:val="auto"/>
          <w:kern w:val="2"/>
          <w:sz w:val="28"/>
          <w:szCs w:val="28"/>
          <w:highlight w:val="none"/>
          <w:u w:val="single"/>
          <w:lang w:val="en-US" w:eastAsia="zh-CN"/>
        </w:rPr>
      </w:pPr>
      <w:r>
        <w:rPr>
          <w:rFonts w:hint="eastAsia" w:ascii="仿宋" w:hAnsi="仿宋" w:eastAsia="仿宋" w:cs="仿宋"/>
          <w:bCs/>
          <w:snapToGrid/>
          <w:color w:val="auto"/>
          <w:kern w:val="2"/>
          <w:sz w:val="28"/>
          <w:szCs w:val="28"/>
          <w:highlight w:val="none"/>
          <w:u w:val="none"/>
          <w:lang w:val="en-US" w:eastAsia="zh-CN"/>
        </w:rPr>
        <w:t>（1）</w:t>
      </w:r>
      <w:r>
        <w:rPr>
          <w:rFonts w:hint="eastAsia" w:ascii="仿宋" w:hAnsi="仿宋" w:eastAsia="仿宋" w:cs="仿宋"/>
          <w:bCs/>
          <w:snapToGrid/>
          <w:color w:val="auto"/>
          <w:kern w:val="2"/>
          <w:sz w:val="28"/>
          <w:szCs w:val="28"/>
          <w:highlight w:val="none"/>
          <w:u w:val="single"/>
          <w:lang w:eastAsia="zh-CN"/>
        </w:rPr>
        <w:t>充分研究考虑“</w:t>
      </w:r>
      <w:r>
        <w:rPr>
          <w:rFonts w:hint="eastAsia" w:ascii="仿宋" w:hAnsi="仿宋" w:eastAsia="仿宋" w:cs="仿宋"/>
          <w:bCs/>
          <w:snapToGrid/>
          <w:color w:val="auto"/>
          <w:kern w:val="2"/>
          <w:sz w:val="28"/>
          <w:szCs w:val="28"/>
          <w:highlight w:val="none"/>
          <w:u w:val="single"/>
          <w:lang w:val="en-US" w:eastAsia="zh-CN"/>
        </w:rPr>
        <w:t>十五五</w:t>
      </w:r>
      <w:r>
        <w:rPr>
          <w:rFonts w:hint="eastAsia" w:ascii="仿宋" w:hAnsi="仿宋" w:eastAsia="仿宋" w:cs="仿宋"/>
          <w:bCs/>
          <w:snapToGrid/>
          <w:color w:val="auto"/>
          <w:kern w:val="2"/>
          <w:sz w:val="28"/>
          <w:szCs w:val="28"/>
          <w:highlight w:val="none"/>
          <w:u w:val="single"/>
          <w:lang w:eastAsia="zh-CN"/>
        </w:rPr>
        <w:t>”</w:t>
      </w:r>
      <w:r>
        <w:rPr>
          <w:rFonts w:hint="eastAsia" w:ascii="仿宋" w:hAnsi="仿宋" w:eastAsia="仿宋" w:cs="仿宋"/>
          <w:bCs/>
          <w:snapToGrid/>
          <w:color w:val="auto"/>
          <w:kern w:val="2"/>
          <w:sz w:val="28"/>
          <w:szCs w:val="28"/>
          <w:highlight w:val="none"/>
          <w:u w:val="single"/>
          <w:lang w:val="en-US" w:eastAsia="zh-CN"/>
        </w:rPr>
        <w:t>前期面临的</w:t>
      </w:r>
      <w:r>
        <w:rPr>
          <w:rFonts w:hint="eastAsia" w:ascii="仿宋" w:hAnsi="仿宋" w:eastAsia="仿宋" w:cs="仿宋"/>
          <w:bCs/>
          <w:snapToGrid/>
          <w:color w:val="auto"/>
          <w:kern w:val="2"/>
          <w:sz w:val="28"/>
          <w:szCs w:val="28"/>
          <w:highlight w:val="none"/>
          <w:u w:val="single"/>
          <w:lang w:eastAsia="zh-CN"/>
        </w:rPr>
        <w:t>新形势、新背景、新机遇，</w:t>
      </w:r>
      <w:r>
        <w:rPr>
          <w:rFonts w:hint="eastAsia" w:ascii="仿宋" w:hAnsi="仿宋" w:eastAsia="仿宋" w:cs="仿宋"/>
          <w:bCs/>
          <w:snapToGrid/>
          <w:color w:val="auto"/>
          <w:kern w:val="2"/>
          <w:sz w:val="28"/>
          <w:szCs w:val="28"/>
          <w:highlight w:val="none"/>
          <w:u w:val="single"/>
          <w:lang w:val="en-US" w:eastAsia="zh-CN"/>
        </w:rPr>
        <w:t>结合国家、自治区、阿克苏地区整体战略要求和工作部署</w:t>
      </w:r>
      <w:r>
        <w:rPr>
          <w:rFonts w:hint="eastAsia" w:ascii="仿宋" w:hAnsi="仿宋" w:eastAsia="仿宋" w:cs="仿宋"/>
          <w:bCs/>
          <w:snapToGrid/>
          <w:color w:val="auto"/>
          <w:kern w:val="2"/>
          <w:sz w:val="28"/>
          <w:szCs w:val="28"/>
          <w:highlight w:val="none"/>
          <w:u w:val="single"/>
          <w:lang w:eastAsia="zh-CN"/>
        </w:rPr>
        <w:t>，</w:t>
      </w:r>
      <w:r>
        <w:rPr>
          <w:rFonts w:hint="eastAsia" w:ascii="仿宋" w:hAnsi="仿宋" w:eastAsia="仿宋" w:cs="仿宋"/>
          <w:bCs/>
          <w:snapToGrid/>
          <w:color w:val="auto"/>
          <w:kern w:val="2"/>
          <w:sz w:val="28"/>
          <w:szCs w:val="28"/>
          <w:highlight w:val="none"/>
          <w:u w:val="single"/>
          <w:lang w:val="en-US" w:eastAsia="zh-CN"/>
        </w:rPr>
        <w:t>充分评估产业发展情况，准确研判面临的新形势新要求新变化，立足新和县发展的现实需求出发，明确新和县产业发展定位，科学设定经济社会发展目标和指标体系，合理谋划重点任务，梳理重大项目，编制完成新和县“十五五”产业发展规划（含产业链图谱及项目库）</w:t>
      </w:r>
      <w:r>
        <w:rPr>
          <w:rFonts w:hint="eastAsia" w:ascii="仿宋" w:hAnsi="仿宋" w:eastAsia="仿宋" w:cs="仿宋"/>
          <w:snapToGrid/>
          <w:color w:val="auto"/>
          <w:kern w:val="2"/>
          <w:sz w:val="28"/>
          <w:szCs w:val="28"/>
          <w:highlight w:val="none"/>
          <w:u w:val="single"/>
          <w:lang w:val="en-US" w:eastAsia="zh-CN"/>
        </w:rPr>
        <w:t>。</w:t>
      </w:r>
    </w:p>
    <w:p w14:paraId="3E52D238">
      <w:pPr>
        <w:keepNext w:val="0"/>
        <w:keepLines w:val="0"/>
        <w:pageBreakBefore w:val="0"/>
        <w:widowControl w:val="0"/>
        <w:kinsoku/>
        <w:wordWrap/>
        <w:overflowPunct/>
        <w:topLinePunct w:val="0"/>
        <w:autoSpaceDE/>
        <w:autoSpaceDN/>
        <w:bidi w:val="0"/>
        <w:adjustRightInd/>
        <w:snapToGrid/>
        <w:spacing w:line="360" w:lineRule="auto"/>
        <w:ind w:right="38" w:rightChars="18" w:firstLine="630" w:firstLineChars="225"/>
        <w:jc w:val="both"/>
        <w:textAlignment w:val="auto"/>
        <w:rPr>
          <w:rFonts w:hint="eastAsia" w:ascii="仿宋" w:hAnsi="仿宋" w:eastAsia="仿宋" w:cs="仿宋"/>
          <w:bCs/>
          <w:snapToGrid/>
          <w:color w:val="auto"/>
          <w:kern w:val="2"/>
          <w:sz w:val="28"/>
          <w:szCs w:val="28"/>
          <w:highlight w:val="none"/>
          <w:u w:val="single"/>
          <w:lang w:eastAsia="zh-CN"/>
        </w:rPr>
      </w:pPr>
      <w:r>
        <w:rPr>
          <w:rFonts w:hint="eastAsia" w:ascii="仿宋" w:hAnsi="仿宋" w:eastAsia="仿宋" w:cs="仿宋"/>
          <w:snapToGrid/>
          <w:color w:val="auto"/>
          <w:kern w:val="2"/>
          <w:sz w:val="28"/>
          <w:szCs w:val="28"/>
          <w:highlight w:val="none"/>
          <w:lang w:eastAsia="zh-CN"/>
        </w:rPr>
        <w:t>2.要求：紧扣</w:t>
      </w:r>
      <w:r>
        <w:rPr>
          <w:rFonts w:hint="eastAsia" w:ascii="仿宋" w:hAnsi="仿宋" w:eastAsia="仿宋" w:cs="仿宋"/>
          <w:bCs/>
          <w:snapToGrid/>
          <w:color w:val="auto"/>
          <w:kern w:val="2"/>
          <w:sz w:val="28"/>
          <w:szCs w:val="28"/>
          <w:highlight w:val="none"/>
          <w:u w:val="single"/>
          <w:lang w:eastAsia="zh-CN"/>
        </w:rPr>
        <w:t>国际国内最新发展的形势背景，</w:t>
      </w:r>
      <w:r>
        <w:rPr>
          <w:rFonts w:hint="eastAsia" w:ascii="仿宋" w:hAnsi="仿宋" w:eastAsia="仿宋" w:cs="仿宋"/>
          <w:bCs/>
          <w:snapToGrid/>
          <w:color w:val="auto"/>
          <w:kern w:val="2"/>
          <w:sz w:val="28"/>
          <w:szCs w:val="28"/>
          <w:highlight w:val="none"/>
          <w:u w:val="single"/>
          <w:lang w:val="en-US" w:eastAsia="zh-CN"/>
        </w:rPr>
        <w:t>针对新和县发展情况，</w:t>
      </w:r>
      <w:r>
        <w:rPr>
          <w:rFonts w:hint="eastAsia" w:ascii="仿宋" w:hAnsi="仿宋" w:eastAsia="仿宋" w:cs="仿宋"/>
          <w:bCs/>
          <w:snapToGrid/>
          <w:color w:val="auto"/>
          <w:kern w:val="2"/>
          <w:sz w:val="28"/>
          <w:szCs w:val="28"/>
          <w:highlight w:val="none"/>
          <w:u w:val="single"/>
          <w:lang w:eastAsia="zh-CN"/>
        </w:rPr>
        <w:t>组织开展实地调研</w:t>
      </w:r>
      <w:r>
        <w:rPr>
          <w:rFonts w:hint="eastAsia" w:ascii="仿宋" w:hAnsi="仿宋" w:eastAsia="仿宋" w:cs="仿宋"/>
          <w:bCs/>
          <w:snapToGrid/>
          <w:color w:val="auto"/>
          <w:kern w:val="2"/>
          <w:sz w:val="28"/>
          <w:szCs w:val="28"/>
          <w:highlight w:val="none"/>
          <w:u w:val="single"/>
          <w:lang w:val="en-US" w:eastAsia="zh-CN"/>
        </w:rPr>
        <w:t>，召开部门、企业座谈会，充分吸收各行业部门的发展思路</w:t>
      </w:r>
      <w:r>
        <w:rPr>
          <w:rFonts w:hint="eastAsia" w:ascii="仿宋" w:hAnsi="仿宋" w:eastAsia="仿宋" w:cs="仿宋"/>
          <w:bCs/>
          <w:snapToGrid/>
          <w:color w:val="auto"/>
          <w:kern w:val="2"/>
          <w:sz w:val="28"/>
          <w:szCs w:val="28"/>
          <w:highlight w:val="none"/>
          <w:u w:val="single"/>
          <w:lang w:eastAsia="zh-CN"/>
        </w:rPr>
        <w:t>；对标对表党的二十大、</w:t>
      </w:r>
      <w:r>
        <w:rPr>
          <w:rFonts w:hint="eastAsia" w:ascii="仿宋" w:hAnsi="仿宋" w:eastAsia="仿宋" w:cs="仿宋"/>
          <w:bCs/>
          <w:snapToGrid/>
          <w:color w:val="auto"/>
          <w:kern w:val="2"/>
          <w:sz w:val="28"/>
          <w:szCs w:val="28"/>
          <w:highlight w:val="none"/>
          <w:u w:val="single"/>
          <w:lang w:val="en-US" w:eastAsia="zh-CN"/>
        </w:rPr>
        <w:t>二十届三中全会</w:t>
      </w:r>
      <w:r>
        <w:rPr>
          <w:rFonts w:hint="eastAsia" w:ascii="仿宋" w:hAnsi="仿宋" w:eastAsia="仿宋" w:cs="仿宋"/>
          <w:bCs/>
          <w:snapToGrid/>
          <w:color w:val="auto"/>
          <w:kern w:val="2"/>
          <w:sz w:val="28"/>
          <w:szCs w:val="28"/>
          <w:highlight w:val="none"/>
          <w:u w:val="single"/>
          <w:lang w:eastAsia="zh-CN"/>
        </w:rPr>
        <w:t>精神、自治区党委十届历次全会和阿克苏地区安排部署，</w:t>
      </w:r>
      <w:r>
        <w:rPr>
          <w:rFonts w:hint="eastAsia" w:ascii="仿宋" w:hAnsi="仿宋" w:eastAsia="仿宋" w:cs="仿宋"/>
          <w:bCs/>
          <w:snapToGrid/>
          <w:color w:val="auto"/>
          <w:kern w:val="2"/>
          <w:sz w:val="28"/>
          <w:szCs w:val="28"/>
          <w:highlight w:val="none"/>
          <w:u w:val="single"/>
          <w:lang w:val="en-US" w:eastAsia="zh-CN"/>
        </w:rPr>
        <w:t>紧密结合新和县经济社会发展</w:t>
      </w:r>
      <w:r>
        <w:rPr>
          <w:rFonts w:hint="eastAsia" w:ascii="仿宋" w:hAnsi="仿宋" w:eastAsia="仿宋" w:cs="仿宋"/>
          <w:bCs/>
          <w:snapToGrid/>
          <w:color w:val="auto"/>
          <w:kern w:val="2"/>
          <w:sz w:val="28"/>
          <w:szCs w:val="28"/>
          <w:highlight w:val="none"/>
          <w:u w:val="single"/>
          <w:lang w:eastAsia="zh-CN"/>
        </w:rPr>
        <w:t>实际。规划要重点突出、逻辑严密、体系完整，要有一定深度和前瞻性，并</w:t>
      </w:r>
      <w:r>
        <w:rPr>
          <w:rFonts w:hint="eastAsia" w:ascii="仿宋" w:hAnsi="仿宋" w:eastAsia="仿宋" w:cs="仿宋"/>
          <w:bCs/>
          <w:snapToGrid/>
          <w:color w:val="auto"/>
          <w:kern w:val="2"/>
          <w:sz w:val="28"/>
          <w:szCs w:val="28"/>
          <w:highlight w:val="none"/>
          <w:u w:val="single"/>
          <w:lang w:val="en-US" w:eastAsia="zh-CN"/>
        </w:rPr>
        <w:t>按</w:t>
      </w:r>
      <w:r>
        <w:rPr>
          <w:rFonts w:hint="eastAsia" w:ascii="仿宋" w:hAnsi="仿宋" w:eastAsia="仿宋" w:cs="仿宋"/>
          <w:bCs/>
          <w:snapToGrid/>
          <w:color w:val="auto"/>
          <w:kern w:val="2"/>
          <w:sz w:val="28"/>
          <w:szCs w:val="28"/>
          <w:highlight w:val="none"/>
          <w:u w:val="single"/>
          <w:lang w:eastAsia="zh-CN"/>
        </w:rPr>
        <w:t>时间节点完成对应工作任务。</w:t>
      </w:r>
    </w:p>
    <w:p w14:paraId="4F296D0E">
      <w:pPr>
        <w:keepNext w:val="0"/>
        <w:keepLines w:val="0"/>
        <w:pageBreakBefore w:val="0"/>
        <w:widowControl w:val="0"/>
        <w:kinsoku/>
        <w:wordWrap/>
        <w:overflowPunct/>
        <w:topLinePunct w:val="0"/>
        <w:autoSpaceDE/>
        <w:autoSpaceDN/>
        <w:bidi w:val="0"/>
        <w:adjustRightInd/>
        <w:snapToGrid/>
        <w:spacing w:line="360" w:lineRule="auto"/>
        <w:ind w:right="38" w:rightChars="18" w:firstLine="630" w:firstLineChars="225"/>
        <w:jc w:val="both"/>
        <w:textAlignment w:val="auto"/>
        <w:rPr>
          <w:rFonts w:hint="eastAsia" w:ascii="仿宋" w:hAnsi="仿宋" w:eastAsia="仿宋" w:cs="仿宋"/>
          <w:snapToGrid/>
          <w:color w:val="auto"/>
          <w:kern w:val="2"/>
          <w:sz w:val="28"/>
          <w:szCs w:val="28"/>
          <w:highlight w:val="none"/>
          <w:u w:val="single"/>
          <w:lang w:val="en-US" w:eastAsia="zh-CN"/>
        </w:rPr>
      </w:pPr>
      <w:r>
        <w:rPr>
          <w:rFonts w:hint="eastAsia" w:ascii="仿宋" w:hAnsi="仿宋" w:eastAsia="仿宋" w:cs="仿宋"/>
          <w:snapToGrid/>
          <w:color w:val="auto"/>
          <w:kern w:val="2"/>
          <w:sz w:val="28"/>
          <w:szCs w:val="28"/>
          <w:highlight w:val="none"/>
          <w:lang w:eastAsia="zh-CN"/>
        </w:rPr>
        <w:t>3.方式：</w:t>
      </w:r>
      <w:r>
        <w:rPr>
          <w:rFonts w:hint="eastAsia" w:ascii="仿宋" w:hAnsi="仿宋" w:eastAsia="仿宋" w:cs="仿宋"/>
          <w:snapToGrid/>
          <w:color w:val="auto"/>
          <w:kern w:val="2"/>
          <w:sz w:val="28"/>
          <w:szCs w:val="28"/>
          <w:highlight w:val="none"/>
          <w:u w:val="single"/>
          <w:lang w:eastAsia="zh-CN"/>
        </w:rPr>
        <w:t>提交正式规划文本</w:t>
      </w:r>
    </w:p>
    <w:p w14:paraId="456C60C1">
      <w:pPr>
        <w:keepNext w:val="0"/>
        <w:keepLines w:val="0"/>
        <w:pageBreakBefore w:val="0"/>
        <w:widowControl w:val="0"/>
        <w:kinsoku/>
        <w:wordWrap/>
        <w:overflowPunct/>
        <w:topLinePunct w:val="0"/>
        <w:autoSpaceDE/>
        <w:autoSpaceDN/>
        <w:bidi w:val="0"/>
        <w:adjustRightInd/>
        <w:snapToGrid/>
        <w:spacing w:line="360" w:lineRule="auto"/>
        <w:ind w:right="38" w:rightChars="18" w:firstLine="562" w:firstLineChars="200"/>
        <w:jc w:val="both"/>
        <w:textAlignment w:val="auto"/>
        <w:outlineLvl w:val="0"/>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二、成果和要求</w:t>
      </w:r>
    </w:p>
    <w:p w14:paraId="7B5D9AE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乙方按本合同第三条约定的期限完成技术咨询和服务业务，其中提供规划</w:t>
      </w:r>
      <w:r>
        <w:rPr>
          <w:rFonts w:hint="eastAsia" w:ascii="仿宋" w:hAnsi="仿宋" w:eastAsia="仿宋" w:cs="仿宋"/>
          <w:snapToGrid/>
          <w:color w:val="auto"/>
          <w:kern w:val="2"/>
          <w:sz w:val="28"/>
          <w:szCs w:val="28"/>
          <w:highlight w:val="none"/>
          <w:lang w:val="en-US" w:eastAsia="zh-CN"/>
        </w:rPr>
        <w:t>文本</w:t>
      </w:r>
      <w:r>
        <w:rPr>
          <w:rFonts w:hint="eastAsia" w:ascii="仿宋" w:hAnsi="仿宋" w:eastAsia="仿宋" w:cs="仿宋"/>
          <w:snapToGrid/>
          <w:color w:val="auto"/>
          <w:kern w:val="2"/>
          <w:sz w:val="28"/>
          <w:szCs w:val="28"/>
          <w:highlight w:val="none"/>
          <w:u w:val="single"/>
          <w:lang w:eastAsia="zh-CN"/>
        </w:rPr>
        <w:t>10</w:t>
      </w:r>
      <w:r>
        <w:rPr>
          <w:rFonts w:hint="eastAsia" w:ascii="仿宋" w:hAnsi="仿宋" w:eastAsia="仿宋" w:cs="仿宋"/>
          <w:snapToGrid/>
          <w:color w:val="auto"/>
          <w:kern w:val="2"/>
          <w:sz w:val="28"/>
          <w:szCs w:val="28"/>
          <w:highlight w:val="none"/>
          <w:lang w:eastAsia="zh-CN"/>
        </w:rPr>
        <w:t>份，电子文档</w:t>
      </w:r>
      <w:r>
        <w:rPr>
          <w:rFonts w:hint="eastAsia" w:ascii="仿宋" w:hAnsi="仿宋" w:eastAsia="仿宋" w:cs="仿宋"/>
          <w:snapToGrid/>
          <w:color w:val="auto"/>
          <w:kern w:val="2"/>
          <w:sz w:val="28"/>
          <w:szCs w:val="28"/>
          <w:highlight w:val="none"/>
          <w:u w:val="single"/>
          <w:lang w:eastAsia="zh-CN"/>
        </w:rPr>
        <w:t>1</w:t>
      </w:r>
      <w:r>
        <w:rPr>
          <w:rFonts w:hint="eastAsia" w:ascii="仿宋" w:hAnsi="仿宋" w:eastAsia="仿宋" w:cs="仿宋"/>
          <w:snapToGrid/>
          <w:color w:val="auto"/>
          <w:kern w:val="2"/>
          <w:sz w:val="28"/>
          <w:szCs w:val="28"/>
          <w:highlight w:val="none"/>
          <w:lang w:eastAsia="zh-CN"/>
        </w:rPr>
        <w:t>份。</w:t>
      </w:r>
    </w:p>
    <w:p w14:paraId="0B2A6CAB">
      <w:pPr>
        <w:keepNext w:val="0"/>
        <w:keepLines w:val="0"/>
        <w:pageBreakBefore w:val="0"/>
        <w:widowControl w:val="0"/>
        <w:kinsoku/>
        <w:wordWrap/>
        <w:overflowPunct/>
        <w:topLinePunct w:val="0"/>
        <w:autoSpaceDE/>
        <w:autoSpaceDN/>
        <w:bidi w:val="0"/>
        <w:adjustRightInd/>
        <w:snapToGrid/>
        <w:spacing w:line="360" w:lineRule="auto"/>
        <w:ind w:right="38" w:rightChars="18" w:firstLine="562" w:firstLineChars="200"/>
        <w:jc w:val="both"/>
        <w:textAlignment w:val="auto"/>
        <w:outlineLvl w:val="0"/>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三、履行期限</w:t>
      </w:r>
    </w:p>
    <w:p w14:paraId="2C1AD465">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甲方负责在</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年</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月</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none"/>
          <w:lang w:eastAsia="zh-CN"/>
        </w:rPr>
        <w:t>日</w:t>
      </w:r>
      <w:r>
        <w:rPr>
          <w:rFonts w:hint="eastAsia" w:ascii="仿宋" w:hAnsi="仿宋" w:eastAsia="仿宋" w:cs="仿宋"/>
          <w:snapToGrid/>
          <w:color w:val="auto"/>
          <w:kern w:val="2"/>
          <w:sz w:val="28"/>
          <w:szCs w:val="28"/>
          <w:highlight w:val="none"/>
          <w:lang w:eastAsia="zh-CN"/>
        </w:rPr>
        <w:t>前按乙方清单提供全部基础资料，乙方负责在</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年</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月</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none"/>
          <w:lang w:eastAsia="zh-CN"/>
        </w:rPr>
        <w:t>日</w:t>
      </w:r>
      <w:r>
        <w:rPr>
          <w:rFonts w:hint="eastAsia" w:ascii="仿宋" w:hAnsi="仿宋" w:eastAsia="仿宋" w:cs="仿宋"/>
          <w:snapToGrid/>
          <w:color w:val="auto"/>
          <w:kern w:val="2"/>
          <w:sz w:val="28"/>
          <w:szCs w:val="28"/>
          <w:highlight w:val="none"/>
          <w:lang w:eastAsia="zh-CN"/>
        </w:rPr>
        <w:t>前提交规划初稿，</w:t>
      </w:r>
      <w:r>
        <w:rPr>
          <w:rFonts w:hint="eastAsia" w:ascii="仿宋" w:hAnsi="仿宋" w:eastAsia="仿宋" w:cs="仿宋"/>
          <w:snapToGrid/>
          <w:color w:val="auto"/>
          <w:kern w:val="2"/>
          <w:sz w:val="28"/>
          <w:szCs w:val="28"/>
          <w:highlight w:val="none"/>
          <w:u w:val="single"/>
          <w:lang w:val="en-US" w:eastAsia="zh-CN"/>
        </w:rPr>
        <w:t xml:space="preserve">    年   月  日</w:t>
      </w:r>
      <w:r>
        <w:rPr>
          <w:rFonts w:hint="eastAsia" w:ascii="仿宋" w:hAnsi="仿宋" w:eastAsia="仿宋" w:cs="仿宋"/>
          <w:snapToGrid/>
          <w:color w:val="auto"/>
          <w:kern w:val="2"/>
          <w:sz w:val="28"/>
          <w:szCs w:val="28"/>
          <w:highlight w:val="none"/>
          <w:lang w:val="en-US" w:eastAsia="zh-CN"/>
        </w:rPr>
        <w:t>前</w:t>
      </w:r>
      <w:r>
        <w:rPr>
          <w:rFonts w:hint="eastAsia" w:ascii="仿宋" w:hAnsi="仿宋" w:eastAsia="仿宋" w:cs="仿宋"/>
          <w:snapToGrid/>
          <w:color w:val="auto"/>
          <w:kern w:val="2"/>
          <w:sz w:val="28"/>
          <w:szCs w:val="28"/>
          <w:highlight w:val="none"/>
          <w:lang w:eastAsia="zh-CN"/>
        </w:rPr>
        <w:t>提交规划</w:t>
      </w:r>
      <w:r>
        <w:rPr>
          <w:rFonts w:hint="eastAsia" w:ascii="仿宋" w:hAnsi="仿宋" w:eastAsia="仿宋" w:cs="仿宋"/>
          <w:snapToGrid/>
          <w:color w:val="auto"/>
          <w:kern w:val="2"/>
          <w:sz w:val="28"/>
          <w:szCs w:val="28"/>
          <w:highlight w:val="none"/>
          <w:lang w:val="en-US" w:eastAsia="zh-CN"/>
        </w:rPr>
        <w:t>编制文本（定稿）</w:t>
      </w:r>
      <w:r>
        <w:rPr>
          <w:rFonts w:hint="eastAsia" w:ascii="仿宋" w:hAnsi="仿宋" w:eastAsia="仿宋" w:cs="仿宋"/>
          <w:snapToGrid/>
          <w:color w:val="auto"/>
          <w:kern w:val="2"/>
          <w:sz w:val="28"/>
          <w:szCs w:val="28"/>
          <w:highlight w:val="none"/>
          <w:lang w:eastAsia="zh-CN"/>
        </w:rPr>
        <w:t>，完成咨询服务业务。</w:t>
      </w:r>
    </w:p>
    <w:p w14:paraId="10EC5CBE">
      <w:pPr>
        <w:keepNext w:val="0"/>
        <w:keepLines w:val="0"/>
        <w:pageBreakBefore w:val="0"/>
        <w:widowControl w:val="0"/>
        <w:kinsoku/>
        <w:wordWrap/>
        <w:overflowPunct/>
        <w:topLinePunct w:val="0"/>
        <w:autoSpaceDE/>
        <w:autoSpaceDN/>
        <w:bidi w:val="0"/>
        <w:adjustRightInd/>
        <w:snapToGrid/>
        <w:spacing w:line="360" w:lineRule="auto"/>
        <w:ind w:right="38" w:rightChars="18" w:firstLine="562" w:firstLineChars="200"/>
        <w:jc w:val="both"/>
        <w:textAlignment w:val="auto"/>
        <w:outlineLvl w:val="0"/>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四、技术咨询服务报酬及支付方式</w:t>
      </w:r>
    </w:p>
    <w:p w14:paraId="4E23BA0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u w:val="single"/>
          <w:lang w:eastAsia="zh-CN"/>
        </w:rPr>
      </w:pPr>
      <w:r>
        <w:rPr>
          <w:rFonts w:hint="eastAsia" w:ascii="仿宋" w:hAnsi="仿宋" w:eastAsia="仿宋" w:cs="仿宋"/>
          <w:snapToGrid/>
          <w:color w:val="auto"/>
          <w:kern w:val="2"/>
          <w:sz w:val="28"/>
          <w:szCs w:val="28"/>
          <w:highlight w:val="none"/>
          <w:lang w:eastAsia="zh-CN"/>
        </w:rPr>
        <w:t>1.技术咨询服务报酬总额为：</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w:t>
      </w:r>
    </w:p>
    <w:p w14:paraId="08CC258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u w:val="single"/>
          <w:lang w:eastAsia="zh-CN"/>
        </w:rPr>
      </w:pPr>
      <w:r>
        <w:rPr>
          <w:rFonts w:hint="eastAsia" w:ascii="仿宋" w:hAnsi="仿宋" w:eastAsia="仿宋" w:cs="仿宋"/>
          <w:snapToGrid/>
          <w:color w:val="auto"/>
          <w:kern w:val="2"/>
          <w:sz w:val="28"/>
          <w:szCs w:val="28"/>
          <w:highlight w:val="none"/>
          <w:lang w:eastAsia="zh-CN"/>
        </w:rPr>
        <w:t>2.支付方式：技术咨询服务费用由甲方向乙方支付，具体支付时间为：</w:t>
      </w:r>
      <w:r>
        <w:rPr>
          <w:rFonts w:hint="eastAsia" w:ascii="仿宋" w:hAnsi="仿宋" w:eastAsia="仿宋" w:cs="仿宋"/>
          <w:snapToGrid/>
          <w:color w:val="auto"/>
          <w:kern w:val="2"/>
          <w:sz w:val="28"/>
          <w:szCs w:val="28"/>
          <w:highlight w:val="none"/>
          <w:lang w:val="en-US" w:eastAsia="zh-CN"/>
        </w:rPr>
        <w:t>签订合同10日内，</w:t>
      </w:r>
      <w:r>
        <w:rPr>
          <w:rFonts w:hint="eastAsia" w:ascii="仿宋" w:hAnsi="仿宋" w:eastAsia="仿宋" w:cs="仿宋"/>
          <w:snapToGrid/>
          <w:color w:val="auto"/>
          <w:kern w:val="2"/>
          <w:sz w:val="28"/>
          <w:szCs w:val="28"/>
          <w:highlight w:val="none"/>
          <w:u w:val="single"/>
          <w:lang w:eastAsia="zh-CN"/>
        </w:rPr>
        <w:t>甲方向乙方支付合同总额的</w:t>
      </w:r>
      <w:r>
        <w:rPr>
          <w:rFonts w:hint="eastAsia" w:ascii="仿宋" w:hAnsi="仿宋" w:eastAsia="仿宋" w:cs="仿宋"/>
          <w:snapToGrid/>
          <w:color w:val="auto"/>
          <w:kern w:val="2"/>
          <w:sz w:val="28"/>
          <w:szCs w:val="28"/>
          <w:highlight w:val="none"/>
          <w:u w:val="single"/>
          <w:lang w:val="en-US" w:eastAsia="zh-CN"/>
        </w:rPr>
        <w:t>30</w:t>
      </w:r>
      <w:r>
        <w:rPr>
          <w:rFonts w:hint="eastAsia" w:ascii="仿宋" w:hAnsi="仿宋" w:eastAsia="仿宋" w:cs="仿宋"/>
          <w:snapToGrid/>
          <w:color w:val="auto"/>
          <w:kern w:val="2"/>
          <w:sz w:val="28"/>
          <w:szCs w:val="28"/>
          <w:highlight w:val="none"/>
          <w:u w:val="single"/>
          <w:lang w:eastAsia="zh-CN"/>
        </w:rPr>
        <w:t>%；完成规划文本（初稿），并经主要部门联合认定，通过率达</w:t>
      </w:r>
      <w:r>
        <w:rPr>
          <w:rFonts w:hint="eastAsia" w:ascii="仿宋" w:hAnsi="仿宋" w:eastAsia="仿宋" w:cs="仿宋"/>
          <w:snapToGrid/>
          <w:color w:val="auto"/>
          <w:kern w:val="2"/>
          <w:sz w:val="28"/>
          <w:szCs w:val="28"/>
          <w:highlight w:val="none"/>
          <w:u w:val="single"/>
          <w:lang w:val="en-US" w:eastAsia="zh-CN"/>
        </w:rPr>
        <w:t>50%以上，</w:t>
      </w:r>
      <w:r>
        <w:rPr>
          <w:rFonts w:hint="eastAsia" w:ascii="仿宋" w:hAnsi="仿宋" w:eastAsia="仿宋" w:cs="仿宋"/>
          <w:snapToGrid/>
          <w:color w:val="auto"/>
          <w:kern w:val="2"/>
          <w:sz w:val="28"/>
          <w:szCs w:val="28"/>
          <w:highlight w:val="none"/>
          <w:u w:val="single"/>
          <w:lang w:eastAsia="zh-CN"/>
        </w:rPr>
        <w:t>甲方向乙方支付合同总额的</w:t>
      </w:r>
      <w:r>
        <w:rPr>
          <w:rFonts w:hint="eastAsia" w:ascii="仿宋" w:hAnsi="仿宋" w:eastAsia="仿宋" w:cs="仿宋"/>
          <w:snapToGrid/>
          <w:color w:val="auto"/>
          <w:kern w:val="2"/>
          <w:sz w:val="28"/>
          <w:szCs w:val="28"/>
          <w:highlight w:val="none"/>
          <w:u w:val="single"/>
          <w:lang w:val="en-US" w:eastAsia="zh-CN"/>
        </w:rPr>
        <w:t>30</w:t>
      </w:r>
      <w:r>
        <w:rPr>
          <w:rFonts w:hint="eastAsia" w:ascii="仿宋" w:hAnsi="仿宋" w:eastAsia="仿宋" w:cs="仿宋"/>
          <w:snapToGrid/>
          <w:color w:val="auto"/>
          <w:kern w:val="2"/>
          <w:sz w:val="28"/>
          <w:szCs w:val="28"/>
          <w:highlight w:val="none"/>
          <w:u w:val="single"/>
          <w:lang w:eastAsia="zh-CN"/>
        </w:rPr>
        <w:t>%；规划文本通过采购人或其上级主管部门审议通过并完成终稿修改</w:t>
      </w:r>
      <w:r>
        <w:rPr>
          <w:rFonts w:hint="eastAsia" w:ascii="仿宋" w:hAnsi="仿宋" w:eastAsia="仿宋" w:cs="仿宋"/>
          <w:snapToGrid/>
          <w:color w:val="auto"/>
          <w:kern w:val="2"/>
          <w:sz w:val="28"/>
          <w:szCs w:val="28"/>
          <w:highlight w:val="none"/>
          <w:u w:val="single"/>
          <w:lang w:val="en-US" w:eastAsia="zh-CN"/>
        </w:rPr>
        <w:t>后</w:t>
      </w:r>
      <w:r>
        <w:rPr>
          <w:rFonts w:hint="eastAsia" w:ascii="仿宋" w:hAnsi="仿宋" w:eastAsia="仿宋" w:cs="仿宋"/>
          <w:snapToGrid/>
          <w:color w:val="auto"/>
          <w:kern w:val="2"/>
          <w:sz w:val="28"/>
          <w:szCs w:val="28"/>
          <w:highlight w:val="none"/>
          <w:u w:val="single"/>
          <w:lang w:eastAsia="zh-CN"/>
        </w:rPr>
        <w:t>付清</w:t>
      </w:r>
      <w:r>
        <w:rPr>
          <w:rFonts w:hint="eastAsia" w:ascii="仿宋" w:hAnsi="仿宋" w:eastAsia="仿宋" w:cs="仿宋"/>
          <w:snapToGrid/>
          <w:color w:val="auto"/>
          <w:kern w:val="2"/>
          <w:sz w:val="28"/>
          <w:szCs w:val="28"/>
          <w:highlight w:val="none"/>
          <w:u w:val="single"/>
          <w:lang w:val="en-US" w:eastAsia="zh-CN"/>
        </w:rPr>
        <w:t>剩余40</w:t>
      </w:r>
      <w:r>
        <w:rPr>
          <w:rFonts w:hint="eastAsia" w:ascii="仿宋" w:hAnsi="仿宋" w:eastAsia="仿宋" w:cs="仿宋"/>
          <w:snapToGrid/>
          <w:color w:val="auto"/>
          <w:kern w:val="2"/>
          <w:sz w:val="28"/>
          <w:szCs w:val="28"/>
          <w:highlight w:val="none"/>
          <w:u w:val="single"/>
          <w:lang w:eastAsia="zh-CN"/>
        </w:rPr>
        <w:t>%。</w:t>
      </w:r>
    </w:p>
    <w:p w14:paraId="69C01C0B">
      <w:pPr>
        <w:pStyle w:val="5"/>
        <w:keepNext w:val="0"/>
        <w:keepLines w:val="0"/>
        <w:pageBreakBefore w:val="0"/>
        <w:widowControl/>
        <w:kinsoku/>
        <w:wordWrap/>
        <w:overflowPunct/>
        <w:topLinePunct w:val="0"/>
        <w:autoSpaceDE w:val="0"/>
        <w:autoSpaceDN w:val="0"/>
        <w:bidi w:val="0"/>
        <w:adjustRightInd w:val="0"/>
        <w:snapToGrid w:val="0"/>
        <w:spacing w:line="360" w:lineRule="auto"/>
        <w:ind w:firstLine="420"/>
        <w:textAlignment w:val="baseline"/>
        <w:rPr>
          <w:rFonts w:hint="eastAsia" w:ascii="仿宋" w:hAnsi="仿宋" w:eastAsia="仿宋" w:cs="仿宋"/>
          <w:snapToGrid/>
          <w:color w:val="auto"/>
          <w:kern w:val="2"/>
          <w:sz w:val="28"/>
          <w:szCs w:val="28"/>
          <w:highlight w:val="none"/>
          <w:u w:val="single"/>
          <w:lang w:val="en-US" w:eastAsia="zh-CN" w:bidi="ar-SA"/>
        </w:rPr>
      </w:pPr>
      <w:r>
        <w:rPr>
          <w:rFonts w:hint="eastAsia" w:ascii="仿宋" w:hAnsi="仿宋" w:eastAsia="仿宋" w:cs="仿宋"/>
          <w:snapToGrid/>
          <w:color w:val="auto"/>
          <w:kern w:val="2"/>
          <w:sz w:val="28"/>
          <w:szCs w:val="28"/>
          <w:highlight w:val="none"/>
          <w:u w:val="single"/>
          <w:lang w:val="en-US" w:eastAsia="zh-CN" w:bidi="ar-SA"/>
        </w:rPr>
        <w:t>3.乙方逾期交付成果的违约责任： 乙方若未能在约定期限内提交规划报告的初稿或终稿，应每逾期一日向甲方支付合同总金额千分之三（3‰） 的违约金；逾期履行超过30日，甲方有权解除合同，并要求乙方按照合同总金额20% 支付违约金。若违约金不足以弥补甲方实际损失，乙方仍应补足差额。</w:t>
      </w:r>
    </w:p>
    <w:p w14:paraId="6BCE358C">
      <w:pPr>
        <w:keepNext w:val="0"/>
        <w:keepLines w:val="0"/>
        <w:pageBreakBefore w:val="0"/>
        <w:widowControl w:val="0"/>
        <w:kinsoku/>
        <w:wordWrap/>
        <w:overflowPunct/>
        <w:topLinePunct w:val="0"/>
        <w:autoSpaceDE/>
        <w:autoSpaceDN/>
        <w:bidi w:val="0"/>
        <w:adjustRightInd/>
        <w:snapToGrid/>
        <w:spacing w:line="360" w:lineRule="auto"/>
        <w:ind w:right="143" w:rightChars="68" w:firstLine="548" w:firstLineChars="196"/>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甲</w:t>
      </w:r>
      <w:r>
        <w:rPr>
          <w:rFonts w:hint="eastAsia" w:ascii="仿宋" w:hAnsi="仿宋" w:eastAsia="仿宋" w:cs="仿宋"/>
          <w:snapToGrid/>
          <w:color w:val="auto"/>
          <w:kern w:val="2"/>
          <w:sz w:val="28"/>
          <w:szCs w:val="28"/>
          <w:highlight w:val="none"/>
          <w:lang w:eastAsia="zh-CN"/>
        </w:rPr>
        <w:t>方开户银行名称、地址和账号为：</w:t>
      </w:r>
    </w:p>
    <w:p w14:paraId="6BC682B6">
      <w:pPr>
        <w:keepNext w:val="0"/>
        <w:keepLines w:val="0"/>
        <w:pageBreakBefore w:val="0"/>
        <w:widowControl w:val="0"/>
        <w:kinsoku/>
        <w:wordWrap/>
        <w:overflowPunct/>
        <w:topLinePunct w:val="0"/>
        <w:autoSpaceDE/>
        <w:autoSpaceDN/>
        <w:bidi w:val="0"/>
        <w:adjustRightInd/>
        <w:snapToGrid/>
        <w:spacing w:line="360" w:lineRule="auto"/>
        <w:ind w:left="1990" w:leftChars="260" w:right="143" w:rightChars="68" w:hanging="1444" w:hangingChars="516"/>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单位名称：</w:t>
      </w:r>
      <w:r>
        <w:rPr>
          <w:rFonts w:hint="eastAsia" w:ascii="仿宋" w:hAnsi="仿宋" w:eastAsia="仿宋" w:cs="仿宋"/>
          <w:bCs/>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p>
    <w:p w14:paraId="0DAEC53B">
      <w:pPr>
        <w:keepNext w:val="0"/>
        <w:keepLines w:val="0"/>
        <w:pageBreakBefore w:val="0"/>
        <w:widowControl w:val="0"/>
        <w:kinsoku/>
        <w:wordWrap/>
        <w:overflowPunct/>
        <w:topLinePunct w:val="0"/>
        <w:autoSpaceDE/>
        <w:autoSpaceDN/>
        <w:bidi w:val="0"/>
        <w:adjustRightInd/>
        <w:snapToGrid/>
        <w:spacing w:line="360" w:lineRule="auto"/>
        <w:ind w:left="1990" w:leftChars="260" w:right="143" w:rightChars="68" w:hanging="1444" w:hangingChars="516"/>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税    号：</w:t>
      </w:r>
      <w:r>
        <w:rPr>
          <w:rFonts w:hint="eastAsia" w:ascii="仿宋" w:hAnsi="仿宋" w:eastAsia="仿宋" w:cs="仿宋"/>
          <w:bCs/>
          <w:snapToGrid/>
          <w:color w:val="auto"/>
          <w:kern w:val="2"/>
          <w:sz w:val="28"/>
          <w:szCs w:val="28"/>
          <w:highlight w:val="none"/>
          <w:u w:val="single"/>
          <w:lang w:val="en-US" w:eastAsia="zh-CN"/>
        </w:rPr>
        <w:t xml:space="preserve">                                           </w:t>
      </w:r>
    </w:p>
    <w:p w14:paraId="3011B190">
      <w:pPr>
        <w:keepNext w:val="0"/>
        <w:keepLines w:val="0"/>
        <w:pageBreakBefore w:val="0"/>
        <w:widowControl w:val="0"/>
        <w:tabs>
          <w:tab w:val="left" w:pos="840"/>
          <w:tab w:val="left" w:pos="8100"/>
        </w:tabs>
        <w:kinsoku/>
        <w:wordWrap/>
        <w:overflowPunct/>
        <w:topLinePunct w:val="0"/>
        <w:autoSpaceDE/>
        <w:autoSpaceDN/>
        <w:bidi w:val="0"/>
        <w:adjustRightInd/>
        <w:snapToGrid/>
        <w:spacing w:line="360" w:lineRule="auto"/>
        <w:ind w:left="2115" w:leftChars="266" w:hanging="1556" w:hangingChars="556"/>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单位地址：</w:t>
      </w:r>
      <w:r>
        <w:rPr>
          <w:rFonts w:hint="eastAsia" w:ascii="仿宋" w:hAnsi="仿宋" w:eastAsia="仿宋" w:cs="仿宋"/>
          <w:bCs/>
          <w:snapToGrid/>
          <w:color w:val="auto"/>
          <w:kern w:val="2"/>
          <w:sz w:val="28"/>
          <w:szCs w:val="28"/>
          <w:highlight w:val="none"/>
          <w:u w:val="single"/>
          <w:lang w:val="en-US" w:eastAsia="zh-CN"/>
        </w:rPr>
        <w:t xml:space="preserve">                                           </w:t>
      </w:r>
    </w:p>
    <w:p w14:paraId="06FCF10D">
      <w:pPr>
        <w:keepNext w:val="0"/>
        <w:keepLines w:val="0"/>
        <w:pageBreakBefore w:val="0"/>
        <w:widowControl w:val="0"/>
        <w:kinsoku/>
        <w:wordWrap/>
        <w:overflowPunct/>
        <w:topLinePunct w:val="0"/>
        <w:autoSpaceDE/>
        <w:autoSpaceDN/>
        <w:bidi w:val="0"/>
        <w:adjustRightInd/>
        <w:snapToGrid/>
        <w:spacing w:line="360" w:lineRule="auto"/>
        <w:ind w:right="143" w:rightChars="68" w:firstLine="548" w:firstLineChars="196"/>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开户银行：</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bCs/>
          <w:snapToGrid/>
          <w:color w:val="auto"/>
          <w:kern w:val="2"/>
          <w:sz w:val="28"/>
          <w:szCs w:val="28"/>
          <w:highlight w:val="none"/>
          <w:u w:val="single"/>
          <w:lang w:val="en-US" w:eastAsia="zh-CN"/>
        </w:rPr>
        <w:t xml:space="preserve">                                          </w:t>
      </w:r>
    </w:p>
    <w:p w14:paraId="61F658B0">
      <w:pPr>
        <w:keepNext w:val="0"/>
        <w:keepLines w:val="0"/>
        <w:pageBreakBefore w:val="0"/>
        <w:widowControl w:val="0"/>
        <w:kinsoku/>
        <w:wordWrap/>
        <w:overflowPunct/>
        <w:topLinePunct w:val="0"/>
        <w:autoSpaceDE/>
        <w:autoSpaceDN/>
        <w:bidi w:val="0"/>
        <w:adjustRightInd/>
        <w:snapToGrid/>
        <w:spacing w:line="360" w:lineRule="auto"/>
        <w:ind w:right="143" w:rightChars="68" w:firstLine="548" w:firstLineChars="196"/>
        <w:jc w:val="both"/>
        <w:textAlignment w:val="auto"/>
        <w:rPr>
          <w:rFonts w:hint="eastAsia" w:ascii="仿宋" w:hAnsi="仿宋" w:eastAsia="仿宋" w:cs="仿宋"/>
          <w:snapToGrid/>
          <w:color w:val="auto"/>
          <w:kern w:val="2"/>
          <w:sz w:val="28"/>
          <w:szCs w:val="28"/>
          <w:highlight w:val="none"/>
          <w:u w:val="single"/>
          <w:lang w:val="en-US" w:eastAsia="zh-CN"/>
        </w:rPr>
      </w:pPr>
      <w:r>
        <w:rPr>
          <w:rFonts w:hint="eastAsia" w:ascii="仿宋" w:hAnsi="仿宋" w:eastAsia="仿宋" w:cs="仿宋"/>
          <w:snapToGrid/>
          <w:color w:val="auto"/>
          <w:kern w:val="2"/>
          <w:sz w:val="28"/>
          <w:szCs w:val="28"/>
          <w:highlight w:val="none"/>
          <w:lang w:val="en-US" w:eastAsia="zh-CN"/>
        </w:rPr>
        <w:t>账    号：</w:t>
      </w:r>
      <w:r>
        <w:rPr>
          <w:rFonts w:hint="eastAsia" w:ascii="仿宋" w:hAnsi="仿宋" w:eastAsia="仿宋" w:cs="仿宋"/>
          <w:bCs/>
          <w:snapToGrid/>
          <w:color w:val="auto"/>
          <w:kern w:val="2"/>
          <w:sz w:val="28"/>
          <w:szCs w:val="28"/>
          <w:highlight w:val="none"/>
          <w:u w:val="single"/>
          <w:lang w:val="en-US" w:eastAsia="zh-CN"/>
        </w:rPr>
        <w:t xml:space="preserve">                                           </w:t>
      </w:r>
    </w:p>
    <w:p w14:paraId="260F521E">
      <w:pPr>
        <w:keepNext w:val="0"/>
        <w:keepLines w:val="0"/>
        <w:pageBreakBefore w:val="0"/>
        <w:widowControl w:val="0"/>
        <w:kinsoku/>
        <w:wordWrap/>
        <w:overflowPunct/>
        <w:topLinePunct w:val="0"/>
        <w:autoSpaceDE/>
        <w:autoSpaceDN/>
        <w:bidi w:val="0"/>
        <w:adjustRightInd/>
        <w:snapToGrid/>
        <w:spacing w:line="360" w:lineRule="auto"/>
        <w:ind w:right="143" w:rightChars="68" w:firstLine="548" w:firstLineChars="196"/>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乙方开户银行名称、地址和账号为：</w:t>
      </w:r>
    </w:p>
    <w:p w14:paraId="2B9DA049">
      <w:pPr>
        <w:keepNext w:val="0"/>
        <w:keepLines w:val="0"/>
        <w:pageBreakBefore w:val="0"/>
        <w:widowControl w:val="0"/>
        <w:kinsoku/>
        <w:wordWrap/>
        <w:overflowPunct/>
        <w:topLinePunct w:val="0"/>
        <w:autoSpaceDE/>
        <w:autoSpaceDN/>
        <w:bidi w:val="0"/>
        <w:adjustRightInd/>
        <w:snapToGrid/>
        <w:spacing w:line="360" w:lineRule="auto"/>
        <w:ind w:right="143" w:rightChars="68" w:firstLine="548" w:firstLineChars="196"/>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开户银行：</w:t>
      </w:r>
      <w:r>
        <w:rPr>
          <w:rFonts w:hint="eastAsia" w:ascii="仿宋" w:hAnsi="仿宋" w:eastAsia="仿宋" w:cs="仿宋"/>
          <w:snapToGrid/>
          <w:color w:val="auto"/>
          <w:kern w:val="2"/>
          <w:sz w:val="28"/>
          <w:szCs w:val="28"/>
          <w:highlight w:val="none"/>
          <w:u w:val="single"/>
          <w:lang w:val="en-US" w:eastAsia="zh-CN"/>
        </w:rPr>
        <w:t xml:space="preserve">                                           </w:t>
      </w:r>
    </w:p>
    <w:p w14:paraId="6C161BEB">
      <w:pPr>
        <w:keepNext w:val="0"/>
        <w:keepLines w:val="0"/>
        <w:pageBreakBefore w:val="0"/>
        <w:widowControl w:val="0"/>
        <w:kinsoku/>
        <w:wordWrap/>
        <w:overflowPunct/>
        <w:topLinePunct w:val="0"/>
        <w:autoSpaceDE/>
        <w:autoSpaceDN/>
        <w:bidi w:val="0"/>
        <w:adjustRightInd/>
        <w:snapToGrid/>
        <w:spacing w:line="360" w:lineRule="auto"/>
        <w:ind w:right="143" w:rightChars="68" w:firstLine="548" w:firstLineChars="196"/>
        <w:jc w:val="both"/>
        <w:textAlignment w:val="auto"/>
        <w:rPr>
          <w:rFonts w:hint="default"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地    址：</w:t>
      </w:r>
      <w:r>
        <w:rPr>
          <w:rFonts w:hint="eastAsia" w:ascii="仿宋" w:hAnsi="仿宋" w:eastAsia="仿宋" w:cs="仿宋"/>
          <w:snapToGrid/>
          <w:color w:val="auto"/>
          <w:kern w:val="2"/>
          <w:sz w:val="28"/>
          <w:szCs w:val="28"/>
          <w:highlight w:val="none"/>
          <w:u w:val="single"/>
          <w:lang w:val="en-US" w:eastAsia="zh-CN"/>
        </w:rPr>
        <w:t xml:space="preserve">                                           </w:t>
      </w:r>
    </w:p>
    <w:p w14:paraId="28B0257A">
      <w:pPr>
        <w:keepNext w:val="0"/>
        <w:keepLines w:val="0"/>
        <w:pageBreakBefore w:val="0"/>
        <w:widowControl w:val="0"/>
        <w:kinsoku/>
        <w:wordWrap/>
        <w:overflowPunct/>
        <w:topLinePunct w:val="0"/>
        <w:autoSpaceDE/>
        <w:autoSpaceDN/>
        <w:bidi w:val="0"/>
        <w:adjustRightInd/>
        <w:snapToGrid/>
        <w:spacing w:line="360" w:lineRule="auto"/>
        <w:ind w:right="143" w:rightChars="68" w:firstLine="548" w:firstLineChars="196"/>
        <w:jc w:val="both"/>
        <w:textAlignment w:val="auto"/>
        <w:rPr>
          <w:rFonts w:hint="eastAsia" w:ascii="仿宋" w:hAnsi="仿宋" w:eastAsia="仿宋" w:cs="仿宋"/>
          <w:snapToGrid/>
          <w:color w:val="auto"/>
          <w:kern w:val="2"/>
          <w:sz w:val="28"/>
          <w:szCs w:val="28"/>
          <w:highlight w:val="none"/>
          <w:u w:val="single"/>
          <w:lang w:val="en-US" w:eastAsia="zh-CN"/>
        </w:rPr>
      </w:pPr>
      <w:r>
        <w:rPr>
          <w:rFonts w:hint="eastAsia" w:ascii="仿宋" w:hAnsi="仿宋" w:eastAsia="仿宋" w:cs="仿宋"/>
          <w:snapToGrid/>
          <w:color w:val="auto"/>
          <w:kern w:val="2"/>
          <w:sz w:val="28"/>
          <w:szCs w:val="28"/>
          <w:highlight w:val="none"/>
          <w:lang w:val="en-US" w:eastAsia="zh-CN"/>
        </w:rPr>
        <w:t>账    号：</w:t>
      </w:r>
      <w:r>
        <w:rPr>
          <w:rFonts w:hint="eastAsia" w:ascii="仿宋" w:hAnsi="仿宋" w:eastAsia="仿宋" w:cs="仿宋"/>
          <w:snapToGrid/>
          <w:color w:val="auto"/>
          <w:kern w:val="2"/>
          <w:sz w:val="28"/>
          <w:szCs w:val="28"/>
          <w:highlight w:val="none"/>
          <w:u w:val="single"/>
          <w:lang w:val="en-US" w:eastAsia="zh-CN"/>
        </w:rPr>
        <w:t xml:space="preserve">                                           </w:t>
      </w:r>
    </w:p>
    <w:p w14:paraId="7DA5D622">
      <w:pPr>
        <w:keepNext w:val="0"/>
        <w:keepLines w:val="0"/>
        <w:pageBreakBefore w:val="0"/>
        <w:widowControl w:val="0"/>
        <w:kinsoku/>
        <w:wordWrap/>
        <w:overflowPunct/>
        <w:topLinePunct w:val="0"/>
        <w:autoSpaceDE/>
        <w:autoSpaceDN/>
        <w:bidi w:val="0"/>
        <w:adjustRightInd/>
        <w:snapToGrid/>
        <w:spacing w:line="360" w:lineRule="auto"/>
        <w:ind w:right="38" w:rightChars="18" w:firstLine="562" w:firstLineChars="200"/>
        <w:jc w:val="both"/>
        <w:textAlignment w:val="auto"/>
        <w:outlineLvl w:val="0"/>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五、双方责任</w:t>
      </w:r>
    </w:p>
    <w:p w14:paraId="133B8FCE">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snapToGrid/>
          <w:color w:val="auto"/>
          <w:kern w:val="2"/>
          <w:sz w:val="28"/>
          <w:szCs w:val="28"/>
          <w:highlight w:val="none"/>
          <w:lang w:eastAsia="zh-CN"/>
        </w:rPr>
      </w:pPr>
      <w:r>
        <w:rPr>
          <w:rFonts w:hint="eastAsia" w:ascii="仿宋" w:hAnsi="仿宋" w:eastAsia="仿宋" w:cs="仿宋"/>
          <w:b/>
          <w:snapToGrid/>
          <w:color w:val="auto"/>
          <w:kern w:val="2"/>
          <w:sz w:val="28"/>
          <w:szCs w:val="28"/>
          <w:highlight w:val="none"/>
          <w:lang w:eastAsia="zh-CN"/>
        </w:rPr>
        <w:t>（一）乙方责任</w:t>
      </w:r>
    </w:p>
    <w:p w14:paraId="7E56EA3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1.乙方于甲方支付技术咨询服务报酬之日起根据甲方提供的有效资料，遵循实事求是、客观公正的原则开展技术咨询服务，以维护双方的合法权益。</w:t>
      </w:r>
      <w:r>
        <w:rPr>
          <w:rFonts w:hint="eastAsia" w:ascii="仿宋" w:hAnsi="仿宋" w:eastAsia="仿宋" w:cs="仿宋"/>
          <w:b w:val="0"/>
          <w:i w:val="0"/>
          <w:strike w:val="0"/>
          <w:snapToGrid/>
          <w:color w:val="auto"/>
          <w:kern w:val="2"/>
          <w:sz w:val="28"/>
          <w:szCs w:val="28"/>
          <w:u w:val="none"/>
          <w:lang w:eastAsia="zh-CN"/>
        </w:rPr>
        <w:t>乙方在合同执行过程中应保持定期沟通与更新，向甲方报告工作进展，接受甲方的监督和指导，并积极响应甲方的合理要求和建议。</w:t>
      </w:r>
    </w:p>
    <w:p w14:paraId="3A4CAC4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2.乙方在本合同约定的期限内完成技术咨询服务业务并提交正式文本。乙方若未能在约定期限内提交规划报告的初稿或终稿，应每逾期一日向甲方支付合同总金额</w:t>
      </w:r>
      <w:r>
        <w:rPr>
          <w:rFonts w:hint="eastAsia" w:ascii="仿宋" w:hAnsi="仿宋" w:eastAsia="仿宋" w:cs="仿宋"/>
          <w:i w:val="0"/>
          <w:iCs w:val="0"/>
          <w:snapToGrid/>
          <w:color w:val="auto"/>
          <w:kern w:val="2"/>
          <w:sz w:val="28"/>
          <w:szCs w:val="28"/>
          <w:highlight w:val="none"/>
          <w:u w:val="none"/>
          <w:lang w:val="en-US" w:eastAsia="zh-CN"/>
        </w:rPr>
        <w:t>1</w:t>
      </w:r>
      <w:r>
        <w:rPr>
          <w:rFonts w:hint="eastAsia" w:ascii="仿宋" w:hAnsi="仿宋" w:eastAsia="仿宋" w:cs="仿宋"/>
          <w:snapToGrid/>
          <w:color w:val="auto"/>
          <w:kern w:val="2"/>
          <w:sz w:val="28"/>
          <w:szCs w:val="28"/>
          <w:highlight w:val="none"/>
          <w:lang w:eastAsia="zh-CN"/>
        </w:rPr>
        <w:t>‰的违约金；逾期履行超过</w:t>
      </w:r>
      <w:r>
        <w:rPr>
          <w:rFonts w:hint="eastAsia" w:ascii="仿宋" w:hAnsi="仿宋" w:eastAsia="仿宋" w:cs="仿宋"/>
          <w:snapToGrid/>
          <w:color w:val="auto"/>
          <w:kern w:val="2"/>
          <w:sz w:val="28"/>
          <w:szCs w:val="28"/>
          <w:highlight w:val="none"/>
          <w:lang w:val="en-US" w:eastAsia="zh-CN"/>
        </w:rPr>
        <w:t>30</w:t>
      </w:r>
      <w:r>
        <w:rPr>
          <w:rFonts w:hint="eastAsia" w:ascii="仿宋" w:hAnsi="仿宋" w:eastAsia="仿宋" w:cs="仿宋"/>
          <w:snapToGrid/>
          <w:color w:val="auto"/>
          <w:kern w:val="2"/>
          <w:sz w:val="28"/>
          <w:szCs w:val="28"/>
          <w:highlight w:val="none"/>
          <w:lang w:eastAsia="zh-CN"/>
        </w:rPr>
        <w:t>日，甲方有权解除合同，并要求乙方按照合同总金额</w:t>
      </w:r>
      <w:r>
        <w:rPr>
          <w:rFonts w:hint="eastAsia" w:ascii="仿宋" w:hAnsi="仿宋" w:eastAsia="仿宋" w:cs="仿宋"/>
          <w:snapToGrid/>
          <w:color w:val="auto"/>
          <w:kern w:val="2"/>
          <w:sz w:val="28"/>
          <w:szCs w:val="28"/>
          <w:highlight w:val="none"/>
          <w:lang w:val="en-US" w:eastAsia="zh-CN"/>
        </w:rPr>
        <w:t>10</w:t>
      </w:r>
      <w:r>
        <w:rPr>
          <w:rFonts w:hint="eastAsia" w:ascii="仿宋" w:hAnsi="仿宋" w:eastAsia="仿宋" w:cs="仿宋"/>
          <w:snapToGrid/>
          <w:color w:val="auto"/>
          <w:kern w:val="2"/>
          <w:sz w:val="28"/>
          <w:szCs w:val="28"/>
          <w:highlight w:val="none"/>
          <w:lang w:eastAsia="zh-CN"/>
        </w:rPr>
        <w:t>%支付违约金。若违约金不足以弥补甲方实际损失，乙方仍应补足差额。</w:t>
      </w:r>
    </w:p>
    <w:p w14:paraId="6F6E9CAE">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snapToGrid/>
          <w:color w:val="auto"/>
          <w:kern w:val="2"/>
          <w:sz w:val="28"/>
          <w:szCs w:val="28"/>
          <w:highlight w:val="none"/>
          <w:lang w:eastAsia="zh-CN"/>
        </w:rPr>
      </w:pPr>
      <w:r>
        <w:rPr>
          <w:rFonts w:hint="eastAsia" w:ascii="仿宋" w:hAnsi="仿宋" w:eastAsia="仿宋" w:cs="仿宋"/>
          <w:b/>
          <w:snapToGrid/>
          <w:color w:val="auto"/>
          <w:kern w:val="2"/>
          <w:sz w:val="28"/>
          <w:szCs w:val="28"/>
          <w:highlight w:val="none"/>
          <w:lang w:eastAsia="zh-CN"/>
        </w:rPr>
        <w:t>（二）甲方责任</w:t>
      </w:r>
    </w:p>
    <w:p w14:paraId="3E79928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1.甲方按本合同约定及时足额支付技术咨询服务报酬。</w:t>
      </w:r>
    </w:p>
    <w:p w14:paraId="225B4AF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2.甲方按照合同约定按时提供乙方所需的各类资料。</w:t>
      </w:r>
    </w:p>
    <w:p w14:paraId="746672E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3.甲方负责本技术咨询服务的评审验收工作和相关费用。</w:t>
      </w:r>
    </w:p>
    <w:p w14:paraId="54519930">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六、保密条款</w:t>
      </w:r>
    </w:p>
    <w:p w14:paraId="6B72AD2E">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双方约定与研究有关的任何含有商业秘密或保密信息的资料，未经资料提供方书面许可，不得向第三方泄露。乙方违反保密义务，应当向甲方支付合同总额10%作为违约金，且必须赔偿因违反保密义务给甲方带来的全部直接和间接损失。</w:t>
      </w:r>
    </w:p>
    <w:p w14:paraId="72D2402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b w:val="0"/>
          <w:i w:val="0"/>
          <w:strike w:val="0"/>
          <w:snapToGrid/>
          <w:color w:val="auto"/>
          <w:kern w:val="2"/>
          <w:sz w:val="28"/>
          <w:szCs w:val="28"/>
          <w:u w:val="none"/>
          <w:lang w:eastAsia="zh-CN"/>
        </w:rPr>
      </w:pPr>
      <w:r>
        <w:rPr>
          <w:rFonts w:hint="eastAsia" w:ascii="仿宋" w:hAnsi="仿宋" w:eastAsia="仿宋" w:cs="仿宋"/>
          <w:snapToGrid/>
          <w:color w:val="auto"/>
          <w:kern w:val="2"/>
          <w:sz w:val="28"/>
          <w:szCs w:val="28"/>
          <w:highlight w:val="none"/>
          <w:lang w:eastAsia="zh-CN"/>
        </w:rPr>
        <w:t>以上未尽事宜，双方协商解决。</w:t>
      </w:r>
      <w:r>
        <w:rPr>
          <w:rFonts w:hint="eastAsia" w:ascii="仿宋" w:hAnsi="仿宋" w:eastAsia="仿宋" w:cs="仿宋"/>
          <w:b w:val="0"/>
          <w:i w:val="0"/>
          <w:strike w:val="0"/>
          <w:snapToGrid/>
          <w:color w:val="auto"/>
          <w:kern w:val="2"/>
          <w:sz w:val="28"/>
          <w:szCs w:val="28"/>
          <w:u w:val="none"/>
          <w:lang w:eastAsia="zh-CN"/>
        </w:rPr>
        <w:t>协商不成的，甲方</w:t>
      </w:r>
      <w:r>
        <w:rPr>
          <w:rFonts w:hint="eastAsia" w:ascii="仿宋" w:hAnsi="仿宋" w:eastAsia="仿宋" w:cs="仿宋"/>
          <w:b w:val="0"/>
          <w:i w:val="0"/>
          <w:strike w:val="0"/>
          <w:snapToGrid/>
          <w:color w:val="auto"/>
          <w:kern w:val="2"/>
          <w:sz w:val="28"/>
          <w:szCs w:val="28"/>
          <w:u w:val="none"/>
          <w:lang w:val="en-US" w:eastAsia="zh-CN"/>
        </w:rPr>
        <w:t>可</w:t>
      </w:r>
      <w:r>
        <w:rPr>
          <w:rFonts w:hint="eastAsia" w:ascii="仿宋" w:hAnsi="仿宋" w:eastAsia="仿宋" w:cs="仿宋"/>
          <w:b w:val="0"/>
          <w:i w:val="0"/>
          <w:strike w:val="0"/>
          <w:snapToGrid/>
          <w:color w:val="auto"/>
          <w:kern w:val="2"/>
          <w:sz w:val="28"/>
          <w:szCs w:val="28"/>
          <w:u w:val="none"/>
          <w:lang w:eastAsia="zh-CN"/>
        </w:rPr>
        <w:t>选择以下方式解决：</w:t>
      </w:r>
    </w:p>
    <w:p w14:paraId="52664C83">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20" w:firstLineChars="150"/>
        <w:jc w:val="both"/>
        <w:textAlignment w:val="auto"/>
        <w:rPr>
          <w:rFonts w:hint="eastAsia" w:ascii="仿宋" w:hAnsi="仿宋" w:eastAsia="仿宋" w:cs="仿宋"/>
          <w:b w:val="0"/>
          <w:i w:val="0"/>
          <w:strike w:val="0"/>
          <w:snapToGrid/>
          <w:color w:val="auto"/>
          <w:kern w:val="2"/>
          <w:sz w:val="28"/>
          <w:szCs w:val="28"/>
          <w:u w:val="none"/>
          <w:lang w:eastAsia="zh-CN"/>
        </w:rPr>
      </w:pPr>
      <w:r>
        <w:rPr>
          <w:rFonts w:hint="eastAsia" w:ascii="仿宋" w:hAnsi="仿宋" w:eastAsia="仿宋" w:cs="仿宋"/>
          <w:b w:val="0"/>
          <w:i w:val="0"/>
          <w:strike w:val="0"/>
          <w:snapToGrid/>
          <w:color w:val="auto"/>
          <w:kern w:val="2"/>
          <w:sz w:val="28"/>
          <w:szCs w:val="28"/>
          <w:u w:val="none"/>
          <w:lang w:eastAsia="zh-CN"/>
        </w:rPr>
        <w:t>（1）依法向</w:t>
      </w:r>
      <w:r>
        <w:rPr>
          <w:rFonts w:hint="eastAsia" w:ascii="仿宋" w:hAnsi="仿宋" w:eastAsia="仿宋" w:cs="仿宋"/>
          <w:b w:val="0"/>
          <w:i w:val="0"/>
          <w:strike w:val="0"/>
          <w:snapToGrid/>
          <w:color w:val="auto"/>
          <w:kern w:val="2"/>
          <w:sz w:val="28"/>
          <w:szCs w:val="28"/>
          <w:u w:val="none"/>
          <w:lang w:val="en-US" w:eastAsia="zh-CN"/>
        </w:rPr>
        <w:t>甲方所在地</w:t>
      </w:r>
      <w:r>
        <w:rPr>
          <w:rFonts w:hint="eastAsia" w:ascii="仿宋" w:hAnsi="仿宋" w:eastAsia="仿宋" w:cs="仿宋"/>
          <w:b w:val="0"/>
          <w:i w:val="0"/>
          <w:strike w:val="0"/>
          <w:snapToGrid/>
          <w:color w:val="auto"/>
          <w:kern w:val="2"/>
          <w:sz w:val="28"/>
          <w:szCs w:val="28"/>
          <w:u w:val="none"/>
          <w:lang w:eastAsia="zh-CN"/>
        </w:rPr>
        <w:t>人民法院起诉；</w:t>
      </w:r>
    </w:p>
    <w:p w14:paraId="011D5D7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b w:val="0"/>
          <w:i w:val="0"/>
          <w:strike w:val="0"/>
          <w:snapToGrid/>
          <w:color w:val="auto"/>
          <w:kern w:val="2"/>
          <w:sz w:val="28"/>
          <w:szCs w:val="28"/>
          <w:u w:val="none"/>
          <w:lang w:eastAsia="zh-CN"/>
        </w:rPr>
      </w:pPr>
      <w:r>
        <w:rPr>
          <w:rFonts w:hint="eastAsia" w:ascii="仿宋" w:hAnsi="仿宋" w:eastAsia="仿宋" w:cs="仿宋"/>
          <w:b w:val="0"/>
          <w:i w:val="0"/>
          <w:strike w:val="0"/>
          <w:snapToGrid/>
          <w:color w:val="auto"/>
          <w:kern w:val="2"/>
          <w:sz w:val="28"/>
          <w:szCs w:val="28"/>
          <w:u w:val="none"/>
          <w:lang w:eastAsia="zh-CN"/>
        </w:rPr>
        <w:t>双方合同载明的地址是对方邮寄文件、法院送达法律文书的有效送达地址，上述材料以邮寄文件签收日或自寄出之日起第三日视为送达日。如一方地址、电话、传真号码有变更，应在变更当日内书面通知对方，否则根据合同载明的地址按照前述方式进行送达仍视为有效送达。</w:t>
      </w:r>
    </w:p>
    <w:p w14:paraId="003AEB8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jc w:val="both"/>
        <w:textAlignment w:val="auto"/>
        <w:rPr>
          <w:rFonts w:hint="eastAsia" w:ascii="仿宋" w:hAnsi="仿宋" w:eastAsia="仿宋" w:cs="仿宋"/>
          <w:b w:val="0"/>
          <w:i w:val="0"/>
          <w:strike w:val="0"/>
          <w:snapToGrid/>
          <w:color w:val="auto"/>
          <w:kern w:val="2"/>
          <w:sz w:val="28"/>
          <w:szCs w:val="28"/>
          <w:u w:val="none"/>
          <w:lang w:eastAsia="zh-CN"/>
        </w:rPr>
      </w:pPr>
      <w:r>
        <w:rPr>
          <w:rFonts w:hint="eastAsia" w:ascii="仿宋" w:hAnsi="仿宋" w:eastAsia="仿宋" w:cs="仿宋"/>
          <w:b w:val="0"/>
          <w:i w:val="0"/>
          <w:strike w:val="0"/>
          <w:snapToGrid/>
          <w:color w:val="auto"/>
          <w:kern w:val="2"/>
          <w:sz w:val="28"/>
          <w:szCs w:val="28"/>
          <w:u w:val="none"/>
          <w:lang w:eastAsia="zh-CN"/>
        </w:rPr>
        <w:t>因不可抗力（包含政策原因）而不能履行或不能完全履行本协议时，受到不可抗力影响的一方可以免除违约责任，但该方应当立即以书面形式通知对方，并采取有效措施避免损失扩大。甲乙双方根据不可抗力对履行本协议的影响程度，协商确定部分履行、延期履行或解除合同。</w:t>
      </w:r>
    </w:p>
    <w:p w14:paraId="65B5F74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十、</w:t>
      </w:r>
      <w:r>
        <w:rPr>
          <w:rFonts w:hint="eastAsia" w:ascii="仿宋" w:hAnsi="仿宋" w:eastAsia="仿宋" w:cs="仿宋"/>
          <w:snapToGrid/>
          <w:color w:val="auto"/>
          <w:kern w:val="2"/>
          <w:sz w:val="28"/>
          <w:szCs w:val="28"/>
          <w:highlight w:val="none"/>
          <w:lang w:eastAsia="zh-CN"/>
        </w:rPr>
        <w:t>本合同一式</w:t>
      </w:r>
      <w:r>
        <w:rPr>
          <w:rFonts w:hint="eastAsia" w:ascii="仿宋" w:hAnsi="仿宋" w:eastAsia="仿宋" w:cs="仿宋"/>
          <w:snapToGrid/>
          <w:color w:val="auto"/>
          <w:kern w:val="2"/>
          <w:sz w:val="28"/>
          <w:szCs w:val="28"/>
          <w:highlight w:val="none"/>
          <w:u w:val="single"/>
          <w:lang w:eastAsia="zh-CN"/>
        </w:rPr>
        <w:t>6</w:t>
      </w:r>
      <w:r>
        <w:rPr>
          <w:rFonts w:hint="eastAsia" w:ascii="仿宋" w:hAnsi="仿宋" w:eastAsia="仿宋" w:cs="仿宋"/>
          <w:snapToGrid/>
          <w:color w:val="auto"/>
          <w:kern w:val="2"/>
          <w:sz w:val="28"/>
          <w:szCs w:val="28"/>
          <w:highlight w:val="none"/>
          <w:lang w:eastAsia="zh-CN"/>
        </w:rPr>
        <w:t>份，双方各执</w:t>
      </w:r>
      <w:r>
        <w:rPr>
          <w:rFonts w:hint="eastAsia" w:ascii="仿宋" w:hAnsi="仿宋" w:eastAsia="仿宋" w:cs="仿宋"/>
          <w:snapToGrid/>
          <w:color w:val="auto"/>
          <w:kern w:val="2"/>
          <w:sz w:val="28"/>
          <w:szCs w:val="28"/>
          <w:highlight w:val="none"/>
          <w:u w:val="single"/>
          <w:lang w:eastAsia="zh-CN"/>
        </w:rPr>
        <w:t>3</w:t>
      </w:r>
      <w:r>
        <w:rPr>
          <w:rFonts w:hint="eastAsia" w:ascii="仿宋" w:hAnsi="仿宋" w:eastAsia="仿宋" w:cs="仿宋"/>
          <w:snapToGrid/>
          <w:color w:val="auto"/>
          <w:kern w:val="2"/>
          <w:sz w:val="28"/>
          <w:szCs w:val="28"/>
          <w:highlight w:val="none"/>
          <w:lang w:eastAsia="zh-CN"/>
        </w:rPr>
        <w:t>份。本合同经双方负责人签字、盖章后生效执行。</w:t>
      </w:r>
      <w:r>
        <w:rPr>
          <w:rFonts w:hint="eastAsia" w:ascii="仿宋" w:hAnsi="仿宋" w:eastAsia="仿宋" w:cs="仿宋"/>
          <w:b w:val="0"/>
          <w:i w:val="0"/>
          <w:strike w:val="0"/>
          <w:snapToGrid/>
          <w:color w:val="auto"/>
          <w:kern w:val="2"/>
          <w:sz w:val="28"/>
          <w:szCs w:val="28"/>
          <w:u w:val="none"/>
          <w:lang w:eastAsia="zh-CN"/>
        </w:rPr>
        <w:cr/>
      </w:r>
    </w:p>
    <w:p w14:paraId="336D590C">
      <w:pPr>
        <w:keepNext w:val="0"/>
        <w:keepLines w:val="0"/>
        <w:pageBreakBefore w:val="0"/>
        <w:widowControl w:val="0"/>
        <w:kinsoku/>
        <w:wordWrap/>
        <w:overflowPunct/>
        <w:topLinePunct w:val="0"/>
        <w:autoSpaceDE/>
        <w:autoSpaceDN/>
        <w:bidi w:val="0"/>
        <w:adjustRightInd/>
        <w:snapToGrid/>
        <w:spacing w:line="360" w:lineRule="auto"/>
        <w:ind w:left="6160" w:right="143" w:rightChars="68" w:hanging="6160" w:hangingChars="2200"/>
        <w:jc w:val="left"/>
        <w:textAlignment w:val="auto"/>
        <w:outlineLvl w:val="0"/>
        <w:rPr>
          <w:rFonts w:hint="eastAsia" w:ascii="仿宋" w:hAnsi="仿宋" w:eastAsia="仿宋" w:cs="仿宋"/>
          <w:b/>
          <w:snapToGrid/>
          <w:color w:val="auto"/>
          <w:kern w:val="2"/>
          <w:sz w:val="28"/>
          <w:szCs w:val="28"/>
          <w:highlight w:val="none"/>
          <w:u w:val="single"/>
          <w:lang w:eastAsia="zh-CN"/>
        </w:rPr>
      </w:pPr>
      <w:r>
        <w:rPr>
          <w:rFonts w:hint="eastAsia" w:ascii="仿宋" w:hAnsi="仿宋" w:eastAsia="仿宋" w:cs="仿宋"/>
          <w:snapToGrid/>
          <w:color w:val="auto"/>
          <w:kern w:val="2"/>
          <w:sz w:val="28"/>
          <w:szCs w:val="28"/>
          <w:highlight w:val="none"/>
          <w:lang w:eastAsia="zh-CN"/>
        </w:rPr>
        <w:t>甲 方：</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lang w:eastAsia="zh-CN"/>
        </w:rPr>
        <w:t>（盖章）</w:t>
      </w:r>
    </w:p>
    <w:p w14:paraId="01D50076">
      <w:pPr>
        <w:keepNext w:val="0"/>
        <w:keepLines w:val="0"/>
        <w:pageBreakBefore w:val="0"/>
        <w:widowControl w:val="0"/>
        <w:kinsoku/>
        <w:wordWrap/>
        <w:overflowPunct/>
        <w:topLinePunct w:val="0"/>
        <w:autoSpaceDE/>
        <w:autoSpaceDN/>
        <w:bidi w:val="0"/>
        <w:adjustRightInd/>
        <w:snapToGrid w:val="0"/>
        <w:spacing w:before="156" w:beforeLines="50" w:line="360" w:lineRule="auto"/>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法定代表人/委托代理人：</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lang w:eastAsia="zh-CN"/>
        </w:rPr>
        <w:t>（签名）</w:t>
      </w:r>
    </w:p>
    <w:p w14:paraId="4E5A4080">
      <w:pPr>
        <w:keepNext w:val="0"/>
        <w:keepLines w:val="0"/>
        <w:pageBreakBefore w:val="0"/>
        <w:widowControl w:val="0"/>
        <w:kinsoku/>
        <w:wordWrap/>
        <w:overflowPunct/>
        <w:topLinePunct w:val="0"/>
        <w:autoSpaceDE/>
        <w:autoSpaceDN/>
        <w:bidi w:val="0"/>
        <w:adjustRightInd/>
        <w:snapToGrid w:val="0"/>
        <w:spacing w:before="156" w:beforeLines="50" w:line="360" w:lineRule="auto"/>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 xml:space="preserve">                                    </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 xml:space="preserve"> 20</w:t>
      </w:r>
      <w:r>
        <w:rPr>
          <w:rFonts w:hint="eastAsia" w:ascii="仿宋" w:hAnsi="仿宋" w:eastAsia="仿宋" w:cs="仿宋"/>
          <w:snapToGrid/>
          <w:color w:val="auto"/>
          <w:kern w:val="2"/>
          <w:sz w:val="28"/>
          <w:szCs w:val="28"/>
          <w:highlight w:val="none"/>
          <w:lang w:val="en-US" w:eastAsia="zh-CN"/>
        </w:rPr>
        <w:t>26</w:t>
      </w:r>
      <w:r>
        <w:rPr>
          <w:rFonts w:hint="eastAsia" w:ascii="仿宋" w:hAnsi="仿宋" w:eastAsia="仿宋" w:cs="仿宋"/>
          <w:snapToGrid/>
          <w:color w:val="auto"/>
          <w:kern w:val="2"/>
          <w:sz w:val="28"/>
          <w:szCs w:val="28"/>
          <w:highlight w:val="none"/>
          <w:lang w:eastAsia="zh-CN"/>
        </w:rPr>
        <w:t>年  月</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 xml:space="preserve">  日</w:t>
      </w:r>
    </w:p>
    <w:p w14:paraId="59CF8F24">
      <w:pPr>
        <w:keepNext w:val="0"/>
        <w:keepLines w:val="0"/>
        <w:pageBreakBefore w:val="0"/>
        <w:widowControl w:val="0"/>
        <w:kinsoku/>
        <w:wordWrap/>
        <w:overflowPunct/>
        <w:topLinePunct w:val="0"/>
        <w:autoSpaceDE/>
        <w:autoSpaceDN/>
        <w:bidi w:val="0"/>
        <w:adjustRightInd/>
        <w:snapToGrid w:val="0"/>
        <w:spacing w:before="156" w:beforeLines="50" w:line="360" w:lineRule="auto"/>
        <w:jc w:val="both"/>
        <w:textAlignment w:val="auto"/>
        <w:outlineLvl w:val="0"/>
        <w:rPr>
          <w:rFonts w:hint="eastAsia" w:ascii="仿宋" w:hAnsi="仿宋" w:eastAsia="仿宋" w:cs="仿宋"/>
          <w:b/>
          <w:snapToGrid/>
          <w:color w:val="auto"/>
          <w:kern w:val="2"/>
          <w:sz w:val="28"/>
          <w:szCs w:val="28"/>
          <w:highlight w:val="none"/>
          <w:u w:val="single"/>
          <w:lang w:eastAsia="zh-CN"/>
        </w:rPr>
      </w:pPr>
      <w:r>
        <w:rPr>
          <w:rFonts w:hint="eastAsia" w:ascii="仿宋" w:hAnsi="仿宋" w:eastAsia="仿宋" w:cs="仿宋"/>
          <w:snapToGrid/>
          <w:color w:val="auto"/>
          <w:kern w:val="2"/>
          <w:sz w:val="28"/>
          <w:szCs w:val="28"/>
          <w:highlight w:val="none"/>
          <w:lang w:eastAsia="zh-CN"/>
        </w:rPr>
        <w:t>乙 方：</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lang w:eastAsia="zh-CN"/>
        </w:rPr>
        <w:t>（盖章）</w:t>
      </w:r>
    </w:p>
    <w:p w14:paraId="6F927057">
      <w:pPr>
        <w:keepNext w:val="0"/>
        <w:keepLines w:val="0"/>
        <w:pageBreakBefore w:val="0"/>
        <w:widowControl w:val="0"/>
        <w:kinsoku/>
        <w:wordWrap/>
        <w:overflowPunct/>
        <w:topLinePunct w:val="0"/>
        <w:autoSpaceDE/>
        <w:autoSpaceDN/>
        <w:bidi w:val="0"/>
        <w:adjustRightInd/>
        <w:snapToGrid w:val="0"/>
        <w:spacing w:before="156" w:beforeLines="50" w:line="360" w:lineRule="auto"/>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法定代表人/委托代理人：</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lang w:eastAsia="zh-CN"/>
        </w:rPr>
        <w:t>（签名）</w:t>
      </w:r>
    </w:p>
    <w:p w14:paraId="2610BD2C">
      <w:pPr>
        <w:keepNext w:val="0"/>
        <w:keepLines w:val="0"/>
        <w:pageBreakBefore w:val="0"/>
        <w:widowControl w:val="0"/>
        <w:kinsoku/>
        <w:wordWrap/>
        <w:overflowPunct/>
        <w:topLinePunct w:val="0"/>
        <w:autoSpaceDE/>
        <w:autoSpaceDN/>
        <w:bidi w:val="0"/>
        <w:adjustRightInd/>
        <w:snapToGrid w:val="0"/>
        <w:spacing w:before="156" w:beforeLines="50" w:line="360" w:lineRule="auto"/>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 xml:space="preserve">                              </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 xml:space="preserve"> 20</w:t>
      </w:r>
      <w:r>
        <w:rPr>
          <w:rFonts w:hint="eastAsia" w:ascii="仿宋" w:hAnsi="仿宋" w:eastAsia="仿宋" w:cs="仿宋"/>
          <w:snapToGrid/>
          <w:color w:val="auto"/>
          <w:kern w:val="2"/>
          <w:sz w:val="28"/>
          <w:szCs w:val="28"/>
          <w:highlight w:val="none"/>
          <w:lang w:val="en-US" w:eastAsia="zh-CN"/>
        </w:rPr>
        <w:t>26</w:t>
      </w:r>
      <w:r>
        <w:rPr>
          <w:rFonts w:hint="eastAsia" w:ascii="仿宋" w:hAnsi="仿宋" w:eastAsia="仿宋" w:cs="仿宋"/>
          <w:snapToGrid/>
          <w:color w:val="auto"/>
          <w:kern w:val="2"/>
          <w:sz w:val="28"/>
          <w:szCs w:val="28"/>
          <w:highlight w:val="none"/>
          <w:lang w:eastAsia="zh-CN"/>
        </w:rPr>
        <w:t xml:space="preserve">年 </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 xml:space="preserve"> 月  </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日</w:t>
      </w:r>
    </w:p>
    <w:p w14:paraId="0E393030">
      <w:pPr>
        <w:keepNext w:val="0"/>
        <w:keepLines w:val="0"/>
        <w:pageBreakBefore w:val="0"/>
        <w:widowControl w:val="0"/>
        <w:tabs>
          <w:tab w:val="center" w:pos="4909"/>
        </w:tabs>
        <w:kinsoku/>
        <w:topLinePunct w:val="0"/>
        <w:autoSpaceDE/>
        <w:autoSpaceDN/>
        <w:bidi w:val="0"/>
        <w:adjustRightInd/>
        <w:snapToGrid/>
        <w:spacing w:line="600" w:lineRule="exact"/>
        <w:jc w:val="left"/>
        <w:textAlignment w:val="auto"/>
        <w:rPr>
          <w:rFonts w:hint="eastAsia" w:ascii="宋体" w:hAnsi="宋体" w:eastAsia="宋体" w:cs="宋体"/>
          <w:snapToGrid/>
          <w:spacing w:val="-3"/>
          <w:kern w:val="2"/>
          <w:sz w:val="24"/>
          <w:szCs w:val="24"/>
          <w:lang w:eastAsia="zh-CN"/>
        </w:rPr>
      </w:pPr>
      <w:r>
        <w:rPr>
          <w:rFonts w:hint="eastAsia" w:ascii="仿宋" w:hAnsi="仿宋" w:eastAsia="仿宋" w:cs="仿宋"/>
          <w:b/>
          <w:bCs/>
          <w:color w:val="auto"/>
          <w:spacing w:val="-3"/>
          <w:sz w:val="31"/>
          <w:szCs w:val="31"/>
          <w:highlight w:val="none"/>
        </w:rPr>
        <w:br w:type="page"/>
      </w:r>
    </w:p>
    <w:p w14:paraId="4E638497">
      <w:pPr>
        <w:keepNext w:val="0"/>
        <w:keepLines w:val="0"/>
        <w:pageBreakBefore w:val="0"/>
        <w:kinsoku/>
        <w:wordWrap/>
        <w:overflowPunct/>
        <w:topLinePunct w:val="0"/>
        <w:bidi w:val="0"/>
        <w:adjustRightInd w:val="0"/>
        <w:spacing w:before="292" w:line="360" w:lineRule="auto"/>
        <w:ind w:left="3752"/>
        <w:outlineLvl w:val="0"/>
        <w:rPr>
          <w:rFonts w:hint="eastAsia" w:ascii="仿宋" w:hAnsi="仿宋" w:eastAsia="仿宋" w:cs="仿宋"/>
          <w:b/>
          <w:bCs/>
          <w:color w:val="auto"/>
          <w:spacing w:val="-5"/>
          <w:sz w:val="30"/>
          <w:szCs w:val="30"/>
          <w:highlight w:val="none"/>
        </w:rPr>
      </w:pPr>
      <w:bookmarkStart w:id="11" w:name="_Toc29278"/>
      <w:r>
        <w:rPr>
          <w:rFonts w:hint="eastAsia" w:ascii="仿宋" w:hAnsi="仿宋" w:eastAsia="仿宋" w:cs="仿宋"/>
          <w:b/>
          <w:bCs/>
          <w:color w:val="auto"/>
          <w:spacing w:val="-3"/>
          <w:sz w:val="31"/>
          <w:szCs w:val="31"/>
          <w:highlight w:val="none"/>
        </w:rPr>
        <w:t>第七章</w:t>
      </w:r>
      <w:r>
        <w:rPr>
          <w:rFonts w:hint="eastAsia" w:ascii="仿宋" w:hAnsi="仿宋" w:eastAsia="仿宋" w:cs="仿宋"/>
          <w:color w:val="auto"/>
          <w:spacing w:val="26"/>
          <w:sz w:val="31"/>
          <w:szCs w:val="31"/>
          <w:highlight w:val="none"/>
        </w:rPr>
        <w:t xml:space="preserve">  </w:t>
      </w:r>
      <w:r>
        <w:rPr>
          <w:rFonts w:hint="eastAsia" w:ascii="仿宋" w:hAnsi="仿宋" w:eastAsia="仿宋" w:cs="仿宋"/>
          <w:b/>
          <w:bCs/>
          <w:color w:val="auto"/>
          <w:spacing w:val="-3"/>
          <w:sz w:val="31"/>
          <w:szCs w:val="31"/>
          <w:highlight w:val="none"/>
        </w:rPr>
        <w:t>附件</w:t>
      </w:r>
      <w:bookmarkEnd w:id="11"/>
    </w:p>
    <w:p w14:paraId="5AA9426E">
      <w:pPr>
        <w:keepNext w:val="0"/>
        <w:keepLines w:val="0"/>
        <w:pageBreakBefore w:val="0"/>
        <w:kinsoku/>
        <w:wordWrap/>
        <w:overflowPunct/>
        <w:topLinePunct w:val="0"/>
        <w:bidi w:val="0"/>
        <w:adjustRightInd w:val="0"/>
        <w:spacing w:before="229" w:line="360" w:lineRule="auto"/>
        <w:ind w:left="3515"/>
        <w:outlineLvl w:val="9"/>
        <w:rPr>
          <w:rFonts w:hint="eastAsia" w:ascii="仿宋" w:hAnsi="仿宋" w:eastAsia="仿宋" w:cs="仿宋"/>
          <w:color w:val="auto"/>
          <w:sz w:val="30"/>
          <w:szCs w:val="30"/>
          <w:highlight w:val="none"/>
        </w:rPr>
      </w:pPr>
      <w:r>
        <w:rPr>
          <w:rFonts w:hint="eastAsia" w:ascii="仿宋" w:hAnsi="仿宋" w:eastAsia="仿宋" w:cs="仿宋"/>
          <w:b/>
          <w:bCs/>
          <w:color w:val="auto"/>
          <w:spacing w:val="-5"/>
          <w:sz w:val="30"/>
          <w:szCs w:val="30"/>
          <w:highlight w:val="none"/>
        </w:rPr>
        <w:t>投标文件封面格式</w:t>
      </w:r>
    </w:p>
    <w:p w14:paraId="41C9B19D">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51603DE1">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49E8C4D7">
      <w:pPr>
        <w:keepNext w:val="0"/>
        <w:keepLines w:val="0"/>
        <w:pageBreakBefore w:val="0"/>
        <w:kinsoku/>
        <w:wordWrap/>
        <w:overflowPunct/>
        <w:topLinePunct w:val="0"/>
        <w:bidi w:val="0"/>
        <w:adjustRightInd w:val="0"/>
        <w:spacing w:before="140" w:line="360" w:lineRule="auto"/>
        <w:ind w:left="3840" w:right="3825" w:firstLine="5"/>
        <w:jc w:val="center"/>
        <w:outlineLvl w:val="9"/>
        <w:rPr>
          <w:rFonts w:hint="eastAsia" w:ascii="仿宋" w:hAnsi="仿宋" w:eastAsia="仿宋" w:cs="仿宋"/>
          <w:color w:val="auto"/>
          <w:sz w:val="43"/>
          <w:szCs w:val="43"/>
          <w:highlight w:val="none"/>
          <w:lang w:eastAsia="zh-CN"/>
        </w:rPr>
      </w:pPr>
      <w:r>
        <w:rPr>
          <w:rFonts w:hint="eastAsia" w:ascii="仿宋" w:hAnsi="仿宋" w:eastAsia="仿宋" w:cs="仿宋"/>
          <w:b/>
          <w:bCs/>
          <w:color w:val="auto"/>
          <w:spacing w:val="1"/>
          <w:sz w:val="43"/>
          <w:szCs w:val="43"/>
          <w:highlight w:val="none"/>
          <w:u w:val="single" w:color="auto"/>
          <w:lang w:eastAsia="zh-CN"/>
        </w:rPr>
        <w:t>项目</w:t>
      </w:r>
      <w:r>
        <w:rPr>
          <w:rFonts w:hint="eastAsia" w:ascii="仿宋" w:hAnsi="仿宋" w:eastAsia="仿宋" w:cs="仿宋"/>
          <w:b/>
          <w:bCs/>
          <w:color w:val="auto"/>
          <w:spacing w:val="1"/>
          <w:sz w:val="43"/>
          <w:szCs w:val="43"/>
          <w:highlight w:val="none"/>
          <w:u w:val="single" w:color="auto"/>
        </w:rPr>
        <w:t>名称</w:t>
      </w:r>
      <w:r>
        <w:rPr>
          <w:rFonts w:hint="eastAsia" w:ascii="仿宋" w:hAnsi="仿宋" w:eastAsia="仿宋" w:cs="仿宋"/>
          <w:b/>
          <w:bCs/>
          <w:color w:val="auto"/>
          <w:spacing w:val="1"/>
          <w:sz w:val="43"/>
          <w:szCs w:val="43"/>
          <w:highlight w:val="none"/>
          <w:u w:val="single" w:color="auto"/>
          <w:lang w:eastAsia="zh-CN"/>
        </w:rPr>
        <w:t>：</w:t>
      </w:r>
      <w:r>
        <w:rPr>
          <w:rFonts w:hint="eastAsia" w:ascii="仿宋" w:hAnsi="仿宋" w:eastAsia="仿宋" w:cs="仿宋"/>
          <w:color w:val="auto"/>
          <w:sz w:val="43"/>
          <w:szCs w:val="43"/>
          <w:highlight w:val="none"/>
        </w:rPr>
        <w:t xml:space="preserve"> </w:t>
      </w:r>
    </w:p>
    <w:p w14:paraId="24D5D4EE">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61DC0A7B">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241A4D62">
      <w:pPr>
        <w:keepNext w:val="0"/>
        <w:keepLines w:val="0"/>
        <w:pageBreakBefore w:val="0"/>
        <w:kinsoku/>
        <w:wordWrap/>
        <w:overflowPunct/>
        <w:topLinePunct w:val="0"/>
        <w:bidi w:val="0"/>
        <w:adjustRightInd w:val="0"/>
        <w:spacing w:before="231" w:line="360" w:lineRule="auto"/>
        <w:ind w:left="2754"/>
        <w:outlineLvl w:val="9"/>
        <w:rPr>
          <w:rFonts w:hint="eastAsia" w:ascii="仿宋" w:hAnsi="仿宋" w:eastAsia="仿宋" w:cs="仿宋"/>
          <w:color w:val="auto"/>
          <w:highlight w:val="none"/>
        </w:rPr>
      </w:pPr>
      <w:r>
        <w:rPr>
          <w:rFonts w:hint="eastAsia" w:ascii="仿宋" w:hAnsi="仿宋" w:eastAsia="仿宋" w:cs="仿宋"/>
          <w:b/>
          <w:bCs/>
          <w:color w:val="auto"/>
          <w:spacing w:val="-26"/>
          <w:sz w:val="71"/>
          <w:szCs w:val="71"/>
          <w:highlight w:val="none"/>
        </w:rPr>
        <w:t>投</w:t>
      </w:r>
      <w:r>
        <w:rPr>
          <w:rFonts w:hint="eastAsia" w:ascii="仿宋" w:hAnsi="仿宋" w:eastAsia="仿宋" w:cs="仿宋"/>
          <w:color w:val="auto"/>
          <w:spacing w:val="40"/>
          <w:sz w:val="71"/>
          <w:szCs w:val="71"/>
          <w:highlight w:val="none"/>
        </w:rPr>
        <w:t xml:space="preserve"> </w:t>
      </w:r>
      <w:r>
        <w:rPr>
          <w:rFonts w:hint="eastAsia" w:ascii="仿宋" w:hAnsi="仿宋" w:eastAsia="仿宋" w:cs="仿宋"/>
          <w:b/>
          <w:bCs/>
          <w:color w:val="auto"/>
          <w:spacing w:val="-26"/>
          <w:sz w:val="71"/>
          <w:szCs w:val="71"/>
          <w:highlight w:val="none"/>
        </w:rPr>
        <w:t>标</w:t>
      </w:r>
      <w:r>
        <w:rPr>
          <w:rFonts w:hint="eastAsia" w:ascii="仿宋" w:hAnsi="仿宋" w:eastAsia="仿宋" w:cs="仿宋"/>
          <w:color w:val="auto"/>
          <w:spacing w:val="43"/>
          <w:sz w:val="71"/>
          <w:szCs w:val="71"/>
          <w:highlight w:val="none"/>
        </w:rPr>
        <w:t xml:space="preserve"> </w:t>
      </w:r>
      <w:r>
        <w:rPr>
          <w:rFonts w:hint="eastAsia" w:ascii="仿宋" w:hAnsi="仿宋" w:eastAsia="仿宋" w:cs="仿宋"/>
          <w:b/>
          <w:bCs/>
          <w:color w:val="auto"/>
          <w:spacing w:val="-26"/>
          <w:sz w:val="71"/>
          <w:szCs w:val="71"/>
          <w:highlight w:val="none"/>
        </w:rPr>
        <w:t>文</w:t>
      </w:r>
      <w:r>
        <w:rPr>
          <w:rFonts w:hint="eastAsia" w:ascii="仿宋" w:hAnsi="仿宋" w:eastAsia="仿宋" w:cs="仿宋"/>
          <w:color w:val="auto"/>
          <w:spacing w:val="35"/>
          <w:sz w:val="71"/>
          <w:szCs w:val="71"/>
          <w:highlight w:val="none"/>
        </w:rPr>
        <w:t xml:space="preserve"> </w:t>
      </w:r>
      <w:r>
        <w:rPr>
          <w:rFonts w:hint="eastAsia" w:ascii="仿宋" w:hAnsi="仿宋" w:eastAsia="仿宋" w:cs="仿宋"/>
          <w:b/>
          <w:bCs/>
          <w:color w:val="auto"/>
          <w:spacing w:val="-26"/>
          <w:sz w:val="71"/>
          <w:szCs w:val="71"/>
          <w:highlight w:val="none"/>
        </w:rPr>
        <w:t>件</w:t>
      </w:r>
    </w:p>
    <w:p w14:paraId="7D46AF0E">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2B2902F0">
      <w:pPr>
        <w:keepNext w:val="0"/>
        <w:keepLines w:val="0"/>
        <w:pageBreakBefore w:val="0"/>
        <w:kinsoku/>
        <w:wordWrap/>
        <w:overflowPunct/>
        <w:topLinePunct w:val="0"/>
        <w:bidi w:val="0"/>
        <w:adjustRightInd w:val="0"/>
        <w:spacing w:before="98" w:line="360" w:lineRule="auto"/>
        <w:ind w:left="2105"/>
        <w:outlineLvl w:val="9"/>
        <w:rPr>
          <w:rFonts w:hint="eastAsia" w:ascii="仿宋" w:hAnsi="仿宋" w:eastAsia="仿宋" w:cs="仿宋"/>
          <w:color w:val="auto"/>
          <w:sz w:val="30"/>
          <w:szCs w:val="30"/>
          <w:highlight w:val="none"/>
        </w:rPr>
      </w:pPr>
      <w:r>
        <w:rPr>
          <w:rFonts w:hint="eastAsia" w:ascii="仿宋" w:hAnsi="仿宋" w:eastAsia="仿宋" w:cs="仿宋"/>
          <w:b/>
          <w:bCs/>
          <w:color w:val="auto"/>
          <w:spacing w:val="-6"/>
          <w:sz w:val="30"/>
          <w:szCs w:val="30"/>
          <w:highlight w:val="none"/>
          <w:lang w:eastAsia="zh-CN"/>
        </w:rPr>
        <w:t>项目</w:t>
      </w:r>
      <w:r>
        <w:rPr>
          <w:rFonts w:hint="eastAsia" w:ascii="仿宋" w:hAnsi="仿宋" w:eastAsia="仿宋" w:cs="仿宋"/>
          <w:b/>
          <w:bCs/>
          <w:color w:val="auto"/>
          <w:spacing w:val="-6"/>
          <w:sz w:val="30"/>
          <w:szCs w:val="30"/>
          <w:highlight w:val="none"/>
        </w:rPr>
        <w:t>编号：</w:t>
      </w:r>
      <w:r>
        <w:rPr>
          <w:rFonts w:hint="eastAsia" w:ascii="仿宋" w:hAnsi="仿宋" w:eastAsia="仿宋" w:cs="仿宋"/>
          <w:color w:val="auto"/>
          <w:sz w:val="30"/>
          <w:szCs w:val="30"/>
          <w:highlight w:val="none"/>
          <w:u w:val="single" w:color="auto"/>
        </w:rPr>
        <w:t xml:space="preserve">                       </w:t>
      </w:r>
    </w:p>
    <w:p w14:paraId="33CB7E6E">
      <w:pPr>
        <w:keepNext w:val="0"/>
        <w:keepLines w:val="0"/>
        <w:pageBreakBefore w:val="0"/>
        <w:kinsoku/>
        <w:wordWrap/>
        <w:overflowPunct/>
        <w:topLinePunct w:val="0"/>
        <w:bidi w:val="0"/>
        <w:adjustRightInd w:val="0"/>
        <w:spacing w:before="225" w:line="360" w:lineRule="auto"/>
        <w:ind w:left="2104" w:right="2202"/>
        <w:outlineLvl w:val="9"/>
        <w:rPr>
          <w:rFonts w:hint="eastAsia" w:ascii="仿宋" w:hAnsi="仿宋" w:eastAsia="仿宋" w:cs="仿宋"/>
          <w:color w:val="auto"/>
          <w:spacing w:val="-1"/>
          <w:sz w:val="30"/>
          <w:szCs w:val="30"/>
          <w:highlight w:val="none"/>
          <w:u w:val="single" w:color="auto"/>
        </w:rPr>
      </w:pPr>
      <w:r>
        <w:rPr>
          <w:rFonts w:hint="eastAsia" w:ascii="仿宋" w:hAnsi="仿宋" w:eastAsia="仿宋" w:cs="仿宋"/>
          <w:b/>
          <w:bCs/>
          <w:color w:val="auto"/>
          <w:spacing w:val="1"/>
          <w:sz w:val="30"/>
          <w:szCs w:val="30"/>
          <w:highlight w:val="none"/>
        </w:rPr>
        <w:t>投标人名称</w:t>
      </w:r>
      <w:r>
        <w:rPr>
          <w:rFonts w:hint="eastAsia" w:ascii="仿宋" w:hAnsi="仿宋" w:eastAsia="仿宋" w:cs="仿宋"/>
          <w:b/>
          <w:bCs/>
          <w:color w:val="auto"/>
          <w:spacing w:val="-24"/>
          <w:sz w:val="30"/>
          <w:szCs w:val="30"/>
          <w:highlight w:val="none"/>
        </w:rPr>
        <w:t>：</w:t>
      </w:r>
      <w:r>
        <w:rPr>
          <w:rFonts w:hint="eastAsia" w:ascii="仿宋" w:hAnsi="仿宋" w:eastAsia="仿宋" w:cs="仿宋"/>
          <w:color w:val="auto"/>
          <w:sz w:val="30"/>
          <w:szCs w:val="30"/>
          <w:highlight w:val="none"/>
          <w:u w:val="single" w:color="auto"/>
        </w:rPr>
        <w:t xml:space="preserve">              </w:t>
      </w:r>
      <w:r>
        <w:rPr>
          <w:rFonts w:hint="eastAsia" w:ascii="仿宋" w:hAnsi="仿宋" w:eastAsia="仿宋" w:cs="仿宋"/>
          <w:b/>
          <w:bCs/>
          <w:color w:val="auto"/>
          <w:spacing w:val="-24"/>
          <w:sz w:val="30"/>
          <w:szCs w:val="30"/>
          <w:highlight w:val="none"/>
          <w:u w:val="single" w:color="auto"/>
        </w:rPr>
        <w:t>（</w:t>
      </w:r>
      <w:r>
        <w:rPr>
          <w:rFonts w:hint="eastAsia" w:ascii="仿宋" w:hAnsi="仿宋" w:eastAsia="仿宋" w:cs="仿宋"/>
          <w:b/>
          <w:bCs/>
          <w:color w:val="auto"/>
          <w:spacing w:val="1"/>
          <w:sz w:val="30"/>
          <w:szCs w:val="30"/>
          <w:highlight w:val="none"/>
          <w:u w:val="single" w:color="auto"/>
        </w:rPr>
        <w:t>公章）</w:t>
      </w:r>
      <w:r>
        <w:rPr>
          <w:rFonts w:hint="eastAsia" w:ascii="仿宋" w:hAnsi="仿宋" w:eastAsia="仿宋" w:cs="仿宋"/>
          <w:color w:val="auto"/>
          <w:spacing w:val="11"/>
          <w:sz w:val="30"/>
          <w:szCs w:val="30"/>
          <w:highlight w:val="none"/>
        </w:rPr>
        <w:t xml:space="preserve"> </w:t>
      </w:r>
      <w:r>
        <w:rPr>
          <w:rFonts w:hint="eastAsia" w:ascii="仿宋" w:hAnsi="仿宋" w:eastAsia="仿宋" w:cs="仿宋"/>
          <w:b/>
          <w:bCs/>
          <w:color w:val="auto"/>
          <w:spacing w:val="-1"/>
          <w:sz w:val="30"/>
          <w:szCs w:val="30"/>
          <w:highlight w:val="none"/>
        </w:rPr>
        <w:t>投标人地址：</w:t>
      </w:r>
      <w:r>
        <w:rPr>
          <w:rFonts w:hint="eastAsia" w:ascii="仿宋" w:hAnsi="仿宋" w:eastAsia="仿宋" w:cs="仿宋"/>
          <w:color w:val="auto"/>
          <w:spacing w:val="-1"/>
          <w:sz w:val="30"/>
          <w:szCs w:val="30"/>
          <w:highlight w:val="none"/>
          <w:u w:val="single" w:color="auto"/>
        </w:rPr>
        <w:t xml:space="preserve">                      </w:t>
      </w:r>
    </w:p>
    <w:p w14:paraId="5586FE7B">
      <w:pPr>
        <w:keepNext w:val="0"/>
        <w:keepLines w:val="0"/>
        <w:pageBreakBefore w:val="0"/>
        <w:kinsoku/>
        <w:wordWrap/>
        <w:overflowPunct/>
        <w:topLinePunct w:val="0"/>
        <w:bidi w:val="0"/>
        <w:adjustRightInd w:val="0"/>
        <w:spacing w:before="225" w:line="360" w:lineRule="auto"/>
        <w:ind w:left="2104" w:right="2202"/>
        <w:outlineLvl w:val="9"/>
        <w:rPr>
          <w:rFonts w:hint="eastAsia" w:ascii="仿宋" w:hAnsi="仿宋" w:eastAsia="仿宋" w:cs="仿宋"/>
          <w:color w:val="auto"/>
          <w:sz w:val="30"/>
          <w:szCs w:val="30"/>
          <w:highlight w:val="none"/>
          <w:u w:val="single" w:color="auto"/>
        </w:rPr>
      </w:pPr>
      <w:r>
        <w:rPr>
          <w:rFonts w:hint="eastAsia" w:ascii="仿宋" w:hAnsi="仿宋" w:eastAsia="仿宋" w:cs="仿宋"/>
          <w:b/>
          <w:bCs/>
          <w:color w:val="auto"/>
          <w:spacing w:val="-4"/>
          <w:sz w:val="30"/>
          <w:szCs w:val="30"/>
          <w:highlight w:val="none"/>
        </w:rPr>
        <w:t>投标人法定代表人或被授权人（签字或盖章</w:t>
      </w:r>
      <w:r>
        <w:rPr>
          <w:rFonts w:hint="eastAsia" w:ascii="仿宋" w:hAnsi="仿宋" w:eastAsia="仿宋" w:cs="仿宋"/>
          <w:b/>
          <w:bCs/>
          <w:color w:val="auto"/>
          <w:sz w:val="30"/>
          <w:szCs w:val="30"/>
          <w:highlight w:val="none"/>
        </w:rPr>
        <w:t>）：</w:t>
      </w:r>
      <w:r>
        <w:rPr>
          <w:rFonts w:hint="eastAsia" w:ascii="仿宋" w:hAnsi="仿宋" w:eastAsia="仿宋" w:cs="仿宋"/>
          <w:color w:val="auto"/>
          <w:sz w:val="30"/>
          <w:szCs w:val="30"/>
          <w:highlight w:val="none"/>
          <w:u w:val="single" w:color="auto"/>
        </w:rPr>
        <w:t xml:space="preserve">               </w:t>
      </w:r>
    </w:p>
    <w:p w14:paraId="05352FF3">
      <w:pPr>
        <w:keepNext w:val="0"/>
        <w:keepLines w:val="0"/>
        <w:pageBreakBefore w:val="0"/>
        <w:kinsoku/>
        <w:wordWrap/>
        <w:overflowPunct/>
        <w:topLinePunct w:val="0"/>
        <w:bidi w:val="0"/>
        <w:adjustRightInd w:val="0"/>
        <w:spacing w:before="225" w:line="360" w:lineRule="auto"/>
        <w:ind w:left="2104" w:right="2202"/>
        <w:outlineLvl w:val="9"/>
        <w:rPr>
          <w:rFonts w:hint="eastAsia" w:ascii="仿宋" w:hAnsi="仿宋" w:eastAsia="仿宋" w:cs="仿宋"/>
          <w:color w:val="auto"/>
          <w:sz w:val="30"/>
          <w:szCs w:val="30"/>
          <w:highlight w:val="none"/>
        </w:rPr>
      </w:pPr>
      <w:r>
        <w:rPr>
          <w:rFonts w:hint="eastAsia" w:ascii="仿宋" w:hAnsi="仿宋" w:eastAsia="仿宋" w:cs="仿宋"/>
          <w:color w:val="auto"/>
          <w:spacing w:val="9"/>
          <w:sz w:val="30"/>
          <w:szCs w:val="30"/>
          <w:highlight w:val="none"/>
        </w:rPr>
        <w:t xml:space="preserve"> </w:t>
      </w:r>
      <w:r>
        <w:rPr>
          <w:rFonts w:hint="eastAsia" w:ascii="仿宋" w:hAnsi="仿宋" w:eastAsia="仿宋" w:cs="仿宋"/>
          <w:b/>
          <w:bCs/>
          <w:color w:val="auto"/>
          <w:spacing w:val="-5"/>
          <w:sz w:val="30"/>
          <w:szCs w:val="30"/>
          <w:highlight w:val="none"/>
        </w:rPr>
        <w:t>联系电话：</w:t>
      </w:r>
      <w:r>
        <w:rPr>
          <w:rFonts w:hint="eastAsia" w:ascii="仿宋" w:hAnsi="仿宋" w:eastAsia="仿宋" w:cs="仿宋"/>
          <w:color w:val="auto"/>
          <w:sz w:val="30"/>
          <w:szCs w:val="30"/>
          <w:highlight w:val="none"/>
          <w:u w:val="single" w:color="auto"/>
        </w:rPr>
        <w:t xml:space="preserve">                         </w:t>
      </w:r>
    </w:p>
    <w:p w14:paraId="16E83EE9">
      <w:pPr>
        <w:keepNext w:val="0"/>
        <w:keepLines w:val="0"/>
        <w:pageBreakBefore w:val="0"/>
        <w:tabs>
          <w:tab w:val="left" w:pos="5687"/>
        </w:tabs>
        <w:kinsoku/>
        <w:wordWrap/>
        <w:overflowPunct/>
        <w:topLinePunct w:val="0"/>
        <w:bidi w:val="0"/>
        <w:adjustRightInd w:val="0"/>
        <w:spacing w:before="38" w:line="360" w:lineRule="auto"/>
        <w:ind w:left="5088"/>
        <w:outlineLvl w:val="9"/>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u w:val="single" w:color="auto"/>
        </w:rPr>
        <w:tab/>
      </w:r>
      <w:r>
        <w:rPr>
          <w:rFonts w:hint="eastAsia" w:ascii="仿宋" w:hAnsi="仿宋" w:eastAsia="仿宋" w:cs="仿宋"/>
          <w:color w:val="auto"/>
          <w:spacing w:val="-137"/>
          <w:sz w:val="30"/>
          <w:szCs w:val="30"/>
          <w:highlight w:val="none"/>
        </w:rPr>
        <w:t xml:space="preserve"> </w:t>
      </w:r>
      <w:r>
        <w:rPr>
          <w:rFonts w:hint="eastAsia" w:ascii="仿宋" w:hAnsi="仿宋" w:eastAsia="仿宋" w:cs="仿宋"/>
          <w:b/>
          <w:bCs/>
          <w:color w:val="auto"/>
          <w:spacing w:val="-14"/>
          <w:sz w:val="30"/>
          <w:szCs w:val="30"/>
          <w:highlight w:val="none"/>
        </w:rPr>
        <w:t>年</w:t>
      </w:r>
      <w:r>
        <w:rPr>
          <w:rFonts w:hint="eastAsia" w:ascii="仿宋" w:hAnsi="仿宋" w:eastAsia="仿宋" w:cs="仿宋"/>
          <w:color w:val="auto"/>
          <w:spacing w:val="-148"/>
          <w:sz w:val="30"/>
          <w:szCs w:val="30"/>
          <w:highlight w:val="none"/>
        </w:rPr>
        <w:t xml:space="preserve"> </w:t>
      </w:r>
      <w:r>
        <w:rPr>
          <w:rFonts w:hint="eastAsia" w:ascii="仿宋" w:hAnsi="仿宋" w:eastAsia="仿宋" w:cs="仿宋"/>
          <w:color w:val="auto"/>
          <w:sz w:val="30"/>
          <w:szCs w:val="30"/>
          <w:highlight w:val="none"/>
          <w:u w:val="single" w:color="auto"/>
        </w:rPr>
        <w:t xml:space="preserve">  </w:t>
      </w:r>
      <w:r>
        <w:rPr>
          <w:rFonts w:hint="eastAsia" w:ascii="仿宋" w:hAnsi="仿宋" w:eastAsia="仿宋" w:cs="仿宋"/>
          <w:color w:val="auto"/>
          <w:spacing w:val="-131"/>
          <w:sz w:val="30"/>
          <w:szCs w:val="30"/>
          <w:highlight w:val="none"/>
        </w:rPr>
        <w:t xml:space="preserve"> </w:t>
      </w:r>
      <w:r>
        <w:rPr>
          <w:rFonts w:hint="eastAsia" w:ascii="仿宋" w:hAnsi="仿宋" w:eastAsia="仿宋" w:cs="仿宋"/>
          <w:b/>
          <w:bCs/>
          <w:color w:val="auto"/>
          <w:spacing w:val="-14"/>
          <w:sz w:val="30"/>
          <w:szCs w:val="30"/>
          <w:highlight w:val="none"/>
        </w:rPr>
        <w:t>月</w:t>
      </w:r>
      <w:r>
        <w:rPr>
          <w:rFonts w:hint="eastAsia" w:ascii="仿宋" w:hAnsi="仿宋" w:eastAsia="仿宋" w:cs="仿宋"/>
          <w:color w:val="auto"/>
          <w:spacing w:val="-148"/>
          <w:sz w:val="30"/>
          <w:szCs w:val="30"/>
          <w:highlight w:val="none"/>
        </w:rPr>
        <w:t xml:space="preserve"> </w:t>
      </w:r>
      <w:r>
        <w:rPr>
          <w:rFonts w:hint="eastAsia" w:ascii="仿宋" w:hAnsi="仿宋" w:eastAsia="仿宋" w:cs="仿宋"/>
          <w:color w:val="auto"/>
          <w:sz w:val="30"/>
          <w:szCs w:val="30"/>
          <w:highlight w:val="none"/>
          <w:u w:val="single" w:color="auto"/>
        </w:rPr>
        <w:t xml:space="preserve">  </w:t>
      </w:r>
      <w:r>
        <w:rPr>
          <w:rFonts w:hint="eastAsia" w:ascii="仿宋" w:hAnsi="仿宋" w:eastAsia="仿宋" w:cs="仿宋"/>
          <w:color w:val="auto"/>
          <w:spacing w:val="-86"/>
          <w:sz w:val="30"/>
          <w:szCs w:val="30"/>
          <w:highlight w:val="none"/>
        </w:rPr>
        <w:t xml:space="preserve"> </w:t>
      </w:r>
      <w:r>
        <w:rPr>
          <w:rFonts w:hint="eastAsia" w:ascii="仿宋" w:hAnsi="仿宋" w:eastAsia="仿宋" w:cs="仿宋"/>
          <w:b/>
          <w:bCs/>
          <w:color w:val="auto"/>
          <w:spacing w:val="-14"/>
          <w:sz w:val="30"/>
          <w:szCs w:val="30"/>
          <w:highlight w:val="none"/>
        </w:rPr>
        <w:t>日</w:t>
      </w:r>
    </w:p>
    <w:p w14:paraId="2BD364E9">
      <w:pPr>
        <w:keepNext w:val="0"/>
        <w:keepLines w:val="0"/>
        <w:pageBreakBefore w:val="0"/>
        <w:kinsoku/>
        <w:wordWrap/>
        <w:overflowPunct/>
        <w:topLinePunct w:val="0"/>
        <w:bidi w:val="0"/>
        <w:adjustRightInd w:val="0"/>
        <w:spacing w:before="290" w:line="360" w:lineRule="auto"/>
        <w:outlineLvl w:val="9"/>
        <w:rPr>
          <w:rFonts w:hint="eastAsia" w:ascii="仿宋" w:hAnsi="仿宋" w:eastAsia="仿宋" w:cs="仿宋"/>
          <w:b/>
          <w:bCs/>
          <w:color w:val="auto"/>
          <w:spacing w:val="-16"/>
          <w:sz w:val="30"/>
          <w:szCs w:val="30"/>
          <w:highlight w:val="none"/>
        </w:rPr>
      </w:pPr>
    </w:p>
    <w:p w14:paraId="79E9A92A">
      <w:pPr>
        <w:keepNext w:val="0"/>
        <w:keepLines w:val="0"/>
        <w:pageBreakBefore w:val="0"/>
        <w:widowControl/>
        <w:kinsoku/>
        <w:wordWrap/>
        <w:overflowPunct/>
        <w:topLinePunct w:val="0"/>
        <w:autoSpaceDE w:val="0"/>
        <w:autoSpaceDN w:val="0"/>
        <w:bidi w:val="0"/>
        <w:adjustRightInd w:val="0"/>
        <w:snapToGrid w:val="0"/>
        <w:spacing w:before="290" w:line="360" w:lineRule="auto"/>
        <w:jc w:val="center"/>
        <w:textAlignment w:val="baseline"/>
        <w:outlineLvl w:val="9"/>
        <w:rPr>
          <w:rFonts w:hint="eastAsia" w:ascii="仿宋" w:hAnsi="仿宋" w:eastAsia="仿宋" w:cs="仿宋"/>
          <w:b w:val="0"/>
          <w:bCs w:val="0"/>
          <w:color w:val="auto"/>
          <w:spacing w:val="-16"/>
          <w:sz w:val="24"/>
          <w:szCs w:val="24"/>
          <w:highlight w:val="none"/>
          <w:lang w:val="en-US" w:eastAsia="zh-CN"/>
        </w:rPr>
      </w:pPr>
    </w:p>
    <w:p w14:paraId="4AD66F04">
      <w:pPr>
        <w:keepNext w:val="0"/>
        <w:keepLines w:val="0"/>
        <w:pageBreakBefore w:val="0"/>
        <w:widowControl/>
        <w:kinsoku/>
        <w:wordWrap/>
        <w:overflowPunct/>
        <w:topLinePunct w:val="0"/>
        <w:autoSpaceDE w:val="0"/>
        <w:autoSpaceDN w:val="0"/>
        <w:bidi w:val="0"/>
        <w:adjustRightInd w:val="0"/>
        <w:snapToGrid w:val="0"/>
        <w:spacing w:before="290" w:line="360" w:lineRule="auto"/>
        <w:jc w:val="center"/>
        <w:textAlignment w:val="baseline"/>
        <w:outlineLvl w:val="9"/>
        <w:rPr>
          <w:rFonts w:hint="eastAsia" w:ascii="仿宋" w:hAnsi="仿宋" w:eastAsia="仿宋" w:cs="仿宋"/>
          <w:b w:val="0"/>
          <w:bCs w:val="0"/>
          <w:color w:val="auto"/>
          <w:spacing w:val="-16"/>
          <w:sz w:val="28"/>
          <w:szCs w:val="28"/>
          <w:highlight w:val="none"/>
          <w:lang w:val="en-US" w:eastAsia="zh-CN"/>
        </w:rPr>
      </w:pPr>
    </w:p>
    <w:p w14:paraId="78E5B885">
      <w:pPr>
        <w:keepNext w:val="0"/>
        <w:keepLines w:val="0"/>
        <w:pageBreakBefore w:val="0"/>
        <w:widowControl/>
        <w:kinsoku/>
        <w:wordWrap/>
        <w:overflowPunct/>
        <w:topLinePunct w:val="0"/>
        <w:autoSpaceDE w:val="0"/>
        <w:autoSpaceDN w:val="0"/>
        <w:bidi w:val="0"/>
        <w:adjustRightInd w:val="0"/>
        <w:snapToGrid w:val="0"/>
        <w:spacing w:before="290" w:line="360" w:lineRule="auto"/>
        <w:jc w:val="center"/>
        <w:textAlignment w:val="baseline"/>
        <w:outlineLvl w:val="9"/>
        <w:rPr>
          <w:rFonts w:hint="eastAsia" w:ascii="仿宋" w:hAnsi="仿宋" w:eastAsia="仿宋" w:cs="仿宋"/>
          <w:b w:val="0"/>
          <w:bCs w:val="0"/>
          <w:color w:val="auto"/>
          <w:spacing w:val="-16"/>
          <w:sz w:val="28"/>
          <w:szCs w:val="28"/>
          <w:highlight w:val="none"/>
          <w:lang w:val="en-US" w:eastAsia="zh-CN"/>
        </w:rPr>
      </w:pPr>
      <w:r>
        <w:rPr>
          <w:rFonts w:hint="eastAsia" w:ascii="仿宋" w:hAnsi="仿宋" w:eastAsia="仿宋" w:cs="仿宋"/>
          <w:b w:val="0"/>
          <w:bCs w:val="0"/>
          <w:color w:val="auto"/>
          <w:spacing w:val="-16"/>
          <w:sz w:val="28"/>
          <w:szCs w:val="28"/>
          <w:highlight w:val="none"/>
          <w:lang w:val="en-US" w:eastAsia="zh-CN"/>
        </w:rPr>
        <w:t>目录</w:t>
      </w:r>
    </w:p>
    <w:p w14:paraId="22B77F16">
      <w:pPr>
        <w:keepNext w:val="0"/>
        <w:keepLines w:val="0"/>
        <w:pageBreakBefore w:val="0"/>
        <w:widowControl/>
        <w:numPr>
          <w:ilvl w:val="0"/>
          <w:numId w:val="2"/>
        </w:numPr>
        <w:kinsoku/>
        <w:wordWrap/>
        <w:overflowPunct/>
        <w:topLinePunct w:val="0"/>
        <w:autoSpaceDE w:val="0"/>
        <w:autoSpaceDN w:val="0"/>
        <w:bidi w:val="0"/>
        <w:adjustRightInd w:val="0"/>
        <w:snapToGrid w:val="0"/>
        <w:spacing w:before="290" w:line="360" w:lineRule="auto"/>
        <w:jc w:val="distribute"/>
        <w:textAlignment w:val="baseline"/>
        <w:outlineLvl w:val="9"/>
        <w:rPr>
          <w:rFonts w:hint="eastAsia" w:ascii="仿宋" w:hAnsi="仿宋" w:eastAsia="仿宋" w:cs="仿宋"/>
          <w:b w:val="0"/>
          <w:bCs w:val="0"/>
          <w:color w:val="auto"/>
          <w:spacing w:val="-16"/>
          <w:sz w:val="28"/>
          <w:szCs w:val="28"/>
          <w:highlight w:val="none"/>
          <w:lang w:val="en-US" w:eastAsia="zh-CN"/>
        </w:rPr>
      </w:pPr>
      <w:r>
        <w:rPr>
          <w:rFonts w:hint="eastAsia" w:ascii="仿宋" w:hAnsi="仿宋" w:eastAsia="仿宋" w:cs="仿宋"/>
          <w:b w:val="0"/>
          <w:bCs w:val="0"/>
          <w:color w:val="auto"/>
          <w:spacing w:val="-16"/>
          <w:sz w:val="28"/>
          <w:szCs w:val="28"/>
          <w:highlight w:val="none"/>
          <w:lang w:val="en-US" w:eastAsia="zh-CN"/>
        </w:rPr>
        <w:t>投标报价表（开标一览表）.....................................（页码）</w:t>
      </w:r>
    </w:p>
    <w:p w14:paraId="1B50F37F">
      <w:pPr>
        <w:keepNext w:val="0"/>
        <w:keepLines w:val="0"/>
        <w:pageBreakBefore w:val="0"/>
        <w:widowControl/>
        <w:numPr>
          <w:ilvl w:val="0"/>
          <w:numId w:val="2"/>
        </w:numPr>
        <w:kinsoku/>
        <w:wordWrap/>
        <w:overflowPunct/>
        <w:topLinePunct w:val="0"/>
        <w:autoSpaceDE w:val="0"/>
        <w:autoSpaceDN w:val="0"/>
        <w:bidi w:val="0"/>
        <w:adjustRightInd w:val="0"/>
        <w:snapToGrid w:val="0"/>
        <w:spacing w:before="290" w:line="360" w:lineRule="auto"/>
        <w:jc w:val="distribute"/>
        <w:textAlignment w:val="baseline"/>
        <w:outlineLvl w:val="9"/>
        <w:rPr>
          <w:rFonts w:hint="eastAsia" w:ascii="仿宋" w:hAnsi="仿宋" w:eastAsia="仿宋" w:cs="仿宋"/>
          <w:b w:val="0"/>
          <w:bCs w:val="0"/>
          <w:color w:val="auto"/>
          <w:spacing w:val="-16"/>
          <w:sz w:val="28"/>
          <w:szCs w:val="28"/>
          <w:highlight w:val="none"/>
          <w:lang w:val="en-US" w:eastAsia="zh-CN"/>
        </w:rPr>
      </w:pPr>
      <w:r>
        <w:rPr>
          <w:rFonts w:hint="eastAsia" w:ascii="仿宋" w:hAnsi="仿宋" w:eastAsia="仿宋" w:cs="仿宋"/>
          <w:b w:val="0"/>
          <w:bCs w:val="0"/>
          <w:color w:val="auto"/>
          <w:spacing w:val="-16"/>
          <w:sz w:val="28"/>
          <w:szCs w:val="28"/>
          <w:highlight w:val="none"/>
          <w:lang w:val="en-US" w:eastAsia="zh-CN"/>
        </w:rPr>
        <w:t>投标人资格证明材料.....................................（页码）</w:t>
      </w:r>
    </w:p>
    <w:p w14:paraId="17ACC103">
      <w:pPr>
        <w:keepNext w:val="0"/>
        <w:keepLines w:val="0"/>
        <w:pageBreakBefore w:val="0"/>
        <w:widowControl/>
        <w:numPr>
          <w:ilvl w:val="0"/>
          <w:numId w:val="2"/>
        </w:numPr>
        <w:kinsoku/>
        <w:wordWrap/>
        <w:overflowPunct/>
        <w:topLinePunct w:val="0"/>
        <w:autoSpaceDE w:val="0"/>
        <w:autoSpaceDN w:val="0"/>
        <w:bidi w:val="0"/>
        <w:adjustRightInd w:val="0"/>
        <w:snapToGrid w:val="0"/>
        <w:spacing w:before="290" w:line="360" w:lineRule="auto"/>
        <w:jc w:val="distribute"/>
        <w:textAlignment w:val="baseline"/>
        <w:outlineLvl w:val="9"/>
        <w:rPr>
          <w:rFonts w:hint="eastAsia" w:ascii="仿宋" w:hAnsi="仿宋" w:eastAsia="仿宋" w:cs="仿宋"/>
          <w:b w:val="0"/>
          <w:bCs w:val="0"/>
          <w:color w:val="auto"/>
          <w:spacing w:val="-16"/>
          <w:sz w:val="28"/>
          <w:szCs w:val="28"/>
          <w:highlight w:val="none"/>
          <w:lang w:val="en-US" w:eastAsia="zh-CN"/>
        </w:rPr>
      </w:pPr>
      <w:r>
        <w:rPr>
          <w:rFonts w:hint="eastAsia" w:ascii="仿宋" w:hAnsi="仿宋" w:eastAsia="仿宋" w:cs="仿宋"/>
          <w:b w:val="0"/>
          <w:bCs w:val="0"/>
          <w:color w:val="auto"/>
          <w:spacing w:val="-16"/>
          <w:sz w:val="28"/>
          <w:szCs w:val="28"/>
          <w:highlight w:val="none"/>
          <w:lang w:val="en-US" w:eastAsia="zh-CN"/>
        </w:rPr>
        <w:t>投标函.....................................（页码）</w:t>
      </w:r>
    </w:p>
    <w:p w14:paraId="7DD4643E">
      <w:pPr>
        <w:keepNext w:val="0"/>
        <w:keepLines w:val="0"/>
        <w:pageBreakBefore w:val="0"/>
        <w:widowControl/>
        <w:numPr>
          <w:ilvl w:val="0"/>
          <w:numId w:val="2"/>
        </w:numPr>
        <w:kinsoku/>
        <w:wordWrap/>
        <w:overflowPunct/>
        <w:topLinePunct w:val="0"/>
        <w:autoSpaceDE w:val="0"/>
        <w:autoSpaceDN w:val="0"/>
        <w:bidi w:val="0"/>
        <w:adjustRightInd w:val="0"/>
        <w:snapToGrid w:val="0"/>
        <w:spacing w:before="290" w:line="360" w:lineRule="auto"/>
        <w:jc w:val="distribute"/>
        <w:textAlignment w:val="baseline"/>
        <w:outlineLvl w:val="9"/>
        <w:rPr>
          <w:rFonts w:hint="eastAsia" w:ascii="仿宋" w:hAnsi="仿宋" w:eastAsia="仿宋" w:cs="仿宋"/>
          <w:b w:val="0"/>
          <w:bCs w:val="0"/>
          <w:color w:val="auto"/>
          <w:spacing w:val="-16"/>
          <w:sz w:val="28"/>
          <w:szCs w:val="28"/>
          <w:highlight w:val="none"/>
          <w:lang w:val="en-US" w:eastAsia="zh-CN"/>
        </w:rPr>
      </w:pPr>
      <w:r>
        <w:rPr>
          <w:rFonts w:hint="eastAsia" w:ascii="仿宋" w:hAnsi="仿宋" w:eastAsia="仿宋" w:cs="仿宋"/>
          <w:b w:val="0"/>
          <w:bCs w:val="0"/>
          <w:color w:val="auto"/>
          <w:spacing w:val="-16"/>
          <w:sz w:val="28"/>
          <w:szCs w:val="28"/>
          <w:highlight w:val="none"/>
          <w:lang w:val="en-US" w:eastAsia="zh-CN"/>
        </w:rPr>
        <w:t>法定代表人资格证明书.....................................（页码）</w:t>
      </w:r>
    </w:p>
    <w:p w14:paraId="24412D3E">
      <w:pPr>
        <w:keepNext w:val="0"/>
        <w:keepLines w:val="0"/>
        <w:pageBreakBefore w:val="0"/>
        <w:widowControl/>
        <w:numPr>
          <w:ilvl w:val="0"/>
          <w:numId w:val="2"/>
        </w:numPr>
        <w:kinsoku/>
        <w:wordWrap/>
        <w:overflowPunct/>
        <w:topLinePunct w:val="0"/>
        <w:autoSpaceDE w:val="0"/>
        <w:autoSpaceDN w:val="0"/>
        <w:bidi w:val="0"/>
        <w:adjustRightInd w:val="0"/>
        <w:snapToGrid w:val="0"/>
        <w:spacing w:before="290" w:line="360" w:lineRule="auto"/>
        <w:jc w:val="distribute"/>
        <w:textAlignment w:val="baseline"/>
        <w:outlineLvl w:val="9"/>
        <w:rPr>
          <w:rFonts w:hint="eastAsia" w:ascii="仿宋" w:hAnsi="仿宋" w:eastAsia="仿宋" w:cs="仿宋"/>
          <w:b w:val="0"/>
          <w:bCs w:val="0"/>
          <w:color w:val="auto"/>
          <w:spacing w:val="-16"/>
          <w:sz w:val="28"/>
          <w:szCs w:val="28"/>
          <w:highlight w:val="none"/>
          <w:lang w:val="en-US" w:eastAsia="zh-CN"/>
        </w:rPr>
      </w:pPr>
      <w:r>
        <w:rPr>
          <w:rFonts w:hint="eastAsia" w:ascii="仿宋" w:hAnsi="仿宋" w:eastAsia="仿宋" w:cs="仿宋"/>
          <w:b w:val="0"/>
          <w:bCs w:val="0"/>
          <w:color w:val="auto"/>
          <w:spacing w:val="-16"/>
          <w:sz w:val="28"/>
          <w:szCs w:val="28"/>
          <w:highlight w:val="none"/>
          <w:lang w:val="en-US" w:eastAsia="zh-CN"/>
        </w:rPr>
        <w:t>法定代表人授权委托书.....................................（页码）</w:t>
      </w:r>
    </w:p>
    <w:p w14:paraId="3CEB3733">
      <w:pPr>
        <w:keepNext w:val="0"/>
        <w:keepLines w:val="0"/>
        <w:pageBreakBefore w:val="0"/>
        <w:widowControl/>
        <w:numPr>
          <w:ilvl w:val="0"/>
          <w:numId w:val="2"/>
        </w:numPr>
        <w:kinsoku/>
        <w:wordWrap/>
        <w:overflowPunct/>
        <w:topLinePunct w:val="0"/>
        <w:autoSpaceDE w:val="0"/>
        <w:autoSpaceDN w:val="0"/>
        <w:bidi w:val="0"/>
        <w:adjustRightInd w:val="0"/>
        <w:snapToGrid w:val="0"/>
        <w:spacing w:before="290" w:line="360" w:lineRule="auto"/>
        <w:jc w:val="distribute"/>
        <w:textAlignment w:val="baseline"/>
        <w:outlineLvl w:val="9"/>
        <w:rPr>
          <w:rFonts w:hint="eastAsia" w:ascii="仿宋" w:hAnsi="仿宋" w:eastAsia="仿宋" w:cs="仿宋"/>
          <w:b w:val="0"/>
          <w:bCs w:val="0"/>
          <w:color w:val="auto"/>
          <w:spacing w:val="-16"/>
          <w:sz w:val="28"/>
          <w:szCs w:val="28"/>
          <w:highlight w:val="none"/>
          <w:lang w:val="en-US" w:eastAsia="zh-CN"/>
        </w:rPr>
      </w:pPr>
      <w:r>
        <w:rPr>
          <w:rFonts w:hint="eastAsia" w:ascii="仿宋" w:hAnsi="仿宋" w:eastAsia="仿宋" w:cs="仿宋"/>
          <w:b w:val="0"/>
          <w:bCs w:val="0"/>
          <w:color w:val="auto"/>
          <w:spacing w:val="-16"/>
          <w:sz w:val="28"/>
          <w:szCs w:val="28"/>
          <w:highlight w:val="none"/>
          <w:lang w:val="en-US" w:eastAsia="zh-CN"/>
        </w:rPr>
        <w:t>反商业贿赂承诺书.....................................（页码）</w:t>
      </w:r>
    </w:p>
    <w:p w14:paraId="1E3C527A">
      <w:pPr>
        <w:keepNext w:val="0"/>
        <w:keepLines w:val="0"/>
        <w:pageBreakBefore w:val="0"/>
        <w:widowControl/>
        <w:numPr>
          <w:ilvl w:val="0"/>
          <w:numId w:val="2"/>
        </w:numPr>
        <w:kinsoku/>
        <w:wordWrap/>
        <w:overflowPunct/>
        <w:topLinePunct w:val="0"/>
        <w:autoSpaceDE w:val="0"/>
        <w:autoSpaceDN w:val="0"/>
        <w:bidi w:val="0"/>
        <w:adjustRightInd w:val="0"/>
        <w:snapToGrid w:val="0"/>
        <w:spacing w:before="290" w:line="360" w:lineRule="auto"/>
        <w:jc w:val="distribute"/>
        <w:textAlignment w:val="baseline"/>
        <w:outlineLvl w:val="9"/>
        <w:rPr>
          <w:rFonts w:hint="eastAsia" w:ascii="仿宋" w:hAnsi="仿宋" w:eastAsia="仿宋" w:cs="仿宋"/>
          <w:b w:val="0"/>
          <w:bCs w:val="0"/>
          <w:color w:val="auto"/>
          <w:spacing w:val="-16"/>
          <w:sz w:val="28"/>
          <w:szCs w:val="28"/>
          <w:highlight w:val="none"/>
          <w:lang w:val="en-US" w:eastAsia="zh-CN"/>
        </w:rPr>
      </w:pPr>
      <w:r>
        <w:rPr>
          <w:rFonts w:hint="eastAsia" w:ascii="仿宋" w:hAnsi="仿宋" w:eastAsia="仿宋" w:cs="仿宋"/>
          <w:b w:val="0"/>
          <w:bCs w:val="0"/>
          <w:color w:val="auto"/>
          <w:spacing w:val="-16"/>
          <w:sz w:val="28"/>
          <w:szCs w:val="28"/>
          <w:highlight w:val="none"/>
          <w:lang w:val="en-US" w:eastAsia="zh-CN"/>
        </w:rPr>
        <w:t>商务技术条款偏离表.....................................（页码）</w:t>
      </w:r>
    </w:p>
    <w:p w14:paraId="102E1674">
      <w:pPr>
        <w:keepNext w:val="0"/>
        <w:keepLines w:val="0"/>
        <w:pageBreakBefore w:val="0"/>
        <w:widowControl/>
        <w:numPr>
          <w:ilvl w:val="0"/>
          <w:numId w:val="2"/>
        </w:numPr>
        <w:kinsoku/>
        <w:wordWrap/>
        <w:overflowPunct/>
        <w:topLinePunct w:val="0"/>
        <w:autoSpaceDE w:val="0"/>
        <w:autoSpaceDN w:val="0"/>
        <w:bidi w:val="0"/>
        <w:adjustRightInd w:val="0"/>
        <w:snapToGrid w:val="0"/>
        <w:spacing w:before="290" w:line="360" w:lineRule="auto"/>
        <w:jc w:val="distribute"/>
        <w:textAlignment w:val="baseline"/>
        <w:outlineLvl w:val="9"/>
        <w:rPr>
          <w:rFonts w:hint="eastAsia" w:ascii="仿宋" w:hAnsi="仿宋" w:eastAsia="仿宋" w:cs="仿宋"/>
          <w:b w:val="0"/>
          <w:bCs w:val="0"/>
          <w:color w:val="auto"/>
          <w:spacing w:val="-16"/>
          <w:sz w:val="28"/>
          <w:szCs w:val="28"/>
          <w:highlight w:val="none"/>
          <w:lang w:val="en-US" w:eastAsia="zh-CN"/>
        </w:rPr>
      </w:pPr>
      <w:r>
        <w:rPr>
          <w:rFonts w:hint="eastAsia" w:ascii="仿宋" w:hAnsi="仿宋" w:eastAsia="仿宋" w:cs="仿宋"/>
          <w:b w:val="0"/>
          <w:bCs w:val="0"/>
          <w:color w:val="auto"/>
          <w:spacing w:val="-16"/>
          <w:sz w:val="28"/>
          <w:szCs w:val="28"/>
          <w:highlight w:val="none"/>
          <w:lang w:val="en-US" w:eastAsia="zh-CN"/>
        </w:rPr>
        <w:t>无重大违法记录声明.....................................（页码）</w:t>
      </w:r>
    </w:p>
    <w:p w14:paraId="26B72441">
      <w:pPr>
        <w:keepNext w:val="0"/>
        <w:keepLines w:val="0"/>
        <w:pageBreakBefore w:val="0"/>
        <w:widowControl/>
        <w:numPr>
          <w:ilvl w:val="0"/>
          <w:numId w:val="2"/>
        </w:numPr>
        <w:kinsoku/>
        <w:wordWrap/>
        <w:overflowPunct/>
        <w:topLinePunct w:val="0"/>
        <w:autoSpaceDE w:val="0"/>
        <w:autoSpaceDN w:val="0"/>
        <w:bidi w:val="0"/>
        <w:adjustRightInd w:val="0"/>
        <w:snapToGrid w:val="0"/>
        <w:spacing w:before="290" w:line="360" w:lineRule="auto"/>
        <w:jc w:val="distribute"/>
        <w:textAlignment w:val="baseline"/>
        <w:outlineLvl w:val="9"/>
        <w:rPr>
          <w:rFonts w:hint="eastAsia" w:ascii="仿宋" w:hAnsi="仿宋" w:eastAsia="仿宋" w:cs="仿宋"/>
          <w:b w:val="0"/>
          <w:bCs w:val="0"/>
          <w:color w:val="auto"/>
          <w:spacing w:val="-16"/>
          <w:sz w:val="28"/>
          <w:szCs w:val="28"/>
          <w:highlight w:val="none"/>
          <w:lang w:val="en-US" w:eastAsia="zh-CN"/>
        </w:rPr>
      </w:pPr>
      <w:r>
        <w:rPr>
          <w:rFonts w:hint="eastAsia" w:ascii="仿宋" w:hAnsi="仿宋" w:eastAsia="仿宋" w:cs="仿宋"/>
          <w:b w:val="0"/>
          <w:bCs w:val="0"/>
          <w:color w:val="auto"/>
          <w:spacing w:val="-16"/>
          <w:sz w:val="28"/>
          <w:szCs w:val="28"/>
          <w:highlight w:val="none"/>
          <w:lang w:val="en-US" w:eastAsia="zh-CN"/>
        </w:rPr>
        <w:t>中小企业声明函（如有）.....................................（页码）</w:t>
      </w:r>
    </w:p>
    <w:p w14:paraId="48A3B224">
      <w:pPr>
        <w:keepNext w:val="0"/>
        <w:keepLines w:val="0"/>
        <w:pageBreakBefore w:val="0"/>
        <w:widowControl/>
        <w:numPr>
          <w:ilvl w:val="0"/>
          <w:numId w:val="2"/>
        </w:numPr>
        <w:kinsoku/>
        <w:wordWrap/>
        <w:overflowPunct/>
        <w:topLinePunct w:val="0"/>
        <w:autoSpaceDE w:val="0"/>
        <w:autoSpaceDN w:val="0"/>
        <w:bidi w:val="0"/>
        <w:adjustRightInd w:val="0"/>
        <w:snapToGrid w:val="0"/>
        <w:spacing w:before="290" w:line="360" w:lineRule="auto"/>
        <w:jc w:val="both"/>
        <w:textAlignment w:val="baseline"/>
        <w:outlineLvl w:val="9"/>
        <w:rPr>
          <w:rFonts w:hint="eastAsia" w:ascii="仿宋" w:hAnsi="仿宋" w:eastAsia="仿宋" w:cs="仿宋"/>
          <w:b w:val="0"/>
          <w:bCs w:val="0"/>
          <w:color w:val="auto"/>
          <w:spacing w:val="-16"/>
          <w:sz w:val="28"/>
          <w:szCs w:val="28"/>
          <w:highlight w:val="none"/>
          <w:lang w:val="en-US" w:eastAsia="zh-CN"/>
        </w:rPr>
      </w:pPr>
      <w:r>
        <w:rPr>
          <w:rFonts w:hint="eastAsia" w:ascii="仿宋" w:hAnsi="仿宋" w:eastAsia="仿宋" w:cs="仿宋"/>
          <w:b w:val="0"/>
          <w:bCs w:val="0"/>
          <w:color w:val="auto"/>
          <w:spacing w:val="-16"/>
          <w:sz w:val="28"/>
          <w:szCs w:val="28"/>
          <w:highlight w:val="none"/>
          <w:lang w:val="en-US" w:eastAsia="zh-CN"/>
        </w:rPr>
        <w:t>投标人根据评分办法提交的相关证明材料...........................（页码）</w:t>
      </w:r>
    </w:p>
    <w:p w14:paraId="08DDEF35">
      <w:pPr>
        <w:keepNext w:val="0"/>
        <w:keepLines w:val="0"/>
        <w:pageBreakBefore w:val="0"/>
        <w:widowControl/>
        <w:numPr>
          <w:ilvl w:val="0"/>
          <w:numId w:val="2"/>
        </w:numPr>
        <w:kinsoku/>
        <w:wordWrap/>
        <w:overflowPunct/>
        <w:topLinePunct w:val="0"/>
        <w:autoSpaceDE w:val="0"/>
        <w:autoSpaceDN w:val="0"/>
        <w:bidi w:val="0"/>
        <w:adjustRightInd w:val="0"/>
        <w:snapToGrid w:val="0"/>
        <w:spacing w:before="290" w:line="360" w:lineRule="auto"/>
        <w:jc w:val="both"/>
        <w:textAlignment w:val="baseline"/>
        <w:outlineLvl w:val="9"/>
        <w:rPr>
          <w:rFonts w:hint="eastAsia" w:ascii="仿宋" w:hAnsi="仿宋" w:eastAsia="仿宋" w:cs="仿宋"/>
          <w:b w:val="0"/>
          <w:bCs w:val="0"/>
          <w:color w:val="auto"/>
          <w:spacing w:val="-16"/>
          <w:sz w:val="28"/>
          <w:szCs w:val="28"/>
          <w:highlight w:val="none"/>
          <w:lang w:val="en-US" w:eastAsia="zh-CN"/>
        </w:rPr>
      </w:pPr>
      <w:r>
        <w:rPr>
          <w:rFonts w:hint="eastAsia" w:ascii="仿宋" w:hAnsi="仿宋" w:eastAsia="仿宋" w:cs="仿宋"/>
          <w:b w:val="0"/>
          <w:bCs w:val="0"/>
          <w:color w:val="auto"/>
          <w:spacing w:val="-16"/>
          <w:sz w:val="28"/>
          <w:szCs w:val="28"/>
          <w:highlight w:val="none"/>
          <w:lang w:val="en-US" w:eastAsia="zh-CN"/>
        </w:rPr>
        <w:t>投标人认为有必要提交的其他相关证明材料.........................（页码）</w:t>
      </w:r>
    </w:p>
    <w:p w14:paraId="33D64D61">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outlineLvl w:val="9"/>
        <w:rPr>
          <w:rFonts w:hint="eastAsia" w:ascii="仿宋" w:hAnsi="仿宋" w:eastAsia="仿宋" w:cs="仿宋"/>
          <w:bCs/>
          <w:snapToGrid w:val="0"/>
          <w:color w:val="auto"/>
          <w:kern w:val="0"/>
          <w:sz w:val="28"/>
          <w:szCs w:val="28"/>
          <w:highlight w:val="none"/>
          <w:lang w:val="en-US" w:eastAsia="zh-CN" w:bidi="ar-SA"/>
        </w:rPr>
      </w:pPr>
    </w:p>
    <w:p w14:paraId="261731B8">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outlineLvl w:val="9"/>
        <w:rPr>
          <w:rFonts w:hint="eastAsia" w:ascii="仿宋" w:hAnsi="仿宋" w:eastAsia="仿宋" w:cs="仿宋"/>
          <w:bCs/>
          <w:snapToGrid w:val="0"/>
          <w:color w:val="auto"/>
          <w:kern w:val="0"/>
          <w:sz w:val="28"/>
          <w:szCs w:val="28"/>
          <w:highlight w:val="none"/>
          <w:lang w:val="en-US" w:eastAsia="en-US" w:bidi="ar-SA"/>
        </w:rPr>
      </w:pPr>
      <w:r>
        <w:rPr>
          <w:rFonts w:hint="eastAsia" w:ascii="仿宋" w:hAnsi="仿宋" w:eastAsia="仿宋" w:cs="仿宋"/>
          <w:bCs/>
          <w:snapToGrid w:val="0"/>
          <w:color w:val="auto"/>
          <w:kern w:val="0"/>
          <w:sz w:val="28"/>
          <w:szCs w:val="28"/>
          <w:highlight w:val="none"/>
          <w:lang w:val="en-US" w:eastAsia="zh-CN" w:bidi="ar-SA"/>
        </w:rPr>
        <w:t>（注：供应商编制投标文件目录时应编制页码，可做详细目录；但目录顺序应与本表一致。）</w:t>
      </w:r>
    </w:p>
    <w:p w14:paraId="480D4553">
      <w:pPr>
        <w:keepNext w:val="0"/>
        <w:keepLines w:val="0"/>
        <w:pageBreakBefore w:val="0"/>
        <w:kinsoku/>
        <w:wordWrap/>
        <w:overflowPunct/>
        <w:topLinePunct w:val="0"/>
        <w:bidi w:val="0"/>
        <w:adjustRightInd w:val="0"/>
        <w:spacing w:before="290" w:line="360" w:lineRule="auto"/>
        <w:outlineLvl w:val="9"/>
        <w:rPr>
          <w:rFonts w:hint="eastAsia" w:ascii="仿宋" w:hAnsi="仿宋" w:eastAsia="仿宋" w:cs="仿宋"/>
          <w:b w:val="0"/>
          <w:bCs w:val="0"/>
          <w:color w:val="auto"/>
          <w:spacing w:val="-16"/>
          <w:sz w:val="28"/>
          <w:szCs w:val="28"/>
          <w:highlight w:val="none"/>
        </w:rPr>
      </w:pPr>
    </w:p>
    <w:p w14:paraId="06584CB8">
      <w:pPr>
        <w:keepNext w:val="0"/>
        <w:keepLines w:val="0"/>
        <w:pageBreakBefore w:val="0"/>
        <w:kinsoku/>
        <w:wordWrap/>
        <w:overflowPunct/>
        <w:topLinePunct w:val="0"/>
        <w:bidi w:val="0"/>
        <w:adjustRightInd w:val="0"/>
        <w:spacing w:before="290" w:line="360" w:lineRule="auto"/>
        <w:outlineLvl w:val="9"/>
        <w:rPr>
          <w:rFonts w:hint="eastAsia" w:ascii="仿宋" w:hAnsi="仿宋" w:eastAsia="仿宋" w:cs="仿宋"/>
          <w:b w:val="0"/>
          <w:bCs w:val="0"/>
          <w:color w:val="auto"/>
          <w:spacing w:val="-16"/>
          <w:sz w:val="28"/>
          <w:szCs w:val="28"/>
          <w:highlight w:val="none"/>
        </w:rPr>
      </w:pPr>
    </w:p>
    <w:p w14:paraId="122EB941">
      <w:pPr>
        <w:keepNext w:val="0"/>
        <w:keepLines w:val="0"/>
        <w:pageBreakBefore w:val="0"/>
        <w:kinsoku/>
        <w:wordWrap/>
        <w:overflowPunct/>
        <w:topLinePunct w:val="0"/>
        <w:bidi w:val="0"/>
        <w:adjustRightInd w:val="0"/>
        <w:spacing w:before="290" w:line="360" w:lineRule="auto"/>
        <w:outlineLvl w:val="9"/>
        <w:rPr>
          <w:rFonts w:hint="eastAsia" w:ascii="仿宋" w:hAnsi="仿宋" w:eastAsia="仿宋" w:cs="仿宋"/>
          <w:b w:val="0"/>
          <w:bCs w:val="0"/>
          <w:color w:val="auto"/>
          <w:spacing w:val="-16"/>
          <w:sz w:val="28"/>
          <w:szCs w:val="28"/>
          <w:highlight w:val="none"/>
        </w:rPr>
      </w:pPr>
      <w:r>
        <w:rPr>
          <w:rFonts w:hint="eastAsia" w:ascii="仿宋" w:hAnsi="仿宋" w:eastAsia="仿宋" w:cs="仿宋"/>
          <w:b/>
          <w:bCs/>
          <w:color w:val="auto"/>
          <w:spacing w:val="-17"/>
          <w:sz w:val="30"/>
          <w:szCs w:val="30"/>
          <w:highlight w:val="none"/>
        </w:rPr>
        <w:t>附件</w:t>
      </w:r>
      <w:r>
        <w:rPr>
          <w:rFonts w:hint="eastAsia" w:ascii="仿宋" w:hAnsi="仿宋" w:eastAsia="仿宋" w:cs="仿宋"/>
          <w:color w:val="auto"/>
          <w:spacing w:val="-54"/>
          <w:sz w:val="30"/>
          <w:szCs w:val="30"/>
          <w:highlight w:val="none"/>
        </w:rPr>
        <w:t xml:space="preserve"> </w:t>
      </w:r>
      <w:r>
        <w:rPr>
          <w:rFonts w:hint="eastAsia" w:ascii="仿宋" w:hAnsi="仿宋" w:eastAsia="仿宋" w:cs="仿宋"/>
          <w:b/>
          <w:bCs/>
          <w:color w:val="auto"/>
          <w:spacing w:val="-17"/>
          <w:sz w:val="30"/>
          <w:szCs w:val="30"/>
          <w:highlight w:val="none"/>
          <w:lang w:val="en-US" w:eastAsia="zh-CN"/>
        </w:rPr>
        <w:t>1</w:t>
      </w:r>
      <w:r>
        <w:rPr>
          <w:rFonts w:hint="eastAsia" w:ascii="仿宋" w:hAnsi="仿宋" w:eastAsia="仿宋" w:cs="仿宋"/>
          <w:b/>
          <w:bCs/>
          <w:color w:val="auto"/>
          <w:spacing w:val="-17"/>
          <w:sz w:val="30"/>
          <w:szCs w:val="30"/>
          <w:highlight w:val="none"/>
        </w:rPr>
        <w:t>：</w:t>
      </w:r>
    </w:p>
    <w:p w14:paraId="1328E986">
      <w:pPr>
        <w:keepNext w:val="0"/>
        <w:keepLines w:val="0"/>
        <w:pageBreakBefore w:val="0"/>
        <w:kinsoku/>
        <w:wordWrap/>
        <w:overflowPunct/>
        <w:topLinePunct w:val="0"/>
        <w:bidi w:val="0"/>
        <w:adjustRightInd w:val="0"/>
        <w:spacing w:before="97" w:line="360" w:lineRule="auto"/>
        <w:ind w:left="2706"/>
        <w:outlineLvl w:val="9"/>
        <w:rPr>
          <w:rFonts w:hint="eastAsia" w:ascii="仿宋" w:hAnsi="仿宋" w:eastAsia="仿宋" w:cs="仿宋"/>
          <w:color w:val="auto"/>
          <w:sz w:val="30"/>
          <w:szCs w:val="30"/>
          <w:highlight w:val="none"/>
        </w:rPr>
      </w:pPr>
      <w:r>
        <w:rPr>
          <w:rFonts w:hint="eastAsia" w:ascii="仿宋" w:hAnsi="仿宋" w:eastAsia="仿宋" w:cs="仿宋"/>
          <w:b/>
          <w:bCs/>
          <w:color w:val="auto"/>
          <w:spacing w:val="-5"/>
          <w:sz w:val="30"/>
          <w:szCs w:val="30"/>
          <w:highlight w:val="none"/>
        </w:rPr>
        <w:t>投标报价表（开标一览表）</w:t>
      </w:r>
    </w:p>
    <w:p w14:paraId="7AB2B2D7">
      <w:pPr>
        <w:keepNext w:val="0"/>
        <w:keepLines w:val="0"/>
        <w:pageBreakBefore w:val="0"/>
        <w:kinsoku/>
        <w:wordWrap/>
        <w:overflowPunct/>
        <w:topLinePunct w:val="0"/>
        <w:bidi w:val="0"/>
        <w:adjustRightInd w:val="0"/>
        <w:spacing w:before="219" w:line="360" w:lineRule="auto"/>
        <w:ind w:left="13" w:firstLine="552" w:firstLineChars="200"/>
        <w:outlineLvl w:val="9"/>
        <w:rPr>
          <w:rFonts w:hint="eastAsia" w:ascii="仿宋" w:hAnsi="仿宋" w:eastAsia="仿宋" w:cs="仿宋"/>
          <w:color w:val="auto"/>
          <w:spacing w:val="-3"/>
          <w:sz w:val="28"/>
          <w:szCs w:val="28"/>
          <w:highlight w:val="none"/>
        </w:rPr>
      </w:pPr>
      <w:r>
        <w:rPr>
          <w:rFonts w:hint="eastAsia" w:ascii="仿宋" w:hAnsi="仿宋" w:eastAsia="仿宋" w:cs="仿宋"/>
          <w:color w:val="auto"/>
          <w:spacing w:val="-2"/>
          <w:sz w:val="28"/>
          <w:szCs w:val="28"/>
          <w:highlight w:val="none"/>
        </w:rPr>
        <w:t>投标人名称：</w:t>
      </w:r>
      <w:r>
        <w:rPr>
          <w:rFonts w:hint="eastAsia" w:ascii="仿宋" w:hAnsi="仿宋" w:eastAsia="仿宋" w:cs="仿宋"/>
          <w:color w:val="auto"/>
          <w:spacing w:val="-2"/>
          <w:sz w:val="28"/>
          <w:szCs w:val="28"/>
          <w:highlight w:val="none"/>
          <w:u w:val="single" w:color="auto"/>
        </w:rPr>
        <w:t xml:space="preserve">                 </w:t>
      </w:r>
      <w:r>
        <w:rPr>
          <w:rFonts w:hint="eastAsia" w:ascii="仿宋" w:hAnsi="仿宋" w:eastAsia="仿宋" w:cs="仿宋"/>
          <w:color w:val="auto"/>
          <w:spacing w:val="-2"/>
          <w:sz w:val="28"/>
          <w:szCs w:val="28"/>
          <w:highlight w:val="none"/>
        </w:rPr>
        <w:t xml:space="preserve">           </w:t>
      </w:r>
      <w:r>
        <w:rPr>
          <w:rFonts w:hint="eastAsia" w:ascii="仿宋" w:hAnsi="仿宋" w:eastAsia="仿宋" w:cs="仿宋"/>
          <w:color w:val="auto"/>
          <w:spacing w:val="-3"/>
          <w:sz w:val="28"/>
          <w:szCs w:val="28"/>
          <w:highlight w:val="none"/>
        </w:rPr>
        <w:t xml:space="preserve">  </w:t>
      </w:r>
    </w:p>
    <w:p w14:paraId="7C49DDC3">
      <w:pPr>
        <w:keepNext w:val="0"/>
        <w:keepLines w:val="0"/>
        <w:pageBreakBefore w:val="0"/>
        <w:kinsoku/>
        <w:wordWrap/>
        <w:overflowPunct/>
        <w:topLinePunct w:val="0"/>
        <w:bidi w:val="0"/>
        <w:adjustRightInd w:val="0"/>
        <w:spacing w:before="219" w:line="360" w:lineRule="auto"/>
        <w:ind w:left="13" w:firstLine="548" w:firstLineChars="20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lang w:eastAsia="zh-CN"/>
        </w:rPr>
        <w:t>项目</w:t>
      </w:r>
      <w:r>
        <w:rPr>
          <w:rFonts w:hint="eastAsia" w:ascii="仿宋" w:hAnsi="仿宋" w:eastAsia="仿宋" w:cs="仿宋"/>
          <w:color w:val="auto"/>
          <w:spacing w:val="-3"/>
          <w:sz w:val="28"/>
          <w:szCs w:val="28"/>
          <w:highlight w:val="none"/>
        </w:rPr>
        <w:t xml:space="preserve">编号： </w:t>
      </w:r>
      <w:r>
        <w:rPr>
          <w:rFonts w:hint="eastAsia" w:ascii="仿宋" w:hAnsi="仿宋" w:eastAsia="仿宋" w:cs="仿宋"/>
          <w:color w:val="auto"/>
          <w:spacing w:val="-3"/>
          <w:sz w:val="28"/>
          <w:szCs w:val="28"/>
          <w:highlight w:val="none"/>
          <w:u w:val="single" w:color="auto"/>
        </w:rPr>
        <w:t xml:space="preserve">       </w:t>
      </w:r>
      <w:r>
        <w:rPr>
          <w:rFonts w:hint="eastAsia" w:ascii="仿宋" w:hAnsi="仿宋" w:eastAsia="仿宋" w:cs="仿宋"/>
          <w:color w:val="auto"/>
          <w:spacing w:val="-3"/>
          <w:sz w:val="28"/>
          <w:szCs w:val="28"/>
          <w:highlight w:val="none"/>
          <w:u w:val="single" w:color="auto"/>
          <w:lang w:val="en-US" w:eastAsia="zh-CN"/>
        </w:rPr>
        <w:t xml:space="preserve">   </w:t>
      </w:r>
      <w:r>
        <w:rPr>
          <w:rFonts w:hint="eastAsia" w:ascii="仿宋" w:hAnsi="仿宋" w:eastAsia="仿宋" w:cs="仿宋"/>
          <w:color w:val="auto"/>
          <w:spacing w:val="-3"/>
          <w:sz w:val="28"/>
          <w:szCs w:val="28"/>
          <w:highlight w:val="none"/>
          <w:u w:val="single" w:color="auto"/>
        </w:rPr>
        <w:t xml:space="preserve">       </w:t>
      </w:r>
    </w:p>
    <w:p w14:paraId="5B28F914">
      <w:pPr>
        <w:keepNext w:val="0"/>
        <w:keepLines w:val="0"/>
        <w:pageBreakBefore w:val="0"/>
        <w:kinsoku/>
        <w:wordWrap/>
        <w:overflowPunct/>
        <w:topLinePunct w:val="0"/>
        <w:bidi w:val="0"/>
        <w:adjustRightInd w:val="0"/>
        <w:spacing w:before="179" w:line="360" w:lineRule="auto"/>
        <w:ind w:left="36" w:firstLine="536" w:firstLineChars="200"/>
        <w:outlineLvl w:val="9"/>
        <w:rPr>
          <w:rFonts w:hint="eastAsia" w:ascii="仿宋" w:hAnsi="仿宋" w:eastAsia="仿宋" w:cs="仿宋"/>
          <w:color w:val="auto"/>
          <w:sz w:val="22"/>
          <w:szCs w:val="22"/>
          <w:highlight w:val="none"/>
        </w:rPr>
      </w:pPr>
      <w:r>
        <w:rPr>
          <w:rFonts w:hint="eastAsia" w:ascii="仿宋" w:hAnsi="仿宋" w:eastAsia="仿宋" w:cs="仿宋"/>
          <w:color w:val="auto"/>
          <w:spacing w:val="-6"/>
          <w:sz w:val="28"/>
          <w:szCs w:val="28"/>
          <w:highlight w:val="none"/>
        </w:rPr>
        <w:t>币种：</w:t>
      </w:r>
      <w:r>
        <w:rPr>
          <w:rFonts w:hint="eastAsia" w:ascii="仿宋" w:hAnsi="仿宋" w:eastAsia="仿宋" w:cs="仿宋"/>
          <w:color w:val="auto"/>
          <w:spacing w:val="-6"/>
          <w:sz w:val="28"/>
          <w:szCs w:val="28"/>
          <w:highlight w:val="none"/>
          <w:u w:val="single" w:color="auto"/>
        </w:rPr>
        <w:t>人民币</w:t>
      </w:r>
    </w:p>
    <w:p w14:paraId="2B33F440">
      <w:pPr>
        <w:keepNext w:val="0"/>
        <w:keepLines w:val="0"/>
        <w:pageBreakBefore w:val="0"/>
        <w:kinsoku/>
        <w:wordWrap/>
        <w:overflowPunct/>
        <w:topLinePunct w:val="0"/>
        <w:bidi w:val="0"/>
        <w:adjustRightInd w:val="0"/>
        <w:spacing w:before="85" w:line="360" w:lineRule="auto"/>
        <w:outlineLvl w:val="9"/>
        <w:rPr>
          <w:rFonts w:hint="eastAsia" w:ascii="仿宋" w:hAnsi="仿宋" w:eastAsia="仿宋" w:cs="仿宋"/>
          <w:color w:val="auto"/>
          <w:sz w:val="22"/>
          <w:szCs w:val="22"/>
          <w:highlight w:val="none"/>
        </w:rPr>
      </w:pPr>
    </w:p>
    <w:tbl>
      <w:tblPr>
        <w:tblStyle w:val="17"/>
        <w:tblW w:w="9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2563"/>
        <w:gridCol w:w="2520"/>
        <w:gridCol w:w="2539"/>
        <w:gridCol w:w="1166"/>
      </w:tblGrid>
      <w:tr w14:paraId="175A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868" w:type="dxa"/>
            <w:vAlign w:val="center"/>
          </w:tcPr>
          <w:p w14:paraId="6AC8C7A9">
            <w:pPr>
              <w:pStyle w:val="7"/>
              <w:keepNext w:val="0"/>
              <w:keepLines w:val="0"/>
              <w:pageBreakBefore w:val="0"/>
              <w:widowControl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序号</w:t>
            </w:r>
          </w:p>
        </w:tc>
        <w:tc>
          <w:tcPr>
            <w:tcW w:w="2563" w:type="dxa"/>
            <w:vAlign w:val="center"/>
          </w:tcPr>
          <w:p w14:paraId="4C3BED24">
            <w:pPr>
              <w:pStyle w:val="7"/>
              <w:keepNext w:val="0"/>
              <w:keepLines w:val="0"/>
              <w:pageBreakBefore w:val="0"/>
              <w:widowControl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项目名称</w:t>
            </w:r>
          </w:p>
        </w:tc>
        <w:tc>
          <w:tcPr>
            <w:tcW w:w="2520" w:type="dxa"/>
            <w:vAlign w:val="center"/>
          </w:tcPr>
          <w:p w14:paraId="7AE9B9F3">
            <w:pPr>
              <w:pStyle w:val="7"/>
              <w:keepNext w:val="0"/>
              <w:keepLines w:val="0"/>
              <w:pageBreakBefore w:val="0"/>
              <w:widowControl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投标报价</w:t>
            </w:r>
          </w:p>
        </w:tc>
        <w:tc>
          <w:tcPr>
            <w:tcW w:w="2539" w:type="dxa"/>
            <w:vAlign w:val="center"/>
          </w:tcPr>
          <w:p w14:paraId="3290E72E">
            <w:pPr>
              <w:pStyle w:val="7"/>
              <w:keepNext w:val="0"/>
              <w:keepLines w:val="0"/>
              <w:pageBreakBefore w:val="0"/>
              <w:widowControl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vertAlign w:val="baseline"/>
                <w:lang w:val="en-US" w:eastAsia="zh-CN"/>
              </w:rPr>
              <w:t>服务期限</w:t>
            </w:r>
          </w:p>
        </w:tc>
        <w:tc>
          <w:tcPr>
            <w:tcW w:w="1166" w:type="dxa"/>
            <w:vAlign w:val="center"/>
          </w:tcPr>
          <w:p w14:paraId="269BF048">
            <w:pPr>
              <w:pStyle w:val="7"/>
              <w:keepNext w:val="0"/>
              <w:keepLines w:val="0"/>
              <w:pageBreakBefore w:val="0"/>
              <w:widowControl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备注</w:t>
            </w:r>
          </w:p>
        </w:tc>
      </w:tr>
      <w:tr w14:paraId="3B1F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868" w:type="dxa"/>
            <w:vAlign w:val="center"/>
          </w:tcPr>
          <w:p w14:paraId="1CB338D5">
            <w:pPr>
              <w:pStyle w:val="7"/>
              <w:keepNext w:val="0"/>
              <w:keepLines w:val="0"/>
              <w:pageBreakBefore w:val="0"/>
              <w:widowControl w:val="0"/>
              <w:kinsoku/>
              <w:wordWrap/>
              <w:overflowPunct/>
              <w:topLinePunct w:val="0"/>
              <w:bidi w:val="0"/>
              <w:adjustRightInd w:val="0"/>
              <w:spacing w:line="360" w:lineRule="auto"/>
              <w:jc w:val="center"/>
              <w:outlineLvl w:val="9"/>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1</w:t>
            </w:r>
          </w:p>
        </w:tc>
        <w:tc>
          <w:tcPr>
            <w:tcW w:w="2563" w:type="dxa"/>
            <w:vAlign w:val="center"/>
          </w:tcPr>
          <w:p w14:paraId="6587B396">
            <w:pPr>
              <w:pStyle w:val="7"/>
              <w:keepNext w:val="0"/>
              <w:keepLines w:val="0"/>
              <w:pageBreakBefore w:val="0"/>
              <w:widowControl w:val="0"/>
              <w:kinsoku/>
              <w:wordWrap/>
              <w:overflowPunct/>
              <w:topLinePunct w:val="0"/>
              <w:bidi w:val="0"/>
              <w:adjustRightInd w:val="0"/>
              <w:spacing w:line="360" w:lineRule="auto"/>
              <w:jc w:val="center"/>
              <w:outlineLvl w:val="9"/>
              <w:rPr>
                <w:rFonts w:hint="eastAsia" w:ascii="仿宋" w:hAnsi="仿宋" w:eastAsia="仿宋" w:cs="仿宋"/>
                <w:b w:val="0"/>
                <w:bCs w:val="0"/>
                <w:color w:val="auto"/>
                <w:sz w:val="28"/>
                <w:szCs w:val="28"/>
                <w:highlight w:val="none"/>
                <w:vertAlign w:val="baseline"/>
              </w:rPr>
            </w:pPr>
          </w:p>
        </w:tc>
        <w:tc>
          <w:tcPr>
            <w:tcW w:w="2520" w:type="dxa"/>
            <w:vAlign w:val="center"/>
          </w:tcPr>
          <w:p w14:paraId="312B2A83">
            <w:pPr>
              <w:pStyle w:val="7"/>
              <w:keepNext w:val="0"/>
              <w:keepLines w:val="0"/>
              <w:pageBreakBefore w:val="0"/>
              <w:widowControl w:val="0"/>
              <w:kinsoku/>
              <w:wordWrap/>
              <w:overflowPunct/>
              <w:topLinePunct w:val="0"/>
              <w:bidi w:val="0"/>
              <w:adjustRightInd w:val="0"/>
              <w:spacing w:line="360" w:lineRule="auto"/>
              <w:jc w:val="center"/>
              <w:outlineLvl w:val="9"/>
              <w:rPr>
                <w:rFonts w:hint="eastAsia" w:ascii="仿宋" w:hAnsi="仿宋" w:eastAsia="仿宋" w:cs="仿宋"/>
                <w:b w:val="0"/>
                <w:bCs w:val="0"/>
                <w:color w:val="auto"/>
                <w:sz w:val="28"/>
                <w:szCs w:val="28"/>
                <w:highlight w:val="none"/>
                <w:vertAlign w:val="baseline"/>
                <w:lang w:val="en-US" w:eastAsia="zh-CN"/>
              </w:rPr>
            </w:pPr>
          </w:p>
        </w:tc>
        <w:tc>
          <w:tcPr>
            <w:tcW w:w="2539" w:type="dxa"/>
            <w:vAlign w:val="center"/>
          </w:tcPr>
          <w:p w14:paraId="639BB786">
            <w:pPr>
              <w:pStyle w:val="7"/>
              <w:keepNext w:val="0"/>
              <w:keepLines w:val="0"/>
              <w:pageBreakBefore w:val="0"/>
              <w:widowControl w:val="0"/>
              <w:kinsoku/>
              <w:wordWrap/>
              <w:overflowPunct/>
              <w:topLinePunct w:val="0"/>
              <w:bidi w:val="0"/>
              <w:adjustRightInd w:val="0"/>
              <w:spacing w:line="360" w:lineRule="auto"/>
              <w:jc w:val="center"/>
              <w:outlineLvl w:val="9"/>
              <w:rPr>
                <w:rFonts w:hint="eastAsia" w:ascii="仿宋" w:hAnsi="仿宋" w:eastAsia="仿宋" w:cs="仿宋"/>
                <w:b w:val="0"/>
                <w:bCs w:val="0"/>
                <w:color w:val="auto"/>
                <w:sz w:val="28"/>
                <w:szCs w:val="28"/>
                <w:highlight w:val="none"/>
                <w:vertAlign w:val="baseline"/>
                <w:lang w:val="en-US" w:eastAsia="zh-CN"/>
              </w:rPr>
            </w:pPr>
          </w:p>
        </w:tc>
        <w:tc>
          <w:tcPr>
            <w:tcW w:w="1166" w:type="dxa"/>
            <w:vAlign w:val="center"/>
          </w:tcPr>
          <w:p w14:paraId="12D13867">
            <w:pPr>
              <w:pStyle w:val="7"/>
              <w:keepNext w:val="0"/>
              <w:keepLines w:val="0"/>
              <w:pageBreakBefore w:val="0"/>
              <w:widowControl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vertAlign w:val="baseline"/>
              </w:rPr>
            </w:pPr>
          </w:p>
        </w:tc>
      </w:tr>
    </w:tbl>
    <w:p w14:paraId="2985F4A1">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37679E1C">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1D5C756A">
      <w:pPr>
        <w:keepNext w:val="0"/>
        <w:keepLines w:val="0"/>
        <w:pageBreakBefore w:val="0"/>
        <w:kinsoku/>
        <w:wordWrap/>
        <w:overflowPunct/>
        <w:topLinePunct w:val="0"/>
        <w:bidi w:val="0"/>
        <w:adjustRightInd w:val="0"/>
        <w:spacing w:before="79" w:line="360" w:lineRule="auto"/>
        <w:ind w:left="13" w:firstLine="550" w:firstLineChars="200"/>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备注：1、本表格式不得更改，投标人只能按要求填报。</w:t>
      </w:r>
    </w:p>
    <w:p w14:paraId="25D901F5">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41FC0F8A">
      <w:pPr>
        <w:keepNext w:val="0"/>
        <w:keepLines w:val="0"/>
        <w:pageBreakBefore w:val="0"/>
        <w:kinsoku/>
        <w:wordWrap/>
        <w:overflowPunct/>
        <w:topLinePunct w:val="0"/>
        <w:bidi w:val="0"/>
        <w:adjustRightInd w:val="0"/>
        <w:spacing w:before="78" w:line="360" w:lineRule="auto"/>
        <w:ind w:left="13" w:firstLine="552" w:firstLineChars="200"/>
        <w:outlineLvl w:val="9"/>
        <w:rPr>
          <w:rFonts w:hint="eastAsia" w:ascii="仿宋" w:hAnsi="仿宋" w:eastAsia="仿宋" w:cs="仿宋"/>
          <w:color w:val="auto"/>
          <w:sz w:val="22"/>
          <w:szCs w:val="22"/>
          <w:highlight w:val="none"/>
        </w:rPr>
      </w:pPr>
      <w:r>
        <w:rPr>
          <w:rFonts w:hint="eastAsia" w:ascii="仿宋" w:hAnsi="仿宋" w:eastAsia="仿宋" w:cs="仿宋"/>
          <w:color w:val="auto"/>
          <w:spacing w:val="-2"/>
          <w:sz w:val="28"/>
          <w:szCs w:val="28"/>
          <w:highlight w:val="none"/>
        </w:rPr>
        <w:t>投标人名称（公章</w:t>
      </w:r>
      <w:r>
        <w:rPr>
          <w:rFonts w:hint="eastAsia" w:ascii="仿宋" w:hAnsi="仿宋" w:eastAsia="仿宋" w:cs="仿宋"/>
          <w:color w:val="auto"/>
          <w:spacing w:val="1"/>
          <w:sz w:val="28"/>
          <w:szCs w:val="28"/>
          <w:highlight w:val="none"/>
        </w:rPr>
        <w:t>）：</w:t>
      </w:r>
      <w:r>
        <w:rPr>
          <w:rFonts w:hint="eastAsia" w:ascii="仿宋" w:hAnsi="仿宋" w:eastAsia="仿宋" w:cs="仿宋"/>
          <w:color w:val="auto"/>
          <w:sz w:val="28"/>
          <w:szCs w:val="28"/>
          <w:highlight w:val="none"/>
          <w:u w:val="single" w:color="auto"/>
        </w:rPr>
        <w:t xml:space="preserve">                                      </w:t>
      </w:r>
    </w:p>
    <w:p w14:paraId="60033E81">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2E229953">
      <w:pPr>
        <w:keepNext w:val="0"/>
        <w:keepLines w:val="0"/>
        <w:pageBreakBefore w:val="0"/>
        <w:kinsoku/>
        <w:wordWrap/>
        <w:overflowPunct/>
        <w:topLinePunct w:val="0"/>
        <w:bidi w:val="0"/>
        <w:adjustRightInd w:val="0"/>
        <w:spacing w:before="79" w:line="360" w:lineRule="auto"/>
        <w:ind w:left="11" w:firstLine="556" w:firstLineChars="200"/>
        <w:outlineLvl w:val="9"/>
        <w:rPr>
          <w:rFonts w:hint="eastAsia" w:ascii="仿宋" w:hAnsi="仿宋" w:eastAsia="仿宋" w:cs="仿宋"/>
          <w:color w:val="auto"/>
          <w:sz w:val="22"/>
          <w:szCs w:val="22"/>
          <w:highlight w:val="none"/>
        </w:rPr>
      </w:pPr>
      <w:r>
        <w:rPr>
          <w:rFonts w:hint="eastAsia" w:ascii="仿宋" w:hAnsi="仿宋" w:eastAsia="仿宋" w:cs="仿宋"/>
          <w:color w:val="auto"/>
          <w:spacing w:val="-1"/>
          <w:sz w:val="28"/>
          <w:szCs w:val="28"/>
          <w:highlight w:val="none"/>
        </w:rPr>
        <w:t>法定代表人或被授权人（签字或盖章</w:t>
      </w:r>
      <w:r>
        <w:rPr>
          <w:rFonts w:hint="eastAsia" w:ascii="仿宋" w:hAnsi="仿宋" w:eastAsia="仿宋" w:cs="仿宋"/>
          <w:color w:val="auto"/>
          <w:spacing w:val="2"/>
          <w:sz w:val="28"/>
          <w:szCs w:val="28"/>
          <w:highlight w:val="none"/>
        </w:rPr>
        <w:t>）：</w:t>
      </w:r>
      <w:r>
        <w:rPr>
          <w:rFonts w:hint="eastAsia" w:ascii="仿宋" w:hAnsi="仿宋" w:eastAsia="仿宋" w:cs="仿宋"/>
          <w:color w:val="auto"/>
          <w:sz w:val="28"/>
          <w:szCs w:val="28"/>
          <w:highlight w:val="none"/>
          <w:u w:val="single" w:color="auto"/>
        </w:rPr>
        <w:t xml:space="preserve">                     </w:t>
      </w:r>
    </w:p>
    <w:p w14:paraId="22D021C4">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6670A739">
      <w:pPr>
        <w:keepNext w:val="0"/>
        <w:keepLines w:val="0"/>
        <w:pageBreakBefore w:val="0"/>
        <w:kinsoku/>
        <w:wordWrap/>
        <w:overflowPunct/>
        <w:topLinePunct w:val="0"/>
        <w:bidi w:val="0"/>
        <w:adjustRightInd w:val="0"/>
        <w:spacing w:before="78" w:line="360" w:lineRule="auto"/>
        <w:ind w:left="51" w:firstLine="508" w:firstLineChars="20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3"/>
          <w:sz w:val="28"/>
          <w:szCs w:val="28"/>
          <w:highlight w:val="none"/>
        </w:rPr>
        <w:t>日期：</w:t>
      </w:r>
      <w:r>
        <w:rPr>
          <w:rFonts w:hint="eastAsia" w:ascii="仿宋" w:hAnsi="仿宋" w:eastAsia="仿宋" w:cs="仿宋"/>
          <w:color w:val="auto"/>
          <w:spacing w:val="24"/>
          <w:sz w:val="28"/>
          <w:szCs w:val="28"/>
          <w:highlight w:val="none"/>
          <w:u w:val="single" w:color="auto"/>
        </w:rPr>
        <w:t xml:space="preserve">     </w:t>
      </w:r>
      <w:r>
        <w:rPr>
          <w:rFonts w:hint="eastAsia" w:ascii="仿宋" w:hAnsi="仿宋" w:eastAsia="仿宋" w:cs="仿宋"/>
          <w:color w:val="auto"/>
          <w:spacing w:val="-109"/>
          <w:sz w:val="28"/>
          <w:szCs w:val="28"/>
          <w:highlight w:val="none"/>
        </w:rPr>
        <w:t xml:space="preserve"> </w:t>
      </w:r>
      <w:r>
        <w:rPr>
          <w:rFonts w:hint="eastAsia" w:ascii="仿宋" w:hAnsi="仿宋" w:eastAsia="仿宋" w:cs="仿宋"/>
          <w:color w:val="auto"/>
          <w:spacing w:val="-13"/>
          <w:sz w:val="28"/>
          <w:szCs w:val="28"/>
          <w:highlight w:val="none"/>
        </w:rPr>
        <w:t>年</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pacing w:val="-105"/>
          <w:sz w:val="28"/>
          <w:szCs w:val="28"/>
          <w:highlight w:val="none"/>
        </w:rPr>
        <w:t xml:space="preserve"> </w:t>
      </w:r>
      <w:r>
        <w:rPr>
          <w:rFonts w:hint="eastAsia" w:ascii="仿宋" w:hAnsi="仿宋" w:eastAsia="仿宋" w:cs="仿宋"/>
          <w:color w:val="auto"/>
          <w:spacing w:val="-13"/>
          <w:sz w:val="28"/>
          <w:szCs w:val="28"/>
          <w:highlight w:val="none"/>
        </w:rPr>
        <w:t>月</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pacing w:val="-70"/>
          <w:sz w:val="28"/>
          <w:szCs w:val="28"/>
          <w:highlight w:val="none"/>
        </w:rPr>
        <w:t xml:space="preserve"> </w:t>
      </w:r>
      <w:r>
        <w:rPr>
          <w:rFonts w:hint="eastAsia" w:ascii="仿宋" w:hAnsi="仿宋" w:eastAsia="仿宋" w:cs="仿宋"/>
          <w:color w:val="auto"/>
          <w:spacing w:val="-13"/>
          <w:sz w:val="28"/>
          <w:szCs w:val="28"/>
          <w:highlight w:val="none"/>
        </w:rPr>
        <w:t>日</w:t>
      </w:r>
    </w:p>
    <w:p w14:paraId="716C3388">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3A85F7A1">
      <w:pPr>
        <w:keepNext w:val="0"/>
        <w:keepLines w:val="0"/>
        <w:pageBreakBefore w:val="0"/>
        <w:kinsoku/>
        <w:wordWrap/>
        <w:overflowPunct/>
        <w:topLinePunct w:val="0"/>
        <w:bidi w:val="0"/>
        <w:adjustRightInd w:val="0"/>
        <w:spacing w:before="290" w:line="360" w:lineRule="auto"/>
        <w:outlineLvl w:val="9"/>
        <w:rPr>
          <w:rFonts w:hint="eastAsia" w:ascii="仿宋" w:hAnsi="仿宋" w:eastAsia="仿宋" w:cs="仿宋"/>
          <w:color w:val="auto"/>
          <w:sz w:val="30"/>
          <w:szCs w:val="30"/>
          <w:highlight w:val="none"/>
        </w:rPr>
      </w:pPr>
      <w:r>
        <w:rPr>
          <w:rFonts w:hint="eastAsia" w:ascii="仿宋" w:hAnsi="仿宋" w:eastAsia="仿宋" w:cs="仿宋"/>
          <w:b/>
          <w:bCs/>
          <w:color w:val="auto"/>
          <w:spacing w:val="-17"/>
          <w:sz w:val="30"/>
          <w:szCs w:val="30"/>
          <w:highlight w:val="none"/>
        </w:rPr>
        <w:t>附件</w:t>
      </w:r>
      <w:r>
        <w:rPr>
          <w:rFonts w:hint="eastAsia" w:ascii="仿宋" w:hAnsi="仿宋" w:eastAsia="仿宋" w:cs="仿宋"/>
          <w:color w:val="auto"/>
          <w:spacing w:val="-54"/>
          <w:sz w:val="30"/>
          <w:szCs w:val="30"/>
          <w:highlight w:val="none"/>
        </w:rPr>
        <w:t xml:space="preserve"> </w:t>
      </w:r>
      <w:r>
        <w:rPr>
          <w:rFonts w:hint="eastAsia" w:ascii="仿宋" w:hAnsi="仿宋" w:eastAsia="仿宋" w:cs="仿宋"/>
          <w:b/>
          <w:bCs/>
          <w:color w:val="auto"/>
          <w:spacing w:val="-17"/>
          <w:sz w:val="30"/>
          <w:szCs w:val="30"/>
          <w:highlight w:val="none"/>
          <w:lang w:val="en-US" w:eastAsia="zh-CN"/>
        </w:rPr>
        <w:t>2</w:t>
      </w:r>
      <w:r>
        <w:rPr>
          <w:rFonts w:hint="eastAsia" w:ascii="仿宋" w:hAnsi="仿宋" w:eastAsia="仿宋" w:cs="仿宋"/>
          <w:b/>
          <w:bCs/>
          <w:color w:val="auto"/>
          <w:spacing w:val="-17"/>
          <w:sz w:val="30"/>
          <w:szCs w:val="30"/>
          <w:highlight w:val="none"/>
        </w:rPr>
        <w:t>：</w:t>
      </w:r>
    </w:p>
    <w:p w14:paraId="387A67EC">
      <w:pPr>
        <w:keepNext w:val="0"/>
        <w:keepLines w:val="0"/>
        <w:pageBreakBefore w:val="0"/>
        <w:kinsoku/>
        <w:wordWrap/>
        <w:overflowPunct/>
        <w:topLinePunct w:val="0"/>
        <w:bidi w:val="0"/>
        <w:adjustRightInd w:val="0"/>
        <w:spacing w:before="227" w:line="360" w:lineRule="auto"/>
        <w:ind w:left="3364"/>
        <w:outlineLvl w:val="9"/>
        <w:rPr>
          <w:rFonts w:hint="eastAsia" w:ascii="仿宋" w:hAnsi="仿宋" w:eastAsia="仿宋" w:cs="仿宋"/>
          <w:color w:val="auto"/>
          <w:sz w:val="30"/>
          <w:szCs w:val="30"/>
          <w:highlight w:val="none"/>
        </w:rPr>
      </w:pPr>
      <w:r>
        <w:rPr>
          <w:rFonts w:hint="eastAsia" w:ascii="仿宋" w:hAnsi="仿宋" w:eastAsia="仿宋" w:cs="仿宋"/>
          <w:b/>
          <w:bCs/>
          <w:color w:val="auto"/>
          <w:spacing w:val="-4"/>
          <w:sz w:val="30"/>
          <w:szCs w:val="30"/>
          <w:highlight w:val="none"/>
        </w:rPr>
        <w:t>投标人资格证明材料</w:t>
      </w:r>
    </w:p>
    <w:p w14:paraId="74B001D0">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415D703C">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1DBFEB17">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5E9C7E0A">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4E4E6BF8">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7055B319">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3805778B">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1E5C7CAA">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6C344A99">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723F244D">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047A61A9">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06DDC62A">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7F6FD438">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4B4FF4B3">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36CCDE0A">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740E10F0">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01DCC453">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0551F242">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62DB29DC">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130B4E38">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1A8FD77A">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70673FC6">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17DFAB84">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3B44BF54">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6AFF9D9E">
      <w:pPr>
        <w:keepNext w:val="0"/>
        <w:keepLines w:val="0"/>
        <w:pageBreakBefore w:val="0"/>
        <w:kinsoku/>
        <w:wordWrap/>
        <w:overflowPunct/>
        <w:topLinePunct w:val="0"/>
        <w:bidi w:val="0"/>
        <w:adjustRightInd w:val="0"/>
        <w:spacing w:line="360" w:lineRule="auto"/>
        <w:ind w:firstLine="4692"/>
        <w:outlineLvl w:val="9"/>
        <w:rPr>
          <w:rFonts w:hint="eastAsia" w:ascii="仿宋" w:hAnsi="仿宋" w:eastAsia="仿宋" w:cs="仿宋"/>
          <w:color w:val="auto"/>
          <w:highlight w:val="none"/>
        </w:rPr>
      </w:pPr>
    </w:p>
    <w:p w14:paraId="55C577CF">
      <w:pPr>
        <w:keepNext w:val="0"/>
        <w:keepLines w:val="0"/>
        <w:pageBreakBefore w:val="0"/>
        <w:kinsoku/>
        <w:wordWrap/>
        <w:overflowPunct/>
        <w:topLinePunct w:val="0"/>
        <w:bidi w:val="0"/>
        <w:adjustRightInd w:val="0"/>
        <w:spacing w:before="290" w:line="360" w:lineRule="auto"/>
        <w:outlineLvl w:val="9"/>
        <w:rPr>
          <w:rFonts w:hint="eastAsia" w:ascii="仿宋" w:hAnsi="仿宋" w:eastAsia="仿宋" w:cs="仿宋"/>
          <w:b/>
          <w:bCs/>
          <w:color w:val="auto"/>
          <w:spacing w:val="-1"/>
          <w:sz w:val="30"/>
          <w:szCs w:val="30"/>
          <w:highlight w:val="none"/>
        </w:rPr>
      </w:pPr>
    </w:p>
    <w:p w14:paraId="054E37AF">
      <w:pPr>
        <w:keepNext w:val="0"/>
        <w:keepLines w:val="0"/>
        <w:pageBreakBefore w:val="0"/>
        <w:kinsoku/>
        <w:wordWrap/>
        <w:overflowPunct/>
        <w:topLinePunct w:val="0"/>
        <w:bidi w:val="0"/>
        <w:adjustRightInd w:val="0"/>
        <w:spacing w:before="290" w:line="360" w:lineRule="auto"/>
        <w:outlineLvl w:val="9"/>
        <w:rPr>
          <w:rFonts w:hint="eastAsia" w:ascii="仿宋" w:hAnsi="仿宋" w:eastAsia="仿宋" w:cs="仿宋"/>
          <w:b/>
          <w:bCs/>
          <w:color w:val="auto"/>
          <w:spacing w:val="-1"/>
          <w:sz w:val="30"/>
          <w:szCs w:val="30"/>
          <w:highlight w:val="none"/>
        </w:rPr>
      </w:pPr>
    </w:p>
    <w:p w14:paraId="57FB7D0C">
      <w:pPr>
        <w:keepNext w:val="0"/>
        <w:keepLines w:val="0"/>
        <w:pageBreakBefore w:val="0"/>
        <w:kinsoku/>
        <w:wordWrap/>
        <w:overflowPunct/>
        <w:topLinePunct w:val="0"/>
        <w:bidi w:val="0"/>
        <w:adjustRightInd w:val="0"/>
        <w:spacing w:before="290" w:line="360" w:lineRule="auto"/>
        <w:outlineLvl w:val="9"/>
        <w:rPr>
          <w:rFonts w:hint="eastAsia" w:ascii="仿宋" w:hAnsi="仿宋" w:eastAsia="仿宋" w:cs="仿宋"/>
          <w:color w:val="auto"/>
          <w:sz w:val="30"/>
          <w:szCs w:val="30"/>
          <w:highlight w:val="none"/>
        </w:rPr>
      </w:pPr>
      <w:r>
        <w:rPr>
          <w:rFonts w:hint="eastAsia" w:ascii="仿宋" w:hAnsi="仿宋" w:eastAsia="仿宋" w:cs="仿宋"/>
          <w:b/>
          <w:bCs/>
          <w:color w:val="auto"/>
          <w:spacing w:val="-1"/>
          <w:sz w:val="30"/>
          <w:szCs w:val="30"/>
          <w:highlight w:val="none"/>
        </w:rPr>
        <w:t>附件</w:t>
      </w:r>
      <w:r>
        <w:rPr>
          <w:rFonts w:hint="eastAsia" w:ascii="仿宋" w:hAnsi="仿宋" w:eastAsia="仿宋" w:cs="仿宋"/>
          <w:color w:val="auto"/>
          <w:spacing w:val="-61"/>
          <w:sz w:val="30"/>
          <w:szCs w:val="30"/>
          <w:highlight w:val="none"/>
        </w:rPr>
        <w:t xml:space="preserve"> </w:t>
      </w:r>
      <w:r>
        <w:rPr>
          <w:rFonts w:hint="eastAsia" w:ascii="仿宋" w:hAnsi="仿宋" w:eastAsia="仿宋" w:cs="仿宋"/>
          <w:b/>
          <w:bCs/>
          <w:color w:val="auto"/>
          <w:spacing w:val="-1"/>
          <w:sz w:val="30"/>
          <w:szCs w:val="30"/>
          <w:highlight w:val="none"/>
          <w:lang w:val="en-US" w:eastAsia="zh-CN"/>
        </w:rPr>
        <w:t>3</w:t>
      </w:r>
      <w:r>
        <w:rPr>
          <w:rFonts w:hint="eastAsia" w:ascii="仿宋" w:hAnsi="仿宋" w:eastAsia="仿宋" w:cs="仿宋"/>
          <w:b/>
          <w:bCs/>
          <w:color w:val="auto"/>
          <w:spacing w:val="-1"/>
          <w:sz w:val="30"/>
          <w:szCs w:val="30"/>
          <w:highlight w:val="none"/>
        </w:rPr>
        <w:t>:</w:t>
      </w:r>
    </w:p>
    <w:p w14:paraId="34525360">
      <w:pPr>
        <w:keepNext w:val="0"/>
        <w:keepLines w:val="0"/>
        <w:pageBreakBefore w:val="0"/>
        <w:kinsoku/>
        <w:wordWrap/>
        <w:overflowPunct/>
        <w:topLinePunct w:val="0"/>
        <w:bidi w:val="0"/>
        <w:adjustRightInd w:val="0"/>
        <w:spacing w:before="226" w:line="360" w:lineRule="auto"/>
        <w:ind w:left="3966"/>
        <w:outlineLvl w:val="9"/>
        <w:rPr>
          <w:rFonts w:hint="eastAsia" w:ascii="仿宋" w:hAnsi="仿宋" w:eastAsia="仿宋" w:cs="仿宋"/>
          <w:color w:val="auto"/>
          <w:sz w:val="30"/>
          <w:szCs w:val="30"/>
          <w:highlight w:val="none"/>
        </w:rPr>
      </w:pPr>
      <w:r>
        <w:rPr>
          <w:rFonts w:hint="eastAsia" w:ascii="仿宋" w:hAnsi="仿宋" w:eastAsia="仿宋" w:cs="仿宋"/>
          <w:b/>
          <w:bCs/>
          <w:color w:val="auto"/>
          <w:spacing w:val="-13"/>
          <w:sz w:val="30"/>
          <w:szCs w:val="30"/>
          <w:highlight w:val="none"/>
        </w:rPr>
        <w:t>投</w:t>
      </w:r>
      <w:r>
        <w:rPr>
          <w:rFonts w:hint="eastAsia" w:ascii="仿宋" w:hAnsi="仿宋" w:eastAsia="仿宋" w:cs="仿宋"/>
          <w:color w:val="auto"/>
          <w:spacing w:val="7"/>
          <w:sz w:val="30"/>
          <w:szCs w:val="30"/>
          <w:highlight w:val="none"/>
        </w:rPr>
        <w:t xml:space="preserve">  </w:t>
      </w:r>
      <w:r>
        <w:rPr>
          <w:rFonts w:hint="eastAsia" w:ascii="仿宋" w:hAnsi="仿宋" w:eastAsia="仿宋" w:cs="仿宋"/>
          <w:b/>
          <w:bCs/>
          <w:color w:val="auto"/>
          <w:spacing w:val="-13"/>
          <w:sz w:val="30"/>
          <w:szCs w:val="30"/>
          <w:highlight w:val="none"/>
        </w:rPr>
        <w:t>标</w:t>
      </w:r>
      <w:r>
        <w:rPr>
          <w:rFonts w:hint="eastAsia" w:ascii="仿宋" w:hAnsi="仿宋" w:eastAsia="仿宋" w:cs="仿宋"/>
          <w:color w:val="auto"/>
          <w:spacing w:val="17"/>
          <w:sz w:val="30"/>
          <w:szCs w:val="30"/>
          <w:highlight w:val="none"/>
        </w:rPr>
        <w:t xml:space="preserve">  </w:t>
      </w:r>
      <w:r>
        <w:rPr>
          <w:rFonts w:hint="eastAsia" w:ascii="仿宋" w:hAnsi="仿宋" w:eastAsia="仿宋" w:cs="仿宋"/>
          <w:b/>
          <w:bCs/>
          <w:color w:val="auto"/>
          <w:spacing w:val="-13"/>
          <w:sz w:val="30"/>
          <w:szCs w:val="30"/>
          <w:highlight w:val="none"/>
        </w:rPr>
        <w:t>函</w:t>
      </w:r>
    </w:p>
    <w:p w14:paraId="70FC0A32">
      <w:pPr>
        <w:keepNext w:val="0"/>
        <w:keepLines w:val="0"/>
        <w:pageBreakBefore w:val="0"/>
        <w:kinsoku/>
        <w:wordWrap/>
        <w:overflowPunct/>
        <w:topLinePunct w:val="0"/>
        <w:bidi w:val="0"/>
        <w:adjustRightInd w:val="0"/>
        <w:spacing w:before="216" w:line="360" w:lineRule="auto"/>
        <w:ind w:left="10"/>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致：</w:t>
      </w:r>
      <w:r>
        <w:rPr>
          <w:rFonts w:hint="eastAsia" w:ascii="仿宋" w:hAnsi="仿宋" w:eastAsia="仿宋" w:cs="仿宋"/>
          <w:color w:val="auto"/>
          <w:spacing w:val="-3"/>
          <w:sz w:val="28"/>
          <w:szCs w:val="28"/>
          <w:highlight w:val="none"/>
          <w:u w:val="single" w:color="auto"/>
        </w:rPr>
        <w:t>采购人</w:t>
      </w:r>
    </w:p>
    <w:p w14:paraId="72DF05E4">
      <w:pPr>
        <w:keepNext w:val="0"/>
        <w:keepLines w:val="0"/>
        <w:pageBreakBefore w:val="0"/>
        <w:kinsoku/>
        <w:wordWrap/>
        <w:overflowPunct/>
        <w:topLinePunct w:val="0"/>
        <w:bidi w:val="0"/>
        <w:adjustRightInd w:val="0"/>
        <w:spacing w:before="181" w:line="360" w:lineRule="auto"/>
        <w:ind w:left="11" w:firstLine="455"/>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根据贵方</w:t>
      </w:r>
      <w:r>
        <w:rPr>
          <w:rFonts w:hint="eastAsia" w:ascii="仿宋" w:hAnsi="仿宋" w:eastAsia="仿宋" w:cs="仿宋"/>
          <w:color w:val="auto"/>
          <w:spacing w:val="-1"/>
          <w:sz w:val="28"/>
          <w:szCs w:val="28"/>
          <w:highlight w:val="none"/>
          <w:u w:val="single" w:color="auto"/>
        </w:rPr>
        <w:t xml:space="preserve">             </w:t>
      </w:r>
      <w:r>
        <w:rPr>
          <w:rFonts w:hint="eastAsia" w:ascii="仿宋" w:hAnsi="仿宋" w:eastAsia="仿宋" w:cs="仿宋"/>
          <w:color w:val="auto"/>
          <w:spacing w:val="-1"/>
          <w:sz w:val="28"/>
          <w:szCs w:val="28"/>
          <w:highlight w:val="none"/>
        </w:rPr>
        <w:t>（项目名称）的招标采购</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2"/>
          <w:sz w:val="28"/>
          <w:szCs w:val="28"/>
          <w:highlight w:val="none"/>
        </w:rPr>
        <w:t>项目编</w:t>
      </w:r>
      <w:r>
        <w:rPr>
          <w:rFonts w:hint="eastAsia" w:ascii="仿宋" w:hAnsi="仿宋" w:eastAsia="仿宋" w:cs="仿宋"/>
          <w:color w:val="auto"/>
          <w:spacing w:val="-1"/>
          <w:sz w:val="28"/>
          <w:szCs w:val="28"/>
          <w:highlight w:val="none"/>
        </w:rPr>
        <w:t>号</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u w:val="single" w:color="auto"/>
        </w:rPr>
        <w:t xml:space="preserve">      </w:t>
      </w:r>
      <w:r>
        <w:rPr>
          <w:rFonts w:hint="eastAsia" w:ascii="仿宋" w:hAnsi="仿宋" w:eastAsia="仿宋" w:cs="仿宋"/>
          <w:color w:val="auto"/>
          <w:spacing w:val="-109"/>
          <w:sz w:val="28"/>
          <w:szCs w:val="28"/>
          <w:highlight w:val="none"/>
        </w:rPr>
        <w:t xml:space="preserve"> </w:t>
      </w:r>
      <w:r>
        <w:rPr>
          <w:rFonts w:hint="eastAsia" w:ascii="仿宋" w:hAnsi="仿宋" w:eastAsia="仿宋" w:cs="仿宋"/>
          <w:color w:val="auto"/>
          <w:spacing w:val="-109"/>
          <w:sz w:val="28"/>
          <w:szCs w:val="28"/>
          <w:highlight w:val="none"/>
          <w:lang w:eastAsia="zh-CN"/>
        </w:rPr>
        <w:t>）</w:t>
      </w:r>
      <w:r>
        <w:rPr>
          <w:rFonts w:hint="eastAsia" w:ascii="仿宋" w:hAnsi="仿宋" w:eastAsia="仿宋" w:cs="仿宋"/>
          <w:color w:val="auto"/>
          <w:spacing w:val="-1"/>
          <w:sz w:val="28"/>
          <w:szCs w:val="28"/>
          <w:highlight w:val="none"/>
        </w:rPr>
        <w:t>，</w:t>
      </w:r>
      <w:r>
        <w:rPr>
          <w:rFonts w:hint="eastAsia" w:ascii="仿宋" w:hAnsi="仿宋" w:eastAsia="仿宋" w:cs="仿宋"/>
          <w:color w:val="auto"/>
          <w:spacing w:val="-2"/>
          <w:sz w:val="28"/>
          <w:szCs w:val="28"/>
          <w:highlight w:val="none"/>
        </w:rPr>
        <w:t>正式授权的下述签字人</w:t>
      </w:r>
      <w:r>
        <w:rPr>
          <w:rFonts w:hint="eastAsia" w:ascii="仿宋" w:hAnsi="仿宋" w:eastAsia="仿宋" w:cs="仿宋"/>
          <w:color w:val="auto"/>
          <w:spacing w:val="-120"/>
          <w:sz w:val="28"/>
          <w:szCs w:val="28"/>
          <w:highlight w:val="none"/>
        </w:rPr>
        <w:t xml:space="preserve"> </w:t>
      </w:r>
      <w:r>
        <w:rPr>
          <w:rFonts w:hint="eastAsia" w:ascii="仿宋" w:hAnsi="仿宋" w:eastAsia="仿宋" w:cs="仿宋"/>
          <w:color w:val="auto"/>
          <w:spacing w:val="-2"/>
          <w:sz w:val="28"/>
          <w:szCs w:val="28"/>
          <w:highlight w:val="none"/>
          <w:u w:val="single" w:color="auto"/>
        </w:rPr>
        <w:t xml:space="preserve">        </w:t>
      </w:r>
      <w:r>
        <w:rPr>
          <w:rFonts w:hint="eastAsia" w:ascii="仿宋" w:hAnsi="仿宋" w:eastAsia="仿宋" w:cs="仿宋"/>
          <w:color w:val="auto"/>
          <w:spacing w:val="-2"/>
          <w:sz w:val="28"/>
          <w:szCs w:val="28"/>
          <w:highlight w:val="none"/>
        </w:rPr>
        <w:t>（姓名和职务）代表投</w:t>
      </w:r>
      <w:r>
        <w:rPr>
          <w:rFonts w:hint="eastAsia" w:ascii="仿宋" w:hAnsi="仿宋" w:eastAsia="仿宋" w:cs="仿宋"/>
          <w:color w:val="auto"/>
          <w:spacing w:val="-1"/>
          <w:sz w:val="28"/>
          <w:szCs w:val="28"/>
          <w:highlight w:val="none"/>
        </w:rPr>
        <w:t>标人</w:t>
      </w:r>
      <w:r>
        <w:rPr>
          <w:rFonts w:hint="eastAsia" w:ascii="仿宋" w:hAnsi="仿宋" w:eastAsia="仿宋" w:cs="仿宋"/>
          <w:color w:val="auto"/>
          <w:spacing w:val="-1"/>
          <w:sz w:val="28"/>
          <w:szCs w:val="28"/>
          <w:highlight w:val="none"/>
          <w:u w:val="single" w:color="auto"/>
        </w:rPr>
        <w:t xml:space="preserve">                     </w:t>
      </w:r>
      <w:r>
        <w:rPr>
          <w:rFonts w:hint="eastAsia" w:ascii="仿宋" w:hAnsi="仿宋" w:eastAsia="仿宋" w:cs="仿宋"/>
          <w:color w:val="auto"/>
          <w:spacing w:val="-1"/>
          <w:sz w:val="28"/>
          <w:szCs w:val="28"/>
          <w:highlight w:val="none"/>
        </w:rPr>
        <w:t>（投标人名称</w:t>
      </w:r>
      <w:r>
        <w:rPr>
          <w:rFonts w:hint="eastAsia" w:ascii="仿宋" w:hAnsi="仿宋" w:eastAsia="仿宋" w:cs="仿宋"/>
          <w:color w:val="auto"/>
          <w:spacing w:val="5"/>
          <w:sz w:val="28"/>
          <w:szCs w:val="28"/>
          <w:highlight w:val="none"/>
        </w:rPr>
        <w:t>），</w:t>
      </w:r>
      <w:r>
        <w:rPr>
          <w:rFonts w:hint="eastAsia" w:ascii="仿宋" w:hAnsi="仿宋" w:eastAsia="仿宋" w:cs="仿宋"/>
          <w:color w:val="auto"/>
          <w:spacing w:val="-1"/>
          <w:sz w:val="28"/>
          <w:szCs w:val="28"/>
          <w:highlight w:val="none"/>
        </w:rPr>
        <w:t>提交招标文件</w:t>
      </w:r>
      <w:r>
        <w:rPr>
          <w:rFonts w:hint="eastAsia" w:ascii="仿宋" w:hAnsi="仿宋" w:eastAsia="仿宋" w:cs="仿宋"/>
          <w:color w:val="auto"/>
          <w:spacing w:val="-2"/>
          <w:sz w:val="28"/>
          <w:szCs w:val="28"/>
          <w:highlight w:val="none"/>
        </w:rPr>
        <w:t>要求投标人提交的全部文件。</w:t>
      </w:r>
    </w:p>
    <w:p w14:paraId="206FF1EE">
      <w:pPr>
        <w:keepNext w:val="0"/>
        <w:keepLines w:val="0"/>
        <w:pageBreakBefore w:val="0"/>
        <w:kinsoku/>
        <w:wordWrap/>
        <w:overflowPunct/>
        <w:topLinePunct w:val="0"/>
        <w:bidi w:val="0"/>
        <w:adjustRightInd w:val="0"/>
        <w:spacing w:before="24" w:line="360" w:lineRule="auto"/>
        <w:ind w:left="489"/>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据此函，签字人兹宣布同意如下条款：</w:t>
      </w:r>
    </w:p>
    <w:p w14:paraId="43B145ED">
      <w:pPr>
        <w:keepNext w:val="0"/>
        <w:keepLines w:val="0"/>
        <w:pageBreakBefore w:val="0"/>
        <w:kinsoku/>
        <w:wordWrap/>
        <w:overflowPunct/>
        <w:topLinePunct w:val="0"/>
        <w:bidi w:val="0"/>
        <w:adjustRightInd w:val="0"/>
        <w:spacing w:before="183" w:line="360" w:lineRule="auto"/>
        <w:ind w:left="50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（1）我们将按招标文件的规定履行合同责任和义务。</w:t>
      </w:r>
    </w:p>
    <w:p w14:paraId="516E1CF4">
      <w:pPr>
        <w:keepNext w:val="0"/>
        <w:keepLines w:val="0"/>
        <w:pageBreakBefore w:val="0"/>
        <w:kinsoku/>
        <w:wordWrap/>
        <w:overflowPunct/>
        <w:topLinePunct w:val="0"/>
        <w:bidi w:val="0"/>
        <w:adjustRightInd w:val="0"/>
        <w:spacing w:before="181" w:line="360" w:lineRule="auto"/>
        <w:ind w:left="11" w:right="30" w:firstLine="49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（2）我们已详细审查全部招标文件，包括修改意</w:t>
      </w:r>
      <w:r>
        <w:rPr>
          <w:rFonts w:hint="eastAsia" w:ascii="仿宋" w:hAnsi="仿宋" w:eastAsia="仿宋" w:cs="仿宋"/>
          <w:color w:val="auto"/>
          <w:spacing w:val="-3"/>
          <w:sz w:val="28"/>
          <w:szCs w:val="28"/>
          <w:highlight w:val="none"/>
        </w:rPr>
        <w:t>见（如有则附）以及全部参考资料和</w:t>
      </w:r>
      <w:r>
        <w:rPr>
          <w:rFonts w:hint="eastAsia" w:ascii="仿宋" w:hAnsi="仿宋" w:eastAsia="仿宋" w:cs="仿宋"/>
          <w:color w:val="auto"/>
          <w:spacing w:val="1"/>
          <w:sz w:val="28"/>
          <w:szCs w:val="28"/>
          <w:highlight w:val="none"/>
        </w:rPr>
        <w:t>有关附件。我们完全理解并同意放弃对这方面有不明及误解而要求招标方解释和承担责任</w:t>
      </w:r>
      <w:r>
        <w:rPr>
          <w:rFonts w:hint="eastAsia" w:ascii="仿宋" w:hAnsi="仿宋" w:eastAsia="仿宋" w:cs="仿宋"/>
          <w:color w:val="auto"/>
          <w:spacing w:val="-3"/>
          <w:sz w:val="28"/>
          <w:szCs w:val="28"/>
          <w:highlight w:val="none"/>
        </w:rPr>
        <w:t>的权利。</w:t>
      </w:r>
    </w:p>
    <w:p w14:paraId="36F79843">
      <w:pPr>
        <w:keepNext w:val="0"/>
        <w:keepLines w:val="0"/>
        <w:pageBreakBefore w:val="0"/>
        <w:kinsoku/>
        <w:wordWrap/>
        <w:overflowPunct/>
        <w:topLinePunct w:val="0"/>
        <w:bidi w:val="0"/>
        <w:adjustRightInd w:val="0"/>
        <w:spacing w:before="180" w:line="360" w:lineRule="auto"/>
        <w:ind w:left="11" w:right="30" w:firstLine="49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（3）在投标人须知规定的投标有效期内遵循本投</w:t>
      </w:r>
      <w:r>
        <w:rPr>
          <w:rFonts w:hint="eastAsia" w:ascii="仿宋" w:hAnsi="仿宋" w:eastAsia="仿宋" w:cs="仿宋"/>
          <w:color w:val="auto"/>
          <w:spacing w:val="-3"/>
          <w:sz w:val="28"/>
          <w:szCs w:val="28"/>
          <w:highlight w:val="none"/>
        </w:rPr>
        <w:t>标文件，并在投标人须知规定的投标</w:t>
      </w:r>
      <w:r>
        <w:rPr>
          <w:rFonts w:hint="eastAsia" w:ascii="仿宋" w:hAnsi="仿宋" w:eastAsia="仿宋" w:cs="仿宋"/>
          <w:color w:val="auto"/>
          <w:spacing w:val="-1"/>
          <w:sz w:val="28"/>
          <w:szCs w:val="28"/>
          <w:highlight w:val="none"/>
        </w:rPr>
        <w:t>有效期期满之前具有约束力。</w:t>
      </w:r>
    </w:p>
    <w:p w14:paraId="225ECFDA">
      <w:pPr>
        <w:keepNext w:val="0"/>
        <w:keepLines w:val="0"/>
        <w:pageBreakBefore w:val="0"/>
        <w:kinsoku/>
        <w:wordWrap/>
        <w:overflowPunct/>
        <w:topLinePunct w:val="0"/>
        <w:bidi w:val="0"/>
        <w:adjustRightInd w:val="0"/>
        <w:spacing w:before="180" w:line="360" w:lineRule="auto"/>
        <w:ind w:left="11" w:right="30" w:firstLine="490"/>
        <w:outlineLvl w:val="9"/>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（4）如果在规定的投标有效期内撤回投标，我们的投标保证金可被贵方没收。</w:t>
      </w:r>
    </w:p>
    <w:p w14:paraId="45FDBF7D">
      <w:pPr>
        <w:keepNext w:val="0"/>
        <w:keepLines w:val="0"/>
        <w:pageBreakBefore w:val="0"/>
        <w:kinsoku/>
        <w:wordWrap/>
        <w:overflowPunct/>
        <w:topLinePunct w:val="0"/>
        <w:bidi w:val="0"/>
        <w:adjustRightInd w:val="0"/>
        <w:spacing w:before="183" w:line="360" w:lineRule="auto"/>
        <w:ind w:left="50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（5）同意提供贵方可能要求的与</w:t>
      </w:r>
      <w:r>
        <w:rPr>
          <w:rFonts w:hint="eastAsia" w:ascii="仿宋" w:hAnsi="仿宋" w:eastAsia="仿宋" w:cs="仿宋"/>
          <w:color w:val="auto"/>
          <w:spacing w:val="-1"/>
          <w:sz w:val="28"/>
          <w:szCs w:val="28"/>
          <w:highlight w:val="none"/>
          <w:lang w:eastAsia="zh-CN"/>
        </w:rPr>
        <w:t>本次</w:t>
      </w:r>
      <w:r>
        <w:rPr>
          <w:rFonts w:hint="eastAsia" w:ascii="仿宋" w:hAnsi="仿宋" w:eastAsia="仿宋" w:cs="仿宋"/>
          <w:color w:val="auto"/>
          <w:spacing w:val="-1"/>
          <w:sz w:val="28"/>
          <w:szCs w:val="28"/>
          <w:highlight w:val="none"/>
        </w:rPr>
        <w:t>投标有关的任何证据或资料。</w:t>
      </w:r>
    </w:p>
    <w:p w14:paraId="7BFAD1F2">
      <w:pPr>
        <w:keepNext w:val="0"/>
        <w:keepLines w:val="0"/>
        <w:pageBreakBefore w:val="0"/>
        <w:kinsoku/>
        <w:wordWrap/>
        <w:overflowPunct/>
        <w:topLinePunct w:val="0"/>
        <w:bidi w:val="0"/>
        <w:adjustRightInd w:val="0"/>
        <w:spacing w:before="180" w:line="360" w:lineRule="auto"/>
        <w:ind w:left="11" w:right="30" w:firstLine="490"/>
        <w:outlineLvl w:val="9"/>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（6）我们同意提供按照招标单位可能出示的与其投标有关的一切数据或资料。</w:t>
      </w:r>
    </w:p>
    <w:p w14:paraId="1510E23F">
      <w:pPr>
        <w:keepNext w:val="0"/>
        <w:keepLines w:val="0"/>
        <w:pageBreakBefore w:val="0"/>
        <w:kinsoku/>
        <w:wordWrap/>
        <w:overflowPunct/>
        <w:topLinePunct w:val="0"/>
        <w:bidi w:val="0"/>
        <w:adjustRightInd w:val="0"/>
        <w:spacing w:before="182" w:line="360" w:lineRule="auto"/>
        <w:ind w:left="501"/>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1"/>
          <w:sz w:val="28"/>
          <w:szCs w:val="28"/>
          <w:highlight w:val="none"/>
        </w:rPr>
        <w:t>（</w:t>
      </w:r>
      <w:r>
        <w:rPr>
          <w:rFonts w:hint="eastAsia" w:ascii="仿宋" w:hAnsi="仿宋" w:eastAsia="仿宋" w:cs="仿宋"/>
          <w:color w:val="auto"/>
          <w:spacing w:val="-1"/>
          <w:sz w:val="28"/>
          <w:szCs w:val="28"/>
          <w:highlight w:val="none"/>
          <w:lang w:val="en-US" w:eastAsia="zh-CN"/>
        </w:rPr>
        <w:t>7</w:t>
      </w:r>
      <w:r>
        <w:rPr>
          <w:rFonts w:hint="eastAsia" w:ascii="仿宋" w:hAnsi="仿宋" w:eastAsia="仿宋" w:cs="仿宋"/>
          <w:color w:val="auto"/>
          <w:spacing w:val="-1"/>
          <w:sz w:val="28"/>
          <w:szCs w:val="28"/>
          <w:highlight w:val="none"/>
        </w:rPr>
        <w:t>）我方的投标有效期为自投标文件递交截止之日起为</w:t>
      </w:r>
      <w:r>
        <w:rPr>
          <w:rFonts w:hint="eastAsia" w:ascii="仿宋" w:hAnsi="仿宋" w:eastAsia="仿宋" w:cs="仿宋"/>
          <w:color w:val="auto"/>
          <w:spacing w:val="-1"/>
          <w:sz w:val="28"/>
          <w:szCs w:val="28"/>
          <w:highlight w:val="none"/>
          <w:u w:val="single" w:color="auto"/>
        </w:rPr>
        <w:t xml:space="preserve">        </w:t>
      </w:r>
      <w:r>
        <w:rPr>
          <w:rFonts w:hint="eastAsia" w:ascii="仿宋" w:hAnsi="仿宋" w:eastAsia="仿宋" w:cs="仿宋"/>
          <w:color w:val="auto"/>
          <w:spacing w:val="-105"/>
          <w:sz w:val="28"/>
          <w:szCs w:val="28"/>
          <w:highlight w:val="none"/>
        </w:rPr>
        <w:t xml:space="preserve"> </w:t>
      </w:r>
      <w:r>
        <w:rPr>
          <w:rFonts w:hint="eastAsia" w:ascii="仿宋" w:hAnsi="仿宋" w:eastAsia="仿宋" w:cs="仿宋"/>
          <w:color w:val="auto"/>
          <w:spacing w:val="-1"/>
          <w:sz w:val="28"/>
          <w:szCs w:val="28"/>
          <w:highlight w:val="none"/>
        </w:rPr>
        <w:t>个日历日</w:t>
      </w:r>
      <w:r>
        <w:rPr>
          <w:rFonts w:hint="eastAsia" w:ascii="仿宋" w:hAnsi="仿宋" w:eastAsia="仿宋" w:cs="仿宋"/>
          <w:color w:val="auto"/>
          <w:spacing w:val="-1"/>
          <w:sz w:val="28"/>
          <w:szCs w:val="28"/>
          <w:highlight w:val="none"/>
          <w:lang w:val="en-US" w:eastAsia="zh-CN"/>
        </w:rPr>
        <w:t>。</w:t>
      </w:r>
    </w:p>
    <w:p w14:paraId="097CC2E5">
      <w:pPr>
        <w:keepNext w:val="0"/>
        <w:keepLines w:val="0"/>
        <w:pageBreakBefore w:val="0"/>
        <w:kinsoku/>
        <w:wordWrap/>
        <w:overflowPunct/>
        <w:topLinePunct w:val="0"/>
        <w:bidi w:val="0"/>
        <w:adjustRightInd w:val="0"/>
        <w:spacing w:before="146" w:line="360" w:lineRule="auto"/>
        <w:ind w:left="517" w:right="31" w:hanging="16"/>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w:t>
      </w:r>
      <w:r>
        <w:rPr>
          <w:rFonts w:hint="eastAsia" w:ascii="仿宋" w:hAnsi="仿宋" w:eastAsia="仿宋" w:cs="仿宋"/>
          <w:color w:val="auto"/>
          <w:spacing w:val="1"/>
          <w:sz w:val="28"/>
          <w:szCs w:val="28"/>
          <w:highlight w:val="none"/>
          <w:lang w:val="en-US" w:eastAsia="zh-CN"/>
        </w:rPr>
        <w:t>8</w:t>
      </w:r>
      <w:r>
        <w:rPr>
          <w:rFonts w:hint="eastAsia" w:ascii="仿宋" w:hAnsi="仿宋" w:eastAsia="仿宋" w:cs="仿宋"/>
          <w:color w:val="auto"/>
          <w:spacing w:val="1"/>
          <w:sz w:val="28"/>
          <w:szCs w:val="28"/>
          <w:highlight w:val="none"/>
        </w:rPr>
        <w:t>）与本投标有关的一切正式往来通讯请寄至：</w:t>
      </w:r>
      <w:r>
        <w:rPr>
          <w:rFonts w:hint="eastAsia" w:ascii="仿宋" w:hAnsi="仿宋" w:eastAsia="仿宋" w:cs="仿宋"/>
          <w:color w:val="auto"/>
          <w:spacing w:val="1"/>
          <w:sz w:val="28"/>
          <w:szCs w:val="28"/>
          <w:highlight w:val="none"/>
          <w:u w:val="single" w:color="auto"/>
        </w:rPr>
        <w:t xml:space="preserve">      </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13"/>
          <w:sz w:val="28"/>
          <w:szCs w:val="28"/>
          <w:highlight w:val="none"/>
        </w:rPr>
        <w:t>电话：</w:t>
      </w:r>
      <w:r>
        <w:rPr>
          <w:rFonts w:hint="eastAsia" w:ascii="仿宋" w:hAnsi="仿宋" w:eastAsia="仿宋" w:cs="仿宋"/>
          <w:color w:val="auto"/>
          <w:sz w:val="28"/>
          <w:szCs w:val="28"/>
          <w:highlight w:val="none"/>
          <w:u w:val="single" w:color="auto"/>
        </w:rPr>
        <w:t xml:space="preserve">                    </w:t>
      </w:r>
    </w:p>
    <w:p w14:paraId="001503CB">
      <w:pPr>
        <w:keepNext w:val="0"/>
        <w:keepLines w:val="0"/>
        <w:pageBreakBefore w:val="0"/>
        <w:tabs>
          <w:tab w:val="left" w:pos="6960"/>
        </w:tabs>
        <w:kinsoku/>
        <w:wordWrap/>
        <w:overflowPunct/>
        <w:topLinePunct w:val="0"/>
        <w:bidi w:val="0"/>
        <w:adjustRightInd w:val="0"/>
        <w:spacing w:before="78" w:line="360" w:lineRule="auto"/>
        <w:ind w:left="491" w:right="2481" w:firstLine="1"/>
        <w:jc w:val="both"/>
        <w:outlineLvl w:val="9"/>
        <w:rPr>
          <w:rFonts w:hint="eastAsia" w:ascii="仿宋" w:hAnsi="仿宋" w:eastAsia="仿宋" w:cs="仿宋"/>
          <w:color w:val="auto"/>
          <w:sz w:val="28"/>
          <w:szCs w:val="28"/>
          <w:highlight w:val="none"/>
          <w:u w:val="single" w:color="auto"/>
        </w:rPr>
      </w:pPr>
      <w:r>
        <w:rPr>
          <w:rFonts w:hint="eastAsia" w:ascii="仿宋" w:hAnsi="仿宋" w:eastAsia="仿宋" w:cs="仿宋"/>
          <w:color w:val="auto"/>
          <w:spacing w:val="-3"/>
          <w:sz w:val="28"/>
          <w:szCs w:val="28"/>
          <w:highlight w:val="none"/>
        </w:rPr>
        <w:t>传真：</w:t>
      </w:r>
      <w:r>
        <w:rPr>
          <w:rFonts w:hint="eastAsia" w:ascii="仿宋" w:hAnsi="仿宋" w:eastAsia="仿宋" w:cs="仿宋"/>
          <w:color w:val="auto"/>
          <w:sz w:val="28"/>
          <w:szCs w:val="28"/>
          <w:highlight w:val="none"/>
          <w:u w:val="single" w:color="auto"/>
        </w:rPr>
        <w:t xml:space="preserve">                    </w:t>
      </w:r>
    </w:p>
    <w:p w14:paraId="5A727940">
      <w:pPr>
        <w:keepNext w:val="0"/>
        <w:keepLines w:val="0"/>
        <w:pageBreakBefore w:val="0"/>
        <w:tabs>
          <w:tab w:val="left" w:pos="6960"/>
        </w:tabs>
        <w:kinsoku/>
        <w:wordWrap/>
        <w:overflowPunct/>
        <w:topLinePunct w:val="0"/>
        <w:bidi w:val="0"/>
        <w:adjustRightInd w:val="0"/>
        <w:spacing w:before="78" w:line="360" w:lineRule="auto"/>
        <w:ind w:left="491" w:right="2481" w:firstLine="1"/>
        <w:jc w:val="both"/>
        <w:outlineLvl w:val="9"/>
        <w:rPr>
          <w:rFonts w:hint="eastAsia" w:ascii="仿宋" w:hAnsi="仿宋" w:eastAsia="仿宋" w:cs="仿宋"/>
          <w:color w:val="auto"/>
          <w:spacing w:val="-2"/>
          <w:sz w:val="28"/>
          <w:szCs w:val="28"/>
          <w:highlight w:val="none"/>
        </w:rPr>
      </w:pPr>
    </w:p>
    <w:p w14:paraId="6686CE81">
      <w:pPr>
        <w:keepNext w:val="0"/>
        <w:keepLines w:val="0"/>
        <w:pageBreakBefore w:val="0"/>
        <w:tabs>
          <w:tab w:val="left" w:pos="6960"/>
        </w:tabs>
        <w:kinsoku/>
        <w:wordWrap/>
        <w:overflowPunct/>
        <w:topLinePunct w:val="0"/>
        <w:bidi w:val="0"/>
        <w:adjustRightInd w:val="0"/>
        <w:spacing w:before="78" w:line="360" w:lineRule="auto"/>
        <w:ind w:left="491" w:right="2481" w:firstLine="1"/>
        <w:jc w:val="both"/>
        <w:outlineLvl w:val="9"/>
        <w:rPr>
          <w:rFonts w:hint="eastAsia" w:ascii="仿宋" w:hAnsi="仿宋" w:eastAsia="仿宋" w:cs="仿宋"/>
          <w:color w:val="auto"/>
          <w:spacing w:val="-2"/>
          <w:sz w:val="28"/>
          <w:szCs w:val="28"/>
          <w:highlight w:val="none"/>
        </w:rPr>
      </w:pPr>
    </w:p>
    <w:p w14:paraId="72EB9B20">
      <w:pPr>
        <w:keepNext w:val="0"/>
        <w:keepLines w:val="0"/>
        <w:pageBreakBefore w:val="0"/>
        <w:tabs>
          <w:tab w:val="left" w:pos="6960"/>
        </w:tabs>
        <w:kinsoku/>
        <w:wordWrap/>
        <w:overflowPunct/>
        <w:topLinePunct w:val="0"/>
        <w:bidi w:val="0"/>
        <w:adjustRightInd w:val="0"/>
        <w:spacing w:before="78" w:line="360" w:lineRule="auto"/>
        <w:ind w:left="491" w:right="2481" w:firstLine="1"/>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投标人名称（公章</w:t>
      </w:r>
      <w:r>
        <w:rPr>
          <w:rFonts w:hint="eastAsia" w:ascii="仿宋" w:hAnsi="仿宋" w:eastAsia="仿宋" w:cs="仿宋"/>
          <w:color w:val="auto"/>
          <w:spacing w:val="1"/>
          <w:sz w:val="28"/>
          <w:szCs w:val="28"/>
          <w:highlight w:val="none"/>
        </w:rPr>
        <w:t>）：</w:t>
      </w:r>
      <w:r>
        <w:rPr>
          <w:rFonts w:hint="eastAsia" w:ascii="仿宋" w:hAnsi="仿宋" w:eastAsia="仿宋" w:cs="仿宋"/>
          <w:color w:val="auto"/>
          <w:sz w:val="28"/>
          <w:szCs w:val="28"/>
          <w:highlight w:val="none"/>
          <w:u w:val="single" w:color="auto"/>
        </w:rPr>
        <w:tab/>
      </w:r>
      <w:r>
        <w:rPr>
          <w:rFonts w:hint="eastAsia" w:ascii="仿宋" w:hAnsi="仿宋" w:eastAsia="仿宋" w:cs="仿宋"/>
          <w:color w:val="auto"/>
          <w:sz w:val="28"/>
          <w:szCs w:val="28"/>
          <w:highlight w:val="none"/>
        </w:rPr>
        <w:t xml:space="preserve"> </w:t>
      </w:r>
    </w:p>
    <w:p w14:paraId="25B20DFB">
      <w:pPr>
        <w:keepNext w:val="0"/>
        <w:keepLines w:val="0"/>
        <w:pageBreakBefore w:val="0"/>
        <w:tabs>
          <w:tab w:val="left" w:pos="6960"/>
        </w:tabs>
        <w:kinsoku/>
        <w:wordWrap/>
        <w:overflowPunct/>
        <w:topLinePunct w:val="0"/>
        <w:bidi w:val="0"/>
        <w:adjustRightInd w:val="0"/>
        <w:spacing w:before="78" w:line="360" w:lineRule="auto"/>
        <w:ind w:left="491" w:right="2481" w:firstLine="1"/>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法定代表人或被授权人（签字或盖章</w:t>
      </w:r>
      <w:r>
        <w:rPr>
          <w:rFonts w:hint="eastAsia" w:ascii="仿宋" w:hAnsi="仿宋" w:eastAsia="仿宋" w:cs="仿宋"/>
          <w:color w:val="auto"/>
          <w:spacing w:val="2"/>
          <w:sz w:val="28"/>
          <w:szCs w:val="28"/>
          <w:highlight w:val="none"/>
        </w:rPr>
        <w:t>）：</w:t>
      </w:r>
      <w:r>
        <w:rPr>
          <w:rFonts w:hint="eastAsia" w:ascii="仿宋" w:hAnsi="仿宋" w:eastAsia="仿宋" w:cs="仿宋"/>
          <w:color w:val="auto"/>
          <w:sz w:val="28"/>
          <w:szCs w:val="28"/>
          <w:highlight w:val="none"/>
          <w:u w:val="single" w:color="auto"/>
        </w:rPr>
        <w:tab/>
      </w:r>
      <w:r>
        <w:rPr>
          <w:rFonts w:hint="eastAsia" w:ascii="仿宋" w:hAnsi="仿宋" w:eastAsia="仿宋" w:cs="仿宋"/>
          <w:color w:val="auto"/>
          <w:sz w:val="28"/>
          <w:szCs w:val="28"/>
          <w:highlight w:val="none"/>
        </w:rPr>
        <w:t xml:space="preserve"> </w:t>
      </w:r>
    </w:p>
    <w:p w14:paraId="474ECD13">
      <w:pPr>
        <w:keepNext w:val="0"/>
        <w:keepLines w:val="0"/>
        <w:pageBreakBefore w:val="0"/>
        <w:tabs>
          <w:tab w:val="left" w:pos="6960"/>
        </w:tabs>
        <w:kinsoku/>
        <w:wordWrap/>
        <w:overflowPunct/>
        <w:topLinePunct w:val="0"/>
        <w:bidi w:val="0"/>
        <w:adjustRightInd w:val="0"/>
        <w:spacing w:before="78" w:line="360" w:lineRule="auto"/>
        <w:ind w:left="491" w:right="2481" w:firstLine="1"/>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日期：</w:t>
      </w:r>
      <w:r>
        <w:rPr>
          <w:rFonts w:hint="eastAsia" w:ascii="仿宋" w:hAnsi="仿宋" w:eastAsia="仿宋" w:cs="仿宋"/>
          <w:color w:val="auto"/>
          <w:spacing w:val="13"/>
          <w:sz w:val="28"/>
          <w:szCs w:val="28"/>
          <w:highlight w:val="none"/>
          <w:u w:val="single" w:color="auto"/>
        </w:rPr>
        <w:t xml:space="preserve">         </w:t>
      </w:r>
      <w:r>
        <w:rPr>
          <w:rFonts w:hint="eastAsia" w:ascii="仿宋" w:hAnsi="仿宋" w:eastAsia="仿宋" w:cs="仿宋"/>
          <w:color w:val="auto"/>
          <w:spacing w:val="-108"/>
          <w:sz w:val="28"/>
          <w:szCs w:val="28"/>
          <w:highlight w:val="none"/>
        </w:rPr>
        <w:t xml:space="preserve"> </w:t>
      </w:r>
      <w:r>
        <w:rPr>
          <w:rFonts w:hint="eastAsia" w:ascii="仿宋" w:hAnsi="仿宋" w:eastAsia="仿宋" w:cs="仿宋"/>
          <w:color w:val="auto"/>
          <w:spacing w:val="-3"/>
          <w:sz w:val="28"/>
          <w:szCs w:val="28"/>
          <w:highlight w:val="none"/>
        </w:rPr>
        <w:t>年</w:t>
      </w:r>
      <w:r>
        <w:rPr>
          <w:rFonts w:hint="eastAsia" w:ascii="仿宋" w:hAnsi="仿宋" w:eastAsia="仿宋" w:cs="仿宋"/>
          <w:color w:val="auto"/>
          <w:spacing w:val="-3"/>
          <w:sz w:val="28"/>
          <w:szCs w:val="28"/>
          <w:highlight w:val="none"/>
          <w:u w:val="single" w:color="auto"/>
        </w:rPr>
        <w:t xml:space="preserve">      </w:t>
      </w:r>
      <w:r>
        <w:rPr>
          <w:rFonts w:hint="eastAsia" w:ascii="仿宋" w:hAnsi="仿宋" w:eastAsia="仿宋" w:cs="仿宋"/>
          <w:color w:val="auto"/>
          <w:spacing w:val="-105"/>
          <w:sz w:val="28"/>
          <w:szCs w:val="28"/>
          <w:highlight w:val="none"/>
        </w:rPr>
        <w:t xml:space="preserve"> </w:t>
      </w:r>
      <w:r>
        <w:rPr>
          <w:rFonts w:hint="eastAsia" w:ascii="仿宋" w:hAnsi="仿宋" w:eastAsia="仿宋" w:cs="仿宋"/>
          <w:color w:val="auto"/>
          <w:spacing w:val="-3"/>
          <w:sz w:val="28"/>
          <w:szCs w:val="28"/>
          <w:highlight w:val="none"/>
        </w:rPr>
        <w:t>月</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pacing w:val="-69"/>
          <w:sz w:val="28"/>
          <w:szCs w:val="28"/>
          <w:highlight w:val="none"/>
        </w:rPr>
        <w:t xml:space="preserve"> </w:t>
      </w:r>
      <w:r>
        <w:rPr>
          <w:rFonts w:hint="eastAsia" w:ascii="仿宋" w:hAnsi="仿宋" w:eastAsia="仿宋" w:cs="仿宋"/>
          <w:color w:val="auto"/>
          <w:spacing w:val="-3"/>
          <w:sz w:val="28"/>
          <w:szCs w:val="28"/>
          <w:highlight w:val="none"/>
        </w:rPr>
        <w:t>日</w:t>
      </w:r>
    </w:p>
    <w:p w14:paraId="52093BC9">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19C5B9A0">
      <w:pPr>
        <w:keepNext w:val="0"/>
        <w:keepLines w:val="0"/>
        <w:pageBreakBefore w:val="0"/>
        <w:kinsoku/>
        <w:wordWrap/>
        <w:overflowPunct/>
        <w:topLinePunct w:val="0"/>
        <w:bidi w:val="0"/>
        <w:adjustRightInd w:val="0"/>
        <w:spacing w:before="290" w:line="360" w:lineRule="auto"/>
        <w:ind w:left="36"/>
        <w:outlineLvl w:val="9"/>
        <w:rPr>
          <w:rFonts w:hint="eastAsia" w:ascii="仿宋" w:hAnsi="仿宋" w:eastAsia="仿宋" w:cs="仿宋"/>
          <w:color w:val="auto"/>
          <w:sz w:val="30"/>
          <w:szCs w:val="30"/>
          <w:highlight w:val="none"/>
        </w:rPr>
      </w:pPr>
      <w:r>
        <w:rPr>
          <w:rFonts w:hint="eastAsia" w:ascii="仿宋" w:hAnsi="仿宋" w:eastAsia="仿宋" w:cs="仿宋"/>
          <w:b/>
          <w:bCs/>
          <w:color w:val="auto"/>
          <w:spacing w:val="-17"/>
          <w:sz w:val="30"/>
          <w:szCs w:val="30"/>
          <w:highlight w:val="none"/>
        </w:rPr>
        <w:t>附件</w:t>
      </w:r>
      <w:r>
        <w:rPr>
          <w:rFonts w:hint="eastAsia" w:ascii="仿宋" w:hAnsi="仿宋" w:eastAsia="仿宋" w:cs="仿宋"/>
          <w:color w:val="auto"/>
          <w:spacing w:val="-54"/>
          <w:sz w:val="30"/>
          <w:szCs w:val="30"/>
          <w:highlight w:val="none"/>
        </w:rPr>
        <w:t xml:space="preserve"> </w:t>
      </w:r>
      <w:r>
        <w:rPr>
          <w:rFonts w:hint="eastAsia" w:ascii="仿宋" w:hAnsi="仿宋" w:eastAsia="仿宋" w:cs="仿宋"/>
          <w:b/>
          <w:bCs/>
          <w:color w:val="auto"/>
          <w:spacing w:val="-17"/>
          <w:sz w:val="30"/>
          <w:szCs w:val="30"/>
          <w:highlight w:val="none"/>
          <w:lang w:val="en-US" w:eastAsia="zh-CN"/>
        </w:rPr>
        <w:t>4</w:t>
      </w:r>
      <w:r>
        <w:rPr>
          <w:rFonts w:hint="eastAsia" w:ascii="仿宋" w:hAnsi="仿宋" w:eastAsia="仿宋" w:cs="仿宋"/>
          <w:b/>
          <w:bCs/>
          <w:color w:val="auto"/>
          <w:spacing w:val="-17"/>
          <w:sz w:val="30"/>
          <w:szCs w:val="30"/>
          <w:highlight w:val="none"/>
        </w:rPr>
        <w:t>：</w:t>
      </w:r>
    </w:p>
    <w:p w14:paraId="2AB38B76">
      <w:pPr>
        <w:keepNext w:val="0"/>
        <w:keepLines w:val="0"/>
        <w:pageBreakBefore w:val="0"/>
        <w:kinsoku/>
        <w:wordWrap/>
        <w:overflowPunct/>
        <w:topLinePunct w:val="0"/>
        <w:bidi w:val="0"/>
        <w:adjustRightInd w:val="0"/>
        <w:spacing w:before="231" w:line="360" w:lineRule="auto"/>
        <w:ind w:left="3113"/>
        <w:outlineLvl w:val="9"/>
        <w:rPr>
          <w:rFonts w:hint="eastAsia" w:ascii="仿宋" w:hAnsi="仿宋" w:eastAsia="仿宋" w:cs="仿宋"/>
          <w:color w:val="auto"/>
          <w:sz w:val="31"/>
          <w:szCs w:val="31"/>
          <w:highlight w:val="none"/>
        </w:rPr>
      </w:pPr>
      <w:r>
        <w:rPr>
          <w:rFonts w:hint="eastAsia" w:ascii="仿宋" w:hAnsi="仿宋" w:eastAsia="仿宋" w:cs="仿宋"/>
          <w:b/>
          <w:bCs/>
          <w:color w:val="auto"/>
          <w:spacing w:val="6"/>
          <w:sz w:val="31"/>
          <w:szCs w:val="31"/>
          <w:highlight w:val="none"/>
        </w:rPr>
        <w:t>法定代表人资格证明书</w:t>
      </w:r>
    </w:p>
    <w:p w14:paraId="35C352AA">
      <w:pPr>
        <w:keepNext w:val="0"/>
        <w:keepLines w:val="0"/>
        <w:pageBreakBefore w:val="0"/>
        <w:tabs>
          <w:tab w:val="left" w:pos="3600"/>
          <w:tab w:val="left" w:pos="3720"/>
        </w:tabs>
        <w:kinsoku/>
        <w:wordWrap/>
        <w:overflowPunct/>
        <w:topLinePunct w:val="0"/>
        <w:bidi w:val="0"/>
        <w:adjustRightInd w:val="0"/>
        <w:spacing w:before="231" w:line="360" w:lineRule="auto"/>
        <w:ind w:left="490" w:right="5689" w:firstLine="2"/>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 xml:space="preserve">投标人名称： </w:t>
      </w:r>
      <w:r>
        <w:rPr>
          <w:rFonts w:hint="eastAsia" w:ascii="仿宋" w:hAnsi="仿宋" w:eastAsia="仿宋" w:cs="仿宋"/>
          <w:color w:val="auto"/>
          <w:sz w:val="28"/>
          <w:szCs w:val="28"/>
          <w:highlight w:val="none"/>
          <w:u w:val="single" w:color="auto"/>
        </w:rPr>
        <w:tab/>
      </w:r>
      <w:r>
        <w:rPr>
          <w:rFonts w:hint="eastAsia" w:ascii="仿宋" w:hAnsi="仿宋" w:eastAsia="仿宋" w:cs="仿宋"/>
          <w:color w:val="auto"/>
          <w:sz w:val="28"/>
          <w:szCs w:val="28"/>
          <w:highlight w:val="none"/>
          <w:u w:val="single" w:color="auto"/>
        </w:rPr>
        <w:tab/>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2"/>
          <w:sz w:val="28"/>
          <w:szCs w:val="28"/>
          <w:highlight w:val="none"/>
        </w:rPr>
        <w:t xml:space="preserve">单位性质： </w:t>
      </w:r>
      <w:r>
        <w:rPr>
          <w:rFonts w:hint="eastAsia" w:ascii="仿宋" w:hAnsi="仿宋" w:eastAsia="仿宋" w:cs="仿宋"/>
          <w:color w:val="auto"/>
          <w:sz w:val="28"/>
          <w:szCs w:val="28"/>
          <w:highlight w:val="none"/>
          <w:u w:val="single" w:color="auto"/>
        </w:rPr>
        <w:tab/>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3"/>
          <w:sz w:val="28"/>
          <w:szCs w:val="28"/>
          <w:highlight w:val="none"/>
        </w:rPr>
        <w:t xml:space="preserve">地址： </w:t>
      </w:r>
      <w:r>
        <w:rPr>
          <w:rFonts w:hint="eastAsia" w:ascii="仿宋" w:hAnsi="仿宋" w:eastAsia="仿宋" w:cs="仿宋"/>
          <w:color w:val="auto"/>
          <w:sz w:val="28"/>
          <w:szCs w:val="28"/>
          <w:highlight w:val="none"/>
          <w:u w:val="single" w:color="auto"/>
        </w:rPr>
        <w:t xml:space="preserve">                 </w:t>
      </w:r>
    </w:p>
    <w:p w14:paraId="76E517C1">
      <w:pPr>
        <w:keepNext w:val="0"/>
        <w:keepLines w:val="0"/>
        <w:pageBreakBefore w:val="0"/>
        <w:kinsoku/>
        <w:wordWrap/>
        <w:overflowPunct/>
        <w:topLinePunct w:val="0"/>
        <w:bidi w:val="0"/>
        <w:adjustRightInd w:val="0"/>
        <w:spacing w:before="24" w:line="360" w:lineRule="auto"/>
        <w:ind w:left="492" w:right="4969"/>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1"/>
          <w:sz w:val="28"/>
          <w:szCs w:val="28"/>
          <w:highlight w:val="none"/>
        </w:rPr>
        <w:t>成立时间：</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pacing w:val="-110"/>
          <w:sz w:val="28"/>
          <w:szCs w:val="28"/>
          <w:highlight w:val="none"/>
        </w:rPr>
        <w:t xml:space="preserve"> </w:t>
      </w:r>
      <w:r>
        <w:rPr>
          <w:rFonts w:hint="eastAsia" w:ascii="仿宋" w:hAnsi="仿宋" w:eastAsia="仿宋" w:cs="仿宋"/>
          <w:color w:val="auto"/>
          <w:spacing w:val="-11"/>
          <w:sz w:val="28"/>
          <w:szCs w:val="28"/>
          <w:highlight w:val="none"/>
        </w:rPr>
        <w:t>年</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pacing w:val="-105"/>
          <w:sz w:val="28"/>
          <w:szCs w:val="28"/>
          <w:highlight w:val="none"/>
        </w:rPr>
        <w:t xml:space="preserve"> </w:t>
      </w:r>
      <w:r>
        <w:rPr>
          <w:rFonts w:hint="eastAsia" w:ascii="仿宋" w:hAnsi="仿宋" w:eastAsia="仿宋" w:cs="仿宋"/>
          <w:color w:val="auto"/>
          <w:spacing w:val="-11"/>
          <w:sz w:val="28"/>
          <w:szCs w:val="28"/>
          <w:highlight w:val="none"/>
        </w:rPr>
        <w:t>月</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pacing w:val="-70"/>
          <w:sz w:val="28"/>
          <w:szCs w:val="28"/>
          <w:highlight w:val="none"/>
        </w:rPr>
        <w:t xml:space="preserve"> </w:t>
      </w:r>
      <w:r>
        <w:rPr>
          <w:rFonts w:hint="eastAsia" w:ascii="仿宋" w:hAnsi="仿宋" w:eastAsia="仿宋" w:cs="仿宋"/>
          <w:color w:val="auto"/>
          <w:spacing w:val="-11"/>
          <w:sz w:val="28"/>
          <w:szCs w:val="28"/>
          <w:highlight w:val="none"/>
        </w:rPr>
        <w:t>日</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3"/>
          <w:sz w:val="28"/>
          <w:szCs w:val="28"/>
          <w:highlight w:val="none"/>
        </w:rPr>
        <w:t>经营期限：</w:t>
      </w:r>
      <w:r>
        <w:rPr>
          <w:rFonts w:hint="eastAsia" w:ascii="仿宋" w:hAnsi="仿宋" w:eastAsia="仿宋" w:cs="仿宋"/>
          <w:color w:val="auto"/>
          <w:sz w:val="28"/>
          <w:szCs w:val="28"/>
          <w:highlight w:val="none"/>
          <w:u w:val="single" w:color="auto"/>
        </w:rPr>
        <w:t xml:space="preserve">                  </w:t>
      </w:r>
    </w:p>
    <w:p w14:paraId="428B77E5">
      <w:pPr>
        <w:keepNext w:val="0"/>
        <w:keepLines w:val="0"/>
        <w:pageBreakBefore w:val="0"/>
        <w:kinsoku/>
        <w:wordWrap/>
        <w:overflowPunct/>
        <w:topLinePunct w:val="0"/>
        <w:bidi w:val="0"/>
        <w:adjustRightInd w:val="0"/>
        <w:spacing w:before="36" w:line="360" w:lineRule="auto"/>
        <w:ind w:left="49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姓名：</w:t>
      </w:r>
      <w:r>
        <w:rPr>
          <w:rFonts w:hint="eastAsia" w:ascii="仿宋" w:hAnsi="仿宋" w:eastAsia="仿宋" w:cs="仿宋"/>
          <w:color w:val="auto"/>
          <w:spacing w:val="-3"/>
          <w:sz w:val="28"/>
          <w:szCs w:val="28"/>
          <w:highlight w:val="none"/>
          <w:u w:val="single" w:color="auto"/>
        </w:rPr>
        <w:t xml:space="preserve">        </w:t>
      </w:r>
      <w:r>
        <w:rPr>
          <w:rFonts w:hint="eastAsia" w:ascii="仿宋" w:hAnsi="仿宋" w:eastAsia="仿宋" w:cs="仿宋"/>
          <w:color w:val="auto"/>
          <w:spacing w:val="-3"/>
          <w:sz w:val="28"/>
          <w:szCs w:val="28"/>
          <w:highlight w:val="none"/>
        </w:rPr>
        <w:t xml:space="preserve">    性别：</w:t>
      </w:r>
      <w:r>
        <w:rPr>
          <w:rFonts w:hint="eastAsia" w:ascii="仿宋" w:hAnsi="仿宋" w:eastAsia="仿宋" w:cs="仿宋"/>
          <w:color w:val="auto"/>
          <w:spacing w:val="-3"/>
          <w:sz w:val="28"/>
          <w:szCs w:val="28"/>
          <w:highlight w:val="none"/>
          <w:u w:val="single" w:color="auto"/>
        </w:rPr>
        <w:t xml:space="preserve">      </w:t>
      </w:r>
      <w:r>
        <w:rPr>
          <w:rFonts w:hint="eastAsia" w:ascii="仿宋" w:hAnsi="仿宋" w:eastAsia="仿宋" w:cs="仿宋"/>
          <w:color w:val="auto"/>
          <w:spacing w:val="2"/>
          <w:sz w:val="28"/>
          <w:szCs w:val="28"/>
          <w:highlight w:val="none"/>
        </w:rPr>
        <w:t xml:space="preserve">    </w:t>
      </w:r>
      <w:r>
        <w:rPr>
          <w:rFonts w:hint="eastAsia" w:ascii="仿宋" w:hAnsi="仿宋" w:eastAsia="仿宋" w:cs="仿宋"/>
          <w:color w:val="auto"/>
          <w:spacing w:val="-3"/>
          <w:sz w:val="28"/>
          <w:szCs w:val="28"/>
          <w:highlight w:val="none"/>
        </w:rPr>
        <w:t>年龄：</w:t>
      </w:r>
      <w:r>
        <w:rPr>
          <w:rFonts w:hint="eastAsia" w:ascii="仿宋" w:hAnsi="仿宋" w:eastAsia="仿宋" w:cs="仿宋"/>
          <w:color w:val="auto"/>
          <w:spacing w:val="-3"/>
          <w:sz w:val="28"/>
          <w:szCs w:val="28"/>
          <w:highlight w:val="none"/>
          <w:u w:val="single" w:color="auto"/>
        </w:rPr>
        <w:t xml:space="preserve">  </w:t>
      </w:r>
      <w:r>
        <w:rPr>
          <w:rFonts w:hint="eastAsia" w:ascii="仿宋" w:hAnsi="仿宋" w:eastAsia="仿宋" w:cs="仿宋"/>
          <w:color w:val="auto"/>
          <w:spacing w:val="-4"/>
          <w:sz w:val="28"/>
          <w:szCs w:val="28"/>
          <w:highlight w:val="none"/>
          <w:u w:val="single" w:color="auto"/>
        </w:rPr>
        <w:t xml:space="preserve">     </w:t>
      </w:r>
      <w:r>
        <w:rPr>
          <w:rFonts w:hint="eastAsia" w:ascii="仿宋" w:hAnsi="仿宋" w:eastAsia="仿宋" w:cs="仿宋"/>
          <w:color w:val="auto"/>
          <w:spacing w:val="6"/>
          <w:sz w:val="28"/>
          <w:szCs w:val="28"/>
          <w:highlight w:val="none"/>
        </w:rPr>
        <w:t xml:space="preserve">  </w:t>
      </w:r>
      <w:r>
        <w:rPr>
          <w:rFonts w:hint="eastAsia" w:ascii="仿宋" w:hAnsi="仿宋" w:eastAsia="仿宋" w:cs="仿宋"/>
          <w:color w:val="auto"/>
          <w:spacing w:val="-4"/>
          <w:sz w:val="28"/>
          <w:szCs w:val="28"/>
          <w:highlight w:val="none"/>
        </w:rPr>
        <w:t>职务：</w:t>
      </w:r>
      <w:r>
        <w:rPr>
          <w:rFonts w:hint="eastAsia" w:ascii="仿宋" w:hAnsi="仿宋" w:eastAsia="仿宋" w:cs="仿宋"/>
          <w:color w:val="auto"/>
          <w:spacing w:val="-4"/>
          <w:sz w:val="28"/>
          <w:szCs w:val="28"/>
          <w:highlight w:val="none"/>
          <w:u w:val="single" w:color="auto"/>
        </w:rPr>
        <w:t xml:space="preserve">        </w:t>
      </w:r>
    </w:p>
    <w:p w14:paraId="59EE632D">
      <w:pPr>
        <w:keepNext w:val="0"/>
        <w:keepLines w:val="0"/>
        <w:pageBreakBefore w:val="0"/>
        <w:kinsoku/>
        <w:wordWrap/>
        <w:overflowPunct/>
        <w:topLinePunct w:val="0"/>
        <w:bidi w:val="0"/>
        <w:adjustRightInd w:val="0"/>
        <w:spacing w:before="180" w:line="360" w:lineRule="auto"/>
        <w:ind w:left="496"/>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身份证号码：</w:t>
      </w:r>
      <w:r>
        <w:rPr>
          <w:rFonts w:hint="eastAsia" w:ascii="仿宋" w:hAnsi="仿宋" w:eastAsia="仿宋" w:cs="仿宋"/>
          <w:color w:val="auto"/>
          <w:sz w:val="28"/>
          <w:szCs w:val="28"/>
          <w:highlight w:val="none"/>
          <w:u w:val="single" w:color="auto"/>
        </w:rPr>
        <w:t xml:space="preserve">                   </w:t>
      </w:r>
    </w:p>
    <w:p w14:paraId="2B6634EA">
      <w:pPr>
        <w:keepNext w:val="0"/>
        <w:keepLines w:val="0"/>
        <w:pageBreakBefore w:val="0"/>
        <w:kinsoku/>
        <w:wordWrap/>
        <w:overflowPunct/>
        <w:topLinePunct w:val="0"/>
        <w:bidi w:val="0"/>
        <w:adjustRightInd w:val="0"/>
        <w:spacing w:before="181" w:line="360" w:lineRule="auto"/>
        <w:ind w:left="970" w:right="3568" w:hanging="475"/>
        <w:outlineLvl w:val="9"/>
        <w:rPr>
          <w:rFonts w:hint="eastAsia"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rPr>
        <w:t xml:space="preserve">系 </w:t>
      </w:r>
      <w:r>
        <w:rPr>
          <w:rFonts w:hint="eastAsia" w:ascii="仿宋" w:hAnsi="仿宋" w:eastAsia="仿宋" w:cs="仿宋"/>
          <w:color w:val="auto"/>
          <w:spacing w:val="-2"/>
          <w:sz w:val="28"/>
          <w:szCs w:val="28"/>
          <w:highlight w:val="none"/>
          <w:u w:val="single" w:color="auto"/>
        </w:rPr>
        <w:t xml:space="preserve">        （</w:t>
      </w:r>
      <w:r>
        <w:rPr>
          <w:rFonts w:hint="eastAsia" w:ascii="仿宋" w:hAnsi="仿宋" w:eastAsia="仿宋" w:cs="仿宋"/>
          <w:color w:val="auto"/>
          <w:spacing w:val="-2"/>
          <w:sz w:val="28"/>
          <w:szCs w:val="28"/>
          <w:highlight w:val="none"/>
        </w:rPr>
        <w:t>投标人名称）的法定代表人</w:t>
      </w:r>
      <w:r>
        <w:rPr>
          <w:rFonts w:hint="eastAsia" w:ascii="仿宋" w:hAnsi="仿宋" w:eastAsia="仿宋" w:cs="仿宋"/>
          <w:color w:val="auto"/>
          <w:spacing w:val="-2"/>
          <w:sz w:val="28"/>
          <w:szCs w:val="28"/>
          <w:highlight w:val="none"/>
          <w:lang w:eastAsia="zh-CN"/>
        </w:rPr>
        <w:t>。</w:t>
      </w:r>
    </w:p>
    <w:p w14:paraId="22A282EA">
      <w:pPr>
        <w:keepNext w:val="0"/>
        <w:keepLines w:val="0"/>
        <w:pageBreakBefore w:val="0"/>
        <w:kinsoku/>
        <w:wordWrap/>
        <w:overflowPunct/>
        <w:topLinePunct w:val="0"/>
        <w:bidi w:val="0"/>
        <w:adjustRightInd w:val="0"/>
        <w:spacing w:before="181" w:line="360" w:lineRule="auto"/>
        <w:ind w:left="970" w:right="3568" w:hanging="475"/>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特此证明。</w:t>
      </w:r>
    </w:p>
    <w:p w14:paraId="44E77189">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7F44D7BB">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3F67CAB4">
      <w:pPr>
        <w:keepNext w:val="0"/>
        <w:keepLines w:val="0"/>
        <w:pageBreakBefore w:val="0"/>
        <w:kinsoku/>
        <w:wordWrap/>
        <w:overflowPunct/>
        <w:topLinePunct w:val="0"/>
        <w:bidi w:val="0"/>
        <w:adjustRightInd w:val="0"/>
        <w:spacing w:before="78" w:line="360" w:lineRule="auto"/>
        <w:ind w:left="491" w:right="2449" w:firstLine="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投标人名称（公章</w:t>
      </w:r>
      <w:r>
        <w:rPr>
          <w:rFonts w:hint="eastAsia" w:ascii="仿宋" w:hAnsi="仿宋" w:eastAsia="仿宋" w:cs="仿宋"/>
          <w:color w:val="auto"/>
          <w:spacing w:val="1"/>
          <w:sz w:val="28"/>
          <w:szCs w:val="28"/>
          <w:highlight w:val="none"/>
        </w:rPr>
        <w:t>）：</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1"/>
          <w:sz w:val="28"/>
          <w:szCs w:val="28"/>
          <w:highlight w:val="none"/>
        </w:rPr>
        <w:t>法定代表人（签字或盖章</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color="auto"/>
        </w:rPr>
        <w:t xml:space="preserve">                  </w:t>
      </w:r>
    </w:p>
    <w:p w14:paraId="3ADCABE4">
      <w:pPr>
        <w:keepNext w:val="0"/>
        <w:keepLines w:val="0"/>
        <w:pageBreakBefore w:val="0"/>
        <w:kinsoku/>
        <w:wordWrap/>
        <w:overflowPunct/>
        <w:topLinePunct w:val="0"/>
        <w:bidi w:val="0"/>
        <w:adjustRightInd w:val="0"/>
        <w:spacing w:before="36" w:line="360" w:lineRule="auto"/>
        <w:ind w:left="53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3"/>
          <w:sz w:val="28"/>
          <w:szCs w:val="28"/>
          <w:highlight w:val="none"/>
        </w:rPr>
        <w:t>日期：</w:t>
      </w:r>
      <w:r>
        <w:rPr>
          <w:rFonts w:hint="eastAsia" w:ascii="仿宋" w:hAnsi="仿宋" w:eastAsia="仿宋" w:cs="仿宋"/>
          <w:color w:val="auto"/>
          <w:spacing w:val="13"/>
          <w:sz w:val="28"/>
          <w:szCs w:val="28"/>
          <w:highlight w:val="none"/>
          <w:u w:val="single" w:color="auto"/>
        </w:rPr>
        <w:t xml:space="preserve">         </w:t>
      </w:r>
      <w:r>
        <w:rPr>
          <w:rFonts w:hint="eastAsia" w:ascii="仿宋" w:hAnsi="仿宋" w:eastAsia="仿宋" w:cs="仿宋"/>
          <w:color w:val="auto"/>
          <w:spacing w:val="-106"/>
          <w:sz w:val="28"/>
          <w:szCs w:val="28"/>
          <w:highlight w:val="none"/>
        </w:rPr>
        <w:t xml:space="preserve"> </w:t>
      </w:r>
      <w:r>
        <w:rPr>
          <w:rFonts w:hint="eastAsia" w:ascii="仿宋" w:hAnsi="仿宋" w:eastAsia="仿宋" w:cs="仿宋"/>
          <w:color w:val="auto"/>
          <w:spacing w:val="-13"/>
          <w:sz w:val="28"/>
          <w:szCs w:val="28"/>
          <w:highlight w:val="none"/>
        </w:rPr>
        <w:t>年</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pacing w:val="-105"/>
          <w:sz w:val="28"/>
          <w:szCs w:val="28"/>
          <w:highlight w:val="none"/>
        </w:rPr>
        <w:t xml:space="preserve"> </w:t>
      </w:r>
      <w:r>
        <w:rPr>
          <w:rFonts w:hint="eastAsia" w:ascii="仿宋" w:hAnsi="仿宋" w:eastAsia="仿宋" w:cs="仿宋"/>
          <w:color w:val="auto"/>
          <w:spacing w:val="-13"/>
          <w:sz w:val="28"/>
          <w:szCs w:val="28"/>
          <w:highlight w:val="none"/>
        </w:rPr>
        <w:t>月</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pacing w:val="-69"/>
          <w:sz w:val="28"/>
          <w:szCs w:val="28"/>
          <w:highlight w:val="none"/>
        </w:rPr>
        <w:t xml:space="preserve"> </w:t>
      </w:r>
      <w:r>
        <w:rPr>
          <w:rFonts w:hint="eastAsia" w:ascii="仿宋" w:hAnsi="仿宋" w:eastAsia="仿宋" w:cs="仿宋"/>
          <w:color w:val="auto"/>
          <w:spacing w:val="-13"/>
          <w:sz w:val="28"/>
          <w:szCs w:val="28"/>
          <w:highlight w:val="none"/>
        </w:rPr>
        <w:t>日</w:t>
      </w:r>
    </w:p>
    <w:p w14:paraId="15FD0712">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26FC7294">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02C7DEE6">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7EDB3B67">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08423834">
      <w:pPr>
        <w:keepNext w:val="0"/>
        <w:keepLines w:val="0"/>
        <w:pageBreakBefore w:val="0"/>
        <w:kinsoku/>
        <w:wordWrap/>
        <w:overflowPunct/>
        <w:topLinePunct w:val="0"/>
        <w:bidi w:val="0"/>
        <w:adjustRightInd w:val="0"/>
        <w:spacing w:before="78" w:line="360" w:lineRule="auto"/>
        <w:ind w:left="493"/>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备注：1</w:t>
      </w:r>
      <w:r>
        <w:rPr>
          <w:rFonts w:hint="eastAsia" w:ascii="仿宋" w:hAnsi="仿宋" w:eastAsia="仿宋" w:cs="仿宋"/>
          <w:b/>
          <w:bCs/>
          <w:color w:val="auto"/>
          <w:spacing w:val="-3"/>
          <w:sz w:val="28"/>
          <w:szCs w:val="28"/>
          <w:highlight w:val="none"/>
          <w:lang w:val="en-US" w:eastAsia="zh-CN"/>
        </w:rPr>
        <w:t>.</w:t>
      </w:r>
      <w:r>
        <w:rPr>
          <w:rFonts w:hint="eastAsia" w:ascii="仿宋" w:hAnsi="仿宋" w:eastAsia="仿宋" w:cs="仿宋"/>
          <w:b/>
          <w:bCs/>
          <w:color w:val="auto"/>
          <w:spacing w:val="-3"/>
          <w:sz w:val="28"/>
          <w:szCs w:val="28"/>
          <w:highlight w:val="none"/>
        </w:rPr>
        <w:t>附法定代表人身份证复印件（正面、反面）。</w:t>
      </w:r>
    </w:p>
    <w:p w14:paraId="4569EED7">
      <w:pPr>
        <w:keepNext w:val="0"/>
        <w:keepLines w:val="0"/>
        <w:pageBreakBefore w:val="0"/>
        <w:kinsoku/>
        <w:wordWrap/>
        <w:overflowPunct/>
        <w:topLinePunct w:val="0"/>
        <w:bidi w:val="0"/>
        <w:adjustRightInd w:val="0"/>
        <w:spacing w:before="145" w:line="360" w:lineRule="auto"/>
        <w:ind w:left="1213"/>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8"/>
          <w:szCs w:val="28"/>
          <w:highlight w:val="none"/>
          <w:lang w:eastAsia="zh-CN"/>
        </w:rPr>
        <w:t>2.</w:t>
      </w:r>
      <w:r>
        <w:rPr>
          <w:rFonts w:hint="eastAsia" w:ascii="仿宋" w:hAnsi="仿宋" w:eastAsia="仿宋" w:cs="仿宋"/>
          <w:b/>
          <w:bCs/>
          <w:color w:val="auto"/>
          <w:spacing w:val="-3"/>
          <w:sz w:val="28"/>
          <w:szCs w:val="28"/>
          <w:highlight w:val="none"/>
        </w:rPr>
        <w:t>被授权人投标时，无需提供此附件。</w:t>
      </w:r>
    </w:p>
    <w:p w14:paraId="185C80DB">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18B2CEFB">
      <w:pPr>
        <w:keepNext w:val="0"/>
        <w:keepLines w:val="0"/>
        <w:pageBreakBefore w:val="0"/>
        <w:kinsoku/>
        <w:wordWrap/>
        <w:overflowPunct/>
        <w:topLinePunct w:val="0"/>
        <w:bidi w:val="0"/>
        <w:adjustRightInd w:val="0"/>
        <w:spacing w:before="290" w:line="360" w:lineRule="auto"/>
        <w:outlineLvl w:val="9"/>
        <w:rPr>
          <w:rFonts w:hint="eastAsia" w:ascii="仿宋" w:hAnsi="仿宋" w:eastAsia="仿宋" w:cs="仿宋"/>
          <w:color w:val="auto"/>
          <w:sz w:val="30"/>
          <w:szCs w:val="30"/>
          <w:highlight w:val="none"/>
        </w:rPr>
      </w:pPr>
      <w:r>
        <w:rPr>
          <w:rFonts w:hint="eastAsia" w:ascii="仿宋" w:hAnsi="仿宋" w:eastAsia="仿宋" w:cs="仿宋"/>
          <w:b/>
          <w:bCs/>
          <w:color w:val="auto"/>
          <w:spacing w:val="-16"/>
          <w:sz w:val="30"/>
          <w:szCs w:val="30"/>
          <w:highlight w:val="none"/>
        </w:rPr>
        <w:t>附件</w:t>
      </w:r>
      <w:r>
        <w:rPr>
          <w:rFonts w:hint="eastAsia" w:ascii="仿宋" w:hAnsi="仿宋" w:eastAsia="仿宋" w:cs="仿宋"/>
          <w:color w:val="auto"/>
          <w:spacing w:val="-58"/>
          <w:sz w:val="30"/>
          <w:szCs w:val="30"/>
          <w:highlight w:val="none"/>
        </w:rPr>
        <w:t xml:space="preserve"> </w:t>
      </w:r>
      <w:r>
        <w:rPr>
          <w:rFonts w:hint="eastAsia" w:ascii="仿宋" w:hAnsi="仿宋" w:eastAsia="仿宋" w:cs="仿宋"/>
          <w:b/>
          <w:bCs/>
          <w:color w:val="auto"/>
          <w:spacing w:val="-16"/>
          <w:sz w:val="30"/>
          <w:szCs w:val="30"/>
          <w:highlight w:val="none"/>
          <w:lang w:val="en-US" w:eastAsia="zh-CN"/>
        </w:rPr>
        <w:t>5</w:t>
      </w:r>
      <w:r>
        <w:rPr>
          <w:rFonts w:hint="eastAsia" w:ascii="仿宋" w:hAnsi="仿宋" w:eastAsia="仿宋" w:cs="仿宋"/>
          <w:b/>
          <w:bCs/>
          <w:color w:val="auto"/>
          <w:spacing w:val="-16"/>
          <w:sz w:val="30"/>
          <w:szCs w:val="30"/>
          <w:highlight w:val="none"/>
        </w:rPr>
        <w:t>：</w:t>
      </w:r>
    </w:p>
    <w:p w14:paraId="502A94AC">
      <w:pPr>
        <w:keepNext w:val="0"/>
        <w:keepLines w:val="0"/>
        <w:pageBreakBefore w:val="0"/>
        <w:kinsoku/>
        <w:wordWrap/>
        <w:overflowPunct/>
        <w:topLinePunct w:val="0"/>
        <w:bidi w:val="0"/>
        <w:adjustRightInd w:val="0"/>
        <w:spacing w:before="231" w:line="360" w:lineRule="auto"/>
        <w:ind w:left="3113"/>
        <w:outlineLvl w:val="9"/>
        <w:rPr>
          <w:rFonts w:hint="eastAsia" w:ascii="仿宋" w:hAnsi="仿宋" w:eastAsia="仿宋" w:cs="仿宋"/>
          <w:color w:val="auto"/>
          <w:sz w:val="31"/>
          <w:szCs w:val="31"/>
          <w:highlight w:val="none"/>
        </w:rPr>
      </w:pPr>
      <w:r>
        <w:rPr>
          <w:rFonts w:hint="eastAsia" w:ascii="仿宋" w:hAnsi="仿宋" w:eastAsia="仿宋" w:cs="仿宋"/>
          <w:b/>
          <w:bCs/>
          <w:color w:val="auto"/>
          <w:spacing w:val="6"/>
          <w:sz w:val="31"/>
          <w:szCs w:val="31"/>
          <w:highlight w:val="none"/>
        </w:rPr>
        <w:t>法定代表人授权委托书</w:t>
      </w:r>
    </w:p>
    <w:p w14:paraId="56654A44">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6F6CB2E8">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33CBCC40">
      <w:pPr>
        <w:keepNext w:val="0"/>
        <w:keepLines w:val="0"/>
        <w:pageBreakBefore w:val="0"/>
        <w:tabs>
          <w:tab w:val="left" w:pos="3000"/>
          <w:tab w:val="left" w:pos="9410"/>
        </w:tabs>
        <w:kinsoku/>
        <w:wordWrap/>
        <w:overflowPunct/>
        <w:topLinePunct w:val="0"/>
        <w:bidi w:val="0"/>
        <w:adjustRightInd w:val="0"/>
        <w:spacing w:before="78" w:line="360" w:lineRule="auto"/>
        <w:ind w:left="1" w:right="77" w:firstLine="490"/>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本授权委托书声明：我单位的</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z w:val="28"/>
          <w:szCs w:val="28"/>
          <w:highlight w:val="none"/>
        </w:rPr>
        <w:t>（法定代</w:t>
      </w:r>
      <w:r>
        <w:rPr>
          <w:rFonts w:hint="eastAsia" w:ascii="仿宋" w:hAnsi="仿宋" w:eastAsia="仿宋" w:cs="仿宋"/>
          <w:color w:val="auto"/>
          <w:spacing w:val="-1"/>
          <w:sz w:val="28"/>
          <w:szCs w:val="28"/>
          <w:highlight w:val="none"/>
        </w:rPr>
        <w:t>表人代表姓名、职务）代表</w:t>
      </w:r>
      <w:r>
        <w:rPr>
          <w:rFonts w:hint="eastAsia" w:ascii="仿宋" w:hAnsi="仿宋" w:eastAsia="仿宋" w:cs="仿宋"/>
          <w:color w:val="auto"/>
          <w:sz w:val="28"/>
          <w:szCs w:val="28"/>
          <w:highlight w:val="none"/>
        </w:rPr>
        <w:t>本单位授权</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z w:val="28"/>
          <w:szCs w:val="28"/>
          <w:highlight w:val="none"/>
        </w:rPr>
        <w:t>（被授权人的姓名、职务）为本单位的合法代理人</w:t>
      </w:r>
      <w:r>
        <w:rPr>
          <w:rFonts w:hint="eastAsia" w:ascii="仿宋" w:hAnsi="仿宋" w:eastAsia="仿宋" w:cs="仿宋"/>
          <w:color w:val="auto"/>
          <w:spacing w:val="-1"/>
          <w:sz w:val="28"/>
          <w:szCs w:val="28"/>
          <w:highlight w:val="none"/>
        </w:rPr>
        <w:t>，就</w:t>
      </w:r>
      <w:r>
        <w:rPr>
          <w:rFonts w:hint="eastAsia" w:ascii="仿宋" w:hAnsi="仿宋" w:eastAsia="仿宋" w:cs="仿宋"/>
          <w:color w:val="auto"/>
          <w:sz w:val="28"/>
          <w:szCs w:val="28"/>
          <w:highlight w:val="none"/>
          <w:u w:val="single" w:color="auto"/>
        </w:rPr>
        <w:tab/>
      </w:r>
      <w:r>
        <w:rPr>
          <w:rFonts w:hint="eastAsia" w:ascii="仿宋" w:hAnsi="仿宋" w:eastAsia="仿宋" w:cs="仿宋"/>
          <w:color w:val="auto"/>
          <w:sz w:val="28"/>
          <w:szCs w:val="28"/>
          <w:highlight w:val="none"/>
          <w:u w:val="single" w:color="auto"/>
          <w:lang w:val="en-US" w:eastAsia="zh-CN"/>
        </w:rPr>
        <w:t xml:space="preserve">          </w:t>
      </w:r>
      <w:r>
        <w:rPr>
          <w:rFonts w:hint="eastAsia" w:ascii="仿宋" w:hAnsi="仿宋" w:eastAsia="仿宋" w:cs="仿宋"/>
          <w:color w:val="auto"/>
          <w:spacing w:val="-3"/>
          <w:sz w:val="28"/>
          <w:szCs w:val="28"/>
          <w:highlight w:val="none"/>
        </w:rPr>
        <w:t>（项目名称）的投标及合同的执行、完成，以本单</w:t>
      </w:r>
      <w:r>
        <w:rPr>
          <w:rFonts w:hint="eastAsia" w:ascii="仿宋" w:hAnsi="仿宋" w:eastAsia="仿宋" w:cs="仿宋"/>
          <w:color w:val="auto"/>
          <w:sz w:val="28"/>
          <w:szCs w:val="28"/>
          <w:highlight w:val="none"/>
        </w:rPr>
        <w:t>位的名义处理一切与之有关的事务。</w:t>
      </w:r>
    </w:p>
    <w:p w14:paraId="109EF7FD">
      <w:pPr>
        <w:keepNext w:val="0"/>
        <w:keepLines w:val="0"/>
        <w:pageBreakBefore w:val="0"/>
        <w:kinsoku/>
        <w:wordWrap/>
        <w:overflowPunct/>
        <w:topLinePunct w:val="0"/>
        <w:bidi w:val="0"/>
        <w:adjustRightInd w:val="0"/>
        <w:spacing w:before="36" w:line="360" w:lineRule="auto"/>
        <w:ind w:left="548"/>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本授权书于</w:t>
      </w:r>
      <w:r>
        <w:rPr>
          <w:rFonts w:hint="eastAsia" w:ascii="仿宋" w:hAnsi="仿宋" w:eastAsia="仿宋" w:cs="仿宋"/>
          <w:color w:val="auto"/>
          <w:spacing w:val="-3"/>
          <w:sz w:val="28"/>
          <w:szCs w:val="28"/>
          <w:highlight w:val="none"/>
          <w:u w:val="single" w:color="auto"/>
        </w:rPr>
        <w:t xml:space="preserve">       </w:t>
      </w:r>
      <w:r>
        <w:rPr>
          <w:rFonts w:hint="eastAsia" w:ascii="仿宋" w:hAnsi="仿宋" w:eastAsia="仿宋" w:cs="仿宋"/>
          <w:color w:val="auto"/>
          <w:spacing w:val="-100"/>
          <w:sz w:val="28"/>
          <w:szCs w:val="28"/>
          <w:highlight w:val="none"/>
        </w:rPr>
        <w:t xml:space="preserve"> </w:t>
      </w:r>
      <w:r>
        <w:rPr>
          <w:rFonts w:hint="eastAsia" w:ascii="仿宋" w:hAnsi="仿宋" w:eastAsia="仿宋" w:cs="仿宋"/>
          <w:color w:val="auto"/>
          <w:spacing w:val="-3"/>
          <w:sz w:val="28"/>
          <w:szCs w:val="28"/>
          <w:highlight w:val="none"/>
        </w:rPr>
        <w:t>年</w:t>
      </w:r>
      <w:r>
        <w:rPr>
          <w:rFonts w:hint="eastAsia" w:ascii="仿宋" w:hAnsi="仿宋" w:eastAsia="仿宋" w:cs="仿宋"/>
          <w:color w:val="auto"/>
          <w:spacing w:val="-3"/>
          <w:sz w:val="28"/>
          <w:szCs w:val="28"/>
          <w:highlight w:val="none"/>
          <w:u w:val="single" w:color="auto"/>
        </w:rPr>
        <w:t xml:space="preserve">    </w:t>
      </w:r>
      <w:r>
        <w:rPr>
          <w:rFonts w:hint="eastAsia" w:ascii="仿宋" w:hAnsi="仿宋" w:eastAsia="仿宋" w:cs="仿宋"/>
          <w:color w:val="auto"/>
          <w:spacing w:val="-104"/>
          <w:sz w:val="28"/>
          <w:szCs w:val="28"/>
          <w:highlight w:val="none"/>
        </w:rPr>
        <w:t xml:space="preserve"> </w:t>
      </w:r>
      <w:r>
        <w:rPr>
          <w:rFonts w:hint="eastAsia" w:ascii="仿宋" w:hAnsi="仿宋" w:eastAsia="仿宋" w:cs="仿宋"/>
          <w:color w:val="auto"/>
          <w:spacing w:val="-3"/>
          <w:sz w:val="28"/>
          <w:szCs w:val="28"/>
          <w:highlight w:val="none"/>
        </w:rPr>
        <w:t>月</w:t>
      </w:r>
      <w:r>
        <w:rPr>
          <w:rFonts w:hint="eastAsia" w:ascii="仿宋" w:hAnsi="仿宋" w:eastAsia="仿宋" w:cs="仿宋"/>
          <w:color w:val="auto"/>
          <w:spacing w:val="-3"/>
          <w:sz w:val="28"/>
          <w:szCs w:val="28"/>
          <w:highlight w:val="none"/>
          <w:u w:val="single" w:color="auto"/>
        </w:rPr>
        <w:t xml:space="preserve">    </w:t>
      </w:r>
      <w:r>
        <w:rPr>
          <w:rFonts w:hint="eastAsia" w:ascii="仿宋" w:hAnsi="仿宋" w:eastAsia="仿宋" w:cs="仿宋"/>
          <w:color w:val="auto"/>
          <w:spacing w:val="-69"/>
          <w:sz w:val="28"/>
          <w:szCs w:val="28"/>
          <w:highlight w:val="none"/>
        </w:rPr>
        <w:t xml:space="preserve"> </w:t>
      </w:r>
      <w:r>
        <w:rPr>
          <w:rFonts w:hint="eastAsia" w:ascii="仿宋" w:hAnsi="仿宋" w:eastAsia="仿宋" w:cs="仿宋"/>
          <w:color w:val="auto"/>
          <w:spacing w:val="-3"/>
          <w:sz w:val="28"/>
          <w:szCs w:val="28"/>
          <w:highlight w:val="none"/>
        </w:rPr>
        <w:t>日签字生效，特此声明。</w:t>
      </w:r>
    </w:p>
    <w:p w14:paraId="08BC0336">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6EBDC113">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21783F92">
      <w:pPr>
        <w:keepNext w:val="0"/>
        <w:keepLines w:val="0"/>
        <w:pageBreakBefore w:val="0"/>
        <w:kinsoku/>
        <w:wordWrap/>
        <w:overflowPunct/>
        <w:topLinePunct w:val="0"/>
        <w:bidi w:val="0"/>
        <w:adjustRightInd w:val="0"/>
        <w:spacing w:before="79" w:line="360" w:lineRule="auto"/>
        <w:ind w:left="450"/>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投标人名称（公章</w:t>
      </w:r>
      <w:r>
        <w:rPr>
          <w:rFonts w:hint="eastAsia" w:ascii="仿宋" w:hAnsi="仿宋" w:eastAsia="仿宋" w:cs="仿宋"/>
          <w:b/>
          <w:bCs/>
          <w:color w:val="auto"/>
          <w:sz w:val="28"/>
          <w:szCs w:val="28"/>
          <w:highlight w:val="none"/>
        </w:rPr>
        <w:t>）：</w:t>
      </w:r>
      <w:r>
        <w:rPr>
          <w:rFonts w:hint="eastAsia" w:ascii="仿宋" w:hAnsi="仿宋" w:eastAsia="仿宋" w:cs="仿宋"/>
          <w:color w:val="auto"/>
          <w:sz w:val="28"/>
          <w:szCs w:val="28"/>
          <w:highlight w:val="none"/>
          <w:u w:val="single" w:color="auto"/>
        </w:rPr>
        <w:t xml:space="preserve">                           </w:t>
      </w:r>
    </w:p>
    <w:p w14:paraId="53351215">
      <w:pPr>
        <w:keepNext w:val="0"/>
        <w:keepLines w:val="0"/>
        <w:pageBreakBefore w:val="0"/>
        <w:kinsoku/>
        <w:wordWrap/>
        <w:overflowPunct/>
        <w:topLinePunct w:val="0"/>
        <w:bidi w:val="0"/>
        <w:adjustRightInd w:val="0"/>
        <w:spacing w:before="302" w:line="360" w:lineRule="auto"/>
        <w:ind w:left="447" w:right="2548"/>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法定代表人（签字或盖章</w:t>
      </w:r>
      <w:r>
        <w:rPr>
          <w:rFonts w:hint="eastAsia" w:ascii="仿宋" w:hAnsi="仿宋" w:eastAsia="仿宋" w:cs="仿宋"/>
          <w:b/>
          <w:bCs/>
          <w:color w:val="auto"/>
          <w:sz w:val="28"/>
          <w:szCs w:val="28"/>
          <w:highlight w:val="none"/>
        </w:rPr>
        <w:t>）：</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pacing w:val="12"/>
          <w:sz w:val="28"/>
          <w:szCs w:val="28"/>
          <w:highlight w:val="none"/>
        </w:rPr>
        <w:t xml:space="preserve"> </w:t>
      </w:r>
      <w:r>
        <w:rPr>
          <w:rFonts w:hint="eastAsia" w:ascii="仿宋" w:hAnsi="仿宋" w:eastAsia="仿宋" w:cs="仿宋"/>
          <w:b/>
          <w:bCs/>
          <w:color w:val="auto"/>
          <w:spacing w:val="-3"/>
          <w:sz w:val="28"/>
          <w:szCs w:val="28"/>
          <w:highlight w:val="none"/>
        </w:rPr>
        <w:t>被授权人（签字或盖章</w:t>
      </w:r>
      <w:r>
        <w:rPr>
          <w:rFonts w:hint="eastAsia" w:ascii="仿宋" w:hAnsi="仿宋" w:eastAsia="仿宋" w:cs="仿宋"/>
          <w:b/>
          <w:bCs/>
          <w:color w:val="auto"/>
          <w:spacing w:val="-1"/>
          <w:sz w:val="28"/>
          <w:szCs w:val="28"/>
          <w:highlight w:val="none"/>
        </w:rPr>
        <w:t>）：</w:t>
      </w:r>
      <w:r>
        <w:rPr>
          <w:rFonts w:hint="eastAsia" w:ascii="仿宋" w:hAnsi="仿宋" w:eastAsia="仿宋" w:cs="仿宋"/>
          <w:color w:val="auto"/>
          <w:sz w:val="28"/>
          <w:szCs w:val="28"/>
          <w:highlight w:val="none"/>
          <w:u w:val="single" w:color="auto"/>
        </w:rPr>
        <w:t xml:space="preserve">                   </w:t>
      </w:r>
    </w:p>
    <w:p w14:paraId="490426CE">
      <w:pPr>
        <w:keepNext w:val="0"/>
        <w:keepLines w:val="0"/>
        <w:pageBreakBefore w:val="0"/>
        <w:kinsoku/>
        <w:wordWrap/>
        <w:overflowPunct/>
        <w:topLinePunct w:val="0"/>
        <w:bidi w:val="0"/>
        <w:adjustRightInd w:val="0"/>
        <w:spacing w:before="36" w:line="360" w:lineRule="auto"/>
        <w:ind w:left="488"/>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14"/>
          <w:sz w:val="28"/>
          <w:szCs w:val="28"/>
          <w:highlight w:val="none"/>
        </w:rPr>
        <w:t>日期：</w:t>
      </w:r>
      <w:r>
        <w:rPr>
          <w:rFonts w:hint="eastAsia" w:ascii="仿宋" w:hAnsi="仿宋" w:eastAsia="仿宋" w:cs="仿宋"/>
          <w:color w:val="auto"/>
          <w:spacing w:val="1"/>
          <w:sz w:val="28"/>
          <w:szCs w:val="28"/>
          <w:highlight w:val="none"/>
          <w:u w:val="single" w:color="auto"/>
        </w:rPr>
        <w:t xml:space="preserve">         </w:t>
      </w:r>
      <w:r>
        <w:rPr>
          <w:rFonts w:hint="eastAsia" w:ascii="仿宋" w:hAnsi="仿宋" w:eastAsia="仿宋" w:cs="仿宋"/>
          <w:color w:val="auto"/>
          <w:spacing w:val="-106"/>
          <w:sz w:val="28"/>
          <w:szCs w:val="28"/>
          <w:highlight w:val="none"/>
        </w:rPr>
        <w:t xml:space="preserve"> </w:t>
      </w:r>
      <w:r>
        <w:rPr>
          <w:rFonts w:hint="eastAsia" w:ascii="仿宋" w:hAnsi="仿宋" w:eastAsia="仿宋" w:cs="仿宋"/>
          <w:b/>
          <w:bCs/>
          <w:color w:val="auto"/>
          <w:spacing w:val="-14"/>
          <w:sz w:val="28"/>
          <w:szCs w:val="28"/>
          <w:highlight w:val="none"/>
        </w:rPr>
        <w:t>年</w:t>
      </w:r>
      <w:r>
        <w:rPr>
          <w:rFonts w:hint="eastAsia" w:ascii="仿宋" w:hAnsi="仿宋" w:eastAsia="仿宋" w:cs="仿宋"/>
          <w:color w:val="auto"/>
          <w:spacing w:val="-14"/>
          <w:sz w:val="28"/>
          <w:szCs w:val="28"/>
          <w:highlight w:val="none"/>
        </w:rPr>
        <w:t xml:space="preserve"> </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pacing w:val="-103"/>
          <w:sz w:val="28"/>
          <w:szCs w:val="28"/>
          <w:highlight w:val="none"/>
        </w:rPr>
        <w:t xml:space="preserve"> </w:t>
      </w:r>
      <w:r>
        <w:rPr>
          <w:rFonts w:hint="eastAsia" w:ascii="仿宋" w:hAnsi="仿宋" w:eastAsia="仿宋" w:cs="仿宋"/>
          <w:b/>
          <w:bCs/>
          <w:color w:val="auto"/>
          <w:spacing w:val="-14"/>
          <w:sz w:val="28"/>
          <w:szCs w:val="28"/>
          <w:highlight w:val="none"/>
        </w:rPr>
        <w:t>月</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pacing w:val="-67"/>
          <w:sz w:val="28"/>
          <w:szCs w:val="28"/>
          <w:highlight w:val="none"/>
        </w:rPr>
        <w:t xml:space="preserve"> </w:t>
      </w:r>
      <w:r>
        <w:rPr>
          <w:rFonts w:hint="eastAsia" w:ascii="仿宋" w:hAnsi="仿宋" w:eastAsia="仿宋" w:cs="仿宋"/>
          <w:b/>
          <w:bCs/>
          <w:color w:val="auto"/>
          <w:spacing w:val="-14"/>
          <w:sz w:val="28"/>
          <w:szCs w:val="28"/>
          <w:highlight w:val="none"/>
        </w:rPr>
        <w:t>日</w:t>
      </w:r>
    </w:p>
    <w:p w14:paraId="69729799">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597FE690">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1AFA11BE">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1F34CE62">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1363D174">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5AC7CCC6">
      <w:pPr>
        <w:keepNext w:val="0"/>
        <w:keepLines w:val="0"/>
        <w:pageBreakBefore w:val="0"/>
        <w:kinsoku/>
        <w:wordWrap/>
        <w:overflowPunct/>
        <w:topLinePunct w:val="0"/>
        <w:bidi w:val="0"/>
        <w:adjustRightInd w:val="0"/>
        <w:spacing w:before="78" w:line="360" w:lineRule="auto"/>
        <w:ind w:left="11" w:firstLine="481"/>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9"/>
          <w:sz w:val="28"/>
          <w:szCs w:val="28"/>
          <w:highlight w:val="none"/>
        </w:rPr>
        <w:t>备注：1</w:t>
      </w:r>
      <w:r>
        <w:rPr>
          <w:rFonts w:hint="eastAsia" w:ascii="仿宋" w:hAnsi="仿宋" w:eastAsia="仿宋" w:cs="仿宋"/>
          <w:b/>
          <w:bCs/>
          <w:color w:val="auto"/>
          <w:spacing w:val="-9"/>
          <w:sz w:val="28"/>
          <w:szCs w:val="28"/>
          <w:highlight w:val="none"/>
          <w:lang w:val="en-US" w:eastAsia="zh-CN"/>
        </w:rPr>
        <w:t>.</w:t>
      </w:r>
      <w:r>
        <w:rPr>
          <w:rFonts w:hint="eastAsia" w:ascii="仿宋" w:hAnsi="仿宋" w:eastAsia="仿宋" w:cs="仿宋"/>
          <w:b/>
          <w:bCs/>
          <w:color w:val="auto"/>
          <w:spacing w:val="-9"/>
          <w:sz w:val="28"/>
          <w:szCs w:val="28"/>
          <w:highlight w:val="none"/>
        </w:rPr>
        <w:t>附法定代表人身份证复印件（正面、反面）和被授权人身份证复印件（正面、</w:t>
      </w:r>
      <w:r>
        <w:rPr>
          <w:rFonts w:hint="eastAsia" w:ascii="仿宋" w:hAnsi="仿宋" w:eastAsia="仿宋" w:cs="仿宋"/>
          <w:color w:val="auto"/>
          <w:spacing w:val="7"/>
          <w:sz w:val="28"/>
          <w:szCs w:val="28"/>
          <w:highlight w:val="none"/>
        </w:rPr>
        <w:t xml:space="preserve"> </w:t>
      </w:r>
      <w:r>
        <w:rPr>
          <w:rFonts w:hint="eastAsia" w:ascii="仿宋" w:hAnsi="仿宋" w:eastAsia="仿宋" w:cs="仿宋"/>
          <w:b/>
          <w:bCs/>
          <w:color w:val="auto"/>
          <w:spacing w:val="-6"/>
          <w:sz w:val="28"/>
          <w:szCs w:val="28"/>
          <w:highlight w:val="none"/>
        </w:rPr>
        <w:t>反面）</w:t>
      </w:r>
    </w:p>
    <w:p w14:paraId="75DA0690">
      <w:pPr>
        <w:keepNext w:val="0"/>
        <w:keepLines w:val="0"/>
        <w:pageBreakBefore w:val="0"/>
        <w:kinsoku/>
        <w:wordWrap/>
        <w:overflowPunct/>
        <w:topLinePunct w:val="0"/>
        <w:bidi w:val="0"/>
        <w:adjustRightInd w:val="0"/>
        <w:spacing w:before="82" w:line="360" w:lineRule="auto"/>
        <w:ind w:left="1213"/>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lang w:eastAsia="zh-CN"/>
        </w:rPr>
        <w:t>2.</w:t>
      </w:r>
      <w:r>
        <w:rPr>
          <w:rFonts w:hint="eastAsia" w:ascii="仿宋" w:hAnsi="仿宋" w:eastAsia="仿宋" w:cs="仿宋"/>
          <w:b/>
          <w:bCs/>
          <w:color w:val="auto"/>
          <w:spacing w:val="-3"/>
          <w:sz w:val="28"/>
          <w:szCs w:val="28"/>
          <w:highlight w:val="none"/>
        </w:rPr>
        <w:t>法定代表人投标时，无需提供此附件。</w:t>
      </w:r>
    </w:p>
    <w:p w14:paraId="57E8871C">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2BFAB7B3">
      <w:pPr>
        <w:keepNext w:val="0"/>
        <w:keepLines w:val="0"/>
        <w:pageBreakBefore w:val="0"/>
        <w:kinsoku/>
        <w:wordWrap/>
        <w:overflowPunct/>
        <w:topLinePunct w:val="0"/>
        <w:bidi w:val="0"/>
        <w:adjustRightInd w:val="0"/>
        <w:spacing w:before="98" w:line="360" w:lineRule="auto"/>
        <w:ind w:left="36"/>
        <w:outlineLvl w:val="9"/>
        <w:rPr>
          <w:rFonts w:hint="eastAsia" w:ascii="仿宋" w:hAnsi="仿宋" w:eastAsia="仿宋" w:cs="仿宋"/>
          <w:color w:val="auto"/>
          <w:sz w:val="30"/>
          <w:szCs w:val="30"/>
          <w:highlight w:val="none"/>
          <w:lang w:eastAsia="zh-CN"/>
        </w:rPr>
      </w:pPr>
      <w:r>
        <w:rPr>
          <w:rFonts w:hint="eastAsia" w:ascii="仿宋" w:hAnsi="仿宋" w:eastAsia="仿宋" w:cs="仿宋"/>
          <w:b/>
          <w:bCs/>
          <w:color w:val="auto"/>
          <w:spacing w:val="-17"/>
          <w:sz w:val="30"/>
          <w:szCs w:val="30"/>
          <w:highlight w:val="none"/>
        </w:rPr>
        <w:t>附件</w:t>
      </w:r>
      <w:r>
        <w:rPr>
          <w:rFonts w:hint="eastAsia" w:ascii="仿宋" w:hAnsi="仿宋" w:eastAsia="仿宋" w:cs="仿宋"/>
          <w:color w:val="auto"/>
          <w:spacing w:val="-58"/>
          <w:sz w:val="30"/>
          <w:szCs w:val="30"/>
          <w:highlight w:val="none"/>
        </w:rPr>
        <w:t xml:space="preserve"> </w:t>
      </w:r>
      <w:r>
        <w:rPr>
          <w:rFonts w:hint="eastAsia" w:ascii="仿宋" w:hAnsi="仿宋" w:eastAsia="仿宋" w:cs="仿宋"/>
          <w:b/>
          <w:bCs/>
          <w:color w:val="auto"/>
          <w:spacing w:val="-16"/>
          <w:sz w:val="30"/>
          <w:szCs w:val="30"/>
          <w:highlight w:val="none"/>
          <w:lang w:val="en-US" w:eastAsia="zh-CN"/>
        </w:rPr>
        <w:t>6</w:t>
      </w:r>
      <w:r>
        <w:rPr>
          <w:rFonts w:hint="eastAsia" w:ascii="仿宋" w:hAnsi="仿宋" w:eastAsia="仿宋" w:cs="仿宋"/>
          <w:b/>
          <w:bCs/>
          <w:color w:val="auto"/>
          <w:spacing w:val="-16"/>
          <w:sz w:val="30"/>
          <w:szCs w:val="30"/>
          <w:highlight w:val="none"/>
        </w:rPr>
        <w:t>：</w:t>
      </w:r>
    </w:p>
    <w:p w14:paraId="6F016A32">
      <w:pPr>
        <w:keepNext w:val="0"/>
        <w:keepLines w:val="0"/>
        <w:pageBreakBefore w:val="0"/>
        <w:kinsoku/>
        <w:wordWrap/>
        <w:overflowPunct/>
        <w:topLinePunct w:val="0"/>
        <w:bidi w:val="0"/>
        <w:adjustRightInd w:val="0"/>
        <w:spacing w:before="229" w:line="360" w:lineRule="auto"/>
        <w:ind w:left="3434"/>
        <w:outlineLvl w:val="9"/>
        <w:rPr>
          <w:rFonts w:hint="eastAsia" w:ascii="仿宋" w:hAnsi="仿宋" w:eastAsia="仿宋" w:cs="仿宋"/>
          <w:color w:val="auto"/>
          <w:sz w:val="31"/>
          <w:szCs w:val="31"/>
          <w:highlight w:val="none"/>
        </w:rPr>
      </w:pPr>
      <w:r>
        <w:rPr>
          <w:rFonts w:hint="eastAsia" w:ascii="仿宋" w:hAnsi="仿宋" w:eastAsia="仿宋" w:cs="仿宋"/>
          <w:b/>
          <w:bCs/>
          <w:color w:val="auto"/>
          <w:spacing w:val="5"/>
          <w:sz w:val="31"/>
          <w:szCs w:val="31"/>
          <w:highlight w:val="none"/>
        </w:rPr>
        <w:t>反商业贿赂承诺书</w:t>
      </w:r>
    </w:p>
    <w:p w14:paraId="38213939">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477BAF9C">
      <w:pPr>
        <w:keepNext w:val="0"/>
        <w:keepLines w:val="0"/>
        <w:pageBreakBefore w:val="0"/>
        <w:kinsoku/>
        <w:wordWrap/>
        <w:overflowPunct/>
        <w:topLinePunct w:val="0"/>
        <w:bidi w:val="0"/>
        <w:adjustRightInd w:val="0"/>
        <w:spacing w:before="78" w:line="360" w:lineRule="auto"/>
        <w:ind w:left="8" w:firstLine="483"/>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我公司承诺在</w:t>
      </w:r>
      <w:r>
        <w:rPr>
          <w:rFonts w:hint="eastAsia" w:ascii="仿宋" w:hAnsi="仿宋" w:eastAsia="仿宋" w:cs="仿宋"/>
          <w:color w:val="auto"/>
          <w:sz w:val="28"/>
          <w:szCs w:val="28"/>
          <w:highlight w:val="none"/>
          <w:u w:val="single" w:color="auto"/>
        </w:rPr>
        <w:t>（项目名称、</w:t>
      </w:r>
      <w:r>
        <w:rPr>
          <w:rFonts w:hint="eastAsia" w:ascii="仿宋" w:hAnsi="仿宋" w:eastAsia="仿宋" w:cs="仿宋"/>
          <w:color w:val="auto"/>
          <w:sz w:val="28"/>
          <w:szCs w:val="28"/>
          <w:highlight w:val="none"/>
          <w:u w:val="single" w:color="auto"/>
          <w:lang w:eastAsia="zh-CN"/>
        </w:rPr>
        <w:t>项目</w:t>
      </w:r>
      <w:r>
        <w:rPr>
          <w:rFonts w:hint="eastAsia" w:ascii="仿宋" w:hAnsi="仿宋" w:eastAsia="仿宋" w:cs="仿宋"/>
          <w:color w:val="auto"/>
          <w:sz w:val="28"/>
          <w:szCs w:val="28"/>
          <w:highlight w:val="none"/>
          <w:u w:val="single" w:color="auto"/>
        </w:rPr>
        <w:t>编号）</w:t>
      </w:r>
      <w:r>
        <w:rPr>
          <w:rFonts w:hint="eastAsia" w:ascii="仿宋" w:hAnsi="仿宋" w:eastAsia="仿宋" w:cs="仿宋"/>
          <w:color w:val="auto"/>
          <w:sz w:val="28"/>
          <w:szCs w:val="28"/>
          <w:highlight w:val="none"/>
        </w:rPr>
        <w:t>招标</w:t>
      </w:r>
      <w:r>
        <w:rPr>
          <w:rFonts w:hint="eastAsia" w:ascii="仿宋" w:hAnsi="仿宋" w:eastAsia="仿宋" w:cs="仿宋"/>
          <w:color w:val="auto"/>
          <w:spacing w:val="-1"/>
          <w:sz w:val="28"/>
          <w:szCs w:val="28"/>
          <w:highlight w:val="none"/>
        </w:rPr>
        <w:t>活动中，不给予采购方工作人</w:t>
      </w:r>
      <w:r>
        <w:rPr>
          <w:rFonts w:hint="eastAsia" w:ascii="仿宋" w:hAnsi="仿宋" w:eastAsia="仿宋" w:cs="仿宋"/>
          <w:color w:val="auto"/>
          <w:spacing w:val="-3"/>
          <w:sz w:val="28"/>
          <w:szCs w:val="28"/>
          <w:highlight w:val="none"/>
        </w:rPr>
        <w:t>员以及招标代理机构工作人员及其亲属各种形式的商业贿赂（包括送礼金礼品、有价证券、</w:t>
      </w:r>
      <w:r>
        <w:rPr>
          <w:rFonts w:hint="eastAsia" w:ascii="仿宋" w:hAnsi="仿宋" w:eastAsia="仿宋" w:cs="仿宋"/>
          <w:color w:val="auto"/>
          <w:spacing w:val="-2"/>
          <w:sz w:val="28"/>
          <w:szCs w:val="28"/>
          <w:highlight w:val="none"/>
        </w:rPr>
        <w:t>购物券、回扣、佣金、咨询费、劳务费、赞助费、宣传费、支付旅游费用、报销各种消费</w:t>
      </w:r>
      <w:r>
        <w:rPr>
          <w:rFonts w:hint="eastAsia" w:ascii="仿宋" w:hAnsi="仿宋" w:eastAsia="仿宋" w:cs="仿宋"/>
          <w:color w:val="auto"/>
          <w:spacing w:val="-1"/>
          <w:sz w:val="28"/>
          <w:szCs w:val="28"/>
          <w:highlight w:val="none"/>
        </w:rPr>
        <w:t>凭证、宴请、娱乐等</w:t>
      </w:r>
      <w:r>
        <w:rPr>
          <w:rFonts w:hint="eastAsia" w:ascii="仿宋" w:hAnsi="仿宋" w:eastAsia="仿宋" w:cs="仿宋"/>
          <w:color w:val="auto"/>
          <w:spacing w:val="14"/>
          <w:sz w:val="28"/>
          <w:szCs w:val="28"/>
          <w:highlight w:val="none"/>
        </w:rPr>
        <w:t>），</w:t>
      </w:r>
      <w:r>
        <w:rPr>
          <w:rFonts w:hint="eastAsia" w:ascii="仿宋" w:hAnsi="仿宋" w:eastAsia="仿宋" w:cs="仿宋"/>
          <w:color w:val="auto"/>
          <w:spacing w:val="-1"/>
          <w:sz w:val="28"/>
          <w:szCs w:val="28"/>
          <w:highlight w:val="none"/>
        </w:rPr>
        <w:t>如有上述行为，我公司及项目参与人员愿意按照《</w:t>
      </w:r>
      <w:r>
        <w:rPr>
          <w:rFonts w:hint="eastAsia" w:ascii="仿宋" w:hAnsi="仿宋" w:eastAsia="仿宋" w:cs="仿宋"/>
          <w:color w:val="auto"/>
          <w:spacing w:val="-1"/>
          <w:sz w:val="28"/>
          <w:szCs w:val="28"/>
          <w:highlight w:val="none"/>
          <w:lang w:eastAsia="zh-CN"/>
        </w:rPr>
        <w:t>中华人民共和国反不正当竞争法</w:t>
      </w:r>
      <w:r>
        <w:rPr>
          <w:rFonts w:hint="eastAsia" w:ascii="仿宋" w:hAnsi="仿宋" w:eastAsia="仿宋" w:cs="仿宋"/>
          <w:color w:val="auto"/>
          <w:spacing w:val="-1"/>
          <w:sz w:val="28"/>
          <w:szCs w:val="28"/>
          <w:highlight w:val="none"/>
        </w:rPr>
        <w:t>》的有关规定接受处罚。</w:t>
      </w:r>
    </w:p>
    <w:p w14:paraId="5AFD0127">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19DFE025">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6CD5F077">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42068EAE">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68A71E60">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3721AE3A">
      <w:pPr>
        <w:keepNext w:val="0"/>
        <w:keepLines w:val="0"/>
        <w:pageBreakBefore w:val="0"/>
        <w:kinsoku/>
        <w:wordWrap/>
        <w:overflowPunct/>
        <w:topLinePunct w:val="0"/>
        <w:bidi w:val="0"/>
        <w:adjustRightInd w:val="0"/>
        <w:spacing w:before="78" w:line="360" w:lineRule="auto"/>
        <w:ind w:right="739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1"/>
          <w:sz w:val="28"/>
          <w:szCs w:val="28"/>
          <w:highlight w:val="none"/>
        </w:rPr>
        <w:t>公司法定代</w:t>
      </w:r>
      <w:r>
        <w:rPr>
          <w:rFonts w:hint="eastAsia" w:ascii="仿宋" w:hAnsi="仿宋" w:eastAsia="仿宋" w:cs="仿宋"/>
          <w:color w:val="auto"/>
          <w:spacing w:val="-11"/>
          <w:sz w:val="28"/>
          <w:szCs w:val="28"/>
          <w:highlight w:val="none"/>
          <w:lang w:eastAsia="zh-CN"/>
        </w:rPr>
        <w:t>表人</w:t>
      </w:r>
      <w:r>
        <w:rPr>
          <w:rFonts w:hint="eastAsia" w:ascii="仿宋" w:hAnsi="仿宋" w:eastAsia="仿宋" w:cs="仿宋"/>
          <w:color w:val="auto"/>
          <w:spacing w:val="-11"/>
          <w:sz w:val="28"/>
          <w:szCs w:val="28"/>
          <w:highlight w:val="none"/>
        </w:rPr>
        <w:t>：</w:t>
      </w:r>
      <w:r>
        <w:rPr>
          <w:rFonts w:hint="eastAsia" w:ascii="仿宋" w:hAnsi="仿宋" w:eastAsia="仿宋" w:cs="仿宋"/>
          <w:color w:val="auto"/>
          <w:sz w:val="28"/>
          <w:szCs w:val="28"/>
          <w:highlight w:val="none"/>
        </w:rPr>
        <w:t xml:space="preserve"> </w:t>
      </w:r>
    </w:p>
    <w:p w14:paraId="01A678A7">
      <w:pPr>
        <w:keepNext w:val="0"/>
        <w:keepLines w:val="0"/>
        <w:pageBreakBefore w:val="0"/>
        <w:kinsoku/>
        <w:wordWrap/>
        <w:overflowPunct/>
        <w:topLinePunct w:val="0"/>
        <w:bidi w:val="0"/>
        <w:adjustRightInd w:val="0"/>
        <w:spacing w:before="78" w:line="360" w:lineRule="auto"/>
        <w:ind w:right="739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1"/>
          <w:sz w:val="28"/>
          <w:szCs w:val="28"/>
          <w:highlight w:val="none"/>
        </w:rPr>
        <w:t>法人授权代表：</w:t>
      </w:r>
    </w:p>
    <w:p w14:paraId="42AF5340">
      <w:pPr>
        <w:keepNext w:val="0"/>
        <w:keepLines w:val="0"/>
        <w:pageBreakBefore w:val="0"/>
        <w:kinsoku/>
        <w:wordWrap/>
        <w:overflowPunct/>
        <w:topLinePunct w:val="0"/>
        <w:bidi w:val="0"/>
        <w:adjustRightInd w:val="0"/>
        <w:spacing w:before="32" w:line="360" w:lineRule="auto"/>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7"/>
          <w:sz w:val="28"/>
          <w:szCs w:val="28"/>
          <w:highlight w:val="none"/>
        </w:rPr>
        <w:t>日期：</w:t>
      </w:r>
    </w:p>
    <w:p w14:paraId="498C34B5">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19EA4DCF">
      <w:pPr>
        <w:keepNext w:val="0"/>
        <w:keepLines w:val="0"/>
        <w:pageBreakBefore w:val="0"/>
        <w:kinsoku/>
        <w:wordWrap/>
        <w:overflowPunct/>
        <w:topLinePunct w:val="0"/>
        <w:bidi w:val="0"/>
        <w:adjustRightInd w:val="0"/>
        <w:spacing w:line="360" w:lineRule="auto"/>
        <w:ind w:firstLine="4692"/>
        <w:outlineLvl w:val="9"/>
        <w:rPr>
          <w:rFonts w:hint="eastAsia" w:ascii="仿宋" w:hAnsi="仿宋" w:eastAsia="仿宋" w:cs="仿宋"/>
          <w:color w:val="auto"/>
          <w:highlight w:val="none"/>
        </w:rPr>
      </w:pPr>
    </w:p>
    <w:p w14:paraId="58BD66D3">
      <w:pPr>
        <w:keepNext w:val="0"/>
        <w:keepLines w:val="0"/>
        <w:pageBreakBefore w:val="0"/>
        <w:kinsoku/>
        <w:wordWrap/>
        <w:overflowPunct/>
        <w:topLinePunct w:val="0"/>
        <w:bidi w:val="0"/>
        <w:adjustRightInd w:val="0"/>
        <w:spacing w:before="98" w:line="360" w:lineRule="auto"/>
        <w:ind w:left="82"/>
        <w:outlineLvl w:val="9"/>
        <w:rPr>
          <w:rFonts w:hint="eastAsia" w:ascii="仿宋" w:hAnsi="仿宋" w:eastAsia="仿宋" w:cs="仿宋"/>
          <w:color w:val="auto"/>
          <w:sz w:val="30"/>
          <w:szCs w:val="30"/>
          <w:highlight w:val="none"/>
        </w:rPr>
      </w:pPr>
      <w:r>
        <w:rPr>
          <w:rFonts w:hint="eastAsia" w:ascii="仿宋" w:hAnsi="仿宋" w:eastAsia="仿宋" w:cs="仿宋"/>
          <w:b/>
          <w:bCs/>
          <w:color w:val="auto"/>
          <w:spacing w:val="-16"/>
          <w:sz w:val="30"/>
          <w:szCs w:val="30"/>
          <w:highlight w:val="none"/>
        </w:rPr>
        <w:br w:type="page"/>
      </w:r>
      <w:r>
        <w:rPr>
          <w:rFonts w:hint="eastAsia" w:ascii="仿宋" w:hAnsi="仿宋" w:eastAsia="仿宋" w:cs="仿宋"/>
          <w:b/>
          <w:bCs/>
          <w:color w:val="auto"/>
          <w:spacing w:val="-16"/>
          <w:sz w:val="30"/>
          <w:szCs w:val="30"/>
          <w:highlight w:val="none"/>
        </w:rPr>
        <w:t>附件</w:t>
      </w:r>
      <w:r>
        <w:rPr>
          <w:rFonts w:hint="eastAsia" w:ascii="仿宋" w:hAnsi="仿宋" w:eastAsia="仿宋" w:cs="仿宋"/>
          <w:color w:val="auto"/>
          <w:spacing w:val="-58"/>
          <w:sz w:val="30"/>
          <w:szCs w:val="30"/>
          <w:highlight w:val="none"/>
        </w:rPr>
        <w:t xml:space="preserve"> </w:t>
      </w:r>
      <w:r>
        <w:rPr>
          <w:rFonts w:hint="eastAsia" w:ascii="仿宋" w:hAnsi="仿宋" w:eastAsia="仿宋" w:cs="仿宋"/>
          <w:b/>
          <w:bCs/>
          <w:color w:val="auto"/>
          <w:spacing w:val="-16"/>
          <w:sz w:val="30"/>
          <w:szCs w:val="30"/>
          <w:highlight w:val="none"/>
          <w:lang w:val="en-US" w:eastAsia="zh-CN"/>
        </w:rPr>
        <w:t>7</w:t>
      </w:r>
      <w:r>
        <w:rPr>
          <w:rFonts w:hint="eastAsia" w:ascii="仿宋" w:hAnsi="仿宋" w:eastAsia="仿宋" w:cs="仿宋"/>
          <w:b/>
          <w:bCs/>
          <w:color w:val="auto"/>
          <w:spacing w:val="-16"/>
          <w:sz w:val="30"/>
          <w:szCs w:val="30"/>
          <w:highlight w:val="none"/>
        </w:rPr>
        <w:t>：</w:t>
      </w:r>
    </w:p>
    <w:p w14:paraId="03C85E3D">
      <w:pPr>
        <w:keepNext w:val="0"/>
        <w:keepLines w:val="0"/>
        <w:pageBreakBefore w:val="0"/>
        <w:kinsoku/>
        <w:wordWrap/>
        <w:overflowPunct/>
        <w:topLinePunct w:val="0"/>
        <w:bidi w:val="0"/>
        <w:adjustRightInd w:val="0"/>
        <w:spacing w:before="230" w:line="360" w:lineRule="auto"/>
        <w:ind w:left="3646"/>
        <w:outlineLvl w:val="9"/>
        <w:rPr>
          <w:rFonts w:hint="eastAsia" w:ascii="仿宋" w:hAnsi="仿宋" w:eastAsia="仿宋" w:cs="仿宋"/>
          <w:color w:val="auto"/>
          <w:highlight w:val="none"/>
        </w:rPr>
      </w:pPr>
      <w:r>
        <w:rPr>
          <w:rFonts w:hint="eastAsia" w:ascii="仿宋" w:hAnsi="仿宋" w:eastAsia="仿宋" w:cs="仿宋"/>
          <w:b/>
          <w:bCs/>
          <w:color w:val="auto"/>
          <w:spacing w:val="4"/>
          <w:sz w:val="31"/>
          <w:szCs w:val="31"/>
          <w:highlight w:val="none"/>
        </w:rPr>
        <w:t>商务</w:t>
      </w:r>
      <w:r>
        <w:rPr>
          <w:rFonts w:hint="eastAsia" w:ascii="仿宋" w:hAnsi="仿宋" w:eastAsia="仿宋" w:cs="仿宋"/>
          <w:b/>
          <w:bCs/>
          <w:color w:val="auto"/>
          <w:spacing w:val="4"/>
          <w:sz w:val="31"/>
          <w:szCs w:val="31"/>
          <w:highlight w:val="none"/>
          <w:lang w:val="en-US" w:eastAsia="zh-CN"/>
        </w:rPr>
        <w:t>技术</w:t>
      </w:r>
      <w:r>
        <w:rPr>
          <w:rFonts w:hint="eastAsia" w:ascii="仿宋" w:hAnsi="仿宋" w:eastAsia="仿宋" w:cs="仿宋"/>
          <w:b/>
          <w:bCs/>
          <w:color w:val="auto"/>
          <w:spacing w:val="4"/>
          <w:sz w:val="31"/>
          <w:szCs w:val="31"/>
          <w:highlight w:val="none"/>
        </w:rPr>
        <w:t>条款偏离表</w:t>
      </w:r>
    </w:p>
    <w:tbl>
      <w:tblPr>
        <w:tblStyle w:val="22"/>
        <w:tblW w:w="98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4"/>
        <w:gridCol w:w="1873"/>
        <w:gridCol w:w="1916"/>
        <w:gridCol w:w="2148"/>
        <w:gridCol w:w="1513"/>
        <w:gridCol w:w="1732"/>
      </w:tblGrid>
      <w:tr w14:paraId="10673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644" w:type="dxa"/>
            <w:vAlign w:val="center"/>
          </w:tcPr>
          <w:p w14:paraId="6AB6EF99">
            <w:pPr>
              <w:pStyle w:val="23"/>
              <w:keepNext w:val="0"/>
              <w:keepLines w:val="0"/>
              <w:pageBreakBefore w:val="0"/>
              <w:kinsoku/>
              <w:wordWrap/>
              <w:overflowPunct/>
              <w:topLinePunct w:val="0"/>
              <w:bidi w:val="0"/>
              <w:adjustRightInd w:val="0"/>
              <w:spacing w:before="65" w:line="360" w:lineRule="auto"/>
              <w:ind w:left="83"/>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序号</w:t>
            </w:r>
          </w:p>
        </w:tc>
        <w:tc>
          <w:tcPr>
            <w:tcW w:w="1873" w:type="dxa"/>
            <w:vAlign w:val="center"/>
          </w:tcPr>
          <w:p w14:paraId="20639A4C">
            <w:pPr>
              <w:pStyle w:val="23"/>
              <w:keepNext w:val="0"/>
              <w:keepLines w:val="0"/>
              <w:pageBreakBefore w:val="0"/>
              <w:kinsoku/>
              <w:wordWrap/>
              <w:overflowPunct/>
              <w:topLinePunct w:val="0"/>
              <w:bidi w:val="0"/>
              <w:adjustRightInd w:val="0"/>
              <w:spacing w:before="65" w:line="360" w:lineRule="auto"/>
              <w:ind w:left="152"/>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招标文件条款号</w:t>
            </w:r>
          </w:p>
        </w:tc>
        <w:tc>
          <w:tcPr>
            <w:tcW w:w="1916" w:type="dxa"/>
            <w:vAlign w:val="center"/>
          </w:tcPr>
          <w:p w14:paraId="12D5460D">
            <w:pPr>
              <w:pStyle w:val="23"/>
              <w:keepNext w:val="0"/>
              <w:keepLines w:val="0"/>
              <w:pageBreakBefore w:val="0"/>
              <w:kinsoku/>
              <w:wordWrap/>
              <w:overflowPunct/>
              <w:topLinePunct w:val="0"/>
              <w:bidi w:val="0"/>
              <w:adjustRightInd w:val="0"/>
              <w:spacing w:before="65" w:line="360" w:lineRule="auto"/>
              <w:ind w:left="98"/>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招标文件的条款</w:t>
            </w:r>
          </w:p>
        </w:tc>
        <w:tc>
          <w:tcPr>
            <w:tcW w:w="2148" w:type="dxa"/>
            <w:vAlign w:val="center"/>
          </w:tcPr>
          <w:p w14:paraId="018D72CD">
            <w:pPr>
              <w:pStyle w:val="23"/>
              <w:keepNext w:val="0"/>
              <w:keepLines w:val="0"/>
              <w:pageBreakBefore w:val="0"/>
              <w:kinsoku/>
              <w:wordWrap/>
              <w:overflowPunct/>
              <w:topLinePunct w:val="0"/>
              <w:bidi w:val="0"/>
              <w:adjustRightInd w:val="0"/>
              <w:spacing w:before="65" w:line="360" w:lineRule="auto"/>
              <w:ind w:left="100"/>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投标文件的条款</w:t>
            </w:r>
          </w:p>
        </w:tc>
        <w:tc>
          <w:tcPr>
            <w:tcW w:w="1513" w:type="dxa"/>
            <w:tcBorders>
              <w:right w:val="single" w:color="000000" w:sz="2" w:space="0"/>
            </w:tcBorders>
            <w:vAlign w:val="center"/>
          </w:tcPr>
          <w:p w14:paraId="2F416162">
            <w:pPr>
              <w:pStyle w:val="23"/>
              <w:keepNext w:val="0"/>
              <w:keepLines w:val="0"/>
              <w:pageBreakBefore w:val="0"/>
              <w:kinsoku/>
              <w:wordWrap/>
              <w:overflowPunct/>
              <w:topLinePunct w:val="0"/>
              <w:bidi w:val="0"/>
              <w:adjustRightInd w:val="0"/>
              <w:spacing w:before="65" w:line="360" w:lineRule="auto"/>
              <w:ind w:left="166"/>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偏离情况</w:t>
            </w:r>
          </w:p>
        </w:tc>
        <w:tc>
          <w:tcPr>
            <w:tcW w:w="1732" w:type="dxa"/>
            <w:tcBorders>
              <w:left w:val="single" w:color="000000" w:sz="2" w:space="0"/>
            </w:tcBorders>
            <w:vAlign w:val="center"/>
          </w:tcPr>
          <w:p w14:paraId="1306777A">
            <w:pPr>
              <w:pStyle w:val="23"/>
              <w:keepNext w:val="0"/>
              <w:keepLines w:val="0"/>
              <w:pageBreakBefore w:val="0"/>
              <w:kinsoku/>
              <w:wordWrap/>
              <w:overflowPunct/>
              <w:topLinePunct w:val="0"/>
              <w:bidi w:val="0"/>
              <w:adjustRightInd w:val="0"/>
              <w:spacing w:before="65" w:line="360" w:lineRule="auto"/>
              <w:ind w:left="223"/>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说明</w:t>
            </w:r>
          </w:p>
        </w:tc>
      </w:tr>
      <w:tr w14:paraId="1C979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644" w:type="dxa"/>
            <w:vAlign w:val="center"/>
          </w:tcPr>
          <w:p w14:paraId="298AE5D8">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873" w:type="dxa"/>
            <w:vAlign w:val="center"/>
          </w:tcPr>
          <w:p w14:paraId="38F3C38F">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916" w:type="dxa"/>
            <w:vAlign w:val="center"/>
          </w:tcPr>
          <w:p w14:paraId="4C5645C4">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2148" w:type="dxa"/>
            <w:vAlign w:val="center"/>
          </w:tcPr>
          <w:p w14:paraId="5947189A">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513" w:type="dxa"/>
            <w:tcBorders>
              <w:right w:val="single" w:color="000000" w:sz="2" w:space="0"/>
            </w:tcBorders>
            <w:vAlign w:val="center"/>
          </w:tcPr>
          <w:p w14:paraId="37D17A79">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732" w:type="dxa"/>
            <w:tcBorders>
              <w:left w:val="single" w:color="000000" w:sz="2" w:space="0"/>
            </w:tcBorders>
            <w:vAlign w:val="center"/>
          </w:tcPr>
          <w:p w14:paraId="11CB4B7D">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lang w:val="en-US" w:eastAsia="zh-CN"/>
              </w:rPr>
            </w:pPr>
          </w:p>
        </w:tc>
      </w:tr>
      <w:tr w14:paraId="28FD3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644" w:type="dxa"/>
            <w:vAlign w:val="center"/>
          </w:tcPr>
          <w:p w14:paraId="1DDA38DC">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873" w:type="dxa"/>
            <w:vAlign w:val="center"/>
          </w:tcPr>
          <w:p w14:paraId="04D57B37">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916" w:type="dxa"/>
            <w:vAlign w:val="center"/>
          </w:tcPr>
          <w:p w14:paraId="028F218C">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2148" w:type="dxa"/>
            <w:vAlign w:val="center"/>
          </w:tcPr>
          <w:p w14:paraId="702C67AF">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513" w:type="dxa"/>
            <w:tcBorders>
              <w:right w:val="single" w:color="000000" w:sz="2" w:space="0"/>
            </w:tcBorders>
            <w:vAlign w:val="center"/>
          </w:tcPr>
          <w:p w14:paraId="7D8F8268">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732" w:type="dxa"/>
            <w:tcBorders>
              <w:left w:val="single" w:color="000000" w:sz="2" w:space="0"/>
            </w:tcBorders>
            <w:vAlign w:val="center"/>
          </w:tcPr>
          <w:p w14:paraId="2D04A183">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r>
      <w:tr w14:paraId="6C26B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44" w:type="dxa"/>
            <w:vAlign w:val="center"/>
          </w:tcPr>
          <w:p w14:paraId="06F94014">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873" w:type="dxa"/>
            <w:vAlign w:val="center"/>
          </w:tcPr>
          <w:p w14:paraId="6362A206">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916" w:type="dxa"/>
            <w:vAlign w:val="center"/>
          </w:tcPr>
          <w:p w14:paraId="548183D7">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2148" w:type="dxa"/>
            <w:vAlign w:val="center"/>
          </w:tcPr>
          <w:p w14:paraId="3ADA4C98">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513" w:type="dxa"/>
            <w:tcBorders>
              <w:right w:val="single" w:color="000000" w:sz="2" w:space="0"/>
            </w:tcBorders>
            <w:vAlign w:val="center"/>
          </w:tcPr>
          <w:p w14:paraId="28E8FD08">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732" w:type="dxa"/>
            <w:tcBorders>
              <w:left w:val="single" w:color="000000" w:sz="2" w:space="0"/>
            </w:tcBorders>
            <w:vAlign w:val="center"/>
          </w:tcPr>
          <w:p w14:paraId="33983E81">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r>
      <w:tr w14:paraId="66851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44" w:type="dxa"/>
            <w:vAlign w:val="center"/>
          </w:tcPr>
          <w:p w14:paraId="087D8E87">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873" w:type="dxa"/>
            <w:vAlign w:val="center"/>
          </w:tcPr>
          <w:p w14:paraId="159359DA">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916" w:type="dxa"/>
            <w:vAlign w:val="center"/>
          </w:tcPr>
          <w:p w14:paraId="2455037C">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2148" w:type="dxa"/>
            <w:vAlign w:val="center"/>
          </w:tcPr>
          <w:p w14:paraId="017BFE4E">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513" w:type="dxa"/>
            <w:tcBorders>
              <w:right w:val="single" w:color="000000" w:sz="2" w:space="0"/>
            </w:tcBorders>
            <w:vAlign w:val="center"/>
          </w:tcPr>
          <w:p w14:paraId="5ED0EF9B">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732" w:type="dxa"/>
            <w:tcBorders>
              <w:left w:val="single" w:color="000000" w:sz="2" w:space="0"/>
            </w:tcBorders>
            <w:vAlign w:val="center"/>
          </w:tcPr>
          <w:p w14:paraId="3AD45038">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r>
      <w:tr w14:paraId="25E68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44" w:type="dxa"/>
            <w:vAlign w:val="center"/>
          </w:tcPr>
          <w:p w14:paraId="25EAAEEE">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873" w:type="dxa"/>
            <w:vAlign w:val="center"/>
          </w:tcPr>
          <w:p w14:paraId="78C957C9">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916" w:type="dxa"/>
            <w:vAlign w:val="center"/>
          </w:tcPr>
          <w:p w14:paraId="257531EA">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2148" w:type="dxa"/>
            <w:vAlign w:val="center"/>
          </w:tcPr>
          <w:p w14:paraId="5D870328">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513" w:type="dxa"/>
            <w:tcBorders>
              <w:right w:val="single" w:color="000000" w:sz="2" w:space="0"/>
            </w:tcBorders>
            <w:vAlign w:val="center"/>
          </w:tcPr>
          <w:p w14:paraId="2B4E25CA">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732" w:type="dxa"/>
            <w:tcBorders>
              <w:left w:val="single" w:color="000000" w:sz="2" w:space="0"/>
            </w:tcBorders>
            <w:vAlign w:val="center"/>
          </w:tcPr>
          <w:p w14:paraId="3121A141">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r>
      <w:tr w14:paraId="62062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44" w:type="dxa"/>
            <w:vAlign w:val="center"/>
          </w:tcPr>
          <w:p w14:paraId="4E5FE44B">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873" w:type="dxa"/>
            <w:vAlign w:val="center"/>
          </w:tcPr>
          <w:p w14:paraId="4E625AD2">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916" w:type="dxa"/>
            <w:vAlign w:val="center"/>
          </w:tcPr>
          <w:p w14:paraId="0BD01E54">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2148" w:type="dxa"/>
            <w:vAlign w:val="center"/>
          </w:tcPr>
          <w:p w14:paraId="5C964931">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513" w:type="dxa"/>
            <w:tcBorders>
              <w:right w:val="single" w:color="000000" w:sz="2" w:space="0"/>
            </w:tcBorders>
            <w:vAlign w:val="center"/>
          </w:tcPr>
          <w:p w14:paraId="477565C9">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732" w:type="dxa"/>
            <w:tcBorders>
              <w:left w:val="single" w:color="000000" w:sz="2" w:space="0"/>
            </w:tcBorders>
            <w:vAlign w:val="center"/>
          </w:tcPr>
          <w:p w14:paraId="02AAE3CE">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r>
      <w:tr w14:paraId="3BB3C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644" w:type="dxa"/>
            <w:vAlign w:val="center"/>
          </w:tcPr>
          <w:p w14:paraId="7AE84337">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873" w:type="dxa"/>
            <w:vAlign w:val="center"/>
          </w:tcPr>
          <w:p w14:paraId="6C732A30">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916" w:type="dxa"/>
            <w:vAlign w:val="center"/>
          </w:tcPr>
          <w:p w14:paraId="1477AB77">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2148" w:type="dxa"/>
            <w:vAlign w:val="center"/>
          </w:tcPr>
          <w:p w14:paraId="79921887">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513" w:type="dxa"/>
            <w:tcBorders>
              <w:right w:val="single" w:color="000000" w:sz="2" w:space="0"/>
            </w:tcBorders>
            <w:vAlign w:val="center"/>
          </w:tcPr>
          <w:p w14:paraId="74825680">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732" w:type="dxa"/>
            <w:tcBorders>
              <w:left w:val="single" w:color="000000" w:sz="2" w:space="0"/>
            </w:tcBorders>
            <w:vAlign w:val="center"/>
          </w:tcPr>
          <w:p w14:paraId="7AEFF4E6">
            <w:pPr>
              <w:keepNext w:val="0"/>
              <w:keepLines w:val="0"/>
              <w:pageBreakBefore w:val="0"/>
              <w:kinsoku/>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r>
    </w:tbl>
    <w:p w14:paraId="674A6CE3">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74A385E7">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5D374A26">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503148C9">
      <w:pPr>
        <w:keepNext w:val="0"/>
        <w:keepLines w:val="0"/>
        <w:pageBreakBefore w:val="0"/>
        <w:kinsoku/>
        <w:wordWrap/>
        <w:overflowPunct/>
        <w:topLinePunct w:val="0"/>
        <w:bidi w:val="0"/>
        <w:adjustRightInd w:val="0"/>
        <w:spacing w:before="78" w:line="360" w:lineRule="auto"/>
        <w:ind w:left="59"/>
        <w:outlineLvl w:val="9"/>
        <w:rPr>
          <w:rFonts w:hint="eastAsia" w:ascii="仿宋" w:hAnsi="仿宋" w:eastAsia="仿宋" w:cs="仿宋"/>
          <w:color w:val="auto"/>
          <w:sz w:val="22"/>
          <w:szCs w:val="22"/>
          <w:highlight w:val="none"/>
        </w:rPr>
      </w:pPr>
      <w:r>
        <w:rPr>
          <w:rFonts w:hint="eastAsia" w:ascii="仿宋" w:hAnsi="仿宋" w:eastAsia="仿宋" w:cs="仿宋"/>
          <w:color w:val="auto"/>
          <w:spacing w:val="-2"/>
          <w:sz w:val="28"/>
          <w:szCs w:val="28"/>
          <w:highlight w:val="none"/>
        </w:rPr>
        <w:t>投标人名称（公章</w:t>
      </w:r>
      <w:r>
        <w:rPr>
          <w:rFonts w:hint="eastAsia" w:ascii="仿宋" w:hAnsi="仿宋" w:eastAsia="仿宋" w:cs="仿宋"/>
          <w:color w:val="auto"/>
          <w:spacing w:val="1"/>
          <w:sz w:val="28"/>
          <w:szCs w:val="28"/>
          <w:highlight w:val="none"/>
        </w:rPr>
        <w:t>）：</w:t>
      </w:r>
      <w:r>
        <w:rPr>
          <w:rFonts w:hint="eastAsia" w:ascii="仿宋" w:hAnsi="仿宋" w:eastAsia="仿宋" w:cs="仿宋"/>
          <w:color w:val="auto"/>
          <w:sz w:val="28"/>
          <w:szCs w:val="28"/>
          <w:highlight w:val="none"/>
          <w:u w:val="single" w:color="auto"/>
        </w:rPr>
        <w:t xml:space="preserve">                            </w:t>
      </w:r>
    </w:p>
    <w:p w14:paraId="3B61B0D4">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3ABA9BEE">
      <w:pPr>
        <w:keepNext w:val="0"/>
        <w:keepLines w:val="0"/>
        <w:pageBreakBefore w:val="0"/>
        <w:kinsoku/>
        <w:wordWrap/>
        <w:overflowPunct/>
        <w:topLinePunct w:val="0"/>
        <w:bidi w:val="0"/>
        <w:adjustRightInd w:val="0"/>
        <w:spacing w:before="79" w:line="360" w:lineRule="auto"/>
        <w:ind w:left="5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法定代表人或被授权人（签字或盖章</w:t>
      </w:r>
      <w:r>
        <w:rPr>
          <w:rFonts w:hint="eastAsia" w:ascii="仿宋" w:hAnsi="仿宋" w:eastAsia="仿宋" w:cs="仿宋"/>
          <w:color w:val="auto"/>
          <w:spacing w:val="2"/>
          <w:sz w:val="28"/>
          <w:szCs w:val="28"/>
          <w:highlight w:val="none"/>
        </w:rPr>
        <w:t>）：</w:t>
      </w:r>
      <w:r>
        <w:rPr>
          <w:rFonts w:hint="eastAsia" w:ascii="仿宋" w:hAnsi="仿宋" w:eastAsia="仿宋" w:cs="仿宋"/>
          <w:color w:val="auto"/>
          <w:sz w:val="28"/>
          <w:szCs w:val="28"/>
          <w:highlight w:val="none"/>
          <w:u w:val="single" w:color="auto"/>
        </w:rPr>
        <w:t xml:space="preserve">             </w:t>
      </w:r>
    </w:p>
    <w:p w14:paraId="088B4BEF">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0FEAB7EF">
      <w:pPr>
        <w:keepNext w:val="0"/>
        <w:keepLines w:val="0"/>
        <w:pageBreakBefore w:val="0"/>
        <w:kinsoku/>
        <w:wordWrap/>
        <w:overflowPunct/>
        <w:topLinePunct w:val="0"/>
        <w:bidi w:val="0"/>
        <w:adjustRightInd w:val="0"/>
        <w:spacing w:before="79" w:line="360" w:lineRule="auto"/>
        <w:ind w:left="9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3"/>
          <w:sz w:val="28"/>
          <w:szCs w:val="28"/>
          <w:highlight w:val="none"/>
        </w:rPr>
        <w:t>日期：</w:t>
      </w:r>
      <w:r>
        <w:rPr>
          <w:rFonts w:hint="eastAsia" w:ascii="仿宋" w:hAnsi="仿宋" w:eastAsia="仿宋" w:cs="仿宋"/>
          <w:color w:val="auto"/>
          <w:spacing w:val="24"/>
          <w:sz w:val="28"/>
          <w:szCs w:val="28"/>
          <w:highlight w:val="none"/>
          <w:u w:val="single" w:color="auto"/>
        </w:rPr>
        <w:t xml:space="preserve">     </w:t>
      </w:r>
      <w:r>
        <w:rPr>
          <w:rFonts w:hint="eastAsia" w:ascii="仿宋" w:hAnsi="仿宋" w:eastAsia="仿宋" w:cs="仿宋"/>
          <w:color w:val="auto"/>
          <w:spacing w:val="-109"/>
          <w:sz w:val="28"/>
          <w:szCs w:val="28"/>
          <w:highlight w:val="none"/>
        </w:rPr>
        <w:t xml:space="preserve"> </w:t>
      </w:r>
      <w:r>
        <w:rPr>
          <w:rFonts w:hint="eastAsia" w:ascii="仿宋" w:hAnsi="仿宋" w:eastAsia="仿宋" w:cs="仿宋"/>
          <w:color w:val="auto"/>
          <w:spacing w:val="-13"/>
          <w:sz w:val="28"/>
          <w:szCs w:val="28"/>
          <w:highlight w:val="none"/>
        </w:rPr>
        <w:t>年</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pacing w:val="-105"/>
          <w:sz w:val="28"/>
          <w:szCs w:val="28"/>
          <w:highlight w:val="none"/>
        </w:rPr>
        <w:t xml:space="preserve"> </w:t>
      </w:r>
      <w:r>
        <w:rPr>
          <w:rFonts w:hint="eastAsia" w:ascii="仿宋" w:hAnsi="仿宋" w:eastAsia="仿宋" w:cs="仿宋"/>
          <w:color w:val="auto"/>
          <w:spacing w:val="-13"/>
          <w:sz w:val="28"/>
          <w:szCs w:val="28"/>
          <w:highlight w:val="none"/>
        </w:rPr>
        <w:t>月</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pacing w:val="-70"/>
          <w:sz w:val="28"/>
          <w:szCs w:val="28"/>
          <w:highlight w:val="none"/>
        </w:rPr>
        <w:t xml:space="preserve"> </w:t>
      </w:r>
      <w:r>
        <w:rPr>
          <w:rFonts w:hint="eastAsia" w:ascii="仿宋" w:hAnsi="仿宋" w:eastAsia="仿宋" w:cs="仿宋"/>
          <w:color w:val="auto"/>
          <w:spacing w:val="-13"/>
          <w:sz w:val="28"/>
          <w:szCs w:val="28"/>
          <w:highlight w:val="none"/>
        </w:rPr>
        <w:t>日</w:t>
      </w:r>
    </w:p>
    <w:p w14:paraId="50104361">
      <w:pPr>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4DEB75CC">
      <w:pPr>
        <w:keepNext w:val="0"/>
        <w:keepLines w:val="0"/>
        <w:pageBreakBefore w:val="0"/>
        <w:kinsoku/>
        <w:wordWrap/>
        <w:overflowPunct/>
        <w:topLinePunct w:val="0"/>
        <w:bidi w:val="0"/>
        <w:adjustRightInd w:val="0"/>
        <w:spacing w:before="290" w:line="360" w:lineRule="auto"/>
        <w:ind w:left="36"/>
        <w:outlineLvl w:val="9"/>
        <w:rPr>
          <w:rFonts w:hint="eastAsia" w:ascii="仿宋" w:hAnsi="仿宋" w:eastAsia="仿宋" w:cs="仿宋"/>
          <w:color w:val="auto"/>
          <w:sz w:val="30"/>
          <w:szCs w:val="30"/>
          <w:highlight w:val="none"/>
        </w:rPr>
      </w:pPr>
      <w:r>
        <w:rPr>
          <w:rFonts w:hint="eastAsia" w:ascii="仿宋" w:hAnsi="仿宋" w:eastAsia="仿宋" w:cs="仿宋"/>
          <w:b/>
          <w:bCs/>
          <w:color w:val="auto"/>
          <w:spacing w:val="-17"/>
          <w:sz w:val="30"/>
          <w:szCs w:val="30"/>
          <w:highlight w:val="none"/>
        </w:rPr>
        <w:t>附件</w:t>
      </w:r>
      <w:r>
        <w:rPr>
          <w:rFonts w:hint="eastAsia" w:ascii="仿宋" w:hAnsi="仿宋" w:eastAsia="仿宋" w:cs="仿宋"/>
          <w:color w:val="auto"/>
          <w:spacing w:val="-39"/>
          <w:sz w:val="30"/>
          <w:szCs w:val="30"/>
          <w:highlight w:val="none"/>
        </w:rPr>
        <w:t xml:space="preserve"> </w:t>
      </w:r>
      <w:r>
        <w:rPr>
          <w:rFonts w:hint="eastAsia" w:ascii="仿宋" w:hAnsi="仿宋" w:eastAsia="仿宋" w:cs="仿宋"/>
          <w:b/>
          <w:bCs/>
          <w:color w:val="auto"/>
          <w:spacing w:val="-17"/>
          <w:sz w:val="30"/>
          <w:szCs w:val="30"/>
          <w:highlight w:val="none"/>
          <w:lang w:val="en-US" w:eastAsia="zh-CN"/>
        </w:rPr>
        <w:t>8</w:t>
      </w:r>
      <w:r>
        <w:rPr>
          <w:rFonts w:hint="eastAsia" w:ascii="仿宋" w:hAnsi="仿宋" w:eastAsia="仿宋" w:cs="仿宋"/>
          <w:b/>
          <w:bCs/>
          <w:color w:val="auto"/>
          <w:spacing w:val="-17"/>
          <w:sz w:val="30"/>
          <w:szCs w:val="30"/>
          <w:highlight w:val="none"/>
        </w:rPr>
        <w:t>：</w:t>
      </w:r>
    </w:p>
    <w:p w14:paraId="6F0C756F">
      <w:pPr>
        <w:keepNext w:val="0"/>
        <w:keepLines w:val="0"/>
        <w:pageBreakBefore w:val="0"/>
        <w:kinsoku/>
        <w:wordWrap/>
        <w:overflowPunct/>
        <w:topLinePunct w:val="0"/>
        <w:bidi w:val="0"/>
        <w:adjustRightInd w:val="0"/>
        <w:spacing w:before="226" w:line="360" w:lineRule="auto"/>
        <w:ind w:left="3363"/>
        <w:outlineLvl w:val="9"/>
        <w:rPr>
          <w:rFonts w:hint="eastAsia" w:ascii="仿宋" w:hAnsi="仿宋" w:eastAsia="仿宋" w:cs="仿宋"/>
          <w:color w:val="auto"/>
          <w:highlight w:val="none"/>
        </w:rPr>
      </w:pPr>
      <w:r>
        <w:rPr>
          <w:rFonts w:hint="eastAsia" w:ascii="仿宋" w:hAnsi="仿宋" w:eastAsia="仿宋" w:cs="仿宋"/>
          <w:b/>
          <w:bCs/>
          <w:color w:val="auto"/>
          <w:spacing w:val="-4"/>
          <w:sz w:val="30"/>
          <w:szCs w:val="30"/>
          <w:highlight w:val="none"/>
        </w:rPr>
        <w:t>无重大违法记录声明</w:t>
      </w:r>
    </w:p>
    <w:p w14:paraId="62429B8B">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43DE214A">
      <w:pPr>
        <w:keepNext w:val="0"/>
        <w:keepLines w:val="0"/>
        <w:pageBreakBefore w:val="0"/>
        <w:kinsoku/>
        <w:wordWrap/>
        <w:overflowPunct/>
        <w:topLinePunct w:val="0"/>
        <w:bidi w:val="0"/>
        <w:adjustRightInd w:val="0"/>
        <w:spacing w:before="78" w:line="360" w:lineRule="auto"/>
        <w:ind w:left="1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致</w:t>
      </w:r>
      <w:r>
        <w:rPr>
          <w:rFonts w:hint="eastAsia" w:ascii="仿宋" w:hAnsi="仿宋" w:eastAsia="仿宋" w:cs="仿宋"/>
          <w:color w:val="auto"/>
          <w:spacing w:val="-2"/>
          <w:sz w:val="28"/>
          <w:szCs w:val="28"/>
          <w:highlight w:val="none"/>
          <w:u w:val="single" w:color="auto"/>
        </w:rPr>
        <w:t>（采购人</w:t>
      </w:r>
      <w:r>
        <w:rPr>
          <w:rFonts w:hint="eastAsia" w:ascii="仿宋" w:hAnsi="仿宋" w:eastAsia="仿宋" w:cs="仿宋"/>
          <w:color w:val="auto"/>
          <w:sz w:val="28"/>
          <w:szCs w:val="28"/>
          <w:highlight w:val="none"/>
          <w:u w:val="single" w:color="auto"/>
        </w:rPr>
        <w:t>）</w:t>
      </w:r>
      <w:r>
        <w:rPr>
          <w:rFonts w:hint="eastAsia" w:ascii="仿宋" w:hAnsi="仿宋" w:eastAsia="仿宋" w:cs="仿宋"/>
          <w:color w:val="auto"/>
          <w:sz w:val="28"/>
          <w:szCs w:val="28"/>
          <w:highlight w:val="none"/>
        </w:rPr>
        <w:t>：</w:t>
      </w:r>
    </w:p>
    <w:p w14:paraId="52716745">
      <w:pPr>
        <w:keepNext w:val="0"/>
        <w:keepLines w:val="0"/>
        <w:pageBreakBefore w:val="0"/>
        <w:kinsoku/>
        <w:wordWrap/>
        <w:overflowPunct/>
        <w:topLinePunct w:val="0"/>
        <w:bidi w:val="0"/>
        <w:adjustRightInd w:val="0"/>
        <w:spacing w:before="183" w:line="360" w:lineRule="auto"/>
        <w:ind w:left="492"/>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我单位参加政府采购活动前三年内，在经营活动中没有重大违法记录。</w:t>
      </w:r>
    </w:p>
    <w:p w14:paraId="161DE9C3">
      <w:pPr>
        <w:keepNext w:val="0"/>
        <w:keepLines w:val="0"/>
        <w:pageBreakBefore w:val="0"/>
        <w:kinsoku/>
        <w:wordWrap/>
        <w:overflowPunct/>
        <w:topLinePunct w:val="0"/>
        <w:bidi w:val="0"/>
        <w:adjustRightInd w:val="0"/>
        <w:spacing w:before="181" w:line="360" w:lineRule="auto"/>
        <w:ind w:left="12" w:right="56" w:firstLine="479"/>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若采购单位在本项目采购过程中发现我单位</w:t>
      </w:r>
      <w:r>
        <w:rPr>
          <w:rFonts w:hint="eastAsia" w:ascii="仿宋" w:hAnsi="仿宋" w:eastAsia="仿宋" w:cs="仿宋"/>
          <w:color w:val="auto"/>
          <w:spacing w:val="-1"/>
          <w:sz w:val="28"/>
          <w:szCs w:val="28"/>
          <w:highlight w:val="none"/>
        </w:rPr>
        <w:t>近三年内在经营活动中有重大违法记录，我单位将无条件地退出本项目的招标，并承担因此引起的一切后果。</w:t>
      </w:r>
    </w:p>
    <w:p w14:paraId="5C523951">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2DA8FF2F">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435A70DF">
      <w:pPr>
        <w:keepNext w:val="0"/>
        <w:keepLines w:val="0"/>
        <w:pageBreakBefore w:val="0"/>
        <w:kinsoku/>
        <w:wordWrap/>
        <w:overflowPunct/>
        <w:topLinePunct w:val="0"/>
        <w:bidi w:val="0"/>
        <w:adjustRightInd w:val="0"/>
        <w:spacing w:before="78" w:line="360" w:lineRule="auto"/>
        <w:ind w:left="49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特此声明</w:t>
      </w:r>
      <w:r>
        <w:rPr>
          <w:rFonts w:hint="eastAsia" w:ascii="仿宋" w:hAnsi="仿宋" w:eastAsia="仿宋" w:cs="仿宋"/>
          <w:color w:val="auto"/>
          <w:spacing w:val="-2"/>
          <w:sz w:val="28"/>
          <w:szCs w:val="28"/>
          <w:highlight w:val="none"/>
          <w:lang w:eastAsia="zh-CN"/>
        </w:rPr>
        <w:t>！</w:t>
      </w:r>
    </w:p>
    <w:p w14:paraId="529507D9">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41293F04">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7D14228C">
      <w:pPr>
        <w:keepNext w:val="0"/>
        <w:keepLines w:val="0"/>
        <w:pageBreakBefore w:val="0"/>
        <w:kinsoku/>
        <w:wordWrap/>
        <w:overflowPunct/>
        <w:topLinePunct w:val="0"/>
        <w:bidi w:val="0"/>
        <w:adjustRightInd w:val="0"/>
        <w:spacing w:before="78" w:line="360" w:lineRule="auto"/>
        <w:ind w:left="59"/>
        <w:outlineLvl w:val="9"/>
        <w:rPr>
          <w:rFonts w:hint="eastAsia" w:ascii="仿宋" w:hAnsi="仿宋" w:eastAsia="仿宋" w:cs="仿宋"/>
          <w:color w:val="auto"/>
          <w:sz w:val="22"/>
          <w:szCs w:val="22"/>
          <w:highlight w:val="none"/>
        </w:rPr>
      </w:pPr>
      <w:r>
        <w:rPr>
          <w:rFonts w:hint="eastAsia" w:ascii="仿宋" w:hAnsi="仿宋" w:eastAsia="仿宋" w:cs="仿宋"/>
          <w:color w:val="auto"/>
          <w:spacing w:val="-2"/>
          <w:sz w:val="28"/>
          <w:szCs w:val="28"/>
          <w:highlight w:val="none"/>
        </w:rPr>
        <w:t>投标人名称（公章</w:t>
      </w:r>
      <w:r>
        <w:rPr>
          <w:rFonts w:hint="eastAsia" w:ascii="仿宋" w:hAnsi="仿宋" w:eastAsia="仿宋" w:cs="仿宋"/>
          <w:color w:val="auto"/>
          <w:spacing w:val="1"/>
          <w:sz w:val="28"/>
          <w:szCs w:val="28"/>
          <w:highlight w:val="none"/>
        </w:rPr>
        <w:t>）：</w:t>
      </w:r>
      <w:r>
        <w:rPr>
          <w:rFonts w:hint="eastAsia" w:ascii="仿宋" w:hAnsi="仿宋" w:eastAsia="仿宋" w:cs="仿宋"/>
          <w:color w:val="auto"/>
          <w:sz w:val="28"/>
          <w:szCs w:val="28"/>
          <w:highlight w:val="none"/>
          <w:u w:val="single" w:color="auto"/>
        </w:rPr>
        <w:t xml:space="preserve">                            </w:t>
      </w:r>
    </w:p>
    <w:p w14:paraId="5238C4AE">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3F602AEB">
      <w:pPr>
        <w:keepNext w:val="0"/>
        <w:keepLines w:val="0"/>
        <w:pageBreakBefore w:val="0"/>
        <w:kinsoku/>
        <w:wordWrap/>
        <w:overflowPunct/>
        <w:topLinePunct w:val="0"/>
        <w:bidi w:val="0"/>
        <w:adjustRightInd w:val="0"/>
        <w:spacing w:before="79" w:line="360" w:lineRule="auto"/>
        <w:ind w:left="5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法定代表人或被授权人（签字或盖章</w:t>
      </w:r>
      <w:r>
        <w:rPr>
          <w:rFonts w:hint="eastAsia" w:ascii="仿宋" w:hAnsi="仿宋" w:eastAsia="仿宋" w:cs="仿宋"/>
          <w:color w:val="auto"/>
          <w:spacing w:val="2"/>
          <w:sz w:val="28"/>
          <w:szCs w:val="28"/>
          <w:highlight w:val="none"/>
        </w:rPr>
        <w:t>）：</w:t>
      </w:r>
      <w:r>
        <w:rPr>
          <w:rFonts w:hint="eastAsia" w:ascii="仿宋" w:hAnsi="仿宋" w:eastAsia="仿宋" w:cs="仿宋"/>
          <w:color w:val="auto"/>
          <w:sz w:val="28"/>
          <w:szCs w:val="28"/>
          <w:highlight w:val="none"/>
          <w:u w:val="single" w:color="auto"/>
        </w:rPr>
        <w:t xml:space="preserve">             </w:t>
      </w:r>
    </w:p>
    <w:p w14:paraId="4D6BD702">
      <w:pPr>
        <w:keepNext w:val="0"/>
        <w:keepLines w:val="0"/>
        <w:pageBreakBefore w:val="0"/>
        <w:kinsoku/>
        <w:wordWrap/>
        <w:overflowPunct/>
        <w:topLinePunct w:val="0"/>
        <w:bidi w:val="0"/>
        <w:adjustRightInd w:val="0"/>
        <w:spacing w:before="79" w:line="360" w:lineRule="auto"/>
        <w:ind w:left="9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3"/>
          <w:sz w:val="28"/>
          <w:szCs w:val="28"/>
          <w:highlight w:val="none"/>
        </w:rPr>
        <w:t>日期：</w:t>
      </w:r>
      <w:r>
        <w:rPr>
          <w:rFonts w:hint="eastAsia" w:ascii="仿宋" w:hAnsi="仿宋" w:eastAsia="仿宋" w:cs="仿宋"/>
          <w:color w:val="auto"/>
          <w:spacing w:val="24"/>
          <w:sz w:val="28"/>
          <w:szCs w:val="28"/>
          <w:highlight w:val="none"/>
          <w:u w:val="single" w:color="auto"/>
        </w:rPr>
        <w:t xml:space="preserve">     </w:t>
      </w:r>
      <w:r>
        <w:rPr>
          <w:rFonts w:hint="eastAsia" w:ascii="仿宋" w:hAnsi="仿宋" w:eastAsia="仿宋" w:cs="仿宋"/>
          <w:color w:val="auto"/>
          <w:spacing w:val="-109"/>
          <w:sz w:val="28"/>
          <w:szCs w:val="28"/>
          <w:highlight w:val="none"/>
        </w:rPr>
        <w:t xml:space="preserve"> </w:t>
      </w:r>
      <w:r>
        <w:rPr>
          <w:rFonts w:hint="eastAsia" w:ascii="仿宋" w:hAnsi="仿宋" w:eastAsia="仿宋" w:cs="仿宋"/>
          <w:color w:val="auto"/>
          <w:spacing w:val="-13"/>
          <w:sz w:val="28"/>
          <w:szCs w:val="28"/>
          <w:highlight w:val="none"/>
        </w:rPr>
        <w:t>年</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pacing w:val="-105"/>
          <w:sz w:val="28"/>
          <w:szCs w:val="28"/>
          <w:highlight w:val="none"/>
        </w:rPr>
        <w:t xml:space="preserve"> </w:t>
      </w:r>
      <w:r>
        <w:rPr>
          <w:rFonts w:hint="eastAsia" w:ascii="仿宋" w:hAnsi="仿宋" w:eastAsia="仿宋" w:cs="仿宋"/>
          <w:color w:val="auto"/>
          <w:spacing w:val="-13"/>
          <w:sz w:val="28"/>
          <w:szCs w:val="28"/>
          <w:highlight w:val="none"/>
        </w:rPr>
        <w:t>月</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pacing w:val="-70"/>
          <w:sz w:val="28"/>
          <w:szCs w:val="28"/>
          <w:highlight w:val="none"/>
        </w:rPr>
        <w:t xml:space="preserve"> </w:t>
      </w:r>
      <w:r>
        <w:rPr>
          <w:rFonts w:hint="eastAsia" w:ascii="仿宋" w:hAnsi="仿宋" w:eastAsia="仿宋" w:cs="仿宋"/>
          <w:color w:val="auto"/>
          <w:spacing w:val="-13"/>
          <w:sz w:val="28"/>
          <w:szCs w:val="28"/>
          <w:highlight w:val="none"/>
        </w:rPr>
        <w:t>日</w:t>
      </w:r>
    </w:p>
    <w:p w14:paraId="24D1E437">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7FFCA94A">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6AD52D8F">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38676320">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3070AE6B">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2039857D">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494856A7">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78B5317B">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0187C3DA">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30176DB8">
      <w:pPr>
        <w:keepNext w:val="0"/>
        <w:keepLines w:val="0"/>
        <w:pageBreakBefore w:val="0"/>
        <w:kinsoku/>
        <w:wordWrap/>
        <w:overflowPunct/>
        <w:topLinePunct w:val="0"/>
        <w:bidi w:val="0"/>
        <w:adjustRightInd w:val="0"/>
        <w:spacing w:before="290" w:line="360" w:lineRule="auto"/>
        <w:ind w:left="36"/>
        <w:outlineLvl w:val="9"/>
        <w:rPr>
          <w:rFonts w:hint="eastAsia" w:ascii="仿宋" w:hAnsi="仿宋" w:eastAsia="仿宋" w:cs="仿宋"/>
          <w:color w:val="auto"/>
          <w:sz w:val="30"/>
          <w:szCs w:val="30"/>
          <w:highlight w:val="none"/>
        </w:rPr>
      </w:pPr>
      <w:r>
        <w:rPr>
          <w:rFonts w:hint="eastAsia" w:ascii="仿宋" w:hAnsi="仿宋" w:eastAsia="仿宋" w:cs="仿宋"/>
          <w:b/>
          <w:bCs/>
          <w:color w:val="auto"/>
          <w:spacing w:val="-17"/>
          <w:sz w:val="30"/>
          <w:szCs w:val="30"/>
          <w:highlight w:val="none"/>
        </w:rPr>
        <w:t>附件</w:t>
      </w:r>
      <w:r>
        <w:rPr>
          <w:rFonts w:hint="eastAsia" w:ascii="仿宋" w:hAnsi="仿宋" w:eastAsia="仿宋" w:cs="仿宋"/>
          <w:color w:val="auto"/>
          <w:spacing w:val="-39"/>
          <w:sz w:val="30"/>
          <w:szCs w:val="30"/>
          <w:highlight w:val="none"/>
        </w:rPr>
        <w:t xml:space="preserve"> </w:t>
      </w:r>
      <w:r>
        <w:rPr>
          <w:rFonts w:hint="eastAsia" w:ascii="仿宋" w:hAnsi="仿宋" w:eastAsia="仿宋" w:cs="仿宋"/>
          <w:b/>
          <w:bCs/>
          <w:color w:val="auto"/>
          <w:spacing w:val="-17"/>
          <w:sz w:val="30"/>
          <w:szCs w:val="30"/>
          <w:highlight w:val="none"/>
          <w:lang w:val="en-US" w:eastAsia="zh-CN"/>
        </w:rPr>
        <w:t>9</w:t>
      </w:r>
      <w:r>
        <w:rPr>
          <w:rFonts w:hint="eastAsia" w:ascii="仿宋" w:hAnsi="仿宋" w:eastAsia="仿宋" w:cs="仿宋"/>
          <w:b/>
          <w:bCs/>
          <w:color w:val="auto"/>
          <w:spacing w:val="-17"/>
          <w:sz w:val="30"/>
          <w:szCs w:val="30"/>
          <w:highlight w:val="none"/>
        </w:rPr>
        <w:t>：</w:t>
      </w:r>
    </w:p>
    <w:p w14:paraId="162AC374">
      <w:pPr>
        <w:keepNext w:val="0"/>
        <w:keepLines w:val="0"/>
        <w:pageBreakBefore w:val="0"/>
        <w:kinsoku/>
        <w:wordWrap/>
        <w:overflowPunct/>
        <w:topLinePunct w:val="0"/>
        <w:bidi w:val="0"/>
        <w:adjustRightInd w:val="0"/>
        <w:spacing w:before="226" w:line="360" w:lineRule="auto"/>
        <w:ind w:left="3691"/>
        <w:outlineLvl w:val="9"/>
        <w:rPr>
          <w:rFonts w:hint="eastAsia" w:ascii="仿宋" w:hAnsi="仿宋" w:eastAsia="仿宋" w:cs="仿宋"/>
          <w:color w:val="auto"/>
          <w:highlight w:val="none"/>
          <w:lang w:eastAsia="zh-CN"/>
        </w:rPr>
      </w:pPr>
      <w:r>
        <w:rPr>
          <w:rFonts w:hint="eastAsia" w:ascii="仿宋" w:hAnsi="仿宋" w:eastAsia="仿宋" w:cs="仿宋"/>
          <w:b/>
          <w:bCs/>
          <w:color w:val="auto"/>
          <w:spacing w:val="-8"/>
          <w:sz w:val="30"/>
          <w:szCs w:val="30"/>
          <w:highlight w:val="none"/>
        </w:rPr>
        <w:t>中小企业声明函</w:t>
      </w:r>
      <w:r>
        <w:rPr>
          <w:rFonts w:hint="eastAsia" w:ascii="仿宋" w:hAnsi="仿宋" w:eastAsia="仿宋" w:cs="仿宋"/>
          <w:b/>
          <w:bCs/>
          <w:color w:val="auto"/>
          <w:spacing w:val="-8"/>
          <w:sz w:val="30"/>
          <w:szCs w:val="30"/>
          <w:highlight w:val="none"/>
          <w:lang w:eastAsia="zh-CN"/>
        </w:rPr>
        <w:t>（</w:t>
      </w:r>
      <w:r>
        <w:rPr>
          <w:rFonts w:hint="eastAsia" w:ascii="仿宋" w:hAnsi="仿宋" w:eastAsia="仿宋" w:cs="仿宋"/>
          <w:b/>
          <w:bCs/>
          <w:color w:val="auto"/>
          <w:spacing w:val="-8"/>
          <w:sz w:val="30"/>
          <w:szCs w:val="30"/>
          <w:highlight w:val="none"/>
          <w:lang w:val="en-US" w:eastAsia="zh-CN"/>
        </w:rPr>
        <w:t>如有</w:t>
      </w:r>
      <w:r>
        <w:rPr>
          <w:rFonts w:hint="eastAsia" w:ascii="仿宋" w:hAnsi="仿宋" w:eastAsia="仿宋" w:cs="仿宋"/>
          <w:b/>
          <w:bCs/>
          <w:color w:val="auto"/>
          <w:spacing w:val="-8"/>
          <w:sz w:val="30"/>
          <w:szCs w:val="30"/>
          <w:highlight w:val="none"/>
          <w:lang w:eastAsia="zh-CN"/>
        </w:rPr>
        <w:t>）</w:t>
      </w:r>
    </w:p>
    <w:p w14:paraId="391906C2">
      <w:pPr>
        <w:keepNext w:val="0"/>
        <w:keepLines w:val="0"/>
        <w:pageBreakBefore w:val="0"/>
        <w:kinsoku/>
        <w:wordWrap/>
        <w:overflowPunct/>
        <w:topLinePunct w:val="0"/>
        <w:bidi w:val="0"/>
        <w:adjustRightInd w:val="0"/>
        <w:spacing w:before="78" w:line="360" w:lineRule="auto"/>
        <w:ind w:left="9" w:right="63" w:firstLine="481"/>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6"/>
          <w:sz w:val="28"/>
          <w:szCs w:val="28"/>
          <w:highlight w:val="none"/>
        </w:rPr>
        <w:t>本公司（联合体）郑重声明，根据《政府采购促进中小企业发展管理办法》</w:t>
      </w:r>
      <w:r>
        <w:rPr>
          <w:rFonts w:hint="eastAsia" w:ascii="仿宋" w:hAnsi="仿宋" w:eastAsia="仿宋" w:cs="仿宋"/>
          <w:color w:val="auto"/>
          <w:spacing w:val="-17"/>
          <w:sz w:val="28"/>
          <w:szCs w:val="28"/>
          <w:highlight w:val="none"/>
        </w:rPr>
        <w:t>（财库﹝2020﹞</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2"/>
          <w:sz w:val="28"/>
          <w:szCs w:val="28"/>
          <w:highlight w:val="none"/>
        </w:rPr>
        <w:t>46 号）的规定，本公司（联合体）参加</w:t>
      </w:r>
      <w:r>
        <w:rPr>
          <w:rFonts w:hint="eastAsia" w:ascii="仿宋" w:hAnsi="仿宋" w:eastAsia="仿宋" w:cs="仿宋"/>
          <w:color w:val="auto"/>
          <w:spacing w:val="-2"/>
          <w:sz w:val="28"/>
          <w:szCs w:val="28"/>
          <w:highlight w:val="none"/>
          <w:u w:val="single" w:color="auto"/>
          <w:lang w:val="en-US" w:eastAsia="zh-CN"/>
        </w:rPr>
        <w:t xml:space="preserve">  </w:t>
      </w:r>
      <w:r>
        <w:rPr>
          <w:rFonts w:hint="eastAsia" w:ascii="仿宋" w:hAnsi="仿宋" w:eastAsia="仿宋" w:cs="仿宋"/>
          <w:color w:val="auto"/>
          <w:spacing w:val="-2"/>
          <w:sz w:val="28"/>
          <w:szCs w:val="28"/>
          <w:highlight w:val="none"/>
          <w:u w:val="single" w:color="auto"/>
          <w:lang w:eastAsia="zh-CN"/>
        </w:rPr>
        <w:t>新和县发展和改革委员会</w:t>
      </w:r>
      <w:r>
        <w:rPr>
          <w:rFonts w:hint="eastAsia" w:ascii="仿宋" w:hAnsi="仿宋" w:eastAsia="仿宋" w:cs="仿宋"/>
          <w:color w:val="auto"/>
          <w:spacing w:val="-2"/>
          <w:sz w:val="28"/>
          <w:szCs w:val="28"/>
          <w:highlight w:val="none"/>
          <w:u w:val="single" w:color="auto"/>
          <w:lang w:val="en-US" w:eastAsia="zh-CN"/>
        </w:rPr>
        <w:t xml:space="preserve"> </w:t>
      </w:r>
      <w:r>
        <w:rPr>
          <w:rFonts w:hint="eastAsia" w:ascii="仿宋" w:hAnsi="仿宋" w:eastAsia="仿宋" w:cs="仿宋"/>
          <w:color w:val="auto"/>
          <w:spacing w:val="-2"/>
          <w:sz w:val="28"/>
          <w:szCs w:val="28"/>
          <w:highlight w:val="none"/>
        </w:rPr>
        <w:t>的</w:t>
      </w:r>
      <w:r>
        <w:rPr>
          <w:rFonts w:hint="eastAsia" w:ascii="仿宋" w:hAnsi="仿宋" w:eastAsia="仿宋" w:cs="仿宋"/>
          <w:color w:val="auto"/>
          <w:spacing w:val="-2"/>
          <w:sz w:val="28"/>
          <w:szCs w:val="28"/>
          <w:highlight w:val="none"/>
          <w:u w:val="single" w:color="auto"/>
          <w:lang w:val="en-US" w:eastAsia="zh-CN"/>
        </w:rPr>
        <w:t xml:space="preserve"> </w:t>
      </w:r>
      <w:r>
        <w:rPr>
          <w:rFonts w:hint="eastAsia" w:ascii="仿宋" w:hAnsi="仿宋" w:eastAsia="仿宋" w:cs="仿宋"/>
          <w:color w:val="auto"/>
          <w:spacing w:val="-2"/>
          <w:sz w:val="28"/>
          <w:szCs w:val="28"/>
          <w:highlight w:val="none"/>
          <w:u w:val="single" w:color="auto"/>
          <w:lang w:eastAsia="zh-CN"/>
        </w:rPr>
        <w:t>新和县“十五五”产业发展规划（含产业链图谱及项目库）</w:t>
      </w:r>
      <w:r>
        <w:rPr>
          <w:rFonts w:hint="eastAsia" w:ascii="仿宋" w:hAnsi="仿宋" w:eastAsia="仿宋" w:cs="仿宋"/>
          <w:color w:val="auto"/>
          <w:spacing w:val="-2"/>
          <w:sz w:val="28"/>
          <w:szCs w:val="28"/>
          <w:highlight w:val="none"/>
          <w:u w:val="single" w:color="auto"/>
          <w:lang w:val="en-US" w:eastAsia="zh-CN"/>
        </w:rPr>
        <w:t xml:space="preserve"> </w:t>
      </w:r>
      <w:r>
        <w:rPr>
          <w:rFonts w:hint="eastAsia" w:ascii="仿宋" w:hAnsi="仿宋" w:eastAsia="仿宋" w:cs="仿宋"/>
          <w:color w:val="auto"/>
          <w:spacing w:val="-2"/>
          <w:sz w:val="28"/>
          <w:szCs w:val="28"/>
          <w:highlight w:val="none"/>
        </w:rPr>
        <w:t>采购活动，</w:t>
      </w:r>
      <w:r>
        <w:rPr>
          <w:rFonts w:hint="eastAsia" w:ascii="仿宋" w:hAnsi="仿宋" w:eastAsia="仿宋" w:cs="仿宋"/>
          <w:color w:val="auto"/>
          <w:spacing w:val="-2"/>
          <w:sz w:val="28"/>
          <w:szCs w:val="28"/>
          <w:highlight w:val="none"/>
          <w:lang w:val="en-US" w:eastAsia="zh-CN"/>
        </w:rPr>
        <w:t>工程的施工单位全部为符合政策要求的中小企业（或者：服务全部由符合政策要求的中小企业承接）</w:t>
      </w:r>
      <w:r>
        <w:rPr>
          <w:rFonts w:hint="eastAsia" w:ascii="仿宋" w:hAnsi="仿宋" w:eastAsia="仿宋" w:cs="仿宋"/>
          <w:color w:val="auto"/>
          <w:sz w:val="28"/>
          <w:szCs w:val="28"/>
          <w:highlight w:val="none"/>
        </w:rPr>
        <w:t>。相关企业（含联合体中的</w:t>
      </w:r>
      <w:r>
        <w:rPr>
          <w:rFonts w:hint="eastAsia" w:ascii="仿宋" w:hAnsi="仿宋" w:eastAsia="仿宋" w:cs="仿宋"/>
          <w:color w:val="auto"/>
          <w:spacing w:val="-1"/>
          <w:sz w:val="28"/>
          <w:szCs w:val="28"/>
          <w:highlight w:val="none"/>
        </w:rPr>
        <w:t>中小企业、签订分包意向协议的中小企业）的具体情况如下：</w:t>
      </w:r>
    </w:p>
    <w:p w14:paraId="5C1534AD">
      <w:pPr>
        <w:keepNext w:val="0"/>
        <w:keepLines w:val="0"/>
        <w:pageBreakBefore w:val="0"/>
        <w:kinsoku/>
        <w:wordWrap/>
        <w:overflowPunct/>
        <w:topLinePunct w:val="0"/>
        <w:bidi w:val="0"/>
        <w:adjustRightInd w:val="0"/>
        <w:spacing w:before="35" w:line="360" w:lineRule="auto"/>
        <w:ind w:left="9" w:firstLine="498"/>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3"/>
          <w:sz w:val="28"/>
          <w:szCs w:val="28"/>
          <w:highlight w:val="none"/>
        </w:rPr>
        <w:t xml:space="preserve">1. </w:t>
      </w:r>
      <w:r>
        <w:rPr>
          <w:rFonts w:hint="eastAsia" w:ascii="仿宋" w:hAnsi="仿宋" w:eastAsia="仿宋" w:cs="仿宋"/>
          <w:color w:val="auto"/>
          <w:spacing w:val="-3"/>
          <w:sz w:val="28"/>
          <w:szCs w:val="28"/>
          <w:highlight w:val="none"/>
          <w:u w:val="single" w:color="auto"/>
          <w:lang w:val="en-US" w:eastAsia="zh-CN"/>
        </w:rPr>
        <w:t xml:space="preserve"> </w:t>
      </w:r>
      <w:r>
        <w:rPr>
          <w:rFonts w:hint="eastAsia" w:ascii="仿宋" w:hAnsi="仿宋" w:eastAsia="仿宋" w:cs="仿宋"/>
          <w:color w:val="auto"/>
          <w:spacing w:val="-2"/>
          <w:sz w:val="28"/>
          <w:szCs w:val="28"/>
          <w:highlight w:val="none"/>
          <w:u w:val="single" w:color="auto"/>
          <w:lang w:eastAsia="zh-CN"/>
        </w:rPr>
        <w:t>新和县“十五五”产业发展规划（含产业链图谱及项目库）</w:t>
      </w:r>
      <w:r>
        <w:rPr>
          <w:rFonts w:hint="eastAsia" w:ascii="仿宋" w:hAnsi="仿宋" w:eastAsia="仿宋" w:cs="仿宋"/>
          <w:color w:val="auto"/>
          <w:spacing w:val="-38"/>
          <w:sz w:val="28"/>
          <w:szCs w:val="28"/>
          <w:highlight w:val="none"/>
          <w:u w:val="single" w:color="auto"/>
          <w:lang w:val="en-US" w:eastAsia="zh-CN"/>
        </w:rPr>
        <w:t xml:space="preserve"> </w:t>
      </w:r>
      <w:r>
        <w:rPr>
          <w:rFonts w:hint="eastAsia" w:ascii="仿宋" w:hAnsi="仿宋" w:eastAsia="仿宋" w:cs="仿宋"/>
          <w:color w:val="auto"/>
          <w:spacing w:val="-38"/>
          <w:sz w:val="28"/>
          <w:szCs w:val="28"/>
          <w:highlight w:val="none"/>
        </w:rPr>
        <w:t>，</w:t>
      </w:r>
      <w:r>
        <w:rPr>
          <w:rFonts w:hint="eastAsia" w:ascii="仿宋" w:hAnsi="仿宋" w:eastAsia="仿宋" w:cs="仿宋"/>
          <w:color w:val="auto"/>
          <w:spacing w:val="-3"/>
          <w:sz w:val="28"/>
          <w:szCs w:val="28"/>
          <w:highlight w:val="none"/>
        </w:rPr>
        <w:t>属于</w:t>
      </w:r>
      <w:r>
        <w:rPr>
          <w:rFonts w:hint="eastAsia" w:ascii="仿宋" w:hAnsi="仿宋" w:eastAsia="仿宋" w:cs="仿宋"/>
          <w:color w:val="auto"/>
          <w:spacing w:val="-3"/>
          <w:sz w:val="28"/>
          <w:szCs w:val="28"/>
          <w:highlight w:val="none"/>
          <w:u w:val="single" w:color="auto"/>
          <w:lang w:val="en-US" w:eastAsia="zh-CN"/>
        </w:rPr>
        <w:t xml:space="preserve"> 其他未列明行业 </w:t>
      </w:r>
      <w:r>
        <w:rPr>
          <w:rFonts w:hint="eastAsia" w:ascii="仿宋" w:hAnsi="仿宋" w:eastAsia="仿宋" w:cs="仿宋"/>
          <w:color w:val="auto"/>
          <w:spacing w:val="-4"/>
          <w:sz w:val="28"/>
          <w:szCs w:val="28"/>
          <w:highlight w:val="none"/>
        </w:rPr>
        <w:t>；</w:t>
      </w:r>
      <w:r>
        <w:rPr>
          <w:rFonts w:hint="eastAsia" w:ascii="仿宋" w:hAnsi="仿宋" w:eastAsia="仿宋" w:cs="仿宋"/>
          <w:color w:val="auto"/>
          <w:spacing w:val="-4"/>
          <w:sz w:val="28"/>
          <w:szCs w:val="28"/>
          <w:highlight w:val="none"/>
          <w:lang w:val="en-US" w:eastAsia="zh-CN"/>
        </w:rPr>
        <w:t>承建（承接）企业</w:t>
      </w:r>
      <w:r>
        <w:rPr>
          <w:rFonts w:hint="eastAsia" w:ascii="仿宋" w:hAnsi="仿宋" w:eastAsia="仿宋" w:cs="仿宋"/>
          <w:color w:val="auto"/>
          <w:spacing w:val="-4"/>
          <w:sz w:val="28"/>
          <w:szCs w:val="28"/>
          <w:highlight w:val="none"/>
        </w:rPr>
        <w:t>为</w:t>
      </w:r>
      <w:r>
        <w:rPr>
          <w:rFonts w:hint="eastAsia" w:ascii="仿宋" w:hAnsi="仿宋" w:eastAsia="仿宋" w:cs="仿宋"/>
          <w:color w:val="auto"/>
          <w:spacing w:val="-4"/>
          <w:sz w:val="28"/>
          <w:szCs w:val="28"/>
          <w:highlight w:val="none"/>
          <w:u w:val="single" w:color="auto"/>
        </w:rPr>
        <w:t>（企业名称</w:t>
      </w:r>
      <w:r>
        <w:rPr>
          <w:rFonts w:hint="eastAsia" w:ascii="仿宋" w:hAnsi="仿宋" w:eastAsia="仿宋" w:cs="仿宋"/>
          <w:color w:val="auto"/>
          <w:spacing w:val="-38"/>
          <w:sz w:val="28"/>
          <w:szCs w:val="28"/>
          <w:highlight w:val="none"/>
          <w:u w:val="single" w:color="auto"/>
        </w:rPr>
        <w:t>）</w:t>
      </w:r>
      <w:r>
        <w:rPr>
          <w:rFonts w:hint="eastAsia" w:ascii="仿宋" w:hAnsi="仿宋" w:eastAsia="仿宋" w:cs="仿宋"/>
          <w:color w:val="auto"/>
          <w:spacing w:val="-38"/>
          <w:sz w:val="28"/>
          <w:szCs w:val="28"/>
          <w:highlight w:val="none"/>
        </w:rPr>
        <w:t>，</w:t>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pacing w:val="-2"/>
          <w:sz w:val="28"/>
          <w:szCs w:val="28"/>
          <w:highlight w:val="none"/>
        </w:rPr>
        <w:t>从业人员</w:t>
      </w:r>
      <w:r>
        <w:rPr>
          <w:rFonts w:hint="eastAsia" w:ascii="仿宋" w:hAnsi="仿宋" w:eastAsia="仿宋" w:cs="仿宋"/>
          <w:color w:val="auto"/>
          <w:spacing w:val="-2"/>
          <w:sz w:val="28"/>
          <w:szCs w:val="28"/>
          <w:highlight w:val="none"/>
          <w:u w:val="single" w:color="auto"/>
        </w:rPr>
        <w:t xml:space="preserve">       </w:t>
      </w:r>
      <w:r>
        <w:rPr>
          <w:rFonts w:hint="eastAsia" w:ascii="仿宋" w:hAnsi="仿宋" w:eastAsia="仿宋" w:cs="仿宋"/>
          <w:color w:val="auto"/>
          <w:spacing w:val="-108"/>
          <w:sz w:val="28"/>
          <w:szCs w:val="28"/>
          <w:highlight w:val="none"/>
        </w:rPr>
        <w:t xml:space="preserve"> </w:t>
      </w:r>
      <w:r>
        <w:rPr>
          <w:rFonts w:hint="eastAsia" w:ascii="仿宋" w:hAnsi="仿宋" w:eastAsia="仿宋" w:cs="仿宋"/>
          <w:color w:val="auto"/>
          <w:spacing w:val="-2"/>
          <w:sz w:val="28"/>
          <w:szCs w:val="28"/>
          <w:highlight w:val="none"/>
        </w:rPr>
        <w:t>人，营业收入为</w:t>
      </w:r>
      <w:r>
        <w:rPr>
          <w:rFonts w:hint="eastAsia" w:ascii="仿宋" w:hAnsi="仿宋" w:eastAsia="仿宋" w:cs="仿宋"/>
          <w:color w:val="auto"/>
          <w:spacing w:val="-2"/>
          <w:sz w:val="28"/>
          <w:szCs w:val="28"/>
          <w:highlight w:val="none"/>
          <w:u w:val="single" w:color="auto"/>
        </w:rPr>
        <w:t xml:space="preserve">       </w:t>
      </w:r>
      <w:r>
        <w:rPr>
          <w:rFonts w:hint="eastAsia" w:ascii="仿宋" w:hAnsi="仿宋" w:eastAsia="仿宋" w:cs="仿宋"/>
          <w:color w:val="auto"/>
          <w:spacing w:val="-105"/>
          <w:sz w:val="28"/>
          <w:szCs w:val="28"/>
          <w:highlight w:val="none"/>
        </w:rPr>
        <w:t xml:space="preserve"> </w:t>
      </w:r>
      <w:r>
        <w:rPr>
          <w:rFonts w:hint="eastAsia" w:ascii="仿宋" w:hAnsi="仿宋" w:eastAsia="仿宋" w:cs="仿宋"/>
          <w:color w:val="auto"/>
          <w:spacing w:val="-2"/>
          <w:sz w:val="28"/>
          <w:szCs w:val="28"/>
          <w:highlight w:val="none"/>
        </w:rPr>
        <w:t>万元，资产总额为</w:t>
      </w:r>
      <w:r>
        <w:rPr>
          <w:rFonts w:hint="eastAsia" w:ascii="仿宋" w:hAnsi="仿宋" w:eastAsia="仿宋" w:cs="仿宋"/>
          <w:color w:val="auto"/>
          <w:spacing w:val="-2"/>
          <w:sz w:val="28"/>
          <w:szCs w:val="28"/>
          <w:highlight w:val="none"/>
          <w:u w:val="single" w:color="auto"/>
        </w:rPr>
        <w:t xml:space="preserve">        </w:t>
      </w:r>
      <w:r>
        <w:rPr>
          <w:rFonts w:hint="eastAsia" w:ascii="仿宋" w:hAnsi="仿宋" w:eastAsia="仿宋" w:cs="仿宋"/>
          <w:color w:val="auto"/>
          <w:spacing w:val="-2"/>
          <w:sz w:val="28"/>
          <w:szCs w:val="28"/>
          <w:highlight w:val="none"/>
        </w:rPr>
        <w:t xml:space="preserve"> 万元，属</w:t>
      </w:r>
      <w:r>
        <w:rPr>
          <w:rFonts w:hint="eastAsia" w:ascii="仿宋" w:hAnsi="仿宋" w:eastAsia="仿宋" w:cs="仿宋"/>
          <w:color w:val="auto"/>
          <w:spacing w:val="-3"/>
          <w:sz w:val="28"/>
          <w:szCs w:val="28"/>
          <w:highlight w:val="none"/>
        </w:rPr>
        <w:t>于</w:t>
      </w:r>
      <w:r>
        <w:rPr>
          <w:rFonts w:hint="eastAsia" w:ascii="仿宋" w:hAnsi="仿宋" w:eastAsia="仿宋" w:cs="仿宋"/>
          <w:color w:val="auto"/>
          <w:spacing w:val="-3"/>
          <w:sz w:val="28"/>
          <w:szCs w:val="28"/>
          <w:highlight w:val="none"/>
          <w:u w:val="single" w:color="auto"/>
        </w:rPr>
        <w:t>（中型企</w:t>
      </w:r>
      <w:r>
        <w:rPr>
          <w:rFonts w:hint="eastAsia" w:ascii="仿宋" w:hAnsi="仿宋" w:eastAsia="仿宋" w:cs="仿宋"/>
          <w:color w:val="auto"/>
          <w:spacing w:val="-1"/>
          <w:sz w:val="28"/>
          <w:szCs w:val="28"/>
          <w:highlight w:val="none"/>
          <w:u w:val="single" w:color="auto"/>
        </w:rPr>
        <w:t>业、小型企业、微型企业</w:t>
      </w:r>
      <w:r>
        <w:rPr>
          <w:rFonts w:hint="eastAsia" w:ascii="仿宋" w:hAnsi="仿宋" w:eastAsia="仿宋" w:cs="仿宋"/>
          <w:color w:val="auto"/>
          <w:sz w:val="28"/>
          <w:szCs w:val="28"/>
          <w:highlight w:val="none"/>
          <w:u w:val="single" w:color="auto"/>
        </w:rPr>
        <w:t>）</w:t>
      </w:r>
      <w:r>
        <w:rPr>
          <w:rFonts w:hint="eastAsia" w:ascii="仿宋" w:hAnsi="仿宋" w:eastAsia="仿宋" w:cs="仿宋"/>
          <w:color w:val="auto"/>
          <w:sz w:val="28"/>
          <w:szCs w:val="28"/>
          <w:highlight w:val="none"/>
          <w:lang w:val="en-US" w:eastAsia="zh-CN"/>
        </w:rPr>
        <w:t>。</w:t>
      </w:r>
    </w:p>
    <w:p w14:paraId="14A39788">
      <w:pPr>
        <w:keepNext w:val="0"/>
        <w:keepLines w:val="0"/>
        <w:pageBreakBefore w:val="0"/>
        <w:kinsoku/>
        <w:wordWrap/>
        <w:overflowPunct/>
        <w:topLinePunct w:val="0"/>
        <w:bidi w:val="0"/>
        <w:adjustRightInd w:val="0"/>
        <w:spacing w:before="86" w:line="360" w:lineRule="auto"/>
        <w:ind w:left="13" w:right="113" w:firstLine="504"/>
        <w:outlineLvl w:val="9"/>
        <w:rPr>
          <w:rFonts w:hint="eastAsia" w:ascii="仿宋" w:hAnsi="仿宋" w:eastAsia="仿宋" w:cs="仿宋"/>
          <w:color w:val="auto"/>
          <w:spacing w:val="-1"/>
          <w:sz w:val="28"/>
          <w:szCs w:val="28"/>
          <w:highlight w:val="none"/>
        </w:rPr>
      </w:pPr>
    </w:p>
    <w:p w14:paraId="67E5DA97">
      <w:pPr>
        <w:keepNext w:val="0"/>
        <w:keepLines w:val="0"/>
        <w:pageBreakBefore w:val="0"/>
        <w:kinsoku/>
        <w:wordWrap/>
        <w:overflowPunct/>
        <w:topLinePunct w:val="0"/>
        <w:bidi w:val="0"/>
        <w:adjustRightInd w:val="0"/>
        <w:spacing w:before="86" w:line="360" w:lineRule="auto"/>
        <w:ind w:left="13" w:right="113" w:firstLine="504"/>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以上企业，不属于大企业的分支机构，不存在控股股东为大企业的情形，也不存在与</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1"/>
          <w:sz w:val="28"/>
          <w:szCs w:val="28"/>
          <w:highlight w:val="none"/>
        </w:rPr>
        <w:t>大企业的负责人为同一人的情形。</w:t>
      </w:r>
    </w:p>
    <w:p w14:paraId="3CB5A668">
      <w:pPr>
        <w:keepNext w:val="0"/>
        <w:keepLines w:val="0"/>
        <w:pageBreakBefore w:val="0"/>
        <w:kinsoku/>
        <w:wordWrap/>
        <w:overflowPunct/>
        <w:topLinePunct w:val="0"/>
        <w:bidi w:val="0"/>
        <w:adjustRightInd w:val="0"/>
        <w:spacing w:before="33" w:line="360" w:lineRule="auto"/>
        <w:ind w:left="491"/>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本企业对上述声明内容的真实性负责。如有虚</w:t>
      </w:r>
      <w:r>
        <w:rPr>
          <w:rFonts w:hint="eastAsia" w:ascii="仿宋" w:hAnsi="仿宋" w:eastAsia="仿宋" w:cs="仿宋"/>
          <w:color w:val="auto"/>
          <w:spacing w:val="-1"/>
          <w:sz w:val="28"/>
          <w:szCs w:val="28"/>
          <w:highlight w:val="none"/>
        </w:rPr>
        <w:t>假，将依法承担相应责任。</w:t>
      </w:r>
    </w:p>
    <w:p w14:paraId="4DA006A3">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2C2D6FAD">
      <w:pPr>
        <w:keepNext w:val="0"/>
        <w:keepLines w:val="0"/>
        <w:pageBreakBefore w:val="0"/>
        <w:kinsoku/>
        <w:wordWrap/>
        <w:overflowPunct/>
        <w:topLinePunct w:val="0"/>
        <w:bidi w:val="0"/>
        <w:adjustRightInd w:val="0"/>
        <w:spacing w:before="78" w:line="360" w:lineRule="auto"/>
        <w:ind w:left="7521" w:leftChars="2793" w:right="893" w:hanging="1656" w:hangingChars="600"/>
        <w:outlineLvl w:val="9"/>
        <w:rPr>
          <w:rFonts w:hint="eastAsia" w:ascii="仿宋" w:hAnsi="仿宋" w:eastAsia="仿宋" w:cs="仿宋"/>
          <w:color w:val="auto"/>
          <w:spacing w:val="-17"/>
          <w:sz w:val="28"/>
          <w:szCs w:val="28"/>
          <w:highlight w:val="none"/>
        </w:rPr>
      </w:pPr>
      <w:r>
        <w:rPr>
          <w:rFonts w:hint="eastAsia" w:ascii="仿宋" w:hAnsi="仿宋" w:eastAsia="仿宋" w:cs="仿宋"/>
          <w:color w:val="auto"/>
          <w:spacing w:val="-2"/>
          <w:sz w:val="28"/>
          <w:szCs w:val="28"/>
          <w:highlight w:val="none"/>
        </w:rPr>
        <w:t>企业名称（盖章</w:t>
      </w:r>
      <w:r>
        <w:rPr>
          <w:rFonts w:hint="eastAsia" w:ascii="仿宋" w:hAnsi="仿宋" w:eastAsia="仿宋" w:cs="仿宋"/>
          <w:color w:val="auto"/>
          <w:spacing w:val="-31"/>
          <w:sz w:val="28"/>
          <w:szCs w:val="28"/>
          <w:highlight w:val="none"/>
        </w:rPr>
        <w:t>）：</w:t>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pacing w:val="-17"/>
          <w:sz w:val="28"/>
          <w:szCs w:val="28"/>
          <w:highlight w:val="none"/>
        </w:rPr>
        <w:t>日期：</w:t>
      </w:r>
    </w:p>
    <w:p w14:paraId="04C3FA75">
      <w:pPr>
        <w:keepNext w:val="0"/>
        <w:keepLines w:val="0"/>
        <w:pageBreakBefore w:val="0"/>
        <w:kinsoku/>
        <w:wordWrap/>
        <w:overflowPunct/>
        <w:topLinePunct w:val="0"/>
        <w:bidi w:val="0"/>
        <w:adjustRightInd w:val="0"/>
        <w:spacing w:before="78" w:line="360" w:lineRule="auto"/>
        <w:ind w:left="14" w:right="113" w:firstLine="479"/>
        <w:outlineLvl w:val="9"/>
        <w:rPr>
          <w:rFonts w:hint="eastAsia" w:ascii="仿宋" w:hAnsi="仿宋" w:eastAsia="仿宋" w:cs="仿宋"/>
          <w:color w:val="auto"/>
          <w:sz w:val="28"/>
          <w:szCs w:val="28"/>
          <w:highlight w:val="none"/>
        </w:rPr>
      </w:pPr>
    </w:p>
    <w:p w14:paraId="7DB01CB7">
      <w:pPr>
        <w:keepNext w:val="0"/>
        <w:keepLines w:val="0"/>
        <w:pageBreakBefore w:val="0"/>
        <w:kinsoku/>
        <w:wordWrap/>
        <w:overflowPunct/>
        <w:topLinePunct w:val="0"/>
        <w:bidi w:val="0"/>
        <w:adjustRightInd w:val="0"/>
        <w:spacing w:before="78" w:line="360" w:lineRule="auto"/>
        <w:ind w:left="14" w:right="113" w:firstLine="479"/>
        <w:outlineLvl w:val="9"/>
        <w:rPr>
          <w:rFonts w:hint="eastAsia" w:ascii="仿宋" w:hAnsi="仿宋" w:eastAsia="仿宋" w:cs="仿宋"/>
          <w:color w:val="auto"/>
          <w:spacing w:val="-4"/>
          <w:sz w:val="28"/>
          <w:szCs w:val="28"/>
          <w:highlight w:val="none"/>
        </w:rPr>
      </w:pPr>
      <w:r>
        <w:rPr>
          <w:rFonts w:hint="eastAsia" w:ascii="仿宋" w:hAnsi="仿宋" w:eastAsia="仿宋" w:cs="仿宋"/>
          <w:color w:val="auto"/>
          <w:sz w:val="28"/>
          <w:szCs w:val="28"/>
          <w:highlight w:val="none"/>
        </w:rPr>
        <w:t>从业人员、营业收入、资产总额填报上一年度数据，</w:t>
      </w:r>
      <w:r>
        <w:rPr>
          <w:rFonts w:hint="eastAsia" w:ascii="仿宋" w:hAnsi="仿宋" w:eastAsia="仿宋" w:cs="仿宋"/>
          <w:color w:val="auto"/>
          <w:spacing w:val="-1"/>
          <w:sz w:val="28"/>
          <w:szCs w:val="28"/>
          <w:highlight w:val="none"/>
        </w:rPr>
        <w:t>无上一年度数据的新成立企业可</w:t>
      </w:r>
      <w:r>
        <w:rPr>
          <w:rFonts w:hint="eastAsia" w:ascii="仿宋" w:hAnsi="仿宋" w:eastAsia="仿宋" w:cs="仿宋"/>
          <w:color w:val="auto"/>
          <w:spacing w:val="-4"/>
          <w:sz w:val="28"/>
          <w:szCs w:val="28"/>
          <w:highlight w:val="none"/>
        </w:rPr>
        <w:t>不填报。</w:t>
      </w:r>
    </w:p>
    <w:p w14:paraId="46971E05">
      <w:pPr>
        <w:keepNext w:val="0"/>
        <w:keepLines w:val="0"/>
        <w:pageBreakBefore w:val="0"/>
        <w:kinsoku/>
        <w:wordWrap/>
        <w:overflowPunct/>
        <w:topLinePunct w:val="0"/>
        <w:bidi w:val="0"/>
        <w:adjustRightInd w:val="0"/>
        <w:spacing w:before="78" w:line="360" w:lineRule="auto"/>
        <w:ind w:left="14" w:right="113" w:firstLine="479"/>
        <w:outlineLvl w:val="9"/>
        <w:rPr>
          <w:rFonts w:hint="eastAsia" w:ascii="仿宋" w:hAnsi="仿宋" w:eastAsia="仿宋" w:cs="仿宋"/>
          <w:color w:val="auto"/>
          <w:spacing w:val="-4"/>
          <w:sz w:val="28"/>
          <w:szCs w:val="28"/>
          <w:highlight w:val="none"/>
          <w:lang w:val="zh-CN" w:eastAsia="zh-CN"/>
        </w:rPr>
      </w:pPr>
    </w:p>
    <w:p w14:paraId="0310AC04">
      <w:pPr>
        <w:keepNext w:val="0"/>
        <w:keepLines w:val="0"/>
        <w:pageBreakBefore w:val="0"/>
        <w:widowControl w:val="0"/>
        <w:kinsoku/>
        <w:topLinePunct w:val="0"/>
        <w:bidi w:val="0"/>
        <w:adjustRightInd/>
        <w:snapToGrid/>
        <w:spacing w:line="520" w:lineRule="exact"/>
        <w:jc w:val="center"/>
        <w:textAlignment w:val="auto"/>
        <w:rPr>
          <w:rFonts w:hint="eastAsia" w:ascii="仿宋" w:hAnsi="仿宋" w:eastAsia="仿宋" w:cs="仿宋"/>
          <w:snapToGrid/>
          <w:color w:val="000000"/>
          <w:kern w:val="0"/>
          <w:sz w:val="44"/>
          <w:szCs w:val="44"/>
          <w:lang w:val="zh-CN" w:eastAsia="zh-CN" w:bidi="zh-CN"/>
        </w:rPr>
      </w:pPr>
      <w:r>
        <w:rPr>
          <w:rStyle w:val="19"/>
          <w:rFonts w:hint="eastAsia" w:ascii="仿宋" w:hAnsi="仿宋" w:eastAsia="仿宋" w:cs="仿宋"/>
          <w:snapToGrid/>
          <w:color w:val="auto"/>
          <w:kern w:val="1"/>
          <w:sz w:val="28"/>
          <w:szCs w:val="28"/>
          <w:highlight w:val="none"/>
          <w:lang w:val="zh-CN" w:eastAsia="zh-CN" w:bidi="zh-CN"/>
        </w:rPr>
        <w:t>中小企业划型标准规定（工信部联企业〔2011〕300号）</w:t>
      </w:r>
    </w:p>
    <w:tbl>
      <w:tblPr>
        <w:tblStyle w:val="16"/>
        <w:tblW w:w="107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35"/>
        <w:gridCol w:w="681"/>
        <w:gridCol w:w="945"/>
        <w:gridCol w:w="886"/>
        <w:gridCol w:w="754"/>
        <w:gridCol w:w="921"/>
        <w:gridCol w:w="731"/>
        <w:gridCol w:w="774"/>
        <w:gridCol w:w="774"/>
        <w:gridCol w:w="693"/>
        <w:gridCol w:w="786"/>
        <w:gridCol w:w="702"/>
        <w:gridCol w:w="495"/>
      </w:tblGrid>
      <w:tr w14:paraId="61AC6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4" w:hRule="atLeast"/>
          <w:jc w:val="center"/>
        </w:trPr>
        <w:tc>
          <w:tcPr>
            <w:tcW w:w="1635" w:type="dxa"/>
            <w:vMerge w:val="restart"/>
            <w:tcBorders>
              <w:top w:val="single" w:color="000000" w:sz="12" w:space="0"/>
              <w:left w:val="single" w:color="000000" w:sz="12" w:space="0"/>
              <w:bottom w:val="single" w:color="000000" w:sz="4" w:space="0"/>
              <w:right w:val="single" w:color="000000" w:sz="4" w:space="0"/>
            </w:tcBorders>
            <w:noWrap w:val="0"/>
            <w:vAlign w:val="center"/>
          </w:tcPr>
          <w:p w14:paraId="3001BAA2">
            <w:pPr>
              <w:keepNext w:val="0"/>
              <w:keepLines w:val="0"/>
              <w:pageBreakBefore w:val="0"/>
              <w:widowControl/>
              <w:suppressLineNumbers w:val="0"/>
              <w:kinsoku/>
              <w:topLinePunct w:val="0"/>
              <w:bidi w:val="0"/>
              <w:adjustRightInd/>
              <w:snapToGrid/>
              <w:spacing w:line="240" w:lineRule="auto"/>
              <w:jc w:val="center"/>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行业</w:t>
            </w:r>
          </w:p>
        </w:tc>
        <w:tc>
          <w:tcPr>
            <w:tcW w:w="2512" w:type="dxa"/>
            <w:gridSpan w:val="3"/>
            <w:tcBorders>
              <w:top w:val="single" w:color="000000" w:sz="12" w:space="0"/>
              <w:left w:val="single" w:color="000000" w:sz="4" w:space="0"/>
              <w:bottom w:val="single" w:color="000000" w:sz="4" w:space="0"/>
              <w:right w:val="single" w:color="000000" w:sz="4" w:space="0"/>
            </w:tcBorders>
            <w:noWrap w:val="0"/>
            <w:vAlign w:val="center"/>
          </w:tcPr>
          <w:p w14:paraId="0307F0C2">
            <w:pPr>
              <w:keepNext w:val="0"/>
              <w:keepLines w:val="0"/>
              <w:pageBreakBefore w:val="0"/>
              <w:widowControl/>
              <w:suppressLineNumbers w:val="0"/>
              <w:kinsoku/>
              <w:topLinePunct w:val="0"/>
              <w:bidi w:val="0"/>
              <w:adjustRightInd/>
              <w:snapToGrid/>
              <w:spacing w:line="240" w:lineRule="auto"/>
              <w:jc w:val="center"/>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中小微型企业（</w:t>
            </w:r>
            <w:r>
              <w:rPr>
                <w:rFonts w:hint="eastAsia" w:ascii="仿宋" w:hAnsi="仿宋" w:eastAsia="仿宋" w:cs="仿宋"/>
                <w:b/>
                <w:i w:val="0"/>
                <w:snapToGrid/>
                <w:color w:val="000000"/>
                <w:kern w:val="0"/>
                <w:sz w:val="22"/>
                <w:szCs w:val="22"/>
                <w:u w:val="none"/>
                <w:lang w:val="en-US" w:eastAsia="zh-CN" w:bidi="ar"/>
              </w:rPr>
              <w:t>或</w:t>
            </w:r>
            <w:r>
              <w:rPr>
                <w:rStyle w:val="33"/>
                <w:rFonts w:hint="eastAsia" w:ascii="仿宋" w:hAnsi="仿宋" w:eastAsia="仿宋" w:cs="仿宋"/>
                <w:snapToGrid/>
                <w:color w:val="000000"/>
                <w:kern w:val="0"/>
                <w:sz w:val="22"/>
                <w:szCs w:val="22"/>
                <w:lang w:val="en-US" w:eastAsia="zh-CN" w:bidi="ar"/>
              </w:rPr>
              <w:t>）</w:t>
            </w:r>
          </w:p>
        </w:tc>
        <w:tc>
          <w:tcPr>
            <w:tcW w:w="2406" w:type="dxa"/>
            <w:gridSpan w:val="3"/>
            <w:tcBorders>
              <w:top w:val="single" w:color="000000" w:sz="12" w:space="0"/>
              <w:left w:val="single" w:color="000000" w:sz="4" w:space="0"/>
              <w:bottom w:val="single" w:color="000000" w:sz="4" w:space="0"/>
              <w:right w:val="single" w:color="000000" w:sz="4" w:space="0"/>
            </w:tcBorders>
            <w:noWrap w:val="0"/>
            <w:vAlign w:val="center"/>
          </w:tcPr>
          <w:p w14:paraId="402D4AE5">
            <w:pPr>
              <w:keepNext w:val="0"/>
              <w:keepLines w:val="0"/>
              <w:pageBreakBefore w:val="0"/>
              <w:widowControl/>
              <w:suppressLineNumbers w:val="0"/>
              <w:kinsoku/>
              <w:topLinePunct w:val="0"/>
              <w:bidi w:val="0"/>
              <w:adjustRightInd/>
              <w:snapToGrid/>
              <w:spacing w:line="240" w:lineRule="auto"/>
              <w:jc w:val="center"/>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中型企业（</w:t>
            </w:r>
            <w:r>
              <w:rPr>
                <w:rFonts w:hint="eastAsia" w:ascii="仿宋" w:hAnsi="仿宋" w:eastAsia="仿宋" w:cs="仿宋"/>
                <w:b/>
                <w:i w:val="0"/>
                <w:snapToGrid/>
                <w:color w:val="000000"/>
                <w:kern w:val="0"/>
                <w:sz w:val="22"/>
                <w:szCs w:val="22"/>
                <w:u w:val="none"/>
                <w:lang w:val="en-US" w:eastAsia="zh-CN" w:bidi="ar"/>
              </w:rPr>
              <w:t>且</w:t>
            </w:r>
            <w:r>
              <w:rPr>
                <w:rStyle w:val="33"/>
                <w:rFonts w:hint="eastAsia" w:ascii="仿宋" w:hAnsi="仿宋" w:eastAsia="仿宋" w:cs="仿宋"/>
                <w:snapToGrid/>
                <w:color w:val="000000"/>
                <w:kern w:val="0"/>
                <w:sz w:val="22"/>
                <w:szCs w:val="22"/>
                <w:lang w:val="en-US" w:eastAsia="zh-CN" w:bidi="ar"/>
              </w:rPr>
              <w:t>）</w:t>
            </w:r>
          </w:p>
        </w:tc>
        <w:tc>
          <w:tcPr>
            <w:tcW w:w="2241" w:type="dxa"/>
            <w:gridSpan w:val="3"/>
            <w:tcBorders>
              <w:top w:val="single" w:color="000000" w:sz="12" w:space="0"/>
              <w:left w:val="single" w:color="000000" w:sz="4" w:space="0"/>
              <w:bottom w:val="single" w:color="000000" w:sz="4" w:space="0"/>
              <w:right w:val="single" w:color="000000" w:sz="4" w:space="0"/>
            </w:tcBorders>
            <w:noWrap w:val="0"/>
            <w:vAlign w:val="center"/>
          </w:tcPr>
          <w:p w14:paraId="0EAAD022">
            <w:pPr>
              <w:keepNext w:val="0"/>
              <w:keepLines w:val="0"/>
              <w:pageBreakBefore w:val="0"/>
              <w:widowControl/>
              <w:suppressLineNumbers w:val="0"/>
              <w:kinsoku/>
              <w:topLinePunct w:val="0"/>
              <w:bidi w:val="0"/>
              <w:adjustRightInd/>
              <w:snapToGrid/>
              <w:spacing w:line="240" w:lineRule="auto"/>
              <w:jc w:val="center"/>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小型企业（</w:t>
            </w:r>
            <w:r>
              <w:rPr>
                <w:rFonts w:hint="eastAsia" w:ascii="仿宋" w:hAnsi="仿宋" w:eastAsia="仿宋" w:cs="仿宋"/>
                <w:b/>
                <w:i w:val="0"/>
                <w:snapToGrid/>
                <w:color w:val="000000"/>
                <w:kern w:val="0"/>
                <w:sz w:val="22"/>
                <w:szCs w:val="22"/>
                <w:u w:val="none"/>
                <w:lang w:val="en-US" w:eastAsia="zh-CN" w:bidi="ar"/>
              </w:rPr>
              <w:t>且</w:t>
            </w:r>
            <w:r>
              <w:rPr>
                <w:rStyle w:val="33"/>
                <w:rFonts w:hint="eastAsia" w:ascii="仿宋" w:hAnsi="仿宋" w:eastAsia="仿宋" w:cs="仿宋"/>
                <w:snapToGrid/>
                <w:color w:val="000000"/>
                <w:kern w:val="0"/>
                <w:sz w:val="22"/>
                <w:szCs w:val="22"/>
                <w:lang w:val="en-US" w:eastAsia="zh-CN" w:bidi="ar"/>
              </w:rPr>
              <w:t>）</w:t>
            </w:r>
          </w:p>
        </w:tc>
        <w:tc>
          <w:tcPr>
            <w:tcW w:w="1983" w:type="dxa"/>
            <w:gridSpan w:val="3"/>
            <w:tcBorders>
              <w:top w:val="single" w:color="000000" w:sz="12" w:space="0"/>
              <w:left w:val="single" w:color="000000" w:sz="4" w:space="0"/>
              <w:bottom w:val="single" w:color="000000" w:sz="4" w:space="0"/>
              <w:right w:val="single" w:color="000000" w:sz="12" w:space="0"/>
            </w:tcBorders>
            <w:noWrap w:val="0"/>
            <w:vAlign w:val="center"/>
          </w:tcPr>
          <w:p w14:paraId="6368BDEC">
            <w:pPr>
              <w:keepNext w:val="0"/>
              <w:keepLines w:val="0"/>
              <w:pageBreakBefore w:val="0"/>
              <w:widowControl/>
              <w:suppressLineNumbers w:val="0"/>
              <w:kinsoku/>
              <w:topLinePunct w:val="0"/>
              <w:bidi w:val="0"/>
              <w:adjustRightInd/>
              <w:snapToGrid/>
              <w:spacing w:line="240" w:lineRule="auto"/>
              <w:ind w:right="-99" w:rightChars="-47"/>
              <w:jc w:val="center"/>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微型企业（</w:t>
            </w:r>
            <w:r>
              <w:rPr>
                <w:rFonts w:hint="eastAsia" w:ascii="仿宋" w:hAnsi="仿宋" w:eastAsia="仿宋" w:cs="仿宋"/>
                <w:b/>
                <w:i w:val="0"/>
                <w:snapToGrid/>
                <w:color w:val="000000"/>
                <w:kern w:val="0"/>
                <w:sz w:val="22"/>
                <w:szCs w:val="22"/>
                <w:u w:val="none"/>
                <w:lang w:val="en-US" w:eastAsia="zh-CN" w:bidi="ar"/>
              </w:rPr>
              <w:t>或</w:t>
            </w:r>
            <w:r>
              <w:rPr>
                <w:rStyle w:val="33"/>
                <w:rFonts w:hint="eastAsia" w:ascii="仿宋" w:hAnsi="仿宋" w:eastAsia="仿宋" w:cs="仿宋"/>
                <w:snapToGrid/>
                <w:color w:val="000000"/>
                <w:kern w:val="0"/>
                <w:sz w:val="22"/>
                <w:szCs w:val="22"/>
                <w:lang w:val="en-US" w:eastAsia="zh-CN" w:bidi="ar"/>
              </w:rPr>
              <w:t>）</w:t>
            </w:r>
          </w:p>
        </w:tc>
      </w:tr>
      <w:tr w14:paraId="5F41B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1" w:hRule="atLeast"/>
          <w:jc w:val="center"/>
        </w:trPr>
        <w:tc>
          <w:tcPr>
            <w:tcW w:w="1635" w:type="dxa"/>
            <w:vMerge w:val="continue"/>
            <w:tcBorders>
              <w:top w:val="single" w:color="000000" w:sz="12" w:space="0"/>
              <w:left w:val="single" w:color="000000" w:sz="12" w:space="0"/>
              <w:bottom w:val="single" w:color="000000" w:sz="4" w:space="0"/>
              <w:right w:val="single" w:color="000000" w:sz="4" w:space="0"/>
            </w:tcBorders>
            <w:noWrap w:val="0"/>
            <w:vAlign w:val="center"/>
          </w:tcPr>
          <w:p w14:paraId="7C129FB0">
            <w:pPr>
              <w:keepNext w:val="0"/>
              <w:keepLines w:val="0"/>
              <w:pageBreakBefore w:val="0"/>
              <w:widowControl w:val="0"/>
              <w:kinsoku/>
              <w:topLinePunct w:val="0"/>
              <w:bidi w:val="0"/>
              <w:adjustRightInd/>
              <w:snapToGrid/>
              <w:spacing w:line="240" w:lineRule="auto"/>
              <w:jc w:val="center"/>
              <w:textAlignment w:val="auto"/>
              <w:rPr>
                <w:rFonts w:hint="eastAsia" w:ascii="仿宋" w:hAnsi="仿宋" w:eastAsia="仿宋" w:cs="仿宋"/>
                <w:i w:val="0"/>
                <w:snapToGrid/>
                <w:color w:val="000000"/>
                <w:kern w:val="0"/>
                <w:sz w:val="22"/>
                <w:szCs w:val="22"/>
                <w:u w:val="none"/>
                <w:lang w:val="zh-CN" w:eastAsia="zh-CN" w:bidi="zh-CN"/>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7EEAAF58">
            <w:pPr>
              <w:keepNext w:val="0"/>
              <w:keepLines w:val="0"/>
              <w:pageBreakBefore w:val="0"/>
              <w:widowControl/>
              <w:suppressLineNumbers w:val="0"/>
              <w:kinsoku/>
              <w:topLinePunct w:val="0"/>
              <w:bidi w:val="0"/>
              <w:adjustRightInd/>
              <w:snapToGrid/>
              <w:spacing w:line="240" w:lineRule="auto"/>
              <w:jc w:val="center"/>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从业人员</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745DC02">
            <w:pPr>
              <w:keepNext w:val="0"/>
              <w:keepLines w:val="0"/>
              <w:pageBreakBefore w:val="0"/>
              <w:widowControl/>
              <w:suppressLineNumbers w:val="0"/>
              <w:kinsoku/>
              <w:topLinePunct w:val="0"/>
              <w:bidi w:val="0"/>
              <w:adjustRightInd/>
              <w:snapToGrid/>
              <w:spacing w:line="240" w:lineRule="auto"/>
              <w:jc w:val="center"/>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营业收入</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35542C34">
            <w:pPr>
              <w:keepNext w:val="0"/>
              <w:keepLines w:val="0"/>
              <w:pageBreakBefore w:val="0"/>
              <w:widowControl/>
              <w:suppressLineNumbers w:val="0"/>
              <w:kinsoku/>
              <w:topLinePunct w:val="0"/>
              <w:bidi w:val="0"/>
              <w:adjustRightInd/>
              <w:snapToGrid/>
              <w:spacing w:line="240" w:lineRule="auto"/>
              <w:jc w:val="center"/>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资产总额</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2F720541">
            <w:pPr>
              <w:keepNext w:val="0"/>
              <w:keepLines w:val="0"/>
              <w:pageBreakBefore w:val="0"/>
              <w:widowControl/>
              <w:suppressLineNumbers w:val="0"/>
              <w:kinsoku/>
              <w:topLinePunct w:val="0"/>
              <w:bidi w:val="0"/>
              <w:adjustRightInd/>
              <w:snapToGrid/>
              <w:spacing w:line="240" w:lineRule="auto"/>
              <w:jc w:val="center"/>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从业人员</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2C954341">
            <w:pPr>
              <w:keepNext w:val="0"/>
              <w:keepLines w:val="0"/>
              <w:pageBreakBefore w:val="0"/>
              <w:widowControl/>
              <w:suppressLineNumbers w:val="0"/>
              <w:kinsoku/>
              <w:topLinePunct w:val="0"/>
              <w:bidi w:val="0"/>
              <w:adjustRightInd/>
              <w:snapToGrid/>
              <w:spacing w:line="240" w:lineRule="auto"/>
              <w:jc w:val="center"/>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营业收入</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21DCD7BD">
            <w:pPr>
              <w:keepNext w:val="0"/>
              <w:keepLines w:val="0"/>
              <w:pageBreakBefore w:val="0"/>
              <w:widowControl/>
              <w:suppressLineNumbers w:val="0"/>
              <w:kinsoku/>
              <w:topLinePunct w:val="0"/>
              <w:bidi w:val="0"/>
              <w:adjustRightInd/>
              <w:snapToGrid/>
              <w:spacing w:line="240" w:lineRule="auto"/>
              <w:jc w:val="center"/>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资产总额</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5B669EC0">
            <w:pPr>
              <w:keepNext w:val="0"/>
              <w:keepLines w:val="0"/>
              <w:pageBreakBefore w:val="0"/>
              <w:widowControl/>
              <w:suppressLineNumbers w:val="0"/>
              <w:kinsoku/>
              <w:topLinePunct w:val="0"/>
              <w:bidi w:val="0"/>
              <w:adjustRightInd/>
              <w:snapToGrid/>
              <w:spacing w:line="240" w:lineRule="auto"/>
              <w:jc w:val="center"/>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从业人员</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55C5513D">
            <w:pPr>
              <w:keepNext w:val="0"/>
              <w:keepLines w:val="0"/>
              <w:pageBreakBefore w:val="0"/>
              <w:widowControl/>
              <w:suppressLineNumbers w:val="0"/>
              <w:kinsoku/>
              <w:topLinePunct w:val="0"/>
              <w:bidi w:val="0"/>
              <w:adjustRightInd/>
              <w:snapToGrid/>
              <w:spacing w:line="240" w:lineRule="auto"/>
              <w:jc w:val="center"/>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营业收入</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40454BE0">
            <w:pPr>
              <w:keepNext w:val="0"/>
              <w:keepLines w:val="0"/>
              <w:pageBreakBefore w:val="0"/>
              <w:widowControl/>
              <w:suppressLineNumbers w:val="0"/>
              <w:kinsoku/>
              <w:topLinePunct w:val="0"/>
              <w:bidi w:val="0"/>
              <w:adjustRightInd/>
              <w:snapToGrid/>
              <w:spacing w:line="240" w:lineRule="auto"/>
              <w:jc w:val="center"/>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资产总额</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011B86A3">
            <w:pPr>
              <w:keepNext w:val="0"/>
              <w:keepLines w:val="0"/>
              <w:pageBreakBefore w:val="0"/>
              <w:widowControl/>
              <w:suppressLineNumbers w:val="0"/>
              <w:kinsoku/>
              <w:topLinePunct w:val="0"/>
              <w:bidi w:val="0"/>
              <w:adjustRightInd/>
              <w:snapToGrid/>
              <w:spacing w:line="240" w:lineRule="auto"/>
              <w:jc w:val="center"/>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从业人员</w:t>
            </w:r>
          </w:p>
        </w:tc>
        <w:tc>
          <w:tcPr>
            <w:tcW w:w="702" w:type="dxa"/>
            <w:tcBorders>
              <w:top w:val="single" w:color="000000" w:sz="4" w:space="0"/>
              <w:left w:val="single" w:color="000000" w:sz="4" w:space="0"/>
              <w:bottom w:val="single" w:color="000000" w:sz="4" w:space="0"/>
              <w:right w:val="single" w:color="000000" w:sz="4" w:space="0"/>
            </w:tcBorders>
            <w:noWrap w:val="0"/>
            <w:vAlign w:val="center"/>
          </w:tcPr>
          <w:p w14:paraId="5AF7D096">
            <w:pPr>
              <w:keepNext w:val="0"/>
              <w:keepLines w:val="0"/>
              <w:pageBreakBefore w:val="0"/>
              <w:widowControl/>
              <w:suppressLineNumbers w:val="0"/>
              <w:kinsoku/>
              <w:topLinePunct w:val="0"/>
              <w:bidi w:val="0"/>
              <w:adjustRightInd/>
              <w:snapToGrid/>
              <w:spacing w:line="240" w:lineRule="auto"/>
              <w:jc w:val="center"/>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营业收入</w:t>
            </w:r>
          </w:p>
        </w:tc>
        <w:tc>
          <w:tcPr>
            <w:tcW w:w="495" w:type="dxa"/>
            <w:tcBorders>
              <w:top w:val="single" w:color="000000" w:sz="4" w:space="0"/>
              <w:left w:val="single" w:color="000000" w:sz="4" w:space="0"/>
              <w:bottom w:val="single" w:color="000000" w:sz="4" w:space="0"/>
              <w:right w:val="single" w:color="000000" w:sz="12" w:space="0"/>
            </w:tcBorders>
            <w:noWrap w:val="0"/>
            <w:vAlign w:val="center"/>
          </w:tcPr>
          <w:p w14:paraId="3BBF4A82">
            <w:pPr>
              <w:keepNext w:val="0"/>
              <w:keepLines w:val="0"/>
              <w:pageBreakBefore w:val="0"/>
              <w:widowControl/>
              <w:suppressLineNumbers w:val="0"/>
              <w:kinsoku/>
              <w:topLinePunct w:val="0"/>
              <w:bidi w:val="0"/>
              <w:adjustRightInd/>
              <w:snapToGrid/>
              <w:spacing w:line="240" w:lineRule="auto"/>
              <w:jc w:val="center"/>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资产总额</w:t>
            </w:r>
          </w:p>
        </w:tc>
      </w:tr>
      <w:tr w14:paraId="44264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1" w:hRule="atLeast"/>
          <w:jc w:val="center"/>
        </w:trPr>
        <w:tc>
          <w:tcPr>
            <w:tcW w:w="1635" w:type="dxa"/>
            <w:tcBorders>
              <w:top w:val="single" w:color="000000" w:sz="4" w:space="0"/>
              <w:left w:val="single" w:color="000000" w:sz="12" w:space="0"/>
              <w:bottom w:val="single" w:color="000000" w:sz="4" w:space="0"/>
              <w:right w:val="single" w:color="000000" w:sz="4" w:space="0"/>
            </w:tcBorders>
            <w:noWrap w:val="0"/>
            <w:vAlign w:val="center"/>
          </w:tcPr>
          <w:p w14:paraId="3798BDC5">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农、林、牧、渔业</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2BB1BF4C">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120D682">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en-US" w:eastAsia="zh-CN" w:bidi="ar"/>
              </w:rPr>
            </w:pPr>
            <w:r>
              <w:rPr>
                <w:rFonts w:hint="eastAsia" w:ascii="仿宋" w:hAnsi="仿宋" w:eastAsia="仿宋" w:cs="仿宋"/>
                <w:i w:val="0"/>
                <w:snapToGrid/>
                <w:color w:val="000000"/>
                <w:kern w:val="0"/>
                <w:sz w:val="22"/>
                <w:szCs w:val="22"/>
                <w:u w:val="none"/>
                <w:lang w:val="en-US" w:eastAsia="zh-CN" w:bidi="ar"/>
              </w:rPr>
              <w:t>20000万元</w:t>
            </w:r>
          </w:p>
          <w:p w14:paraId="4BC3DBD6">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以下</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7E9C6FE8">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0931800B">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5B5199F5">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500万元及以上</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69C68754">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3DACA19B">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570A9082">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50万元及以上</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2EC1DA74">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6D0FDC1A">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02" w:type="dxa"/>
            <w:tcBorders>
              <w:top w:val="single" w:color="000000" w:sz="4" w:space="0"/>
              <w:left w:val="single" w:color="000000" w:sz="4" w:space="0"/>
              <w:bottom w:val="single" w:color="000000" w:sz="4" w:space="0"/>
              <w:right w:val="single" w:color="000000" w:sz="4" w:space="0"/>
            </w:tcBorders>
            <w:noWrap w:val="0"/>
            <w:vAlign w:val="center"/>
          </w:tcPr>
          <w:p w14:paraId="4D94663A">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50万元以下</w:t>
            </w:r>
          </w:p>
        </w:tc>
        <w:tc>
          <w:tcPr>
            <w:tcW w:w="495" w:type="dxa"/>
            <w:tcBorders>
              <w:top w:val="single" w:color="000000" w:sz="4" w:space="0"/>
              <w:left w:val="single" w:color="000000" w:sz="4" w:space="0"/>
              <w:bottom w:val="single" w:color="000000" w:sz="4" w:space="0"/>
              <w:right w:val="single" w:color="000000" w:sz="12" w:space="0"/>
            </w:tcBorders>
            <w:noWrap w:val="0"/>
            <w:vAlign w:val="center"/>
          </w:tcPr>
          <w:p w14:paraId="3B7D9CA7">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r>
      <w:tr w14:paraId="41998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1" w:hRule="atLeast"/>
          <w:jc w:val="center"/>
        </w:trPr>
        <w:tc>
          <w:tcPr>
            <w:tcW w:w="1635" w:type="dxa"/>
            <w:tcBorders>
              <w:top w:val="single" w:color="000000" w:sz="4" w:space="0"/>
              <w:left w:val="single" w:color="000000" w:sz="12" w:space="0"/>
              <w:bottom w:val="single" w:color="000000" w:sz="4" w:space="0"/>
              <w:right w:val="single" w:color="000000" w:sz="4" w:space="0"/>
            </w:tcBorders>
            <w:noWrap w:val="0"/>
            <w:vAlign w:val="center"/>
          </w:tcPr>
          <w:p w14:paraId="0FDFA383">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工业（包括采矿业，制造业，电力、热力、燃气及水生产和供应业）</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45BD14F2">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1000人以下</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F6D3072">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en-US" w:eastAsia="zh-CN" w:bidi="ar"/>
              </w:rPr>
            </w:pPr>
            <w:r>
              <w:rPr>
                <w:rFonts w:hint="eastAsia" w:ascii="仿宋" w:hAnsi="仿宋" w:eastAsia="仿宋" w:cs="仿宋"/>
                <w:i w:val="0"/>
                <w:snapToGrid/>
                <w:color w:val="000000"/>
                <w:kern w:val="0"/>
                <w:sz w:val="22"/>
                <w:szCs w:val="22"/>
                <w:u w:val="none"/>
                <w:lang w:val="en-US" w:eastAsia="zh-CN" w:bidi="ar"/>
              </w:rPr>
              <w:t>40000万元</w:t>
            </w:r>
          </w:p>
          <w:p w14:paraId="1B387566">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以下</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6D9A0163">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1E2028CD">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300人及以上</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5E68E053">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2000万元及以上</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00B24E2C">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23DFCC47">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20人及以上</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7A3501DD">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300万元及以上</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32FC6FCB">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32279642">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20人以下</w:t>
            </w:r>
          </w:p>
        </w:tc>
        <w:tc>
          <w:tcPr>
            <w:tcW w:w="702" w:type="dxa"/>
            <w:tcBorders>
              <w:top w:val="single" w:color="000000" w:sz="4" w:space="0"/>
              <w:left w:val="single" w:color="000000" w:sz="4" w:space="0"/>
              <w:bottom w:val="single" w:color="000000" w:sz="4" w:space="0"/>
              <w:right w:val="single" w:color="000000" w:sz="4" w:space="0"/>
            </w:tcBorders>
            <w:noWrap w:val="0"/>
            <w:vAlign w:val="center"/>
          </w:tcPr>
          <w:p w14:paraId="663B434A">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300万元以下</w:t>
            </w:r>
          </w:p>
        </w:tc>
        <w:tc>
          <w:tcPr>
            <w:tcW w:w="495" w:type="dxa"/>
            <w:tcBorders>
              <w:top w:val="single" w:color="000000" w:sz="4" w:space="0"/>
              <w:left w:val="single" w:color="000000" w:sz="4" w:space="0"/>
              <w:bottom w:val="single" w:color="000000" w:sz="4" w:space="0"/>
              <w:right w:val="single" w:color="000000" w:sz="12" w:space="0"/>
            </w:tcBorders>
            <w:noWrap w:val="0"/>
            <w:vAlign w:val="center"/>
          </w:tcPr>
          <w:p w14:paraId="06F84294">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r>
      <w:tr w14:paraId="5B05C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1" w:hRule="atLeast"/>
          <w:jc w:val="center"/>
        </w:trPr>
        <w:tc>
          <w:tcPr>
            <w:tcW w:w="1635" w:type="dxa"/>
            <w:tcBorders>
              <w:top w:val="single" w:color="000000" w:sz="4" w:space="0"/>
              <w:left w:val="single" w:color="000000" w:sz="12" w:space="0"/>
              <w:bottom w:val="single" w:color="000000" w:sz="4" w:space="0"/>
              <w:right w:val="single" w:color="000000" w:sz="4" w:space="0"/>
            </w:tcBorders>
            <w:noWrap w:val="0"/>
            <w:vAlign w:val="center"/>
          </w:tcPr>
          <w:p w14:paraId="370AF020">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建筑业</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7A2A808F">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884D2E6">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en-US" w:eastAsia="zh-CN" w:bidi="ar"/>
              </w:rPr>
            </w:pPr>
            <w:r>
              <w:rPr>
                <w:rFonts w:hint="eastAsia" w:ascii="仿宋" w:hAnsi="仿宋" w:eastAsia="仿宋" w:cs="仿宋"/>
                <w:i w:val="0"/>
                <w:snapToGrid/>
                <w:color w:val="000000"/>
                <w:kern w:val="0"/>
                <w:sz w:val="22"/>
                <w:szCs w:val="22"/>
                <w:u w:val="none"/>
                <w:lang w:val="en-US" w:eastAsia="zh-CN" w:bidi="ar"/>
              </w:rPr>
              <w:t>80000万元</w:t>
            </w:r>
          </w:p>
          <w:p w14:paraId="05F7B834">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以下</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31EA1537">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80000万元以下</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5A29A727">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1E608566">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6000万元及以上</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02AAEFCF">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5000万元及以上</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4D988116">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34D97351">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300万元及以上</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6E08EFE2">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300万元及以上</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3702C646">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02" w:type="dxa"/>
            <w:tcBorders>
              <w:top w:val="single" w:color="000000" w:sz="4" w:space="0"/>
              <w:left w:val="single" w:color="000000" w:sz="4" w:space="0"/>
              <w:bottom w:val="single" w:color="000000" w:sz="4" w:space="0"/>
              <w:right w:val="single" w:color="000000" w:sz="4" w:space="0"/>
            </w:tcBorders>
            <w:noWrap w:val="0"/>
            <w:vAlign w:val="center"/>
          </w:tcPr>
          <w:p w14:paraId="4A3FE1FB">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300万元以下</w:t>
            </w:r>
          </w:p>
        </w:tc>
        <w:tc>
          <w:tcPr>
            <w:tcW w:w="495" w:type="dxa"/>
            <w:tcBorders>
              <w:top w:val="single" w:color="000000" w:sz="4" w:space="0"/>
              <w:left w:val="single" w:color="000000" w:sz="4" w:space="0"/>
              <w:bottom w:val="single" w:color="000000" w:sz="4" w:space="0"/>
              <w:right w:val="single" w:color="000000" w:sz="12" w:space="0"/>
            </w:tcBorders>
            <w:noWrap w:val="0"/>
            <w:vAlign w:val="center"/>
          </w:tcPr>
          <w:p w14:paraId="19E86FF1">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300万元以下</w:t>
            </w:r>
          </w:p>
        </w:tc>
      </w:tr>
      <w:tr w14:paraId="796C4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1" w:hRule="atLeast"/>
          <w:jc w:val="center"/>
        </w:trPr>
        <w:tc>
          <w:tcPr>
            <w:tcW w:w="1635" w:type="dxa"/>
            <w:tcBorders>
              <w:top w:val="single" w:color="000000" w:sz="4" w:space="0"/>
              <w:left w:val="single" w:color="000000" w:sz="12" w:space="0"/>
              <w:bottom w:val="single" w:color="000000" w:sz="4" w:space="0"/>
              <w:right w:val="single" w:color="000000" w:sz="4" w:space="0"/>
            </w:tcBorders>
            <w:noWrap w:val="0"/>
            <w:vAlign w:val="center"/>
          </w:tcPr>
          <w:p w14:paraId="4CF05F68">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批发业</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1F2ED04E">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200人以下</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48F2DC5">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en-US" w:eastAsia="zh-CN" w:bidi="ar"/>
              </w:rPr>
            </w:pPr>
            <w:r>
              <w:rPr>
                <w:rFonts w:hint="eastAsia" w:ascii="仿宋" w:hAnsi="仿宋" w:eastAsia="仿宋" w:cs="仿宋"/>
                <w:i w:val="0"/>
                <w:snapToGrid/>
                <w:color w:val="000000"/>
                <w:kern w:val="0"/>
                <w:sz w:val="22"/>
                <w:szCs w:val="22"/>
                <w:u w:val="none"/>
                <w:lang w:val="en-US" w:eastAsia="zh-CN" w:bidi="ar"/>
              </w:rPr>
              <w:t>40000万元</w:t>
            </w:r>
          </w:p>
          <w:p w14:paraId="5EB1B4D4">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以下</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4AC6B463">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4061D7B4">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20人及以上</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18CC1771">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5000万元及以上</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0ABFE78B">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0A51EC3C">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5人及以上</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44355734">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1000万元及以上</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01EF2D60">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7EDE06A5">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5人以下</w:t>
            </w:r>
          </w:p>
        </w:tc>
        <w:tc>
          <w:tcPr>
            <w:tcW w:w="702" w:type="dxa"/>
            <w:tcBorders>
              <w:top w:val="single" w:color="000000" w:sz="4" w:space="0"/>
              <w:left w:val="single" w:color="000000" w:sz="4" w:space="0"/>
              <w:bottom w:val="single" w:color="000000" w:sz="4" w:space="0"/>
              <w:right w:val="single" w:color="000000" w:sz="4" w:space="0"/>
            </w:tcBorders>
            <w:noWrap w:val="0"/>
            <w:vAlign w:val="center"/>
          </w:tcPr>
          <w:p w14:paraId="7F016E42">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1000万元以下</w:t>
            </w:r>
          </w:p>
        </w:tc>
        <w:tc>
          <w:tcPr>
            <w:tcW w:w="495" w:type="dxa"/>
            <w:tcBorders>
              <w:top w:val="single" w:color="000000" w:sz="4" w:space="0"/>
              <w:left w:val="single" w:color="000000" w:sz="4" w:space="0"/>
              <w:bottom w:val="single" w:color="000000" w:sz="4" w:space="0"/>
              <w:right w:val="single" w:color="000000" w:sz="12" w:space="0"/>
            </w:tcBorders>
            <w:noWrap w:val="0"/>
            <w:vAlign w:val="center"/>
          </w:tcPr>
          <w:p w14:paraId="01936B8F">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r>
      <w:tr w14:paraId="362CC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1" w:hRule="atLeast"/>
          <w:jc w:val="center"/>
        </w:trPr>
        <w:tc>
          <w:tcPr>
            <w:tcW w:w="1635" w:type="dxa"/>
            <w:tcBorders>
              <w:top w:val="single" w:color="000000" w:sz="4" w:space="0"/>
              <w:left w:val="single" w:color="000000" w:sz="12" w:space="0"/>
              <w:bottom w:val="single" w:color="000000" w:sz="4" w:space="0"/>
              <w:right w:val="single" w:color="000000" w:sz="4" w:space="0"/>
            </w:tcBorders>
            <w:noWrap w:val="0"/>
            <w:vAlign w:val="center"/>
          </w:tcPr>
          <w:p w14:paraId="62E5AE25">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零售业</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0ACD30F5">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300人以下</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9F5EDCB">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en-US" w:eastAsia="zh-CN" w:bidi="ar"/>
              </w:rPr>
            </w:pPr>
            <w:r>
              <w:rPr>
                <w:rFonts w:hint="eastAsia" w:ascii="仿宋" w:hAnsi="仿宋" w:eastAsia="仿宋" w:cs="仿宋"/>
                <w:i w:val="0"/>
                <w:snapToGrid/>
                <w:color w:val="000000"/>
                <w:kern w:val="0"/>
                <w:sz w:val="22"/>
                <w:szCs w:val="22"/>
                <w:u w:val="none"/>
                <w:lang w:val="en-US" w:eastAsia="zh-CN" w:bidi="ar"/>
              </w:rPr>
              <w:t>20000万元</w:t>
            </w:r>
          </w:p>
          <w:p w14:paraId="677CCA8A">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以下</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36753FA7">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33D21837">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50人及以上</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189A11B5">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500万元及以上</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68CFBC69">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026952DE">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10人及以上</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47E6CBF3">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100万元及以上</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1758CE88">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14C69A04">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10人以下</w:t>
            </w:r>
          </w:p>
        </w:tc>
        <w:tc>
          <w:tcPr>
            <w:tcW w:w="702" w:type="dxa"/>
            <w:tcBorders>
              <w:top w:val="single" w:color="000000" w:sz="4" w:space="0"/>
              <w:left w:val="single" w:color="000000" w:sz="4" w:space="0"/>
              <w:bottom w:val="single" w:color="000000" w:sz="4" w:space="0"/>
              <w:right w:val="single" w:color="000000" w:sz="4" w:space="0"/>
            </w:tcBorders>
            <w:noWrap w:val="0"/>
            <w:vAlign w:val="center"/>
          </w:tcPr>
          <w:p w14:paraId="44863426">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100万元以下</w:t>
            </w:r>
          </w:p>
        </w:tc>
        <w:tc>
          <w:tcPr>
            <w:tcW w:w="495" w:type="dxa"/>
            <w:tcBorders>
              <w:top w:val="single" w:color="000000" w:sz="4" w:space="0"/>
              <w:left w:val="single" w:color="000000" w:sz="4" w:space="0"/>
              <w:bottom w:val="single" w:color="000000" w:sz="4" w:space="0"/>
              <w:right w:val="single" w:color="000000" w:sz="12" w:space="0"/>
            </w:tcBorders>
            <w:noWrap w:val="0"/>
            <w:vAlign w:val="center"/>
          </w:tcPr>
          <w:p w14:paraId="6EAFD5F1">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r>
      <w:tr w14:paraId="6F118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1" w:hRule="atLeast"/>
          <w:jc w:val="center"/>
        </w:trPr>
        <w:tc>
          <w:tcPr>
            <w:tcW w:w="1635" w:type="dxa"/>
            <w:tcBorders>
              <w:top w:val="single" w:color="000000" w:sz="4" w:space="0"/>
              <w:left w:val="single" w:color="000000" w:sz="12" w:space="0"/>
              <w:bottom w:val="single" w:color="000000" w:sz="4" w:space="0"/>
              <w:right w:val="single" w:color="000000" w:sz="4" w:space="0"/>
            </w:tcBorders>
            <w:noWrap w:val="0"/>
            <w:vAlign w:val="center"/>
          </w:tcPr>
          <w:p w14:paraId="19D6D8C3">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交通运输业（不含铁路运输业）</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69CADF8E">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1000人以下</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5E89DDE">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en-US" w:eastAsia="zh-CN" w:bidi="ar"/>
              </w:rPr>
            </w:pPr>
            <w:r>
              <w:rPr>
                <w:rFonts w:hint="eastAsia" w:ascii="仿宋" w:hAnsi="仿宋" w:eastAsia="仿宋" w:cs="仿宋"/>
                <w:i w:val="0"/>
                <w:snapToGrid/>
                <w:color w:val="000000"/>
                <w:kern w:val="0"/>
                <w:sz w:val="22"/>
                <w:szCs w:val="22"/>
                <w:u w:val="none"/>
                <w:lang w:val="en-US" w:eastAsia="zh-CN" w:bidi="ar"/>
              </w:rPr>
              <w:t>30000万元</w:t>
            </w:r>
          </w:p>
          <w:p w14:paraId="349548F5">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以下</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39844597">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184523B9">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300人及以上</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764BECF6">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3000万元及以上</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09A4E6BA">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12E818B7">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20人及以上</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7A004A54">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200万元及以上</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074C72FF">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7DCCD99B">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20人以下</w:t>
            </w:r>
          </w:p>
        </w:tc>
        <w:tc>
          <w:tcPr>
            <w:tcW w:w="702" w:type="dxa"/>
            <w:tcBorders>
              <w:top w:val="single" w:color="000000" w:sz="4" w:space="0"/>
              <w:left w:val="single" w:color="000000" w:sz="4" w:space="0"/>
              <w:bottom w:val="single" w:color="000000" w:sz="4" w:space="0"/>
              <w:right w:val="single" w:color="000000" w:sz="4" w:space="0"/>
            </w:tcBorders>
            <w:noWrap w:val="0"/>
            <w:vAlign w:val="center"/>
          </w:tcPr>
          <w:p w14:paraId="0DC038EB">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200万元以下</w:t>
            </w:r>
          </w:p>
        </w:tc>
        <w:tc>
          <w:tcPr>
            <w:tcW w:w="495" w:type="dxa"/>
            <w:tcBorders>
              <w:top w:val="single" w:color="000000" w:sz="4" w:space="0"/>
              <w:left w:val="single" w:color="000000" w:sz="4" w:space="0"/>
              <w:bottom w:val="single" w:color="000000" w:sz="4" w:space="0"/>
              <w:right w:val="single" w:color="000000" w:sz="12" w:space="0"/>
            </w:tcBorders>
            <w:noWrap w:val="0"/>
            <w:vAlign w:val="center"/>
          </w:tcPr>
          <w:p w14:paraId="1F4EA329">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r>
      <w:tr w14:paraId="531EC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jc w:val="center"/>
        </w:trPr>
        <w:tc>
          <w:tcPr>
            <w:tcW w:w="1635" w:type="dxa"/>
            <w:tcBorders>
              <w:top w:val="single" w:color="000000" w:sz="4" w:space="0"/>
              <w:left w:val="single" w:color="000000" w:sz="12" w:space="0"/>
              <w:bottom w:val="single" w:color="000000" w:sz="4" w:space="0"/>
              <w:right w:val="single" w:color="000000" w:sz="4" w:space="0"/>
            </w:tcBorders>
            <w:noWrap w:val="0"/>
            <w:vAlign w:val="center"/>
          </w:tcPr>
          <w:p w14:paraId="4E8F67C1">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仓储业</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2BAB941C">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200人以下</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F2B02AB">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30000万元以下</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50D2C70C">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4C663643">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100人及以上</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2FB1DD97">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1000万元及以上</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68597F0F">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69D71466">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20人及以上</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28FADDCA">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100万元及以上</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76632CCF">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223CF267">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20人以下</w:t>
            </w:r>
          </w:p>
        </w:tc>
        <w:tc>
          <w:tcPr>
            <w:tcW w:w="702" w:type="dxa"/>
            <w:tcBorders>
              <w:top w:val="single" w:color="000000" w:sz="4" w:space="0"/>
              <w:left w:val="single" w:color="000000" w:sz="4" w:space="0"/>
              <w:bottom w:val="single" w:color="000000" w:sz="4" w:space="0"/>
              <w:right w:val="single" w:color="000000" w:sz="4" w:space="0"/>
            </w:tcBorders>
            <w:noWrap w:val="0"/>
            <w:vAlign w:val="center"/>
          </w:tcPr>
          <w:p w14:paraId="6EC900BC">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100万元以下</w:t>
            </w:r>
          </w:p>
        </w:tc>
        <w:tc>
          <w:tcPr>
            <w:tcW w:w="495" w:type="dxa"/>
            <w:tcBorders>
              <w:top w:val="single" w:color="000000" w:sz="4" w:space="0"/>
              <w:left w:val="single" w:color="000000" w:sz="4" w:space="0"/>
              <w:bottom w:val="single" w:color="000000" w:sz="4" w:space="0"/>
              <w:right w:val="single" w:color="000000" w:sz="12" w:space="0"/>
            </w:tcBorders>
            <w:noWrap w:val="0"/>
            <w:vAlign w:val="center"/>
          </w:tcPr>
          <w:p w14:paraId="5626F719">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r>
      <w:tr w14:paraId="25922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jc w:val="center"/>
        </w:trPr>
        <w:tc>
          <w:tcPr>
            <w:tcW w:w="1635" w:type="dxa"/>
            <w:tcBorders>
              <w:top w:val="single" w:color="000000" w:sz="4" w:space="0"/>
              <w:left w:val="single" w:color="000000" w:sz="12" w:space="0"/>
              <w:bottom w:val="single" w:color="000000" w:sz="4" w:space="0"/>
              <w:right w:val="single" w:color="000000" w:sz="4" w:space="0"/>
            </w:tcBorders>
            <w:noWrap w:val="0"/>
            <w:vAlign w:val="center"/>
          </w:tcPr>
          <w:p w14:paraId="79096943">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邮政业</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07BEE07B">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1000人以下</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9827BA4">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30000万元以下</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3B013FBD">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71995CC0">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300人及以上</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7FF4AE6A">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2000万元及以上</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27567C91">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2C165E2B">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20人及以上</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7C6C02BB">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100万元及以上</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06267A2A">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13E54622">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20人以下</w:t>
            </w:r>
          </w:p>
        </w:tc>
        <w:tc>
          <w:tcPr>
            <w:tcW w:w="702" w:type="dxa"/>
            <w:tcBorders>
              <w:top w:val="single" w:color="000000" w:sz="4" w:space="0"/>
              <w:left w:val="single" w:color="000000" w:sz="4" w:space="0"/>
              <w:bottom w:val="single" w:color="000000" w:sz="4" w:space="0"/>
              <w:right w:val="single" w:color="000000" w:sz="4" w:space="0"/>
            </w:tcBorders>
            <w:noWrap w:val="0"/>
            <w:vAlign w:val="center"/>
          </w:tcPr>
          <w:p w14:paraId="796C5CFF">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100万元以下</w:t>
            </w:r>
          </w:p>
        </w:tc>
        <w:tc>
          <w:tcPr>
            <w:tcW w:w="495" w:type="dxa"/>
            <w:tcBorders>
              <w:top w:val="single" w:color="000000" w:sz="4" w:space="0"/>
              <w:left w:val="single" w:color="000000" w:sz="4" w:space="0"/>
              <w:bottom w:val="single" w:color="000000" w:sz="4" w:space="0"/>
              <w:right w:val="single" w:color="000000" w:sz="12" w:space="0"/>
            </w:tcBorders>
            <w:noWrap w:val="0"/>
            <w:vAlign w:val="center"/>
          </w:tcPr>
          <w:p w14:paraId="42984D47">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r>
      <w:tr w14:paraId="51B50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jc w:val="center"/>
        </w:trPr>
        <w:tc>
          <w:tcPr>
            <w:tcW w:w="1635" w:type="dxa"/>
            <w:tcBorders>
              <w:top w:val="single" w:color="000000" w:sz="4" w:space="0"/>
              <w:left w:val="single" w:color="000000" w:sz="12" w:space="0"/>
              <w:bottom w:val="single" w:color="000000" w:sz="4" w:space="0"/>
              <w:right w:val="single" w:color="000000" w:sz="4" w:space="0"/>
            </w:tcBorders>
            <w:noWrap w:val="0"/>
            <w:vAlign w:val="center"/>
          </w:tcPr>
          <w:p w14:paraId="753E2337">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住宿业</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5F3B6B99">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300人以下</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E51F40B">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10000万元以下</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6AC80236">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26F71020">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100人及以上</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05498A60">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2000万元及以上</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3275BECA">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5494A595">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10人及以上</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298D0A59">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100万元及以上</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7623B51E">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0D8F092C">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10人以下</w:t>
            </w:r>
          </w:p>
        </w:tc>
        <w:tc>
          <w:tcPr>
            <w:tcW w:w="702" w:type="dxa"/>
            <w:tcBorders>
              <w:top w:val="single" w:color="000000" w:sz="4" w:space="0"/>
              <w:left w:val="single" w:color="000000" w:sz="4" w:space="0"/>
              <w:bottom w:val="single" w:color="000000" w:sz="4" w:space="0"/>
              <w:right w:val="single" w:color="000000" w:sz="4" w:space="0"/>
            </w:tcBorders>
            <w:noWrap w:val="0"/>
            <w:vAlign w:val="center"/>
          </w:tcPr>
          <w:p w14:paraId="3A061182">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100万元以下</w:t>
            </w:r>
          </w:p>
        </w:tc>
        <w:tc>
          <w:tcPr>
            <w:tcW w:w="495" w:type="dxa"/>
            <w:tcBorders>
              <w:top w:val="single" w:color="000000" w:sz="4" w:space="0"/>
              <w:left w:val="single" w:color="000000" w:sz="4" w:space="0"/>
              <w:bottom w:val="single" w:color="000000" w:sz="4" w:space="0"/>
              <w:right w:val="single" w:color="000000" w:sz="12" w:space="0"/>
            </w:tcBorders>
            <w:noWrap w:val="0"/>
            <w:vAlign w:val="center"/>
          </w:tcPr>
          <w:p w14:paraId="600E1110">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r>
      <w:tr w14:paraId="21561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jc w:val="center"/>
        </w:trPr>
        <w:tc>
          <w:tcPr>
            <w:tcW w:w="1635" w:type="dxa"/>
            <w:tcBorders>
              <w:top w:val="single" w:color="000000" w:sz="4" w:space="0"/>
              <w:left w:val="single" w:color="000000" w:sz="12" w:space="0"/>
              <w:bottom w:val="single" w:color="000000" w:sz="4" w:space="0"/>
              <w:right w:val="single" w:color="000000" w:sz="4" w:space="0"/>
            </w:tcBorders>
            <w:noWrap w:val="0"/>
            <w:vAlign w:val="center"/>
          </w:tcPr>
          <w:p w14:paraId="641D8D71">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餐饮业</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71165CDB">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300人以下</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A53DB1E">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10000万元以下</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F020691">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29EB520E">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100人及以上</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3B39479D">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2000万元及以上</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1D0E9C77">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1C834BB2">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10人及以上</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12875F32">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100万元及以上</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0CBB33C6">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0A07ED23">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10人以下</w:t>
            </w:r>
          </w:p>
        </w:tc>
        <w:tc>
          <w:tcPr>
            <w:tcW w:w="702" w:type="dxa"/>
            <w:tcBorders>
              <w:top w:val="single" w:color="000000" w:sz="4" w:space="0"/>
              <w:left w:val="single" w:color="000000" w:sz="4" w:space="0"/>
              <w:bottom w:val="single" w:color="000000" w:sz="4" w:space="0"/>
              <w:right w:val="single" w:color="000000" w:sz="4" w:space="0"/>
            </w:tcBorders>
            <w:noWrap w:val="0"/>
            <w:vAlign w:val="center"/>
          </w:tcPr>
          <w:p w14:paraId="3C4A00DF">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100万元以下</w:t>
            </w:r>
          </w:p>
        </w:tc>
        <w:tc>
          <w:tcPr>
            <w:tcW w:w="495" w:type="dxa"/>
            <w:tcBorders>
              <w:top w:val="single" w:color="000000" w:sz="4" w:space="0"/>
              <w:left w:val="single" w:color="000000" w:sz="4" w:space="0"/>
              <w:bottom w:val="single" w:color="000000" w:sz="4" w:space="0"/>
              <w:right w:val="single" w:color="000000" w:sz="12" w:space="0"/>
            </w:tcBorders>
            <w:noWrap w:val="0"/>
            <w:vAlign w:val="center"/>
          </w:tcPr>
          <w:p w14:paraId="7A0EE9AC">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r>
      <w:tr w14:paraId="6C72C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jc w:val="center"/>
        </w:trPr>
        <w:tc>
          <w:tcPr>
            <w:tcW w:w="1635" w:type="dxa"/>
            <w:tcBorders>
              <w:top w:val="single" w:color="000000" w:sz="4" w:space="0"/>
              <w:left w:val="single" w:color="000000" w:sz="12" w:space="0"/>
              <w:bottom w:val="single" w:color="000000" w:sz="4" w:space="0"/>
              <w:right w:val="single" w:color="000000" w:sz="4" w:space="0"/>
            </w:tcBorders>
            <w:noWrap w:val="0"/>
            <w:vAlign w:val="center"/>
          </w:tcPr>
          <w:p w14:paraId="39A5EFB1">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信息传输业（包括电信、互联网和相关服务）</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4022E309">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2000人以下</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92CB038">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100000万元以下</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33BD554">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52C95991">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100人及以上</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528109D4">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1000万元及以上</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501D7950">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0A37E873">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10人及以上</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4380049D">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100万元及以上</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3F0669FD">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398FD9F8">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10人以下</w:t>
            </w:r>
          </w:p>
        </w:tc>
        <w:tc>
          <w:tcPr>
            <w:tcW w:w="702" w:type="dxa"/>
            <w:tcBorders>
              <w:top w:val="single" w:color="000000" w:sz="4" w:space="0"/>
              <w:left w:val="single" w:color="000000" w:sz="4" w:space="0"/>
              <w:bottom w:val="single" w:color="000000" w:sz="4" w:space="0"/>
              <w:right w:val="single" w:color="000000" w:sz="4" w:space="0"/>
            </w:tcBorders>
            <w:noWrap w:val="0"/>
            <w:vAlign w:val="center"/>
          </w:tcPr>
          <w:p w14:paraId="7D3BA7CD">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100万元以下</w:t>
            </w:r>
          </w:p>
        </w:tc>
        <w:tc>
          <w:tcPr>
            <w:tcW w:w="495" w:type="dxa"/>
            <w:tcBorders>
              <w:top w:val="single" w:color="000000" w:sz="4" w:space="0"/>
              <w:left w:val="single" w:color="000000" w:sz="4" w:space="0"/>
              <w:bottom w:val="single" w:color="000000" w:sz="4" w:space="0"/>
              <w:right w:val="single" w:color="000000" w:sz="12" w:space="0"/>
            </w:tcBorders>
            <w:noWrap w:val="0"/>
            <w:vAlign w:val="center"/>
          </w:tcPr>
          <w:p w14:paraId="0089D321">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r>
      <w:tr w14:paraId="3DF9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jc w:val="center"/>
        </w:trPr>
        <w:tc>
          <w:tcPr>
            <w:tcW w:w="1635" w:type="dxa"/>
            <w:tcBorders>
              <w:top w:val="single" w:color="000000" w:sz="4" w:space="0"/>
              <w:left w:val="single" w:color="000000" w:sz="12" w:space="0"/>
              <w:bottom w:val="single" w:color="000000" w:sz="4" w:space="0"/>
              <w:right w:val="single" w:color="000000" w:sz="4" w:space="0"/>
            </w:tcBorders>
            <w:noWrap w:val="0"/>
            <w:vAlign w:val="center"/>
          </w:tcPr>
          <w:p w14:paraId="74F315F8">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软件和信息技术服务业</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46D4AE18">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300人以下</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B52526F">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10000万元以下</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311FEB86">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675EA698">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100人及以上</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242CB6F1">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1000万元及以上</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03BC5DA3">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136003C0">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10人及以上</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21C75949">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50万元及以上</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66ADE208">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488ED52D">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10人以下</w:t>
            </w:r>
          </w:p>
        </w:tc>
        <w:tc>
          <w:tcPr>
            <w:tcW w:w="702" w:type="dxa"/>
            <w:tcBorders>
              <w:top w:val="single" w:color="000000" w:sz="4" w:space="0"/>
              <w:left w:val="single" w:color="000000" w:sz="4" w:space="0"/>
              <w:bottom w:val="single" w:color="000000" w:sz="4" w:space="0"/>
              <w:right w:val="single" w:color="000000" w:sz="4" w:space="0"/>
            </w:tcBorders>
            <w:noWrap w:val="0"/>
            <w:vAlign w:val="center"/>
          </w:tcPr>
          <w:p w14:paraId="3358A643">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50万元以下</w:t>
            </w:r>
          </w:p>
        </w:tc>
        <w:tc>
          <w:tcPr>
            <w:tcW w:w="495" w:type="dxa"/>
            <w:tcBorders>
              <w:top w:val="single" w:color="000000" w:sz="4" w:space="0"/>
              <w:left w:val="single" w:color="000000" w:sz="4" w:space="0"/>
              <w:bottom w:val="single" w:color="000000" w:sz="4" w:space="0"/>
              <w:right w:val="single" w:color="000000" w:sz="12" w:space="0"/>
            </w:tcBorders>
            <w:noWrap w:val="0"/>
            <w:vAlign w:val="center"/>
          </w:tcPr>
          <w:p w14:paraId="5E406F24">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r>
      <w:tr w14:paraId="7FF6F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1" w:hRule="atLeast"/>
          <w:jc w:val="center"/>
        </w:trPr>
        <w:tc>
          <w:tcPr>
            <w:tcW w:w="1635" w:type="dxa"/>
            <w:tcBorders>
              <w:top w:val="single" w:color="000000" w:sz="4" w:space="0"/>
              <w:left w:val="single" w:color="000000" w:sz="12" w:space="0"/>
              <w:bottom w:val="single" w:color="000000" w:sz="4" w:space="0"/>
              <w:right w:val="single" w:color="000000" w:sz="4" w:space="0"/>
            </w:tcBorders>
            <w:noWrap w:val="0"/>
            <w:vAlign w:val="center"/>
          </w:tcPr>
          <w:p w14:paraId="19DC9CB9">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房地产开发经营</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6050AF04">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200000万元以下</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F5C3A24">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10000万元以下</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53EE797C">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20817CF1">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3D057515">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1000万元及以上</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1B5D676A">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5000万元及以上</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7DCB994C">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06176F0D">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100万元及以上</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0F44A0C8">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2000万元及以上</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3F0869CD">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02" w:type="dxa"/>
            <w:tcBorders>
              <w:top w:val="single" w:color="000000" w:sz="4" w:space="0"/>
              <w:left w:val="single" w:color="000000" w:sz="4" w:space="0"/>
              <w:bottom w:val="single" w:color="000000" w:sz="4" w:space="0"/>
              <w:right w:val="single" w:color="000000" w:sz="4" w:space="0"/>
            </w:tcBorders>
            <w:noWrap w:val="0"/>
            <w:vAlign w:val="center"/>
          </w:tcPr>
          <w:p w14:paraId="33A5CDBA">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100万元以下</w:t>
            </w:r>
          </w:p>
        </w:tc>
        <w:tc>
          <w:tcPr>
            <w:tcW w:w="495" w:type="dxa"/>
            <w:tcBorders>
              <w:top w:val="single" w:color="000000" w:sz="4" w:space="0"/>
              <w:left w:val="single" w:color="000000" w:sz="4" w:space="0"/>
              <w:bottom w:val="single" w:color="000000" w:sz="4" w:space="0"/>
              <w:right w:val="single" w:color="000000" w:sz="12" w:space="0"/>
            </w:tcBorders>
            <w:noWrap w:val="0"/>
            <w:vAlign w:val="center"/>
          </w:tcPr>
          <w:p w14:paraId="603CD3CD">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2000万元以下</w:t>
            </w:r>
          </w:p>
        </w:tc>
      </w:tr>
      <w:tr w14:paraId="7BD0A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jc w:val="center"/>
        </w:trPr>
        <w:tc>
          <w:tcPr>
            <w:tcW w:w="1635" w:type="dxa"/>
            <w:tcBorders>
              <w:top w:val="single" w:color="000000" w:sz="4" w:space="0"/>
              <w:left w:val="single" w:color="000000" w:sz="12" w:space="0"/>
              <w:bottom w:val="single" w:color="000000" w:sz="4" w:space="0"/>
              <w:right w:val="single" w:color="000000" w:sz="4" w:space="0"/>
            </w:tcBorders>
            <w:noWrap w:val="0"/>
            <w:vAlign w:val="center"/>
          </w:tcPr>
          <w:p w14:paraId="249B0478">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物业管理</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54EAB899">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1000人以下</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9F5D0AA">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5000万元以下</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215C423">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7397AFB9">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300人及以上</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7B56A72B">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1000万元及以上</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7A6BE88D">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468C2CE2">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100人及以上</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36EC78F3">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500万元及以上</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789ACFCC">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3D94627B">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100人以下</w:t>
            </w:r>
          </w:p>
        </w:tc>
        <w:tc>
          <w:tcPr>
            <w:tcW w:w="702" w:type="dxa"/>
            <w:tcBorders>
              <w:top w:val="single" w:color="000000" w:sz="4" w:space="0"/>
              <w:left w:val="single" w:color="000000" w:sz="4" w:space="0"/>
              <w:bottom w:val="single" w:color="000000" w:sz="4" w:space="0"/>
              <w:right w:val="single" w:color="000000" w:sz="4" w:space="0"/>
            </w:tcBorders>
            <w:noWrap w:val="0"/>
            <w:vAlign w:val="center"/>
          </w:tcPr>
          <w:p w14:paraId="6644F7E4">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500万元以下</w:t>
            </w:r>
          </w:p>
        </w:tc>
        <w:tc>
          <w:tcPr>
            <w:tcW w:w="495" w:type="dxa"/>
            <w:tcBorders>
              <w:top w:val="single" w:color="000000" w:sz="4" w:space="0"/>
              <w:left w:val="single" w:color="000000" w:sz="4" w:space="0"/>
              <w:bottom w:val="single" w:color="000000" w:sz="4" w:space="0"/>
              <w:right w:val="single" w:color="000000" w:sz="12" w:space="0"/>
            </w:tcBorders>
            <w:noWrap w:val="0"/>
            <w:vAlign w:val="center"/>
          </w:tcPr>
          <w:p w14:paraId="4C82C41E">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r>
      <w:tr w14:paraId="7C599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1" w:hRule="atLeast"/>
          <w:jc w:val="center"/>
        </w:trPr>
        <w:tc>
          <w:tcPr>
            <w:tcW w:w="1635" w:type="dxa"/>
            <w:tcBorders>
              <w:top w:val="single" w:color="000000" w:sz="4" w:space="0"/>
              <w:left w:val="single" w:color="000000" w:sz="12" w:space="0"/>
              <w:bottom w:val="single" w:color="000000" w:sz="4" w:space="0"/>
              <w:right w:val="single" w:color="000000" w:sz="4" w:space="0"/>
            </w:tcBorders>
            <w:noWrap w:val="0"/>
            <w:vAlign w:val="center"/>
          </w:tcPr>
          <w:p w14:paraId="352B02D3">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租赁和商务服务业</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4F7426ED">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300人以下</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19FD597">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0F990F6">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120000万元以下</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25D4F274">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100人及以上</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42E3DA53">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55DFC3C5">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8000万元及以上</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2DB3F4BD">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10人及以上</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0C334F83">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1A9D9EC5">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100万元及以上</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640137DA">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10人以下</w:t>
            </w:r>
          </w:p>
        </w:tc>
        <w:tc>
          <w:tcPr>
            <w:tcW w:w="702" w:type="dxa"/>
            <w:tcBorders>
              <w:top w:val="single" w:color="000000" w:sz="4" w:space="0"/>
              <w:left w:val="single" w:color="000000" w:sz="4" w:space="0"/>
              <w:bottom w:val="single" w:color="000000" w:sz="4" w:space="0"/>
              <w:right w:val="single" w:color="000000" w:sz="4" w:space="0"/>
            </w:tcBorders>
            <w:noWrap w:val="0"/>
            <w:vAlign w:val="center"/>
          </w:tcPr>
          <w:p w14:paraId="6C656229">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495" w:type="dxa"/>
            <w:tcBorders>
              <w:top w:val="single" w:color="000000" w:sz="4" w:space="0"/>
              <w:left w:val="single" w:color="000000" w:sz="4" w:space="0"/>
              <w:bottom w:val="single" w:color="000000" w:sz="4" w:space="0"/>
              <w:right w:val="single" w:color="000000" w:sz="12" w:space="0"/>
            </w:tcBorders>
            <w:noWrap w:val="0"/>
            <w:vAlign w:val="center"/>
          </w:tcPr>
          <w:p w14:paraId="0BCA0BFE">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100万元以下</w:t>
            </w:r>
          </w:p>
        </w:tc>
      </w:tr>
      <w:tr w14:paraId="2315F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3" w:hRule="atLeast"/>
          <w:jc w:val="center"/>
        </w:trPr>
        <w:tc>
          <w:tcPr>
            <w:tcW w:w="1635" w:type="dxa"/>
            <w:tcBorders>
              <w:top w:val="single" w:color="000000" w:sz="4" w:space="0"/>
              <w:left w:val="single" w:color="000000" w:sz="12" w:space="0"/>
              <w:bottom w:val="single" w:color="000000" w:sz="12" w:space="0"/>
              <w:right w:val="single" w:color="000000" w:sz="4" w:space="0"/>
            </w:tcBorders>
            <w:noWrap w:val="0"/>
            <w:vAlign w:val="center"/>
          </w:tcPr>
          <w:p w14:paraId="483CB15A">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其他未列明行业（包括科学研究和技术服务业，水利、环境和公共设施管理业，居民服务、修理和其他服务业，社会工作，文化、体育和娱乐业等）</w:t>
            </w:r>
          </w:p>
        </w:tc>
        <w:tc>
          <w:tcPr>
            <w:tcW w:w="681" w:type="dxa"/>
            <w:tcBorders>
              <w:top w:val="single" w:color="000000" w:sz="4" w:space="0"/>
              <w:left w:val="single" w:color="000000" w:sz="4" w:space="0"/>
              <w:bottom w:val="single" w:color="000000" w:sz="12" w:space="0"/>
              <w:right w:val="single" w:color="000000" w:sz="4" w:space="0"/>
            </w:tcBorders>
            <w:noWrap w:val="0"/>
            <w:vAlign w:val="center"/>
          </w:tcPr>
          <w:p w14:paraId="1D6D5EF6">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300人以下</w:t>
            </w:r>
          </w:p>
        </w:tc>
        <w:tc>
          <w:tcPr>
            <w:tcW w:w="945" w:type="dxa"/>
            <w:tcBorders>
              <w:top w:val="single" w:color="000000" w:sz="4" w:space="0"/>
              <w:left w:val="single" w:color="000000" w:sz="4" w:space="0"/>
              <w:bottom w:val="single" w:color="000000" w:sz="12" w:space="0"/>
              <w:right w:val="single" w:color="000000" w:sz="4" w:space="0"/>
            </w:tcBorders>
            <w:noWrap w:val="0"/>
            <w:vAlign w:val="center"/>
          </w:tcPr>
          <w:p w14:paraId="37F7EE75">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886" w:type="dxa"/>
            <w:tcBorders>
              <w:top w:val="single" w:color="000000" w:sz="4" w:space="0"/>
              <w:left w:val="single" w:color="000000" w:sz="4" w:space="0"/>
              <w:bottom w:val="single" w:color="000000" w:sz="12" w:space="0"/>
              <w:right w:val="single" w:color="000000" w:sz="4" w:space="0"/>
            </w:tcBorders>
            <w:noWrap w:val="0"/>
            <w:vAlign w:val="center"/>
          </w:tcPr>
          <w:p w14:paraId="1E394961">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54" w:type="dxa"/>
            <w:tcBorders>
              <w:top w:val="single" w:color="000000" w:sz="4" w:space="0"/>
              <w:left w:val="single" w:color="000000" w:sz="4" w:space="0"/>
              <w:bottom w:val="single" w:color="000000" w:sz="12" w:space="0"/>
              <w:right w:val="single" w:color="000000" w:sz="4" w:space="0"/>
            </w:tcBorders>
            <w:noWrap w:val="0"/>
            <w:vAlign w:val="center"/>
          </w:tcPr>
          <w:p w14:paraId="30C07B5C">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100人及以上</w:t>
            </w:r>
          </w:p>
        </w:tc>
        <w:tc>
          <w:tcPr>
            <w:tcW w:w="921" w:type="dxa"/>
            <w:tcBorders>
              <w:top w:val="single" w:color="000000" w:sz="4" w:space="0"/>
              <w:left w:val="single" w:color="000000" w:sz="4" w:space="0"/>
              <w:bottom w:val="single" w:color="000000" w:sz="12" w:space="0"/>
              <w:right w:val="single" w:color="000000" w:sz="4" w:space="0"/>
            </w:tcBorders>
            <w:noWrap w:val="0"/>
            <w:vAlign w:val="center"/>
          </w:tcPr>
          <w:p w14:paraId="7BD04B47">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31" w:type="dxa"/>
            <w:tcBorders>
              <w:top w:val="single" w:color="000000" w:sz="4" w:space="0"/>
              <w:left w:val="single" w:color="000000" w:sz="4" w:space="0"/>
              <w:bottom w:val="single" w:color="000000" w:sz="12" w:space="0"/>
              <w:right w:val="single" w:color="000000" w:sz="4" w:space="0"/>
            </w:tcBorders>
            <w:noWrap w:val="0"/>
            <w:vAlign w:val="center"/>
          </w:tcPr>
          <w:p w14:paraId="1933D43E">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74" w:type="dxa"/>
            <w:tcBorders>
              <w:top w:val="single" w:color="000000" w:sz="4" w:space="0"/>
              <w:left w:val="single" w:color="000000" w:sz="4" w:space="0"/>
              <w:bottom w:val="single" w:color="000000" w:sz="12" w:space="0"/>
              <w:right w:val="single" w:color="000000" w:sz="4" w:space="0"/>
            </w:tcBorders>
            <w:noWrap w:val="0"/>
            <w:vAlign w:val="center"/>
          </w:tcPr>
          <w:p w14:paraId="6D41F410">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10人及以上</w:t>
            </w:r>
          </w:p>
        </w:tc>
        <w:tc>
          <w:tcPr>
            <w:tcW w:w="774" w:type="dxa"/>
            <w:tcBorders>
              <w:top w:val="single" w:color="000000" w:sz="4" w:space="0"/>
              <w:left w:val="single" w:color="000000" w:sz="4" w:space="0"/>
              <w:bottom w:val="single" w:color="000000" w:sz="12" w:space="0"/>
              <w:right w:val="single" w:color="000000" w:sz="4" w:space="0"/>
            </w:tcBorders>
            <w:noWrap w:val="0"/>
            <w:vAlign w:val="center"/>
          </w:tcPr>
          <w:p w14:paraId="39359B22">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693" w:type="dxa"/>
            <w:tcBorders>
              <w:top w:val="single" w:color="000000" w:sz="4" w:space="0"/>
              <w:left w:val="single" w:color="000000" w:sz="4" w:space="0"/>
              <w:bottom w:val="single" w:color="000000" w:sz="12" w:space="0"/>
              <w:right w:val="single" w:color="000000" w:sz="4" w:space="0"/>
            </w:tcBorders>
            <w:noWrap w:val="0"/>
            <w:vAlign w:val="center"/>
          </w:tcPr>
          <w:p w14:paraId="4FDB7DB0">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786" w:type="dxa"/>
            <w:tcBorders>
              <w:top w:val="single" w:color="000000" w:sz="4" w:space="0"/>
              <w:left w:val="single" w:color="000000" w:sz="4" w:space="0"/>
              <w:bottom w:val="single" w:color="000000" w:sz="12" w:space="0"/>
              <w:right w:val="single" w:color="000000" w:sz="4" w:space="0"/>
            </w:tcBorders>
            <w:noWrap w:val="0"/>
            <w:vAlign w:val="center"/>
          </w:tcPr>
          <w:p w14:paraId="10BC9832">
            <w:pPr>
              <w:keepNext w:val="0"/>
              <w:keepLines w:val="0"/>
              <w:pageBreakBefore w:val="0"/>
              <w:widowControl/>
              <w:suppressLineNumbers w:val="0"/>
              <w:kinsoku/>
              <w:topLinePunct w:val="0"/>
              <w:bidi w:val="0"/>
              <w:adjustRightInd/>
              <w:snapToGrid/>
              <w:spacing w:line="240" w:lineRule="auto"/>
              <w:jc w:val="left"/>
              <w:textAlignment w:val="center"/>
              <w:rPr>
                <w:rFonts w:hint="eastAsia" w:ascii="仿宋" w:hAnsi="仿宋" w:eastAsia="仿宋" w:cs="仿宋"/>
                <w:i w:val="0"/>
                <w:snapToGrid/>
                <w:color w:val="000000"/>
                <w:kern w:val="0"/>
                <w:sz w:val="22"/>
                <w:szCs w:val="22"/>
                <w:u w:val="none"/>
                <w:lang w:val="zh-CN" w:eastAsia="zh-CN" w:bidi="zh-CN"/>
              </w:rPr>
            </w:pPr>
            <w:r>
              <w:rPr>
                <w:rFonts w:hint="eastAsia" w:ascii="仿宋" w:hAnsi="仿宋" w:eastAsia="仿宋" w:cs="仿宋"/>
                <w:i w:val="0"/>
                <w:snapToGrid/>
                <w:color w:val="000000"/>
                <w:kern w:val="0"/>
                <w:sz w:val="22"/>
                <w:szCs w:val="22"/>
                <w:u w:val="none"/>
                <w:lang w:val="en-US" w:eastAsia="zh-CN" w:bidi="ar"/>
              </w:rPr>
              <w:t>10人以下</w:t>
            </w:r>
          </w:p>
        </w:tc>
        <w:tc>
          <w:tcPr>
            <w:tcW w:w="702" w:type="dxa"/>
            <w:tcBorders>
              <w:top w:val="single" w:color="000000" w:sz="4" w:space="0"/>
              <w:left w:val="single" w:color="000000" w:sz="4" w:space="0"/>
              <w:bottom w:val="single" w:color="000000" w:sz="12" w:space="0"/>
              <w:right w:val="single" w:color="000000" w:sz="4" w:space="0"/>
            </w:tcBorders>
            <w:noWrap w:val="0"/>
            <w:vAlign w:val="center"/>
          </w:tcPr>
          <w:p w14:paraId="74030A55">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c>
          <w:tcPr>
            <w:tcW w:w="495" w:type="dxa"/>
            <w:tcBorders>
              <w:top w:val="single" w:color="000000" w:sz="4" w:space="0"/>
              <w:left w:val="single" w:color="000000" w:sz="4" w:space="0"/>
              <w:bottom w:val="single" w:color="000000" w:sz="12" w:space="0"/>
              <w:right w:val="single" w:color="000000" w:sz="12" w:space="0"/>
            </w:tcBorders>
            <w:noWrap w:val="0"/>
            <w:vAlign w:val="center"/>
          </w:tcPr>
          <w:p w14:paraId="18E53A36">
            <w:pPr>
              <w:keepNext w:val="0"/>
              <w:keepLines w:val="0"/>
              <w:pageBreakBefore w:val="0"/>
              <w:widowControl w:val="0"/>
              <w:kinsoku/>
              <w:topLinePunct w:val="0"/>
              <w:bidi w:val="0"/>
              <w:adjustRightInd/>
              <w:snapToGrid/>
              <w:spacing w:line="240" w:lineRule="auto"/>
              <w:jc w:val="left"/>
              <w:textAlignment w:val="auto"/>
              <w:rPr>
                <w:rFonts w:hint="eastAsia" w:ascii="仿宋" w:hAnsi="仿宋" w:eastAsia="仿宋" w:cs="仿宋"/>
                <w:i w:val="0"/>
                <w:snapToGrid/>
                <w:color w:val="000000"/>
                <w:kern w:val="0"/>
                <w:sz w:val="22"/>
                <w:szCs w:val="22"/>
                <w:u w:val="none"/>
                <w:lang w:val="zh-CN" w:eastAsia="zh-CN" w:bidi="zh-CN"/>
              </w:rPr>
            </w:pPr>
          </w:p>
        </w:tc>
      </w:tr>
    </w:tbl>
    <w:p w14:paraId="7C1E8AC6">
      <w:pPr>
        <w:keepNext w:val="0"/>
        <w:keepLines w:val="0"/>
        <w:pageBreakBefore w:val="0"/>
        <w:kinsoku/>
        <w:topLinePunct w:val="0"/>
        <w:bidi w:val="0"/>
        <w:rPr>
          <w:rFonts w:ascii="Arial"/>
          <w:sz w:val="21"/>
        </w:rPr>
      </w:pPr>
    </w:p>
    <w:p w14:paraId="008B9991">
      <w:pPr>
        <w:keepNext w:val="0"/>
        <w:keepLines w:val="0"/>
        <w:pageBreakBefore w:val="0"/>
        <w:kinsoku/>
        <w:topLinePunct w:val="0"/>
        <w:bidi w:val="0"/>
        <w:rPr>
          <w:rFonts w:ascii="Arial" w:hAnsi="Arial" w:eastAsia="Arial" w:cs="Arial"/>
          <w:sz w:val="21"/>
          <w:szCs w:val="21"/>
        </w:rPr>
        <w:sectPr>
          <w:footerReference r:id="rId10" w:type="default"/>
          <w:pgSz w:w="11906" w:h="16839"/>
          <w:pgMar w:top="1440" w:right="1080" w:bottom="1440" w:left="1080" w:header="850" w:footer="850" w:gutter="0"/>
          <w:pgNumType w:fmt="decimal"/>
          <w:cols w:space="720" w:num="1"/>
        </w:sectPr>
      </w:pPr>
    </w:p>
    <w:p w14:paraId="11052C51">
      <w:pPr>
        <w:keepNext w:val="0"/>
        <w:keepLines w:val="0"/>
        <w:pageBreakBefore w:val="0"/>
        <w:kinsoku/>
        <w:wordWrap/>
        <w:overflowPunct/>
        <w:topLinePunct w:val="0"/>
        <w:bidi w:val="0"/>
        <w:adjustRightInd w:val="0"/>
        <w:spacing w:before="32" w:line="360" w:lineRule="auto"/>
        <w:ind w:left="2993"/>
        <w:outlineLvl w:val="9"/>
        <w:rPr>
          <w:rFonts w:hint="eastAsia" w:ascii="仿宋" w:hAnsi="仿宋" w:eastAsia="仿宋" w:cs="仿宋"/>
          <w:color w:val="auto"/>
          <w:sz w:val="30"/>
          <w:szCs w:val="30"/>
          <w:highlight w:val="none"/>
        </w:rPr>
      </w:pPr>
      <w:r>
        <w:rPr>
          <w:rFonts w:hint="eastAsia" w:ascii="仿宋" w:hAnsi="仿宋" w:eastAsia="仿宋" w:cs="仿宋"/>
          <w:b/>
          <w:bCs/>
          <w:color w:val="auto"/>
          <w:spacing w:val="7"/>
          <w:sz w:val="30"/>
          <w:szCs w:val="30"/>
          <w:highlight w:val="none"/>
        </w:rPr>
        <w:t>残疾人福利性单位声明函</w:t>
      </w:r>
    </w:p>
    <w:p w14:paraId="6CD5C441">
      <w:pPr>
        <w:keepNext w:val="0"/>
        <w:keepLines w:val="0"/>
        <w:pageBreakBefore w:val="0"/>
        <w:kinsoku/>
        <w:wordWrap/>
        <w:overflowPunct/>
        <w:topLinePunct w:val="0"/>
        <w:bidi w:val="0"/>
        <w:adjustRightInd w:val="0"/>
        <w:spacing w:before="225" w:line="360" w:lineRule="auto"/>
        <w:ind w:left="4127"/>
        <w:outlineLvl w:val="9"/>
        <w:rPr>
          <w:rFonts w:hint="eastAsia" w:ascii="仿宋" w:hAnsi="仿宋" w:eastAsia="仿宋" w:cs="仿宋"/>
          <w:color w:val="auto"/>
          <w:sz w:val="30"/>
          <w:szCs w:val="30"/>
          <w:highlight w:val="none"/>
        </w:rPr>
      </w:pPr>
      <w:r>
        <w:rPr>
          <w:rFonts w:hint="eastAsia" w:ascii="仿宋" w:hAnsi="仿宋" w:eastAsia="仿宋" w:cs="仿宋"/>
          <w:b/>
          <w:bCs/>
          <w:color w:val="auto"/>
          <w:spacing w:val="-9"/>
          <w:sz w:val="30"/>
          <w:szCs w:val="30"/>
          <w:highlight w:val="none"/>
        </w:rPr>
        <w:t>（如有）</w:t>
      </w:r>
    </w:p>
    <w:p w14:paraId="39D05DF6">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2884C910">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3294BAE1">
      <w:pPr>
        <w:keepNext w:val="0"/>
        <w:keepLines w:val="0"/>
        <w:pageBreakBefore w:val="0"/>
        <w:kinsoku/>
        <w:wordWrap/>
        <w:overflowPunct/>
        <w:topLinePunct w:val="0"/>
        <w:bidi w:val="0"/>
        <w:adjustRightInd w:val="0"/>
        <w:spacing w:before="78" w:line="360" w:lineRule="auto"/>
        <w:ind w:left="9" w:right="11" w:firstLine="505"/>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1"/>
          <w:sz w:val="28"/>
          <w:szCs w:val="28"/>
          <w:highlight w:val="none"/>
        </w:rPr>
        <w:t>本单位郑重声明，根据《财政部</w:t>
      </w:r>
      <w:r>
        <w:rPr>
          <w:rFonts w:hint="eastAsia" w:ascii="仿宋" w:hAnsi="仿宋" w:eastAsia="仿宋" w:cs="仿宋"/>
          <w:color w:val="auto"/>
          <w:spacing w:val="60"/>
          <w:sz w:val="28"/>
          <w:szCs w:val="28"/>
          <w:highlight w:val="none"/>
        </w:rPr>
        <w:t xml:space="preserve"> </w:t>
      </w:r>
      <w:r>
        <w:rPr>
          <w:rFonts w:hint="eastAsia" w:ascii="仿宋" w:hAnsi="仿宋" w:eastAsia="仿宋" w:cs="仿宋"/>
          <w:color w:val="auto"/>
          <w:spacing w:val="11"/>
          <w:sz w:val="28"/>
          <w:szCs w:val="28"/>
          <w:highlight w:val="none"/>
        </w:rPr>
        <w:t>民政部</w:t>
      </w:r>
      <w:r>
        <w:rPr>
          <w:rFonts w:hint="eastAsia" w:ascii="仿宋" w:hAnsi="仿宋" w:eastAsia="仿宋" w:cs="仿宋"/>
          <w:color w:val="auto"/>
          <w:spacing w:val="58"/>
          <w:sz w:val="28"/>
          <w:szCs w:val="28"/>
          <w:highlight w:val="none"/>
        </w:rPr>
        <w:t xml:space="preserve"> </w:t>
      </w:r>
      <w:r>
        <w:rPr>
          <w:rFonts w:hint="eastAsia" w:ascii="仿宋" w:hAnsi="仿宋" w:eastAsia="仿宋" w:cs="仿宋"/>
          <w:color w:val="auto"/>
          <w:spacing w:val="11"/>
          <w:sz w:val="28"/>
          <w:szCs w:val="28"/>
          <w:highlight w:val="none"/>
        </w:rPr>
        <w:t>中国残疾人</w:t>
      </w:r>
      <w:r>
        <w:rPr>
          <w:rFonts w:hint="eastAsia" w:ascii="仿宋" w:hAnsi="仿宋" w:eastAsia="仿宋" w:cs="仿宋"/>
          <w:color w:val="auto"/>
          <w:spacing w:val="10"/>
          <w:sz w:val="28"/>
          <w:szCs w:val="28"/>
          <w:highlight w:val="none"/>
        </w:rPr>
        <w:t>联合会关于促进残疾人就业</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8"/>
          <w:sz w:val="28"/>
          <w:szCs w:val="28"/>
          <w:highlight w:val="none"/>
        </w:rPr>
        <w:t>政府采购政策的通知》</w:t>
      </w:r>
      <w:r>
        <w:rPr>
          <w:rFonts w:hint="eastAsia" w:ascii="仿宋" w:hAnsi="仿宋" w:eastAsia="仿宋" w:cs="仿宋"/>
          <w:color w:val="auto"/>
          <w:spacing w:val="-89"/>
          <w:sz w:val="28"/>
          <w:szCs w:val="28"/>
          <w:highlight w:val="none"/>
        </w:rPr>
        <w:t xml:space="preserve"> </w:t>
      </w:r>
      <w:r>
        <w:rPr>
          <w:rFonts w:hint="eastAsia" w:ascii="仿宋" w:hAnsi="仿宋" w:eastAsia="仿宋" w:cs="仿宋"/>
          <w:color w:val="auto"/>
          <w:spacing w:val="8"/>
          <w:sz w:val="28"/>
          <w:szCs w:val="28"/>
          <w:highlight w:val="none"/>
        </w:rPr>
        <w:t>（财库〔2017〕</w:t>
      </w:r>
      <w:r>
        <w:rPr>
          <w:rFonts w:hint="eastAsia" w:ascii="仿宋" w:hAnsi="仿宋" w:eastAsia="仿宋" w:cs="仿宋"/>
          <w:color w:val="auto"/>
          <w:spacing w:val="37"/>
          <w:sz w:val="28"/>
          <w:szCs w:val="28"/>
          <w:highlight w:val="none"/>
        </w:rPr>
        <w:t xml:space="preserve"> </w:t>
      </w:r>
      <w:r>
        <w:rPr>
          <w:rFonts w:hint="eastAsia" w:ascii="仿宋" w:hAnsi="仿宋" w:eastAsia="仿宋" w:cs="仿宋"/>
          <w:color w:val="auto"/>
          <w:spacing w:val="8"/>
          <w:sz w:val="28"/>
          <w:szCs w:val="28"/>
          <w:highlight w:val="none"/>
        </w:rPr>
        <w:t>141</w:t>
      </w:r>
      <w:r>
        <w:rPr>
          <w:rFonts w:hint="eastAsia" w:ascii="仿宋" w:hAnsi="仿宋" w:eastAsia="仿宋" w:cs="仿宋"/>
          <w:color w:val="auto"/>
          <w:spacing w:val="-45"/>
          <w:sz w:val="28"/>
          <w:szCs w:val="28"/>
          <w:highlight w:val="none"/>
        </w:rPr>
        <w:t xml:space="preserve"> </w:t>
      </w:r>
      <w:r>
        <w:rPr>
          <w:rFonts w:hint="eastAsia" w:ascii="仿宋" w:hAnsi="仿宋" w:eastAsia="仿宋" w:cs="仿宋"/>
          <w:color w:val="auto"/>
          <w:spacing w:val="8"/>
          <w:sz w:val="28"/>
          <w:szCs w:val="28"/>
          <w:highlight w:val="none"/>
        </w:rPr>
        <w:t>号）</w:t>
      </w:r>
      <w:r>
        <w:rPr>
          <w:rFonts w:hint="eastAsia" w:ascii="仿宋" w:hAnsi="仿宋" w:eastAsia="仿宋" w:cs="仿宋"/>
          <w:color w:val="auto"/>
          <w:spacing w:val="-62"/>
          <w:sz w:val="28"/>
          <w:szCs w:val="28"/>
          <w:highlight w:val="none"/>
        </w:rPr>
        <w:t xml:space="preserve"> </w:t>
      </w:r>
      <w:r>
        <w:rPr>
          <w:rFonts w:hint="eastAsia" w:ascii="仿宋" w:hAnsi="仿宋" w:eastAsia="仿宋" w:cs="仿宋"/>
          <w:color w:val="auto"/>
          <w:spacing w:val="8"/>
          <w:sz w:val="28"/>
          <w:szCs w:val="28"/>
          <w:highlight w:val="none"/>
        </w:rPr>
        <w:t>的</w:t>
      </w:r>
      <w:r>
        <w:rPr>
          <w:rFonts w:hint="eastAsia" w:ascii="仿宋" w:hAnsi="仿宋" w:eastAsia="仿宋" w:cs="仿宋"/>
          <w:color w:val="auto"/>
          <w:spacing w:val="7"/>
          <w:sz w:val="28"/>
          <w:szCs w:val="28"/>
          <w:highlight w:val="none"/>
        </w:rPr>
        <w:t>规定，本单位为符合条件的残疾人</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12"/>
          <w:sz w:val="28"/>
          <w:szCs w:val="28"/>
          <w:highlight w:val="none"/>
        </w:rPr>
        <w:t>福利性单位，且本单位参加</w:t>
      </w:r>
      <w:r>
        <w:rPr>
          <w:rFonts w:hint="eastAsia" w:ascii="仿宋" w:hAnsi="仿宋" w:eastAsia="仿宋" w:cs="仿宋"/>
          <w:color w:val="auto"/>
          <w:spacing w:val="-102"/>
          <w:sz w:val="28"/>
          <w:szCs w:val="28"/>
          <w:highlight w:val="none"/>
        </w:rPr>
        <w:t xml:space="preserve"> </w:t>
      </w:r>
      <w:r>
        <w:rPr>
          <w:rFonts w:hint="eastAsia" w:ascii="仿宋" w:hAnsi="仿宋" w:eastAsia="仿宋" w:cs="仿宋"/>
          <w:color w:val="auto"/>
          <w:spacing w:val="4"/>
          <w:sz w:val="28"/>
          <w:szCs w:val="28"/>
          <w:highlight w:val="none"/>
          <w:u w:val="single" w:color="auto"/>
        </w:rPr>
        <w:t xml:space="preserve">      </w:t>
      </w:r>
      <w:r>
        <w:rPr>
          <w:rFonts w:hint="eastAsia" w:ascii="仿宋" w:hAnsi="仿宋" w:eastAsia="仿宋" w:cs="仿宋"/>
          <w:color w:val="auto"/>
          <w:spacing w:val="-94"/>
          <w:sz w:val="28"/>
          <w:szCs w:val="28"/>
          <w:highlight w:val="none"/>
        </w:rPr>
        <w:t xml:space="preserve"> </w:t>
      </w:r>
      <w:r>
        <w:rPr>
          <w:rFonts w:hint="eastAsia" w:ascii="仿宋" w:hAnsi="仿宋" w:eastAsia="仿宋" w:cs="仿宋"/>
          <w:color w:val="auto"/>
          <w:spacing w:val="12"/>
          <w:sz w:val="28"/>
          <w:szCs w:val="28"/>
          <w:highlight w:val="none"/>
        </w:rPr>
        <w:t>单位的</w:t>
      </w:r>
      <w:r>
        <w:rPr>
          <w:rFonts w:hint="eastAsia" w:ascii="仿宋" w:hAnsi="仿宋" w:eastAsia="仿宋" w:cs="仿宋"/>
          <w:color w:val="auto"/>
          <w:spacing w:val="-106"/>
          <w:sz w:val="28"/>
          <w:szCs w:val="28"/>
          <w:highlight w:val="none"/>
        </w:rPr>
        <w:t xml:space="preserve"> </w:t>
      </w:r>
      <w:r>
        <w:rPr>
          <w:rFonts w:hint="eastAsia" w:ascii="仿宋" w:hAnsi="仿宋" w:eastAsia="仿宋" w:cs="仿宋"/>
          <w:color w:val="auto"/>
          <w:spacing w:val="4"/>
          <w:sz w:val="28"/>
          <w:szCs w:val="28"/>
          <w:highlight w:val="none"/>
          <w:u w:val="single" w:color="auto"/>
        </w:rPr>
        <w:t xml:space="preserve">      </w:t>
      </w:r>
      <w:r>
        <w:rPr>
          <w:rFonts w:hint="eastAsia" w:ascii="仿宋" w:hAnsi="仿宋" w:eastAsia="仿宋" w:cs="仿宋"/>
          <w:color w:val="auto"/>
          <w:spacing w:val="-90"/>
          <w:sz w:val="28"/>
          <w:szCs w:val="28"/>
          <w:highlight w:val="none"/>
        </w:rPr>
        <w:t xml:space="preserve"> </w:t>
      </w:r>
      <w:r>
        <w:rPr>
          <w:rFonts w:hint="eastAsia" w:ascii="仿宋" w:hAnsi="仿宋" w:eastAsia="仿宋" w:cs="仿宋"/>
          <w:color w:val="auto"/>
          <w:spacing w:val="12"/>
          <w:sz w:val="28"/>
          <w:szCs w:val="28"/>
          <w:highlight w:val="none"/>
        </w:rPr>
        <w:t>项目采购活动提供本单位制造的货物</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10"/>
          <w:sz w:val="28"/>
          <w:szCs w:val="28"/>
          <w:highlight w:val="none"/>
        </w:rPr>
        <w:t>（由本单位承担工程/提供服务</w:t>
      </w:r>
      <w:r>
        <w:rPr>
          <w:rFonts w:hint="eastAsia" w:ascii="仿宋" w:hAnsi="仿宋" w:eastAsia="仿宋" w:cs="仿宋"/>
          <w:color w:val="auto"/>
          <w:spacing w:val="14"/>
          <w:sz w:val="28"/>
          <w:szCs w:val="28"/>
          <w:highlight w:val="none"/>
        </w:rPr>
        <w:t>），</w:t>
      </w:r>
      <w:r>
        <w:rPr>
          <w:rFonts w:hint="eastAsia" w:ascii="仿宋" w:hAnsi="仿宋" w:eastAsia="仿宋" w:cs="仿宋"/>
          <w:color w:val="auto"/>
          <w:spacing w:val="10"/>
          <w:sz w:val="28"/>
          <w:szCs w:val="28"/>
          <w:highlight w:val="none"/>
        </w:rPr>
        <w:t>或者提供其他残疾人福利性单位制造的货物（不包</w:t>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pacing w:val="11"/>
          <w:sz w:val="28"/>
          <w:szCs w:val="28"/>
          <w:highlight w:val="none"/>
        </w:rPr>
        <w:t>括使用非残疾人福利性单位注册商标的货物）。</w:t>
      </w:r>
    </w:p>
    <w:p w14:paraId="2D72FD9E">
      <w:pPr>
        <w:keepNext w:val="0"/>
        <w:keepLines w:val="0"/>
        <w:pageBreakBefore w:val="0"/>
        <w:kinsoku/>
        <w:wordWrap/>
        <w:overflowPunct/>
        <w:topLinePunct w:val="0"/>
        <w:bidi w:val="0"/>
        <w:adjustRightInd w:val="0"/>
        <w:spacing w:before="34" w:line="360" w:lineRule="auto"/>
        <w:ind w:left="515"/>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1"/>
          <w:sz w:val="28"/>
          <w:szCs w:val="28"/>
          <w:highlight w:val="none"/>
        </w:rPr>
        <w:t>本单位对上述声明的真实性负责。如有虚假，将依法承</w:t>
      </w:r>
      <w:r>
        <w:rPr>
          <w:rFonts w:hint="eastAsia" w:ascii="仿宋" w:hAnsi="仿宋" w:eastAsia="仿宋" w:cs="仿宋"/>
          <w:color w:val="auto"/>
          <w:spacing w:val="10"/>
          <w:sz w:val="28"/>
          <w:szCs w:val="28"/>
          <w:highlight w:val="none"/>
        </w:rPr>
        <w:t>担相应责任。</w:t>
      </w:r>
    </w:p>
    <w:p w14:paraId="72D54884">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3116A62D">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48E3A7CF">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7473EA51">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56219AAD">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03A08E9D">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57B87FB6">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680C2E15">
      <w:pPr>
        <w:keepNext w:val="0"/>
        <w:keepLines w:val="0"/>
        <w:pageBreakBefore w:val="0"/>
        <w:kinsoku/>
        <w:wordWrap/>
        <w:overflowPunct/>
        <w:topLinePunct w:val="0"/>
        <w:bidi w:val="0"/>
        <w:adjustRightInd w:val="0"/>
        <w:spacing w:before="78" w:line="360" w:lineRule="auto"/>
        <w:ind w:left="59"/>
        <w:outlineLvl w:val="9"/>
        <w:rPr>
          <w:rFonts w:hint="eastAsia" w:ascii="仿宋" w:hAnsi="仿宋" w:eastAsia="仿宋" w:cs="仿宋"/>
          <w:color w:val="auto"/>
          <w:sz w:val="22"/>
          <w:szCs w:val="22"/>
          <w:highlight w:val="none"/>
        </w:rPr>
      </w:pPr>
      <w:r>
        <w:rPr>
          <w:rFonts w:hint="eastAsia" w:ascii="仿宋" w:hAnsi="仿宋" w:eastAsia="仿宋" w:cs="仿宋"/>
          <w:color w:val="auto"/>
          <w:spacing w:val="-2"/>
          <w:sz w:val="28"/>
          <w:szCs w:val="28"/>
          <w:highlight w:val="none"/>
        </w:rPr>
        <w:t>投标人名称（公章</w:t>
      </w:r>
      <w:r>
        <w:rPr>
          <w:rFonts w:hint="eastAsia" w:ascii="仿宋" w:hAnsi="仿宋" w:eastAsia="仿宋" w:cs="仿宋"/>
          <w:color w:val="auto"/>
          <w:spacing w:val="1"/>
          <w:sz w:val="28"/>
          <w:szCs w:val="28"/>
          <w:highlight w:val="none"/>
        </w:rPr>
        <w:t>）：</w:t>
      </w:r>
      <w:r>
        <w:rPr>
          <w:rFonts w:hint="eastAsia" w:ascii="仿宋" w:hAnsi="仿宋" w:eastAsia="仿宋" w:cs="仿宋"/>
          <w:color w:val="auto"/>
          <w:sz w:val="28"/>
          <w:szCs w:val="28"/>
          <w:highlight w:val="none"/>
          <w:u w:val="single" w:color="auto"/>
        </w:rPr>
        <w:t xml:space="preserve">                            </w:t>
      </w:r>
    </w:p>
    <w:p w14:paraId="4E27769B">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1F7C67AD">
      <w:pPr>
        <w:keepNext w:val="0"/>
        <w:keepLines w:val="0"/>
        <w:pageBreakBefore w:val="0"/>
        <w:kinsoku/>
        <w:wordWrap/>
        <w:overflowPunct/>
        <w:topLinePunct w:val="0"/>
        <w:bidi w:val="0"/>
        <w:adjustRightInd w:val="0"/>
        <w:spacing w:before="79" w:line="360" w:lineRule="auto"/>
        <w:ind w:left="5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法定代表人或被授权人（签字或盖章</w:t>
      </w:r>
      <w:r>
        <w:rPr>
          <w:rFonts w:hint="eastAsia" w:ascii="仿宋" w:hAnsi="仿宋" w:eastAsia="仿宋" w:cs="仿宋"/>
          <w:color w:val="auto"/>
          <w:spacing w:val="2"/>
          <w:sz w:val="28"/>
          <w:szCs w:val="28"/>
          <w:highlight w:val="none"/>
        </w:rPr>
        <w:t>）：</w:t>
      </w:r>
      <w:r>
        <w:rPr>
          <w:rFonts w:hint="eastAsia" w:ascii="仿宋" w:hAnsi="仿宋" w:eastAsia="仿宋" w:cs="仿宋"/>
          <w:color w:val="auto"/>
          <w:sz w:val="28"/>
          <w:szCs w:val="28"/>
          <w:highlight w:val="none"/>
          <w:u w:val="single" w:color="auto"/>
        </w:rPr>
        <w:t xml:space="preserve">             </w:t>
      </w:r>
    </w:p>
    <w:p w14:paraId="03D756FF">
      <w:pPr>
        <w:keepNext w:val="0"/>
        <w:keepLines w:val="0"/>
        <w:pageBreakBefore w:val="0"/>
        <w:kinsoku/>
        <w:wordWrap/>
        <w:overflowPunct/>
        <w:topLinePunct w:val="0"/>
        <w:bidi w:val="0"/>
        <w:adjustRightInd w:val="0"/>
        <w:spacing w:before="79" w:line="360" w:lineRule="auto"/>
        <w:ind w:left="9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3"/>
          <w:sz w:val="28"/>
          <w:szCs w:val="28"/>
          <w:highlight w:val="none"/>
        </w:rPr>
        <w:t>日期：</w:t>
      </w:r>
      <w:r>
        <w:rPr>
          <w:rFonts w:hint="eastAsia" w:ascii="仿宋" w:hAnsi="仿宋" w:eastAsia="仿宋" w:cs="仿宋"/>
          <w:color w:val="auto"/>
          <w:spacing w:val="24"/>
          <w:sz w:val="28"/>
          <w:szCs w:val="28"/>
          <w:highlight w:val="none"/>
          <w:u w:val="single" w:color="auto"/>
        </w:rPr>
        <w:t xml:space="preserve">     </w:t>
      </w:r>
      <w:r>
        <w:rPr>
          <w:rFonts w:hint="eastAsia" w:ascii="仿宋" w:hAnsi="仿宋" w:eastAsia="仿宋" w:cs="仿宋"/>
          <w:color w:val="auto"/>
          <w:spacing w:val="-109"/>
          <w:sz w:val="28"/>
          <w:szCs w:val="28"/>
          <w:highlight w:val="none"/>
        </w:rPr>
        <w:t xml:space="preserve"> </w:t>
      </w:r>
      <w:r>
        <w:rPr>
          <w:rFonts w:hint="eastAsia" w:ascii="仿宋" w:hAnsi="仿宋" w:eastAsia="仿宋" w:cs="仿宋"/>
          <w:color w:val="auto"/>
          <w:spacing w:val="-13"/>
          <w:sz w:val="28"/>
          <w:szCs w:val="28"/>
          <w:highlight w:val="none"/>
        </w:rPr>
        <w:t>年</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pacing w:val="-105"/>
          <w:sz w:val="28"/>
          <w:szCs w:val="28"/>
          <w:highlight w:val="none"/>
        </w:rPr>
        <w:t xml:space="preserve"> </w:t>
      </w:r>
      <w:r>
        <w:rPr>
          <w:rFonts w:hint="eastAsia" w:ascii="仿宋" w:hAnsi="仿宋" w:eastAsia="仿宋" w:cs="仿宋"/>
          <w:color w:val="auto"/>
          <w:spacing w:val="-13"/>
          <w:sz w:val="28"/>
          <w:szCs w:val="28"/>
          <w:highlight w:val="none"/>
        </w:rPr>
        <w:t>月</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pacing w:val="-70"/>
          <w:sz w:val="28"/>
          <w:szCs w:val="28"/>
          <w:highlight w:val="none"/>
        </w:rPr>
        <w:t xml:space="preserve"> </w:t>
      </w:r>
      <w:r>
        <w:rPr>
          <w:rFonts w:hint="eastAsia" w:ascii="仿宋" w:hAnsi="仿宋" w:eastAsia="仿宋" w:cs="仿宋"/>
          <w:color w:val="auto"/>
          <w:spacing w:val="-13"/>
          <w:sz w:val="28"/>
          <w:szCs w:val="28"/>
          <w:highlight w:val="none"/>
        </w:rPr>
        <w:t>日</w:t>
      </w:r>
    </w:p>
    <w:p w14:paraId="0E5168F3">
      <w:pPr>
        <w:keepNext w:val="0"/>
        <w:keepLines w:val="0"/>
        <w:pageBreakBefore w:val="0"/>
        <w:kinsoku/>
        <w:wordWrap/>
        <w:overflowPunct/>
        <w:topLinePunct w:val="0"/>
        <w:bidi w:val="0"/>
        <w:adjustRightInd w:val="0"/>
        <w:spacing w:before="294" w:line="360" w:lineRule="auto"/>
        <w:ind w:left="38"/>
        <w:outlineLvl w:val="9"/>
        <w:rPr>
          <w:rFonts w:hint="eastAsia" w:ascii="仿宋" w:hAnsi="仿宋" w:eastAsia="仿宋" w:cs="仿宋"/>
          <w:b/>
          <w:bCs/>
          <w:color w:val="auto"/>
          <w:spacing w:val="5"/>
          <w:sz w:val="31"/>
          <w:szCs w:val="31"/>
          <w:highlight w:val="none"/>
        </w:rPr>
      </w:pPr>
      <w:r>
        <w:rPr>
          <w:rFonts w:hint="eastAsia" w:ascii="仿宋" w:hAnsi="仿宋" w:eastAsia="仿宋" w:cs="仿宋"/>
          <w:b/>
          <w:bCs/>
          <w:color w:val="auto"/>
          <w:spacing w:val="-12"/>
          <w:sz w:val="31"/>
          <w:szCs w:val="31"/>
          <w:highlight w:val="none"/>
        </w:rPr>
        <w:br w:type="page"/>
      </w:r>
    </w:p>
    <w:p w14:paraId="23151586">
      <w:pPr>
        <w:keepNext w:val="0"/>
        <w:keepLines w:val="0"/>
        <w:pageBreakBefore w:val="0"/>
        <w:kinsoku/>
        <w:wordWrap/>
        <w:overflowPunct/>
        <w:topLinePunct w:val="0"/>
        <w:bidi w:val="0"/>
        <w:adjustRightInd w:val="0"/>
        <w:spacing w:before="244" w:line="360" w:lineRule="auto"/>
        <w:ind w:left="3753"/>
        <w:outlineLvl w:val="9"/>
        <w:rPr>
          <w:rFonts w:hint="eastAsia" w:ascii="仿宋" w:hAnsi="仿宋" w:eastAsia="仿宋" w:cs="仿宋"/>
          <w:color w:val="auto"/>
          <w:sz w:val="30"/>
          <w:szCs w:val="30"/>
          <w:highlight w:val="none"/>
        </w:rPr>
      </w:pPr>
      <w:r>
        <w:rPr>
          <w:rFonts w:hint="eastAsia" w:ascii="仿宋" w:hAnsi="仿宋" w:eastAsia="仿宋" w:cs="仿宋"/>
          <w:b/>
          <w:bCs/>
          <w:color w:val="auto"/>
          <w:spacing w:val="5"/>
          <w:sz w:val="31"/>
          <w:szCs w:val="31"/>
          <w:highlight w:val="none"/>
        </w:rPr>
        <w:t>监狱企业证明</w:t>
      </w:r>
      <w:r>
        <w:rPr>
          <w:rFonts w:hint="eastAsia" w:ascii="仿宋" w:hAnsi="仿宋" w:eastAsia="仿宋" w:cs="仿宋"/>
          <w:b/>
          <w:bCs/>
          <w:color w:val="auto"/>
          <w:spacing w:val="-9"/>
          <w:sz w:val="30"/>
          <w:szCs w:val="30"/>
          <w:highlight w:val="none"/>
        </w:rPr>
        <w:t>（如有）</w:t>
      </w:r>
    </w:p>
    <w:p w14:paraId="6FDC35F1">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4E696E4A">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b w:val="0"/>
          <w:bCs w:val="0"/>
          <w:color w:val="auto"/>
          <w:highlight w:val="none"/>
        </w:rPr>
      </w:pPr>
    </w:p>
    <w:p w14:paraId="33FCB779">
      <w:pPr>
        <w:keepNext w:val="0"/>
        <w:keepLines w:val="0"/>
        <w:pageBreakBefore w:val="0"/>
        <w:kinsoku/>
        <w:wordWrap/>
        <w:overflowPunct/>
        <w:topLinePunct w:val="0"/>
        <w:bidi w:val="0"/>
        <w:adjustRightInd w:val="0"/>
        <w:spacing w:before="101" w:line="360" w:lineRule="auto"/>
        <w:ind w:left="12" w:right="2" w:firstLine="639"/>
        <w:jc w:val="both"/>
        <w:outlineLvl w:val="9"/>
        <w:rPr>
          <w:rFonts w:hint="eastAsia" w:ascii="仿宋" w:hAnsi="仿宋" w:eastAsia="仿宋" w:cs="仿宋"/>
          <w:b w:val="0"/>
          <w:bCs w:val="0"/>
          <w:color w:val="auto"/>
          <w:sz w:val="31"/>
          <w:szCs w:val="31"/>
          <w:highlight w:val="none"/>
        </w:rPr>
      </w:pPr>
      <w:r>
        <w:rPr>
          <w:rFonts w:hint="eastAsia" w:ascii="仿宋" w:hAnsi="仿宋" w:eastAsia="仿宋" w:cs="仿宋"/>
          <w:b w:val="0"/>
          <w:bCs w:val="0"/>
          <w:color w:val="auto"/>
          <w:spacing w:val="10"/>
          <w:sz w:val="31"/>
          <w:szCs w:val="31"/>
          <w:highlight w:val="none"/>
        </w:rPr>
        <w:t>注：1.监狱企业参加政府采购活动时，应当提供由省级以上监</w:t>
      </w:r>
      <w:r>
        <w:rPr>
          <w:rFonts w:hint="eastAsia" w:ascii="仿宋" w:hAnsi="仿宋" w:eastAsia="仿宋" w:cs="仿宋"/>
          <w:b w:val="0"/>
          <w:bCs w:val="0"/>
          <w:color w:val="auto"/>
          <w:spacing w:val="14"/>
          <w:sz w:val="31"/>
          <w:szCs w:val="31"/>
          <w:highlight w:val="none"/>
        </w:rPr>
        <w:t xml:space="preserve"> </w:t>
      </w:r>
      <w:r>
        <w:rPr>
          <w:rFonts w:hint="eastAsia" w:ascii="仿宋" w:hAnsi="仿宋" w:eastAsia="仿宋" w:cs="仿宋"/>
          <w:b w:val="0"/>
          <w:bCs w:val="0"/>
          <w:color w:val="auto"/>
          <w:spacing w:val="11"/>
          <w:sz w:val="31"/>
          <w:szCs w:val="31"/>
          <w:highlight w:val="none"/>
        </w:rPr>
        <w:t>狱管理局、戒毒管理局（含新疆生产建设兵团）</w:t>
      </w:r>
      <w:r>
        <w:rPr>
          <w:rFonts w:hint="eastAsia" w:ascii="仿宋" w:hAnsi="仿宋" w:eastAsia="仿宋" w:cs="仿宋"/>
          <w:b w:val="0"/>
          <w:bCs w:val="0"/>
          <w:color w:val="auto"/>
          <w:spacing w:val="10"/>
          <w:sz w:val="31"/>
          <w:szCs w:val="31"/>
          <w:highlight w:val="none"/>
        </w:rPr>
        <w:t>出具的属于监狱企</w:t>
      </w:r>
      <w:r>
        <w:rPr>
          <w:rFonts w:hint="eastAsia" w:ascii="仿宋" w:hAnsi="仿宋" w:eastAsia="仿宋" w:cs="仿宋"/>
          <w:b w:val="0"/>
          <w:bCs w:val="0"/>
          <w:color w:val="auto"/>
          <w:sz w:val="31"/>
          <w:szCs w:val="31"/>
          <w:highlight w:val="none"/>
        </w:rPr>
        <w:t xml:space="preserve"> </w:t>
      </w:r>
      <w:r>
        <w:rPr>
          <w:rFonts w:hint="eastAsia" w:ascii="仿宋" w:hAnsi="仿宋" w:eastAsia="仿宋" w:cs="仿宋"/>
          <w:b w:val="0"/>
          <w:bCs w:val="0"/>
          <w:color w:val="auto"/>
          <w:spacing w:val="6"/>
          <w:sz w:val="31"/>
          <w:szCs w:val="31"/>
          <w:highlight w:val="none"/>
        </w:rPr>
        <w:t>业的证明文件，并加盖单位公章。</w:t>
      </w:r>
    </w:p>
    <w:p w14:paraId="7EE65AC0">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68007BAC">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417AEC1B">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28083519">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72D98B6A">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45CBE231">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6D95D297">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10DE5282">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12D57C74">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71A38C6B">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3FFCD731">
      <w:pPr>
        <w:keepNext w:val="0"/>
        <w:keepLines w:val="0"/>
        <w:pageBreakBefore w:val="0"/>
        <w:kinsoku/>
        <w:wordWrap/>
        <w:overflowPunct/>
        <w:topLinePunct w:val="0"/>
        <w:bidi w:val="0"/>
        <w:adjustRightInd w:val="0"/>
        <w:spacing w:line="360" w:lineRule="auto"/>
        <w:ind w:firstLine="4692"/>
        <w:outlineLvl w:val="9"/>
        <w:rPr>
          <w:rFonts w:hint="eastAsia" w:ascii="仿宋" w:hAnsi="仿宋" w:eastAsia="仿宋" w:cs="仿宋"/>
          <w:color w:val="auto"/>
          <w:highlight w:val="none"/>
        </w:rPr>
      </w:pPr>
    </w:p>
    <w:p w14:paraId="142BFC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 w:beforeAutospacing="0" w:after="15" w:afterAutospacing="0" w:line="360" w:lineRule="auto"/>
        <w:ind w:left="0" w:right="0" w:firstLine="420"/>
        <w:jc w:val="center"/>
        <w:textAlignment w:val="baseline"/>
        <w:rPr>
          <w:rFonts w:hint="eastAsia" w:ascii="仿宋" w:hAnsi="仿宋" w:eastAsia="仿宋" w:cs="仿宋"/>
          <w:b/>
          <w:bCs/>
          <w:snapToGrid/>
          <w:kern w:val="1"/>
          <w:sz w:val="32"/>
          <w:szCs w:val="32"/>
          <w:lang w:val="en-US" w:eastAsia="zh-CN" w:bidi="ar-SA"/>
        </w:rPr>
      </w:pPr>
      <w:r>
        <w:rPr>
          <w:rFonts w:hint="eastAsia" w:ascii="仿宋" w:hAnsi="仿宋" w:eastAsia="仿宋" w:cs="仿宋"/>
          <w:b/>
          <w:bCs/>
          <w:color w:val="auto"/>
          <w:spacing w:val="-17"/>
          <w:sz w:val="30"/>
          <w:szCs w:val="30"/>
          <w:highlight w:val="none"/>
        </w:rPr>
        <w:br w:type="page"/>
      </w:r>
      <w:r>
        <w:rPr>
          <w:rFonts w:hint="eastAsia" w:ascii="仿宋" w:hAnsi="仿宋" w:eastAsia="仿宋" w:cs="仿宋"/>
          <w:b/>
          <w:bCs/>
          <w:snapToGrid/>
          <w:kern w:val="1"/>
          <w:sz w:val="32"/>
          <w:szCs w:val="32"/>
          <w:lang w:val="en-US" w:eastAsia="zh-CN" w:bidi="ar-SA"/>
        </w:rPr>
        <w:t>关于符合本国产品标准的声明函（如有）</w:t>
      </w:r>
    </w:p>
    <w:p w14:paraId="62BCF9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 w:beforeAutospacing="0" w:after="15" w:afterAutospacing="0" w:line="360" w:lineRule="auto"/>
        <w:ind w:left="0" w:right="0" w:firstLine="420"/>
        <w:jc w:val="left"/>
        <w:textAlignment w:val="baseline"/>
        <w:rPr>
          <w:rFonts w:hint="eastAsia" w:ascii="仿宋" w:hAnsi="仿宋" w:eastAsia="仿宋" w:cs="仿宋"/>
          <w:snapToGrid/>
          <w:spacing w:val="-2"/>
          <w:kern w:val="2"/>
          <w:sz w:val="28"/>
          <w:szCs w:val="28"/>
          <w:lang w:val="en-US" w:eastAsia="zh-CN" w:bidi="zh-CN"/>
        </w:rPr>
      </w:pPr>
      <w:r>
        <w:rPr>
          <w:rFonts w:hint="eastAsia" w:ascii="仿宋" w:hAnsi="仿宋" w:eastAsia="仿宋" w:cs="仿宋"/>
          <w:snapToGrid/>
          <w:spacing w:val="-2"/>
          <w:kern w:val="2"/>
          <w:sz w:val="28"/>
          <w:szCs w:val="28"/>
          <w:lang w:val="en-US" w:eastAsia="zh-CN" w:bidi="zh-CN"/>
        </w:rPr>
        <w:t> </w:t>
      </w:r>
    </w:p>
    <w:p w14:paraId="2A9B8B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 w:beforeAutospacing="0" w:after="15" w:afterAutospacing="0" w:line="360" w:lineRule="auto"/>
        <w:ind w:left="0" w:right="0" w:firstLine="420"/>
        <w:jc w:val="left"/>
        <w:textAlignment w:val="baseline"/>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40525F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 w:beforeAutospacing="0" w:after="15" w:afterAutospacing="0" w:line="360" w:lineRule="auto"/>
        <w:ind w:left="0" w:right="0" w:firstLine="420"/>
        <w:jc w:val="left"/>
        <w:textAlignment w:val="baseline"/>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1.</w:t>
      </w:r>
      <w:r>
        <w:rPr>
          <w:rFonts w:hint="eastAsia" w:ascii="仿宋" w:hAnsi="仿宋" w:eastAsia="仿宋" w:cs="仿宋"/>
          <w:snapToGrid/>
          <w:color w:val="auto"/>
          <w:kern w:val="2"/>
          <w:sz w:val="28"/>
          <w:szCs w:val="28"/>
          <w:u w:val="single"/>
          <w:lang w:val="en-US" w:eastAsia="zh-CN" w:bidi="ar-SA"/>
        </w:rPr>
        <w:t>（产品名称1）</w:t>
      </w:r>
      <w:r>
        <w:rPr>
          <w:rFonts w:hint="eastAsia" w:ascii="仿宋" w:hAnsi="仿宋" w:eastAsia="仿宋" w:cs="仿宋"/>
          <w:snapToGrid/>
          <w:color w:val="auto"/>
          <w:kern w:val="2"/>
          <w:sz w:val="28"/>
          <w:szCs w:val="28"/>
          <w:lang w:val="en-US" w:eastAsia="zh-CN" w:bidi="ar-SA"/>
        </w:rPr>
        <w:t>¹，生产厂为</w:t>
      </w:r>
      <w:r>
        <w:rPr>
          <w:rFonts w:hint="eastAsia" w:ascii="仿宋" w:hAnsi="仿宋" w:eastAsia="仿宋" w:cs="仿宋"/>
          <w:snapToGrid/>
          <w:color w:val="auto"/>
          <w:kern w:val="2"/>
          <w:sz w:val="28"/>
          <w:szCs w:val="28"/>
          <w:u w:val="single"/>
          <w:lang w:val="en-US" w:eastAsia="zh-CN" w:bidi="ar-SA"/>
        </w:rPr>
        <w:t>（厂名）</w:t>
      </w:r>
      <w:r>
        <w:rPr>
          <w:rFonts w:hint="eastAsia" w:ascii="仿宋" w:hAnsi="仿宋" w:eastAsia="仿宋" w:cs="仿宋"/>
          <w:snapToGrid/>
          <w:color w:val="auto"/>
          <w:kern w:val="2"/>
          <w:sz w:val="28"/>
          <w:szCs w:val="28"/>
          <w:lang w:val="en-US" w:eastAsia="zh-CN" w:bidi="ar-SA"/>
        </w:rPr>
        <w:t>²，厂址为</w:t>
      </w:r>
      <w:r>
        <w:rPr>
          <w:rFonts w:hint="eastAsia" w:ascii="仿宋" w:hAnsi="仿宋" w:eastAsia="仿宋" w:cs="仿宋"/>
          <w:snapToGrid/>
          <w:color w:val="auto"/>
          <w:kern w:val="2"/>
          <w:sz w:val="28"/>
          <w:szCs w:val="28"/>
          <w:u w:val="single"/>
          <w:lang w:val="en-US" w:eastAsia="zh-CN" w:bidi="ar-SA"/>
        </w:rPr>
        <w:t>（生产厂址）</w:t>
      </w:r>
      <w:r>
        <w:rPr>
          <w:rFonts w:hint="eastAsia" w:ascii="仿宋" w:hAnsi="仿宋" w:eastAsia="仿宋" w:cs="仿宋"/>
          <w:snapToGrid/>
          <w:color w:val="auto"/>
          <w:kern w:val="2"/>
          <w:sz w:val="28"/>
          <w:szCs w:val="28"/>
          <w:lang w:val="en-US" w:eastAsia="zh-CN" w:bidi="ar-SA"/>
        </w:rPr>
        <w:t>。</w:t>
      </w:r>
      <w:r>
        <w:rPr>
          <w:rFonts w:hint="eastAsia" w:ascii="仿宋" w:hAnsi="仿宋" w:eastAsia="仿宋" w:cs="仿宋"/>
          <w:snapToGrid/>
          <w:color w:val="auto"/>
          <w:kern w:val="2"/>
          <w:sz w:val="28"/>
          <w:szCs w:val="28"/>
          <w:u w:val="single"/>
          <w:lang w:val="en-US" w:eastAsia="zh-CN" w:bidi="ar-SA"/>
        </w:rPr>
        <w:t>（产品名称1）</w:t>
      </w:r>
      <w:r>
        <w:rPr>
          <w:rFonts w:hint="eastAsia" w:ascii="仿宋" w:hAnsi="仿宋" w:eastAsia="仿宋" w:cs="仿宋"/>
          <w:snapToGrid/>
          <w:color w:val="auto"/>
          <w:kern w:val="2"/>
          <w:sz w:val="28"/>
          <w:szCs w:val="28"/>
          <w:lang w:val="en-US" w:eastAsia="zh-CN" w:bidi="ar-SA"/>
        </w:rPr>
        <w:t>的中国境内生产的组件成本占比≥</w:t>
      </w:r>
      <w:r>
        <w:rPr>
          <w:rFonts w:hint="eastAsia" w:ascii="仿宋" w:hAnsi="仿宋" w:eastAsia="仿宋" w:cs="仿宋"/>
          <w:snapToGrid/>
          <w:color w:val="auto"/>
          <w:kern w:val="2"/>
          <w:sz w:val="28"/>
          <w:szCs w:val="28"/>
          <w:u w:val="single"/>
          <w:lang w:val="en-US" w:eastAsia="zh-CN" w:bidi="ar-SA"/>
        </w:rPr>
        <w:t>（规定比例）</w:t>
      </w:r>
      <w:r>
        <w:rPr>
          <w:rFonts w:hint="eastAsia" w:ascii="仿宋" w:hAnsi="仿宋" w:eastAsia="仿宋" w:cs="仿宋"/>
          <w:snapToGrid/>
          <w:color w:val="auto"/>
          <w:kern w:val="2"/>
          <w:sz w:val="28"/>
          <w:szCs w:val="28"/>
          <w:lang w:val="en-US" w:eastAsia="zh-CN" w:bidi="ar-SA"/>
        </w:rPr>
        <w:t>³。</w:t>
      </w:r>
      <w:r>
        <w:rPr>
          <w:rFonts w:hint="eastAsia" w:ascii="仿宋" w:hAnsi="仿宋" w:eastAsia="仿宋" w:cs="仿宋"/>
          <w:snapToGrid/>
          <w:color w:val="auto"/>
          <w:kern w:val="2"/>
          <w:sz w:val="28"/>
          <w:szCs w:val="28"/>
          <w:u w:val="single"/>
          <w:lang w:val="en-US" w:eastAsia="zh-CN" w:bidi="ar-SA"/>
        </w:rPr>
        <w:t>（产品名称1）</w:t>
      </w:r>
      <w:r>
        <w:rPr>
          <w:rFonts w:hint="eastAsia" w:ascii="仿宋" w:hAnsi="仿宋" w:eastAsia="仿宋" w:cs="仿宋"/>
          <w:snapToGrid/>
          <w:color w:val="auto"/>
          <w:kern w:val="2"/>
          <w:sz w:val="28"/>
          <w:szCs w:val="28"/>
          <w:lang w:val="en-US" w:eastAsia="zh-CN" w:bidi="ar-SA"/>
        </w:rPr>
        <w:t>的</w:t>
      </w:r>
      <w:r>
        <w:rPr>
          <w:rFonts w:hint="eastAsia" w:ascii="仿宋" w:hAnsi="仿宋" w:eastAsia="仿宋" w:cs="仿宋"/>
          <w:snapToGrid/>
          <w:color w:val="auto"/>
          <w:kern w:val="2"/>
          <w:sz w:val="28"/>
          <w:szCs w:val="28"/>
          <w:u w:val="single"/>
          <w:lang w:val="en-US" w:eastAsia="zh-CN" w:bidi="ar-SA"/>
        </w:rPr>
        <w:t>（关键组件）</w:t>
      </w:r>
      <w:r>
        <w:rPr>
          <w:rFonts w:hint="eastAsia" w:ascii="仿宋" w:hAnsi="仿宋" w:eastAsia="仿宋" w:cs="仿宋"/>
          <w:snapToGrid/>
          <w:color w:val="auto"/>
          <w:kern w:val="2"/>
          <w:sz w:val="28"/>
          <w:szCs w:val="28"/>
          <w:lang w:val="en-US" w:eastAsia="zh-CN" w:bidi="ar-SA"/>
        </w:rPr>
        <w:t>⁴在中国境内生产。</w:t>
      </w:r>
      <w:r>
        <w:rPr>
          <w:rFonts w:hint="eastAsia" w:ascii="仿宋" w:hAnsi="仿宋" w:eastAsia="仿宋" w:cs="仿宋"/>
          <w:snapToGrid/>
          <w:color w:val="auto"/>
          <w:kern w:val="2"/>
          <w:sz w:val="28"/>
          <w:szCs w:val="28"/>
          <w:u w:val="single"/>
          <w:lang w:val="en-US" w:eastAsia="zh-CN" w:bidi="ar-SA"/>
        </w:rPr>
        <w:t>（产品名称1）</w:t>
      </w:r>
      <w:r>
        <w:rPr>
          <w:rFonts w:hint="eastAsia" w:ascii="仿宋" w:hAnsi="仿宋" w:eastAsia="仿宋" w:cs="仿宋"/>
          <w:snapToGrid/>
          <w:color w:val="auto"/>
          <w:kern w:val="2"/>
          <w:sz w:val="28"/>
          <w:szCs w:val="28"/>
          <w:lang w:val="en-US" w:eastAsia="zh-CN" w:bidi="ar-SA"/>
        </w:rPr>
        <w:t>的</w:t>
      </w:r>
      <w:r>
        <w:rPr>
          <w:rFonts w:hint="eastAsia" w:ascii="仿宋" w:hAnsi="仿宋" w:eastAsia="仿宋" w:cs="仿宋"/>
          <w:snapToGrid/>
          <w:color w:val="auto"/>
          <w:kern w:val="2"/>
          <w:sz w:val="28"/>
          <w:szCs w:val="28"/>
          <w:u w:val="single"/>
          <w:lang w:val="en-US" w:eastAsia="zh-CN" w:bidi="ar-SA"/>
        </w:rPr>
        <w:t>（关键工序）</w:t>
      </w:r>
      <w:r>
        <w:rPr>
          <w:rFonts w:hint="eastAsia" w:ascii="仿宋" w:hAnsi="仿宋" w:eastAsia="仿宋" w:cs="仿宋"/>
          <w:snapToGrid/>
          <w:color w:val="auto"/>
          <w:kern w:val="2"/>
          <w:sz w:val="28"/>
          <w:szCs w:val="28"/>
          <w:lang w:val="en-US" w:eastAsia="zh-CN" w:bidi="ar-SA"/>
        </w:rPr>
        <w:t>⁵在中国境内完成。</w:t>
      </w:r>
    </w:p>
    <w:p w14:paraId="62698E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 w:beforeAutospacing="0" w:after="15" w:afterAutospacing="0" w:line="360" w:lineRule="auto"/>
        <w:ind w:left="0" w:right="0" w:firstLine="420"/>
        <w:jc w:val="left"/>
        <w:textAlignment w:val="baseline"/>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2.</w:t>
      </w:r>
      <w:r>
        <w:rPr>
          <w:rFonts w:hint="eastAsia" w:ascii="仿宋" w:hAnsi="仿宋" w:eastAsia="仿宋" w:cs="仿宋"/>
          <w:snapToGrid/>
          <w:color w:val="auto"/>
          <w:kern w:val="2"/>
          <w:sz w:val="28"/>
          <w:szCs w:val="28"/>
          <w:u w:val="single"/>
          <w:lang w:val="en-US" w:eastAsia="zh-CN" w:bidi="ar-SA"/>
        </w:rPr>
        <w:t>（产品名称2）</w:t>
      </w:r>
      <w:r>
        <w:rPr>
          <w:rFonts w:hint="eastAsia" w:ascii="仿宋" w:hAnsi="仿宋" w:eastAsia="仿宋" w:cs="仿宋"/>
          <w:snapToGrid/>
          <w:color w:val="auto"/>
          <w:kern w:val="2"/>
          <w:sz w:val="28"/>
          <w:szCs w:val="28"/>
          <w:lang w:val="en-US" w:eastAsia="zh-CN" w:bidi="ar-SA"/>
        </w:rPr>
        <w:t>，生产厂为</w:t>
      </w:r>
      <w:r>
        <w:rPr>
          <w:rFonts w:hint="eastAsia" w:ascii="仿宋" w:hAnsi="仿宋" w:eastAsia="仿宋" w:cs="仿宋"/>
          <w:snapToGrid/>
          <w:color w:val="auto"/>
          <w:kern w:val="2"/>
          <w:sz w:val="28"/>
          <w:szCs w:val="28"/>
          <w:u w:val="single"/>
          <w:lang w:val="en-US" w:eastAsia="zh-CN" w:bidi="ar-SA"/>
        </w:rPr>
        <w:t>（厂名）</w:t>
      </w:r>
      <w:r>
        <w:rPr>
          <w:rFonts w:hint="eastAsia" w:ascii="仿宋" w:hAnsi="仿宋" w:eastAsia="仿宋" w:cs="仿宋"/>
          <w:snapToGrid/>
          <w:color w:val="auto"/>
          <w:kern w:val="2"/>
          <w:sz w:val="28"/>
          <w:szCs w:val="28"/>
          <w:lang w:val="en-US" w:eastAsia="zh-CN" w:bidi="ar-SA"/>
        </w:rPr>
        <w:t>，厂址为</w:t>
      </w:r>
      <w:r>
        <w:rPr>
          <w:rFonts w:hint="eastAsia" w:ascii="仿宋" w:hAnsi="仿宋" w:eastAsia="仿宋" w:cs="仿宋"/>
          <w:snapToGrid/>
          <w:color w:val="auto"/>
          <w:kern w:val="2"/>
          <w:sz w:val="28"/>
          <w:szCs w:val="28"/>
          <w:u w:val="single"/>
          <w:lang w:val="en-US" w:eastAsia="zh-CN" w:bidi="ar-SA"/>
        </w:rPr>
        <w:t>（生产厂址）</w:t>
      </w:r>
      <w:r>
        <w:rPr>
          <w:rFonts w:hint="eastAsia" w:ascii="仿宋" w:hAnsi="仿宋" w:eastAsia="仿宋" w:cs="仿宋"/>
          <w:snapToGrid/>
          <w:color w:val="auto"/>
          <w:kern w:val="2"/>
          <w:sz w:val="28"/>
          <w:szCs w:val="28"/>
          <w:lang w:val="en-US" w:eastAsia="zh-CN" w:bidi="ar-SA"/>
        </w:rPr>
        <w:t>。</w:t>
      </w:r>
      <w:r>
        <w:rPr>
          <w:rFonts w:hint="eastAsia" w:ascii="仿宋" w:hAnsi="仿宋" w:eastAsia="仿宋" w:cs="仿宋"/>
          <w:snapToGrid/>
          <w:color w:val="auto"/>
          <w:kern w:val="2"/>
          <w:sz w:val="28"/>
          <w:szCs w:val="28"/>
          <w:u w:val="single"/>
          <w:lang w:val="en-US" w:eastAsia="zh-CN" w:bidi="ar-SA"/>
        </w:rPr>
        <w:t>（产品名称2）</w:t>
      </w:r>
      <w:r>
        <w:rPr>
          <w:rFonts w:hint="eastAsia" w:ascii="仿宋" w:hAnsi="仿宋" w:eastAsia="仿宋" w:cs="仿宋"/>
          <w:snapToGrid/>
          <w:color w:val="auto"/>
          <w:kern w:val="2"/>
          <w:sz w:val="28"/>
          <w:szCs w:val="28"/>
          <w:lang w:val="en-US" w:eastAsia="zh-CN" w:bidi="ar-SA"/>
        </w:rPr>
        <w:t>的中国境内生产的组件成本占比≥</w:t>
      </w:r>
      <w:r>
        <w:rPr>
          <w:rFonts w:hint="eastAsia" w:ascii="仿宋" w:hAnsi="仿宋" w:eastAsia="仿宋" w:cs="仿宋"/>
          <w:snapToGrid/>
          <w:color w:val="auto"/>
          <w:kern w:val="2"/>
          <w:sz w:val="28"/>
          <w:szCs w:val="28"/>
          <w:u w:val="single"/>
          <w:lang w:val="en-US" w:eastAsia="zh-CN" w:bidi="ar-SA"/>
        </w:rPr>
        <w:t>（规定比例）</w:t>
      </w:r>
      <w:r>
        <w:rPr>
          <w:rFonts w:hint="eastAsia" w:ascii="仿宋" w:hAnsi="仿宋" w:eastAsia="仿宋" w:cs="仿宋"/>
          <w:snapToGrid/>
          <w:color w:val="auto"/>
          <w:kern w:val="2"/>
          <w:sz w:val="28"/>
          <w:szCs w:val="28"/>
          <w:lang w:val="en-US" w:eastAsia="zh-CN" w:bidi="ar-SA"/>
        </w:rPr>
        <w:t>。</w:t>
      </w:r>
      <w:r>
        <w:rPr>
          <w:rFonts w:hint="eastAsia" w:ascii="仿宋" w:hAnsi="仿宋" w:eastAsia="仿宋" w:cs="仿宋"/>
          <w:snapToGrid/>
          <w:color w:val="auto"/>
          <w:kern w:val="2"/>
          <w:sz w:val="28"/>
          <w:szCs w:val="28"/>
          <w:u w:val="single"/>
          <w:lang w:val="en-US" w:eastAsia="zh-CN" w:bidi="ar-SA"/>
        </w:rPr>
        <w:t>（产品名称2）</w:t>
      </w:r>
      <w:r>
        <w:rPr>
          <w:rFonts w:hint="eastAsia" w:ascii="仿宋" w:hAnsi="仿宋" w:eastAsia="仿宋" w:cs="仿宋"/>
          <w:snapToGrid/>
          <w:color w:val="auto"/>
          <w:kern w:val="2"/>
          <w:sz w:val="28"/>
          <w:szCs w:val="28"/>
          <w:lang w:val="en-US" w:eastAsia="zh-CN" w:bidi="ar-SA"/>
        </w:rPr>
        <w:t>的</w:t>
      </w:r>
      <w:r>
        <w:rPr>
          <w:rFonts w:hint="eastAsia" w:ascii="仿宋" w:hAnsi="仿宋" w:eastAsia="仿宋" w:cs="仿宋"/>
          <w:snapToGrid/>
          <w:color w:val="auto"/>
          <w:kern w:val="2"/>
          <w:sz w:val="28"/>
          <w:szCs w:val="28"/>
          <w:u w:val="single"/>
          <w:lang w:val="en-US" w:eastAsia="zh-CN" w:bidi="ar-SA"/>
        </w:rPr>
        <w:t>（关键组件）</w:t>
      </w:r>
      <w:r>
        <w:rPr>
          <w:rFonts w:hint="eastAsia" w:ascii="仿宋" w:hAnsi="仿宋" w:eastAsia="仿宋" w:cs="仿宋"/>
          <w:snapToGrid/>
          <w:color w:val="auto"/>
          <w:kern w:val="2"/>
          <w:sz w:val="28"/>
          <w:szCs w:val="28"/>
          <w:lang w:val="en-US" w:eastAsia="zh-CN" w:bidi="ar-SA"/>
        </w:rPr>
        <w:t>在中国境内生产。</w:t>
      </w:r>
      <w:r>
        <w:rPr>
          <w:rFonts w:hint="eastAsia" w:ascii="仿宋" w:hAnsi="仿宋" w:eastAsia="仿宋" w:cs="仿宋"/>
          <w:snapToGrid/>
          <w:color w:val="auto"/>
          <w:kern w:val="2"/>
          <w:sz w:val="28"/>
          <w:szCs w:val="28"/>
          <w:u w:val="single"/>
          <w:lang w:val="en-US" w:eastAsia="zh-CN" w:bidi="ar-SA"/>
        </w:rPr>
        <w:t>（产品名称2）</w:t>
      </w:r>
      <w:r>
        <w:rPr>
          <w:rFonts w:hint="eastAsia" w:ascii="仿宋" w:hAnsi="仿宋" w:eastAsia="仿宋" w:cs="仿宋"/>
          <w:snapToGrid/>
          <w:color w:val="auto"/>
          <w:kern w:val="2"/>
          <w:sz w:val="28"/>
          <w:szCs w:val="28"/>
          <w:lang w:val="en-US" w:eastAsia="zh-CN" w:bidi="ar-SA"/>
        </w:rPr>
        <w:t>的</w:t>
      </w:r>
      <w:r>
        <w:rPr>
          <w:rFonts w:hint="eastAsia" w:ascii="仿宋" w:hAnsi="仿宋" w:eastAsia="仿宋" w:cs="仿宋"/>
          <w:snapToGrid/>
          <w:color w:val="auto"/>
          <w:kern w:val="2"/>
          <w:sz w:val="28"/>
          <w:szCs w:val="28"/>
          <w:u w:val="single"/>
          <w:lang w:val="en-US" w:eastAsia="zh-CN" w:bidi="ar-SA"/>
        </w:rPr>
        <w:t>（关键工序）</w:t>
      </w:r>
      <w:r>
        <w:rPr>
          <w:rFonts w:hint="eastAsia" w:ascii="仿宋" w:hAnsi="仿宋" w:eastAsia="仿宋" w:cs="仿宋"/>
          <w:snapToGrid/>
          <w:color w:val="auto"/>
          <w:kern w:val="2"/>
          <w:sz w:val="28"/>
          <w:szCs w:val="28"/>
          <w:lang w:val="en-US" w:eastAsia="zh-CN" w:bidi="ar-SA"/>
        </w:rPr>
        <w:t>在中国境内完成。</w:t>
      </w:r>
    </w:p>
    <w:p w14:paraId="31CA22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 w:beforeAutospacing="0" w:after="15" w:afterAutospacing="0" w:line="360" w:lineRule="auto"/>
        <w:ind w:left="0" w:right="0" w:firstLine="420"/>
        <w:jc w:val="left"/>
        <w:textAlignment w:val="baseline"/>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w:t>
      </w:r>
    </w:p>
    <w:p w14:paraId="39A465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 w:beforeAutospacing="0" w:after="15" w:afterAutospacing="0" w:line="360" w:lineRule="auto"/>
        <w:ind w:left="0" w:right="0" w:firstLine="420"/>
        <w:jc w:val="left"/>
        <w:textAlignment w:val="baseline"/>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本公司（单位）对上述声明内容的真实性负责。如有虚假，愿承担相应法律责任。</w:t>
      </w:r>
    </w:p>
    <w:p w14:paraId="2C40E0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 w:beforeAutospacing="0" w:after="15" w:afterAutospacing="0" w:line="360" w:lineRule="auto"/>
        <w:ind w:left="0" w:right="0" w:firstLine="420"/>
        <w:jc w:val="left"/>
        <w:textAlignment w:val="baseline"/>
        <w:rPr>
          <w:rFonts w:hint="eastAsia" w:ascii="仿宋" w:hAnsi="仿宋" w:eastAsia="仿宋" w:cs="仿宋"/>
          <w:snapToGrid/>
          <w:spacing w:val="-2"/>
          <w:kern w:val="2"/>
          <w:sz w:val="28"/>
          <w:szCs w:val="28"/>
          <w:lang w:val="en-US" w:eastAsia="zh-CN" w:bidi="zh-CN"/>
        </w:rPr>
      </w:pPr>
      <w:r>
        <w:rPr>
          <w:rFonts w:hint="eastAsia" w:ascii="仿宋" w:hAnsi="仿宋" w:eastAsia="仿宋" w:cs="仿宋"/>
          <w:snapToGrid/>
          <w:spacing w:val="-2"/>
          <w:kern w:val="2"/>
          <w:sz w:val="28"/>
          <w:szCs w:val="28"/>
          <w:lang w:val="en-US" w:eastAsia="zh-CN" w:bidi="zh-CN"/>
        </w:rPr>
        <w:t> </w:t>
      </w:r>
    </w:p>
    <w:p w14:paraId="5B35A6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 w:beforeAutospacing="0" w:after="15" w:afterAutospacing="0" w:line="360" w:lineRule="auto"/>
        <w:ind w:left="0" w:right="0" w:firstLine="3312" w:firstLineChars="1200"/>
        <w:jc w:val="left"/>
        <w:textAlignment w:val="baseline"/>
        <w:rPr>
          <w:rFonts w:hint="eastAsia" w:ascii="仿宋" w:hAnsi="仿宋" w:eastAsia="仿宋" w:cs="仿宋"/>
          <w:snapToGrid/>
          <w:spacing w:val="-2"/>
          <w:kern w:val="2"/>
          <w:sz w:val="28"/>
          <w:szCs w:val="28"/>
          <w:lang w:val="en-US" w:eastAsia="zh-CN" w:bidi="zh-CN"/>
        </w:rPr>
      </w:pPr>
      <w:r>
        <w:rPr>
          <w:rFonts w:hint="eastAsia" w:ascii="仿宋" w:hAnsi="仿宋" w:eastAsia="仿宋" w:cs="仿宋"/>
          <w:snapToGrid/>
          <w:spacing w:val="-2"/>
          <w:kern w:val="2"/>
          <w:sz w:val="28"/>
          <w:szCs w:val="28"/>
          <w:lang w:val="en-US" w:eastAsia="zh-CN" w:bidi="zh-CN"/>
        </w:rPr>
        <w:t>公司（单位）名称（盖章）：　        </w:t>
      </w:r>
    </w:p>
    <w:p w14:paraId="187056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 w:beforeAutospacing="0" w:after="15" w:afterAutospacing="0" w:line="360" w:lineRule="auto"/>
        <w:ind w:left="0" w:right="0" w:firstLine="3312" w:firstLineChars="1200"/>
        <w:jc w:val="left"/>
        <w:textAlignment w:val="baseline"/>
        <w:rPr>
          <w:rFonts w:hint="eastAsia" w:ascii="仿宋" w:hAnsi="仿宋" w:eastAsia="仿宋" w:cs="仿宋"/>
          <w:snapToGrid/>
          <w:spacing w:val="-2"/>
          <w:kern w:val="2"/>
          <w:sz w:val="28"/>
          <w:szCs w:val="28"/>
          <w:lang w:val="en-US" w:eastAsia="zh-CN" w:bidi="zh-CN"/>
        </w:rPr>
      </w:pPr>
      <w:r>
        <w:rPr>
          <w:rFonts w:hint="eastAsia" w:ascii="仿宋" w:hAnsi="仿宋" w:eastAsia="仿宋" w:cs="仿宋"/>
          <w:snapToGrid/>
          <w:spacing w:val="-2"/>
          <w:kern w:val="2"/>
          <w:sz w:val="28"/>
          <w:szCs w:val="28"/>
          <w:lang w:val="en-US" w:eastAsia="zh-CN" w:bidi="zh-CN"/>
        </w:rPr>
        <w:t>日期：　     年　  月　  日         </w:t>
      </w:r>
    </w:p>
    <w:p w14:paraId="3025F3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仿宋" w:hAnsi="仿宋" w:eastAsia="仿宋" w:cs="仿宋"/>
          <w:snapToGrid/>
          <w:color w:val="auto"/>
          <w:kern w:val="2"/>
          <w:sz w:val="28"/>
          <w:szCs w:val="28"/>
          <w:lang w:val="en-US" w:eastAsia="zh-CN" w:bidi="ar-SA"/>
        </w:rPr>
      </w:pPr>
    </w:p>
    <w:p w14:paraId="60C726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仿宋" w:hAnsi="仿宋" w:eastAsia="仿宋" w:cs="仿宋"/>
          <w:snapToGrid/>
          <w:color w:val="auto"/>
          <w:kern w:val="2"/>
          <w:sz w:val="28"/>
          <w:szCs w:val="28"/>
          <w:lang w:val="en-US" w:eastAsia="zh-CN" w:bidi="ar-SA"/>
        </w:rPr>
      </w:pPr>
    </w:p>
    <w:p w14:paraId="287EAE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仿宋" w:hAnsi="仿宋" w:eastAsia="仿宋" w:cs="仿宋"/>
          <w:snapToGrid/>
          <w:color w:val="auto"/>
          <w:kern w:val="2"/>
          <w:sz w:val="28"/>
          <w:szCs w:val="28"/>
          <w:lang w:val="en-US" w:eastAsia="zh-CN" w:bidi="ar-SA"/>
        </w:rPr>
      </w:pPr>
    </w:p>
    <w:p w14:paraId="28E013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仿宋" w:hAnsi="仿宋" w:eastAsia="仿宋" w:cs="仿宋"/>
          <w:snapToGrid/>
          <w:color w:val="auto"/>
          <w:kern w:val="2"/>
          <w:sz w:val="28"/>
          <w:szCs w:val="28"/>
          <w:lang w:val="en-US" w:eastAsia="zh-CN" w:bidi="ar-SA"/>
        </w:rPr>
      </w:pPr>
    </w:p>
    <w:p w14:paraId="722C1E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仿宋" w:hAnsi="仿宋" w:eastAsia="仿宋" w:cs="仿宋"/>
          <w:snapToGrid/>
          <w:color w:val="auto"/>
          <w:kern w:val="2"/>
          <w:sz w:val="28"/>
          <w:szCs w:val="28"/>
          <w:lang w:val="en-US" w:eastAsia="zh-CN" w:bidi="ar-SA"/>
        </w:rPr>
      </w:pPr>
    </w:p>
    <w:p w14:paraId="6CD10D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仿宋" w:hAnsi="仿宋" w:eastAsia="仿宋" w:cs="仿宋"/>
          <w:snapToGrid/>
          <w:color w:val="auto"/>
          <w:kern w:val="2"/>
          <w:sz w:val="28"/>
          <w:szCs w:val="28"/>
          <w:lang w:val="en-US" w:eastAsia="zh-CN" w:bidi="ar-SA"/>
        </w:rPr>
      </w:pPr>
    </w:p>
    <w:p w14:paraId="358A69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1.产品如有型号，请在“产品名称”栏一并填写。</w:t>
      </w:r>
    </w:p>
    <w:p w14:paraId="23EF91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2.生产厂名与厂址应与生产厂营业执照载明的相关信息保持一致。</w:t>
      </w:r>
    </w:p>
    <w:p w14:paraId="276A8B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3.该产品的中国境内生产的组件成本占比相关要求实施前，“规定比例”栏可不填，下同。</w:t>
      </w:r>
    </w:p>
    <w:p w14:paraId="5CA57B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4.该产品的关键组件要求实施前，“关键组件”栏可不填，下同。</w:t>
      </w:r>
    </w:p>
    <w:p w14:paraId="1EBDE8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5.该产品的关键工序要求实施前，“关键工序”栏可不填，下同。</w:t>
      </w:r>
    </w:p>
    <w:p w14:paraId="029C3A8D">
      <w:pPr>
        <w:keepNext w:val="0"/>
        <w:keepLines w:val="0"/>
        <w:pageBreakBefore w:val="0"/>
        <w:widowControl w:val="0"/>
        <w:kinsoku/>
        <w:overflowPunct/>
        <w:topLinePunct w:val="0"/>
        <w:autoSpaceDE/>
        <w:autoSpaceDN/>
        <w:bidi w:val="0"/>
        <w:adjustRightInd w:val="0"/>
        <w:snapToGrid/>
        <w:spacing w:before="120" w:after="120" w:line="360" w:lineRule="auto"/>
        <w:ind w:left="0" w:leftChars="0" w:firstLine="560" w:firstLineChars="200"/>
        <w:jc w:val="left"/>
        <w:textAlignment w:val="baseline"/>
        <w:rPr>
          <w:rFonts w:hint="eastAsia" w:ascii="仿宋" w:hAnsi="仿宋" w:eastAsia="仿宋" w:cs="仿宋"/>
          <w:snapToGrid/>
          <w:color w:val="auto"/>
          <w:kern w:val="0"/>
          <w:sz w:val="28"/>
          <w:szCs w:val="28"/>
          <w:lang w:val="en-US" w:eastAsia="zh-CN" w:bidi="ar-SA"/>
        </w:rPr>
      </w:pPr>
      <w:r>
        <w:rPr>
          <w:rFonts w:hint="eastAsia" w:ascii="仿宋" w:hAnsi="仿宋" w:eastAsia="仿宋" w:cs="仿宋"/>
          <w:b w:val="0"/>
          <w:bCs w:val="0"/>
          <w:snapToGrid/>
          <w:color w:val="auto"/>
          <w:kern w:val="2"/>
          <w:sz w:val="28"/>
          <w:szCs w:val="28"/>
          <w:highlight w:val="none"/>
          <w:lang w:val="en-US" w:eastAsia="zh-CN" w:bidi="ar-SA"/>
        </w:rPr>
        <w:t>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93317C0">
      <w:pPr>
        <w:keepNext w:val="0"/>
        <w:keepLines w:val="0"/>
        <w:pageBreakBefore w:val="0"/>
        <w:kinsoku/>
        <w:wordWrap/>
        <w:overflowPunct/>
        <w:topLinePunct w:val="0"/>
        <w:bidi w:val="0"/>
        <w:adjustRightInd w:val="0"/>
        <w:spacing w:before="290" w:line="360" w:lineRule="auto"/>
        <w:ind w:left="36"/>
        <w:outlineLvl w:val="9"/>
        <w:rPr>
          <w:rFonts w:hint="eastAsia" w:ascii="仿宋" w:hAnsi="仿宋" w:eastAsia="仿宋" w:cs="仿宋"/>
          <w:b/>
          <w:bCs/>
          <w:color w:val="auto"/>
          <w:spacing w:val="-17"/>
          <w:sz w:val="30"/>
          <w:szCs w:val="30"/>
          <w:highlight w:val="none"/>
        </w:rPr>
      </w:pPr>
    </w:p>
    <w:p w14:paraId="33238330">
      <w:pPr>
        <w:keepNext w:val="0"/>
        <w:keepLines w:val="0"/>
        <w:pageBreakBefore w:val="0"/>
        <w:kinsoku/>
        <w:wordWrap/>
        <w:overflowPunct/>
        <w:topLinePunct w:val="0"/>
        <w:bidi w:val="0"/>
        <w:adjustRightInd w:val="0"/>
        <w:spacing w:before="290" w:line="360" w:lineRule="auto"/>
        <w:ind w:left="36"/>
        <w:outlineLvl w:val="9"/>
        <w:rPr>
          <w:rFonts w:hint="eastAsia" w:ascii="仿宋" w:hAnsi="仿宋" w:eastAsia="仿宋" w:cs="仿宋"/>
          <w:b/>
          <w:bCs/>
          <w:color w:val="auto"/>
          <w:spacing w:val="-17"/>
          <w:sz w:val="30"/>
          <w:szCs w:val="30"/>
          <w:highlight w:val="none"/>
        </w:rPr>
      </w:pPr>
    </w:p>
    <w:p w14:paraId="577DB1E3">
      <w:pPr>
        <w:keepNext w:val="0"/>
        <w:keepLines w:val="0"/>
        <w:pageBreakBefore w:val="0"/>
        <w:kinsoku/>
        <w:wordWrap/>
        <w:overflowPunct/>
        <w:topLinePunct w:val="0"/>
        <w:bidi w:val="0"/>
        <w:adjustRightInd w:val="0"/>
        <w:spacing w:before="290" w:line="360" w:lineRule="auto"/>
        <w:ind w:left="36"/>
        <w:outlineLvl w:val="9"/>
        <w:rPr>
          <w:rFonts w:hint="eastAsia" w:ascii="仿宋" w:hAnsi="仿宋" w:eastAsia="仿宋" w:cs="仿宋"/>
          <w:b/>
          <w:bCs/>
          <w:color w:val="auto"/>
          <w:spacing w:val="-17"/>
          <w:sz w:val="30"/>
          <w:szCs w:val="30"/>
          <w:highlight w:val="none"/>
        </w:rPr>
      </w:pPr>
    </w:p>
    <w:p w14:paraId="249237D4">
      <w:pPr>
        <w:keepNext w:val="0"/>
        <w:keepLines w:val="0"/>
        <w:pageBreakBefore w:val="0"/>
        <w:kinsoku/>
        <w:wordWrap/>
        <w:overflowPunct/>
        <w:topLinePunct w:val="0"/>
        <w:bidi w:val="0"/>
        <w:adjustRightInd w:val="0"/>
        <w:spacing w:before="290" w:line="360" w:lineRule="auto"/>
        <w:ind w:left="36"/>
        <w:outlineLvl w:val="9"/>
        <w:rPr>
          <w:rFonts w:hint="eastAsia" w:ascii="仿宋" w:hAnsi="仿宋" w:eastAsia="仿宋" w:cs="仿宋"/>
          <w:b/>
          <w:bCs/>
          <w:color w:val="auto"/>
          <w:spacing w:val="-17"/>
          <w:sz w:val="30"/>
          <w:szCs w:val="30"/>
          <w:highlight w:val="none"/>
        </w:rPr>
      </w:pPr>
    </w:p>
    <w:p w14:paraId="07E02C00">
      <w:pPr>
        <w:keepNext w:val="0"/>
        <w:keepLines w:val="0"/>
        <w:pageBreakBefore w:val="0"/>
        <w:kinsoku/>
        <w:wordWrap/>
        <w:overflowPunct/>
        <w:topLinePunct w:val="0"/>
        <w:bidi w:val="0"/>
        <w:adjustRightInd w:val="0"/>
        <w:spacing w:before="290" w:line="360" w:lineRule="auto"/>
        <w:ind w:left="36"/>
        <w:outlineLvl w:val="9"/>
        <w:rPr>
          <w:rFonts w:hint="eastAsia" w:ascii="仿宋" w:hAnsi="仿宋" w:eastAsia="仿宋" w:cs="仿宋"/>
          <w:b/>
          <w:bCs/>
          <w:color w:val="auto"/>
          <w:spacing w:val="-17"/>
          <w:sz w:val="30"/>
          <w:szCs w:val="30"/>
          <w:highlight w:val="none"/>
        </w:rPr>
      </w:pPr>
    </w:p>
    <w:p w14:paraId="31B39464">
      <w:pPr>
        <w:keepNext w:val="0"/>
        <w:keepLines w:val="0"/>
        <w:pageBreakBefore w:val="0"/>
        <w:kinsoku/>
        <w:wordWrap/>
        <w:overflowPunct/>
        <w:topLinePunct w:val="0"/>
        <w:bidi w:val="0"/>
        <w:adjustRightInd w:val="0"/>
        <w:spacing w:before="290" w:line="360" w:lineRule="auto"/>
        <w:ind w:left="36"/>
        <w:outlineLvl w:val="9"/>
        <w:rPr>
          <w:rFonts w:hint="eastAsia" w:ascii="仿宋" w:hAnsi="仿宋" w:eastAsia="仿宋" w:cs="仿宋"/>
          <w:b/>
          <w:bCs/>
          <w:color w:val="auto"/>
          <w:spacing w:val="-17"/>
          <w:sz w:val="30"/>
          <w:szCs w:val="30"/>
          <w:highlight w:val="none"/>
        </w:rPr>
      </w:pPr>
    </w:p>
    <w:p w14:paraId="274E74F7">
      <w:pPr>
        <w:keepNext w:val="0"/>
        <w:keepLines w:val="0"/>
        <w:pageBreakBefore w:val="0"/>
        <w:kinsoku/>
        <w:wordWrap/>
        <w:overflowPunct/>
        <w:topLinePunct w:val="0"/>
        <w:bidi w:val="0"/>
        <w:adjustRightInd w:val="0"/>
        <w:spacing w:before="290" w:line="360" w:lineRule="auto"/>
        <w:ind w:left="36"/>
        <w:outlineLvl w:val="9"/>
        <w:rPr>
          <w:rFonts w:hint="eastAsia" w:ascii="仿宋" w:hAnsi="仿宋" w:eastAsia="仿宋" w:cs="仿宋"/>
          <w:b/>
          <w:bCs/>
          <w:color w:val="auto"/>
          <w:spacing w:val="-17"/>
          <w:sz w:val="30"/>
          <w:szCs w:val="30"/>
          <w:highlight w:val="none"/>
        </w:rPr>
      </w:pPr>
    </w:p>
    <w:p w14:paraId="4D963265">
      <w:pPr>
        <w:keepNext w:val="0"/>
        <w:keepLines w:val="0"/>
        <w:pageBreakBefore w:val="0"/>
        <w:kinsoku/>
        <w:wordWrap/>
        <w:overflowPunct/>
        <w:topLinePunct w:val="0"/>
        <w:bidi w:val="0"/>
        <w:adjustRightInd w:val="0"/>
        <w:spacing w:before="290" w:line="360" w:lineRule="auto"/>
        <w:ind w:left="36"/>
        <w:outlineLvl w:val="9"/>
        <w:rPr>
          <w:rFonts w:hint="eastAsia" w:ascii="仿宋" w:hAnsi="仿宋" w:eastAsia="仿宋" w:cs="仿宋"/>
          <w:b/>
          <w:bCs/>
          <w:color w:val="auto"/>
          <w:spacing w:val="-17"/>
          <w:sz w:val="30"/>
          <w:szCs w:val="30"/>
          <w:highlight w:val="none"/>
        </w:rPr>
      </w:pPr>
    </w:p>
    <w:p w14:paraId="0B7D72A8">
      <w:pPr>
        <w:keepNext w:val="0"/>
        <w:keepLines w:val="0"/>
        <w:pageBreakBefore w:val="0"/>
        <w:kinsoku/>
        <w:wordWrap/>
        <w:overflowPunct/>
        <w:topLinePunct w:val="0"/>
        <w:bidi w:val="0"/>
        <w:adjustRightInd w:val="0"/>
        <w:spacing w:before="290" w:line="360" w:lineRule="auto"/>
        <w:ind w:left="36"/>
        <w:outlineLvl w:val="9"/>
        <w:rPr>
          <w:rFonts w:hint="eastAsia" w:ascii="仿宋" w:hAnsi="仿宋" w:eastAsia="仿宋" w:cs="仿宋"/>
          <w:color w:val="auto"/>
          <w:sz w:val="30"/>
          <w:szCs w:val="30"/>
          <w:highlight w:val="none"/>
        </w:rPr>
      </w:pPr>
      <w:r>
        <w:rPr>
          <w:rFonts w:hint="eastAsia" w:ascii="仿宋" w:hAnsi="仿宋" w:eastAsia="仿宋" w:cs="仿宋"/>
          <w:b/>
          <w:bCs/>
          <w:color w:val="auto"/>
          <w:spacing w:val="-17"/>
          <w:sz w:val="30"/>
          <w:szCs w:val="30"/>
          <w:highlight w:val="none"/>
        </w:rPr>
        <w:t>附件</w:t>
      </w:r>
      <w:r>
        <w:rPr>
          <w:rFonts w:hint="eastAsia" w:ascii="仿宋" w:hAnsi="仿宋" w:eastAsia="仿宋" w:cs="仿宋"/>
          <w:color w:val="auto"/>
          <w:spacing w:val="-39"/>
          <w:sz w:val="30"/>
          <w:szCs w:val="30"/>
          <w:highlight w:val="none"/>
        </w:rPr>
        <w:t xml:space="preserve"> </w:t>
      </w:r>
      <w:r>
        <w:rPr>
          <w:rFonts w:hint="eastAsia" w:ascii="仿宋" w:hAnsi="仿宋" w:eastAsia="仿宋" w:cs="仿宋"/>
          <w:b/>
          <w:bCs/>
          <w:color w:val="auto"/>
          <w:spacing w:val="-17"/>
          <w:sz w:val="30"/>
          <w:szCs w:val="30"/>
          <w:highlight w:val="none"/>
          <w:lang w:val="en-US" w:eastAsia="zh-CN"/>
        </w:rPr>
        <w:t>10</w:t>
      </w:r>
      <w:r>
        <w:rPr>
          <w:rFonts w:hint="eastAsia" w:ascii="仿宋" w:hAnsi="仿宋" w:eastAsia="仿宋" w:cs="仿宋"/>
          <w:b/>
          <w:bCs/>
          <w:color w:val="auto"/>
          <w:spacing w:val="-17"/>
          <w:sz w:val="30"/>
          <w:szCs w:val="30"/>
          <w:highlight w:val="none"/>
        </w:rPr>
        <w:t>：</w:t>
      </w:r>
    </w:p>
    <w:p w14:paraId="345D4B63">
      <w:pPr>
        <w:keepNext w:val="0"/>
        <w:keepLines w:val="0"/>
        <w:pageBreakBefore w:val="0"/>
        <w:kinsoku/>
        <w:wordWrap/>
        <w:overflowPunct/>
        <w:topLinePunct w:val="0"/>
        <w:bidi w:val="0"/>
        <w:adjustRightInd w:val="0"/>
        <w:spacing w:before="227" w:line="360" w:lineRule="auto"/>
        <w:outlineLvl w:val="9"/>
        <w:rPr>
          <w:rFonts w:hint="eastAsia" w:ascii="仿宋" w:hAnsi="仿宋" w:eastAsia="仿宋" w:cs="仿宋"/>
          <w:b/>
          <w:bCs/>
          <w:color w:val="auto"/>
          <w:spacing w:val="-17"/>
          <w:sz w:val="30"/>
          <w:szCs w:val="30"/>
          <w:highlight w:val="none"/>
        </w:rPr>
      </w:pPr>
    </w:p>
    <w:p w14:paraId="22587A0F">
      <w:pPr>
        <w:keepNext w:val="0"/>
        <w:keepLines w:val="0"/>
        <w:pageBreakBefore w:val="0"/>
        <w:kinsoku/>
        <w:wordWrap/>
        <w:overflowPunct/>
        <w:topLinePunct w:val="0"/>
        <w:bidi w:val="0"/>
        <w:adjustRightInd w:val="0"/>
        <w:spacing w:before="227" w:line="360" w:lineRule="auto"/>
        <w:jc w:val="center"/>
        <w:outlineLvl w:val="9"/>
        <w:rPr>
          <w:rFonts w:hint="eastAsia" w:ascii="仿宋" w:hAnsi="仿宋" w:eastAsia="仿宋" w:cs="仿宋"/>
          <w:b/>
          <w:bCs/>
          <w:color w:val="auto"/>
          <w:spacing w:val="-17"/>
          <w:sz w:val="30"/>
          <w:szCs w:val="30"/>
          <w:highlight w:val="none"/>
        </w:rPr>
      </w:pPr>
      <w:r>
        <w:rPr>
          <w:rFonts w:hint="eastAsia" w:ascii="仿宋" w:hAnsi="仿宋" w:eastAsia="仿宋" w:cs="仿宋"/>
          <w:b/>
          <w:bCs/>
          <w:color w:val="auto"/>
          <w:spacing w:val="-3"/>
          <w:sz w:val="30"/>
          <w:szCs w:val="30"/>
          <w:highlight w:val="none"/>
        </w:rPr>
        <w:t>投标人</w:t>
      </w:r>
      <w:r>
        <w:rPr>
          <w:rFonts w:hint="eastAsia" w:ascii="仿宋" w:hAnsi="仿宋" w:eastAsia="仿宋" w:cs="仿宋"/>
          <w:b/>
          <w:bCs/>
          <w:color w:val="auto"/>
          <w:spacing w:val="-3"/>
          <w:sz w:val="30"/>
          <w:szCs w:val="30"/>
          <w:highlight w:val="none"/>
          <w:lang w:val="en-US" w:eastAsia="zh-CN"/>
        </w:rPr>
        <w:t>根据评分办法</w:t>
      </w:r>
      <w:r>
        <w:rPr>
          <w:rFonts w:hint="eastAsia" w:ascii="仿宋" w:hAnsi="仿宋" w:eastAsia="仿宋" w:cs="仿宋"/>
          <w:b/>
          <w:bCs/>
          <w:color w:val="auto"/>
          <w:spacing w:val="-3"/>
          <w:sz w:val="30"/>
          <w:szCs w:val="30"/>
          <w:highlight w:val="none"/>
        </w:rPr>
        <w:t>提交的相关证明材料</w:t>
      </w:r>
    </w:p>
    <w:p w14:paraId="6ECAD6D7">
      <w:pPr>
        <w:keepNext w:val="0"/>
        <w:keepLines w:val="0"/>
        <w:pageBreakBefore w:val="0"/>
        <w:kinsoku/>
        <w:wordWrap/>
        <w:overflowPunct/>
        <w:topLinePunct w:val="0"/>
        <w:bidi w:val="0"/>
        <w:adjustRightInd w:val="0"/>
        <w:spacing w:before="227" w:line="360" w:lineRule="auto"/>
        <w:outlineLvl w:val="9"/>
        <w:rPr>
          <w:rFonts w:hint="eastAsia" w:ascii="仿宋" w:hAnsi="仿宋" w:eastAsia="仿宋" w:cs="仿宋"/>
          <w:b/>
          <w:bCs/>
          <w:color w:val="auto"/>
          <w:spacing w:val="-17"/>
          <w:sz w:val="30"/>
          <w:szCs w:val="30"/>
          <w:highlight w:val="none"/>
        </w:rPr>
      </w:pPr>
    </w:p>
    <w:p w14:paraId="252E6AEA">
      <w:pPr>
        <w:keepNext w:val="0"/>
        <w:keepLines w:val="0"/>
        <w:pageBreakBefore w:val="0"/>
        <w:kinsoku/>
        <w:wordWrap/>
        <w:overflowPunct/>
        <w:topLinePunct w:val="0"/>
        <w:bidi w:val="0"/>
        <w:adjustRightInd w:val="0"/>
        <w:spacing w:before="227" w:line="360" w:lineRule="auto"/>
        <w:outlineLvl w:val="9"/>
        <w:rPr>
          <w:rFonts w:hint="eastAsia" w:ascii="仿宋" w:hAnsi="仿宋" w:eastAsia="仿宋" w:cs="仿宋"/>
          <w:b/>
          <w:bCs/>
          <w:color w:val="auto"/>
          <w:spacing w:val="-17"/>
          <w:sz w:val="30"/>
          <w:szCs w:val="30"/>
          <w:highlight w:val="none"/>
        </w:rPr>
      </w:pPr>
    </w:p>
    <w:p w14:paraId="31AEC571">
      <w:pPr>
        <w:keepNext w:val="0"/>
        <w:keepLines w:val="0"/>
        <w:pageBreakBefore w:val="0"/>
        <w:kinsoku/>
        <w:wordWrap/>
        <w:overflowPunct/>
        <w:topLinePunct w:val="0"/>
        <w:bidi w:val="0"/>
        <w:adjustRightInd w:val="0"/>
        <w:spacing w:before="227" w:line="360" w:lineRule="auto"/>
        <w:outlineLvl w:val="9"/>
        <w:rPr>
          <w:rFonts w:hint="eastAsia" w:ascii="仿宋" w:hAnsi="仿宋" w:eastAsia="仿宋" w:cs="仿宋"/>
          <w:b/>
          <w:bCs/>
          <w:color w:val="auto"/>
          <w:spacing w:val="-17"/>
          <w:sz w:val="30"/>
          <w:szCs w:val="30"/>
          <w:highlight w:val="none"/>
        </w:rPr>
      </w:pPr>
    </w:p>
    <w:p w14:paraId="35B5B486">
      <w:pPr>
        <w:keepNext w:val="0"/>
        <w:keepLines w:val="0"/>
        <w:pageBreakBefore w:val="0"/>
        <w:kinsoku/>
        <w:wordWrap/>
        <w:overflowPunct/>
        <w:topLinePunct w:val="0"/>
        <w:bidi w:val="0"/>
        <w:adjustRightInd w:val="0"/>
        <w:spacing w:before="227" w:line="360" w:lineRule="auto"/>
        <w:outlineLvl w:val="9"/>
        <w:rPr>
          <w:rFonts w:hint="eastAsia" w:ascii="仿宋" w:hAnsi="仿宋" w:eastAsia="仿宋" w:cs="仿宋"/>
          <w:b/>
          <w:bCs/>
          <w:color w:val="auto"/>
          <w:spacing w:val="-17"/>
          <w:sz w:val="30"/>
          <w:szCs w:val="30"/>
          <w:highlight w:val="none"/>
        </w:rPr>
      </w:pPr>
    </w:p>
    <w:p w14:paraId="05FDF1BA">
      <w:pPr>
        <w:keepNext w:val="0"/>
        <w:keepLines w:val="0"/>
        <w:pageBreakBefore w:val="0"/>
        <w:kinsoku/>
        <w:wordWrap/>
        <w:overflowPunct/>
        <w:topLinePunct w:val="0"/>
        <w:bidi w:val="0"/>
        <w:adjustRightInd w:val="0"/>
        <w:spacing w:before="227" w:line="360" w:lineRule="auto"/>
        <w:outlineLvl w:val="9"/>
        <w:rPr>
          <w:rFonts w:hint="eastAsia" w:ascii="仿宋" w:hAnsi="仿宋" w:eastAsia="仿宋" w:cs="仿宋"/>
          <w:b/>
          <w:bCs/>
          <w:color w:val="auto"/>
          <w:spacing w:val="-17"/>
          <w:sz w:val="30"/>
          <w:szCs w:val="30"/>
          <w:highlight w:val="none"/>
        </w:rPr>
      </w:pPr>
    </w:p>
    <w:p w14:paraId="54962227">
      <w:pPr>
        <w:keepNext w:val="0"/>
        <w:keepLines w:val="0"/>
        <w:pageBreakBefore w:val="0"/>
        <w:kinsoku/>
        <w:wordWrap/>
        <w:overflowPunct/>
        <w:topLinePunct w:val="0"/>
        <w:bidi w:val="0"/>
        <w:adjustRightInd w:val="0"/>
        <w:spacing w:before="227" w:line="360" w:lineRule="auto"/>
        <w:outlineLvl w:val="9"/>
        <w:rPr>
          <w:rFonts w:hint="eastAsia" w:ascii="仿宋" w:hAnsi="仿宋" w:eastAsia="仿宋" w:cs="仿宋"/>
          <w:b/>
          <w:bCs/>
          <w:color w:val="auto"/>
          <w:spacing w:val="-17"/>
          <w:sz w:val="30"/>
          <w:szCs w:val="30"/>
          <w:highlight w:val="none"/>
        </w:rPr>
      </w:pPr>
    </w:p>
    <w:p w14:paraId="393C3CFD">
      <w:pPr>
        <w:keepNext w:val="0"/>
        <w:keepLines w:val="0"/>
        <w:pageBreakBefore w:val="0"/>
        <w:kinsoku/>
        <w:wordWrap/>
        <w:overflowPunct/>
        <w:topLinePunct w:val="0"/>
        <w:bidi w:val="0"/>
        <w:adjustRightInd w:val="0"/>
        <w:spacing w:before="227" w:line="360" w:lineRule="auto"/>
        <w:outlineLvl w:val="9"/>
        <w:rPr>
          <w:rFonts w:hint="eastAsia" w:ascii="仿宋" w:hAnsi="仿宋" w:eastAsia="仿宋" w:cs="仿宋"/>
          <w:b/>
          <w:bCs/>
          <w:color w:val="auto"/>
          <w:spacing w:val="-17"/>
          <w:sz w:val="30"/>
          <w:szCs w:val="30"/>
          <w:highlight w:val="none"/>
        </w:rPr>
      </w:pPr>
    </w:p>
    <w:p w14:paraId="118239DF">
      <w:pPr>
        <w:keepNext w:val="0"/>
        <w:keepLines w:val="0"/>
        <w:pageBreakBefore w:val="0"/>
        <w:kinsoku/>
        <w:wordWrap/>
        <w:overflowPunct/>
        <w:topLinePunct w:val="0"/>
        <w:bidi w:val="0"/>
        <w:adjustRightInd w:val="0"/>
        <w:spacing w:before="227" w:line="360" w:lineRule="auto"/>
        <w:outlineLvl w:val="9"/>
        <w:rPr>
          <w:rFonts w:hint="eastAsia" w:ascii="仿宋" w:hAnsi="仿宋" w:eastAsia="仿宋" w:cs="仿宋"/>
          <w:b/>
          <w:bCs/>
          <w:color w:val="auto"/>
          <w:spacing w:val="-17"/>
          <w:sz w:val="30"/>
          <w:szCs w:val="30"/>
          <w:highlight w:val="none"/>
        </w:rPr>
      </w:pPr>
    </w:p>
    <w:p w14:paraId="2613CC9C">
      <w:pPr>
        <w:keepNext w:val="0"/>
        <w:keepLines w:val="0"/>
        <w:pageBreakBefore w:val="0"/>
        <w:kinsoku/>
        <w:wordWrap/>
        <w:overflowPunct/>
        <w:topLinePunct w:val="0"/>
        <w:bidi w:val="0"/>
        <w:adjustRightInd w:val="0"/>
        <w:spacing w:before="227" w:line="360" w:lineRule="auto"/>
        <w:outlineLvl w:val="9"/>
        <w:rPr>
          <w:rFonts w:hint="eastAsia" w:ascii="仿宋" w:hAnsi="仿宋" w:eastAsia="仿宋" w:cs="仿宋"/>
          <w:b/>
          <w:bCs/>
          <w:color w:val="auto"/>
          <w:spacing w:val="-17"/>
          <w:sz w:val="30"/>
          <w:szCs w:val="30"/>
          <w:highlight w:val="none"/>
        </w:rPr>
      </w:pPr>
    </w:p>
    <w:p w14:paraId="7FC62696">
      <w:pPr>
        <w:keepNext w:val="0"/>
        <w:keepLines w:val="0"/>
        <w:pageBreakBefore w:val="0"/>
        <w:kinsoku/>
        <w:wordWrap/>
        <w:overflowPunct/>
        <w:topLinePunct w:val="0"/>
        <w:bidi w:val="0"/>
        <w:adjustRightInd w:val="0"/>
        <w:spacing w:before="227" w:line="360" w:lineRule="auto"/>
        <w:outlineLvl w:val="9"/>
        <w:rPr>
          <w:rFonts w:hint="eastAsia" w:ascii="仿宋" w:hAnsi="仿宋" w:eastAsia="仿宋" w:cs="仿宋"/>
          <w:b/>
          <w:bCs/>
          <w:color w:val="auto"/>
          <w:spacing w:val="-17"/>
          <w:sz w:val="30"/>
          <w:szCs w:val="30"/>
          <w:highlight w:val="none"/>
        </w:rPr>
      </w:pPr>
    </w:p>
    <w:p w14:paraId="2D92E1BF">
      <w:pPr>
        <w:keepNext w:val="0"/>
        <w:keepLines w:val="0"/>
        <w:pageBreakBefore w:val="0"/>
        <w:kinsoku/>
        <w:wordWrap/>
        <w:overflowPunct/>
        <w:topLinePunct w:val="0"/>
        <w:bidi w:val="0"/>
        <w:adjustRightInd w:val="0"/>
        <w:spacing w:before="227" w:line="360" w:lineRule="auto"/>
        <w:outlineLvl w:val="9"/>
        <w:rPr>
          <w:rFonts w:hint="eastAsia" w:ascii="仿宋" w:hAnsi="仿宋" w:eastAsia="仿宋" w:cs="仿宋"/>
          <w:b/>
          <w:bCs/>
          <w:color w:val="auto"/>
          <w:spacing w:val="-17"/>
          <w:sz w:val="30"/>
          <w:szCs w:val="30"/>
          <w:highlight w:val="none"/>
        </w:rPr>
      </w:pPr>
    </w:p>
    <w:p w14:paraId="03E3F2AF">
      <w:pPr>
        <w:keepNext w:val="0"/>
        <w:keepLines w:val="0"/>
        <w:pageBreakBefore w:val="0"/>
        <w:kinsoku/>
        <w:wordWrap/>
        <w:overflowPunct/>
        <w:topLinePunct w:val="0"/>
        <w:bidi w:val="0"/>
        <w:adjustRightInd w:val="0"/>
        <w:spacing w:before="227" w:line="360" w:lineRule="auto"/>
        <w:outlineLvl w:val="9"/>
        <w:rPr>
          <w:rFonts w:hint="eastAsia" w:ascii="仿宋" w:hAnsi="仿宋" w:eastAsia="仿宋" w:cs="仿宋"/>
          <w:b/>
          <w:bCs/>
          <w:color w:val="auto"/>
          <w:spacing w:val="-17"/>
          <w:sz w:val="30"/>
          <w:szCs w:val="30"/>
          <w:highlight w:val="none"/>
        </w:rPr>
      </w:pPr>
    </w:p>
    <w:p w14:paraId="411CE3C7">
      <w:pPr>
        <w:keepNext w:val="0"/>
        <w:keepLines w:val="0"/>
        <w:pageBreakBefore w:val="0"/>
        <w:kinsoku/>
        <w:wordWrap/>
        <w:overflowPunct/>
        <w:topLinePunct w:val="0"/>
        <w:bidi w:val="0"/>
        <w:adjustRightInd w:val="0"/>
        <w:spacing w:before="227" w:line="360" w:lineRule="auto"/>
        <w:outlineLvl w:val="9"/>
        <w:rPr>
          <w:rFonts w:hint="eastAsia" w:ascii="仿宋" w:hAnsi="仿宋" w:eastAsia="仿宋" w:cs="仿宋"/>
          <w:b/>
          <w:bCs/>
          <w:color w:val="auto"/>
          <w:spacing w:val="-17"/>
          <w:sz w:val="30"/>
          <w:szCs w:val="30"/>
          <w:highlight w:val="none"/>
        </w:rPr>
      </w:pPr>
    </w:p>
    <w:p w14:paraId="744F7210">
      <w:pPr>
        <w:keepNext w:val="0"/>
        <w:keepLines w:val="0"/>
        <w:pageBreakBefore w:val="0"/>
        <w:kinsoku/>
        <w:wordWrap/>
        <w:overflowPunct/>
        <w:topLinePunct w:val="0"/>
        <w:bidi w:val="0"/>
        <w:adjustRightInd w:val="0"/>
        <w:spacing w:before="227" w:line="360" w:lineRule="auto"/>
        <w:outlineLvl w:val="9"/>
        <w:rPr>
          <w:rFonts w:hint="eastAsia" w:ascii="仿宋" w:hAnsi="仿宋" w:eastAsia="仿宋" w:cs="仿宋"/>
          <w:b/>
          <w:bCs/>
          <w:color w:val="auto"/>
          <w:spacing w:val="-17"/>
          <w:sz w:val="30"/>
          <w:szCs w:val="30"/>
          <w:highlight w:val="none"/>
        </w:rPr>
      </w:pPr>
      <w:r>
        <w:rPr>
          <w:rFonts w:hint="eastAsia" w:ascii="仿宋" w:hAnsi="仿宋" w:eastAsia="仿宋" w:cs="仿宋"/>
          <w:b/>
          <w:bCs/>
          <w:color w:val="auto"/>
          <w:spacing w:val="-17"/>
          <w:sz w:val="30"/>
          <w:szCs w:val="30"/>
          <w:highlight w:val="none"/>
        </w:rPr>
        <w:t>附件</w:t>
      </w:r>
      <w:r>
        <w:rPr>
          <w:rFonts w:hint="eastAsia" w:ascii="仿宋" w:hAnsi="仿宋" w:eastAsia="仿宋" w:cs="仿宋"/>
          <w:color w:val="auto"/>
          <w:spacing w:val="-39"/>
          <w:sz w:val="30"/>
          <w:szCs w:val="30"/>
          <w:highlight w:val="none"/>
        </w:rPr>
        <w:t xml:space="preserve"> </w:t>
      </w:r>
      <w:r>
        <w:rPr>
          <w:rFonts w:hint="eastAsia" w:ascii="仿宋" w:hAnsi="仿宋" w:eastAsia="仿宋" w:cs="仿宋"/>
          <w:b/>
          <w:bCs/>
          <w:color w:val="auto"/>
          <w:spacing w:val="-17"/>
          <w:sz w:val="30"/>
          <w:szCs w:val="30"/>
          <w:highlight w:val="none"/>
          <w:lang w:val="en-US" w:eastAsia="zh-CN"/>
        </w:rPr>
        <w:t>11</w:t>
      </w:r>
      <w:r>
        <w:rPr>
          <w:rFonts w:hint="eastAsia" w:ascii="仿宋" w:hAnsi="仿宋" w:eastAsia="仿宋" w:cs="仿宋"/>
          <w:b/>
          <w:bCs/>
          <w:color w:val="auto"/>
          <w:spacing w:val="-17"/>
          <w:sz w:val="30"/>
          <w:szCs w:val="30"/>
          <w:highlight w:val="none"/>
        </w:rPr>
        <w:t>：</w:t>
      </w:r>
    </w:p>
    <w:p w14:paraId="0D7D9F94">
      <w:pPr>
        <w:keepNext w:val="0"/>
        <w:keepLines w:val="0"/>
        <w:pageBreakBefore w:val="0"/>
        <w:kinsoku/>
        <w:wordWrap/>
        <w:overflowPunct/>
        <w:topLinePunct w:val="0"/>
        <w:bidi w:val="0"/>
        <w:adjustRightInd w:val="0"/>
        <w:spacing w:before="227" w:line="360" w:lineRule="auto"/>
        <w:jc w:val="center"/>
        <w:outlineLvl w:val="9"/>
        <w:rPr>
          <w:rFonts w:hint="eastAsia" w:ascii="仿宋" w:hAnsi="仿宋" w:eastAsia="仿宋" w:cs="仿宋"/>
          <w:color w:val="auto"/>
          <w:sz w:val="30"/>
          <w:szCs w:val="30"/>
          <w:highlight w:val="none"/>
        </w:rPr>
      </w:pPr>
      <w:r>
        <w:rPr>
          <w:rFonts w:hint="eastAsia" w:ascii="仿宋" w:hAnsi="仿宋" w:eastAsia="仿宋" w:cs="仿宋"/>
          <w:b/>
          <w:bCs/>
          <w:color w:val="auto"/>
          <w:spacing w:val="-3"/>
          <w:sz w:val="30"/>
          <w:szCs w:val="30"/>
          <w:highlight w:val="none"/>
        </w:rPr>
        <w:t>投标人认为有必要提交的其他相关证明材料</w:t>
      </w:r>
    </w:p>
    <w:p w14:paraId="5A1DD7CA">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395548A0">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3961EE2B">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25161ABE">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055FB4F8">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349804D9">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13D45B35">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6C32D6D9">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4A0697BC">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1D6BD157">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64E326C4">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5FE690A0">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0DDBF0B7">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0AA620EE">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53DC93D4">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3BAD7EC6">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7987971F">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7F762E09">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4817C179">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6AD35638">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2F08D813">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4A465E26">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63167962">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2DEA26EA">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11F56074">
      <w:pPr>
        <w:keepNext w:val="0"/>
        <w:keepLines w:val="0"/>
        <w:pageBreakBefore w:val="0"/>
        <w:kinsoku/>
        <w:wordWrap/>
        <w:overflowPunct/>
        <w:topLinePunct w:val="0"/>
        <w:bidi w:val="0"/>
        <w:adjustRightInd w:val="0"/>
        <w:spacing w:line="360" w:lineRule="auto"/>
        <w:ind w:firstLine="4692"/>
        <w:outlineLvl w:val="9"/>
        <w:rPr>
          <w:rFonts w:hint="eastAsia" w:ascii="仿宋" w:hAnsi="仿宋" w:eastAsia="仿宋" w:cs="仿宋"/>
          <w:color w:val="auto"/>
          <w:highlight w:val="none"/>
        </w:rPr>
      </w:pPr>
    </w:p>
    <w:p w14:paraId="76B042DE">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43E90BFA">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5B200965">
      <w:pPr>
        <w:pStyle w:val="7"/>
        <w:keepNext w:val="0"/>
        <w:keepLines w:val="0"/>
        <w:pageBreakBefore w:val="0"/>
        <w:kinsoku/>
        <w:wordWrap/>
        <w:overflowPunct/>
        <w:topLinePunct w:val="0"/>
        <w:bidi w:val="0"/>
        <w:adjustRightInd w:val="0"/>
        <w:spacing w:line="360" w:lineRule="auto"/>
        <w:outlineLvl w:val="9"/>
        <w:rPr>
          <w:rFonts w:hint="eastAsia" w:ascii="仿宋" w:hAnsi="仿宋" w:eastAsia="仿宋" w:cs="仿宋"/>
          <w:color w:val="auto"/>
          <w:highlight w:val="none"/>
        </w:rPr>
      </w:pPr>
    </w:p>
    <w:p w14:paraId="6E4C9B78">
      <w:pPr>
        <w:pStyle w:val="21"/>
        <w:keepNext w:val="0"/>
        <w:keepLines w:val="0"/>
        <w:pageBreakBefore w:val="0"/>
        <w:kinsoku/>
        <w:topLinePunct w:val="0"/>
        <w:bidi w:val="0"/>
        <w:ind w:left="0" w:leftChars="0" w:firstLine="0" w:firstLineChars="0"/>
        <w:rPr>
          <w:rFonts w:hint="eastAsia" w:ascii="仿宋" w:hAnsi="仿宋" w:eastAsia="仿宋" w:cs="仿宋"/>
        </w:rPr>
      </w:pPr>
    </w:p>
    <w:sectPr>
      <w:footerReference r:id="rId11" w:type="default"/>
      <w:pgSz w:w="11905" w:h="16839"/>
      <w:pgMar w:top="1440" w:right="1080" w:bottom="1440" w:left="1080" w:header="850" w:footer="850" w:gutter="0"/>
      <w:pgNumType w:fmt="decimal"/>
      <w:cols w:space="720" w:num="1"/>
      <w:rtlGutter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宋体;SimSun">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00A07">
    <w:pPr>
      <w:pStyle w:val="11"/>
      <w:pBdr>
        <w:bottom w:val="triple" w:color="003366" w:sz="8" w:space="1"/>
      </w:pBdr>
      <w:rPr>
        <w:rFonts w:hint="eastAsia" w:ascii="仿宋" w:hAnsi="仿宋" w:eastAsia="仿宋" w:cs="仿宋"/>
        <w:b/>
        <w:bCs/>
        <w:sz w:val="24"/>
        <w:szCs w:val="32"/>
        <w:lang w:val="en-US" w:eastAsia="zh-CN"/>
      </w:rPr>
    </w:pPr>
  </w:p>
  <w:p w14:paraId="229E6BAF">
    <w:pPr>
      <w:pStyle w:val="7"/>
      <w:spacing w:line="240" w:lineRule="auto"/>
      <w:rPr>
        <w:sz w:val="6"/>
      </w:rPr>
    </w:pPr>
  </w:p>
  <w:p w14:paraId="698DD12F">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6C041">
    <w:pPr>
      <w:pStyle w:val="11"/>
      <w:pBdr>
        <w:bottom w:val="triple" w:color="003366" w:sz="8" w:space="1"/>
      </w:pBdr>
      <w:rPr>
        <w:rFonts w:hint="eastAsia" w:ascii="仿宋" w:hAnsi="仿宋" w:eastAsia="仿宋" w:cs="仿宋"/>
        <w:b/>
        <w:bCs/>
        <w:sz w:val="24"/>
        <w:szCs w:val="32"/>
        <w:lang w:val="en-US" w:eastAsia="zh-CN"/>
      </w:rPr>
    </w:pPr>
  </w:p>
  <w:p w14:paraId="4A6934C6">
    <w:pPr>
      <w:pStyle w:val="7"/>
      <w:spacing w:line="240" w:lineRule="auto"/>
      <w:rPr>
        <w:sz w:val="6"/>
      </w:rPr>
    </w:pPr>
  </w:p>
  <w:p w14:paraId="595C4B95">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E29F5">
    <w:pPr>
      <w:pStyle w:val="11"/>
      <w:pBdr>
        <w:bottom w:val="triple" w:color="003366" w:sz="8" w:space="1"/>
      </w:pBdr>
      <w:rPr>
        <w:rFonts w:hint="eastAsia" w:ascii="仿宋" w:hAnsi="仿宋" w:eastAsia="仿宋" w:cs="仿宋"/>
        <w:b/>
        <w:bCs/>
        <w:sz w:val="24"/>
        <w:szCs w:val="32"/>
        <w:lang w:val="en-US" w:eastAsia="zh-CN"/>
      </w:rPr>
    </w:pPr>
  </w:p>
  <w:p w14:paraId="72B99CBF">
    <w:pPr>
      <w:pStyle w:val="7"/>
      <w:spacing w:line="240" w:lineRule="auto"/>
      <w:rPr>
        <w:sz w:val="6"/>
      </w:rPr>
    </w:pPr>
  </w:p>
  <w:p w14:paraId="3D8A1729">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ECF75">
    <w:pPr>
      <w:widowControl w:val="0"/>
      <w:tabs>
        <w:tab w:val="center" w:pos="4153"/>
        <w:tab w:val="right" w:pos="8306"/>
      </w:tabs>
      <w:snapToGrid w:val="0"/>
      <w:ind w:right="36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FDCF9">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8FFDCF9">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67901">
    <w:pPr>
      <w:pStyle w:val="11"/>
      <w:pBdr>
        <w:bottom w:val="triple" w:color="003366" w:sz="8" w:space="1"/>
      </w:pBdr>
      <w:rPr>
        <w:rFonts w:hint="eastAsia" w:ascii="仿宋" w:hAnsi="仿宋" w:eastAsia="仿宋" w:cs="仿宋"/>
        <w:b/>
        <w:bCs/>
        <w:sz w:val="24"/>
        <w:szCs w:val="32"/>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FAACD3">
                          <w:pPr>
                            <w:pStyle w:val="10"/>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FAACD3">
                    <w:pPr>
                      <w:pStyle w:val="10"/>
                    </w:pPr>
                    <w:r>
                      <w:fldChar w:fldCharType="begin"/>
                    </w:r>
                    <w:r>
                      <w:instrText xml:space="preserve"> PAGE  \* MERGEFORMAT </w:instrText>
                    </w:r>
                    <w:r>
                      <w:fldChar w:fldCharType="separate"/>
                    </w:r>
                    <w:r>
                      <w:t>52</w:t>
                    </w:r>
                    <w:r>
                      <w:fldChar w:fldCharType="end"/>
                    </w:r>
                  </w:p>
                </w:txbxContent>
              </v:textbox>
            </v:shape>
          </w:pict>
        </mc:Fallback>
      </mc:AlternateContent>
    </w:r>
  </w:p>
  <w:p w14:paraId="466F24E8">
    <w:pPr>
      <w:pStyle w:val="7"/>
      <w:spacing w:line="240" w:lineRule="auto"/>
      <w:rPr>
        <w:sz w:val="6"/>
      </w:rPr>
    </w:pPr>
  </w:p>
  <w:p w14:paraId="114DA4DD">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D2675">
    <w:pPr>
      <w:pStyle w:val="11"/>
      <w:pBdr>
        <w:bottom w:val="triple" w:color="003366" w:sz="8" w:space="1"/>
      </w:pBdr>
      <w:tabs>
        <w:tab w:val="center" w:pos="4872"/>
        <w:tab w:val="clear" w:pos="4153"/>
      </w:tabs>
      <w:rPr>
        <w:rFonts w:hint="eastAsia" w:ascii="仿宋" w:hAnsi="仿宋" w:eastAsia="仿宋" w:cs="仿宋"/>
        <w:b/>
        <w:bCs/>
        <w:sz w:val="24"/>
        <w:szCs w:val="32"/>
        <w:lang w:val="en-US" w:eastAsia="zh-CN"/>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6A18D">
                          <w:pPr>
                            <w:pStyle w:val="10"/>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826A18D">
                    <w:pPr>
                      <w:pStyle w:val="10"/>
                    </w:pPr>
                    <w:r>
                      <w:fldChar w:fldCharType="begin"/>
                    </w:r>
                    <w:r>
                      <w:instrText xml:space="preserve"> PAGE  \* MERGEFORMAT </w:instrText>
                    </w:r>
                    <w:r>
                      <w:fldChar w:fldCharType="separate"/>
                    </w:r>
                    <w:r>
                      <w:t>71</w:t>
                    </w:r>
                    <w:r>
                      <w:fldChar w:fldCharType="end"/>
                    </w:r>
                  </w:p>
                </w:txbxContent>
              </v:textbox>
            </v:shape>
          </w:pict>
        </mc:Fallback>
      </mc:AlternateContent>
    </w:r>
    <w:r>
      <w:rPr>
        <w:rFonts w:hint="eastAsia" w:ascii="仿宋" w:hAnsi="仿宋" w:eastAsia="仿宋" w:cs="仿宋"/>
        <w:b/>
        <w:bCs/>
        <w:sz w:val="24"/>
        <w:szCs w:val="32"/>
        <w:lang w:val="en-US" w:eastAsia="zh-CN"/>
      </w:rPr>
      <w:tab/>
    </w:r>
  </w:p>
  <w:p w14:paraId="4E690048">
    <w:pPr>
      <w:pStyle w:val="7"/>
      <w:spacing w:line="240" w:lineRule="auto"/>
      <w:rPr>
        <w:sz w:val="6"/>
      </w:rPr>
    </w:pPr>
  </w:p>
  <w:p w14:paraId="1E5B08AB">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B796C">
    <w:pPr>
      <w:pStyle w:val="11"/>
      <w:pBdr>
        <w:bottom w:val="triple" w:color="003366" w:sz="8" w:space="1"/>
      </w:pBdr>
      <w:rPr>
        <w:rFonts w:hint="eastAsia" w:ascii="仿宋" w:hAnsi="仿宋" w:eastAsia="仿宋" w:cs="仿宋"/>
        <w:b/>
        <w:bCs/>
        <w:sz w:val="24"/>
        <w:szCs w:val="32"/>
        <w:lang w:val="en-US" w:eastAsia="zh-CN"/>
      </w:rPr>
    </w:pPr>
  </w:p>
  <w:p w14:paraId="294ABB24">
    <w:pPr>
      <w:pStyle w:val="11"/>
      <w:pBdr>
        <w:bottom w:val="triple" w:color="003366" w:sz="8" w:space="1"/>
      </w:pBdr>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阿克苏启爵项目管理有限公司</w:t>
    </w:r>
  </w:p>
  <w:p w14:paraId="2FC00CDB">
    <w:pPr>
      <w:pStyle w:val="11"/>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E535F"/>
    <w:multiLevelType w:val="singleLevel"/>
    <w:tmpl w:val="A0BE535F"/>
    <w:lvl w:ilvl="0" w:tentative="0">
      <w:start w:val="1"/>
      <w:numFmt w:val="decimal"/>
      <w:suff w:val="nothing"/>
      <w:lvlText w:val="%1、"/>
      <w:lvlJc w:val="left"/>
    </w:lvl>
  </w:abstractNum>
  <w:abstractNum w:abstractNumId="1">
    <w:nsid w:val="4E5E48FB"/>
    <w:multiLevelType w:val="singleLevel"/>
    <w:tmpl w:val="4E5E48FB"/>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2U1OGU5N2JlMDQ4ZGJmNzcyZDA4ODRiZjQzNGExZjgifQ=="/>
  </w:docVars>
  <w:rsids>
    <w:rsidRoot w:val="00000000"/>
    <w:rsid w:val="01343747"/>
    <w:rsid w:val="01761E20"/>
    <w:rsid w:val="01A724CF"/>
    <w:rsid w:val="02247623"/>
    <w:rsid w:val="02AC6D4A"/>
    <w:rsid w:val="03081DA1"/>
    <w:rsid w:val="034105B1"/>
    <w:rsid w:val="03955DF8"/>
    <w:rsid w:val="040E3D97"/>
    <w:rsid w:val="04E7350F"/>
    <w:rsid w:val="05236406"/>
    <w:rsid w:val="06371E26"/>
    <w:rsid w:val="069C5374"/>
    <w:rsid w:val="07884783"/>
    <w:rsid w:val="08A049BD"/>
    <w:rsid w:val="08A17EBA"/>
    <w:rsid w:val="08E12275"/>
    <w:rsid w:val="08EA719F"/>
    <w:rsid w:val="095E38C5"/>
    <w:rsid w:val="096109F2"/>
    <w:rsid w:val="09DE67B4"/>
    <w:rsid w:val="09DF1105"/>
    <w:rsid w:val="0A275F02"/>
    <w:rsid w:val="0A5944A5"/>
    <w:rsid w:val="0A860DCD"/>
    <w:rsid w:val="0BAE629A"/>
    <w:rsid w:val="0CEA7BB1"/>
    <w:rsid w:val="0CEC3DDF"/>
    <w:rsid w:val="0E0153BF"/>
    <w:rsid w:val="0FE26D9E"/>
    <w:rsid w:val="0FF6573C"/>
    <w:rsid w:val="109F4E3E"/>
    <w:rsid w:val="10A122E9"/>
    <w:rsid w:val="10AF2002"/>
    <w:rsid w:val="11732372"/>
    <w:rsid w:val="12096398"/>
    <w:rsid w:val="120A0D59"/>
    <w:rsid w:val="138E06DF"/>
    <w:rsid w:val="13EC0993"/>
    <w:rsid w:val="14B9773F"/>
    <w:rsid w:val="14FE19D5"/>
    <w:rsid w:val="16494047"/>
    <w:rsid w:val="18235ABE"/>
    <w:rsid w:val="1897257B"/>
    <w:rsid w:val="18984654"/>
    <w:rsid w:val="1A7C0C08"/>
    <w:rsid w:val="1A9C1C7A"/>
    <w:rsid w:val="1AA72BF2"/>
    <w:rsid w:val="1B490FFF"/>
    <w:rsid w:val="1B5763C6"/>
    <w:rsid w:val="1B907621"/>
    <w:rsid w:val="1BC131AB"/>
    <w:rsid w:val="1C4F3541"/>
    <w:rsid w:val="1D2E6004"/>
    <w:rsid w:val="1D9A22C0"/>
    <w:rsid w:val="1E131989"/>
    <w:rsid w:val="1E806520"/>
    <w:rsid w:val="1EA1008C"/>
    <w:rsid w:val="1EC13EDC"/>
    <w:rsid w:val="1FB92CB4"/>
    <w:rsid w:val="1FC35604"/>
    <w:rsid w:val="20222EFE"/>
    <w:rsid w:val="20586E69"/>
    <w:rsid w:val="207E070A"/>
    <w:rsid w:val="20992FDD"/>
    <w:rsid w:val="20CD7F44"/>
    <w:rsid w:val="21923ACB"/>
    <w:rsid w:val="21EF4B5E"/>
    <w:rsid w:val="22554C0E"/>
    <w:rsid w:val="22C252EB"/>
    <w:rsid w:val="22CD6E78"/>
    <w:rsid w:val="24F12AAA"/>
    <w:rsid w:val="25451805"/>
    <w:rsid w:val="259C552B"/>
    <w:rsid w:val="25BF60A1"/>
    <w:rsid w:val="26913E1D"/>
    <w:rsid w:val="26A96AF0"/>
    <w:rsid w:val="26D83092"/>
    <w:rsid w:val="26E10C06"/>
    <w:rsid w:val="26FA683B"/>
    <w:rsid w:val="27E060B2"/>
    <w:rsid w:val="28076BB2"/>
    <w:rsid w:val="28665E9B"/>
    <w:rsid w:val="29537196"/>
    <w:rsid w:val="29F9742E"/>
    <w:rsid w:val="2A622692"/>
    <w:rsid w:val="2A747474"/>
    <w:rsid w:val="2B070C74"/>
    <w:rsid w:val="2B612949"/>
    <w:rsid w:val="2B920A7A"/>
    <w:rsid w:val="2CDC634B"/>
    <w:rsid w:val="2CDD5D77"/>
    <w:rsid w:val="2D406F47"/>
    <w:rsid w:val="2D9B6709"/>
    <w:rsid w:val="2E092F37"/>
    <w:rsid w:val="2E304F81"/>
    <w:rsid w:val="2EE61893"/>
    <w:rsid w:val="2FED502D"/>
    <w:rsid w:val="30592B47"/>
    <w:rsid w:val="305F6960"/>
    <w:rsid w:val="308C5D5A"/>
    <w:rsid w:val="30C23C19"/>
    <w:rsid w:val="31136A3A"/>
    <w:rsid w:val="313C5D03"/>
    <w:rsid w:val="31E92659"/>
    <w:rsid w:val="327411B4"/>
    <w:rsid w:val="32C97417"/>
    <w:rsid w:val="333F17C2"/>
    <w:rsid w:val="333F7A14"/>
    <w:rsid w:val="339D0459"/>
    <w:rsid w:val="33DE722D"/>
    <w:rsid w:val="34387B0C"/>
    <w:rsid w:val="344C73FC"/>
    <w:rsid w:val="36D06BE7"/>
    <w:rsid w:val="37274DE6"/>
    <w:rsid w:val="37EE5641"/>
    <w:rsid w:val="37FF501B"/>
    <w:rsid w:val="380A25AF"/>
    <w:rsid w:val="382E4E56"/>
    <w:rsid w:val="38807EFC"/>
    <w:rsid w:val="38D34D3C"/>
    <w:rsid w:val="38FA619F"/>
    <w:rsid w:val="390609A9"/>
    <w:rsid w:val="39A46823"/>
    <w:rsid w:val="39E4163B"/>
    <w:rsid w:val="3A112098"/>
    <w:rsid w:val="3A6E18DE"/>
    <w:rsid w:val="3AF17A86"/>
    <w:rsid w:val="3B137FDD"/>
    <w:rsid w:val="3B684B69"/>
    <w:rsid w:val="3BDB14B0"/>
    <w:rsid w:val="3C394D5A"/>
    <w:rsid w:val="3CAE47F7"/>
    <w:rsid w:val="3D8A0273"/>
    <w:rsid w:val="3E585694"/>
    <w:rsid w:val="3E725599"/>
    <w:rsid w:val="3EC43AF8"/>
    <w:rsid w:val="3F405EC3"/>
    <w:rsid w:val="3F4156FF"/>
    <w:rsid w:val="3F604F9A"/>
    <w:rsid w:val="3F61560B"/>
    <w:rsid w:val="3F9B6F73"/>
    <w:rsid w:val="40DF1806"/>
    <w:rsid w:val="4111484F"/>
    <w:rsid w:val="413E49AB"/>
    <w:rsid w:val="418C6CBD"/>
    <w:rsid w:val="41CC6917"/>
    <w:rsid w:val="43071F33"/>
    <w:rsid w:val="43C732BE"/>
    <w:rsid w:val="44D92C43"/>
    <w:rsid w:val="45320E85"/>
    <w:rsid w:val="4632655E"/>
    <w:rsid w:val="465A0995"/>
    <w:rsid w:val="472B07E1"/>
    <w:rsid w:val="475871CF"/>
    <w:rsid w:val="489558A2"/>
    <w:rsid w:val="4B0615B6"/>
    <w:rsid w:val="4B1559B7"/>
    <w:rsid w:val="4B6473B5"/>
    <w:rsid w:val="4B892F88"/>
    <w:rsid w:val="4CDE703C"/>
    <w:rsid w:val="4CE1350A"/>
    <w:rsid w:val="4D7A2F11"/>
    <w:rsid w:val="4D95294C"/>
    <w:rsid w:val="4DF40C47"/>
    <w:rsid w:val="4E0C4895"/>
    <w:rsid w:val="4E2E26A7"/>
    <w:rsid w:val="4E6A7B35"/>
    <w:rsid w:val="4F4149B5"/>
    <w:rsid w:val="502615DF"/>
    <w:rsid w:val="503F2579"/>
    <w:rsid w:val="50435E5E"/>
    <w:rsid w:val="515D57DD"/>
    <w:rsid w:val="516A428A"/>
    <w:rsid w:val="52063E3C"/>
    <w:rsid w:val="530B3464"/>
    <w:rsid w:val="53377471"/>
    <w:rsid w:val="53E3128F"/>
    <w:rsid w:val="543F11CA"/>
    <w:rsid w:val="54C71F4E"/>
    <w:rsid w:val="54FE2A3A"/>
    <w:rsid w:val="558B036E"/>
    <w:rsid w:val="56492E55"/>
    <w:rsid w:val="56E46059"/>
    <w:rsid w:val="56F4779A"/>
    <w:rsid w:val="578859AA"/>
    <w:rsid w:val="57BC4241"/>
    <w:rsid w:val="57EE715E"/>
    <w:rsid w:val="58AF6660"/>
    <w:rsid w:val="59324FD5"/>
    <w:rsid w:val="59495C6E"/>
    <w:rsid w:val="597B0A72"/>
    <w:rsid w:val="59C1655E"/>
    <w:rsid w:val="5A0E615A"/>
    <w:rsid w:val="5A620603"/>
    <w:rsid w:val="5AF20DEB"/>
    <w:rsid w:val="5B1F3B03"/>
    <w:rsid w:val="5C0E6052"/>
    <w:rsid w:val="5C6D1A47"/>
    <w:rsid w:val="5CDC2B30"/>
    <w:rsid w:val="5D2D5567"/>
    <w:rsid w:val="5DB524F4"/>
    <w:rsid w:val="5DE4412A"/>
    <w:rsid w:val="5EDF26D7"/>
    <w:rsid w:val="5EEF1D90"/>
    <w:rsid w:val="60AD0BB1"/>
    <w:rsid w:val="61A9504A"/>
    <w:rsid w:val="62976675"/>
    <w:rsid w:val="62B4655C"/>
    <w:rsid w:val="62D76C4D"/>
    <w:rsid w:val="62DB04BF"/>
    <w:rsid w:val="62EE40D6"/>
    <w:rsid w:val="63B84AF5"/>
    <w:rsid w:val="6404027C"/>
    <w:rsid w:val="64907893"/>
    <w:rsid w:val="66AF366A"/>
    <w:rsid w:val="67446E55"/>
    <w:rsid w:val="675A3E71"/>
    <w:rsid w:val="677473B1"/>
    <w:rsid w:val="67C058B9"/>
    <w:rsid w:val="68822442"/>
    <w:rsid w:val="68D26960"/>
    <w:rsid w:val="69627028"/>
    <w:rsid w:val="69BB0E9B"/>
    <w:rsid w:val="6A134F48"/>
    <w:rsid w:val="6AB62BC8"/>
    <w:rsid w:val="6AFF44F4"/>
    <w:rsid w:val="6C0313C5"/>
    <w:rsid w:val="6C1011FF"/>
    <w:rsid w:val="6CEF2474"/>
    <w:rsid w:val="6D521B17"/>
    <w:rsid w:val="6E947216"/>
    <w:rsid w:val="6EE24FD4"/>
    <w:rsid w:val="6F2558F3"/>
    <w:rsid w:val="711F3E39"/>
    <w:rsid w:val="714C6A24"/>
    <w:rsid w:val="731B710C"/>
    <w:rsid w:val="732E0930"/>
    <w:rsid w:val="74FA4F6E"/>
    <w:rsid w:val="76566018"/>
    <w:rsid w:val="76787FB9"/>
    <w:rsid w:val="77754299"/>
    <w:rsid w:val="78006237"/>
    <w:rsid w:val="78832208"/>
    <w:rsid w:val="788638D4"/>
    <w:rsid w:val="79C50A0A"/>
    <w:rsid w:val="79FB4D54"/>
    <w:rsid w:val="7A466300"/>
    <w:rsid w:val="7AF4420D"/>
    <w:rsid w:val="7B034B67"/>
    <w:rsid w:val="7B3312BE"/>
    <w:rsid w:val="7B8657AD"/>
    <w:rsid w:val="7C6E0A6A"/>
    <w:rsid w:val="7CB61529"/>
    <w:rsid w:val="7CC443BD"/>
    <w:rsid w:val="7D9E47F7"/>
    <w:rsid w:val="7EF84369"/>
    <w:rsid w:val="7F4A2CE0"/>
    <w:rsid w:val="7F80718A"/>
    <w:rsid w:val="7F875751"/>
    <w:rsid w:val="7FA224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4">
    <w:name w:val="heading 7"/>
    <w:basedOn w:val="1"/>
    <w:next w:val="1"/>
    <w:unhideWhenUsed/>
    <w:qFormat/>
    <w:uiPriority w:val="0"/>
    <w:pPr>
      <w:keepNext/>
      <w:keepLines/>
      <w:spacing w:before="240" w:after="64" w:line="320" w:lineRule="auto"/>
      <w:outlineLvl w:val="6"/>
    </w:pPr>
    <w:rPr>
      <w:b/>
      <w:bCs/>
      <w:sz w:val="2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pPr>
    <w:rPr>
      <w:rFonts w:ascii="宋体"/>
      <w:sz w:val="24"/>
      <w:szCs w:val="20"/>
    </w:rPr>
  </w:style>
  <w:style w:type="paragraph" w:styleId="6">
    <w:name w:val="toa heading"/>
    <w:next w:val="1"/>
    <w:semiHidden/>
    <w:qFormat/>
    <w:uiPriority w:val="0"/>
    <w:pPr>
      <w:widowControl w:val="0"/>
      <w:spacing w:before="120"/>
      <w:jc w:val="both"/>
    </w:pPr>
    <w:rPr>
      <w:rFonts w:ascii="Arial" w:hAnsi="Arial" w:eastAsia="宋体" w:cs="Arial"/>
      <w:kern w:val="2"/>
      <w:sz w:val="24"/>
      <w:szCs w:val="24"/>
      <w:lang w:val="en-US" w:eastAsia="zh-CN" w:bidi="ar-SA"/>
    </w:rPr>
  </w:style>
  <w:style w:type="paragraph" w:styleId="7">
    <w:name w:val="Body Text"/>
    <w:basedOn w:val="1"/>
    <w:next w:val="1"/>
    <w:semiHidden/>
    <w:qFormat/>
    <w:uiPriority w:val="0"/>
    <w:rPr>
      <w:rFonts w:ascii="Arial" w:hAnsi="Arial" w:eastAsia="Arial" w:cs="Arial"/>
      <w:sz w:val="21"/>
      <w:szCs w:val="21"/>
      <w:lang w:val="en-US" w:eastAsia="en-US" w:bidi="ar-SA"/>
    </w:rPr>
  </w:style>
  <w:style w:type="paragraph" w:styleId="8">
    <w:name w:val="Body Text Indent"/>
    <w:basedOn w:val="1"/>
    <w:qFormat/>
    <w:uiPriority w:val="0"/>
    <w:pPr>
      <w:widowControl w:val="0"/>
      <w:ind w:firstLine="820" w:firstLineChars="352"/>
      <w:jc w:val="both"/>
    </w:pPr>
    <w:rPr>
      <w:rFonts w:ascii="仿宋_GB2312" w:hAnsi="Times New Roman" w:eastAsia="仿宋_GB2312" w:cs="Times New Roman"/>
      <w:kern w:val="2"/>
      <w:sz w:val="32"/>
      <w:szCs w:val="20"/>
    </w:rPr>
  </w:style>
  <w:style w:type="paragraph" w:styleId="9">
    <w:name w:val="Plain Text"/>
    <w:basedOn w:val="1"/>
    <w:qFormat/>
    <w:uiPriority w:val="0"/>
    <w:rPr>
      <w:rFonts w:ascii="宋体" w:hAnsi="Courier New" w:eastAsia="宋体" w:cs="Times New Roman"/>
      <w:szCs w:val="22"/>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next w:val="7"/>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toc 1"/>
    <w:basedOn w:val="1"/>
    <w:next w:val="1"/>
    <w:qFormat/>
    <w:uiPriority w:val="0"/>
  </w:style>
  <w:style w:type="paragraph" w:styleId="13">
    <w:name w:val="Body Text 2"/>
    <w:qFormat/>
    <w:uiPriority w:val="0"/>
    <w:pPr>
      <w:kinsoku w:val="0"/>
      <w:autoSpaceDE w:val="0"/>
      <w:autoSpaceDN w:val="0"/>
      <w:adjustRightInd w:val="0"/>
      <w:snapToGrid w:val="0"/>
      <w:spacing w:after="120" w:line="480" w:lineRule="auto"/>
      <w:jc w:val="left"/>
      <w:textAlignment w:val="baseline"/>
    </w:pPr>
    <w:rPr>
      <w:rFonts w:ascii="Calibri" w:hAnsi="Calibri" w:eastAsia="Arial" w:cs="Arial"/>
      <w:snapToGrid w:val="0"/>
      <w:color w:val="000000"/>
      <w:kern w:val="0"/>
      <w:sz w:val="21"/>
      <w:szCs w:val="21"/>
      <w:lang w:val="en-US" w:eastAsia="en-US" w:bidi="ar-SA"/>
    </w:rPr>
  </w:style>
  <w:style w:type="paragraph" w:styleId="14">
    <w:name w:val="HTML Preformatted"/>
    <w:basedOn w:val="1"/>
    <w:qFormat/>
    <w:uiPriority w:val="0"/>
    <w:rPr>
      <w:rFonts w:ascii="Courier New" w:hAnsi="Courier New" w:eastAsia="宋体" w:cs="Courier New"/>
      <w:sz w:val="20"/>
      <w:szCs w:val="20"/>
    </w:rPr>
  </w:style>
  <w:style w:type="paragraph" w:styleId="15">
    <w:name w:val="Normal (Web)"/>
    <w:basedOn w:val="1"/>
    <w:qFormat/>
    <w:uiPriority w:val="99"/>
    <w:pPr>
      <w:adjustRightInd w:val="0"/>
      <w:snapToGrid w:val="0"/>
      <w:spacing w:beforeAutospacing="1" w:afterAutospacing="1" w:line="360" w:lineRule="auto"/>
      <w:ind w:firstLine="480" w:firstLineChars="200"/>
      <w:jc w:val="left"/>
    </w:pPr>
    <w:rPr>
      <w:rFonts w:eastAsia="仿宋"/>
      <w:kern w:val="0"/>
      <w:sz w:val="24"/>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TML Sample"/>
    <w:basedOn w:val="18"/>
    <w:qFormat/>
    <w:uiPriority w:val="0"/>
    <w:rPr>
      <w:rFonts w:hint="default" w:ascii="monospace" w:hAnsi="monospace" w:eastAsia="monospace" w:cs="monospace"/>
    </w:rPr>
  </w:style>
  <w:style w:type="paragraph" w:customStyle="1" w:styleId="2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宋体" w:hAnsi="宋体" w:eastAsia="宋体" w:cs="宋体"/>
      <w:sz w:val="24"/>
      <w:szCs w:val="24"/>
      <w:lang w:val="en-US" w:eastAsia="en-US" w:bidi="ar-SA"/>
    </w:rPr>
  </w:style>
  <w:style w:type="paragraph" w:styleId="24">
    <w:name w:val="List Paragraph"/>
    <w:basedOn w:val="1"/>
    <w:qFormat/>
    <w:uiPriority w:val="34"/>
    <w:pPr>
      <w:widowControl w:val="0"/>
      <w:ind w:firstLine="420" w:firstLineChars="200"/>
      <w:jc w:val="both"/>
    </w:pPr>
    <w:rPr>
      <w:rFonts w:ascii="Calibri" w:hAnsi="Calibri" w:eastAsia="宋体" w:cs="Times New Roman"/>
      <w:kern w:val="2"/>
      <w:sz w:val="21"/>
      <w:szCs w:val="22"/>
    </w:rPr>
  </w:style>
  <w:style w:type="paragraph" w:customStyle="1" w:styleId="25">
    <w:name w:val="列出段落"/>
    <w:basedOn w:val="1"/>
    <w:qFormat/>
    <w:uiPriority w:val="0"/>
    <w:pPr>
      <w:ind w:firstLine="420" w:firstLineChars="200"/>
    </w:pPr>
  </w:style>
  <w:style w:type="paragraph" w:customStyle="1" w:styleId="26">
    <w:name w:val="11 Table Heading"/>
    <w:basedOn w:val="1"/>
    <w:qFormat/>
    <w:uiPriority w:val="0"/>
    <w:pPr>
      <w:spacing w:beforeLines="20" w:afterLines="20"/>
      <w:ind w:right="210"/>
      <w:jc w:val="center"/>
    </w:pPr>
    <w:rPr>
      <w:b/>
      <w:bCs/>
      <w:kern w:val="0"/>
      <w:szCs w:val="21"/>
      <w:lang w:val="en-GB"/>
    </w:rPr>
  </w:style>
  <w:style w:type="paragraph" w:customStyle="1" w:styleId="27">
    <w:name w:val="列出段落1"/>
    <w:basedOn w:val="1"/>
    <w:qFormat/>
    <w:uiPriority w:val="34"/>
    <w:pPr>
      <w:ind w:firstLine="420" w:firstLineChars="200"/>
    </w:pPr>
  </w:style>
  <w:style w:type="paragraph" w:customStyle="1" w:styleId="28">
    <w:name w:val="Table Paragraph"/>
    <w:basedOn w:val="1"/>
    <w:qFormat/>
    <w:uiPriority w:val="1"/>
    <w:rPr>
      <w:rFonts w:ascii="宋体" w:hAnsi="宋体" w:eastAsia="宋体" w:cs="宋体"/>
      <w:lang w:val="zh-CN" w:bidi="zh-CN"/>
    </w:rPr>
  </w:style>
  <w:style w:type="paragraph" w:customStyle="1" w:styleId="29">
    <w:name w:val="WPSOffice手动目录 1"/>
    <w:qFormat/>
    <w:uiPriority w:val="0"/>
    <w:pPr>
      <w:ind w:leftChars="0"/>
    </w:pPr>
    <w:rPr>
      <w:rFonts w:ascii="Arial" w:hAnsi="Arial" w:eastAsia="Arial" w:cs="Arial"/>
      <w:sz w:val="20"/>
      <w:szCs w:val="20"/>
    </w:rPr>
  </w:style>
  <w:style w:type="paragraph" w:customStyle="1" w:styleId="30">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31">
    <w:name w:val="正"/>
    <w:basedOn w:val="32"/>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32">
    <w:name w:val="正文_1"/>
    <w:next w:val="31"/>
    <w:qFormat/>
    <w:uiPriority w:val="0"/>
    <w:pPr>
      <w:widowControl w:val="0"/>
      <w:suppressAutoHyphens/>
      <w:jc w:val="both"/>
    </w:pPr>
    <w:rPr>
      <w:rFonts w:ascii="Calibri" w:hAnsi="Calibri" w:eastAsia="宋体;SimSun" w:cs="Calibri"/>
      <w:kern w:val="2"/>
      <w:sz w:val="21"/>
      <w:szCs w:val="21"/>
      <w:lang w:val="en-US" w:eastAsia="zh-CN" w:bidi="ar-SA"/>
    </w:rPr>
  </w:style>
  <w:style w:type="character" w:customStyle="1" w:styleId="33">
    <w:name w:val="font61"/>
    <w:qFormat/>
    <w:uiPriority w:val="0"/>
    <w:rPr>
      <w:rFonts w:hint="eastAsia" w:ascii="仿宋_GB2312" w:eastAsia="仿宋_GB2312" w:cs="仿宋_GB2312"/>
      <w:color w:val="000000"/>
      <w:sz w:val="20"/>
      <w:szCs w:val="20"/>
      <w:u w:val="none"/>
    </w:rPr>
  </w:style>
  <w:style w:type="paragraph" w:customStyle="1" w:styleId="3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82</Pages>
  <Words>9513</Words>
  <Characters>10354</Characters>
  <TotalTime>3</TotalTime>
  <ScaleCrop>false</ScaleCrop>
  <LinksUpToDate>false</LinksUpToDate>
  <CharactersWithSpaces>10635</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2024-10-24T10:52:00Z</dcterms:created>
  <dc:creator>Administrator</dc:creator>
  <cp:lastModifiedBy>asus</cp:lastModifiedBy>
  <cp:lastPrinted>2025-10-20T03:08:00Z</cp:lastPrinted>
  <dcterms:modified xsi:type="dcterms:W3CDTF">2026-04-24T10:34:20Z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2024-11-04T12:08:49Z</vt:filetime>
  </property>
  <property fmtid="{D5CDD505-2E9C-101B-9397-08002B2CF9AE}" pid="4" name="KSOProductBuildVer">
    <vt:lpwstr>2052-12.1.0.23125</vt:lpwstr>
  </property>
  <property fmtid="{D5CDD505-2E9C-101B-9397-08002B2CF9AE}" pid="5" name="ICV">
    <vt:lpwstr>85EF7994491445EABFD5873BF3F8806F_13</vt:lpwstr>
  </property>
  <property fmtid="{D5CDD505-2E9C-101B-9397-08002B2CF9AE}" pid="6" name="KSOTemplateDocerSaveRecord">
    <vt:lpwstr>eyJoZGlkIjoiM2Q0NzUyMGM3YjBlZDBiOTc0ZDA2MDE2MmMzYjIxOGEiLCJ1c2VySWQiOiIzNzI1MDE1MDEifQ==</vt:lpwstr>
  </property>
</Properties>
</file>