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1D883">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35CC3877">
      <w:pPr>
        <w:keepNext w:val="0"/>
        <w:keepLines w:val="0"/>
        <w:pageBreakBefore w:val="0"/>
        <w:widowControl/>
        <w:kinsoku w:val="0"/>
        <w:wordWrap/>
        <w:overflowPunct/>
        <w:topLinePunct w:val="0"/>
        <w:autoSpaceDE w:val="0"/>
        <w:autoSpaceDN w:val="0"/>
        <w:bidi w:val="0"/>
        <w:adjustRightInd w:val="0"/>
        <w:snapToGrid w:val="0"/>
        <w:spacing w:before="143" w:line="360" w:lineRule="auto"/>
        <w:ind w:left="659"/>
        <w:jc w:val="center"/>
        <w:textAlignment w:val="baseline"/>
        <w:rPr>
          <w:rFonts w:hint="eastAsia" w:ascii="宋体" w:hAnsi="宋体" w:eastAsia="宋体" w:cs="宋体"/>
          <w:b/>
          <w:bCs/>
          <w:spacing w:val="-4"/>
          <w:sz w:val="44"/>
          <w:szCs w:val="44"/>
          <w:lang w:eastAsia="zh-CN"/>
        </w:rPr>
      </w:pPr>
    </w:p>
    <w:p w14:paraId="146B212C">
      <w:pPr>
        <w:keepNext w:val="0"/>
        <w:keepLines w:val="0"/>
        <w:pageBreakBefore w:val="0"/>
        <w:widowControl/>
        <w:kinsoku w:val="0"/>
        <w:wordWrap/>
        <w:overflowPunct/>
        <w:topLinePunct w:val="0"/>
        <w:autoSpaceDE w:val="0"/>
        <w:autoSpaceDN w:val="0"/>
        <w:bidi w:val="0"/>
        <w:adjustRightInd w:val="0"/>
        <w:snapToGrid w:val="0"/>
        <w:spacing w:before="143" w:line="360" w:lineRule="auto"/>
        <w:ind w:left="659"/>
        <w:jc w:val="center"/>
        <w:textAlignment w:val="baseline"/>
        <w:rPr>
          <w:rFonts w:hint="eastAsia" w:ascii="宋体" w:hAnsi="宋体" w:eastAsia="宋体" w:cs="宋体"/>
          <w:b/>
          <w:bCs/>
          <w:sz w:val="52"/>
          <w:szCs w:val="52"/>
          <w:lang w:eastAsia="zh-CN"/>
        </w:rPr>
      </w:pPr>
      <w:r>
        <w:rPr>
          <w:rFonts w:hint="eastAsia" w:ascii="宋体" w:hAnsi="宋体" w:eastAsia="宋体" w:cs="宋体"/>
          <w:b/>
          <w:bCs/>
          <w:spacing w:val="-1"/>
          <w:sz w:val="52"/>
          <w:szCs w:val="52"/>
        </w:rPr>
        <w:t>汾阳市城市地下管网普查项目</w:t>
      </w:r>
    </w:p>
    <w:p w14:paraId="08CD006E">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593F9AF9">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3957E237">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180D9818">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367738DF">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149F436D">
      <w:pPr>
        <w:keepNext w:val="0"/>
        <w:keepLines w:val="0"/>
        <w:pageBreakBefore w:val="0"/>
        <w:widowControl/>
        <w:kinsoku w:val="0"/>
        <w:wordWrap/>
        <w:overflowPunct/>
        <w:topLinePunct w:val="0"/>
        <w:autoSpaceDE w:val="0"/>
        <w:autoSpaceDN w:val="0"/>
        <w:bidi w:val="0"/>
        <w:adjustRightInd w:val="0"/>
        <w:snapToGrid w:val="0"/>
        <w:spacing w:before="227" w:line="360" w:lineRule="auto"/>
        <w:jc w:val="center"/>
        <w:textAlignment w:val="baseline"/>
        <w:rPr>
          <w:rFonts w:hint="eastAsia" w:ascii="宋体" w:hAnsi="宋体" w:eastAsia="宋体" w:cs="宋体"/>
          <w:sz w:val="70"/>
          <w:szCs w:val="70"/>
        </w:rPr>
      </w:pPr>
      <w:r>
        <w:rPr>
          <w:rFonts w:hint="eastAsia" w:ascii="宋体" w:hAnsi="宋体" w:eastAsia="宋体" w:cs="宋体"/>
          <w:b/>
          <w:bCs/>
          <w:spacing w:val="-31"/>
          <w:sz w:val="70"/>
          <w:szCs w:val="70"/>
        </w:rPr>
        <w:t>招</w:t>
      </w:r>
      <w:r>
        <w:rPr>
          <w:rFonts w:hint="eastAsia" w:ascii="宋体" w:hAnsi="宋体" w:eastAsia="宋体" w:cs="宋体"/>
          <w:spacing w:val="64"/>
          <w:sz w:val="70"/>
          <w:szCs w:val="70"/>
        </w:rPr>
        <w:t xml:space="preserve"> </w:t>
      </w:r>
      <w:r>
        <w:rPr>
          <w:rFonts w:hint="eastAsia" w:ascii="宋体" w:hAnsi="宋体" w:eastAsia="宋体" w:cs="宋体"/>
          <w:b/>
          <w:bCs/>
          <w:spacing w:val="-31"/>
          <w:sz w:val="70"/>
          <w:szCs w:val="70"/>
        </w:rPr>
        <w:t>标</w:t>
      </w:r>
      <w:r>
        <w:rPr>
          <w:rFonts w:hint="eastAsia" w:ascii="宋体" w:hAnsi="宋体" w:eastAsia="宋体" w:cs="宋体"/>
          <w:spacing w:val="66"/>
          <w:sz w:val="70"/>
          <w:szCs w:val="70"/>
        </w:rPr>
        <w:t xml:space="preserve"> </w:t>
      </w:r>
      <w:r>
        <w:rPr>
          <w:rFonts w:hint="eastAsia" w:ascii="宋体" w:hAnsi="宋体" w:eastAsia="宋体" w:cs="宋体"/>
          <w:b/>
          <w:bCs/>
          <w:spacing w:val="-31"/>
          <w:sz w:val="70"/>
          <w:szCs w:val="70"/>
        </w:rPr>
        <w:t>文</w:t>
      </w:r>
      <w:r>
        <w:rPr>
          <w:rFonts w:hint="eastAsia" w:ascii="宋体" w:hAnsi="宋体" w:eastAsia="宋体" w:cs="宋体"/>
          <w:spacing w:val="58"/>
          <w:sz w:val="70"/>
          <w:szCs w:val="70"/>
        </w:rPr>
        <w:t xml:space="preserve"> </w:t>
      </w:r>
      <w:r>
        <w:rPr>
          <w:rFonts w:hint="eastAsia" w:ascii="宋体" w:hAnsi="宋体" w:eastAsia="宋体" w:cs="宋体"/>
          <w:b/>
          <w:bCs/>
          <w:spacing w:val="-31"/>
          <w:sz w:val="70"/>
          <w:szCs w:val="70"/>
        </w:rPr>
        <w:t>件</w:t>
      </w:r>
    </w:p>
    <w:p w14:paraId="271D383D">
      <w:pPr>
        <w:keepNext w:val="0"/>
        <w:keepLines w:val="0"/>
        <w:pageBreakBefore w:val="0"/>
        <w:widowControl/>
        <w:kinsoku w:val="0"/>
        <w:wordWrap/>
        <w:overflowPunct/>
        <w:topLinePunct w:val="0"/>
        <w:autoSpaceDE w:val="0"/>
        <w:autoSpaceDN w:val="0"/>
        <w:bidi w:val="0"/>
        <w:adjustRightInd w:val="0"/>
        <w:snapToGrid w:val="0"/>
        <w:spacing w:before="313" w:line="360" w:lineRule="auto"/>
        <w:jc w:val="center"/>
        <w:textAlignment w:val="baseline"/>
        <w:rPr>
          <w:rFonts w:hint="eastAsia" w:ascii="宋体" w:hAnsi="宋体" w:eastAsia="宋体" w:cs="宋体"/>
          <w:color w:val="auto"/>
          <w:spacing w:val="15"/>
          <w:sz w:val="32"/>
          <w:szCs w:val="32"/>
        </w:rPr>
      </w:pPr>
      <w:r>
        <w:rPr>
          <w:rFonts w:hint="eastAsia" w:ascii="宋体" w:hAnsi="宋体" w:eastAsia="宋体" w:cs="宋体"/>
          <w:color w:val="auto"/>
          <w:spacing w:val="15"/>
          <w:sz w:val="32"/>
          <w:szCs w:val="32"/>
        </w:rPr>
        <w:t>项目编号：1411822026CGK00083</w:t>
      </w:r>
    </w:p>
    <w:p w14:paraId="0B699BCC">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015D3D0E">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7F679DF6">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5025E073">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1E0C8DCC">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0130D7CC">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4CB5701D">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36EAFC4D">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3D086386">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2383F582">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64EC3997">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p>
    <w:p w14:paraId="0FF6A617">
      <w:pPr>
        <w:keepNext w:val="0"/>
        <w:keepLines w:val="0"/>
        <w:pageBreakBefore w:val="0"/>
        <w:widowControl/>
        <w:kinsoku w:val="0"/>
        <w:wordWrap/>
        <w:overflowPunct/>
        <w:topLinePunct w:val="0"/>
        <w:autoSpaceDE w:val="0"/>
        <w:autoSpaceDN w:val="0"/>
        <w:bidi w:val="0"/>
        <w:adjustRightInd w:val="0"/>
        <w:snapToGrid w:val="0"/>
        <w:spacing w:before="104" w:line="360" w:lineRule="auto"/>
        <w:jc w:val="center"/>
        <w:textAlignment w:val="baseline"/>
        <w:rPr>
          <w:rFonts w:hint="eastAsia" w:ascii="宋体" w:hAnsi="宋体" w:eastAsia="宋体" w:cs="宋体"/>
          <w:b/>
          <w:bCs/>
          <w:spacing w:val="1"/>
          <w:sz w:val="32"/>
          <w:szCs w:val="32"/>
          <w:lang w:eastAsia="zh-CN"/>
        </w:rPr>
      </w:pPr>
      <w:r>
        <w:rPr>
          <w:rFonts w:hint="eastAsia" w:ascii="宋体" w:hAnsi="宋体" w:eastAsia="宋体" w:cs="宋体"/>
          <w:b/>
          <w:bCs/>
          <w:spacing w:val="1"/>
          <w:sz w:val="32"/>
          <w:szCs w:val="32"/>
        </w:rPr>
        <w:t>采购人：</w:t>
      </w:r>
      <w:r>
        <w:rPr>
          <w:rFonts w:hint="eastAsia" w:ascii="宋体" w:hAnsi="宋体" w:eastAsia="宋体" w:cs="宋体"/>
          <w:b/>
          <w:bCs/>
          <w:spacing w:val="1"/>
          <w:sz w:val="32"/>
          <w:szCs w:val="32"/>
          <w:lang w:eastAsia="zh-CN"/>
        </w:rPr>
        <w:t>汾阳市住房和城乡建设管理局</w:t>
      </w:r>
    </w:p>
    <w:p w14:paraId="4B5F960E">
      <w:pPr>
        <w:keepNext w:val="0"/>
        <w:keepLines w:val="0"/>
        <w:pageBreakBefore w:val="0"/>
        <w:widowControl/>
        <w:kinsoku w:val="0"/>
        <w:wordWrap/>
        <w:overflowPunct/>
        <w:topLinePunct w:val="0"/>
        <w:autoSpaceDE w:val="0"/>
        <w:autoSpaceDN w:val="0"/>
        <w:bidi w:val="0"/>
        <w:adjustRightInd w:val="0"/>
        <w:snapToGrid w:val="0"/>
        <w:spacing w:before="100" w:beforeAutospacing="1" w:after="100" w:afterAutospacing="1" w:line="360" w:lineRule="auto"/>
        <w:jc w:val="center"/>
        <w:textAlignment w:val="baseline"/>
        <w:rPr>
          <w:rFonts w:hint="eastAsia" w:ascii="宋体" w:hAnsi="宋体" w:eastAsia="宋体" w:cs="宋体"/>
          <w:b/>
          <w:bCs/>
          <w:spacing w:val="1"/>
          <w:sz w:val="32"/>
          <w:szCs w:val="32"/>
        </w:rPr>
      </w:pPr>
      <w:r>
        <w:rPr>
          <w:rFonts w:hint="eastAsia" w:ascii="宋体" w:hAnsi="宋体" w:eastAsia="宋体" w:cs="宋体"/>
          <w:b/>
          <w:bCs/>
          <w:spacing w:val="1"/>
          <w:sz w:val="32"/>
          <w:szCs w:val="32"/>
        </w:rPr>
        <w:t>采购代理机构：</w:t>
      </w:r>
      <w:r>
        <w:rPr>
          <w:rFonts w:hint="eastAsia" w:ascii="宋体" w:hAnsi="宋体" w:eastAsia="宋体" w:cs="宋体"/>
          <w:b/>
          <w:bCs/>
          <w:spacing w:val="1"/>
          <w:sz w:val="32"/>
          <w:szCs w:val="32"/>
          <w:lang w:eastAsia="zh-CN"/>
        </w:rPr>
        <w:t>山西中凡项目管理有限公司</w:t>
      </w:r>
    </w:p>
    <w:p w14:paraId="23DB6F3B">
      <w:pPr>
        <w:keepNext w:val="0"/>
        <w:keepLines w:val="0"/>
        <w:pageBreakBefore w:val="0"/>
        <w:widowControl/>
        <w:kinsoku w:val="0"/>
        <w:wordWrap/>
        <w:overflowPunct/>
        <w:topLinePunct w:val="0"/>
        <w:autoSpaceDE w:val="0"/>
        <w:autoSpaceDN w:val="0"/>
        <w:bidi w:val="0"/>
        <w:adjustRightInd w:val="0"/>
        <w:snapToGrid w:val="0"/>
        <w:spacing w:before="105" w:line="36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二○二</w:t>
      </w:r>
      <w:r>
        <w:rPr>
          <w:rFonts w:hint="eastAsia" w:ascii="宋体" w:hAnsi="宋体" w:eastAsia="宋体" w:cs="宋体"/>
          <w:b/>
          <w:bCs/>
          <w:sz w:val="32"/>
          <w:szCs w:val="32"/>
          <w:lang w:val="en-US" w:eastAsia="zh-CN"/>
        </w:rPr>
        <w:t>六</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四</w:t>
      </w:r>
      <w:r>
        <w:rPr>
          <w:rFonts w:hint="eastAsia" w:ascii="宋体" w:hAnsi="宋体" w:eastAsia="宋体" w:cs="宋体"/>
          <w:b/>
          <w:bCs/>
          <w:color w:val="auto"/>
          <w:sz w:val="32"/>
          <w:szCs w:val="32"/>
        </w:rPr>
        <w:t>月</w:t>
      </w:r>
    </w:p>
    <w:p w14:paraId="5D1140F7">
      <w:pPr>
        <w:pStyle w:val="19"/>
        <w:rPr>
          <w:rFonts w:hint="eastAsia" w:ascii="宋体" w:hAnsi="宋体" w:eastAsia="宋体" w:cs="宋体"/>
          <w:sz w:val="32"/>
          <w:szCs w:val="32"/>
        </w:rPr>
        <w:sectPr>
          <w:pgSz w:w="11910" w:h="16840"/>
          <w:pgMar w:top="1440" w:right="1800" w:bottom="1440" w:left="1800" w:header="0" w:footer="0" w:gutter="0"/>
          <w:pgNumType w:fmt="decimal"/>
          <w:cols w:space="720" w:num="1"/>
          <w:titlePg/>
        </w:sectPr>
      </w:pPr>
    </w:p>
    <w:p w14:paraId="153668EE">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  录</w:t>
      </w:r>
    </w:p>
    <w:p w14:paraId="4E9266F9">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_Toc10764 </w:instrText>
      </w:r>
      <w:r>
        <w:rPr>
          <w:rFonts w:hint="eastAsia" w:ascii="宋体" w:hAnsi="宋体" w:eastAsia="宋体" w:cs="宋体"/>
          <w:sz w:val="28"/>
          <w:szCs w:val="28"/>
        </w:rPr>
        <w:fldChar w:fldCharType="separate"/>
      </w:r>
      <w:r>
        <w:rPr>
          <w:rFonts w:hint="eastAsia" w:ascii="宋体" w:hAnsi="宋体" w:eastAsia="宋体" w:cs="宋体"/>
          <w:sz w:val="28"/>
          <w:szCs w:val="28"/>
        </w:rPr>
        <w:t>第一</w:t>
      </w:r>
      <w:r>
        <w:rPr>
          <w:rFonts w:hint="eastAsia" w:ascii="宋体" w:hAnsi="宋体" w:eastAsia="宋体" w:cs="宋体"/>
          <w:sz w:val="28"/>
          <w:szCs w:val="28"/>
          <w:lang w:val="en-US" w:eastAsia="zh-CN"/>
        </w:rPr>
        <w:t>部分</w:t>
      </w:r>
      <w:r>
        <w:rPr>
          <w:rFonts w:hint="eastAsia" w:ascii="宋体" w:hAnsi="宋体" w:eastAsia="宋体" w:cs="宋体"/>
          <w:sz w:val="28"/>
          <w:szCs w:val="28"/>
        </w:rPr>
        <w:t xml:space="preserve">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_Toc10764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2F222B">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_Toc21458 </w:instrText>
      </w:r>
      <w:r>
        <w:rPr>
          <w:rFonts w:hint="eastAsia" w:ascii="宋体" w:hAnsi="宋体" w:eastAsia="宋体" w:cs="宋体"/>
          <w:sz w:val="28"/>
          <w:szCs w:val="28"/>
        </w:rPr>
        <w:fldChar w:fldCharType="separate"/>
      </w:r>
      <w:r>
        <w:rPr>
          <w:rFonts w:hint="eastAsia" w:ascii="宋体" w:hAnsi="宋体" w:eastAsia="宋体" w:cs="宋体"/>
          <w:bCs/>
          <w:spacing w:val="-2"/>
          <w:sz w:val="28"/>
          <w:szCs w:val="28"/>
        </w:rPr>
        <w:t>第二</w:t>
      </w:r>
      <w:r>
        <w:rPr>
          <w:rFonts w:hint="eastAsia" w:ascii="宋体" w:hAnsi="宋体" w:eastAsia="宋体" w:cs="宋体"/>
          <w:bCs/>
          <w:spacing w:val="-2"/>
          <w:sz w:val="28"/>
          <w:szCs w:val="28"/>
          <w:lang w:val="en-US" w:eastAsia="zh-CN"/>
        </w:rPr>
        <w:t>部分</w:t>
      </w:r>
      <w:r>
        <w:rPr>
          <w:rFonts w:hint="eastAsia" w:ascii="宋体" w:hAnsi="宋体" w:eastAsia="宋体" w:cs="宋体"/>
          <w:spacing w:val="-2"/>
          <w:sz w:val="28"/>
          <w:szCs w:val="28"/>
        </w:rPr>
        <w:t xml:space="preserve">  </w:t>
      </w:r>
      <w:r>
        <w:rPr>
          <w:rFonts w:hint="eastAsia" w:ascii="宋体" w:hAnsi="宋体" w:eastAsia="宋体" w:cs="宋体"/>
          <w:bCs/>
          <w:spacing w:val="-2"/>
          <w:sz w:val="28"/>
          <w:szCs w:val="28"/>
        </w:rPr>
        <w:t>投标人须知前附表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_Toc21458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ECC943">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_Toc2032 </w:instrText>
      </w:r>
      <w:r>
        <w:rPr>
          <w:rFonts w:hint="eastAsia" w:ascii="宋体" w:hAnsi="宋体" w:eastAsia="宋体" w:cs="宋体"/>
          <w:sz w:val="28"/>
          <w:szCs w:val="28"/>
        </w:rPr>
        <w:fldChar w:fldCharType="separate"/>
      </w:r>
      <w:r>
        <w:rPr>
          <w:rFonts w:hint="eastAsia" w:ascii="宋体" w:hAnsi="宋体" w:eastAsia="宋体" w:cs="宋体"/>
          <w:sz w:val="28"/>
          <w:szCs w:val="28"/>
        </w:rPr>
        <w:t>第三部分  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9A0383">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_Toc14871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第四部分</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评标标准和评标方法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_Toc14871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35D156">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_Toc771 </w:instrText>
      </w:r>
      <w:r>
        <w:rPr>
          <w:rFonts w:hint="eastAsia" w:ascii="宋体" w:hAnsi="宋体" w:eastAsia="宋体" w:cs="宋体"/>
          <w:sz w:val="28"/>
          <w:szCs w:val="28"/>
        </w:rPr>
        <w:fldChar w:fldCharType="separate"/>
      </w:r>
      <w:r>
        <w:rPr>
          <w:rFonts w:hint="eastAsia" w:ascii="宋体" w:hAnsi="宋体" w:eastAsia="宋体" w:cs="宋体"/>
          <w:sz w:val="28"/>
          <w:szCs w:val="28"/>
        </w:rPr>
        <w:t>第五部分  商务、技术要求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_Toc771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7EC468">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_Toc9783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第六部分  </w:t>
      </w:r>
      <w:r>
        <w:rPr>
          <w:rFonts w:hint="eastAsia" w:ascii="宋体" w:hAnsi="宋体" w:eastAsia="宋体" w:cs="宋体"/>
          <w:snapToGrid w:val="0"/>
          <w:kern w:val="0"/>
          <w:sz w:val="28"/>
          <w:szCs w:val="28"/>
        </w:rPr>
        <w:t>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_Toc9783 \h </w:instrText>
      </w:r>
      <w:r>
        <w:rPr>
          <w:rFonts w:hint="eastAsia" w:ascii="宋体" w:hAnsi="宋体" w:eastAsia="宋体" w:cs="宋体"/>
          <w:sz w:val="28"/>
          <w:szCs w:val="28"/>
        </w:rPr>
        <w:fldChar w:fldCharType="separate"/>
      </w:r>
      <w:r>
        <w:rPr>
          <w:rFonts w:hint="eastAsia" w:ascii="宋体" w:hAnsi="宋体" w:eastAsia="宋体" w:cs="宋体"/>
          <w:sz w:val="28"/>
          <w:szCs w:val="28"/>
        </w:rPr>
        <w:t>43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6B937A">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_Toc7731 </w:instrText>
      </w:r>
      <w:r>
        <w:rPr>
          <w:rFonts w:hint="eastAsia" w:ascii="宋体" w:hAnsi="宋体" w:eastAsia="宋体" w:cs="宋体"/>
          <w:sz w:val="28"/>
          <w:szCs w:val="28"/>
        </w:rPr>
        <w:fldChar w:fldCharType="separate"/>
      </w:r>
      <w:r>
        <w:rPr>
          <w:rFonts w:hint="eastAsia" w:ascii="宋体" w:hAnsi="宋体" w:eastAsia="宋体" w:cs="宋体"/>
          <w:sz w:val="28"/>
          <w:szCs w:val="28"/>
        </w:rPr>
        <w:t>第七部分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_Toc7731 \h </w:instrText>
      </w:r>
      <w:r>
        <w:rPr>
          <w:rFonts w:hint="eastAsia" w:ascii="宋体" w:hAnsi="宋体" w:eastAsia="宋体" w:cs="宋体"/>
          <w:sz w:val="28"/>
          <w:szCs w:val="28"/>
        </w:rPr>
        <w:fldChar w:fldCharType="separate"/>
      </w:r>
      <w:r>
        <w:rPr>
          <w:rFonts w:hint="eastAsia" w:ascii="宋体" w:hAnsi="宋体" w:eastAsia="宋体" w:cs="宋体"/>
          <w:sz w:val="28"/>
          <w:szCs w:val="28"/>
        </w:rPr>
        <w:t>48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EB83EC8">
      <w:pPr>
        <w:pStyle w:val="12"/>
        <w:keepNext w:val="0"/>
        <w:keepLines w:val="0"/>
        <w:pageBreakBefore w:val="0"/>
        <w:widowControl/>
        <w:tabs>
          <w:tab w:val="right" w:leader="dot" w:pos="8310"/>
        </w:tabs>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_Toc10211 </w:instrText>
      </w:r>
      <w:r>
        <w:rPr>
          <w:rFonts w:hint="eastAsia" w:ascii="宋体" w:hAnsi="宋体" w:eastAsia="宋体" w:cs="宋体"/>
          <w:sz w:val="28"/>
          <w:szCs w:val="28"/>
        </w:rPr>
        <w:fldChar w:fldCharType="separate"/>
      </w:r>
      <w:r>
        <w:rPr>
          <w:rFonts w:hint="eastAsia" w:ascii="宋体" w:hAnsi="宋体" w:eastAsia="宋体" w:cs="宋体"/>
          <w:sz w:val="28"/>
          <w:szCs w:val="28"/>
        </w:rPr>
        <w:t>第八部分 相关附件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_Toc10211 \h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4550A9">
      <w:pPr>
        <w:pStyle w:val="8"/>
        <w:keepNext w:val="0"/>
        <w:keepLines w:val="0"/>
        <w:pageBreakBefore w:val="0"/>
        <w:widowControl/>
        <w:kinsoku w:val="0"/>
        <w:wordWrap/>
        <w:overflowPunct/>
        <w:topLinePunct w:val="0"/>
        <w:autoSpaceDE w:val="0"/>
        <w:autoSpaceDN w:val="0"/>
        <w:bidi w:val="0"/>
        <w:adjustRightInd w:val="0"/>
        <w:snapToGrid w:val="0"/>
        <w:spacing w:before="100" w:beforeAutospacing="1" w:after="100" w:afterAutospacing="1" w:line="360" w:lineRule="auto"/>
        <w:textAlignment w:val="baseline"/>
        <w:rPr>
          <w:rFonts w:hint="eastAsia" w:ascii="宋体" w:hAnsi="宋体" w:eastAsia="宋体" w:cs="宋体"/>
          <w:sz w:val="28"/>
          <w:szCs w:val="28"/>
        </w:rPr>
        <w:sectPr>
          <w:footerReference r:id="rId5" w:type="default"/>
          <w:pgSz w:w="11910" w:h="16840"/>
          <w:pgMar w:top="1440" w:right="1800" w:bottom="1440" w:left="1800" w:header="0" w:footer="992" w:gutter="0"/>
          <w:pgNumType w:fmt="decimal" w:start="1"/>
          <w:cols w:space="720" w:num="1"/>
        </w:sectPr>
      </w:pPr>
      <w:r>
        <w:rPr>
          <w:rFonts w:hint="eastAsia" w:ascii="宋体" w:hAnsi="宋体" w:eastAsia="宋体" w:cs="宋体"/>
          <w:sz w:val="28"/>
          <w:szCs w:val="28"/>
        </w:rPr>
        <w:fldChar w:fldCharType="end"/>
      </w:r>
    </w:p>
    <w:p w14:paraId="255A5DFD">
      <w:pPr>
        <w:pStyle w:val="2"/>
        <w:keepNext/>
        <w:keepLines/>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rPr>
      </w:pPr>
      <w:bookmarkStart w:id="0" w:name="bookmark1"/>
      <w:bookmarkEnd w:id="0"/>
      <w:bookmarkStart w:id="1" w:name="bookmark9"/>
      <w:bookmarkEnd w:id="1"/>
      <w:bookmarkStart w:id="2" w:name="_Toc10764"/>
      <w:r>
        <w:rPr>
          <w:rFonts w:hint="eastAsia"/>
        </w:rPr>
        <w:t>第一</w:t>
      </w:r>
      <w:r>
        <w:rPr>
          <w:rFonts w:hint="eastAsia"/>
          <w:lang w:val="en-US" w:eastAsia="zh-CN"/>
        </w:rPr>
        <w:t>部分</w:t>
      </w:r>
      <w:r>
        <w:rPr>
          <w:rFonts w:hint="eastAsia"/>
        </w:rPr>
        <w:t xml:space="preserve">  招标公告</w:t>
      </w:r>
      <w:bookmarkEnd w:id="2"/>
    </w:p>
    <w:p w14:paraId="2919616C">
      <w:pPr>
        <w:rPr>
          <w:rFonts w:hint="eastAsia"/>
        </w:rPr>
      </w:pPr>
      <w:r>
        <w:rPr>
          <w:rFonts w:hint="eastAsia"/>
        </w:rPr>
        <w:br w:type="page"/>
      </w:r>
    </w:p>
    <w:p w14:paraId="0A17CEC8">
      <w:pPr>
        <w:spacing w:before="51" w:line="359" w:lineRule="auto"/>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汾阳市城市地下管网普查项目</w:t>
      </w:r>
      <w:r>
        <w:rPr>
          <w:rFonts w:hint="eastAsia" w:ascii="宋体" w:hAnsi="宋体" w:eastAsia="宋体" w:cs="宋体"/>
          <w:b/>
          <w:bCs/>
          <w:sz w:val="32"/>
          <w:szCs w:val="32"/>
          <w:lang w:val="en-US" w:eastAsia="zh-CN"/>
        </w:rPr>
        <w:t>招标公告</w:t>
      </w:r>
    </w:p>
    <w:tbl>
      <w:tblPr>
        <w:tblStyle w:val="15"/>
        <w:tblW w:w="8775"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75"/>
      </w:tblGrid>
      <w:tr w14:paraId="325C0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775" w:type="dxa"/>
            <w:tcBorders>
              <w:top w:val="single" w:color="auto" w:sz="4" w:space="0"/>
              <w:left w:val="single" w:color="auto" w:sz="4" w:space="0"/>
              <w:bottom w:val="single" w:color="auto" w:sz="4" w:space="0"/>
              <w:right w:val="single" w:color="auto" w:sz="4" w:space="0"/>
            </w:tcBorders>
            <w:noWrap w:val="0"/>
            <w:vAlign w:val="top"/>
          </w:tcPr>
          <w:p w14:paraId="1CC036C0">
            <w:pPr>
              <w:kinsoku w:val="0"/>
              <w:overflowPunct w:val="0"/>
              <w:autoSpaceDE w:val="0"/>
              <w:autoSpaceDN w:val="0"/>
              <w:adjustRightInd w:val="0"/>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项目概况</w:t>
            </w:r>
          </w:p>
          <w:p w14:paraId="5FABEE3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汾阳市城市地下管网普查项目</w:t>
            </w:r>
            <w:r>
              <w:rPr>
                <w:rFonts w:hint="eastAsia" w:ascii="宋体" w:hAnsi="宋体" w:eastAsia="宋体" w:cs="宋体"/>
                <w:szCs w:val="21"/>
                <w:lang w:val="en-US" w:eastAsia="zh-CN"/>
              </w:rPr>
              <w:t>招标</w:t>
            </w:r>
            <w:r>
              <w:rPr>
                <w:rFonts w:hint="eastAsia" w:ascii="宋体" w:hAnsi="宋体" w:eastAsia="宋体" w:cs="宋体"/>
                <w:szCs w:val="21"/>
              </w:rPr>
              <w:t>项目的潜在</w:t>
            </w:r>
            <w:r>
              <w:rPr>
                <w:rFonts w:hint="eastAsia" w:ascii="宋体" w:hAnsi="宋体" w:eastAsia="宋体" w:cs="宋体"/>
                <w:szCs w:val="21"/>
                <w:lang w:val="en-US" w:eastAsia="zh-CN"/>
              </w:rPr>
              <w:t>投标人</w:t>
            </w:r>
            <w:r>
              <w:rPr>
                <w:rFonts w:hint="eastAsia" w:ascii="宋体" w:hAnsi="宋体" w:eastAsia="宋体" w:cs="宋体"/>
                <w:szCs w:val="21"/>
              </w:rPr>
              <w:t>应在中国政府采购网山西分网（www.ccgp-shanxi.gov.cn）获取</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文件，并于2026年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19</w:t>
            </w:r>
            <w:r>
              <w:rPr>
                <w:rFonts w:hint="eastAsia" w:ascii="宋体" w:hAnsi="宋体" w:eastAsia="宋体" w:cs="宋体"/>
                <w:color w:val="auto"/>
                <w:szCs w:val="21"/>
              </w:rPr>
              <w:t>日09：</w:t>
            </w:r>
            <w:r>
              <w:rPr>
                <w:rFonts w:hint="eastAsia" w:ascii="宋体" w:hAnsi="宋体" w:eastAsia="宋体" w:cs="宋体"/>
                <w:color w:val="auto"/>
                <w:szCs w:val="21"/>
                <w:lang w:val="en-US" w:eastAsia="zh-CN"/>
              </w:rPr>
              <w:t>00</w:t>
            </w:r>
            <w:r>
              <w:rPr>
                <w:rFonts w:hint="eastAsia" w:ascii="宋体" w:hAnsi="宋体" w:eastAsia="宋体" w:cs="宋体"/>
                <w:color w:val="auto"/>
                <w:szCs w:val="21"/>
              </w:rPr>
              <w:t>（北京时间）前</w:t>
            </w:r>
            <w:r>
              <w:rPr>
                <w:rFonts w:hint="eastAsia" w:ascii="宋体" w:hAnsi="宋体" w:eastAsia="宋体" w:cs="宋体"/>
                <w:color w:val="auto"/>
                <w:szCs w:val="21"/>
                <w:lang w:val="en-US" w:eastAsia="zh-CN"/>
              </w:rPr>
              <w:t>递交投标</w:t>
            </w:r>
            <w:r>
              <w:rPr>
                <w:rFonts w:hint="eastAsia" w:ascii="宋体" w:hAnsi="宋体" w:eastAsia="宋体" w:cs="宋体"/>
                <w:szCs w:val="21"/>
              </w:rPr>
              <w:t>文件。</w:t>
            </w:r>
          </w:p>
        </w:tc>
      </w:tr>
    </w:tbl>
    <w:p w14:paraId="78582894">
      <w:pPr>
        <w:keepNext w:val="0"/>
        <w:keepLines w:val="0"/>
        <w:pageBreakBefore w:val="0"/>
        <w:widowControl/>
        <w:kinsoku w:val="0"/>
        <w:wordWrap/>
        <w:overflowPunct/>
        <w:topLinePunct w:val="0"/>
        <w:autoSpaceDE w:val="0"/>
        <w:autoSpaceDN w:val="0"/>
        <w:bidi w:val="0"/>
        <w:adjustRightInd w:val="0"/>
        <w:snapToGrid w:val="0"/>
        <w:spacing w:before="100" w:beforeAutospacing="1" w:line="360" w:lineRule="auto"/>
        <w:ind w:firstLine="422" w:firstLineChars="200"/>
        <w:textAlignment w:val="baseline"/>
        <w:rPr>
          <w:rFonts w:hint="eastAsia" w:ascii="宋体" w:hAnsi="宋体" w:eastAsia="宋体" w:cs="宋体"/>
          <w:b/>
          <w:bCs/>
          <w:szCs w:val="21"/>
        </w:rPr>
      </w:pPr>
      <w:r>
        <w:rPr>
          <w:rFonts w:hint="eastAsia" w:ascii="宋体" w:hAnsi="宋体" w:eastAsia="宋体" w:cs="宋体"/>
          <w:b/>
          <w:bCs/>
          <w:szCs w:val="21"/>
        </w:rPr>
        <w:t>一、项目基本情况</w:t>
      </w:r>
    </w:p>
    <w:p w14:paraId="7E197C9F">
      <w:pPr>
        <w:adjustRightInd w:val="0"/>
        <w:snapToGrid w:val="0"/>
        <w:spacing w:line="360" w:lineRule="auto"/>
        <w:ind w:firstLine="420" w:firstLineChars="200"/>
        <w:rPr>
          <w:rFonts w:hint="eastAsia" w:ascii="宋体" w:hAnsi="宋体" w:eastAsia="宋体" w:cs="宋体"/>
          <w:color w:val="auto"/>
          <w:szCs w:val="21"/>
        </w:rPr>
      </w:pPr>
      <w:bookmarkStart w:id="3" w:name="OLE_LINK1"/>
      <w:bookmarkStart w:id="4" w:name="OLE_LINK5"/>
      <w:r>
        <w:rPr>
          <w:rFonts w:hint="eastAsia" w:ascii="宋体" w:hAnsi="宋体" w:eastAsia="宋体" w:cs="宋体"/>
          <w:color w:val="auto"/>
          <w:szCs w:val="21"/>
        </w:rPr>
        <w:t>项目编号：1411822026CGK00083</w:t>
      </w:r>
    </w:p>
    <w:p w14:paraId="12ECC694">
      <w:pPr>
        <w:adjustRightInd w:val="0"/>
        <w:snapToGrid w:val="0"/>
        <w:spacing w:line="360" w:lineRule="auto"/>
        <w:ind w:firstLine="420" w:firstLineChars="200"/>
        <w:rPr>
          <w:rFonts w:hint="eastAsia" w:ascii="宋体" w:hAnsi="宋体" w:eastAsia="宋体" w:cs="宋体"/>
          <w:szCs w:val="21"/>
        </w:rPr>
      </w:pPr>
      <w:bookmarkStart w:id="5" w:name="OLE_LINK9"/>
      <w:bookmarkStart w:id="6" w:name="OLE_LINK10"/>
      <w:r>
        <w:rPr>
          <w:rFonts w:hint="eastAsia" w:ascii="宋体" w:hAnsi="宋体" w:eastAsia="宋体" w:cs="宋体"/>
          <w:szCs w:val="21"/>
        </w:rPr>
        <w:t>项目名称：</w:t>
      </w:r>
      <w:bookmarkEnd w:id="5"/>
      <w:bookmarkEnd w:id="6"/>
      <w:r>
        <w:rPr>
          <w:rFonts w:hint="eastAsia" w:ascii="宋体" w:hAnsi="宋体" w:eastAsia="宋体" w:cs="宋体"/>
          <w:szCs w:val="21"/>
        </w:rPr>
        <w:t>汾阳市城市地下管网普查项目</w:t>
      </w:r>
    </w:p>
    <w:p w14:paraId="740380F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采购方式：公开招标</w:t>
      </w:r>
    </w:p>
    <w:p w14:paraId="481F65A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预算金额（元）：</w:t>
      </w:r>
      <w:r>
        <w:rPr>
          <w:rFonts w:hint="eastAsia" w:ascii="宋体" w:hAnsi="宋体" w:eastAsia="宋体" w:cs="宋体"/>
          <w:szCs w:val="21"/>
          <w:lang w:val="en-US" w:eastAsia="zh-CN"/>
        </w:rPr>
        <w:t>4300000.00</w:t>
      </w:r>
    </w:p>
    <w:p w14:paraId="2E7F562F">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最高限价（元）：</w:t>
      </w:r>
      <w:r>
        <w:rPr>
          <w:rFonts w:hint="eastAsia" w:ascii="宋体" w:hAnsi="宋体" w:eastAsia="宋体" w:cs="宋体"/>
          <w:szCs w:val="21"/>
          <w:highlight w:val="none"/>
          <w:lang w:val="en-US" w:eastAsia="zh-CN"/>
        </w:rPr>
        <w:t>3972645.00</w:t>
      </w:r>
    </w:p>
    <w:p w14:paraId="3ADFB6B7">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采购需求：</w:t>
      </w:r>
    </w:p>
    <w:p w14:paraId="5541E535">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标项名称</w:t>
      </w:r>
      <w:r>
        <w:rPr>
          <w:rFonts w:hint="eastAsia" w:ascii="宋体" w:hAnsi="宋体" w:eastAsia="宋体" w:cs="宋体"/>
          <w:szCs w:val="21"/>
          <w:highlight w:val="none"/>
          <w:lang w:eastAsia="zh-CN"/>
        </w:rPr>
        <w:t>：</w:t>
      </w:r>
      <w:r>
        <w:rPr>
          <w:rFonts w:hint="eastAsia" w:ascii="宋体" w:hAnsi="宋体" w:eastAsia="宋体" w:cs="宋体"/>
          <w:szCs w:val="21"/>
          <w:highlight w:val="none"/>
        </w:rPr>
        <w:t>汾阳市城市地下管网普查项目</w:t>
      </w:r>
    </w:p>
    <w:p w14:paraId="4B42CFB7">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数量:</w:t>
      </w:r>
      <w:r>
        <w:rPr>
          <w:rFonts w:hint="eastAsia" w:ascii="宋体" w:hAnsi="宋体" w:eastAsia="宋体" w:cs="宋体"/>
          <w:szCs w:val="21"/>
          <w:highlight w:val="none"/>
          <w:lang w:val="en-US" w:eastAsia="zh-CN"/>
        </w:rPr>
        <w:t>1</w:t>
      </w:r>
    </w:p>
    <w:p w14:paraId="165772E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预算金额（元）：</w:t>
      </w:r>
      <w:r>
        <w:rPr>
          <w:rFonts w:hint="eastAsia" w:ascii="宋体" w:hAnsi="宋体" w:eastAsia="宋体" w:cs="宋体"/>
          <w:szCs w:val="21"/>
          <w:highlight w:val="none"/>
          <w:lang w:val="en-US" w:eastAsia="zh-CN"/>
        </w:rPr>
        <w:t>4300000.00</w:t>
      </w:r>
    </w:p>
    <w:p w14:paraId="33824A1D">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单位：</w:t>
      </w:r>
      <w:r>
        <w:rPr>
          <w:rFonts w:hint="eastAsia" w:ascii="宋体" w:hAnsi="宋体" w:eastAsia="宋体" w:cs="宋体"/>
          <w:szCs w:val="21"/>
          <w:highlight w:val="none"/>
          <w:lang w:val="en-US" w:eastAsia="zh-CN"/>
        </w:rPr>
        <w:t>项</w:t>
      </w:r>
    </w:p>
    <w:p w14:paraId="04198CE1">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简要规格描述：包括汾阳市城市地下管网普查及相关服务，具体以本</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文件采购需求中服务要求的规定为准。</w:t>
      </w:r>
    </w:p>
    <w:p w14:paraId="7A91CEFF">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备注：</w:t>
      </w:r>
      <w:r>
        <w:rPr>
          <w:rFonts w:hint="eastAsia" w:ascii="宋体" w:hAnsi="宋体" w:eastAsia="宋体" w:cs="宋体"/>
          <w:szCs w:val="21"/>
          <w:highlight w:val="none"/>
          <w:lang w:val="en-US" w:eastAsia="zh-CN"/>
        </w:rPr>
        <w:t>/</w:t>
      </w:r>
    </w:p>
    <w:p w14:paraId="2040F15A">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合同履约期限：签订合同后</w:t>
      </w:r>
      <w:r>
        <w:rPr>
          <w:rFonts w:hint="eastAsia" w:ascii="宋体" w:hAnsi="宋体" w:eastAsia="宋体" w:cs="宋体"/>
          <w:szCs w:val="21"/>
          <w:highlight w:val="none"/>
          <w:lang w:val="en-US" w:eastAsia="zh-CN"/>
        </w:rPr>
        <w:t>365日历天</w:t>
      </w:r>
      <w:r>
        <w:rPr>
          <w:rFonts w:hint="eastAsia" w:ascii="宋体" w:hAnsi="宋体" w:eastAsia="宋体" w:cs="宋体"/>
          <w:szCs w:val="21"/>
          <w:highlight w:val="none"/>
        </w:rPr>
        <w:t>内。</w:t>
      </w:r>
    </w:p>
    <w:p w14:paraId="0DC6C79F">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本项目（否）接受联合体投标。</w:t>
      </w:r>
      <w:bookmarkEnd w:id="3"/>
    </w:p>
    <w:bookmarkEnd w:id="4"/>
    <w:p w14:paraId="4D14B8EE">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二、申请人的资格要求</w:t>
      </w:r>
    </w:p>
    <w:p w14:paraId="170B5C6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1.满足《中华人民共和国政府采购法》第二十二条规定；</w:t>
      </w:r>
    </w:p>
    <w:p w14:paraId="12D63C9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2.落实政府采购政策需满足的资格要求：</w:t>
      </w:r>
      <w:r>
        <w:rPr>
          <w:rFonts w:hint="eastAsia" w:ascii="宋体" w:hAnsi="宋体" w:eastAsia="宋体" w:cs="宋体"/>
          <w:szCs w:val="21"/>
          <w:lang w:val="en-US" w:eastAsia="zh-CN"/>
        </w:rPr>
        <w:t>包1，无</w:t>
      </w:r>
      <w:r>
        <w:rPr>
          <w:rFonts w:hint="eastAsia" w:ascii="宋体" w:hAnsi="宋体" w:eastAsia="宋体" w:cs="宋体"/>
          <w:szCs w:val="21"/>
        </w:rPr>
        <w:t>。</w:t>
      </w:r>
    </w:p>
    <w:p w14:paraId="2426EC34">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3.本项目的特定资格要求：</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投标人须</w:t>
      </w:r>
      <w:r>
        <w:rPr>
          <w:rFonts w:hint="eastAsia" w:ascii="宋体" w:hAnsi="宋体" w:eastAsia="宋体" w:cs="宋体"/>
          <w:szCs w:val="21"/>
          <w:highlight w:val="none"/>
        </w:rPr>
        <w:t>具备行政主管部门颁发的工程测量专业乙级及以上勘察资质或自然资源主管部门颁发的工程测量专业乙级及以上测绘资质证书；(2)</w:t>
      </w:r>
      <w:r>
        <w:rPr>
          <w:rFonts w:hint="eastAsia" w:ascii="宋体" w:hAnsi="宋体" w:eastAsia="宋体" w:cs="宋体"/>
          <w:szCs w:val="21"/>
          <w:highlight w:val="none"/>
          <w:lang w:val="en-US" w:eastAsia="zh-CN"/>
        </w:rPr>
        <w:t>拟派项目负责人须具备工程测量高级及以上职称</w:t>
      </w:r>
      <w:r>
        <w:rPr>
          <w:rFonts w:hint="eastAsia" w:ascii="宋体" w:hAnsi="宋体" w:eastAsia="宋体" w:cs="宋体"/>
          <w:szCs w:val="21"/>
          <w:highlight w:val="none"/>
        </w:rPr>
        <w:t>。</w:t>
      </w:r>
    </w:p>
    <w:p w14:paraId="5A654E66">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三、获取</w:t>
      </w:r>
      <w:r>
        <w:rPr>
          <w:rFonts w:hint="eastAsia" w:ascii="宋体" w:hAnsi="宋体" w:eastAsia="宋体" w:cs="宋体"/>
          <w:b/>
          <w:bCs/>
          <w:szCs w:val="21"/>
          <w:lang w:val="en-US" w:eastAsia="zh-CN"/>
        </w:rPr>
        <w:t>招标</w:t>
      </w:r>
      <w:r>
        <w:rPr>
          <w:rFonts w:hint="eastAsia" w:ascii="宋体" w:hAnsi="宋体" w:eastAsia="宋体" w:cs="宋体"/>
          <w:b/>
          <w:bCs/>
          <w:szCs w:val="21"/>
        </w:rPr>
        <w:t>文件</w:t>
      </w:r>
    </w:p>
    <w:p w14:paraId="51D7C3B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时间：</w:t>
      </w:r>
      <w:bookmarkStart w:id="7" w:name="OLE_LINK8"/>
      <w:bookmarkStart w:id="8" w:name="OLE_LINK4"/>
      <w:r>
        <w:rPr>
          <w:rFonts w:hint="eastAsia" w:ascii="宋体" w:hAnsi="宋体" w:eastAsia="宋体" w:cs="宋体"/>
          <w:color w:val="auto"/>
          <w:szCs w:val="21"/>
        </w:rPr>
        <w:t>2026年</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28</w:t>
      </w:r>
      <w:r>
        <w:rPr>
          <w:rFonts w:hint="eastAsia" w:ascii="宋体" w:hAnsi="宋体" w:eastAsia="宋体" w:cs="宋体"/>
          <w:color w:val="auto"/>
          <w:szCs w:val="21"/>
        </w:rPr>
        <w:t>日</w:t>
      </w:r>
      <w:bookmarkEnd w:id="7"/>
      <w:bookmarkEnd w:id="8"/>
      <w:r>
        <w:rPr>
          <w:rFonts w:hint="eastAsia" w:ascii="宋体" w:hAnsi="宋体" w:eastAsia="宋体" w:cs="宋体"/>
          <w:color w:val="auto"/>
          <w:szCs w:val="21"/>
        </w:rPr>
        <w:t>至2026年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8</w:t>
      </w:r>
      <w:r>
        <w:rPr>
          <w:rFonts w:hint="eastAsia" w:ascii="宋体" w:hAnsi="宋体" w:eastAsia="宋体" w:cs="宋体"/>
          <w:color w:val="auto"/>
          <w:szCs w:val="21"/>
        </w:rPr>
        <w:t>日，每天上</w:t>
      </w:r>
      <w:r>
        <w:rPr>
          <w:rFonts w:hint="eastAsia" w:ascii="宋体" w:hAnsi="宋体" w:eastAsia="宋体" w:cs="宋体"/>
          <w:szCs w:val="21"/>
        </w:rPr>
        <w:t>午00:00至12:00，下午12:00至23:59（北京时间，法定节假日除外）</w:t>
      </w:r>
    </w:p>
    <w:p w14:paraId="3F7B6D2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地点：中国政府采购网山西分网（www.ccgp-shanxi.gov.cn）</w:t>
      </w:r>
    </w:p>
    <w:p w14:paraId="3690FF1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方式：在线获取</w:t>
      </w:r>
    </w:p>
    <w:p w14:paraId="048A988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售价（元）：0</w:t>
      </w:r>
    </w:p>
    <w:p w14:paraId="7AD00D03">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四、提交投标文件截止时间、开标时间和地点</w:t>
      </w:r>
    </w:p>
    <w:p w14:paraId="47EBA146">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szCs w:val="21"/>
        </w:rPr>
        <w:t>提交投标文</w:t>
      </w:r>
      <w:r>
        <w:rPr>
          <w:rFonts w:hint="eastAsia" w:ascii="宋体" w:hAnsi="宋体" w:eastAsia="宋体" w:cs="宋体"/>
          <w:color w:val="auto"/>
          <w:szCs w:val="21"/>
        </w:rPr>
        <w:t>件截止时间：2026年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19</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14</w:t>
      </w:r>
      <w:r>
        <w:rPr>
          <w:rFonts w:hint="eastAsia" w:ascii="宋体" w:hAnsi="宋体" w:eastAsia="宋体" w:cs="宋体"/>
          <w:color w:val="auto"/>
          <w:szCs w:val="21"/>
        </w:rPr>
        <w:t>：</w:t>
      </w:r>
      <w:r>
        <w:rPr>
          <w:rFonts w:hint="eastAsia" w:ascii="宋体" w:hAnsi="宋体" w:eastAsia="宋体" w:cs="宋体"/>
          <w:color w:val="auto"/>
          <w:szCs w:val="21"/>
          <w:lang w:val="en-US" w:eastAsia="zh-CN"/>
        </w:rPr>
        <w:t>30</w:t>
      </w:r>
      <w:r>
        <w:rPr>
          <w:rFonts w:hint="eastAsia" w:ascii="宋体" w:hAnsi="宋体" w:eastAsia="宋体" w:cs="宋体"/>
          <w:color w:val="auto"/>
          <w:szCs w:val="21"/>
        </w:rPr>
        <w:t>（北京时间）</w:t>
      </w:r>
    </w:p>
    <w:p w14:paraId="4FD5C5EF">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投标地点（网址）：中国政府采购网山西分网（www.ccgp-shanxi.gov.cn）</w:t>
      </w:r>
    </w:p>
    <w:p w14:paraId="26E05705">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开标时间：2026年</w:t>
      </w:r>
      <w:r>
        <w:rPr>
          <w:rFonts w:hint="eastAsia" w:ascii="宋体" w:hAnsi="宋体" w:eastAsia="宋体" w:cs="宋体"/>
          <w:color w:val="auto"/>
          <w:szCs w:val="21"/>
          <w:lang w:val="en-US" w:eastAsia="zh-CN"/>
        </w:rPr>
        <w:t>5</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19</w:t>
      </w:r>
      <w:r>
        <w:rPr>
          <w:rFonts w:hint="eastAsia" w:ascii="宋体" w:hAnsi="宋体" w:eastAsia="宋体" w:cs="宋体"/>
          <w:color w:val="auto"/>
          <w:szCs w:val="21"/>
        </w:rPr>
        <w:t>日</w:t>
      </w:r>
      <w:r>
        <w:rPr>
          <w:rFonts w:hint="eastAsia" w:ascii="宋体" w:hAnsi="宋体" w:eastAsia="宋体" w:cs="宋体"/>
          <w:color w:val="auto"/>
          <w:szCs w:val="21"/>
          <w:lang w:val="en-US" w:eastAsia="zh-CN"/>
        </w:rPr>
        <w:t>14：30</w:t>
      </w:r>
      <w:r>
        <w:rPr>
          <w:rFonts w:hint="eastAsia" w:ascii="宋体" w:hAnsi="宋体" w:eastAsia="宋体" w:cs="宋体"/>
          <w:color w:val="auto"/>
          <w:szCs w:val="21"/>
        </w:rPr>
        <w:t>（北京时间）</w:t>
      </w:r>
    </w:p>
    <w:p w14:paraId="362624A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开标地点：</w:t>
      </w:r>
      <w:r>
        <w:rPr>
          <w:rFonts w:hint="eastAsia" w:ascii="宋体" w:hAnsi="宋体" w:eastAsia="宋体" w:cs="宋体"/>
          <w:szCs w:val="21"/>
          <w:lang w:val="en-US" w:eastAsia="zh-CN"/>
        </w:rPr>
        <w:t>太原市晋源区阳光环球金融中心B座1401</w:t>
      </w:r>
    </w:p>
    <w:p w14:paraId="7337A30F">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color w:val="auto"/>
          <w:szCs w:val="21"/>
        </w:rPr>
        <w:t>五</w:t>
      </w:r>
      <w:r>
        <w:rPr>
          <w:rFonts w:hint="eastAsia" w:ascii="宋体" w:hAnsi="宋体" w:eastAsia="宋体" w:cs="宋体"/>
          <w:b/>
          <w:bCs/>
          <w:szCs w:val="21"/>
        </w:rPr>
        <w:t>、公告期限</w:t>
      </w:r>
    </w:p>
    <w:p w14:paraId="05B104F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自本公告发布之日起5个工作日。</w:t>
      </w:r>
    </w:p>
    <w:p w14:paraId="3E900CAF">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六</w:t>
      </w:r>
      <w:r>
        <w:rPr>
          <w:rFonts w:hint="eastAsia" w:ascii="宋体" w:hAnsi="宋体" w:eastAsia="宋体" w:cs="宋体"/>
          <w:b/>
          <w:bCs/>
          <w:szCs w:val="21"/>
        </w:rPr>
        <w:t>、其他补充事宜</w:t>
      </w:r>
    </w:p>
    <w:p w14:paraId="1FA8BF9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针对本项目的质疑需一次性提出，多次提出将不予受理。</w:t>
      </w:r>
      <w:r>
        <w:rPr>
          <w:rFonts w:hint="eastAsia" w:ascii="宋体" w:hAnsi="宋体" w:eastAsia="宋体" w:cs="宋体"/>
          <w:szCs w:val="21"/>
          <w:lang w:eastAsia="zh-CN"/>
        </w:rPr>
        <w:t>投标人</w:t>
      </w:r>
      <w:r>
        <w:rPr>
          <w:rFonts w:hint="eastAsia" w:ascii="宋体" w:hAnsi="宋体" w:eastAsia="宋体" w:cs="宋体"/>
          <w:szCs w:val="21"/>
        </w:rPr>
        <w:t>参与山西省政府采购项目时，符合法定质疑条件的，通过政府采购平台进入“项目质疑管理”栏目向采购人、采购代理机构在线提起质疑</w:t>
      </w:r>
    </w:p>
    <w:p w14:paraId="3E84707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代理费支付方式：</w:t>
      </w:r>
      <w:r>
        <w:rPr>
          <w:rFonts w:hint="eastAsia" w:ascii="宋体" w:hAnsi="宋体" w:eastAsia="宋体" w:cs="宋体"/>
          <w:szCs w:val="21"/>
          <w:lang w:val="en-US" w:eastAsia="zh-CN"/>
        </w:rPr>
        <w:t>供应商</w:t>
      </w:r>
      <w:r>
        <w:rPr>
          <w:rFonts w:hint="eastAsia" w:ascii="宋体" w:hAnsi="宋体" w:eastAsia="宋体" w:cs="宋体"/>
          <w:szCs w:val="21"/>
        </w:rPr>
        <w:t>支付</w:t>
      </w:r>
    </w:p>
    <w:p w14:paraId="60282386">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代理费收费标准：</w:t>
      </w:r>
      <w:r>
        <w:rPr>
          <w:rFonts w:hint="eastAsia" w:ascii="宋体" w:hAnsi="宋体" w:eastAsia="宋体" w:cs="宋体"/>
          <w:szCs w:val="21"/>
          <w:highlight w:val="none"/>
        </w:rPr>
        <w:t>参照原计价格[2002]1980号文件、发改办价格[2003]857号文件、发改价格[2011]534号文件规定的招标代理服务收费标准计取。</w:t>
      </w:r>
    </w:p>
    <w:p w14:paraId="18886EC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代理费收费金额（元）：/</w:t>
      </w:r>
    </w:p>
    <w:p w14:paraId="52B5AFB0">
      <w:pPr>
        <w:adjustRightInd w:val="0"/>
        <w:snapToGrid w:val="0"/>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七</w:t>
      </w:r>
      <w:r>
        <w:rPr>
          <w:rFonts w:hint="eastAsia" w:ascii="宋体" w:hAnsi="宋体" w:eastAsia="宋体" w:cs="宋体"/>
          <w:b/>
          <w:bCs/>
          <w:szCs w:val="21"/>
        </w:rPr>
        <w:t>、对本次招标提出询问，请按以下方式联系</w:t>
      </w:r>
    </w:p>
    <w:p w14:paraId="62016A08">
      <w:pPr>
        <w:pStyle w:val="20"/>
        <w:kinsoku w:val="0"/>
        <w:overflowPunct w:val="0"/>
        <w:snapToGrid w:val="0"/>
        <w:spacing w:line="360" w:lineRule="auto"/>
        <w:ind w:firstLine="420" w:firstLineChars="200"/>
        <w:jc w:val="both"/>
        <w:rPr>
          <w:rFonts w:hint="eastAsia" w:ascii="宋体" w:hAnsi="宋体" w:eastAsia="宋体" w:cs="宋体"/>
          <w:bCs/>
          <w:kern w:val="2"/>
          <w:sz w:val="21"/>
          <w:szCs w:val="21"/>
        </w:rPr>
      </w:pPr>
      <w:r>
        <w:rPr>
          <w:rFonts w:hint="eastAsia" w:ascii="宋体" w:hAnsi="宋体" w:eastAsia="宋体" w:cs="宋体"/>
          <w:color w:val="333333"/>
          <w:sz w:val="21"/>
          <w:szCs w:val="21"/>
          <w:shd w:val="clear" w:color="auto" w:fill="FFFFFF"/>
        </w:rPr>
        <w:t>1.采购人信息</w:t>
      </w:r>
    </w:p>
    <w:p w14:paraId="4C64B625">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lang w:val="fi-FI" w:eastAsia="zh-CN"/>
        </w:rPr>
      </w:pPr>
      <w:r>
        <w:rPr>
          <w:rFonts w:hint="eastAsia" w:ascii="宋体" w:hAnsi="宋体" w:eastAsia="宋体" w:cs="宋体"/>
          <w:sz w:val="21"/>
          <w:szCs w:val="21"/>
        </w:rPr>
        <w:t xml:space="preserve">名 </w:t>
      </w:r>
      <w:r>
        <w:rPr>
          <w:rFonts w:hint="eastAsia" w:ascii="宋体" w:hAnsi="宋体" w:eastAsia="宋体" w:cs="宋体"/>
          <w:sz w:val="21"/>
          <w:szCs w:val="21"/>
          <w:lang w:val="fi-FI"/>
        </w:rPr>
        <w:t>称：</w:t>
      </w:r>
      <w:r>
        <w:rPr>
          <w:rFonts w:hint="eastAsia" w:ascii="宋体" w:hAnsi="宋体" w:eastAsia="宋体" w:cs="宋体"/>
          <w:spacing w:val="-1"/>
          <w:sz w:val="21"/>
          <w:szCs w:val="21"/>
          <w:lang w:eastAsia="zh-CN"/>
        </w:rPr>
        <w:t>汾阳市住房和城乡建设管理局</w:t>
      </w:r>
    </w:p>
    <w:p w14:paraId="3E97D68E">
      <w:pPr>
        <w:kinsoku w:val="0"/>
        <w:overflowPunct w:val="0"/>
        <w:autoSpaceDE w:val="0"/>
        <w:autoSpaceDN w:val="0"/>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fi-FI"/>
        </w:rPr>
        <w:t>地 址：山西省吕梁市汾阳市永和西大街9号人民政府主楼7层</w:t>
      </w:r>
    </w:p>
    <w:p w14:paraId="623EF2E9">
      <w:pPr>
        <w:adjustRightInd w:val="0"/>
        <w:snapToGrid w:val="0"/>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18735811988</w:t>
      </w:r>
    </w:p>
    <w:p w14:paraId="689734B7">
      <w:pPr>
        <w:kinsoku w:val="0"/>
        <w:overflowPunct w:val="0"/>
        <w:autoSpaceDE w:val="0"/>
        <w:autoSpaceDN w:val="0"/>
        <w:adjustRightInd w:val="0"/>
        <w:snapToGrid w:val="0"/>
        <w:spacing w:line="360" w:lineRule="auto"/>
        <w:ind w:right="28" w:firstLine="420" w:firstLineChars="200"/>
        <w:jc w:val="left"/>
        <w:rPr>
          <w:rFonts w:hint="eastAsia" w:ascii="宋体" w:hAnsi="宋体" w:eastAsia="宋体" w:cs="宋体"/>
          <w:sz w:val="21"/>
          <w:szCs w:val="21"/>
        </w:rPr>
      </w:pPr>
      <w:r>
        <w:rPr>
          <w:rFonts w:hint="eastAsia" w:ascii="宋体" w:hAnsi="宋体" w:eastAsia="宋体" w:cs="宋体"/>
          <w:sz w:val="21"/>
          <w:szCs w:val="21"/>
        </w:rPr>
        <w:t>2.采购代理机构信息</w:t>
      </w:r>
    </w:p>
    <w:p w14:paraId="7483C267">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color w:val="auto"/>
          <w:sz w:val="21"/>
          <w:szCs w:val="21"/>
          <w:highlight w:val="none"/>
          <w:lang w:eastAsia="zh-CN"/>
        </w:rPr>
        <w:t>山西中凡项目管理有限公司</w:t>
      </w:r>
    </w:p>
    <w:p w14:paraId="6A55C1A2">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color w:val="auto"/>
          <w:sz w:val="21"/>
          <w:szCs w:val="21"/>
          <w:highlight w:val="none"/>
          <w:lang w:val="en-US" w:eastAsia="zh-CN"/>
        </w:rPr>
        <w:t>太原市晋源区阳光环球金融中心B座1401</w:t>
      </w:r>
    </w:p>
    <w:p w14:paraId="6EDE8295">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联系方式：</w:t>
      </w:r>
      <w:r>
        <w:rPr>
          <w:rFonts w:hint="eastAsia" w:ascii="宋体" w:hAnsi="宋体" w:eastAsia="宋体" w:cs="宋体"/>
          <w:sz w:val="21"/>
          <w:szCs w:val="21"/>
          <w:highlight w:val="none"/>
          <w:lang w:val="en-US" w:eastAsia="zh-CN"/>
        </w:rPr>
        <w:t>0351-6070108、15935611030</w:t>
      </w:r>
    </w:p>
    <w:p w14:paraId="6060E986">
      <w:pPr>
        <w:kinsoku w:val="0"/>
        <w:overflowPunct w:val="0"/>
        <w:autoSpaceDE w:val="0"/>
        <w:autoSpaceDN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3.项目联系方式</w:t>
      </w:r>
    </w:p>
    <w:p w14:paraId="11910D89">
      <w:pPr>
        <w:kinsoku w:val="0"/>
        <w:overflowPunct w:val="0"/>
        <w:autoSpaceDE w:val="0"/>
        <w:autoSpaceDN w:val="0"/>
        <w:adjustRightInd w:val="0"/>
        <w:snapToGrid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王科凡、边星</w:t>
      </w:r>
    </w:p>
    <w:p w14:paraId="5177A3DC">
      <w:pPr>
        <w:kinsoku w:val="0"/>
        <w:overflowPunct w:val="0"/>
        <w:autoSpaceDE w:val="0"/>
        <w:autoSpaceDN w:val="0"/>
        <w:adjustRightInd w:val="0"/>
        <w:snapToGrid w:val="0"/>
        <w:spacing w:line="360" w:lineRule="auto"/>
        <w:ind w:right="28"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电 话：</w:t>
      </w:r>
      <w:r>
        <w:rPr>
          <w:rFonts w:hint="eastAsia" w:ascii="宋体" w:hAnsi="宋体" w:eastAsia="宋体" w:cs="宋体"/>
          <w:sz w:val="21"/>
          <w:szCs w:val="21"/>
          <w:highlight w:val="none"/>
          <w:lang w:val="en-US" w:eastAsia="zh-CN"/>
        </w:rPr>
        <w:t>0351-6070108、15935611030</w:t>
      </w:r>
    </w:p>
    <w:p w14:paraId="0BFE6981">
      <w:pPr>
        <w:rPr>
          <w:rFonts w:hint="eastAsia" w:ascii="宋体" w:hAnsi="宋体" w:eastAsia="宋体" w:cs="宋体"/>
        </w:rPr>
      </w:pPr>
      <w:r>
        <w:rPr>
          <w:rFonts w:hint="eastAsia" w:ascii="宋体" w:hAnsi="宋体" w:eastAsia="宋体" w:cs="宋体"/>
        </w:rPr>
        <w:br w:type="page"/>
      </w:r>
      <w:bookmarkStart w:id="9" w:name="bookmark2"/>
      <w:bookmarkEnd w:id="9"/>
      <w:bookmarkStart w:id="10" w:name="bookmark10"/>
      <w:bookmarkEnd w:id="10"/>
      <w:bookmarkStart w:id="11" w:name="_Toc21458"/>
    </w:p>
    <w:p w14:paraId="3177EC6F">
      <w:pPr>
        <w:pStyle w:val="2"/>
        <w:bidi w:val="0"/>
        <w:rPr>
          <w:rFonts w:hint="eastAsia"/>
        </w:rPr>
      </w:pPr>
      <w:r>
        <w:rPr>
          <w:rFonts w:hint="eastAsia"/>
        </w:rPr>
        <w:t>第二</w:t>
      </w:r>
      <w:r>
        <w:rPr>
          <w:rFonts w:hint="eastAsia"/>
          <w:lang w:val="en-US" w:eastAsia="zh-CN"/>
        </w:rPr>
        <w:t>部分</w:t>
      </w:r>
      <w:r>
        <w:rPr>
          <w:rFonts w:hint="eastAsia"/>
        </w:rPr>
        <w:t xml:space="preserve">  投标人须知前附表</w:t>
      </w:r>
      <w:bookmarkEnd w:id="11"/>
    </w:p>
    <w:p w14:paraId="2DE701FE">
      <w:pPr>
        <w:rPr>
          <w:rFonts w:hint="eastAsia" w:ascii="宋体" w:hAnsi="宋体" w:eastAsia="宋体" w:cs="宋体"/>
        </w:rPr>
      </w:pPr>
      <w:r>
        <w:rPr>
          <w:rFonts w:hint="eastAsia" w:ascii="宋体" w:hAnsi="宋体" w:eastAsia="宋体" w:cs="宋体"/>
        </w:rPr>
        <w:br w:type="page"/>
      </w:r>
    </w:p>
    <w:p w14:paraId="6C6E9F56">
      <w:pPr>
        <w:keepNext w:val="0"/>
        <w:keepLines w:val="0"/>
        <w:pageBreakBefore w:val="0"/>
        <w:widowControl/>
        <w:kinsoku w:val="0"/>
        <w:wordWrap/>
        <w:overflowPunct/>
        <w:topLinePunct w:val="0"/>
        <w:autoSpaceDE w:val="0"/>
        <w:autoSpaceDN w:val="0"/>
        <w:bidi w:val="0"/>
        <w:adjustRightInd w:val="0"/>
        <w:snapToGrid w:val="0"/>
        <w:spacing w:after="100" w:afterAutospacing="1"/>
        <w:jc w:val="center"/>
        <w:textAlignment w:val="baseline"/>
        <w:rPr>
          <w:rFonts w:hint="eastAsia" w:ascii="宋体" w:hAnsi="宋体" w:eastAsia="宋体" w:cs="宋体"/>
        </w:rPr>
      </w:pPr>
      <w:r>
        <w:rPr>
          <w:rFonts w:hint="eastAsia" w:ascii="宋体" w:hAnsi="宋体" w:eastAsia="宋体" w:cs="宋体"/>
          <w:b/>
          <w:bCs/>
          <w:spacing w:val="-2"/>
          <w:sz w:val="32"/>
          <w:szCs w:val="32"/>
        </w:rPr>
        <w:t>投标人须知前附表</w:t>
      </w:r>
    </w:p>
    <w:tbl>
      <w:tblPr>
        <w:tblStyle w:val="1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543"/>
      </w:tblGrid>
      <w:tr w14:paraId="1E2A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83" w:type="dxa"/>
            <w:vAlign w:val="center"/>
          </w:tcPr>
          <w:p w14:paraId="76CB0AC4">
            <w:pPr>
              <w:keepLines w:val="0"/>
              <w:pageBreakBefore w:val="0"/>
              <w:kinsoku/>
              <w:wordWrap/>
              <w:overflowPunct w:val="0"/>
              <w:topLinePunct w:val="0"/>
              <w:autoSpaceDE/>
              <w:autoSpaceDN/>
              <w:bidi w:val="0"/>
              <w:adjustRightInd w:val="0"/>
              <w:snapToGrid w:val="0"/>
              <w:spacing w:line="360" w:lineRule="auto"/>
              <w:ind w:left="-105" w:leftChars="-50" w:right="-105" w:rightChars="-5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727" w:type="dxa"/>
            <w:vAlign w:val="center"/>
          </w:tcPr>
          <w:p w14:paraId="0BEA9F08">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内容</w:t>
            </w:r>
          </w:p>
        </w:tc>
        <w:tc>
          <w:tcPr>
            <w:tcW w:w="6543" w:type="dxa"/>
            <w:vAlign w:val="center"/>
          </w:tcPr>
          <w:p w14:paraId="2B44560B">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说明与要求</w:t>
            </w:r>
          </w:p>
        </w:tc>
      </w:tr>
      <w:tr w14:paraId="7E81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A889A0C">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27" w:type="dxa"/>
            <w:vAlign w:val="center"/>
          </w:tcPr>
          <w:p w14:paraId="5B661352">
            <w:pPr>
              <w:pStyle w:val="21"/>
              <w:keepNext w:val="0"/>
              <w:keepLines w:val="0"/>
              <w:pageBreakBefore w:val="0"/>
              <w:kinsoku/>
              <w:wordWrap/>
              <w:overflowPunct w:val="0"/>
              <w:topLinePunct w:val="0"/>
              <w:autoSpaceDE/>
              <w:autoSpaceDN/>
              <w:bidi w:val="0"/>
              <w:adjustRightInd w:val="0"/>
              <w:snapToGrid w:val="0"/>
              <w:spacing w:before="0" w:after="0" w:line="360" w:lineRule="auto"/>
              <w:jc w:val="center"/>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本项目</w:t>
            </w:r>
          </w:p>
          <w:p w14:paraId="00A312A5">
            <w:pPr>
              <w:pStyle w:val="21"/>
              <w:keepNext w:val="0"/>
              <w:keepLines w:val="0"/>
              <w:pageBreakBefore w:val="0"/>
              <w:kinsoku/>
              <w:wordWrap/>
              <w:overflowPunct w:val="0"/>
              <w:topLinePunct w:val="0"/>
              <w:autoSpaceDE/>
              <w:autoSpaceDN/>
              <w:bidi w:val="0"/>
              <w:adjustRightInd w:val="0"/>
              <w:snapToGrid w:val="0"/>
              <w:spacing w:before="0" w:after="0" w:line="360" w:lineRule="auto"/>
              <w:jc w:val="center"/>
              <w:outlineLvl w:val="9"/>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预算金额及最高限价</w:t>
            </w:r>
          </w:p>
        </w:tc>
        <w:tc>
          <w:tcPr>
            <w:tcW w:w="6543" w:type="dxa"/>
            <w:vAlign w:val="center"/>
          </w:tcPr>
          <w:p w14:paraId="48CB3E3D">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元）</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4300000.00</w:t>
            </w:r>
          </w:p>
          <w:p w14:paraId="200688BF">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最高限价（元）：</w:t>
            </w:r>
            <w:r>
              <w:rPr>
                <w:rFonts w:hint="eastAsia" w:ascii="宋体" w:hAnsi="宋体" w:eastAsia="宋体" w:cs="宋体"/>
                <w:szCs w:val="21"/>
                <w:highlight w:val="none"/>
                <w:lang w:val="en-US" w:eastAsia="zh-CN"/>
              </w:rPr>
              <w:t>3972645.00</w:t>
            </w:r>
          </w:p>
          <w:p w14:paraId="6E8B2E8C">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注：投标人的投标报价不得超过</w:t>
            </w:r>
            <w:r>
              <w:rPr>
                <w:rFonts w:hint="eastAsia" w:ascii="宋体" w:hAnsi="宋体" w:eastAsia="宋体" w:cs="宋体"/>
                <w:b w:val="0"/>
                <w:bCs w:val="0"/>
                <w:sz w:val="21"/>
                <w:szCs w:val="21"/>
                <w:highlight w:val="none"/>
              </w:rPr>
              <w:t>预算金额及最高限价</w:t>
            </w:r>
            <w:r>
              <w:rPr>
                <w:rFonts w:hint="eastAsia" w:ascii="宋体" w:hAnsi="宋体" w:eastAsia="宋体" w:cs="宋体"/>
                <w:sz w:val="21"/>
                <w:szCs w:val="21"/>
                <w:highlight w:val="none"/>
              </w:rPr>
              <w:t>，否则投标无效。</w:t>
            </w:r>
          </w:p>
        </w:tc>
      </w:tr>
      <w:tr w14:paraId="3298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73D3D21">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27" w:type="dxa"/>
            <w:vAlign w:val="center"/>
          </w:tcPr>
          <w:p w14:paraId="147BFC87">
            <w:pPr>
              <w:keepNext/>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是否允许代理商参加</w:t>
            </w:r>
          </w:p>
        </w:tc>
        <w:tc>
          <w:tcPr>
            <w:tcW w:w="6543" w:type="dxa"/>
            <w:vAlign w:val="center"/>
          </w:tcPr>
          <w:p w14:paraId="01917739">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w:t>
            </w:r>
            <w:r>
              <w:rPr>
                <w:rFonts w:hint="eastAsia" w:ascii="宋体" w:hAnsi="宋体" w:eastAsia="宋体" w:cs="宋体"/>
                <w:bCs/>
                <w:sz w:val="21"/>
                <w:szCs w:val="21"/>
                <w:highlight w:val="none"/>
              </w:rPr>
              <w:sym w:font="Wingdings 2" w:char="00A3"/>
            </w:r>
            <w:r>
              <w:rPr>
                <w:rFonts w:hint="eastAsia" w:ascii="宋体" w:hAnsi="宋体" w:eastAsia="宋体" w:cs="宋体"/>
                <w:bCs/>
                <w:sz w:val="21"/>
                <w:szCs w:val="21"/>
                <w:highlight w:val="none"/>
              </w:rPr>
              <w:t xml:space="preserve">   否</w:t>
            </w:r>
            <w:r>
              <w:rPr>
                <w:rFonts w:hint="eastAsia" w:ascii="宋体" w:hAnsi="宋体" w:eastAsia="宋体" w:cs="宋体"/>
                <w:bCs/>
                <w:sz w:val="21"/>
                <w:szCs w:val="21"/>
                <w:highlight w:val="none"/>
              </w:rPr>
              <w:sym w:font="Wingdings 2" w:char="0052"/>
            </w:r>
          </w:p>
        </w:tc>
      </w:tr>
      <w:tr w14:paraId="16A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B5ED6F8">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w:t>
            </w:r>
          </w:p>
        </w:tc>
        <w:tc>
          <w:tcPr>
            <w:tcW w:w="1727" w:type="dxa"/>
            <w:vAlign w:val="center"/>
          </w:tcPr>
          <w:p w14:paraId="55FA8EDA">
            <w:pPr>
              <w:keepNext/>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Cs/>
                <w:sz w:val="21"/>
                <w:szCs w:val="21"/>
                <w:highlight w:val="none"/>
              </w:rPr>
            </w:pPr>
            <w:r>
              <w:rPr>
                <w:rFonts w:hint="eastAsia" w:ascii="宋体" w:hAnsi="宋体" w:eastAsia="宋体" w:cs="宋体"/>
                <w:bCs/>
                <w:color w:val="000000"/>
                <w:sz w:val="21"/>
                <w:szCs w:val="21"/>
                <w:highlight w:val="none"/>
              </w:rPr>
              <w:t>是否允许联合体参加</w:t>
            </w:r>
          </w:p>
        </w:tc>
        <w:tc>
          <w:tcPr>
            <w:tcW w:w="6543" w:type="dxa"/>
            <w:vAlign w:val="center"/>
          </w:tcPr>
          <w:p w14:paraId="478BED82">
            <w:pPr>
              <w:pStyle w:val="9"/>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是</w:t>
            </w:r>
            <w:r>
              <w:rPr>
                <w:rFonts w:hint="eastAsia" w:ascii="宋体" w:hAnsi="宋体" w:eastAsia="宋体" w:cs="宋体"/>
                <w:bCs/>
                <w:sz w:val="21"/>
                <w:szCs w:val="21"/>
                <w:highlight w:val="none"/>
              </w:rPr>
              <w:sym w:font="Wingdings 2" w:char="00A3"/>
            </w:r>
            <w:r>
              <w:rPr>
                <w:rFonts w:hint="eastAsia" w:ascii="宋体" w:hAnsi="宋体" w:eastAsia="宋体" w:cs="宋体"/>
                <w:bCs/>
                <w:sz w:val="21"/>
                <w:szCs w:val="21"/>
                <w:highlight w:val="none"/>
              </w:rPr>
              <w:t xml:space="preserve">   否</w:t>
            </w:r>
            <w:r>
              <w:rPr>
                <w:rFonts w:hint="eastAsia" w:ascii="宋体" w:hAnsi="宋体" w:eastAsia="宋体" w:cs="宋体"/>
                <w:bCs/>
                <w:sz w:val="21"/>
                <w:szCs w:val="21"/>
                <w:highlight w:val="none"/>
              </w:rPr>
              <w:sym w:font="Wingdings 2" w:char="0052"/>
            </w:r>
          </w:p>
        </w:tc>
      </w:tr>
      <w:tr w14:paraId="03E6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AFB852">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1727" w:type="dxa"/>
            <w:vAlign w:val="center"/>
          </w:tcPr>
          <w:p w14:paraId="7878C7EB">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投标文件份数</w:t>
            </w:r>
            <w:r>
              <w:rPr>
                <w:rFonts w:hint="eastAsia" w:ascii="宋体" w:hAnsi="宋体" w:eastAsia="宋体" w:cs="宋体"/>
                <w:bCs/>
                <w:color w:val="000000"/>
                <w:sz w:val="21"/>
                <w:szCs w:val="21"/>
                <w:highlight w:val="none"/>
              </w:rPr>
              <w:t>、密封要求</w:t>
            </w:r>
            <w:r>
              <w:rPr>
                <w:rFonts w:hint="eastAsia" w:ascii="宋体" w:hAnsi="宋体" w:eastAsia="宋体" w:cs="宋体"/>
                <w:bCs/>
                <w:sz w:val="21"/>
                <w:szCs w:val="21"/>
                <w:highlight w:val="none"/>
              </w:rPr>
              <w:t>及解密时长</w:t>
            </w:r>
          </w:p>
        </w:tc>
        <w:tc>
          <w:tcPr>
            <w:tcW w:w="6543" w:type="dxa"/>
            <w:vAlign w:val="center"/>
          </w:tcPr>
          <w:p w14:paraId="60406241">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1.投标文件份数：</w:t>
            </w:r>
          </w:p>
          <w:p w14:paraId="0C450088">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投标人需在政采云系统上传加密电子投标文件壹份；</w:t>
            </w:r>
          </w:p>
          <w:p w14:paraId="1AE16B7C">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000000"/>
                <w:sz w:val="21"/>
                <w:szCs w:val="21"/>
                <w:highlight w:val="none"/>
              </w:rPr>
              <w:t>2.上传截止时</w:t>
            </w:r>
            <w:r>
              <w:rPr>
                <w:rFonts w:hint="eastAsia" w:ascii="宋体" w:hAnsi="宋体" w:eastAsia="宋体" w:cs="宋体"/>
                <w:color w:val="auto"/>
                <w:sz w:val="21"/>
                <w:szCs w:val="21"/>
                <w:highlight w:val="none"/>
              </w:rPr>
              <w:t>间：</w:t>
            </w:r>
            <w:r>
              <w:rPr>
                <w:rFonts w:hint="eastAsia" w:ascii="宋体" w:hAnsi="宋体" w:eastAsia="宋体" w:cs="宋体"/>
                <w:color w:val="auto"/>
                <w:sz w:val="21"/>
                <w:szCs w:val="21"/>
              </w:rPr>
              <w:t>2026年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（北京时间）</w:t>
            </w:r>
            <w:r>
              <w:rPr>
                <w:rFonts w:hint="eastAsia" w:ascii="宋体" w:hAnsi="宋体" w:eastAsia="宋体" w:cs="宋体"/>
                <w:color w:val="auto"/>
                <w:sz w:val="21"/>
                <w:szCs w:val="21"/>
                <w:highlight w:val="none"/>
                <w:lang w:eastAsia="zh-CN"/>
              </w:rPr>
              <w:t>。</w:t>
            </w:r>
          </w:p>
          <w:p w14:paraId="0A58DC4E">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3.解密时长：</w:t>
            </w:r>
            <w:r>
              <w:rPr>
                <w:rFonts w:hint="eastAsia" w:ascii="宋体" w:hAnsi="宋体" w:eastAsia="宋体" w:cs="宋体"/>
                <w:color w:val="000000"/>
                <w:sz w:val="21"/>
                <w:szCs w:val="21"/>
                <w:highlight w:val="none"/>
              </w:rPr>
              <w:t>30分钟。</w:t>
            </w:r>
          </w:p>
          <w:p w14:paraId="4CF9FBEA">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密截止时间未进行解密的，视为未递交投标文件。</w:t>
            </w:r>
          </w:p>
          <w:p w14:paraId="6EC8BC8A">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注：投标人需自备电脑进行解密（远程解密）</w:t>
            </w:r>
            <w:r>
              <w:rPr>
                <w:rFonts w:hint="eastAsia" w:ascii="宋体" w:hAnsi="宋体" w:eastAsia="宋体" w:cs="宋体"/>
                <w:color w:val="000000"/>
                <w:sz w:val="21"/>
                <w:szCs w:val="21"/>
                <w:highlight w:val="none"/>
                <w:lang w:eastAsia="zh-CN"/>
              </w:rPr>
              <w:t>。</w:t>
            </w:r>
          </w:p>
        </w:tc>
      </w:tr>
      <w:tr w14:paraId="3D36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724930C">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w:t>
            </w:r>
          </w:p>
        </w:tc>
        <w:tc>
          <w:tcPr>
            <w:tcW w:w="1727" w:type="dxa"/>
            <w:vAlign w:val="center"/>
          </w:tcPr>
          <w:p w14:paraId="4EB628E4">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投标保证金</w:t>
            </w:r>
          </w:p>
        </w:tc>
        <w:tc>
          <w:tcPr>
            <w:tcW w:w="6543" w:type="dxa"/>
            <w:vAlign w:val="center"/>
          </w:tcPr>
          <w:p w14:paraId="530C7C18">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需提供</w:t>
            </w:r>
            <w:r>
              <w:rPr>
                <w:rFonts w:hint="eastAsia" w:ascii="宋体" w:hAnsi="宋体" w:eastAsia="宋体" w:cs="宋体"/>
                <w:szCs w:val="21"/>
                <w:lang w:val="en-US" w:eastAsia="zh-CN"/>
              </w:rPr>
              <w:t>投标</w:t>
            </w:r>
            <w:r>
              <w:rPr>
                <w:rFonts w:hint="eastAsia" w:ascii="宋体" w:hAnsi="宋体" w:eastAsia="宋体" w:cs="宋体"/>
                <w:szCs w:val="21"/>
              </w:rPr>
              <w:t>保证金缴纳凭证扫描件或影印件（须加盖</w:t>
            </w:r>
            <w:r>
              <w:rPr>
                <w:rFonts w:hint="eastAsia" w:ascii="宋体" w:hAnsi="宋体" w:eastAsia="宋体" w:cs="宋体"/>
                <w:szCs w:val="21"/>
                <w:lang w:val="en-US" w:eastAsia="zh-CN"/>
              </w:rPr>
              <w:t>投标人</w:t>
            </w:r>
            <w:r>
              <w:rPr>
                <w:rFonts w:hint="eastAsia" w:ascii="宋体" w:hAnsi="宋体" w:eastAsia="宋体" w:cs="宋体"/>
                <w:szCs w:val="21"/>
              </w:rPr>
              <w:t>公章）。</w:t>
            </w:r>
          </w:p>
          <w:p w14:paraId="1A405315">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保证金金额及交纳要求：</w:t>
            </w:r>
          </w:p>
          <w:p w14:paraId="44F4369B">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szCs w:val="21"/>
              </w:rPr>
              <w:t>人民币（大写）：</w:t>
            </w:r>
            <w:bookmarkStart w:id="12" w:name="_Toc3975"/>
            <w:bookmarkStart w:id="13" w:name="_Toc25249"/>
            <w:r>
              <w:rPr>
                <w:rFonts w:hint="eastAsia" w:ascii="宋体" w:hAnsi="宋体" w:eastAsia="宋体" w:cs="宋体"/>
                <w:color w:val="auto"/>
                <w:sz w:val="21"/>
                <w:szCs w:val="21"/>
                <w:lang w:val="en-US" w:eastAsia="zh-CN"/>
              </w:rPr>
              <w:t>￥39000元 （大写：叁万玖仟元整）</w:t>
            </w:r>
          </w:p>
          <w:p w14:paraId="595A29FF">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Cs w:val="21"/>
              </w:rPr>
            </w:pPr>
            <w:r>
              <w:rPr>
                <w:rFonts w:hint="eastAsia" w:ascii="宋体" w:hAnsi="宋体" w:eastAsia="宋体" w:cs="宋体"/>
                <w:bCs/>
                <w:kern w:val="0"/>
                <w:szCs w:val="21"/>
                <w:lang w:val="en-US" w:eastAsia="zh-CN"/>
              </w:rPr>
              <w:t>投标人</w:t>
            </w:r>
            <w:r>
              <w:rPr>
                <w:rFonts w:hint="eastAsia" w:ascii="宋体" w:hAnsi="宋体" w:eastAsia="宋体" w:cs="宋体"/>
                <w:bCs/>
                <w:kern w:val="0"/>
                <w:szCs w:val="21"/>
              </w:rPr>
              <w:t>在开标前，投标保证</w:t>
            </w:r>
            <w:r>
              <w:rPr>
                <w:rFonts w:hint="eastAsia" w:ascii="宋体" w:hAnsi="宋体" w:eastAsia="宋体" w:cs="宋体"/>
                <w:bCs/>
                <w:szCs w:val="21"/>
              </w:rPr>
              <w:t>金须按照</w:t>
            </w:r>
            <w:r>
              <w:rPr>
                <w:rFonts w:hint="eastAsia" w:ascii="宋体" w:hAnsi="宋体" w:eastAsia="宋体" w:cs="宋体"/>
                <w:bCs/>
                <w:szCs w:val="21"/>
                <w:lang w:val="en-US" w:eastAsia="zh-CN"/>
              </w:rPr>
              <w:t>招标</w:t>
            </w:r>
            <w:r>
              <w:rPr>
                <w:rFonts w:hint="eastAsia" w:ascii="宋体" w:hAnsi="宋体" w:eastAsia="宋体" w:cs="宋体"/>
                <w:bCs/>
                <w:szCs w:val="21"/>
              </w:rPr>
              <w:t>文件要求的数额交纳，</w:t>
            </w:r>
            <w:r>
              <w:rPr>
                <w:rFonts w:hint="eastAsia" w:ascii="宋体" w:hAnsi="宋体" w:eastAsia="宋体" w:cs="宋体"/>
                <w:bCs/>
                <w:kern w:val="0"/>
                <w:szCs w:val="21"/>
              </w:rPr>
              <w:t>采用网上银行、支票、汇票、本票支付，或者金融机构、担保机构出具的保函等非现金形式交纳，采用网上银行、支票、汇票、本票支付的，须从</w:t>
            </w:r>
            <w:r>
              <w:rPr>
                <w:rFonts w:hint="eastAsia" w:ascii="宋体" w:hAnsi="宋体" w:eastAsia="宋体" w:cs="宋体"/>
                <w:bCs/>
                <w:kern w:val="0"/>
                <w:szCs w:val="21"/>
                <w:lang w:val="en-US" w:eastAsia="zh-CN"/>
              </w:rPr>
              <w:t>投标人</w:t>
            </w:r>
            <w:r>
              <w:rPr>
                <w:rFonts w:hint="eastAsia" w:ascii="宋体" w:hAnsi="宋体" w:eastAsia="宋体" w:cs="宋体"/>
                <w:bCs/>
                <w:kern w:val="0"/>
                <w:szCs w:val="21"/>
              </w:rPr>
              <w:t>的对公账户转出，并确保在开标之前到账。</w:t>
            </w:r>
            <w:bookmarkEnd w:id="12"/>
            <w:bookmarkEnd w:id="13"/>
          </w:p>
          <w:p w14:paraId="051A7A57">
            <w:pPr>
              <w:keepLines w:val="0"/>
              <w:pageBreakBefore w:val="0"/>
              <w:kinsoku/>
              <w:wordWrap/>
              <w:overflowPunct w:val="0"/>
              <w:topLinePunct w:val="0"/>
              <w:autoSpaceDE/>
              <w:autoSpaceDN/>
              <w:bidi w:val="0"/>
              <w:adjustRightInd w:val="0"/>
              <w:snapToGrid w:val="0"/>
              <w:spacing w:line="360" w:lineRule="auto"/>
              <w:ind w:right="-94" w:rightChars="-45"/>
              <w:outlineLvl w:val="2"/>
              <w:rPr>
                <w:rFonts w:hint="eastAsia" w:ascii="宋体" w:hAnsi="宋体" w:eastAsia="宋体" w:cs="宋体"/>
              </w:rPr>
            </w:pPr>
            <w:r>
              <w:rPr>
                <w:rFonts w:hint="eastAsia" w:ascii="宋体" w:hAnsi="宋体" w:eastAsia="宋体" w:cs="宋体"/>
                <w:bCs/>
                <w:kern w:val="0"/>
                <w:szCs w:val="21"/>
              </w:rPr>
              <w:t>采用金融机构出具保函的，由从事金融业有关的金融中介机构开出;采用担保机构出具保函的，由银行或代办</w:t>
            </w:r>
            <w:r>
              <w:rPr>
                <w:rFonts w:hint="eastAsia" w:ascii="宋体" w:hAnsi="宋体" w:eastAsia="宋体" w:cs="宋体"/>
                <w:szCs w:val="21"/>
                <w:lang w:val="en-US" w:eastAsia="zh-CN"/>
              </w:rPr>
              <w:t>投标</w:t>
            </w:r>
            <w:r>
              <w:rPr>
                <w:rFonts w:hint="eastAsia" w:ascii="宋体" w:hAnsi="宋体" w:eastAsia="宋体" w:cs="宋体"/>
                <w:bCs/>
                <w:kern w:val="0"/>
                <w:szCs w:val="21"/>
              </w:rPr>
              <w:t>保函的担保公司开出;采用政府采购投标保函的，通过政采云平台开具加密保函，由代理机构开标后通过政采云平台线上解密。</w:t>
            </w:r>
          </w:p>
          <w:p w14:paraId="6AAD08BF">
            <w:pPr>
              <w:keepLines w:val="0"/>
              <w:pageBreakBefore w:val="0"/>
              <w:kinsoku/>
              <w:wordWrap/>
              <w:overflowPunct w:val="0"/>
              <w:topLinePunct w:val="0"/>
              <w:autoSpaceDE/>
              <w:autoSpaceDN/>
              <w:bidi w:val="0"/>
              <w:adjustRightInd w:val="0"/>
              <w:snapToGrid w:val="0"/>
              <w:spacing w:line="360" w:lineRule="auto"/>
              <w:ind w:right="-94" w:rightChars="-45"/>
              <w:outlineLvl w:val="2"/>
              <w:rPr>
                <w:rFonts w:hint="eastAsia" w:ascii="宋体" w:hAnsi="宋体" w:eastAsia="宋体" w:cs="宋体"/>
                <w:b/>
                <w:bCs w:val="0"/>
                <w:kern w:val="0"/>
                <w:szCs w:val="21"/>
                <w:lang w:val="en-US" w:eastAsia="zh-CN"/>
              </w:rPr>
            </w:pPr>
            <w:bookmarkStart w:id="14" w:name="_Toc26882"/>
            <w:bookmarkStart w:id="15" w:name="_Toc10354"/>
            <w:r>
              <w:rPr>
                <w:rFonts w:hint="eastAsia" w:ascii="宋体" w:hAnsi="宋体" w:eastAsia="宋体" w:cs="宋体"/>
                <w:b/>
                <w:bCs w:val="0"/>
                <w:kern w:val="0"/>
                <w:szCs w:val="21"/>
                <w:lang w:val="en-US" w:eastAsia="zh-CN"/>
              </w:rPr>
              <w:t>收款单位：山西中凡项目管理有限公司</w:t>
            </w:r>
          </w:p>
          <w:p w14:paraId="69265BBF">
            <w:pPr>
              <w:keepLines w:val="0"/>
              <w:pageBreakBefore w:val="0"/>
              <w:kinsoku/>
              <w:wordWrap/>
              <w:overflowPunct w:val="0"/>
              <w:topLinePunct w:val="0"/>
              <w:autoSpaceDE/>
              <w:autoSpaceDN/>
              <w:bidi w:val="0"/>
              <w:adjustRightInd w:val="0"/>
              <w:snapToGrid w:val="0"/>
              <w:spacing w:line="360" w:lineRule="auto"/>
              <w:ind w:right="-94" w:rightChars="-45"/>
              <w:outlineLvl w:val="2"/>
              <w:rPr>
                <w:rFonts w:hint="eastAsia" w:ascii="宋体" w:hAnsi="宋体" w:eastAsia="宋体" w:cs="宋体"/>
                <w:b/>
                <w:bCs w:val="0"/>
                <w:kern w:val="0"/>
                <w:szCs w:val="21"/>
                <w:lang w:val="en-US" w:eastAsia="zh-CN"/>
              </w:rPr>
            </w:pPr>
            <w:r>
              <w:rPr>
                <w:rFonts w:hint="eastAsia" w:ascii="宋体" w:hAnsi="宋体" w:eastAsia="宋体" w:cs="宋体"/>
                <w:b/>
                <w:bCs w:val="0"/>
                <w:kern w:val="0"/>
                <w:szCs w:val="21"/>
                <w:lang w:val="en-US" w:eastAsia="zh-CN"/>
              </w:rPr>
              <w:t>开户行：中国银行太原山大支行</w:t>
            </w:r>
          </w:p>
          <w:p w14:paraId="6225F51A">
            <w:pPr>
              <w:keepLines w:val="0"/>
              <w:pageBreakBefore w:val="0"/>
              <w:kinsoku/>
              <w:wordWrap/>
              <w:overflowPunct w:val="0"/>
              <w:topLinePunct w:val="0"/>
              <w:autoSpaceDE/>
              <w:autoSpaceDN/>
              <w:bidi w:val="0"/>
              <w:adjustRightInd w:val="0"/>
              <w:snapToGrid w:val="0"/>
              <w:spacing w:line="360" w:lineRule="auto"/>
              <w:ind w:right="-94" w:rightChars="-45"/>
              <w:outlineLvl w:val="2"/>
              <w:rPr>
                <w:rFonts w:hint="eastAsia" w:ascii="宋体" w:hAnsi="宋体" w:eastAsia="宋体" w:cs="宋体"/>
                <w:b/>
                <w:bCs w:val="0"/>
                <w:kern w:val="0"/>
                <w:szCs w:val="21"/>
              </w:rPr>
            </w:pPr>
            <w:r>
              <w:rPr>
                <w:rFonts w:hint="eastAsia" w:ascii="宋体" w:hAnsi="宋体" w:eastAsia="宋体" w:cs="宋体"/>
                <w:b/>
                <w:bCs w:val="0"/>
                <w:kern w:val="0"/>
                <w:szCs w:val="21"/>
                <w:lang w:val="en-US" w:eastAsia="zh-CN"/>
              </w:rPr>
              <w:t>账号：145514546362</w:t>
            </w:r>
          </w:p>
          <w:p w14:paraId="061FC91A">
            <w:pPr>
              <w:keepLines w:val="0"/>
              <w:pageBreakBefore w:val="0"/>
              <w:kinsoku/>
              <w:wordWrap/>
              <w:overflowPunct w:val="0"/>
              <w:topLinePunct w:val="0"/>
              <w:autoSpaceDE/>
              <w:autoSpaceDN/>
              <w:bidi w:val="0"/>
              <w:adjustRightInd w:val="0"/>
              <w:snapToGrid w:val="0"/>
              <w:spacing w:line="360" w:lineRule="auto"/>
              <w:ind w:right="-94" w:rightChars="-45"/>
              <w:outlineLvl w:val="2"/>
              <w:rPr>
                <w:rFonts w:hint="eastAsia" w:ascii="宋体" w:hAnsi="宋体" w:eastAsia="宋体" w:cs="宋体"/>
                <w:szCs w:val="21"/>
              </w:rPr>
            </w:pPr>
            <w:r>
              <w:rPr>
                <w:rFonts w:hint="eastAsia" w:ascii="宋体" w:hAnsi="宋体" w:eastAsia="宋体" w:cs="宋体"/>
                <w:szCs w:val="21"/>
              </w:rPr>
              <w:t>注：</w:t>
            </w:r>
            <w:bookmarkEnd w:id="14"/>
            <w:bookmarkEnd w:id="15"/>
          </w:p>
          <w:p w14:paraId="228D5797">
            <w:pPr>
              <w:keepLines w:val="0"/>
              <w:pageBreakBefore w:val="0"/>
              <w:kinsoku/>
              <w:wordWrap/>
              <w:overflowPunct w:val="0"/>
              <w:topLinePunct w:val="0"/>
              <w:autoSpaceDE/>
              <w:autoSpaceDN/>
              <w:bidi w:val="0"/>
              <w:adjustRightInd w:val="0"/>
              <w:snapToGrid w:val="0"/>
              <w:spacing w:line="360" w:lineRule="auto"/>
              <w:ind w:right="-94" w:rightChars="-45"/>
              <w:outlineLvl w:val="2"/>
              <w:rPr>
                <w:rFonts w:hint="eastAsia" w:ascii="宋体" w:hAnsi="宋体" w:eastAsia="宋体" w:cs="宋体"/>
                <w:szCs w:val="21"/>
              </w:rPr>
            </w:pPr>
            <w:bookmarkStart w:id="16" w:name="_Toc24356"/>
            <w:bookmarkStart w:id="17" w:name="_Toc21573"/>
            <w:r>
              <w:rPr>
                <w:rFonts w:hint="eastAsia" w:ascii="宋体" w:hAnsi="宋体" w:eastAsia="宋体" w:cs="宋体"/>
                <w:szCs w:val="21"/>
              </w:rPr>
              <w:t>（1）未按要求提交</w:t>
            </w:r>
            <w:r>
              <w:rPr>
                <w:rFonts w:hint="eastAsia" w:ascii="宋体" w:hAnsi="宋体" w:eastAsia="宋体" w:cs="宋体"/>
                <w:szCs w:val="21"/>
                <w:lang w:val="en-US" w:eastAsia="zh-CN"/>
              </w:rPr>
              <w:t>投标</w:t>
            </w:r>
            <w:r>
              <w:rPr>
                <w:rFonts w:hint="eastAsia" w:ascii="宋体" w:hAnsi="宋体" w:eastAsia="宋体" w:cs="宋体"/>
                <w:szCs w:val="21"/>
              </w:rPr>
              <w:t>保证金或未足额交纳</w:t>
            </w:r>
            <w:r>
              <w:rPr>
                <w:rFonts w:hint="eastAsia" w:ascii="宋体" w:hAnsi="宋体" w:eastAsia="宋体" w:cs="宋体"/>
                <w:szCs w:val="21"/>
                <w:lang w:val="en-US" w:eastAsia="zh-CN"/>
              </w:rPr>
              <w:t>投标</w:t>
            </w:r>
            <w:r>
              <w:rPr>
                <w:rFonts w:hint="eastAsia" w:ascii="宋体" w:hAnsi="宋体" w:eastAsia="宋体" w:cs="宋体"/>
                <w:szCs w:val="21"/>
              </w:rPr>
              <w:t>保证金或未在开启时间之前到账的，均将被视为无效响应。</w:t>
            </w:r>
            <w:bookmarkEnd w:id="16"/>
            <w:bookmarkEnd w:id="17"/>
          </w:p>
          <w:p w14:paraId="6A373AF5">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pacing w:val="-3"/>
                <w:sz w:val="24"/>
                <w:szCs w:val="24"/>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投标人</w:t>
            </w:r>
            <w:r>
              <w:rPr>
                <w:rFonts w:hint="eastAsia" w:ascii="宋体" w:hAnsi="宋体" w:eastAsia="宋体" w:cs="宋体"/>
                <w:szCs w:val="21"/>
              </w:rPr>
              <w:t>交纳</w:t>
            </w:r>
            <w:r>
              <w:rPr>
                <w:rFonts w:hint="eastAsia" w:ascii="宋体" w:hAnsi="宋体" w:eastAsia="宋体" w:cs="宋体"/>
                <w:szCs w:val="21"/>
                <w:lang w:val="en-US" w:eastAsia="zh-CN"/>
              </w:rPr>
              <w:t>投标</w:t>
            </w:r>
            <w:r>
              <w:rPr>
                <w:rFonts w:hint="eastAsia" w:ascii="宋体" w:hAnsi="宋体" w:eastAsia="宋体" w:cs="宋体"/>
                <w:szCs w:val="21"/>
              </w:rPr>
              <w:t>保证金时，须在凭单用途栏中注明项目</w:t>
            </w:r>
            <w:r>
              <w:rPr>
                <w:rFonts w:hint="eastAsia" w:ascii="宋体" w:hAnsi="宋体" w:eastAsia="宋体" w:cs="宋体"/>
                <w:szCs w:val="21"/>
                <w:lang w:val="en-US" w:eastAsia="zh-CN"/>
              </w:rPr>
              <w:t>名称、</w:t>
            </w:r>
            <w:r>
              <w:rPr>
                <w:rFonts w:hint="eastAsia" w:ascii="宋体" w:hAnsi="宋体" w:eastAsia="宋体" w:cs="宋体"/>
                <w:szCs w:val="21"/>
              </w:rPr>
              <w:t>项目编号，否则，由此造成的后果，由</w:t>
            </w:r>
            <w:r>
              <w:rPr>
                <w:rFonts w:hint="eastAsia" w:ascii="宋体" w:hAnsi="宋体" w:eastAsia="宋体" w:cs="宋体"/>
                <w:szCs w:val="21"/>
                <w:lang w:val="en-US" w:eastAsia="zh-CN"/>
              </w:rPr>
              <w:t>投标人</w:t>
            </w:r>
            <w:r>
              <w:rPr>
                <w:rFonts w:hint="eastAsia" w:ascii="宋体" w:hAnsi="宋体" w:eastAsia="宋体" w:cs="宋体"/>
                <w:szCs w:val="21"/>
              </w:rPr>
              <w:t>自行承担。</w:t>
            </w:r>
          </w:p>
        </w:tc>
      </w:tr>
      <w:tr w14:paraId="6087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2580E4D">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6</w:t>
            </w:r>
          </w:p>
        </w:tc>
        <w:tc>
          <w:tcPr>
            <w:tcW w:w="1727" w:type="dxa"/>
            <w:vAlign w:val="center"/>
          </w:tcPr>
          <w:p w14:paraId="5057403B">
            <w:pPr>
              <w:keepLines w:val="0"/>
              <w:pageBreakBefore w:val="0"/>
              <w:kinsoku/>
              <w:wordWrap/>
              <w:overflowPunct w:val="0"/>
              <w:topLinePunct w:val="0"/>
              <w:autoSpaceDE/>
              <w:autoSpaceDN/>
              <w:bidi w:val="0"/>
              <w:adjustRightInd w:val="0"/>
              <w:snapToGrid w:val="0"/>
              <w:spacing w:line="360" w:lineRule="auto"/>
              <w:ind w:left="-101" w:leftChars="-48" w:right="-94" w:rightChars="-45" w:firstLine="115" w:firstLineChars="5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投标人应提交的资格证明文件</w:t>
            </w:r>
          </w:p>
        </w:tc>
        <w:tc>
          <w:tcPr>
            <w:tcW w:w="6543" w:type="dxa"/>
            <w:vAlign w:val="center"/>
          </w:tcPr>
          <w:p w14:paraId="6772B79E">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信用承诺书</w:t>
            </w:r>
          </w:p>
          <w:p w14:paraId="0D23170D">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（1）具有独立承担民事责任的能力证明文件</w:t>
            </w:r>
          </w:p>
          <w:p w14:paraId="1F73C499">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投标人须提供具有独立承担民事责任能力的</w:t>
            </w:r>
            <w:r>
              <w:rPr>
                <w:rFonts w:hint="eastAsia" w:ascii="宋体" w:hAnsi="宋体" w:eastAsia="宋体" w:cs="宋体"/>
                <w:kern w:val="0"/>
                <w:sz w:val="21"/>
                <w:szCs w:val="21"/>
              </w:rPr>
              <w:t>信用承诺书</w:t>
            </w:r>
            <w:r>
              <w:rPr>
                <w:rFonts w:hint="eastAsia" w:ascii="宋体" w:hAnsi="宋体" w:eastAsia="宋体" w:cs="宋体"/>
                <w:sz w:val="21"/>
                <w:szCs w:val="21"/>
              </w:rPr>
              <w:t>（见‘投标文件格式’）；</w:t>
            </w:r>
          </w:p>
          <w:p w14:paraId="5BD4448F">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（2）具有良好的商业信誉和健全的财务会计制度证明文件</w:t>
            </w:r>
          </w:p>
          <w:p w14:paraId="30C46A6A">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投标人须提供具有良好的商业信誉和健全的财务会计制度的</w:t>
            </w:r>
            <w:r>
              <w:rPr>
                <w:rFonts w:hint="eastAsia" w:ascii="宋体" w:hAnsi="宋体" w:eastAsia="宋体" w:cs="宋体"/>
                <w:kern w:val="0"/>
                <w:sz w:val="21"/>
                <w:szCs w:val="21"/>
              </w:rPr>
              <w:t>信用承诺书</w:t>
            </w:r>
            <w:r>
              <w:rPr>
                <w:rFonts w:hint="eastAsia" w:ascii="宋体" w:hAnsi="宋体" w:eastAsia="宋体" w:cs="宋体"/>
                <w:sz w:val="21"/>
                <w:szCs w:val="21"/>
              </w:rPr>
              <w:t>（见‘投标文件格式’）；</w:t>
            </w:r>
          </w:p>
          <w:p w14:paraId="298D2152">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（3）具有履行合同所必需的设备和专业技术能力证明文件</w:t>
            </w:r>
          </w:p>
          <w:p w14:paraId="41172FEB">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投标文件须提供履行合同能力的</w:t>
            </w:r>
            <w:r>
              <w:rPr>
                <w:rFonts w:hint="eastAsia" w:ascii="宋体" w:hAnsi="宋体" w:eastAsia="宋体" w:cs="宋体"/>
                <w:kern w:val="0"/>
                <w:sz w:val="21"/>
                <w:szCs w:val="21"/>
              </w:rPr>
              <w:t>信用承诺书</w:t>
            </w:r>
            <w:r>
              <w:rPr>
                <w:rFonts w:hint="eastAsia" w:ascii="宋体" w:hAnsi="宋体" w:eastAsia="宋体" w:cs="宋体"/>
                <w:sz w:val="21"/>
                <w:szCs w:val="21"/>
              </w:rPr>
              <w:t>（见‘投标文件格式’）；</w:t>
            </w:r>
          </w:p>
          <w:p w14:paraId="60A6171F">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（4）依法缴纳税收和社会保障资金证明文件</w:t>
            </w:r>
          </w:p>
          <w:p w14:paraId="359D5596">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投标人须提供依法缴纳税收和社会保障资金的</w:t>
            </w:r>
            <w:r>
              <w:rPr>
                <w:rFonts w:hint="eastAsia" w:ascii="宋体" w:hAnsi="宋体" w:eastAsia="宋体" w:cs="宋体"/>
                <w:kern w:val="0"/>
                <w:sz w:val="21"/>
                <w:szCs w:val="21"/>
              </w:rPr>
              <w:t>信用承诺书</w:t>
            </w:r>
            <w:r>
              <w:rPr>
                <w:rFonts w:hint="eastAsia" w:ascii="宋体" w:hAnsi="宋体" w:eastAsia="宋体" w:cs="宋体"/>
                <w:sz w:val="21"/>
                <w:szCs w:val="21"/>
              </w:rPr>
              <w:t>（见‘投标文件格式’）；</w:t>
            </w:r>
          </w:p>
          <w:p w14:paraId="391A6636">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（5）参加政府采购活动前三年内，在经营活动中没有重大违法记录证明文件</w:t>
            </w:r>
          </w:p>
          <w:p w14:paraId="184BCCE9">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rPr>
              <w:t>投标人须提供近三年无重大违法记录的</w:t>
            </w:r>
            <w:r>
              <w:rPr>
                <w:rFonts w:hint="eastAsia" w:ascii="宋体" w:hAnsi="宋体" w:eastAsia="宋体" w:cs="宋体"/>
                <w:kern w:val="0"/>
                <w:sz w:val="21"/>
                <w:szCs w:val="21"/>
              </w:rPr>
              <w:t>信用承诺书</w:t>
            </w:r>
            <w:r>
              <w:rPr>
                <w:rFonts w:hint="eastAsia" w:ascii="宋体" w:hAnsi="宋体" w:eastAsia="宋体" w:cs="宋体"/>
                <w:sz w:val="21"/>
                <w:szCs w:val="21"/>
              </w:rPr>
              <w:t>（见‘投标文件格式’）；</w:t>
            </w:r>
          </w:p>
          <w:p w14:paraId="72D7D847">
            <w:pPr>
              <w:pStyle w:val="22"/>
              <w:keepLines w:val="0"/>
              <w:pageBreakBefore w:val="0"/>
              <w:kinsoku/>
              <w:wordWrap/>
              <w:overflowPunct w:val="0"/>
              <w:topLinePunct w:val="0"/>
              <w:autoSpaceDE/>
              <w:autoSpaceDN/>
              <w:bidi w:val="0"/>
              <w:adjustRightInd w:val="0"/>
              <w:snapToGrid w:val="0"/>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.单位负责人为同一人或者存在直接控股、管理关系的不同</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，不得参加同一合同项下的采购活动的承诺函（见‘</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格式’）；</w:t>
            </w:r>
          </w:p>
          <w:p w14:paraId="566129C7">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廉洁自律承诺书（见‘</w:t>
            </w:r>
            <w:r>
              <w:rPr>
                <w:rFonts w:hint="eastAsia" w:ascii="宋体" w:hAnsi="宋体" w:eastAsia="宋体" w:cs="宋体"/>
                <w:sz w:val="21"/>
                <w:szCs w:val="21"/>
                <w:lang w:eastAsia="zh-CN"/>
              </w:rPr>
              <w:t>投标文件</w:t>
            </w:r>
            <w:r>
              <w:rPr>
                <w:rFonts w:hint="eastAsia" w:ascii="宋体" w:hAnsi="宋体" w:eastAsia="宋体" w:cs="宋体"/>
                <w:sz w:val="21"/>
                <w:szCs w:val="21"/>
              </w:rPr>
              <w:t>格式’）；</w:t>
            </w:r>
          </w:p>
          <w:p w14:paraId="5A315778">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提供的具备法律、行政法规规定的其他条件证明文件</w:t>
            </w:r>
            <w:r>
              <w:rPr>
                <w:rFonts w:hint="eastAsia" w:ascii="宋体" w:hAnsi="宋体" w:eastAsia="宋体" w:cs="宋体"/>
                <w:sz w:val="21"/>
                <w:szCs w:val="21"/>
                <w:lang w:eastAsia="zh-CN"/>
              </w:rPr>
              <w:t>：</w:t>
            </w:r>
            <w:r>
              <w:rPr>
                <w:rFonts w:hint="eastAsia" w:ascii="宋体" w:hAnsi="宋体" w:eastAsia="宋体" w:cs="宋体"/>
                <w:sz w:val="21"/>
                <w:szCs w:val="21"/>
              </w:rPr>
              <w:t>（详见</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要求，若无要求可不提供）；影印件或扫描件须加盖</w:t>
            </w:r>
            <w:r>
              <w:rPr>
                <w:rFonts w:hint="eastAsia" w:ascii="宋体" w:hAnsi="宋体" w:eastAsia="宋体" w:cs="宋体"/>
                <w:sz w:val="21"/>
                <w:szCs w:val="21"/>
                <w:lang w:eastAsia="zh-CN"/>
              </w:rPr>
              <w:t>投标人</w:t>
            </w:r>
            <w:r>
              <w:rPr>
                <w:rFonts w:hint="eastAsia" w:ascii="宋体" w:hAnsi="宋体" w:eastAsia="宋体" w:cs="宋体"/>
                <w:sz w:val="21"/>
                <w:szCs w:val="21"/>
              </w:rPr>
              <w:t>公章；</w:t>
            </w:r>
          </w:p>
          <w:p w14:paraId="6D5B54B8">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本项目的特殊资格要求：（详见招标文件要求，若无要求可不提供）；影印件或扫描件须加盖</w:t>
            </w:r>
            <w:r>
              <w:rPr>
                <w:rFonts w:hint="eastAsia" w:ascii="宋体" w:hAnsi="宋体" w:eastAsia="宋体" w:cs="宋体"/>
                <w:sz w:val="21"/>
                <w:szCs w:val="21"/>
                <w:lang w:eastAsia="zh-CN"/>
              </w:rPr>
              <w:t>投标人</w:t>
            </w:r>
            <w:r>
              <w:rPr>
                <w:rFonts w:hint="eastAsia" w:ascii="宋体" w:hAnsi="宋体" w:eastAsia="宋体" w:cs="宋体"/>
                <w:sz w:val="21"/>
                <w:szCs w:val="21"/>
              </w:rPr>
              <w:t>公章；</w:t>
            </w:r>
          </w:p>
          <w:p w14:paraId="731451E9">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6.落实政府采购政策资格要求的证明文件（如有）。</w:t>
            </w:r>
          </w:p>
          <w:p w14:paraId="55997CAC">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以上资格证明文件，若有一项未提供或无效，将导致其不具备</w:t>
            </w:r>
            <w:r>
              <w:rPr>
                <w:rFonts w:hint="eastAsia" w:ascii="宋体" w:hAnsi="宋体" w:eastAsia="宋体" w:cs="宋体"/>
                <w:sz w:val="21"/>
                <w:szCs w:val="21"/>
                <w:lang w:val="en-US" w:eastAsia="zh-CN"/>
              </w:rPr>
              <w:t>投标</w:t>
            </w:r>
            <w:r>
              <w:rPr>
                <w:rFonts w:hint="eastAsia" w:ascii="宋体" w:hAnsi="宋体" w:eastAsia="宋体" w:cs="宋体"/>
                <w:sz w:val="21"/>
                <w:szCs w:val="21"/>
              </w:rPr>
              <w:t>资格，且不允许在开启后补正。</w:t>
            </w:r>
          </w:p>
          <w:p w14:paraId="19B74F64">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b/>
                <w:bCs/>
                <w:color w:val="000000"/>
                <w:sz w:val="21"/>
                <w:szCs w:val="21"/>
                <w:highlight w:val="none"/>
              </w:rPr>
            </w:pPr>
            <w:r>
              <w:rPr>
                <w:rFonts w:hint="eastAsia" w:ascii="宋体" w:hAnsi="宋体" w:eastAsia="宋体" w:cs="宋体"/>
                <w:sz w:val="21"/>
                <w:szCs w:val="21"/>
                <w:lang w:val="en-US" w:eastAsia="zh-CN"/>
              </w:rPr>
              <w:t>7.代理机构</w:t>
            </w:r>
            <w:r>
              <w:rPr>
                <w:rFonts w:hint="eastAsia" w:ascii="宋体" w:hAnsi="宋体" w:eastAsia="宋体" w:cs="宋体"/>
                <w:sz w:val="21"/>
                <w:szCs w:val="21"/>
              </w:rPr>
              <w:t>在评审会议开始后对</w:t>
            </w:r>
            <w:r>
              <w:rPr>
                <w:rFonts w:hint="eastAsia" w:ascii="宋体" w:hAnsi="宋体" w:eastAsia="宋体" w:cs="宋体"/>
                <w:sz w:val="21"/>
                <w:szCs w:val="21"/>
                <w:lang w:eastAsia="zh-CN"/>
              </w:rPr>
              <w:t>投标人</w:t>
            </w:r>
            <w:r>
              <w:rPr>
                <w:rFonts w:hint="eastAsia" w:ascii="宋体" w:hAnsi="宋体" w:eastAsia="宋体" w:cs="宋体"/>
                <w:sz w:val="21"/>
                <w:szCs w:val="21"/>
              </w:rPr>
              <w:t>的信用信息进行查询，通过“信用中国”网站（http://www.creditchina.gov.cn）、中国政府采购网（http://www.ccgp.gov.cn）查询相关主体信用记录或违规处罚情况，截止时间为开启当日；查询内容为“信用中国”网上的失信被执行人、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等情况、中国政府采购网上的政府采购严重违法失信行为信息记录情况，查询记录与其他采购文件一并保存。查询后存在问题的将对</w:t>
            </w:r>
            <w:r>
              <w:rPr>
                <w:rFonts w:hint="eastAsia" w:ascii="宋体" w:hAnsi="宋体" w:eastAsia="宋体" w:cs="宋体"/>
                <w:sz w:val="21"/>
                <w:szCs w:val="21"/>
                <w:lang w:eastAsia="zh-CN"/>
              </w:rPr>
              <w:t>投标文件</w:t>
            </w:r>
            <w:r>
              <w:rPr>
                <w:rFonts w:hint="eastAsia" w:ascii="宋体" w:hAnsi="宋体" w:eastAsia="宋体" w:cs="宋体"/>
                <w:sz w:val="21"/>
                <w:szCs w:val="21"/>
              </w:rPr>
              <w:t>做无效响应处理。（此项资格证明文件无需</w:t>
            </w:r>
            <w:r>
              <w:rPr>
                <w:rFonts w:hint="eastAsia" w:ascii="宋体" w:hAnsi="宋体" w:eastAsia="宋体" w:cs="宋体"/>
                <w:sz w:val="21"/>
                <w:szCs w:val="21"/>
                <w:lang w:eastAsia="zh-CN"/>
              </w:rPr>
              <w:t>投标人</w:t>
            </w:r>
            <w:r>
              <w:rPr>
                <w:rFonts w:hint="eastAsia" w:ascii="宋体" w:hAnsi="宋体" w:eastAsia="宋体" w:cs="宋体"/>
                <w:sz w:val="21"/>
                <w:szCs w:val="21"/>
              </w:rPr>
              <w:t>提供）。</w:t>
            </w:r>
          </w:p>
        </w:tc>
      </w:tr>
      <w:tr w14:paraId="64CD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D5673FB">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7</w:t>
            </w:r>
          </w:p>
        </w:tc>
        <w:tc>
          <w:tcPr>
            <w:tcW w:w="1727" w:type="dxa"/>
            <w:vAlign w:val="center"/>
          </w:tcPr>
          <w:p w14:paraId="55397E78">
            <w:pPr>
              <w:keepLines w:val="0"/>
              <w:pageBreakBefore w:val="0"/>
              <w:kinsoku/>
              <w:wordWrap/>
              <w:overflowPunct w:val="0"/>
              <w:topLinePunct w:val="0"/>
              <w:autoSpaceDE/>
              <w:autoSpaceDN/>
              <w:bidi w:val="0"/>
              <w:adjustRightInd w:val="0"/>
              <w:snapToGrid w:val="0"/>
              <w:spacing w:line="360" w:lineRule="auto"/>
              <w:ind w:left="-101" w:leftChars="-48" w:right="-94" w:rightChars="-45" w:firstLine="115" w:firstLineChars="5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投标人应提交的商务、技术文件</w:t>
            </w:r>
          </w:p>
        </w:tc>
        <w:tc>
          <w:tcPr>
            <w:tcW w:w="6543" w:type="dxa"/>
            <w:vAlign w:val="center"/>
          </w:tcPr>
          <w:p w14:paraId="4FA1B7B2">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 xml:space="preserve">1．法定代表人（负责人）身份证明书（见‘投标文件格式’）； </w:t>
            </w:r>
          </w:p>
          <w:p w14:paraId="51488420">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2．法定代表人（负责人）授权委托书（见‘投标文件格式’）；</w:t>
            </w:r>
          </w:p>
          <w:p w14:paraId="70AD7974">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若授权代表为法定代表人（负责人）的可不提供；</w:t>
            </w:r>
          </w:p>
          <w:p w14:paraId="37E87AAD">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lang w:eastAsia="zh-CN"/>
              </w:rPr>
              <w:t>函（见‘投标文件格式’）；</w:t>
            </w:r>
          </w:p>
          <w:p w14:paraId="77C1061B">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4．</w:t>
            </w:r>
            <w:r>
              <w:rPr>
                <w:rFonts w:hint="eastAsia" w:ascii="宋体" w:hAnsi="宋体" w:eastAsia="宋体" w:cs="宋体"/>
                <w:sz w:val="21"/>
                <w:szCs w:val="21"/>
                <w:highlight w:val="none"/>
                <w:lang w:val="en-US" w:eastAsia="zh-CN"/>
              </w:rPr>
              <w:t>开标</w:t>
            </w:r>
            <w:r>
              <w:rPr>
                <w:rFonts w:hint="eastAsia" w:ascii="宋体" w:hAnsi="宋体" w:eastAsia="宋体" w:cs="宋体"/>
                <w:sz w:val="21"/>
                <w:szCs w:val="21"/>
                <w:highlight w:val="none"/>
                <w:lang w:eastAsia="zh-CN"/>
              </w:rPr>
              <w:t>一览表 (见‘投标文件格式’)；</w:t>
            </w:r>
          </w:p>
          <w:p w14:paraId="6357F3FC">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lang w:eastAsia="zh-CN"/>
              </w:rPr>
              <w:t>投标保证金</w:t>
            </w:r>
            <w:r>
              <w:rPr>
                <w:rFonts w:hint="eastAsia" w:ascii="宋体" w:hAnsi="宋体" w:eastAsia="宋体" w:cs="宋体"/>
                <w:sz w:val="21"/>
                <w:szCs w:val="21"/>
              </w:rPr>
              <w:t>提交凭证（影印件或扫描件须加盖</w:t>
            </w:r>
            <w:r>
              <w:rPr>
                <w:rFonts w:hint="eastAsia" w:ascii="宋体" w:hAnsi="宋体" w:eastAsia="宋体" w:cs="宋体"/>
                <w:sz w:val="21"/>
                <w:szCs w:val="21"/>
                <w:lang w:eastAsia="zh-CN"/>
              </w:rPr>
              <w:t>投标人</w:t>
            </w:r>
            <w:r>
              <w:rPr>
                <w:rFonts w:hint="eastAsia" w:ascii="宋体" w:hAnsi="宋体" w:eastAsia="宋体" w:cs="宋体"/>
                <w:sz w:val="21"/>
                <w:szCs w:val="21"/>
              </w:rPr>
              <w:t>公章）</w:t>
            </w:r>
          </w:p>
          <w:p w14:paraId="622B9790">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．商务条款响应表（见‘投标文件格式’）；</w:t>
            </w:r>
          </w:p>
          <w:p w14:paraId="672260F6">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．技术规范响应及偏离表（见‘投标文件格式’）；</w:t>
            </w:r>
          </w:p>
          <w:p w14:paraId="6FDECDF7">
            <w:pPr>
              <w:keepLines w:val="0"/>
              <w:pageBreakBefore w:val="0"/>
              <w:numPr>
                <w:ilvl w:val="0"/>
                <w:numId w:val="0"/>
              </w:numPr>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需提交的商务资信证明文件‘投标文件格式’）；</w:t>
            </w:r>
          </w:p>
          <w:p w14:paraId="34CE0A91">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lang w:val="en-US" w:eastAsia="zh-CN"/>
              </w:rPr>
              <w:t>服务</w:t>
            </w:r>
            <w:r>
              <w:rPr>
                <w:rFonts w:hint="eastAsia" w:ascii="宋体" w:hAnsi="宋体" w:eastAsia="宋体" w:cs="宋体"/>
                <w:sz w:val="21"/>
                <w:szCs w:val="21"/>
              </w:rPr>
              <w:t>方案；</w:t>
            </w:r>
          </w:p>
          <w:p w14:paraId="43B4EABD">
            <w:pPr>
              <w:keepLines w:val="0"/>
              <w:pageBreakBefore w:val="0"/>
              <w:numPr>
                <w:ilvl w:val="0"/>
                <w:numId w:val="0"/>
              </w:numPr>
              <w:kinsoku/>
              <w:wordWrap/>
              <w:overflowPunct w:val="0"/>
              <w:topLinePunct w:val="0"/>
              <w:autoSpaceDE/>
              <w:autoSpaceDN/>
              <w:bidi w:val="0"/>
              <w:adjustRightInd w:val="0"/>
              <w:snapToGrid w:val="0"/>
              <w:spacing w:line="360" w:lineRule="auto"/>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highlight w:val="none"/>
                <w:lang w:eastAsia="zh-CN"/>
              </w:rPr>
              <w:t>．投标人认为需要提供的其他商务、技术材料</w:t>
            </w:r>
            <w:r>
              <w:rPr>
                <w:rFonts w:hint="eastAsia" w:ascii="宋体" w:hAnsi="宋体" w:eastAsia="宋体" w:cs="宋体"/>
                <w:sz w:val="21"/>
                <w:szCs w:val="21"/>
                <w:highlight w:val="none"/>
                <w:lang w:val="en-US" w:eastAsia="zh-CN"/>
              </w:rPr>
              <w:t>（如有）</w:t>
            </w:r>
            <w:r>
              <w:rPr>
                <w:rFonts w:hint="eastAsia" w:ascii="宋体" w:hAnsi="宋体" w:eastAsia="宋体" w:cs="宋体"/>
                <w:sz w:val="21"/>
                <w:szCs w:val="21"/>
                <w:highlight w:val="none"/>
                <w:lang w:eastAsia="zh-CN"/>
              </w:rPr>
              <w:t>；</w:t>
            </w:r>
          </w:p>
          <w:p w14:paraId="7A7225F7">
            <w:pPr>
              <w:keepLines w:val="0"/>
              <w:pageBreakBefore w:val="0"/>
              <w:numPr>
                <w:ilvl w:val="0"/>
                <w:numId w:val="0"/>
              </w:numPr>
              <w:kinsoku/>
              <w:wordWrap/>
              <w:overflowPunct w:val="0"/>
              <w:topLinePunct w:val="0"/>
              <w:autoSpaceDE/>
              <w:autoSpaceDN/>
              <w:bidi w:val="0"/>
              <w:adjustRightInd w:val="0"/>
              <w:snapToGrid w:val="0"/>
              <w:spacing w:line="360" w:lineRule="auto"/>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11</w:t>
            </w:r>
            <w:r>
              <w:rPr>
                <w:rFonts w:hint="eastAsia" w:ascii="宋体" w:hAnsi="宋体" w:eastAsia="宋体" w:cs="宋体"/>
                <w:sz w:val="21"/>
                <w:szCs w:val="21"/>
                <w:highlight w:val="none"/>
                <w:lang w:eastAsia="zh-CN"/>
              </w:rPr>
              <w:t>．政策性要求。</w:t>
            </w:r>
          </w:p>
          <w:p w14:paraId="34A7E3DD">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加</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的商务、技术文件若有一项未提供或无效，将导致其不具备投标资格，且不允许在开标后补正。</w:t>
            </w:r>
          </w:p>
        </w:tc>
      </w:tr>
      <w:tr w14:paraId="23B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1A8A511">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8</w:t>
            </w:r>
          </w:p>
        </w:tc>
        <w:tc>
          <w:tcPr>
            <w:tcW w:w="1727" w:type="dxa"/>
            <w:vAlign w:val="center"/>
          </w:tcPr>
          <w:p w14:paraId="639D14D6">
            <w:pPr>
              <w:keepLines w:val="0"/>
              <w:pageBreakBefore w:val="0"/>
              <w:kinsoku/>
              <w:wordWrap/>
              <w:overflowPunct w:val="0"/>
              <w:topLinePunct w:val="0"/>
              <w:autoSpaceDE/>
              <w:autoSpaceDN/>
              <w:bidi w:val="0"/>
              <w:adjustRightInd w:val="0"/>
              <w:snapToGrid w:val="0"/>
              <w:spacing w:line="360" w:lineRule="auto"/>
              <w:ind w:left="-101" w:leftChars="-48" w:right="-94" w:rightChars="-45" w:firstLine="115" w:firstLineChars="5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政府采购相关政策要求</w:t>
            </w:r>
          </w:p>
        </w:tc>
        <w:tc>
          <w:tcPr>
            <w:tcW w:w="6543" w:type="dxa"/>
            <w:vAlign w:val="center"/>
          </w:tcPr>
          <w:p w14:paraId="694A9A08">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1.采购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的进口产品，如果有能够满足采购需求的国产产品参与，应当按照公平竞争的原则进行评审。</w:t>
            </w:r>
          </w:p>
          <w:p w14:paraId="2D18273D">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采购货物中</w:t>
            </w:r>
            <w:r>
              <w:rPr>
                <w:rFonts w:hint="eastAsia" w:ascii="宋体" w:hAnsi="宋体" w:eastAsia="宋体" w:cs="宋体"/>
                <w:sz w:val="21"/>
                <w:szCs w:val="21"/>
                <w:highlight w:val="none"/>
                <w:lang w:val="en-US" w:eastAsia="zh-CN"/>
              </w:rPr>
              <w:t>如含CCC认证范围内的，须提供有效的强制性产品认证证书</w:t>
            </w:r>
            <w:r>
              <w:rPr>
                <w:rFonts w:hint="eastAsia" w:ascii="宋体" w:hAnsi="宋体" w:eastAsia="宋体" w:cs="宋体"/>
                <w:sz w:val="21"/>
                <w:szCs w:val="21"/>
                <w:highlight w:val="none"/>
              </w:rPr>
              <w:t>。</w:t>
            </w:r>
          </w:p>
          <w:p w14:paraId="5BCC2A04">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3．采购项目中如含有计算机，必须预装正版操作系统软件产品；项目中所采购的其它软件必须为正版软件。</w:t>
            </w:r>
          </w:p>
          <w:p w14:paraId="1853298D">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09D39733">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投标人</w:t>
            </w:r>
            <w:r>
              <w:rPr>
                <w:rFonts w:hint="eastAsia" w:ascii="宋体" w:hAnsi="宋体" w:eastAsia="宋体" w:cs="宋体"/>
                <w:b/>
                <w:bCs/>
                <w:sz w:val="21"/>
                <w:szCs w:val="21"/>
                <w:highlight w:val="none"/>
              </w:rPr>
              <w:t>参加本次采购活动，如涉及上述1-</w:t>
            </w:r>
            <w:r>
              <w:rPr>
                <w:rFonts w:hint="eastAsia" w:ascii="宋体" w:hAnsi="宋体" w:eastAsia="宋体" w:cs="宋体"/>
                <w:b/>
                <w:bCs/>
                <w:sz w:val="21"/>
                <w:szCs w:val="21"/>
                <w:highlight w:val="none"/>
                <w:lang w:val="en-US" w:eastAsia="zh-CN"/>
              </w:rPr>
              <w:t>4</w:t>
            </w:r>
            <w:r>
              <w:rPr>
                <w:rFonts w:hint="eastAsia" w:ascii="宋体" w:hAnsi="宋体" w:eastAsia="宋体" w:cs="宋体"/>
                <w:b/>
                <w:bCs/>
                <w:sz w:val="21"/>
                <w:szCs w:val="21"/>
                <w:highlight w:val="none"/>
              </w:rPr>
              <w:t>项要求，均应作出实质性响应，否则将导致响应无效。如项目不涉及，可不提供。</w:t>
            </w:r>
          </w:p>
          <w:p w14:paraId="15ED4D85">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5.中小微企业参加本项目：</w:t>
            </w:r>
          </w:p>
          <w:p w14:paraId="744BABFB">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569FBB99">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6．残疾人福利单位参加本项目：</w:t>
            </w:r>
          </w:p>
          <w:p w14:paraId="6502360C">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依据《三部门联合发布关于促进残疾人就业政府采购政策的通知》（财库[2017]141号）第三条规定，需附残疾人福利性单位声明函。</w:t>
            </w:r>
          </w:p>
          <w:p w14:paraId="7876DAF0">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7．监狱企业参加本项目：</w:t>
            </w:r>
          </w:p>
          <w:p w14:paraId="1694CEFE">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依据《财政部司法部关于政府采购支持监狱企业发展有关问题的通知》(财库〔2014〕68号)规定，须提供相关证明材料。</w:t>
            </w:r>
          </w:p>
          <w:p w14:paraId="77C88539">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8.联合体参加本项目：</w:t>
            </w:r>
          </w:p>
          <w:p w14:paraId="623E0E2B">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如本项目为接受大中型企业与小微企业组成联合体或者允许大中型企业向一家或者多家小微企业分包的采购项目，需附《联合体投标协议书》。</w:t>
            </w:r>
          </w:p>
          <w:p w14:paraId="15FE6927">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9.环保节能产品参加的项目：</w:t>
            </w:r>
          </w:p>
          <w:p w14:paraId="0C8BC2B1">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4401DBB3">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投报环境标志产品政府采购品目清单中的产品，且提供所投产品获得国家确定的认证机构出具的、处于有效期之内的环境标志产品认证证书的，将给予同等价格优先采购。</w:t>
            </w:r>
          </w:p>
          <w:p w14:paraId="1202D39B">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10.创新产品参加的项目</w:t>
            </w:r>
          </w:p>
          <w:p w14:paraId="79C46E52">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根据《政府采购支持创新产品和服务实施细则》（晋财购【2019】19号）应在</w:t>
            </w:r>
            <w:r>
              <w:rPr>
                <w:rFonts w:hint="eastAsia" w:ascii="宋体" w:hAnsi="宋体" w:eastAsia="宋体" w:cs="宋体"/>
                <w:sz w:val="21"/>
                <w:szCs w:val="21"/>
                <w:highlight w:val="none"/>
                <w:lang w:eastAsia="zh-CN"/>
              </w:rPr>
              <w:t>投标文件</w:t>
            </w:r>
            <w:r>
              <w:rPr>
                <w:rFonts w:hint="eastAsia" w:ascii="宋体" w:hAnsi="宋体" w:eastAsia="宋体" w:cs="宋体"/>
                <w:sz w:val="21"/>
                <w:szCs w:val="21"/>
                <w:highlight w:val="none"/>
              </w:rPr>
              <w:t>中填写《创新产品或创新服务明细表》，并提供《山西省创新产品和服务推荐清单》。</w:t>
            </w:r>
          </w:p>
          <w:p w14:paraId="041770D6">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11.商品包装和快递包装</w:t>
            </w:r>
          </w:p>
          <w:p w14:paraId="1DF443F1">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本文件列出商品包装和快递包装要求的，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需填写商品包装和快递包装承诺函，承诺商品包装符合《商品包装政府采购需求标准（试行）》，快递包装符合《快递包装政府采购需求标准（试行）》。</w:t>
            </w:r>
          </w:p>
          <w:p w14:paraId="5CDBD13E">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342326E3">
            <w:pPr>
              <w:keepLines w:val="0"/>
              <w:pageBreakBefore w:val="0"/>
              <w:kinsoku/>
              <w:wordWrap/>
              <w:overflowPunct w:val="0"/>
              <w:topLinePunct w:val="0"/>
              <w:autoSpaceDE/>
              <w:autoSpaceDN/>
              <w:bidi w:val="0"/>
              <w:adjustRightInd w:val="0"/>
              <w:snapToGrid w:val="0"/>
              <w:spacing w:line="360" w:lineRule="auto"/>
              <w:ind w:left="63" w:leftChars="30" w:firstLine="4" w:firstLineChars="2"/>
              <w:rPr>
                <w:rFonts w:hint="eastAsia" w:ascii="宋体" w:hAnsi="宋体" w:eastAsia="宋体" w:cs="宋体"/>
                <w:b/>
                <w:kern w:val="0"/>
                <w:sz w:val="21"/>
                <w:szCs w:val="21"/>
                <w:highlight w:val="none"/>
              </w:rPr>
            </w:pP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rPr>
              <w:t>本项目（包）是专门面向小微企业或残疾人企业或监狱企业或需要由</w:t>
            </w:r>
            <w:r>
              <w:rPr>
                <w:rFonts w:hint="eastAsia" w:ascii="宋体" w:hAnsi="宋体" w:eastAsia="宋体" w:cs="宋体"/>
                <w:sz w:val="21"/>
                <w:szCs w:val="21"/>
                <w:highlight w:val="none"/>
                <w:lang w:eastAsia="zh-CN"/>
              </w:rPr>
              <w:t>联合体投标</w:t>
            </w:r>
            <w:r>
              <w:rPr>
                <w:rFonts w:hint="eastAsia" w:ascii="宋体" w:hAnsi="宋体" w:eastAsia="宋体" w:cs="宋体"/>
                <w:sz w:val="21"/>
                <w:szCs w:val="21"/>
                <w:highlight w:val="none"/>
              </w:rPr>
              <w:t>的采购项目，本项第5-8项应作为资格证明文件与本表第5项内容一并提交，否则响应无效。</w:t>
            </w:r>
          </w:p>
        </w:tc>
      </w:tr>
      <w:tr w14:paraId="48F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7ECB5542">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b/>
                <w:bCs/>
                <w:sz w:val="21"/>
                <w:szCs w:val="21"/>
                <w:highlight w:val="none"/>
                <w:lang w:eastAsia="zh-CN"/>
              </w:rPr>
            </w:pPr>
            <w:r>
              <w:rPr>
                <w:rFonts w:hint="eastAsia" w:ascii="宋体" w:hAnsi="宋体" w:eastAsia="宋体" w:cs="宋体"/>
                <w:sz w:val="21"/>
                <w:szCs w:val="21"/>
                <w:highlight w:val="none"/>
                <w:lang w:val="en-US" w:eastAsia="zh-CN"/>
              </w:rPr>
              <w:t>9</w:t>
            </w:r>
          </w:p>
        </w:tc>
        <w:tc>
          <w:tcPr>
            <w:tcW w:w="1727" w:type="dxa"/>
            <w:vAlign w:val="center"/>
          </w:tcPr>
          <w:p w14:paraId="17B253A9">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543" w:type="dxa"/>
            <w:vAlign w:val="center"/>
          </w:tcPr>
          <w:p w14:paraId="3ED19176">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90日历天（从提交投标文件截止之日起计算）</w:t>
            </w:r>
          </w:p>
        </w:tc>
      </w:tr>
      <w:tr w14:paraId="3241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07867B4">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727" w:type="dxa"/>
            <w:vAlign w:val="center"/>
          </w:tcPr>
          <w:p w14:paraId="56D373CD">
            <w:pPr>
              <w:keepLines w:val="0"/>
              <w:pageBreakBefore w:val="0"/>
              <w:kinsoku/>
              <w:wordWrap/>
              <w:overflowPunct w:val="0"/>
              <w:topLinePunct w:val="0"/>
              <w:autoSpaceDE/>
              <w:autoSpaceDN/>
              <w:bidi w:val="0"/>
              <w:adjustRightInd w:val="0"/>
              <w:snapToGrid w:val="0"/>
              <w:spacing w:line="360" w:lineRule="auto"/>
              <w:ind w:left="-105" w:leftChars="-50" w:right="-105" w:right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评标委员会构成</w:t>
            </w:r>
          </w:p>
        </w:tc>
        <w:tc>
          <w:tcPr>
            <w:tcW w:w="6543" w:type="dxa"/>
            <w:vAlign w:val="center"/>
          </w:tcPr>
          <w:p w14:paraId="702EABAF">
            <w:pPr>
              <w:pStyle w:val="23"/>
              <w:keepNext w:val="0"/>
              <w:keepLines w:val="0"/>
              <w:pageBreakBefore w:val="0"/>
              <w:kinsoku/>
              <w:wordWrap/>
              <w:overflowPunct w:val="0"/>
              <w:topLinePunct w:val="0"/>
              <w:autoSpaceDE/>
              <w:autoSpaceDN/>
              <w:bidi w:val="0"/>
              <w:adjustRightInd w:val="0"/>
              <w:snapToGrid w:val="0"/>
              <w:spacing w:before="0" w:after="0" w:line="360" w:lineRule="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本采购项目的评标委员会成员</w:t>
            </w:r>
            <w:r>
              <w:rPr>
                <w:rFonts w:hint="eastAsia" w:ascii="宋体" w:hAnsi="宋体" w:eastAsia="宋体" w:cs="宋体"/>
                <w:bCs/>
                <w:color w:val="auto"/>
                <w:sz w:val="21"/>
                <w:szCs w:val="21"/>
                <w:highlight w:val="none"/>
                <w:lang w:val="en-US" w:eastAsia="zh-CN"/>
              </w:rPr>
              <w:t>由5人组成，</w:t>
            </w:r>
            <w:r>
              <w:rPr>
                <w:rFonts w:hint="eastAsia" w:ascii="宋体" w:hAnsi="宋体" w:eastAsia="宋体" w:cs="宋体"/>
                <w:color w:val="auto"/>
                <w:sz w:val="21"/>
                <w:szCs w:val="21"/>
                <w:highlight w:val="none"/>
              </w:rPr>
              <w:t>其中</w:t>
            </w:r>
            <w:r>
              <w:rPr>
                <w:rFonts w:hint="eastAsia" w:ascii="宋体" w:hAnsi="宋体" w:eastAsia="宋体" w:cs="宋体"/>
                <w:bCs/>
                <w:color w:val="auto"/>
                <w:sz w:val="21"/>
                <w:szCs w:val="21"/>
                <w:highlight w:val="none"/>
              </w:rPr>
              <w:t>由山西省财政厅专家库管理系统中随机抽取</w:t>
            </w:r>
            <w:r>
              <w:rPr>
                <w:rFonts w:hint="eastAsia" w:ascii="宋体" w:hAnsi="宋体" w:eastAsia="宋体" w:cs="宋体"/>
                <w:color w:val="auto"/>
                <w:sz w:val="21"/>
                <w:szCs w:val="21"/>
                <w:highlight w:val="none"/>
              </w:rPr>
              <w:t>评审专家</w:t>
            </w:r>
            <w:r>
              <w:rPr>
                <w:rFonts w:hint="eastAsia" w:ascii="宋体" w:hAnsi="宋体" w:eastAsia="宋体" w:cs="宋体"/>
                <w:color w:val="auto"/>
                <w:sz w:val="21"/>
                <w:szCs w:val="21"/>
                <w:highlight w:val="none"/>
                <w:lang w:val="en-US" w:eastAsia="zh-CN"/>
              </w:rPr>
              <w:t>4</w:t>
            </w:r>
            <w:r>
              <w:rPr>
                <w:rFonts w:hint="eastAsia" w:ascii="宋体" w:hAnsi="宋体" w:eastAsia="宋体" w:cs="宋体"/>
                <w:bCs/>
                <w:color w:val="auto"/>
                <w:sz w:val="21"/>
                <w:szCs w:val="21"/>
                <w:highlight w:val="none"/>
              </w:rPr>
              <w:t>名</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采购人代表</w:t>
            </w:r>
            <w:r>
              <w:rPr>
                <w:rFonts w:hint="eastAsia" w:ascii="宋体" w:hAnsi="宋体" w:eastAsia="宋体" w:cs="宋体"/>
                <w:bCs/>
                <w:color w:val="auto"/>
                <w:sz w:val="21"/>
                <w:szCs w:val="21"/>
                <w:highlight w:val="none"/>
                <w:lang w:val="en-US" w:eastAsia="zh-CN"/>
              </w:rPr>
              <w:t>1名</w:t>
            </w:r>
            <w:r>
              <w:rPr>
                <w:rFonts w:hint="eastAsia" w:ascii="宋体" w:hAnsi="宋体" w:eastAsia="宋体" w:cs="宋体"/>
                <w:bCs/>
                <w:color w:val="auto"/>
                <w:sz w:val="21"/>
                <w:szCs w:val="21"/>
                <w:highlight w:val="none"/>
              </w:rPr>
              <w:t>。</w:t>
            </w:r>
          </w:p>
        </w:tc>
      </w:tr>
      <w:tr w14:paraId="49F9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85EAAE3">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p>
        </w:tc>
        <w:tc>
          <w:tcPr>
            <w:tcW w:w="1727" w:type="dxa"/>
            <w:vAlign w:val="center"/>
          </w:tcPr>
          <w:p w14:paraId="7BAFFC06">
            <w:pPr>
              <w:keepLines w:val="0"/>
              <w:pageBreakBefore w:val="0"/>
              <w:kinsoku/>
              <w:wordWrap/>
              <w:overflowPunct w:val="0"/>
              <w:topLinePunct w:val="0"/>
              <w:autoSpaceDE/>
              <w:autoSpaceDN/>
              <w:bidi w:val="0"/>
              <w:adjustRightInd w:val="0"/>
              <w:snapToGrid w:val="0"/>
              <w:spacing w:line="360" w:lineRule="auto"/>
              <w:ind w:left="-105" w:leftChars="-50" w:right="-105" w:right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确定中标人</w:t>
            </w:r>
          </w:p>
        </w:tc>
        <w:tc>
          <w:tcPr>
            <w:tcW w:w="6543" w:type="dxa"/>
            <w:vAlign w:val="center"/>
          </w:tcPr>
          <w:p w14:paraId="35A3C362">
            <w:pPr>
              <w:pStyle w:val="23"/>
              <w:keepNext w:val="0"/>
              <w:keepLines w:val="0"/>
              <w:pageBreakBefore w:val="0"/>
              <w:kinsoku/>
              <w:wordWrap/>
              <w:overflowPunct w:val="0"/>
              <w:topLinePunct w:val="0"/>
              <w:autoSpaceDE/>
              <w:autoSpaceDN/>
              <w:bidi w:val="0"/>
              <w:adjustRightInd w:val="0"/>
              <w:snapToGrid w:val="0"/>
              <w:spacing w:before="0" w:after="0" w:line="360" w:lineRule="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本项目采用综合评分法</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授权评标委员会直接确定</w:t>
            </w:r>
            <w:r>
              <w:rPr>
                <w:rFonts w:hint="eastAsia" w:ascii="宋体" w:hAnsi="宋体" w:eastAsia="宋体" w:cs="宋体"/>
                <w:b/>
                <w:bCs/>
                <w:sz w:val="21"/>
                <w:szCs w:val="21"/>
                <w:highlight w:val="none"/>
                <w:lang w:val="en-US" w:eastAsia="zh-CN"/>
              </w:rPr>
              <w:t>中标人。</w:t>
            </w:r>
          </w:p>
        </w:tc>
      </w:tr>
      <w:tr w14:paraId="5160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E5D4E61">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p>
        </w:tc>
        <w:tc>
          <w:tcPr>
            <w:tcW w:w="1727" w:type="dxa"/>
            <w:vAlign w:val="center"/>
          </w:tcPr>
          <w:p w14:paraId="66796464">
            <w:pPr>
              <w:keepLines w:val="0"/>
              <w:pageBreakBefore w:val="0"/>
              <w:kinsoku/>
              <w:wordWrap/>
              <w:overflowPunct w:val="0"/>
              <w:topLinePunct w:val="0"/>
              <w:autoSpaceDE/>
              <w:autoSpaceDN/>
              <w:bidi w:val="0"/>
              <w:adjustRightInd w:val="0"/>
              <w:snapToGrid w:val="0"/>
              <w:spacing w:line="360" w:lineRule="auto"/>
              <w:ind w:left="-105" w:leftChars="-50" w:right="-105" w:right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现场勘查</w:t>
            </w:r>
          </w:p>
        </w:tc>
        <w:tc>
          <w:tcPr>
            <w:tcW w:w="6543" w:type="dxa"/>
            <w:vAlign w:val="center"/>
          </w:tcPr>
          <w:p w14:paraId="36C0A6B0">
            <w:pPr>
              <w:pStyle w:val="23"/>
              <w:keepNext w:val="0"/>
              <w:keepLines w:val="0"/>
              <w:pageBreakBefore w:val="0"/>
              <w:kinsoku/>
              <w:wordWrap/>
              <w:overflowPunct w:val="0"/>
              <w:topLinePunct w:val="0"/>
              <w:autoSpaceDE/>
              <w:autoSpaceDN/>
              <w:bidi w:val="0"/>
              <w:adjustRightInd w:val="0"/>
              <w:snapToGrid w:val="0"/>
              <w:spacing w:before="0" w:after="0" w:line="360" w:lineRule="auto"/>
              <w:outlineLvl w:val="9"/>
              <w:rPr>
                <w:rFonts w:hint="eastAsia" w:ascii="宋体" w:hAnsi="宋体" w:eastAsia="宋体" w:cs="宋体"/>
                <w:color w:val="auto"/>
                <w:kern w:val="0"/>
                <w:sz w:val="21"/>
                <w:szCs w:val="21"/>
                <w:highlight w:val="none"/>
                <w:lang w:eastAsia="zh-CN"/>
              </w:rPr>
            </w:pPr>
            <w:bookmarkStart w:id="18" w:name="_Toc30140"/>
            <w:r>
              <w:rPr>
                <w:rFonts w:hint="eastAsia" w:ascii="宋体" w:hAnsi="宋体" w:eastAsia="宋体" w:cs="宋体"/>
                <w:color w:val="auto"/>
                <w:kern w:val="0"/>
                <w:sz w:val="21"/>
                <w:szCs w:val="21"/>
                <w:highlight w:val="none"/>
              </w:rPr>
              <w:t>招标文件提供期限截止后，如需要，书面通知</w:t>
            </w:r>
            <w:bookmarkEnd w:id="18"/>
            <w:r>
              <w:rPr>
                <w:rFonts w:hint="eastAsia" w:ascii="宋体" w:hAnsi="宋体" w:eastAsia="宋体" w:cs="宋体"/>
                <w:color w:val="auto"/>
                <w:kern w:val="0"/>
                <w:sz w:val="21"/>
                <w:szCs w:val="21"/>
                <w:highlight w:val="none"/>
                <w:lang w:eastAsia="zh-CN"/>
              </w:rPr>
              <w:t>。</w:t>
            </w:r>
          </w:p>
        </w:tc>
      </w:tr>
      <w:tr w14:paraId="17F8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85500EE">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p>
        </w:tc>
        <w:tc>
          <w:tcPr>
            <w:tcW w:w="1727" w:type="dxa"/>
            <w:vAlign w:val="center"/>
          </w:tcPr>
          <w:p w14:paraId="7168A94E">
            <w:pPr>
              <w:keepLines w:val="0"/>
              <w:pageBreakBefore w:val="0"/>
              <w:kinsoku/>
              <w:wordWrap/>
              <w:overflowPunct w:val="0"/>
              <w:topLinePunct w:val="0"/>
              <w:autoSpaceDE/>
              <w:autoSpaceDN/>
              <w:bidi w:val="0"/>
              <w:adjustRightInd w:val="0"/>
              <w:snapToGrid w:val="0"/>
              <w:spacing w:line="360" w:lineRule="auto"/>
              <w:ind w:left="-105" w:leftChars="-50" w:right="-105" w:right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标前答疑</w:t>
            </w:r>
          </w:p>
        </w:tc>
        <w:tc>
          <w:tcPr>
            <w:tcW w:w="6543" w:type="dxa"/>
            <w:vAlign w:val="center"/>
          </w:tcPr>
          <w:p w14:paraId="3E1226E2">
            <w:pPr>
              <w:pStyle w:val="23"/>
              <w:keepNext w:val="0"/>
              <w:keepLines w:val="0"/>
              <w:pageBreakBefore w:val="0"/>
              <w:kinsoku/>
              <w:wordWrap/>
              <w:overflowPunct w:val="0"/>
              <w:topLinePunct w:val="0"/>
              <w:autoSpaceDE/>
              <w:autoSpaceDN/>
              <w:bidi w:val="0"/>
              <w:adjustRightInd w:val="0"/>
              <w:snapToGrid w:val="0"/>
              <w:spacing w:before="0" w:after="0" w:line="360" w:lineRule="auto"/>
              <w:outlineLvl w:val="9"/>
              <w:rPr>
                <w:rFonts w:hint="eastAsia" w:ascii="宋体" w:hAnsi="宋体" w:eastAsia="宋体" w:cs="宋体"/>
                <w:bCs/>
                <w:color w:val="auto"/>
                <w:sz w:val="21"/>
                <w:szCs w:val="21"/>
                <w:highlight w:val="none"/>
                <w:lang w:eastAsia="zh-CN"/>
              </w:rPr>
            </w:pPr>
            <w:bookmarkStart w:id="19" w:name="_Toc20850"/>
            <w:r>
              <w:rPr>
                <w:rFonts w:hint="eastAsia" w:ascii="宋体" w:hAnsi="宋体" w:eastAsia="宋体" w:cs="宋体"/>
                <w:color w:val="auto"/>
                <w:kern w:val="0"/>
                <w:sz w:val="21"/>
                <w:szCs w:val="21"/>
                <w:highlight w:val="none"/>
              </w:rPr>
              <w:t>招标文件提供期限截止后，如需要，书面通知</w:t>
            </w:r>
            <w:bookmarkEnd w:id="19"/>
            <w:r>
              <w:rPr>
                <w:rFonts w:hint="eastAsia" w:ascii="宋体" w:hAnsi="宋体" w:eastAsia="宋体" w:cs="宋体"/>
                <w:color w:val="auto"/>
                <w:kern w:val="0"/>
                <w:sz w:val="21"/>
                <w:szCs w:val="21"/>
                <w:highlight w:val="none"/>
                <w:lang w:eastAsia="zh-CN"/>
              </w:rPr>
              <w:t>。</w:t>
            </w:r>
          </w:p>
        </w:tc>
      </w:tr>
      <w:tr w14:paraId="7F33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40BFA39">
            <w:pPr>
              <w:keepLines w:val="0"/>
              <w:pageBreakBefore w:val="0"/>
              <w:kinsoku/>
              <w:wordWrap/>
              <w:overflowPunct w:val="0"/>
              <w:topLinePunct w:val="0"/>
              <w:autoSpaceDE/>
              <w:autoSpaceDN/>
              <w:bidi w:val="0"/>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1727" w:type="dxa"/>
            <w:vAlign w:val="center"/>
          </w:tcPr>
          <w:p w14:paraId="29AF9677">
            <w:pPr>
              <w:keepLines w:val="0"/>
              <w:pageBreakBefore w:val="0"/>
              <w:kinsoku/>
              <w:wordWrap/>
              <w:overflowPunct w:val="0"/>
              <w:topLinePunct w:val="0"/>
              <w:autoSpaceDE/>
              <w:autoSpaceDN/>
              <w:bidi w:val="0"/>
              <w:adjustRightInd w:val="0"/>
              <w:snapToGrid w:val="0"/>
              <w:spacing w:line="360" w:lineRule="auto"/>
              <w:ind w:left="-105" w:leftChars="-50" w:right="-105" w:right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项目所属行业</w:t>
            </w:r>
          </w:p>
        </w:tc>
        <w:tc>
          <w:tcPr>
            <w:tcW w:w="6543" w:type="dxa"/>
            <w:vAlign w:val="center"/>
          </w:tcPr>
          <w:p w14:paraId="1138F5E1">
            <w:pPr>
              <w:keepLines w:val="0"/>
              <w:pageBreakBefore w:val="0"/>
              <w:kinsoku/>
              <w:wordWrap/>
              <w:overflowPunct w:val="0"/>
              <w:topLinePunct w:val="0"/>
              <w:autoSpaceDE/>
              <w:autoSpaceDN/>
              <w:bidi w:val="0"/>
              <w:adjustRightInd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根据中小企业划型标准，</w:t>
            </w:r>
            <w:r>
              <w:rPr>
                <w:rFonts w:hint="eastAsia" w:ascii="宋体" w:hAnsi="宋体" w:eastAsia="宋体" w:cs="宋体"/>
                <w:b/>
                <w:bCs/>
                <w:szCs w:val="21"/>
                <w:highlight w:val="none"/>
                <w:u w:val="single"/>
              </w:rPr>
              <w:t>本项目所属行业为其他未列明行业</w:t>
            </w:r>
            <w:r>
              <w:rPr>
                <w:rFonts w:hint="eastAsia" w:ascii="宋体" w:hAnsi="宋体" w:eastAsia="宋体" w:cs="宋体"/>
                <w:b/>
                <w:bCs/>
                <w:sz w:val="21"/>
                <w:szCs w:val="21"/>
                <w:lang w:eastAsia="zh-CN"/>
              </w:rPr>
              <w:t>。</w:t>
            </w:r>
          </w:p>
        </w:tc>
      </w:tr>
    </w:tbl>
    <w:p w14:paraId="3C094C76">
      <w:pPr>
        <w:overflowPunct w:val="0"/>
        <w:topLinePunct/>
        <w:autoSpaceDN w:val="0"/>
        <w:adjustRightInd w:val="0"/>
        <w:snapToGrid w:val="0"/>
        <w:spacing w:line="360" w:lineRule="auto"/>
        <w:rPr>
          <w:rFonts w:hint="eastAsia" w:ascii="宋体" w:hAnsi="宋体" w:eastAsia="宋体" w:cs="宋体"/>
          <w:b/>
          <w:kern w:val="0"/>
          <w:sz w:val="28"/>
          <w:szCs w:val="28"/>
          <w:highlight w:val="none"/>
        </w:rPr>
      </w:pPr>
      <w:r>
        <w:rPr>
          <w:rFonts w:hint="eastAsia" w:ascii="宋体" w:hAnsi="宋体" w:eastAsia="宋体" w:cs="宋体"/>
          <w:sz w:val="24"/>
          <w:highlight w:val="none"/>
        </w:rPr>
        <w:t>注：本表内容与投标人须知内容不一致的，以本表内容为准。</w:t>
      </w:r>
    </w:p>
    <w:p w14:paraId="28033BAD">
      <w:pPr>
        <w:rPr>
          <w:rFonts w:hint="eastAsia" w:ascii="宋体" w:hAnsi="宋体" w:eastAsia="宋体" w:cs="宋体"/>
        </w:rPr>
      </w:pPr>
      <w:r>
        <w:rPr>
          <w:rFonts w:hint="eastAsia" w:ascii="宋体" w:hAnsi="宋体" w:eastAsia="宋体" w:cs="宋体"/>
        </w:rPr>
        <w:br w:type="page"/>
      </w:r>
    </w:p>
    <w:p w14:paraId="71EB30E6">
      <w:pPr>
        <w:widowControl/>
        <w:snapToGrid w:val="0"/>
        <w:spacing w:before="260" w:after="260"/>
        <w:jc w:val="center"/>
        <w:rPr>
          <w:rFonts w:hint="eastAsia" w:ascii="宋体" w:hAnsi="宋体" w:eastAsia="宋体" w:cs="宋体"/>
          <w:b/>
          <w:bCs/>
          <w:spacing w:val="20"/>
          <w:kern w:val="0"/>
          <w:sz w:val="30"/>
          <w:szCs w:val="30"/>
          <w:highlight w:val="none"/>
        </w:rPr>
      </w:pPr>
      <w:r>
        <w:rPr>
          <w:rFonts w:hint="eastAsia" w:ascii="宋体" w:hAnsi="宋体" w:eastAsia="宋体" w:cs="宋体"/>
          <w:b/>
          <w:bCs/>
          <w:spacing w:val="20"/>
          <w:kern w:val="0"/>
          <w:sz w:val="28"/>
          <w:szCs w:val="28"/>
          <w:highlight w:val="none"/>
        </w:rPr>
        <w:t>电子投标须知附表</w:t>
      </w:r>
    </w:p>
    <w:tbl>
      <w:tblPr>
        <w:tblStyle w:val="15"/>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983"/>
        <w:gridCol w:w="7290"/>
      </w:tblGrid>
      <w:tr w14:paraId="03BC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trPr>
        <w:tc>
          <w:tcPr>
            <w:tcW w:w="756" w:type="dxa"/>
            <w:vAlign w:val="center"/>
          </w:tcPr>
          <w:p w14:paraId="52BA699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983" w:type="dxa"/>
            <w:vAlign w:val="center"/>
          </w:tcPr>
          <w:p w14:paraId="72677C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7290" w:type="dxa"/>
            <w:vAlign w:val="center"/>
          </w:tcPr>
          <w:p w14:paraId="47EE6DC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04DF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blHeader/>
        </w:trPr>
        <w:tc>
          <w:tcPr>
            <w:tcW w:w="756" w:type="dxa"/>
            <w:vAlign w:val="center"/>
          </w:tcPr>
          <w:p w14:paraId="38D37E0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83" w:type="dxa"/>
            <w:vAlign w:val="center"/>
          </w:tcPr>
          <w:p w14:paraId="610CA45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投标文件编制</w:t>
            </w:r>
          </w:p>
        </w:tc>
        <w:tc>
          <w:tcPr>
            <w:tcW w:w="7290" w:type="dxa"/>
            <w:vAlign w:val="center"/>
          </w:tcPr>
          <w:p w14:paraId="37B10E5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应使用政采云系统的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编制工具，按照操作手册编制电子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，并使用数字证书（CA）按照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规定签字、签章。同时使用数字证书（CA）对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进行加密。</w:t>
            </w:r>
          </w:p>
          <w:p w14:paraId="1067826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1.2在上传电子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时，需对应系统中每个模块要求，形成独立的PDF格式文件，按照指定对应模块，逐条完成上传，保存后提交。</w:t>
            </w:r>
          </w:p>
          <w:p w14:paraId="4C147A70">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1.3电子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所附各类证件、证书、证明，均随</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统一编排页码进行上传。</w:t>
            </w:r>
          </w:p>
        </w:tc>
      </w:tr>
      <w:tr w14:paraId="3C4B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2" w:hRule="atLeast"/>
          <w:tblHeader/>
        </w:trPr>
        <w:tc>
          <w:tcPr>
            <w:tcW w:w="756" w:type="dxa"/>
            <w:vAlign w:val="center"/>
          </w:tcPr>
          <w:p w14:paraId="2FB41E4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83" w:type="dxa"/>
            <w:vAlign w:val="center"/>
          </w:tcPr>
          <w:p w14:paraId="1E59EA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电子投标文件解密</w:t>
            </w:r>
          </w:p>
        </w:tc>
        <w:tc>
          <w:tcPr>
            <w:tcW w:w="7290" w:type="dxa"/>
            <w:vAlign w:val="center"/>
          </w:tcPr>
          <w:p w14:paraId="3920D7C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2.1在</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规定的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开启时间后，</w:t>
            </w:r>
            <w:r>
              <w:rPr>
                <w:rFonts w:hint="eastAsia" w:ascii="宋体" w:hAnsi="宋体" w:eastAsia="宋体" w:cs="宋体"/>
                <w:color w:val="000000"/>
                <w:sz w:val="21"/>
                <w:szCs w:val="21"/>
                <w:highlight w:val="none"/>
                <w:lang w:eastAsia="zh-CN"/>
              </w:rPr>
              <w:t>招标代理机构</w:t>
            </w:r>
            <w:r>
              <w:rPr>
                <w:rFonts w:hint="eastAsia" w:ascii="宋体" w:hAnsi="宋体" w:eastAsia="宋体" w:cs="宋体"/>
                <w:color w:val="000000"/>
                <w:sz w:val="21"/>
                <w:szCs w:val="21"/>
                <w:highlight w:val="none"/>
              </w:rPr>
              <w:t>会在政采云系统发出解密指令，</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在收到解密指令后，须使用加密</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时所使用的数字证书（CA）对已递交（上传）的电子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进行解密（可远程解密）。</w:t>
            </w:r>
          </w:p>
          <w:p w14:paraId="04E42083">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2.2电子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解密时间：</w:t>
            </w:r>
            <w:r>
              <w:rPr>
                <w:rFonts w:hint="eastAsia" w:ascii="宋体" w:hAnsi="宋体" w:eastAsia="宋体" w:cs="宋体"/>
                <w:color w:val="000000"/>
                <w:sz w:val="21"/>
                <w:szCs w:val="21"/>
                <w:highlight w:val="none"/>
                <w:u w:val="single"/>
              </w:rPr>
              <w:t xml:space="preserve"> 30 </w:t>
            </w:r>
            <w:r>
              <w:rPr>
                <w:rFonts w:hint="eastAsia" w:ascii="宋体" w:hAnsi="宋体" w:eastAsia="宋体" w:cs="宋体"/>
                <w:color w:val="000000"/>
                <w:sz w:val="21"/>
                <w:szCs w:val="21"/>
                <w:highlight w:val="none"/>
              </w:rPr>
              <w:t>分钟</w:t>
            </w:r>
          </w:p>
          <w:p w14:paraId="29468B4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2.3电子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解密流程：使用用户名密码或电子CA登录政采云系统→项目采购→开标评标→找到对应项目→解密→输入CA密码→开始下载→解密完成。</w:t>
            </w:r>
          </w:p>
          <w:p w14:paraId="22A8DA4D">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2.4因</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原因造成</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未解密的，视为撤销其</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，包括以下情形：</w:t>
            </w:r>
          </w:p>
          <w:p w14:paraId="7B503B4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未在规定时间内解密</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的；</w:t>
            </w:r>
          </w:p>
          <w:p w14:paraId="59E99F4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使用非本次</w:t>
            </w: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加密用CA数字证书解密的；</w:t>
            </w:r>
          </w:p>
          <w:p w14:paraId="7E5287EF">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使用的CA数字证书属于注销或无效或损坏的。</w:t>
            </w:r>
          </w:p>
        </w:tc>
      </w:tr>
      <w:tr w14:paraId="324C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blHeader/>
        </w:trPr>
        <w:tc>
          <w:tcPr>
            <w:tcW w:w="756" w:type="dxa"/>
            <w:vAlign w:val="center"/>
          </w:tcPr>
          <w:p w14:paraId="06169FA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83" w:type="dxa"/>
            <w:vAlign w:val="center"/>
          </w:tcPr>
          <w:p w14:paraId="750C670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tc>
        <w:tc>
          <w:tcPr>
            <w:tcW w:w="7290" w:type="dxa"/>
            <w:vAlign w:val="center"/>
          </w:tcPr>
          <w:p w14:paraId="6E95DF0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3.1本项目采购活动的全过程，均采用电子形式进行</w:t>
            </w:r>
            <w:r>
              <w:rPr>
                <w:rFonts w:hint="eastAsia" w:ascii="宋体" w:hAnsi="宋体" w:eastAsia="宋体" w:cs="宋体"/>
                <w:sz w:val="21"/>
                <w:szCs w:val="21"/>
                <w:highlight w:val="none"/>
              </w:rPr>
              <w:t>，不再接收纸质文件</w:t>
            </w:r>
            <w:r>
              <w:rPr>
                <w:rFonts w:hint="eastAsia" w:ascii="宋体" w:hAnsi="宋体" w:eastAsia="宋体" w:cs="宋体"/>
                <w:color w:val="000000"/>
                <w:sz w:val="21"/>
                <w:szCs w:val="21"/>
                <w:highlight w:val="none"/>
              </w:rPr>
              <w:t>。在评审过程中，当政采云系统出现异常情形时，经请示财政部门同意后，</w:t>
            </w:r>
            <w:r>
              <w:rPr>
                <w:rFonts w:hint="eastAsia" w:ascii="宋体" w:hAnsi="宋体" w:eastAsia="宋体" w:cs="宋体"/>
                <w:color w:val="000000"/>
                <w:sz w:val="21"/>
                <w:szCs w:val="21"/>
                <w:highlight w:val="none"/>
                <w:lang w:eastAsia="zh-CN"/>
              </w:rPr>
              <w:t>招标代理机构</w:t>
            </w:r>
            <w:r>
              <w:rPr>
                <w:rFonts w:hint="eastAsia" w:ascii="宋体" w:hAnsi="宋体" w:eastAsia="宋体" w:cs="宋体"/>
                <w:color w:val="000000"/>
                <w:sz w:val="21"/>
                <w:szCs w:val="21"/>
                <w:highlight w:val="none"/>
              </w:rPr>
              <w:t>可采用其他方式进行评审活动。</w:t>
            </w:r>
          </w:p>
          <w:p w14:paraId="3D72B43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3.2待系统恢复后，</w:t>
            </w:r>
            <w:r>
              <w:rPr>
                <w:rFonts w:hint="eastAsia" w:ascii="宋体" w:hAnsi="宋体" w:eastAsia="宋体" w:cs="宋体"/>
                <w:color w:val="000000"/>
                <w:sz w:val="21"/>
                <w:szCs w:val="21"/>
                <w:highlight w:val="none"/>
                <w:lang w:eastAsia="zh-CN"/>
              </w:rPr>
              <w:t>招标代理机构</w:t>
            </w:r>
            <w:r>
              <w:rPr>
                <w:rFonts w:hint="eastAsia" w:ascii="宋体" w:hAnsi="宋体" w:eastAsia="宋体" w:cs="宋体"/>
                <w:color w:val="000000"/>
                <w:sz w:val="21"/>
                <w:szCs w:val="21"/>
                <w:highlight w:val="none"/>
              </w:rPr>
              <w:t>须把线下开启、评审结果数据录入政采云系统。</w:t>
            </w:r>
          </w:p>
        </w:tc>
      </w:tr>
    </w:tbl>
    <w:p w14:paraId="1A8F6521">
      <w:pPr>
        <w:overflowPunct w:val="0"/>
        <w:topLinePunct/>
        <w:autoSpaceDN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注：本表内容与</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须知内容不一致的，以本表内容为准。解密流程与本表不一致的，以政采云解密流程为准。</w:t>
      </w:r>
      <w:bookmarkStart w:id="20" w:name="_Toc7103"/>
      <w:bookmarkStart w:id="21" w:name="_Toc24514"/>
    </w:p>
    <w:p w14:paraId="5958B26E">
      <w:pPr>
        <w:rPr>
          <w:rFonts w:hint="eastAsia" w:ascii="宋体" w:hAnsi="宋体" w:eastAsia="宋体" w:cs="宋体"/>
        </w:rPr>
      </w:pPr>
      <w:r>
        <w:rPr>
          <w:rFonts w:hint="eastAsia" w:ascii="宋体" w:hAnsi="宋体" w:eastAsia="宋体" w:cs="宋体"/>
        </w:rPr>
        <w:br w:type="page"/>
      </w:r>
    </w:p>
    <w:p w14:paraId="035AA280">
      <w:pPr>
        <w:pStyle w:val="2"/>
        <w:bidi w:val="0"/>
        <w:rPr>
          <w:rFonts w:hint="eastAsia"/>
        </w:rPr>
      </w:pPr>
      <w:bookmarkStart w:id="22" w:name="_Toc2032"/>
      <w:r>
        <w:rPr>
          <w:rFonts w:hint="eastAsia"/>
        </w:rPr>
        <w:t>第三部分  投标人须知</w:t>
      </w:r>
      <w:bookmarkEnd w:id="20"/>
      <w:bookmarkEnd w:id="21"/>
      <w:bookmarkEnd w:id="22"/>
    </w:p>
    <w:p w14:paraId="0ED7DCA1">
      <w:pPr>
        <w:rPr>
          <w:rFonts w:hint="eastAsia" w:ascii="宋体" w:hAnsi="宋体" w:eastAsia="宋体" w:cs="宋体"/>
        </w:rPr>
      </w:pPr>
      <w:r>
        <w:rPr>
          <w:rFonts w:hint="eastAsia" w:ascii="宋体" w:hAnsi="宋体" w:eastAsia="宋体" w:cs="宋体"/>
        </w:rPr>
        <w:br w:type="page"/>
      </w:r>
    </w:p>
    <w:p w14:paraId="328DDD47">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textAlignment w:val="baseline"/>
        <w:outlineLvl w:val="0"/>
        <w:rPr>
          <w:rFonts w:hint="eastAsia" w:ascii="宋体" w:hAnsi="宋体" w:eastAsia="宋体" w:cs="宋体"/>
          <w:b/>
          <w:kern w:val="0"/>
          <w:sz w:val="21"/>
          <w:szCs w:val="21"/>
          <w:highlight w:val="none"/>
        </w:rPr>
      </w:pPr>
      <w:bookmarkStart w:id="23" w:name="_Toc22650"/>
      <w:bookmarkStart w:id="24" w:name="_Toc5282"/>
      <w:bookmarkStart w:id="25" w:name="_Toc29493"/>
      <w:bookmarkStart w:id="26" w:name="_Toc9096"/>
      <w:r>
        <w:rPr>
          <w:rFonts w:hint="eastAsia" w:ascii="宋体" w:hAnsi="宋体" w:eastAsia="宋体" w:cs="宋体"/>
          <w:b/>
          <w:kern w:val="0"/>
          <w:sz w:val="21"/>
          <w:szCs w:val="21"/>
          <w:highlight w:val="none"/>
        </w:rPr>
        <w:t>一、总则</w:t>
      </w:r>
      <w:bookmarkEnd w:id="23"/>
      <w:bookmarkEnd w:id="24"/>
      <w:bookmarkEnd w:id="25"/>
      <w:bookmarkEnd w:id="26"/>
    </w:p>
    <w:p w14:paraId="61C885CD">
      <w:pPr>
        <w:keepNext w:val="0"/>
        <w:keepLines w:val="0"/>
        <w:pageBreakBefore w:val="0"/>
        <w:widowControl/>
        <w:tabs>
          <w:tab w:val="left" w:pos="737"/>
        </w:tabs>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 适用范围</w:t>
      </w:r>
    </w:p>
    <w:p w14:paraId="12FE50E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本招标文件适用于本次招标活动的全过程。</w:t>
      </w:r>
    </w:p>
    <w:p w14:paraId="1795F9E2">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 定义</w:t>
      </w:r>
    </w:p>
    <w:p w14:paraId="34C4226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2.1采购人：指依法进行本次招标活动的</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w:t>
      </w:r>
    </w:p>
    <w:p w14:paraId="087C7288">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2.2</w:t>
      </w:r>
      <w:r>
        <w:rPr>
          <w:rFonts w:hint="eastAsia" w:ascii="宋体" w:hAnsi="宋体" w:eastAsia="宋体" w:cs="宋体"/>
          <w:kern w:val="0"/>
          <w:sz w:val="21"/>
          <w:szCs w:val="21"/>
          <w:highlight w:val="none"/>
          <w:lang w:val="en-US" w:eastAsia="zh-CN"/>
        </w:rPr>
        <w:t>采购</w:t>
      </w:r>
      <w:r>
        <w:rPr>
          <w:rFonts w:hint="eastAsia" w:ascii="宋体" w:hAnsi="宋体" w:eastAsia="宋体" w:cs="宋体"/>
          <w:kern w:val="0"/>
          <w:sz w:val="21"/>
          <w:szCs w:val="21"/>
          <w:highlight w:val="none"/>
          <w:lang w:eastAsia="zh-CN"/>
        </w:rPr>
        <w:t>代理机构</w:t>
      </w:r>
      <w:r>
        <w:rPr>
          <w:rFonts w:hint="eastAsia" w:ascii="宋体" w:hAnsi="宋体" w:eastAsia="宋体" w:cs="宋体"/>
          <w:kern w:val="0"/>
          <w:sz w:val="21"/>
          <w:szCs w:val="21"/>
          <w:highlight w:val="none"/>
        </w:rPr>
        <w:t>：指在采购人委托的范围内依法开展采购活动，组织本次招标活动的执行机构。</w:t>
      </w:r>
    </w:p>
    <w:p w14:paraId="40B047E7">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2.3投标人：指响应本招标文件规定并按期提供投标文件参加投标竞争的法人、其他组织或者自然人。</w:t>
      </w:r>
    </w:p>
    <w:p w14:paraId="57816BE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2.4潜在投标人：指符合本招标文件各项规定的</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w:t>
      </w:r>
    </w:p>
    <w:p w14:paraId="2F4418A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2.5货物：指投标人按招标文件商务技术要求，向采购人有偿提供的各种物品及其他有关技术资料和材料。</w:t>
      </w:r>
    </w:p>
    <w:p w14:paraId="05C8373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1A8A22A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2.7招标文件：是</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14:paraId="2D3D667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2.8投标文件：是指投标人应招标文件的条件和要求，按规定编制并按时递交的文件。</w:t>
      </w:r>
    </w:p>
    <w:p w14:paraId="1BD3D31D">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3.合格投标人的条件</w:t>
      </w:r>
    </w:p>
    <w:p w14:paraId="193F772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符合《中华人民共和国政府采购法》第二十二条投标人参加政府采购活动应当具备的条件及其他有关法律、法规关于投标人的有关规定，有能力提供招标采购货物的投标人。需按投标人须知前附表第5项要求提供有效资格证明文件。</w:t>
      </w:r>
    </w:p>
    <w:p w14:paraId="008DF1E5">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3.2为本项目提供整体设计、规范编制或者项目管理、监理、检测等服务的投标人，不得再参加本项目的投标。</w:t>
      </w:r>
    </w:p>
    <w:p w14:paraId="2563A43C">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w:t>
      </w:r>
      <w:r>
        <w:rPr>
          <w:rFonts w:hint="eastAsia" w:ascii="宋体" w:hAnsi="宋体" w:eastAsia="宋体" w:cs="宋体"/>
          <w:kern w:val="0"/>
          <w:sz w:val="21"/>
          <w:szCs w:val="21"/>
          <w:highlight w:val="none"/>
          <w:lang w:val="en-US" w:eastAsia="zh-CN"/>
        </w:rPr>
        <w:t>本项目不</w:t>
      </w:r>
      <w:r>
        <w:rPr>
          <w:rFonts w:hint="eastAsia" w:ascii="宋体" w:hAnsi="宋体" w:eastAsia="宋体" w:cs="宋体"/>
          <w:kern w:val="0"/>
          <w:sz w:val="21"/>
          <w:szCs w:val="21"/>
          <w:highlight w:val="none"/>
        </w:rPr>
        <w:t>允许代理商参加投标（见前附表第2项）。</w:t>
      </w:r>
    </w:p>
    <w:p w14:paraId="5BC4A94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w:t>
      </w:r>
      <w:r>
        <w:rPr>
          <w:rFonts w:hint="eastAsia" w:ascii="宋体" w:hAnsi="宋体" w:eastAsia="宋体" w:cs="宋体"/>
          <w:kern w:val="0"/>
          <w:sz w:val="21"/>
          <w:szCs w:val="21"/>
          <w:highlight w:val="none"/>
          <w:lang w:val="en-US" w:eastAsia="zh-CN"/>
        </w:rPr>
        <w:t>本项目不</w:t>
      </w:r>
      <w:r>
        <w:rPr>
          <w:rFonts w:hint="eastAsia" w:ascii="宋体" w:hAnsi="宋体" w:eastAsia="宋体" w:cs="宋体"/>
          <w:kern w:val="0"/>
          <w:sz w:val="21"/>
          <w:szCs w:val="21"/>
          <w:highlight w:val="none"/>
        </w:rPr>
        <w:t>允许联合体投标（见前附表第3项）。</w:t>
      </w:r>
    </w:p>
    <w:p w14:paraId="30D998EC">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若《</w:t>
      </w:r>
      <w:r>
        <w:rPr>
          <w:rFonts w:hint="eastAsia" w:ascii="宋体" w:hAnsi="宋体" w:eastAsia="宋体" w:cs="宋体"/>
          <w:kern w:val="0"/>
          <w:sz w:val="21"/>
          <w:szCs w:val="21"/>
          <w:highlight w:val="none"/>
          <w:lang w:val="en-US" w:eastAsia="zh-CN"/>
        </w:rPr>
        <w:t>招标公告</w:t>
      </w:r>
      <w:r>
        <w:rPr>
          <w:rFonts w:hint="eastAsia" w:ascii="宋体" w:hAnsi="宋体" w:eastAsia="宋体" w:cs="宋体"/>
          <w:kern w:val="0"/>
          <w:sz w:val="21"/>
          <w:szCs w:val="21"/>
          <w:highlight w:val="none"/>
        </w:rPr>
        <w:t>》接受联合体投标的：</w:t>
      </w:r>
    </w:p>
    <w:p w14:paraId="6762736C">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（1）两个以上的法人或者其他组织或自然人可以组成一个联合体，以一个投标人的身份共同参加投标。</w:t>
      </w:r>
    </w:p>
    <w:p w14:paraId="06FA885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（2）联合体各方均应当符合《</w:t>
      </w:r>
      <w:r>
        <w:rPr>
          <w:rFonts w:hint="eastAsia" w:ascii="宋体" w:hAnsi="宋体" w:eastAsia="宋体" w:cs="宋体"/>
          <w:kern w:val="0"/>
          <w:sz w:val="21"/>
          <w:szCs w:val="21"/>
          <w:highlight w:val="none"/>
          <w:lang w:eastAsia="zh-CN"/>
        </w:rPr>
        <w:t>中华人民共和国政府采购法</w:t>
      </w:r>
      <w:r>
        <w:rPr>
          <w:rFonts w:hint="eastAsia" w:ascii="宋体" w:hAnsi="宋体" w:eastAsia="宋体" w:cs="宋体"/>
          <w:kern w:val="0"/>
          <w:sz w:val="21"/>
          <w:szCs w:val="21"/>
          <w:highlight w:val="none"/>
        </w:rPr>
        <w:t>》第二十二条第一款规定的条件，根据采购项目的特殊要求规定投标人特定条件的，联合体各方中至少应当有一方符合《</w:t>
      </w:r>
      <w:r>
        <w:rPr>
          <w:rFonts w:hint="eastAsia" w:ascii="宋体" w:hAnsi="宋体" w:eastAsia="宋体" w:cs="宋体"/>
          <w:kern w:val="0"/>
          <w:sz w:val="21"/>
          <w:szCs w:val="21"/>
          <w:highlight w:val="none"/>
          <w:lang w:val="en-US" w:eastAsia="zh-CN"/>
        </w:rPr>
        <w:t>招标公告</w:t>
      </w:r>
      <w:r>
        <w:rPr>
          <w:rFonts w:hint="eastAsia" w:ascii="宋体" w:hAnsi="宋体" w:eastAsia="宋体" w:cs="宋体"/>
          <w:kern w:val="0"/>
          <w:sz w:val="21"/>
          <w:szCs w:val="21"/>
          <w:highlight w:val="none"/>
        </w:rPr>
        <w:t>》规定的投标人资格条件（实质性要求）。</w:t>
      </w:r>
    </w:p>
    <w:p w14:paraId="28DF529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（3）联合体各方均应当提供投标人须知前附表第5项中要求的有效的资格证明文件。</w:t>
      </w:r>
    </w:p>
    <w:p w14:paraId="407E3AE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14:paraId="4FDCDE6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（5）下载招标文件时，应以联合体协议中确定的主体方名义下载。</w:t>
      </w:r>
    </w:p>
    <w:p w14:paraId="1A1FE40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（6）联合体投标的，应以主体方名义提交投标保证金（如有），对联合体各方均具有约束力。</w:t>
      </w:r>
    </w:p>
    <w:p w14:paraId="32215BC8">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3EBBAFB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（8）联合体中任意一方为中小企业的，该方应提供《中小企业声明函》。</w:t>
      </w:r>
    </w:p>
    <w:p w14:paraId="4780D8B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（9）联合体各方应当共同与采购人签订采购合同，就采购合同约定的事项对采购人承担连带责任。</w:t>
      </w:r>
    </w:p>
    <w:p w14:paraId="399691F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3.5关于关联企业</w:t>
      </w:r>
    </w:p>
    <w:p w14:paraId="28B559F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除联合体外，法定代表人或单位负责人为同一个人或者存在直接控股、管理关系的不同投标人，不得同时参加同一项目或同一子项目的投标。如同时参加，则评审时将同时被拒绝。</w:t>
      </w:r>
    </w:p>
    <w:p w14:paraId="5248CED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3.6关于中小微企业参与投标</w:t>
      </w:r>
    </w:p>
    <w:p w14:paraId="5388B4C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中小微企业是指符合《政府采购促进中小企业发展管理办法》（财库[2020]46号）规定的投标人。中小微企业参与投标应提供《中小企业声明函》。</w:t>
      </w:r>
    </w:p>
    <w:p w14:paraId="23871FF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监狱企业投标时，提供由省级以上监狱管理局、戒毒管理局（含新疆生产建设兵团）出具的属于监狱企业的证明文件，不再提供《中小企业声明函》。</w:t>
      </w:r>
    </w:p>
    <w:p w14:paraId="787ECE3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残疾人福利性单位视同为小型、微型企业。</w:t>
      </w:r>
    </w:p>
    <w:p w14:paraId="2207C4AE">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3.7关于分公司投标</w:t>
      </w:r>
    </w:p>
    <w:p w14:paraId="6E03465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分公司作为投标人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F3024FC">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4.合格的服务</w:t>
      </w:r>
    </w:p>
    <w:p w14:paraId="660CA04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4.1投标人所提供的货物应当没有侵犯任何第三方的知识产权、技术秘密等合法权利。</w:t>
      </w:r>
    </w:p>
    <w:p w14:paraId="44856418">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4.2投标人提供的货物应当符合招标文件的要求，并且其质量完全符合国家标准、行业标准或地方标准。</w:t>
      </w:r>
    </w:p>
    <w:p w14:paraId="323652D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4.3系统软件、通用软件必须是具有在中国境内的合法使用权或版权的正版软件，涉及到第三方提出侵权或知识产权的起诉及支付版税等费用由投标人承担所有责任及费用。</w:t>
      </w:r>
    </w:p>
    <w:p w14:paraId="5E53F8B3">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5.投标费用</w:t>
      </w:r>
    </w:p>
    <w:p w14:paraId="1263DA84">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5.1投标人应承担准备和参加投标有关的所有费用，</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和采购人在任何情况下均无义务和责任承担这些费用。</w:t>
      </w:r>
    </w:p>
    <w:p w14:paraId="019194A8">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6.招标要求</w:t>
      </w:r>
    </w:p>
    <w:p w14:paraId="75DC688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6.1投标人所提供的货物</w:t>
      </w:r>
      <w:r>
        <w:rPr>
          <w:rFonts w:hint="eastAsia" w:ascii="宋体" w:hAnsi="宋体" w:eastAsia="宋体" w:cs="宋体"/>
          <w:kern w:val="0"/>
          <w:sz w:val="21"/>
          <w:szCs w:val="21"/>
          <w:highlight w:val="none"/>
        </w:rPr>
        <w:t>、所需服务与技术方案</w:t>
      </w:r>
      <w:r>
        <w:rPr>
          <w:rFonts w:hint="eastAsia" w:ascii="宋体" w:hAnsi="宋体" w:eastAsia="宋体" w:cs="宋体"/>
          <w:color w:val="000000"/>
          <w:kern w:val="0"/>
          <w:sz w:val="21"/>
          <w:szCs w:val="21"/>
          <w:highlight w:val="none"/>
        </w:rPr>
        <w:t>被采购人采用时，中标人</w:t>
      </w:r>
      <w:r>
        <w:rPr>
          <w:rFonts w:hint="eastAsia" w:ascii="宋体" w:hAnsi="宋体" w:eastAsia="宋体" w:cs="宋体"/>
          <w:snapToGrid w:val="0"/>
          <w:kern w:val="0"/>
          <w:sz w:val="21"/>
          <w:szCs w:val="21"/>
          <w:highlight w:val="none"/>
        </w:rPr>
        <w:t>所提供的服务及相关内容必须符合本《招标文件》的要求且按要求实施，</w:t>
      </w:r>
      <w:r>
        <w:rPr>
          <w:rFonts w:hint="eastAsia" w:ascii="宋体" w:hAnsi="宋体" w:eastAsia="宋体" w:cs="宋体"/>
          <w:color w:val="000000"/>
          <w:kern w:val="0"/>
          <w:sz w:val="21"/>
          <w:szCs w:val="21"/>
          <w:highlight w:val="none"/>
        </w:rPr>
        <w:t>并认真履行合同规定的相关条款</w:t>
      </w:r>
      <w:r>
        <w:rPr>
          <w:rFonts w:hint="eastAsia" w:ascii="宋体" w:hAnsi="宋体" w:eastAsia="宋体" w:cs="宋体"/>
          <w:kern w:val="0"/>
          <w:sz w:val="21"/>
          <w:szCs w:val="21"/>
          <w:highlight w:val="none"/>
        </w:rPr>
        <w:t>。</w:t>
      </w:r>
    </w:p>
    <w:p w14:paraId="429B68F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6.2</w:t>
      </w:r>
      <w:r>
        <w:rPr>
          <w:rFonts w:hint="eastAsia" w:ascii="宋体" w:hAnsi="宋体" w:eastAsia="宋体" w:cs="宋体"/>
          <w:color w:val="000000"/>
          <w:kern w:val="0"/>
          <w:sz w:val="21"/>
          <w:szCs w:val="21"/>
          <w:highlight w:val="none"/>
          <w:lang w:eastAsia="zh-CN"/>
        </w:rPr>
        <w:t>招标代理机构</w:t>
      </w:r>
      <w:r>
        <w:rPr>
          <w:rFonts w:hint="eastAsia" w:ascii="宋体" w:hAnsi="宋体" w:eastAsia="宋体" w:cs="宋体"/>
          <w:color w:val="000000"/>
          <w:kern w:val="0"/>
          <w:sz w:val="21"/>
          <w:szCs w:val="21"/>
          <w:highlight w:val="none"/>
        </w:rPr>
        <w:t>或者采购人可以在招标文件提供期限截止后，组织已获取招标文件的潜在投标人现场勘查或者召开标前答疑会。是否组织现场勘查或者召开答疑会的，详见投标人前附表第11、12项。而无论本项目（包）是否安排踏勘现场，潜在投标人均应当将相关的因素作为投标所应当考虑或依据的因素。</w:t>
      </w:r>
    </w:p>
    <w:p w14:paraId="62C433A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outlineLvl w:val="1"/>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7.通知</w:t>
      </w:r>
    </w:p>
    <w:p w14:paraId="42E9405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7.1对与本项目有关的通知，</w:t>
      </w:r>
      <w:r>
        <w:rPr>
          <w:rFonts w:hint="eastAsia" w:ascii="宋体" w:hAnsi="宋体" w:eastAsia="宋体" w:cs="宋体"/>
          <w:color w:val="000000"/>
          <w:kern w:val="0"/>
          <w:sz w:val="21"/>
          <w:szCs w:val="21"/>
          <w:highlight w:val="none"/>
          <w:lang w:eastAsia="zh-CN"/>
        </w:rPr>
        <w:t>招标代理机构</w:t>
      </w:r>
      <w:r>
        <w:rPr>
          <w:rFonts w:hint="eastAsia" w:ascii="宋体" w:hAnsi="宋体" w:eastAsia="宋体" w:cs="宋体"/>
          <w:color w:val="000000"/>
          <w:kern w:val="0"/>
          <w:sz w:val="21"/>
          <w:szCs w:val="21"/>
          <w:highlight w:val="none"/>
        </w:rPr>
        <w:t>将在山西政府采购平台政采云系统中发出（视同书面通知），因线路故障导致通知延迟或无法查看，</w:t>
      </w:r>
      <w:r>
        <w:rPr>
          <w:rFonts w:hint="eastAsia" w:ascii="宋体" w:hAnsi="宋体" w:eastAsia="宋体" w:cs="宋体"/>
          <w:color w:val="000000"/>
          <w:kern w:val="0"/>
          <w:sz w:val="21"/>
          <w:szCs w:val="21"/>
          <w:highlight w:val="none"/>
          <w:lang w:eastAsia="zh-CN"/>
        </w:rPr>
        <w:t>招标代理机构</w:t>
      </w:r>
      <w:r>
        <w:rPr>
          <w:rFonts w:hint="eastAsia" w:ascii="宋体" w:hAnsi="宋体" w:eastAsia="宋体" w:cs="宋体"/>
          <w:color w:val="000000"/>
          <w:kern w:val="0"/>
          <w:sz w:val="21"/>
          <w:szCs w:val="21"/>
          <w:highlight w:val="none"/>
        </w:rPr>
        <w:t>或采购人将不承担任何责任，有关的招标活动可以继续有效地进行。</w:t>
      </w:r>
    </w:p>
    <w:p w14:paraId="1E986B4F">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textAlignment w:val="baseline"/>
        <w:outlineLvl w:val="1"/>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8.解释权</w:t>
      </w:r>
    </w:p>
    <w:p w14:paraId="05B9FCA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8.1本次招投标的最终解释权归为采购人、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w:t>
      </w:r>
    </w:p>
    <w:p w14:paraId="3810727E">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8.2当对一个问题有多种解释时以采购人、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的解释为准。</w:t>
      </w:r>
    </w:p>
    <w:p w14:paraId="6C25286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8.3本文件未作须知明示，而又有相关法律、法规规定的，采购人、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将依据相关法律法规的规定进行解释。</w:t>
      </w:r>
    </w:p>
    <w:p w14:paraId="559E14DD">
      <w:pPr>
        <w:keepNext w:val="0"/>
        <w:keepLines w:val="0"/>
        <w:pageBreakBefore w:val="0"/>
        <w:wordWrap/>
        <w:overflowPunct w:val="0"/>
        <w:topLinePunct w:val="0"/>
        <w:autoSpaceDE/>
        <w:autoSpaceDN/>
        <w:bidi w:val="0"/>
        <w:adjustRightInd w:val="0"/>
        <w:snapToGrid w:val="0"/>
        <w:spacing w:before="120" w:beforeLines="50" w:after="120" w:afterLines="50" w:line="360" w:lineRule="auto"/>
        <w:ind w:firstLine="422" w:firstLineChars="200"/>
        <w:outlineLvl w:val="0"/>
        <w:rPr>
          <w:rFonts w:hint="eastAsia" w:ascii="宋体" w:hAnsi="宋体" w:eastAsia="宋体" w:cs="宋体"/>
          <w:b/>
          <w:kern w:val="0"/>
          <w:sz w:val="21"/>
          <w:szCs w:val="21"/>
          <w:highlight w:val="none"/>
        </w:rPr>
      </w:pPr>
      <w:bookmarkStart w:id="27" w:name="_Toc32547"/>
      <w:bookmarkStart w:id="28" w:name="_Toc22308"/>
      <w:bookmarkStart w:id="29" w:name="_Toc722"/>
      <w:bookmarkStart w:id="30" w:name="_Toc23709"/>
      <w:r>
        <w:rPr>
          <w:rFonts w:hint="eastAsia" w:ascii="宋体" w:hAnsi="宋体" w:eastAsia="宋体" w:cs="宋体"/>
          <w:b/>
          <w:kern w:val="0"/>
          <w:sz w:val="21"/>
          <w:szCs w:val="21"/>
          <w:highlight w:val="none"/>
        </w:rPr>
        <w:t>二、招标文件组成、澄清和修改</w:t>
      </w:r>
      <w:bookmarkEnd w:id="27"/>
      <w:bookmarkEnd w:id="28"/>
      <w:bookmarkEnd w:id="29"/>
      <w:bookmarkEnd w:id="30"/>
    </w:p>
    <w:p w14:paraId="67BC396E">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9.招标文件的内容</w:t>
      </w:r>
    </w:p>
    <w:p w14:paraId="3B2D367D">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9.1招标文件由下列</w:t>
      </w:r>
      <w:r>
        <w:rPr>
          <w:rFonts w:hint="eastAsia" w:ascii="宋体" w:hAnsi="宋体" w:eastAsia="宋体" w:cs="宋体"/>
          <w:kern w:val="0"/>
          <w:sz w:val="21"/>
          <w:szCs w:val="21"/>
          <w:highlight w:val="none"/>
          <w:lang w:val="en-US" w:eastAsia="zh-CN"/>
        </w:rPr>
        <w:t>八</w:t>
      </w:r>
      <w:r>
        <w:rPr>
          <w:rFonts w:hint="eastAsia" w:ascii="宋体" w:hAnsi="宋体" w:eastAsia="宋体" w:cs="宋体"/>
          <w:kern w:val="0"/>
          <w:sz w:val="21"/>
          <w:szCs w:val="21"/>
          <w:highlight w:val="none"/>
        </w:rPr>
        <w:t>部分内容组成：</w:t>
      </w:r>
    </w:p>
    <w:p w14:paraId="5015B4A3">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第一部分 </w:t>
      </w:r>
      <w:r>
        <w:rPr>
          <w:rFonts w:hint="eastAsia" w:ascii="宋体" w:hAnsi="宋体" w:eastAsia="宋体" w:cs="宋体"/>
          <w:color w:val="000000" w:themeColor="text1"/>
          <w:kern w:val="0"/>
          <w:sz w:val="21"/>
          <w:szCs w:val="21"/>
          <w14:textFill>
            <w14:solidFill>
              <w14:schemeClr w14:val="tx1"/>
            </w14:solidFill>
          </w14:textFill>
        </w:rPr>
        <w:t>招标公告</w:t>
      </w:r>
      <w:r>
        <w:rPr>
          <w:rFonts w:hint="eastAsia" w:ascii="宋体" w:hAnsi="宋体" w:eastAsia="宋体" w:cs="宋体"/>
          <w:kern w:val="0"/>
          <w:sz w:val="21"/>
          <w:szCs w:val="21"/>
          <w:highlight w:val="none"/>
        </w:rPr>
        <w:t>；</w:t>
      </w:r>
    </w:p>
    <w:p w14:paraId="076248FD">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第二部分 投标人须知前附表；</w:t>
      </w:r>
    </w:p>
    <w:p w14:paraId="4AB28484">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第三部分 投标须知；</w:t>
      </w:r>
    </w:p>
    <w:p w14:paraId="46F76AD9">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第四部分 评标标准和评标方法；</w:t>
      </w:r>
    </w:p>
    <w:p w14:paraId="692F019E">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第五部分 商务、技术要求；</w:t>
      </w:r>
    </w:p>
    <w:p w14:paraId="1AC2F960">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第六部分 拟签订的合同文本；</w:t>
      </w:r>
    </w:p>
    <w:p w14:paraId="25997124">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第七部分 投标文件格式；</w:t>
      </w:r>
    </w:p>
    <w:p w14:paraId="021CB3D9">
      <w:pPr>
        <w:keepNext w:val="0"/>
        <w:keepLines w:val="0"/>
        <w:pageBreakBefore w:val="0"/>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第八部分 相关附件</w:t>
      </w:r>
      <w:r>
        <w:rPr>
          <w:rFonts w:hint="eastAsia" w:ascii="宋体" w:hAnsi="宋体" w:eastAsia="宋体" w:cs="宋体"/>
          <w:color w:val="000000"/>
          <w:kern w:val="0"/>
          <w:sz w:val="21"/>
          <w:szCs w:val="21"/>
          <w:highlight w:val="none"/>
          <w:lang w:eastAsia="zh-CN"/>
        </w:rPr>
        <w:t>。</w:t>
      </w:r>
    </w:p>
    <w:p w14:paraId="5576E4F6">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9.2投标人应详细阅读招标文件的全部内容，如果没有按照招标文件要求提交全部资料或者没有对招标文件在各方面都做出实质性响应，有可能被确定为无效投标。</w:t>
      </w:r>
    </w:p>
    <w:p w14:paraId="4D1D3D1F">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9.3除非特殊要求，招标文件不单独提供招标项目使用地的自然环境、气候条件、公用设施等情况，投标人被视为熟悉上述与履行合同有关的一切情况。</w:t>
      </w:r>
    </w:p>
    <w:p w14:paraId="68BFC264">
      <w:pPr>
        <w:keepNext w:val="0"/>
        <w:keepLines w:val="0"/>
        <w:pageBreakBefore w:val="0"/>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10．招标文件的澄清和修改</w:t>
      </w:r>
    </w:p>
    <w:p w14:paraId="3BD66250">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10.1澄清或修改时间及处理：提交首次</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截止日（</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开启时间，下同）之前，代理机构或采购方可以对已发出的</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进行必要的澄清或修改，其内容作为</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的组成部分。所澄清或修改内容可能影响</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编制的，代理机构或采购方应当在提交首次</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截止时间至少5日前，以公告形式在</w:t>
      </w:r>
      <w:r>
        <w:rPr>
          <w:rFonts w:hint="eastAsia" w:ascii="宋体" w:hAnsi="宋体" w:eastAsia="宋体" w:cs="宋体"/>
          <w:kern w:val="0"/>
          <w:sz w:val="21"/>
          <w:szCs w:val="21"/>
          <w:highlight w:val="none"/>
          <w:u w:val="single"/>
        </w:rPr>
        <w:t>中国政府采购网山西分网</w:t>
      </w:r>
      <w:r>
        <w:rPr>
          <w:rFonts w:hint="eastAsia" w:ascii="宋体" w:hAnsi="宋体" w:eastAsia="宋体" w:cs="宋体"/>
          <w:kern w:val="0"/>
          <w:sz w:val="21"/>
          <w:szCs w:val="21"/>
          <w:highlight w:val="none"/>
        </w:rPr>
        <w:t>发布变更公告。不足5日的，应当顺延提交（上传）</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截止时间。</w:t>
      </w:r>
    </w:p>
    <w:p w14:paraId="1DF77E93">
      <w:pPr>
        <w:pStyle w:val="24"/>
        <w:keepNext w:val="0"/>
        <w:keepLines w:val="0"/>
        <w:pageBreakBefore w:val="0"/>
        <w:wordWrap/>
        <w:overflowPunct w:val="0"/>
        <w:topLinePunct w:val="0"/>
        <w:autoSpaceDE/>
        <w:autoSpaceDN/>
        <w:bidi w:val="0"/>
        <w:adjustRightInd w:val="0"/>
        <w:snapToGrid w:val="0"/>
        <w:spacing w:line="360" w:lineRule="auto"/>
        <w:ind w:left="0"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10.2澄清修改的补充文件中包括原提出的问题及问题的说明意见，但不包括问题的来源。</w:t>
      </w:r>
    </w:p>
    <w:p w14:paraId="3E2982F1">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10.3投标人澄清要求的提交：投标人认为招标文件使自己的权益受到损害的，可以在知道或应当知其权益受到损害之日起7个工作日内，以书面形式向</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提出质疑和询问。投标人提出的询问，</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应当在3个工作日内对投标人依法提出的询问做出答复。投标人提出的质疑，</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应当在收到投标人的书面质疑后7个工作日内，做出答复，但答复的内容不涉及商业秘密。</w:t>
      </w:r>
    </w:p>
    <w:p w14:paraId="41E6E835">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10.4澄清、修改及其它答复的效力：</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或者采购人一旦对招标文件做出澄清、修改或进行其它答复，即刻发生效力，有关的补充文件，应当作为招标文件的组成部分，对所有潜在投标人均具有约束力。</w:t>
      </w:r>
    </w:p>
    <w:p w14:paraId="5F8A48A1">
      <w:pPr>
        <w:keepNext w:val="0"/>
        <w:keepLines w:val="0"/>
        <w:pageBreakBefore w:val="0"/>
        <w:wordWrap/>
        <w:overflowPunct w:val="0"/>
        <w:topLinePunct w:val="0"/>
        <w:autoSpaceDE/>
        <w:autoSpaceDN/>
        <w:bidi w:val="0"/>
        <w:adjustRightInd w:val="0"/>
        <w:snapToGrid w:val="0"/>
        <w:spacing w:before="120" w:beforeLines="50" w:after="120" w:afterLines="50" w:line="360" w:lineRule="auto"/>
        <w:ind w:firstLine="422" w:firstLineChars="200"/>
        <w:outlineLvl w:val="0"/>
        <w:rPr>
          <w:rFonts w:hint="eastAsia" w:ascii="宋体" w:hAnsi="宋体" w:eastAsia="宋体" w:cs="宋体"/>
          <w:b/>
          <w:kern w:val="0"/>
          <w:sz w:val="21"/>
          <w:szCs w:val="21"/>
          <w:highlight w:val="none"/>
        </w:rPr>
      </w:pPr>
      <w:bookmarkStart w:id="31" w:name="_Toc14636"/>
      <w:bookmarkStart w:id="32" w:name="_Toc7886"/>
      <w:bookmarkStart w:id="33" w:name="_Toc31133"/>
      <w:bookmarkStart w:id="34" w:name="_Toc5439"/>
      <w:r>
        <w:rPr>
          <w:rFonts w:hint="eastAsia" w:ascii="宋体" w:hAnsi="宋体" w:eastAsia="宋体" w:cs="宋体"/>
          <w:b/>
          <w:kern w:val="0"/>
          <w:sz w:val="21"/>
          <w:szCs w:val="21"/>
          <w:highlight w:val="none"/>
        </w:rPr>
        <w:t>三、投标文件组成与要求</w:t>
      </w:r>
      <w:bookmarkEnd w:id="31"/>
      <w:bookmarkEnd w:id="32"/>
      <w:bookmarkEnd w:id="33"/>
      <w:bookmarkEnd w:id="34"/>
    </w:p>
    <w:p w14:paraId="179F3575">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11.投标文件的组成及相关要求</w:t>
      </w:r>
    </w:p>
    <w:p w14:paraId="1831194B">
      <w:pPr>
        <w:keepNext w:val="0"/>
        <w:keepLines w:val="0"/>
        <w:pageBreakBefore w:val="0"/>
        <w:wordWrap/>
        <w:overflowPunct w:val="0"/>
        <w:topLinePunct w:val="0"/>
        <w:autoSpaceDE/>
        <w:autoSpaceDN/>
        <w:bidi w:val="0"/>
        <w:adjustRightInd w:val="0"/>
        <w:snapToGrid w:val="0"/>
        <w:spacing w:line="360" w:lineRule="auto"/>
        <w:ind w:firstLine="422" w:firstLineChars="200"/>
        <w:outlineLvl w:val="2"/>
        <w:rPr>
          <w:rFonts w:hint="eastAsia" w:ascii="宋体" w:hAnsi="宋体" w:eastAsia="宋体" w:cs="宋体"/>
          <w:color w:val="000000"/>
          <w:kern w:val="0"/>
          <w:sz w:val="21"/>
          <w:szCs w:val="21"/>
          <w:highlight w:val="none"/>
        </w:rPr>
      </w:pPr>
      <w:r>
        <w:rPr>
          <w:rFonts w:hint="eastAsia" w:ascii="宋体" w:hAnsi="宋体" w:eastAsia="宋体" w:cs="宋体"/>
          <w:b/>
          <w:bCs/>
          <w:kern w:val="0"/>
          <w:sz w:val="21"/>
          <w:szCs w:val="21"/>
          <w:highlight w:val="none"/>
        </w:rPr>
        <w:t>11.1投标文</w:t>
      </w:r>
      <w:r>
        <w:rPr>
          <w:rFonts w:hint="eastAsia" w:ascii="宋体" w:hAnsi="宋体" w:eastAsia="宋体" w:cs="宋体"/>
          <w:b/>
          <w:bCs/>
          <w:color w:val="000000"/>
          <w:kern w:val="0"/>
          <w:sz w:val="21"/>
          <w:szCs w:val="21"/>
          <w:highlight w:val="none"/>
        </w:rPr>
        <w:t>件由资格证明文件和商务技术文件两部分组成</w:t>
      </w:r>
    </w:p>
    <w:p w14:paraId="1B5523DB">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资格证明文件：指投标人提交的证明其有资格参加本项目（包）投标的证明文件。</w:t>
      </w:r>
    </w:p>
    <w:p w14:paraId="0906056C">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商务技术文件：指投标人提交的能够证明其中标后有能力履行合同的文件和提供的技术、服务符合本招标文件规定和政策性要求的证明文件。</w:t>
      </w:r>
    </w:p>
    <w:p w14:paraId="5A43BA35">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投标人应按投标人须知前附表要求，提交资格证明文件和商务技术文件及投标人自行编写的其他文件。前附表第5项资格证明文件、第6项商务技术文件中的加“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kern w:val="0"/>
          <w:sz w:val="21"/>
          <w:szCs w:val="21"/>
          <w:highlight w:val="none"/>
        </w:rPr>
        <w:t>”项、本文件第五部分商务、技术要求中加“</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kern w:val="0"/>
          <w:sz w:val="21"/>
          <w:szCs w:val="21"/>
          <w:highlight w:val="none"/>
        </w:rPr>
        <w:t>”项、政策性要求中国家强制性因素等若有缺失或无效或商务技术文件未实质上响应招标文件要求，将作无效投标处理。</w:t>
      </w:r>
    </w:p>
    <w:p w14:paraId="78F61499">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12.</w:t>
      </w:r>
      <w:r>
        <w:rPr>
          <w:rFonts w:hint="eastAsia" w:ascii="宋体" w:hAnsi="宋体" w:eastAsia="宋体" w:cs="宋体"/>
          <w:b/>
          <w:kern w:val="0"/>
          <w:sz w:val="21"/>
          <w:szCs w:val="21"/>
          <w:highlight w:val="none"/>
          <w:lang w:eastAsia="zh-CN"/>
        </w:rPr>
        <w:t>投标文件</w:t>
      </w:r>
      <w:r>
        <w:rPr>
          <w:rFonts w:hint="eastAsia" w:ascii="宋体" w:hAnsi="宋体" w:eastAsia="宋体" w:cs="宋体"/>
          <w:b/>
          <w:kern w:val="0"/>
          <w:sz w:val="21"/>
          <w:szCs w:val="21"/>
          <w:highlight w:val="none"/>
        </w:rPr>
        <w:t>的其他要求</w:t>
      </w:r>
    </w:p>
    <w:p w14:paraId="6A9D6ADD">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2"/>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12.1投标文件的语言和计量单位</w:t>
      </w:r>
    </w:p>
    <w:p w14:paraId="7C677801">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12.1.1投标人提交的投标文件</w:t>
      </w:r>
      <w:r>
        <w:rPr>
          <w:rFonts w:hint="eastAsia" w:ascii="宋体" w:hAnsi="宋体" w:eastAsia="宋体" w:cs="宋体"/>
          <w:color w:val="000000"/>
          <w:kern w:val="0"/>
          <w:sz w:val="21"/>
          <w:szCs w:val="21"/>
          <w:highlight w:val="none"/>
        </w:rPr>
        <w:t>（包括商务、技术文件和资料中的说明等）</w:t>
      </w:r>
      <w:r>
        <w:rPr>
          <w:rFonts w:hint="eastAsia" w:ascii="宋体" w:hAnsi="宋体" w:eastAsia="宋体" w:cs="宋体"/>
          <w:kern w:val="0"/>
          <w:sz w:val="21"/>
          <w:szCs w:val="21"/>
          <w:highlight w:val="none"/>
        </w:rPr>
        <w:t>以及投标人与</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就有关投标的所有往来函电均应使用中文简体字。</w:t>
      </w:r>
    </w:p>
    <w:p w14:paraId="19084804">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12.1.2除在招标文件中另有规定，投标文件所使用的计量单位均应使用中华人民共和国法定计量单位。</w:t>
      </w:r>
    </w:p>
    <w:p w14:paraId="76A6201A">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4036050B">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bCs/>
          <w:kern w:val="0"/>
          <w:sz w:val="21"/>
          <w:szCs w:val="21"/>
          <w:highlight w:val="none"/>
        </w:rPr>
      </w:pPr>
      <w:r>
        <w:rPr>
          <w:rFonts w:hint="eastAsia" w:ascii="宋体" w:hAnsi="宋体" w:eastAsia="宋体" w:cs="宋体"/>
          <w:kern w:val="0"/>
          <w:sz w:val="21"/>
          <w:szCs w:val="21"/>
          <w:highlight w:val="none"/>
        </w:rPr>
        <w:t>原版为外文的证书类、证明类文件，与投标人名称或其它实际情况不符的，投标人应当提供相关证明文件。</w:t>
      </w:r>
    </w:p>
    <w:p w14:paraId="5CF290E6">
      <w:pPr>
        <w:keepNext w:val="0"/>
        <w:keepLines w:val="0"/>
        <w:pageBreakBefore w:val="0"/>
        <w:wordWrap/>
        <w:overflowPunct w:val="0"/>
        <w:topLinePunct w:val="0"/>
        <w:autoSpaceDE/>
        <w:autoSpaceDN/>
        <w:bidi w:val="0"/>
        <w:adjustRightInd w:val="0"/>
        <w:snapToGrid w:val="0"/>
        <w:spacing w:line="360" w:lineRule="auto"/>
        <w:ind w:firstLine="420" w:firstLineChars="200"/>
        <w:outlineLvl w:val="3"/>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12.2.1编排要求</w:t>
      </w:r>
    </w:p>
    <w:p w14:paraId="02D517C6">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规格幅面（A4）；按照</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第七部分格式要求和编排顺序，统一编目、正序编排页码（</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中复印件、影印件及彩色宣传资料等均须与</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正文一起逐页编排页码）。由于编排混乱导致</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被误读或查找不到，其责任应当由</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承担。</w:t>
      </w:r>
      <w:r>
        <w:rPr>
          <w:rFonts w:hint="eastAsia" w:ascii="宋体" w:hAnsi="宋体" w:eastAsia="宋体" w:cs="宋体"/>
          <w:color w:val="000000"/>
          <w:kern w:val="0"/>
          <w:sz w:val="21"/>
          <w:szCs w:val="21"/>
          <w:highlight w:val="none"/>
        </w:rPr>
        <w:t>纸质文件内容应与电子文件内容完全一致，电子</w:t>
      </w:r>
      <w:r>
        <w:rPr>
          <w:rFonts w:hint="eastAsia" w:ascii="宋体" w:hAnsi="宋体" w:eastAsia="宋体" w:cs="宋体"/>
          <w:color w:val="000000"/>
          <w:kern w:val="0"/>
          <w:sz w:val="21"/>
          <w:szCs w:val="21"/>
          <w:highlight w:val="none"/>
          <w:lang w:eastAsia="zh-CN"/>
        </w:rPr>
        <w:t>投标文件</w:t>
      </w:r>
      <w:r>
        <w:rPr>
          <w:rFonts w:hint="eastAsia" w:ascii="宋体" w:hAnsi="宋体" w:eastAsia="宋体" w:cs="宋体"/>
          <w:color w:val="000000"/>
          <w:kern w:val="0"/>
          <w:sz w:val="21"/>
          <w:szCs w:val="21"/>
          <w:highlight w:val="none"/>
        </w:rPr>
        <w:t>按照“政采云”系统要求，逐条上传。</w:t>
      </w:r>
    </w:p>
    <w:p w14:paraId="43B87071">
      <w:pPr>
        <w:keepNext w:val="0"/>
        <w:keepLines w:val="0"/>
        <w:pageBreakBefore w:val="0"/>
        <w:wordWrap/>
        <w:overflowPunct w:val="0"/>
        <w:topLinePunct w:val="0"/>
        <w:autoSpaceDE/>
        <w:autoSpaceDN/>
        <w:bidi w:val="0"/>
        <w:adjustRightInd w:val="0"/>
        <w:snapToGrid w:val="0"/>
        <w:spacing w:line="360" w:lineRule="auto"/>
        <w:ind w:firstLine="420" w:firstLineChars="200"/>
        <w:outlineLvl w:val="2"/>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12.3格式要求</w:t>
      </w:r>
    </w:p>
    <w:p w14:paraId="555844B1">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本招标文件第七部分已提供“投标文件格式”的，应按照格式要求编制（投标人可以对所提供的格式进行扩展，但不得减少格式中要求的内容，否则投标无效），没有提供格式的，投标人自拟。</w:t>
      </w:r>
    </w:p>
    <w:p w14:paraId="289E4D53">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如投标人参加多包投标的，要求按包分别独立制作投标文件。</w:t>
      </w:r>
    </w:p>
    <w:p w14:paraId="6680FC8E">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2"/>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12.4投标文件的份数、加密</w:t>
      </w:r>
    </w:p>
    <w:p w14:paraId="3D0AE142">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outlineLvl w:val="3"/>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12.4.1投标文件的份数</w:t>
      </w:r>
    </w:p>
    <w:p w14:paraId="1022A7F0">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kern w:val="0"/>
          <w:sz w:val="21"/>
          <w:szCs w:val="21"/>
          <w:highlight w:val="none"/>
          <w:u w:val="single"/>
        </w:rPr>
      </w:pPr>
      <w:r>
        <w:rPr>
          <w:rFonts w:hint="eastAsia" w:ascii="宋体" w:hAnsi="宋体" w:eastAsia="宋体" w:cs="宋体"/>
          <w:kern w:val="0"/>
          <w:sz w:val="21"/>
          <w:szCs w:val="21"/>
          <w:highlight w:val="none"/>
        </w:rPr>
        <w:t>本次招标须递交的投标文件份数详见投标人须知前附表。</w:t>
      </w:r>
    </w:p>
    <w:p w14:paraId="4C756565">
      <w:pPr>
        <w:keepNext w:val="0"/>
        <w:keepLines w:val="0"/>
        <w:pageBreakBefore w:val="0"/>
        <w:wordWrap/>
        <w:overflowPunct w:val="0"/>
        <w:topLinePunct w:val="0"/>
        <w:autoSpaceDE/>
        <w:autoSpaceDN/>
        <w:bidi w:val="0"/>
        <w:adjustRightInd w:val="0"/>
        <w:snapToGrid w:val="0"/>
        <w:spacing w:line="360" w:lineRule="auto"/>
        <w:ind w:firstLine="420" w:firstLineChars="200"/>
        <w:outlineLvl w:val="3"/>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12.4.2投标文件加密</w:t>
      </w:r>
    </w:p>
    <w:p w14:paraId="543E4BBB">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系统中上传的电子投标文件须使用数字电子CA（单位、法人或个人）进行加密。</w:t>
      </w:r>
    </w:p>
    <w:p w14:paraId="56FBB5B2">
      <w:pPr>
        <w:keepNext w:val="0"/>
        <w:keepLines w:val="0"/>
        <w:pageBreakBefore w:val="0"/>
        <w:tabs>
          <w:tab w:val="left" w:pos="567"/>
        </w:tabs>
        <w:wordWrap/>
        <w:overflowPunct w:val="0"/>
        <w:topLinePunct w:val="0"/>
        <w:autoSpaceDE/>
        <w:autoSpaceDN/>
        <w:bidi w:val="0"/>
        <w:adjustRightInd w:val="0"/>
        <w:snapToGrid w:val="0"/>
        <w:spacing w:line="360" w:lineRule="auto"/>
        <w:ind w:firstLine="422" w:firstLineChars="200"/>
        <w:outlineLvl w:val="2"/>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12.5投标保证金</w:t>
      </w:r>
    </w:p>
    <w:p w14:paraId="638DAF40">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12.5.1本项目是否需要提交投标保证金（详见前附表第5条）。如需提交，投标人应按前附表第5条规定的提交方式在规定时间内足额提交投标保证金，否则</w:t>
      </w:r>
      <w:r>
        <w:rPr>
          <w:rFonts w:hint="eastAsia" w:ascii="宋体" w:hAnsi="宋体" w:eastAsia="宋体" w:cs="宋体"/>
          <w:b/>
          <w:kern w:val="0"/>
          <w:sz w:val="21"/>
          <w:szCs w:val="21"/>
          <w:highlight w:val="none"/>
        </w:rPr>
        <w:t>投标无效。</w:t>
      </w:r>
    </w:p>
    <w:p w14:paraId="070288E2">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12.5.2投标人在投标截止时间前撤回已提交的投标文件的，</w:t>
      </w:r>
      <w:r>
        <w:rPr>
          <w:rFonts w:hint="eastAsia" w:ascii="宋体" w:hAnsi="宋体" w:eastAsia="宋体" w:cs="宋体"/>
          <w:bCs/>
          <w:kern w:val="0"/>
          <w:sz w:val="21"/>
          <w:szCs w:val="21"/>
          <w:highlight w:val="none"/>
          <w:lang w:eastAsia="zh-CN"/>
        </w:rPr>
        <w:t>招标代理机构</w:t>
      </w:r>
      <w:r>
        <w:rPr>
          <w:rFonts w:hint="eastAsia" w:ascii="宋体" w:hAnsi="宋体" w:eastAsia="宋体" w:cs="宋体"/>
          <w:bCs/>
          <w:kern w:val="0"/>
          <w:sz w:val="21"/>
          <w:szCs w:val="21"/>
          <w:highlight w:val="none"/>
        </w:rPr>
        <w:t>应当自收到投标人书面撤回通知之日起5个工作日内，退还已收取的投标保证金，但因投标人自身原因导致无法及时退还的除外。</w:t>
      </w:r>
    </w:p>
    <w:p w14:paraId="468D808C">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12.5.3</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应当自中标通知书发出</w:t>
      </w:r>
      <w:r>
        <w:rPr>
          <w:rFonts w:hint="eastAsia" w:ascii="宋体" w:hAnsi="宋体" w:eastAsia="宋体" w:cs="宋体"/>
          <w:bCs/>
          <w:kern w:val="0"/>
          <w:sz w:val="21"/>
          <w:szCs w:val="21"/>
          <w:highlight w:val="none"/>
        </w:rPr>
        <w:t>之日起</w:t>
      </w:r>
      <w:r>
        <w:rPr>
          <w:rFonts w:hint="eastAsia" w:ascii="宋体" w:hAnsi="宋体" w:eastAsia="宋体" w:cs="宋体"/>
          <w:kern w:val="0"/>
          <w:sz w:val="21"/>
          <w:szCs w:val="21"/>
          <w:highlight w:val="none"/>
        </w:rPr>
        <w:t>5个工作日内退还未中标人的投标保证金，自采购合同签订</w:t>
      </w:r>
      <w:r>
        <w:rPr>
          <w:rFonts w:hint="eastAsia" w:ascii="宋体" w:hAnsi="宋体" w:eastAsia="宋体" w:cs="宋体"/>
          <w:bCs/>
          <w:kern w:val="0"/>
          <w:sz w:val="21"/>
          <w:szCs w:val="21"/>
          <w:highlight w:val="none"/>
        </w:rPr>
        <w:t>之日起</w:t>
      </w:r>
      <w:r>
        <w:rPr>
          <w:rFonts w:hint="eastAsia" w:ascii="宋体" w:hAnsi="宋体" w:eastAsia="宋体" w:cs="宋体"/>
          <w:kern w:val="0"/>
          <w:sz w:val="21"/>
          <w:szCs w:val="21"/>
          <w:highlight w:val="none"/>
        </w:rPr>
        <w:t>5个工作日内退还中标人的投标保证金</w:t>
      </w:r>
      <w:r>
        <w:rPr>
          <w:rFonts w:hint="eastAsia" w:ascii="宋体" w:hAnsi="宋体" w:eastAsia="宋体" w:cs="宋体"/>
          <w:bCs/>
          <w:kern w:val="0"/>
          <w:sz w:val="21"/>
          <w:szCs w:val="21"/>
          <w:highlight w:val="none"/>
        </w:rPr>
        <w:t>，但因投标人自身原因导致无法及时退还的除外。</w:t>
      </w:r>
    </w:p>
    <w:p w14:paraId="22C8D135">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12.5.4</w:t>
      </w:r>
      <w:r>
        <w:rPr>
          <w:rFonts w:hint="eastAsia" w:ascii="宋体" w:hAnsi="宋体" w:eastAsia="宋体" w:cs="宋体"/>
          <w:bCs/>
          <w:kern w:val="0"/>
          <w:sz w:val="21"/>
          <w:szCs w:val="21"/>
          <w:highlight w:val="none"/>
        </w:rPr>
        <w:t>有下列情形之一的，投标保证金不予退还：</w:t>
      </w:r>
    </w:p>
    <w:p w14:paraId="2B79B65A">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12.5.4.1</w:t>
      </w:r>
      <w:r>
        <w:rPr>
          <w:rFonts w:hint="eastAsia" w:ascii="宋体" w:hAnsi="宋体" w:eastAsia="宋体" w:cs="宋体"/>
          <w:kern w:val="0"/>
          <w:sz w:val="21"/>
          <w:szCs w:val="21"/>
          <w:highlight w:val="none"/>
        </w:rPr>
        <w:t>投标人在投标文件中提供虚假材料的；</w:t>
      </w:r>
    </w:p>
    <w:p w14:paraId="270B3879">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12.5.4.2除因不可抗力或招标文件认可的情形外，中标人不与采购人签订合同的；</w:t>
      </w:r>
    </w:p>
    <w:p w14:paraId="7CCB2E22">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12.5.4.3投标人与采购人、其他投标人或者</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恶意串通的；</w:t>
      </w:r>
    </w:p>
    <w:p w14:paraId="46463BCC">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12.5.4.4投标有效期内撤回投标文件的；</w:t>
      </w:r>
    </w:p>
    <w:p w14:paraId="0573A888">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12.5.4.5招标文件规定的其他情形。</w:t>
      </w:r>
    </w:p>
    <w:p w14:paraId="27CCA431">
      <w:pPr>
        <w:keepNext w:val="0"/>
        <w:keepLines w:val="0"/>
        <w:pageBreakBefore w:val="0"/>
        <w:wordWrap/>
        <w:overflowPunct w:val="0"/>
        <w:topLinePunct w:val="0"/>
        <w:autoSpaceDE/>
        <w:autoSpaceDN/>
        <w:bidi w:val="0"/>
        <w:adjustRightInd w:val="0"/>
        <w:snapToGrid w:val="0"/>
        <w:spacing w:line="360" w:lineRule="auto"/>
        <w:ind w:firstLine="422" w:firstLineChars="200"/>
        <w:outlineLvl w:val="2"/>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12.6投标报价</w:t>
      </w:r>
    </w:p>
    <w:p w14:paraId="385BAA2A">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12.6.1所有投标报价均以人民币“元”为单位（保留两位小数）。只要投报了一个确定数额的总价，无论分项价格是否全部填报了相应的金额或免费字样，报价应被视为已经包含了但并不限于货物价格、将中标货物送到采购人指定地点所发生的运费及安装、调试、验收、技术培训、保险、售后服务以及相关税费等所有费用。由于分项报价填报不完整、不清楚或存在其它任何失误，所导致的任何不利后果均应当由投标人自行承担。</w:t>
      </w:r>
    </w:p>
    <w:p w14:paraId="7EE3F4D1">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12.6.2投标人应按报价要求的内容及其他事项认真填报开标一览表。</w:t>
      </w:r>
    </w:p>
    <w:p w14:paraId="5CE8C18D">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12.6.3投标人投报多包的，应对每包内容分别填报，不得拆包分项投标。</w:t>
      </w:r>
    </w:p>
    <w:p w14:paraId="33284AC5">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12.6.4本次招标不接受可选择或可调整的投标和报价。</w:t>
      </w:r>
    </w:p>
    <w:p w14:paraId="04F0385C">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12.6.5本项目采用综合评分法，最低报价不能作为中标的保证。</w:t>
      </w:r>
    </w:p>
    <w:p w14:paraId="79ACFDC0">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12.6.6进口货物在进口过程中，若需向海关提交报关等手续，采购人负责提供相关材料。</w:t>
      </w:r>
    </w:p>
    <w:p w14:paraId="3F4D66D0">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13.投标内容填写说明 </w:t>
      </w:r>
    </w:p>
    <w:p w14:paraId="7CE76D41">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13.1投标人应详细阅读招标文件的全部内容，投标文件应对本招标文件中的内容做出实质性和完整性的响应。</w:t>
      </w:r>
    </w:p>
    <w:p w14:paraId="5BEAAA54">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13.2投标文件应按招标文件第七部分提供的统一格式逐项填写；</w:t>
      </w:r>
      <w:r>
        <w:rPr>
          <w:rFonts w:hint="eastAsia" w:ascii="宋体" w:hAnsi="宋体" w:eastAsia="宋体" w:cs="宋体"/>
          <w:color w:val="000000"/>
          <w:sz w:val="21"/>
          <w:szCs w:val="21"/>
          <w:highlight w:val="none"/>
        </w:rPr>
        <w:t>不准有空项、</w:t>
      </w:r>
      <w:r>
        <w:rPr>
          <w:rFonts w:hint="eastAsia" w:ascii="宋体" w:hAnsi="宋体" w:eastAsia="宋体" w:cs="宋体"/>
          <w:sz w:val="21"/>
          <w:szCs w:val="21"/>
          <w:highlight w:val="none"/>
        </w:rPr>
        <w:t>缺项；</w:t>
      </w:r>
      <w:r>
        <w:rPr>
          <w:rFonts w:hint="eastAsia" w:ascii="宋体" w:hAnsi="宋体" w:eastAsia="宋体" w:cs="宋体"/>
          <w:kern w:val="0"/>
          <w:sz w:val="21"/>
          <w:szCs w:val="21"/>
          <w:highlight w:val="none"/>
        </w:rPr>
        <w:t>无相应内容可填的项，填写“无”、“未测试”、“没有相应指标”、“/”等明确的回答。</w:t>
      </w:r>
      <w:r>
        <w:rPr>
          <w:rFonts w:hint="eastAsia" w:ascii="宋体" w:hAnsi="宋体" w:eastAsia="宋体" w:cs="宋体"/>
          <w:sz w:val="21"/>
          <w:szCs w:val="21"/>
          <w:highlight w:val="none"/>
        </w:rPr>
        <w:t>投标文件未按规定提交或留有空项，将被视为不完整响应的投标文件，其投标文件有可能被拒绝。</w:t>
      </w:r>
    </w:p>
    <w:p w14:paraId="1A43DC3C">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13.3开标一览表为在开标仪式上唱标的内容，要求统一填写，除不得自行增减表头内容外，可根据填报情况变换表格格式（指横排或竖排）和增减行。</w:t>
      </w:r>
    </w:p>
    <w:p w14:paraId="240E07A1">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13.4投标人必须保证投标文件所提供的全部资料真实有效，并接受评标委员会对其中任何资料进一步审查的要求，且承担相应的法律责任。</w:t>
      </w:r>
    </w:p>
    <w:p w14:paraId="2C0047B8">
      <w:pPr>
        <w:keepNext w:val="0"/>
        <w:keepLines w:val="0"/>
        <w:pageBreakBefore w:val="0"/>
        <w:tabs>
          <w:tab w:val="left" w:pos="0"/>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13.5因投标文件字迹潦草、提交资料不清晰或表达不清楚所引起的不利后果由投标人承担。</w:t>
      </w:r>
    </w:p>
    <w:p w14:paraId="4A16D406">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5FF389FC">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14.投标文件的有效期</w:t>
      </w:r>
    </w:p>
    <w:p w14:paraId="634A74AD">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14.1本项目投标文件的有效期见投标人须知前附表第8项。有效期短于该规定期限的投标文件投标无效。</w:t>
      </w:r>
    </w:p>
    <w:p w14:paraId="4FD11F15">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14.2投标有效期从提交投标文件的截止之日起算。</w:t>
      </w:r>
    </w:p>
    <w:p w14:paraId="75E74726">
      <w:pPr>
        <w:keepNext w:val="0"/>
        <w:keepLines w:val="0"/>
        <w:pageBreakBefore w:val="0"/>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7E758C40">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15. 投标文件的签署及规定</w:t>
      </w:r>
    </w:p>
    <w:p w14:paraId="421FB95B">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15.1组成投标文件的各项文件均应遵守本条规定。</w:t>
      </w:r>
    </w:p>
    <w:p w14:paraId="2E3966E6">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15.2投标人在投标文件及相关文件的签订、履行、通知等事项的书面文件中的“单位盖章”、“印章”、“公章”等处均仅指与投标人名称全称相一致的</w:t>
      </w:r>
      <w:r>
        <w:rPr>
          <w:rFonts w:hint="eastAsia" w:ascii="宋体" w:hAnsi="宋体" w:eastAsia="宋体" w:cs="宋体"/>
          <w:color w:val="000000"/>
          <w:sz w:val="21"/>
          <w:szCs w:val="21"/>
          <w:highlight w:val="none"/>
        </w:rPr>
        <w:t>电子CA章</w:t>
      </w:r>
      <w:r>
        <w:rPr>
          <w:rFonts w:hint="eastAsia" w:ascii="宋体" w:hAnsi="宋体" w:eastAsia="宋体" w:cs="宋体"/>
          <w:kern w:val="0"/>
          <w:sz w:val="21"/>
          <w:szCs w:val="21"/>
          <w:highlight w:val="none"/>
        </w:rPr>
        <w:t>，不得使用其它（如带有“专用章”等字样）的印章，否则按无效投标处理。</w:t>
      </w:r>
    </w:p>
    <w:p w14:paraId="5F0BDAEF">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15.3投标人应在投标文件中按照招标文件要求，在指定的位置进行签署，否则作为无效投标处理。</w:t>
      </w:r>
    </w:p>
    <w:p w14:paraId="0532D607">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15.4投标文件应字迹清楚、内容齐全、不得涂改或增删。如有修改和增删，必须加盖投标人</w:t>
      </w:r>
      <w:r>
        <w:rPr>
          <w:rFonts w:hint="eastAsia" w:ascii="宋体" w:hAnsi="宋体" w:eastAsia="宋体" w:cs="宋体"/>
          <w:color w:val="000000"/>
          <w:sz w:val="21"/>
          <w:szCs w:val="21"/>
          <w:highlight w:val="none"/>
        </w:rPr>
        <w:t>电子CA章或法定代表人或其授权的投标人授权代表签署</w:t>
      </w:r>
      <w:r>
        <w:rPr>
          <w:rFonts w:hint="eastAsia" w:ascii="宋体" w:hAnsi="宋体" w:eastAsia="宋体" w:cs="宋体"/>
          <w:kern w:val="0"/>
          <w:sz w:val="21"/>
          <w:szCs w:val="21"/>
          <w:highlight w:val="none"/>
        </w:rPr>
        <w:t>。</w:t>
      </w:r>
    </w:p>
    <w:p w14:paraId="10ECFD90">
      <w:pPr>
        <w:keepNext w:val="0"/>
        <w:keepLines w:val="0"/>
        <w:pageBreakBefore w:val="0"/>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15.5因投标文件字迹潦草或表达不清所引起的不利后果由投标人承担。</w:t>
      </w:r>
    </w:p>
    <w:p w14:paraId="2A22D02F">
      <w:pPr>
        <w:keepNext w:val="0"/>
        <w:keepLines w:val="0"/>
        <w:pageBreakBefore w:val="0"/>
        <w:wordWrap/>
        <w:overflowPunct w:val="0"/>
        <w:topLinePunct w:val="0"/>
        <w:autoSpaceDE/>
        <w:autoSpaceDN/>
        <w:bidi w:val="0"/>
        <w:adjustRightInd w:val="0"/>
        <w:snapToGrid w:val="0"/>
        <w:spacing w:line="360" w:lineRule="auto"/>
        <w:ind w:firstLine="422" w:firstLineChars="200"/>
        <w:outlineLvl w:val="0"/>
        <w:rPr>
          <w:rFonts w:hint="eastAsia" w:ascii="宋体" w:hAnsi="宋体" w:eastAsia="宋体" w:cs="宋体"/>
          <w:b/>
          <w:kern w:val="0"/>
          <w:sz w:val="21"/>
          <w:szCs w:val="21"/>
          <w:highlight w:val="none"/>
        </w:rPr>
      </w:pPr>
      <w:bookmarkStart w:id="35" w:name="_Toc12541"/>
      <w:bookmarkStart w:id="36" w:name="_Toc18007"/>
      <w:bookmarkStart w:id="37" w:name="_Toc16148"/>
      <w:bookmarkStart w:id="38" w:name="_Toc13102"/>
      <w:r>
        <w:rPr>
          <w:rFonts w:hint="eastAsia" w:ascii="宋体" w:hAnsi="宋体" w:eastAsia="宋体" w:cs="宋体"/>
          <w:b/>
          <w:kern w:val="0"/>
          <w:sz w:val="21"/>
          <w:szCs w:val="21"/>
          <w:highlight w:val="none"/>
        </w:rPr>
        <w:t>四、投标文件上传截止时间、解密及其他</w:t>
      </w:r>
      <w:bookmarkEnd w:id="35"/>
      <w:bookmarkEnd w:id="36"/>
      <w:bookmarkEnd w:id="37"/>
      <w:bookmarkEnd w:id="38"/>
    </w:p>
    <w:p w14:paraId="6EBD0B5A">
      <w:pPr>
        <w:keepNext w:val="0"/>
        <w:keepLines w:val="0"/>
        <w:pageBreakBefore w:val="0"/>
        <w:tabs>
          <w:tab w:val="left" w:pos="0"/>
        </w:tabs>
        <w:wordWrap/>
        <w:overflowPunct w:val="0"/>
        <w:topLinePunct w:val="0"/>
        <w:autoSpaceDE/>
        <w:autoSpaceDN/>
        <w:bidi w:val="0"/>
        <w:adjustRightInd w:val="0"/>
        <w:snapToGrid w:val="0"/>
        <w:spacing w:line="360" w:lineRule="auto"/>
        <w:ind w:firstLine="420" w:firstLineChars="200"/>
        <w:outlineLvl w:val="1"/>
        <w:rPr>
          <w:rFonts w:hint="eastAsia" w:ascii="宋体" w:hAnsi="宋体" w:eastAsia="宋体" w:cs="宋体"/>
          <w:b/>
          <w:kern w:val="0"/>
          <w:sz w:val="21"/>
          <w:szCs w:val="21"/>
          <w:highlight w:val="none"/>
        </w:rPr>
      </w:pPr>
      <w:r>
        <w:rPr>
          <w:rFonts w:hint="eastAsia" w:ascii="宋体" w:hAnsi="宋体" w:eastAsia="宋体" w:cs="宋体"/>
          <w:bCs/>
          <w:kern w:val="0"/>
          <w:sz w:val="21"/>
          <w:szCs w:val="21"/>
          <w:highlight w:val="none"/>
        </w:rPr>
        <w:t>16.</w:t>
      </w:r>
      <w:r>
        <w:rPr>
          <w:rFonts w:hint="eastAsia" w:ascii="宋体" w:hAnsi="宋体" w:eastAsia="宋体" w:cs="宋体"/>
          <w:b/>
          <w:kern w:val="0"/>
          <w:sz w:val="21"/>
          <w:szCs w:val="21"/>
          <w:highlight w:val="none"/>
        </w:rPr>
        <w:t>投标文件上传截止时间</w:t>
      </w:r>
    </w:p>
    <w:p w14:paraId="347AF68D">
      <w:pPr>
        <w:keepNext w:val="0"/>
        <w:keepLines w:val="0"/>
        <w:pageBreakBefore w:val="0"/>
        <w:tabs>
          <w:tab w:val="left" w:pos="0"/>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16.1投标</w:t>
      </w:r>
      <w:r>
        <w:rPr>
          <w:rFonts w:hint="eastAsia" w:ascii="宋体" w:hAnsi="宋体" w:eastAsia="宋体" w:cs="宋体"/>
          <w:kern w:val="0"/>
          <w:sz w:val="21"/>
          <w:szCs w:val="21"/>
          <w:highlight w:val="none"/>
        </w:rPr>
        <w:t>人应当在招标文件要求上传投标文件的截止时间前（详见前附表），将加密电子投标文件及补充修改文件（如有的话）在“</w:t>
      </w:r>
      <w:r>
        <w:rPr>
          <w:rFonts w:hint="eastAsia" w:ascii="宋体" w:hAnsi="宋体" w:eastAsia="宋体" w:cs="宋体"/>
          <w:sz w:val="21"/>
          <w:szCs w:val="21"/>
          <w:highlight w:val="none"/>
        </w:rPr>
        <w:t>政采云系统</w:t>
      </w:r>
      <w:r>
        <w:rPr>
          <w:rFonts w:hint="eastAsia" w:ascii="宋体" w:hAnsi="宋体" w:eastAsia="宋体" w:cs="宋体"/>
          <w:kern w:val="0"/>
          <w:sz w:val="21"/>
          <w:szCs w:val="21"/>
          <w:highlight w:val="none"/>
        </w:rPr>
        <w:t>”完成上传。任何单位和个人不得在开标前解密投标文件。</w:t>
      </w:r>
    </w:p>
    <w:p w14:paraId="03BF7BE7">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17.投标文件解密及其他</w:t>
      </w:r>
    </w:p>
    <w:p w14:paraId="59CC09E0">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17.1</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在解密开始时间</w:t>
      </w:r>
      <w:r>
        <w:rPr>
          <w:rFonts w:hint="eastAsia" w:ascii="宋体" w:hAnsi="宋体" w:eastAsia="宋体" w:cs="宋体"/>
          <w:color w:val="000000"/>
          <w:kern w:val="0"/>
          <w:sz w:val="21"/>
          <w:szCs w:val="21"/>
          <w:highlight w:val="none"/>
        </w:rPr>
        <w:t>发出解密指令，投标人接到解密信息后，在规定的解密时间内使用加密电子文件时的电子CA进行</w:t>
      </w:r>
      <w:r>
        <w:rPr>
          <w:rFonts w:hint="eastAsia" w:ascii="宋体" w:hAnsi="宋体" w:eastAsia="宋体" w:cs="宋体"/>
          <w:bCs/>
          <w:kern w:val="0"/>
          <w:sz w:val="21"/>
          <w:szCs w:val="21"/>
          <w:highlight w:val="none"/>
        </w:rPr>
        <w:t>解密（可远程解密）。</w:t>
      </w:r>
    </w:p>
    <w:p w14:paraId="1C5BF195">
      <w:pPr>
        <w:keepNext w:val="0"/>
        <w:keepLines w:val="0"/>
        <w:pageBreakBefore w:val="0"/>
        <w:tabs>
          <w:tab w:val="left" w:pos="0"/>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17.2由于投标人原因，未在规定时间内完成电子投标文件解密的，视为未递交投标文件，投标无效。</w:t>
      </w:r>
    </w:p>
    <w:p w14:paraId="7A7FA9DE">
      <w:pPr>
        <w:keepNext w:val="0"/>
        <w:keepLines w:val="0"/>
        <w:pageBreakBefore w:val="0"/>
        <w:tabs>
          <w:tab w:val="left" w:pos="0"/>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17.3</w:t>
      </w:r>
      <w:r>
        <w:rPr>
          <w:rFonts w:hint="eastAsia" w:ascii="宋体" w:hAnsi="宋体" w:eastAsia="宋体" w:cs="宋体"/>
          <w:bCs/>
          <w:kern w:val="0"/>
          <w:sz w:val="21"/>
          <w:szCs w:val="21"/>
          <w:highlight w:val="none"/>
        </w:rPr>
        <w:t>解密截止时间后，投标人将无法对投标文件进行解密。除特殊情形需请示财政部门采用其他方式外，</w:t>
      </w:r>
      <w:r>
        <w:rPr>
          <w:rFonts w:hint="eastAsia" w:ascii="宋体" w:hAnsi="宋体" w:eastAsia="宋体" w:cs="宋体"/>
          <w:bCs/>
          <w:kern w:val="0"/>
          <w:sz w:val="21"/>
          <w:szCs w:val="21"/>
          <w:highlight w:val="none"/>
          <w:lang w:eastAsia="zh-CN"/>
        </w:rPr>
        <w:t>招标代理机构</w:t>
      </w:r>
      <w:r>
        <w:rPr>
          <w:rFonts w:hint="eastAsia" w:ascii="宋体" w:hAnsi="宋体" w:eastAsia="宋体" w:cs="宋体"/>
          <w:bCs/>
          <w:kern w:val="0"/>
          <w:sz w:val="21"/>
          <w:szCs w:val="21"/>
          <w:highlight w:val="none"/>
        </w:rPr>
        <w:t>不得以任何理由延长解密时间。</w:t>
      </w:r>
    </w:p>
    <w:p w14:paraId="362F5248">
      <w:pPr>
        <w:keepNext w:val="0"/>
        <w:keepLines w:val="0"/>
        <w:pageBreakBefore w:val="0"/>
        <w:tabs>
          <w:tab w:val="left" w:pos="0"/>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17.4在投标文件解密截止时间，完成解密的投标人不足法定家数时，不得进行下一步评审程序。</w:t>
      </w:r>
    </w:p>
    <w:p w14:paraId="2078BDF3">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18. 投标文件的补充、修改和撤回</w:t>
      </w:r>
    </w:p>
    <w:p w14:paraId="5DCB73A3">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18.1投标人在投标文件上传截止时间前，可以对投标文件进行补充、修改，补充、修改的内容作为投标文件的组成部分。补充、修改内容需在“</w:t>
      </w:r>
      <w:r>
        <w:rPr>
          <w:rFonts w:hint="eastAsia" w:ascii="宋体" w:hAnsi="宋体" w:eastAsia="宋体" w:cs="宋体"/>
          <w:sz w:val="21"/>
          <w:szCs w:val="21"/>
          <w:highlight w:val="none"/>
        </w:rPr>
        <w:t>政采云系统</w:t>
      </w:r>
      <w:r>
        <w:rPr>
          <w:rFonts w:hint="eastAsia" w:ascii="宋体" w:hAnsi="宋体" w:eastAsia="宋体" w:cs="宋体"/>
          <w:kern w:val="0"/>
          <w:sz w:val="21"/>
          <w:szCs w:val="21"/>
          <w:highlight w:val="none"/>
        </w:rPr>
        <w:t>”中加密上传，未进行上传的补充、修改内容无效。</w:t>
      </w:r>
    </w:p>
    <w:p w14:paraId="0333CD81">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18.2补充、修改的内容应当按照招标文件要求签署、盖章，否则，按无效处理。</w:t>
      </w:r>
    </w:p>
    <w:p w14:paraId="4AE9E028">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18.3在投标文件上传截止时间之后，投标人不得对其递交的投标文件（含补充、修改文件）进行撤回。</w:t>
      </w:r>
    </w:p>
    <w:p w14:paraId="7121099B">
      <w:pPr>
        <w:keepNext w:val="0"/>
        <w:keepLines w:val="0"/>
        <w:pageBreakBefore w:val="0"/>
        <w:tabs>
          <w:tab w:val="left" w:pos="0"/>
        </w:tabs>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19.开标及其有关事项</w:t>
      </w:r>
    </w:p>
    <w:p w14:paraId="5F4B5DBA">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19.1上传投标文件截止时间后，由</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发出解密指令，</w:t>
      </w:r>
      <w:r>
        <w:rPr>
          <w:rFonts w:hint="eastAsia" w:ascii="宋体" w:hAnsi="宋体" w:eastAsia="宋体" w:cs="宋体"/>
          <w:bCs/>
          <w:kern w:val="0"/>
          <w:sz w:val="21"/>
          <w:szCs w:val="21"/>
          <w:highlight w:val="none"/>
        </w:rPr>
        <w:t>并且对开标现场活动进行全程录音录像。录音录像应当清晰可辨，音像资料作为采购文件一并存档。</w:t>
      </w:r>
    </w:p>
    <w:p w14:paraId="25A08CF1">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19.2</w:t>
      </w:r>
      <w:r>
        <w:rPr>
          <w:rFonts w:hint="eastAsia" w:ascii="宋体" w:hAnsi="宋体" w:eastAsia="宋体" w:cs="宋体"/>
          <w:bCs/>
          <w:kern w:val="0"/>
          <w:sz w:val="21"/>
          <w:szCs w:val="21"/>
          <w:highlight w:val="none"/>
        </w:rPr>
        <w:t>评标委员会成员和参与评标的采购人代表不得参加开标活动。</w:t>
      </w:r>
    </w:p>
    <w:p w14:paraId="46894FC9">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19.3</w:t>
      </w:r>
      <w:r>
        <w:rPr>
          <w:rFonts w:hint="eastAsia" w:ascii="宋体" w:hAnsi="宋体" w:eastAsia="宋体" w:cs="宋体"/>
          <w:kern w:val="0"/>
          <w:sz w:val="21"/>
          <w:szCs w:val="21"/>
          <w:highlight w:val="none"/>
        </w:rPr>
        <w:t>参加开标活动的授权代表必须在投标人签到表上签到以证明其出席。</w:t>
      </w:r>
    </w:p>
    <w:p w14:paraId="24AF8543">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19.4</w:t>
      </w:r>
      <w:r>
        <w:rPr>
          <w:rFonts w:hint="eastAsia" w:ascii="宋体" w:hAnsi="宋体" w:eastAsia="宋体" w:cs="宋体"/>
          <w:kern w:val="0"/>
          <w:sz w:val="21"/>
          <w:szCs w:val="21"/>
          <w:highlight w:val="none"/>
        </w:rPr>
        <w:t>解密结束后，投标人在“政采云”系统中对其报价进行确认，</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打印报价结果。</w:t>
      </w:r>
    </w:p>
    <w:p w14:paraId="477E4026">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19.5</w:t>
      </w:r>
      <w:r>
        <w:rPr>
          <w:rFonts w:hint="eastAsia" w:ascii="宋体" w:hAnsi="宋体" w:eastAsia="宋体" w:cs="宋体"/>
          <w:bCs/>
          <w:kern w:val="0"/>
          <w:sz w:val="21"/>
          <w:szCs w:val="21"/>
          <w:highlight w:val="none"/>
        </w:rPr>
        <w:t>“开标一览表”中内容存在空白的；未按招标文件格式要求进行填报的；存在缺项、漏项的；存在投标报价超过本包最高限价的；存在报价标的与采购标的不一致的等情形，均将导致投标无效。</w:t>
      </w:r>
    </w:p>
    <w:p w14:paraId="0B5802EB">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19.6投标人未对投标报价进行确认的，视同认可开标结果。</w:t>
      </w:r>
    </w:p>
    <w:p w14:paraId="6847AC7A">
      <w:pPr>
        <w:keepNext w:val="0"/>
        <w:keepLines w:val="0"/>
        <w:pageBreakBefore w:val="0"/>
        <w:tabs>
          <w:tab w:val="left" w:pos="567"/>
        </w:tabs>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19.7“报价结果”</w:t>
      </w:r>
      <w:r>
        <w:rPr>
          <w:rFonts w:hint="eastAsia" w:ascii="宋体" w:hAnsi="宋体" w:eastAsia="宋体" w:cs="宋体"/>
          <w:kern w:val="0"/>
          <w:sz w:val="21"/>
          <w:szCs w:val="21"/>
          <w:highlight w:val="none"/>
        </w:rPr>
        <w:t>随采购文件一并存档。</w:t>
      </w:r>
    </w:p>
    <w:p w14:paraId="7D1BDA57">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outlineLvl w:val="0"/>
        <w:rPr>
          <w:rFonts w:hint="eastAsia" w:ascii="宋体" w:hAnsi="宋体" w:eastAsia="宋体" w:cs="宋体"/>
          <w:b/>
          <w:bCs/>
          <w:kern w:val="0"/>
          <w:sz w:val="21"/>
          <w:szCs w:val="21"/>
          <w:highlight w:val="none"/>
        </w:rPr>
      </w:pPr>
      <w:bookmarkStart w:id="39" w:name="_Toc22937"/>
      <w:bookmarkStart w:id="40" w:name="_Toc21803"/>
      <w:bookmarkStart w:id="41" w:name="_Toc10539"/>
      <w:bookmarkStart w:id="42" w:name="_Toc2122"/>
      <w:r>
        <w:rPr>
          <w:rFonts w:hint="eastAsia" w:ascii="宋体" w:hAnsi="宋体" w:eastAsia="宋体" w:cs="宋体"/>
          <w:b/>
          <w:kern w:val="0"/>
          <w:sz w:val="21"/>
          <w:szCs w:val="21"/>
          <w:highlight w:val="none"/>
        </w:rPr>
        <w:t>五、资格审查小组、评标委员会组成与职责</w:t>
      </w:r>
      <w:bookmarkEnd w:id="39"/>
      <w:bookmarkEnd w:id="40"/>
      <w:bookmarkEnd w:id="41"/>
      <w:bookmarkEnd w:id="42"/>
    </w:p>
    <w:p w14:paraId="43DB2A5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outlineLvl w:val="1"/>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20.</w:t>
      </w:r>
      <w:r>
        <w:rPr>
          <w:rFonts w:hint="eastAsia" w:ascii="宋体" w:hAnsi="宋体" w:eastAsia="宋体" w:cs="宋体"/>
          <w:bCs/>
          <w:color w:val="000000"/>
          <w:kern w:val="0"/>
          <w:sz w:val="21"/>
          <w:szCs w:val="21"/>
          <w:highlight w:val="none"/>
        </w:rPr>
        <w:t>资格审查小组和</w:t>
      </w:r>
      <w:r>
        <w:rPr>
          <w:rFonts w:hint="eastAsia" w:ascii="宋体" w:hAnsi="宋体" w:eastAsia="宋体" w:cs="宋体"/>
          <w:color w:val="000000"/>
          <w:kern w:val="0"/>
          <w:sz w:val="21"/>
          <w:szCs w:val="21"/>
          <w:highlight w:val="none"/>
        </w:rPr>
        <w:t>评标委员会组成</w:t>
      </w:r>
    </w:p>
    <w:p w14:paraId="16979706">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outlineLvl w:val="2"/>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20.1资格审查小组组成</w:t>
      </w:r>
    </w:p>
    <w:p w14:paraId="628A93C9">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20.1.1根据委托协议要求，资格审查小组由</w:t>
      </w:r>
      <w:r>
        <w:rPr>
          <w:rFonts w:hint="eastAsia" w:ascii="宋体" w:hAnsi="宋体" w:eastAsia="宋体" w:cs="宋体"/>
          <w:bCs/>
          <w:kern w:val="0"/>
          <w:sz w:val="21"/>
          <w:szCs w:val="21"/>
          <w:highlight w:val="none"/>
          <w:lang w:eastAsia="zh-CN"/>
        </w:rPr>
        <w:t>招标人或招标代理机构</w:t>
      </w:r>
      <w:r>
        <w:rPr>
          <w:rFonts w:hint="eastAsia" w:ascii="宋体" w:hAnsi="宋体" w:eastAsia="宋体" w:cs="宋体"/>
          <w:bCs/>
          <w:kern w:val="0"/>
          <w:sz w:val="21"/>
          <w:szCs w:val="21"/>
          <w:highlight w:val="none"/>
        </w:rPr>
        <w:t>组成。</w:t>
      </w:r>
    </w:p>
    <w:p w14:paraId="4DA9162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outlineLvl w:val="2"/>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20.2评标委员会组成</w:t>
      </w:r>
    </w:p>
    <w:p w14:paraId="38E851B7">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20.2.1</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根据相关法律法规和本招标文件的规定，结合本招标项目的特点组建评标委员会，评标委员会由采购人代表和评审专家共</w:t>
      </w:r>
      <w:r>
        <w:rPr>
          <w:rFonts w:hint="eastAsia" w:ascii="宋体" w:hAnsi="宋体" w:eastAsia="宋体" w:cs="宋体"/>
          <w:kern w:val="0"/>
          <w:sz w:val="21"/>
          <w:szCs w:val="21"/>
          <w:highlight w:val="none"/>
          <w:lang w:val="en-US" w:eastAsia="zh-CN"/>
        </w:rPr>
        <w:t>五</w:t>
      </w:r>
      <w:r>
        <w:rPr>
          <w:rFonts w:hint="eastAsia" w:ascii="宋体" w:hAnsi="宋体" w:eastAsia="宋体" w:cs="宋体"/>
          <w:kern w:val="0"/>
          <w:sz w:val="21"/>
          <w:szCs w:val="21"/>
          <w:highlight w:val="none"/>
        </w:rPr>
        <w:t>人组成，其中评审专家不得少于成员总数的三分之二。</w:t>
      </w:r>
    </w:p>
    <w:p w14:paraId="6E6FB039">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20.2.2评审专家对本单位的采购项目只能作为采购人代表参与评标，法律规定的情形除外。</w:t>
      </w:r>
    </w:p>
    <w:p w14:paraId="2B79AB39">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20.2.3</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工作人员不得参加由本机构代理的政府采购项目的评标。</w:t>
      </w:r>
    </w:p>
    <w:p w14:paraId="6978FA6C">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20.2.4评标委员会成员名单在评标结果公告前应当保密。</w:t>
      </w:r>
    </w:p>
    <w:p w14:paraId="11C8AA6A">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20.2.5评审专家由</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从</w:t>
      </w:r>
      <w:r>
        <w:rPr>
          <w:rFonts w:hint="eastAsia" w:ascii="宋体" w:hAnsi="宋体" w:eastAsia="宋体" w:cs="宋体"/>
          <w:kern w:val="0"/>
          <w:sz w:val="21"/>
          <w:szCs w:val="21"/>
          <w:highlight w:val="none"/>
          <w:u w:val="single"/>
        </w:rPr>
        <w:t>山西省财政厅专家库管理系统</w:t>
      </w:r>
      <w:r>
        <w:rPr>
          <w:rFonts w:hint="eastAsia" w:ascii="宋体" w:hAnsi="宋体" w:eastAsia="宋体" w:cs="宋体"/>
          <w:kern w:val="0"/>
          <w:sz w:val="21"/>
          <w:szCs w:val="21"/>
          <w:highlight w:val="none"/>
        </w:rPr>
        <w:t>中，通过随机方式抽取。对技术复杂、专业性强的采购项目，通过随机方式难以确定合适评审专家的，</w:t>
      </w:r>
      <w:r>
        <w:rPr>
          <w:rFonts w:hint="eastAsia" w:ascii="宋体" w:hAnsi="宋体" w:eastAsia="宋体" w:cs="宋体"/>
          <w:bCs/>
          <w:kern w:val="0"/>
          <w:sz w:val="21"/>
          <w:szCs w:val="21"/>
          <w:highlight w:val="none"/>
        </w:rPr>
        <w:t>经主管预算单位同意，采购人可以自行选定相应专业领域的评审专家。</w:t>
      </w:r>
    </w:p>
    <w:p w14:paraId="55B2CB4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20.2.6评标中因评标委员会成员缺席、回避或者健康等特殊原因导致评标委员会组成不符合相关法律规定的，</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应当依法补足后继续评标。被更换的评标委员会成员所作出的评标意见无效。</w:t>
      </w:r>
    </w:p>
    <w:p w14:paraId="1AD61F39">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20.2.7无法及时补足评标委员会成员的，</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应当停止评标活动，封存所有投标文件和开标、评标资料，依法重新组建评标委员会进行评标。原评标委员会所作出的评标意见无效。</w:t>
      </w:r>
    </w:p>
    <w:p w14:paraId="1CC995EF">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20.2.8</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应当将变更、重新组建评标委员会的情况予以记录，并随采购文件一并存档。</w:t>
      </w:r>
    </w:p>
    <w:p w14:paraId="5C69A2F5">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outlineLvl w:val="2"/>
        <w:rPr>
          <w:rFonts w:hint="eastAsia" w:ascii="宋体" w:hAnsi="宋体" w:eastAsia="宋体" w:cs="宋体"/>
          <w:b/>
          <w:color w:val="000000"/>
          <w:kern w:val="0"/>
          <w:sz w:val="21"/>
          <w:szCs w:val="21"/>
          <w:highlight w:val="none"/>
        </w:rPr>
      </w:pPr>
      <w:r>
        <w:rPr>
          <w:rFonts w:hint="eastAsia" w:ascii="宋体" w:hAnsi="宋体" w:eastAsia="宋体" w:cs="宋体"/>
          <w:b/>
          <w:kern w:val="0"/>
          <w:sz w:val="21"/>
          <w:szCs w:val="21"/>
          <w:highlight w:val="none"/>
        </w:rPr>
        <w:t>20.3</w:t>
      </w:r>
      <w:r>
        <w:rPr>
          <w:rFonts w:hint="eastAsia" w:ascii="宋体" w:hAnsi="宋体" w:eastAsia="宋体" w:cs="宋体"/>
          <w:b/>
          <w:color w:val="000000"/>
          <w:kern w:val="0"/>
          <w:sz w:val="21"/>
          <w:szCs w:val="21"/>
          <w:highlight w:val="none"/>
        </w:rPr>
        <w:t>审查小组和评审委员会职责</w:t>
      </w:r>
    </w:p>
    <w:p w14:paraId="277B714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rPr>
        <w:t>20.3.1资格审查小组按照本项目第四部分的“评审方法与评审标准”对投标人的资格证明文件的有效性、符合性进行审核。</w:t>
      </w:r>
    </w:p>
    <w:p w14:paraId="5E2D27B8">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color w:val="000000"/>
          <w:kern w:val="0"/>
          <w:sz w:val="21"/>
          <w:szCs w:val="21"/>
          <w:highlight w:val="none"/>
        </w:rPr>
      </w:pPr>
      <w:r>
        <w:rPr>
          <w:rFonts w:hint="eastAsia" w:ascii="宋体" w:hAnsi="宋体" w:eastAsia="宋体" w:cs="宋体"/>
          <w:bCs/>
          <w:color w:val="000000"/>
          <w:kern w:val="0"/>
          <w:sz w:val="21"/>
          <w:szCs w:val="21"/>
          <w:highlight w:val="none"/>
        </w:rPr>
        <w:t>20.3.2评标委员会对3家及以上资格性审查合格投标人的商务技术文件按照本项目第四部分的“评审方法与评审标准”进行符合性审查，并对符合性审查合格的3家及以上投标人的商务技术文件，按照招标文件中规定的评标标准和评标办法进行评估和比较。</w:t>
      </w:r>
    </w:p>
    <w:p w14:paraId="478572B9">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2" w:firstLineChars="200"/>
        <w:jc w:val="left"/>
        <w:outlineLvl w:val="0"/>
        <w:rPr>
          <w:rFonts w:hint="eastAsia" w:ascii="宋体" w:hAnsi="宋体" w:eastAsia="宋体" w:cs="宋体"/>
          <w:b/>
          <w:kern w:val="0"/>
          <w:sz w:val="21"/>
          <w:szCs w:val="21"/>
          <w:highlight w:val="none"/>
        </w:rPr>
      </w:pPr>
      <w:bookmarkStart w:id="43" w:name="_Toc5453"/>
      <w:bookmarkStart w:id="44" w:name="_Toc26907"/>
      <w:bookmarkStart w:id="45" w:name="_Toc19849"/>
      <w:bookmarkStart w:id="46" w:name="_Toc30458"/>
      <w:bookmarkStart w:id="47" w:name="_Toc3659"/>
      <w:r>
        <w:rPr>
          <w:rFonts w:hint="eastAsia" w:ascii="宋体" w:hAnsi="宋体" w:eastAsia="宋体" w:cs="宋体"/>
          <w:b/>
          <w:kern w:val="0"/>
          <w:sz w:val="21"/>
          <w:szCs w:val="21"/>
          <w:highlight w:val="none"/>
        </w:rPr>
        <w:t>六、资格、商务技术评审</w:t>
      </w:r>
      <w:bookmarkEnd w:id="43"/>
      <w:bookmarkEnd w:id="44"/>
      <w:bookmarkEnd w:id="45"/>
      <w:bookmarkEnd w:id="46"/>
      <w:bookmarkEnd w:id="47"/>
    </w:p>
    <w:p w14:paraId="2B27BA29">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21.</w:t>
      </w:r>
      <w:r>
        <w:rPr>
          <w:rFonts w:hint="eastAsia" w:ascii="宋体" w:hAnsi="宋体" w:eastAsia="宋体" w:cs="宋体"/>
          <w:kern w:val="0"/>
          <w:sz w:val="21"/>
          <w:szCs w:val="21"/>
          <w:highlight w:val="none"/>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沟通并作书面记录。</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确认后，应当修改招标文件，重新组织采购活动。</w:t>
      </w:r>
    </w:p>
    <w:p w14:paraId="131C3ECF">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21.1资格证明文件的评审</w:t>
      </w:r>
    </w:p>
    <w:p w14:paraId="39D3E633">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21.1.1</w:t>
      </w:r>
      <w:r>
        <w:rPr>
          <w:rFonts w:hint="eastAsia" w:ascii="宋体" w:hAnsi="宋体" w:eastAsia="宋体" w:cs="宋体"/>
          <w:kern w:val="0"/>
          <w:sz w:val="21"/>
          <w:szCs w:val="21"/>
          <w:highlight w:val="none"/>
        </w:rPr>
        <w:t>解密结束后，</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依法按照招标文件中规定的“评审标准和评审办法”对投标人的资格证明文件的有效性、符合性进行审查，以确定各投标人是否符合招标文件要求的合格投标人。合格投标人不足3家的，不得进入商务技术评审。</w:t>
      </w:r>
    </w:p>
    <w:p w14:paraId="277B087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21.1.2</w:t>
      </w:r>
      <w:r>
        <w:rPr>
          <w:rFonts w:hint="eastAsia" w:ascii="宋体" w:hAnsi="宋体" w:eastAsia="宋体" w:cs="宋体"/>
          <w:color w:val="000000"/>
          <w:kern w:val="0"/>
          <w:sz w:val="21"/>
          <w:szCs w:val="21"/>
          <w:highlight w:val="none"/>
        </w:rPr>
        <w:t>资格审查人员对投标文件的判定，只依据投标人的资格性证明文件内容本身（需要进行网上查询核实的证明材料除外）。</w:t>
      </w:r>
    </w:p>
    <w:p w14:paraId="5E038BD9">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21.1.3</w:t>
      </w:r>
      <w:r>
        <w:rPr>
          <w:rFonts w:hint="eastAsia" w:ascii="宋体" w:hAnsi="宋体" w:eastAsia="宋体" w:cs="宋体"/>
          <w:kern w:val="0"/>
          <w:sz w:val="21"/>
          <w:szCs w:val="21"/>
          <w:highlight w:val="none"/>
        </w:rPr>
        <w:t>对前附表第5项中有资格证明文件不合格的或未对其要求做出明确响应的，</w:t>
      </w:r>
      <w:r>
        <w:rPr>
          <w:rFonts w:hint="eastAsia" w:ascii="宋体" w:hAnsi="宋体" w:eastAsia="宋体" w:cs="宋体"/>
          <w:b/>
          <w:kern w:val="0"/>
          <w:sz w:val="21"/>
          <w:szCs w:val="21"/>
          <w:highlight w:val="none"/>
        </w:rPr>
        <w:t>将作无效投标处理。</w:t>
      </w:r>
    </w:p>
    <w:p w14:paraId="0F89C0DA">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21.1.4为保证投标的公开、公正、公平，投标人资格证明文件若有缺失或不符，开标后不允许补正或修正，且投标无效。</w:t>
      </w:r>
    </w:p>
    <w:p w14:paraId="6990E54F">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21.1.5对模糊不清的或存在疑问的资格性证明文件，在不影响投标有效性的前提下，须经投标人进行澄清或说明。</w:t>
      </w:r>
    </w:p>
    <w:p w14:paraId="32D5B12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21.1.6评审结束，审查结果意见不一致时，遵循少数服从多数的原则，确定各</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是否具备投标资格。未实质上响应招标文件要求的投标文件按响应无效处理，审查小组应当告知有关投标人。</w:t>
      </w:r>
    </w:p>
    <w:p w14:paraId="0BC04844">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21.1.7</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对投标人的资格证明文件进行审查、编写资格证明文件审查报告，并签字确认，与采购文件一并存档。</w:t>
      </w:r>
    </w:p>
    <w:p w14:paraId="2E4A31F7">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21.2商务技术文件的评审</w:t>
      </w:r>
    </w:p>
    <w:p w14:paraId="0096690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14:paraId="54B3567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21.2.2评标委员会应当各自对3家及以上资格性审查合格投标人的商务技术文件，依据招标文件确定的“评审标准和评审办法”进行符合性审查，审查投标人商务技术文件</w:t>
      </w:r>
      <w:r>
        <w:rPr>
          <w:rFonts w:hint="eastAsia" w:ascii="宋体" w:hAnsi="宋体" w:eastAsia="宋体" w:cs="宋体"/>
          <w:color w:val="000000"/>
          <w:kern w:val="0"/>
          <w:sz w:val="21"/>
          <w:szCs w:val="21"/>
          <w:highlight w:val="none"/>
        </w:rPr>
        <w:t>（含项目需要对样品或演示内容进行符合性审查的情形）是否</w:t>
      </w:r>
      <w:r>
        <w:rPr>
          <w:rFonts w:hint="eastAsia" w:ascii="宋体" w:hAnsi="宋体" w:eastAsia="宋体" w:cs="宋体"/>
          <w:kern w:val="0"/>
          <w:sz w:val="21"/>
          <w:szCs w:val="21"/>
          <w:highlight w:val="none"/>
        </w:rPr>
        <w:t>对招标文件的商务技术文件做出实质性响应。</w:t>
      </w:r>
      <w:r>
        <w:rPr>
          <w:rFonts w:hint="eastAsia" w:ascii="宋体" w:hAnsi="宋体" w:eastAsia="宋体" w:cs="宋体"/>
          <w:color w:val="000000"/>
          <w:kern w:val="0"/>
          <w:sz w:val="21"/>
          <w:szCs w:val="21"/>
          <w:highlight w:val="none"/>
        </w:rPr>
        <w:t>是否对政策性因素做出了实质性响应。</w:t>
      </w:r>
    </w:p>
    <w:p w14:paraId="45EBA6D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21.2.3</w:t>
      </w:r>
      <w:r>
        <w:rPr>
          <w:rFonts w:hint="eastAsia" w:ascii="宋体" w:hAnsi="宋体" w:eastAsia="宋体" w:cs="宋体"/>
          <w:color w:val="000000"/>
          <w:kern w:val="0"/>
          <w:sz w:val="21"/>
          <w:szCs w:val="21"/>
          <w:highlight w:val="none"/>
        </w:rPr>
        <w:t>合格的商务技术文件：指投标人的商务技术文件中的签署、盖章、商务技术响应、与招标文件的要求相符，并对政策性要求做出了完整性响应，经评标委员会认定没有重大偏离或保留的商务技术文件。</w:t>
      </w:r>
    </w:p>
    <w:p w14:paraId="6FC1F29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21.2.4</w:t>
      </w:r>
      <w:r>
        <w:rPr>
          <w:rFonts w:hint="eastAsia" w:ascii="宋体" w:hAnsi="宋体" w:eastAsia="宋体" w:cs="宋体"/>
          <w:color w:val="000000"/>
          <w:kern w:val="0"/>
          <w:sz w:val="21"/>
          <w:szCs w:val="21"/>
          <w:highlight w:val="none"/>
        </w:rPr>
        <w:t>重大偏离系指商务技术文件：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14:paraId="5D18E33E">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A．对“投标人须知前附表”第6条中带</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kern w:val="0"/>
          <w:sz w:val="21"/>
          <w:szCs w:val="21"/>
          <w:highlight w:val="none"/>
        </w:rPr>
        <w:t>号的商务技术要求及第五部分商务、技术要求中带</w:t>
      </w:r>
      <w:r>
        <w:rPr>
          <w:rFonts w:hint="eastAsia" w:ascii="宋体" w:hAnsi="宋体" w:eastAsia="宋体" w:cs="宋体"/>
          <w:b w:val="0"/>
          <w:bCs w:val="0"/>
          <w:sz w:val="21"/>
          <w:szCs w:val="21"/>
        </w:rPr>
        <w:t>★</w:t>
      </w:r>
      <w:r>
        <w:rPr>
          <w:rFonts w:hint="eastAsia" w:ascii="宋体" w:hAnsi="宋体" w:eastAsia="宋体" w:cs="宋体"/>
          <w:kern w:val="0"/>
          <w:sz w:val="21"/>
          <w:szCs w:val="21"/>
          <w:highlight w:val="none"/>
        </w:rPr>
        <w:t>号商务技术指标未实质性响应的；</w:t>
      </w:r>
    </w:p>
    <w:p w14:paraId="6D322EDA">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B．未按招标文件的规定签署、盖章的；</w:t>
      </w:r>
    </w:p>
    <w:p w14:paraId="407CBEFD">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C．未按照招标文件规定报价的；报价超过招标文件中规定的最高限价的；</w:t>
      </w:r>
    </w:p>
    <w:p w14:paraId="7FA2A5DC">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D．执行标准、</w:t>
      </w:r>
      <w:r>
        <w:rPr>
          <w:rFonts w:hint="eastAsia" w:ascii="宋体" w:hAnsi="宋体" w:eastAsia="宋体" w:cs="宋体"/>
          <w:color w:val="000000"/>
          <w:kern w:val="0"/>
          <w:sz w:val="21"/>
          <w:szCs w:val="21"/>
          <w:highlight w:val="none"/>
        </w:rPr>
        <w:t>交货时间、交货地点</w:t>
      </w:r>
      <w:r>
        <w:rPr>
          <w:rFonts w:hint="eastAsia" w:ascii="宋体" w:hAnsi="宋体" w:eastAsia="宋体" w:cs="宋体"/>
          <w:kern w:val="0"/>
          <w:sz w:val="21"/>
          <w:szCs w:val="21"/>
          <w:highlight w:val="none"/>
        </w:rPr>
        <w:t>、款项支付方式、履约保证金及验收标准等不满足招标文件中的相关要求或技术指标超出采购人可接受的负偏差范围的；</w:t>
      </w:r>
    </w:p>
    <w:p w14:paraId="5D87C9A7">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E．不符合招标文件中有关分包、转包规定的；</w:t>
      </w:r>
    </w:p>
    <w:p w14:paraId="5D2F6066">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F．投标文件含有采购人不能接受的附加条件的；</w:t>
      </w:r>
    </w:p>
    <w:p w14:paraId="1489DEC6">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G．投标</w:t>
      </w:r>
      <w:r>
        <w:rPr>
          <w:rFonts w:hint="eastAsia" w:ascii="宋体" w:hAnsi="宋体" w:eastAsia="宋体" w:cs="宋体"/>
          <w:color w:val="000000"/>
          <w:kern w:val="0"/>
          <w:sz w:val="21"/>
          <w:szCs w:val="21"/>
          <w:highlight w:val="none"/>
        </w:rPr>
        <w:t>文件有效期不足的；</w:t>
      </w:r>
    </w:p>
    <w:p w14:paraId="1E68CFA9">
      <w:pPr>
        <w:keepNext w:val="0"/>
        <w:keepLines w:val="0"/>
        <w:pageBreakBefore w:val="0"/>
        <w:widowControl/>
        <w:tabs>
          <w:tab w:val="left" w:pos="737"/>
          <w:tab w:val="left" w:pos="120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H.不符合招标文件中规定的其他实质性要求。</w:t>
      </w:r>
    </w:p>
    <w:p w14:paraId="0B7B419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21.2.5重大偏离不允许在开标后修正。</w:t>
      </w:r>
    </w:p>
    <w:p w14:paraId="6F6512A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21.2.6如果投标人的商务技术文件没有实质上响应招标文件的要求，评标委员会将作无效投标处理，投标人不得再对其进行任何修正从而使其投标成为实质上响应的投标。</w:t>
      </w:r>
    </w:p>
    <w:p w14:paraId="4DF97ADE">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21.2.7</w:t>
      </w:r>
      <w:r>
        <w:rPr>
          <w:rFonts w:hint="eastAsia" w:ascii="宋体" w:hAnsi="宋体" w:eastAsia="宋体" w:cs="宋体"/>
          <w:color w:val="000000"/>
          <w:kern w:val="0"/>
          <w:sz w:val="21"/>
          <w:szCs w:val="21"/>
          <w:highlight w:val="none"/>
        </w:rPr>
        <w:t>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0A4ED53">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21.2.8采用最低评标价法评标时，除了算术修正外，不能对投标人的投标价格进行任何调整。</w:t>
      </w:r>
    </w:p>
    <w:p w14:paraId="67706F5A">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color w:val="000000"/>
          <w:kern w:val="0"/>
          <w:sz w:val="21"/>
          <w:szCs w:val="21"/>
          <w:highlight w:val="none"/>
        </w:rPr>
      </w:pPr>
      <w:r>
        <w:rPr>
          <w:rFonts w:hint="eastAsia" w:ascii="宋体" w:hAnsi="宋体" w:eastAsia="宋体" w:cs="宋体"/>
          <w:b/>
          <w:bCs/>
          <w:color w:val="000000"/>
          <w:kern w:val="0"/>
          <w:sz w:val="21"/>
          <w:szCs w:val="21"/>
          <w:highlight w:val="none"/>
        </w:rPr>
        <w:t>21.3澄清或者说明</w:t>
      </w:r>
      <w:r>
        <w:rPr>
          <w:rFonts w:hint="eastAsia" w:ascii="宋体" w:hAnsi="宋体" w:eastAsia="宋体" w:cs="宋体"/>
          <w:color w:val="000000"/>
          <w:kern w:val="0"/>
          <w:sz w:val="21"/>
          <w:szCs w:val="21"/>
          <w:highlight w:val="none"/>
        </w:rPr>
        <w:t>。</w:t>
      </w:r>
    </w:p>
    <w:p w14:paraId="5080F1A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21.3.1对于投标人商务技术文件中含义不明确、同类问题表述不一致或者有明显文字和计算错误的内容，评标委员会应当通过询标环节，发出询标函要求投标人作出必要的澄清、说明或者补正。</w:t>
      </w:r>
    </w:p>
    <w:p w14:paraId="52D714C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21.3.2投标人的澄清、说明或者补正应当通过询标环节，在规定的时间内，对询标函全部内容作出回复，并加盖公章。投标人的澄清、说明或者补正不得超出其的投标范围或者改变其商务技术文件的实质性内容。</w:t>
      </w:r>
    </w:p>
    <w:p w14:paraId="48110D99">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21.3.3评标委员会将允许投标人澄清、说明或者补正商务技术文件中不构成重大偏离、微小的、非正规、不一致或不规则的地方，但这些修改不能影响其他投标人的名次排列。</w:t>
      </w:r>
    </w:p>
    <w:p w14:paraId="3C47EB3B">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jc w:val="left"/>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21.4报价审核</w:t>
      </w:r>
    </w:p>
    <w:p w14:paraId="11105BE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21.4.1根据本文件第四部分</w:t>
      </w:r>
      <w:r>
        <w:rPr>
          <w:rFonts w:hint="eastAsia" w:ascii="宋体" w:hAnsi="宋体" w:eastAsia="宋体" w:cs="宋体"/>
          <w:color w:val="000000"/>
          <w:kern w:val="0"/>
          <w:sz w:val="21"/>
          <w:szCs w:val="21"/>
          <w:highlight w:val="none"/>
        </w:rPr>
        <w:t>“评审方法和评审标准”对投标报价进行符合性审查。</w:t>
      </w:r>
    </w:p>
    <w:p w14:paraId="30FF007F">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21.4.2</w:t>
      </w:r>
      <w:r>
        <w:rPr>
          <w:rFonts w:hint="eastAsia" w:ascii="宋体" w:hAnsi="宋体" w:eastAsia="宋体" w:cs="宋体"/>
          <w:kern w:val="0"/>
          <w:sz w:val="21"/>
          <w:szCs w:val="21"/>
          <w:highlight w:val="none"/>
        </w:rPr>
        <w:t>投标报价出现前后不一致的，按照下列规定修正：</w:t>
      </w:r>
    </w:p>
    <w:p w14:paraId="135CC5EE">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（1）投标文件中开标一览表内容与投标文件中相应内容不一致的，以开标一览表为准；</w:t>
      </w:r>
    </w:p>
    <w:p w14:paraId="14B8D4E4">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（2）大写金额和小写金额不一致的，以大写金额为准；</w:t>
      </w:r>
    </w:p>
    <w:p w14:paraId="5E5225FD">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（3）单价金额小数点或者百分比有明显错位的，以开标一览表的总价为准，并修改单价；</w:t>
      </w:r>
    </w:p>
    <w:p w14:paraId="4C30ABE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（4）总价金额与按单价汇总金额不一致的，以单价金额计算结果为准。</w:t>
      </w:r>
    </w:p>
    <w:p w14:paraId="4BCF74D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同时出现两种以上不一致的，按照前款规定的顺序修正。修正后的报价经投标人确认后产生约束力，投标人不确认的，其投标无效。</w:t>
      </w:r>
    </w:p>
    <w:p w14:paraId="32995C3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21.4.3经审查，合格投标人数量符合法定投标人家数时，对符合政策性要求优惠的各投标人的投标报价，按照21.5进行政策性因素价格扣除后，形成各投标人最终评标价格。</w:t>
      </w:r>
    </w:p>
    <w:p w14:paraId="37F81C28">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21.4.4采用最低评标价法评标时，除了算术修正和按照21.5落实政府采购政策需进行的价格扣除外，不能对投标人的投标价格进行任何调整。</w:t>
      </w:r>
    </w:p>
    <w:p w14:paraId="3C13A8A9">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bCs/>
          <w:kern w:val="0"/>
          <w:sz w:val="21"/>
          <w:szCs w:val="21"/>
          <w:highlight w:val="none"/>
        </w:rPr>
      </w:pPr>
      <w:r>
        <w:rPr>
          <w:rFonts w:hint="eastAsia" w:ascii="宋体" w:hAnsi="宋体" w:eastAsia="宋体" w:cs="宋体"/>
          <w:b/>
          <w:sz w:val="21"/>
          <w:szCs w:val="21"/>
          <w:highlight w:val="none"/>
        </w:rPr>
        <w:t>21.5</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bCs/>
          <w:sz w:val="21"/>
          <w:szCs w:val="21"/>
          <w:highlight w:val="none"/>
        </w:rPr>
        <w:t>政策性因素价格扣除</w:t>
      </w:r>
    </w:p>
    <w:p w14:paraId="3B42943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.1中小微企业参加本项目：</w:t>
      </w:r>
    </w:p>
    <w:p w14:paraId="441B306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478492B8">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于经主管预算单位统筹后未预留份额专门面向中小企业采购的采购项目，以及预留份额项目中的非预留部分采购包，应当对符合《关于印发&lt;政府采购促进中小企业发展管理办法&gt;的通知》(财库〔2020〕46号）、《关于进一步加大政府采购支持中小企业力度的通知》(财库〔2022〕19号）及《山西省财政厅关于进一步加大政府采购支持中小企业力度助力扎实稳住经济的通知》（晋财购〔2022〕6号）规定的小微企业，报价给予15%的扣除，用扣除后的价格参加评审。</w:t>
      </w:r>
    </w:p>
    <w:p w14:paraId="5A9594D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.2残疾人福利单位参加本项目：</w:t>
      </w:r>
    </w:p>
    <w:p w14:paraId="0E920A05">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15%的扣除，用扣除后的价格参加评审。</w:t>
      </w:r>
    </w:p>
    <w:p w14:paraId="762096D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.3监狱企业参加本项目：</w:t>
      </w:r>
    </w:p>
    <w:p w14:paraId="0F22034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报价给予15%的扣除，用扣除后的价格参加评审。</w:t>
      </w:r>
    </w:p>
    <w:p w14:paraId="18F1E7A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.4联合体参加本项目：</w:t>
      </w:r>
    </w:p>
    <w:p w14:paraId="5398091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0C67A12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.5创新产品参加的项目</w:t>
      </w:r>
    </w:p>
    <w:p w14:paraId="5F478D7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根据《政府采购支持创新产品和服务实施细则》（晋财购【2019】19号）第十三条规定，对符合创新要求的货物或服务的报价给予6%的扣除，用扣除后的价格参加评审；</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投报创新产品或创新服务的，应在</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中填写《创新产品或创新服务明细表》，并提供《山西省创新产品和服务推荐清单》；创新产品或创新服务的价格折扣政策可与其他政府采购政策叠加。</w:t>
      </w:r>
    </w:p>
    <w:p w14:paraId="437E063C">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rPr>
        <w:t>21.6存在下列情况之一者将视为投标无效：</w:t>
      </w:r>
    </w:p>
    <w:p w14:paraId="44D14257">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（1）未在开标一览表中按照招标文件要求签章的；</w:t>
      </w:r>
    </w:p>
    <w:p w14:paraId="5BD188DA">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（2）未按招标文件进行签署的；</w:t>
      </w:r>
    </w:p>
    <w:p w14:paraId="4A521C0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（3）未按招标文件要求进行填报或报价表填报不完整，存在可空项、漏项、缺项的；</w:t>
      </w:r>
    </w:p>
    <w:p w14:paraId="58E48049">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14:paraId="37C8C93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21.7</w:t>
      </w:r>
      <w:r>
        <w:rPr>
          <w:rFonts w:hint="eastAsia" w:ascii="宋体" w:hAnsi="宋体" w:eastAsia="宋体" w:cs="宋体"/>
          <w:kern w:val="0"/>
          <w:sz w:val="21"/>
          <w:szCs w:val="21"/>
          <w:highlight w:val="none"/>
        </w:rPr>
        <w:t>经审查，合格投标人数量不符合法定投标人家数时，需依法重新组织招标活动。</w:t>
      </w:r>
    </w:p>
    <w:p w14:paraId="6C3EE6E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21.8</w:t>
      </w:r>
      <w:r>
        <w:rPr>
          <w:rFonts w:hint="eastAsia" w:ascii="宋体" w:hAnsi="宋体" w:eastAsia="宋体" w:cs="宋体"/>
          <w:b/>
          <w:bCs/>
          <w:kern w:val="0"/>
          <w:sz w:val="21"/>
          <w:szCs w:val="21"/>
          <w:highlight w:val="none"/>
        </w:rPr>
        <w:t>对投标人的商务技术文件进行比较和评价</w:t>
      </w:r>
    </w:p>
    <w:p w14:paraId="767819AC">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21.8.1本项目采用综合评分法，</w:t>
      </w:r>
      <w:r>
        <w:rPr>
          <w:rFonts w:hint="eastAsia" w:ascii="宋体" w:hAnsi="宋体" w:eastAsia="宋体" w:cs="宋体"/>
          <w:sz w:val="21"/>
          <w:szCs w:val="21"/>
          <w:highlight w:val="none"/>
        </w:rPr>
        <w:t>对各包投标人商务技术文件符合性审查后，合格投标人数量符合法定数量的，</w:t>
      </w:r>
      <w:r>
        <w:rPr>
          <w:rFonts w:hint="eastAsia" w:ascii="宋体" w:hAnsi="宋体" w:eastAsia="宋体" w:cs="宋体"/>
          <w:kern w:val="0"/>
          <w:sz w:val="21"/>
          <w:szCs w:val="21"/>
          <w:highlight w:val="none"/>
        </w:rPr>
        <w:t>评标委员会应当按照招标文件中规定的“评分细则”，对合格投标人的投标文件进行商务和技术评估，综合比较与评价。</w:t>
      </w:r>
    </w:p>
    <w:p w14:paraId="2D7A1AE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21.8.2评标委员会对投标文件的比较和评价，除项目需对投标文件中无法用文字表述须采用提交的样品或演示等内容进行比较和评判的特殊要求外，只依据投标人的商务技术文件内容本身，不依据任何外来证明。</w:t>
      </w:r>
    </w:p>
    <w:p w14:paraId="5A90F005">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22. 评审复核</w:t>
      </w:r>
    </w:p>
    <w:p w14:paraId="6B952AC9">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22.1评标结果汇总完成后，除下列情形外，任何人不得修改评标结果：</w:t>
      </w:r>
    </w:p>
    <w:p w14:paraId="506207DE">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（一）分值汇总计算错误的；</w:t>
      </w:r>
    </w:p>
    <w:p w14:paraId="40179C4D">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（二）分项评分超出评分标准范围的；</w:t>
      </w:r>
    </w:p>
    <w:p w14:paraId="25C125EF">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（三）评标委员会成员对客观评审因素评分不一致的；</w:t>
      </w:r>
    </w:p>
    <w:p w14:paraId="7693F7F1">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（四）经评标委员会认定评分畸高、畸低的。</w:t>
      </w:r>
    </w:p>
    <w:p w14:paraId="08012811">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22.2评标报告签署前，经复核发现存在以上情形之一的，评标委员会应当当场修改评标结果，并在评标报告中记载；评标报告签署后，</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发现存在以上情形之一的，应当组织原评标委员会进行重新评审，重新评审改变评标结果的，书面报告本级财政部门。</w:t>
      </w:r>
    </w:p>
    <w:p w14:paraId="1238912D">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22.3投标人对本条第一款情形提出质疑的，</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可以组织原评标委员会进行重新评审，重新评审改变评标结果的，应当书面报告本级财政部门。</w:t>
      </w:r>
    </w:p>
    <w:p w14:paraId="5AC585FC">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jc w:val="left"/>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22.4异常低价审查</w:t>
      </w:r>
    </w:p>
    <w:p w14:paraId="2AB37E17">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22.4.1评审中出现下列情形之一的，评审委员会应当启动异常低价响应审查程序：</w:t>
      </w:r>
    </w:p>
    <w:p w14:paraId="38CC6AA5">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（1）响应报价低于全部通过符合性审查投标人响应报价平均值50%的，即响应报价&lt;全部通过符合性审查投标人响应报价平均值×50%；</w:t>
      </w:r>
    </w:p>
    <w:p w14:paraId="00C7184B">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（2）响应报价低于通过符合性审查的次低报价投标人响应报价50%的，即响应报价&lt;通过符合性审查的次低报价投标人响应报价×50%；</w:t>
      </w:r>
    </w:p>
    <w:p w14:paraId="6699B52C">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（3）响应报价低于采购项目最高限价45%的，即响应报价&lt;采购项目最高限价×45%；</w:t>
      </w:r>
    </w:p>
    <w:p w14:paraId="666B2F98">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（4）评审委员会基于专业判断，认为投标人报价过低，有可能影响产品质量或者不能诚信履约的其他情形。</w:t>
      </w:r>
    </w:p>
    <w:p w14:paraId="6C2834EC">
      <w:pPr>
        <w:pStyle w:val="25"/>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相关法律法规对投标人报价有规定的，从其规定。</w:t>
      </w:r>
    </w:p>
    <w:p w14:paraId="253F7888">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22.4.2评审委员会启动异常低价响应审查后，属于前述第1项至第4项情形的，应当要求相关投标人在评审现场合理的时间内对响应价格作出解释，提供项目具体成本测算等与报价合理性相关的书面说明及必要的证明材料，包括但不限于原材料成本、人工成本、制造费用等，给予相关投标人的合理时间一般不少于30分钟。其中，属于第3项情形，投标人已随响应文件一并提交相关书面说明及必要的证明材料的，在评审现场可不再重复提交。</w:t>
      </w:r>
    </w:p>
    <w:p w14:paraId="6654CA9A">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22.4.3评审委员会依据专业经验，参考同类项目中标（成交）价格、类似产品市场价格水平、行业人工费用标准、国家有关部门指导行业协会发布的行业平均成本等情况，对报价合理性进行判断。响应投标人不能提供书面说明、证明材料，或者提供的书面说明、证明材料不能证明其报价合理性的，评审委员会应当将其作为无效响应处理。</w:t>
      </w:r>
    </w:p>
    <w:p w14:paraId="14EED93E">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22.4.4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B6BA064">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kern w:val="0"/>
          <w:sz w:val="21"/>
          <w:szCs w:val="21"/>
          <w:highlight w:val="none"/>
        </w:rPr>
      </w:pPr>
      <w:r>
        <w:rPr>
          <w:rFonts w:hint="eastAsia" w:ascii="宋体" w:hAnsi="宋体" w:eastAsia="宋体" w:cs="宋体"/>
          <w:sz w:val="21"/>
          <w:szCs w:val="21"/>
          <w:highlight w:val="none"/>
          <w:lang w:val="en-US" w:eastAsia="zh-CN"/>
        </w:rPr>
        <w:t>22.4.5异常低价响应审查的启动原因、审查意见和审查结果应当在评审报告中记录，并随投标人提供的相关书面说明及证明材料，以及评审委员会有关互联网浏</w:t>
      </w:r>
      <w:r>
        <w:rPr>
          <w:rFonts w:hint="eastAsia" w:ascii="宋体" w:hAnsi="宋体" w:eastAsia="宋体" w:cs="宋体"/>
          <w:sz w:val="21"/>
          <w:szCs w:val="21"/>
          <w:lang w:val="en-US" w:eastAsia="zh-CN"/>
        </w:rPr>
        <w:t>览、查询历史一并归档。</w:t>
      </w:r>
    </w:p>
    <w:p w14:paraId="594CC986">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23.推荐中标候选人</w:t>
      </w:r>
    </w:p>
    <w:p w14:paraId="3A1C66BC">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w:t>
      </w:r>
      <w:r>
        <w:rPr>
          <w:rFonts w:hint="eastAsia" w:ascii="宋体" w:hAnsi="宋体" w:eastAsia="宋体" w:cs="宋体"/>
          <w:sz w:val="21"/>
          <w:szCs w:val="21"/>
          <w:highlight w:val="none"/>
        </w:rPr>
        <w:t>推荐中标候选人顺序须</w:t>
      </w:r>
      <w:r>
        <w:rPr>
          <w:rFonts w:hint="eastAsia" w:ascii="宋体" w:hAnsi="宋体" w:eastAsia="宋体" w:cs="宋体"/>
          <w:kern w:val="0"/>
          <w:sz w:val="21"/>
          <w:szCs w:val="21"/>
          <w:highlight w:val="none"/>
        </w:rPr>
        <w:t>遵循下列原则：</w:t>
      </w:r>
    </w:p>
    <w:p w14:paraId="6AAE898A">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23.1.1采用综合评分法的，遵循下列原则：</w:t>
      </w:r>
    </w:p>
    <w:p w14:paraId="6133752D">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23.1.1.1</w:t>
      </w:r>
      <w:r>
        <w:rPr>
          <w:rFonts w:hint="eastAsia" w:ascii="宋体" w:hAnsi="宋体" w:eastAsia="宋体" w:cs="宋体"/>
          <w:b/>
          <w:bCs/>
          <w:color w:val="000000"/>
          <w:kern w:val="0"/>
          <w:sz w:val="21"/>
          <w:szCs w:val="21"/>
          <w:highlight w:val="none"/>
        </w:rPr>
        <w:t>按评审后投标人的综合得分由高到低顺序排列。</w:t>
      </w:r>
    </w:p>
    <w:p w14:paraId="1BA4AFD6">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23.1.1.2综合得分相同的，按投标报价由低到高顺序排列。</w:t>
      </w:r>
    </w:p>
    <w:p w14:paraId="0FD6077F">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23.1.1.3综合得分且投标报价相同的按照技术、服务等因素得分较高顺序排列。</w:t>
      </w:r>
    </w:p>
    <w:p w14:paraId="24AFB947">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23.1.1.4对于提供相同品牌产品的</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，在推荐中标候选人时需遵循以下原则：</w:t>
      </w:r>
    </w:p>
    <w:p w14:paraId="6A03E5B5">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23.1.1.4.1对于单一产品采购项目，投标人提供相同品牌产品且通过符合性审查的不同</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参加同一合同项下投标的，按一家投标人计算投标人数量。评审后得分最高的同品牌</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获得中标候选人推荐资格；评审得分相同的，由评标委员会主任当众采取随机抽取方式确定一个投标人获得中标候选人推荐资格，其他同品牌投标人的投标无效。</w:t>
      </w:r>
    </w:p>
    <w:p w14:paraId="16D10367">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bCs/>
          <w:color w:val="FF0000"/>
          <w:kern w:val="0"/>
          <w:sz w:val="21"/>
          <w:szCs w:val="21"/>
          <w:highlight w:val="none"/>
        </w:rPr>
      </w:pPr>
      <w:r>
        <w:rPr>
          <w:rFonts w:hint="eastAsia" w:ascii="宋体" w:hAnsi="宋体" w:eastAsia="宋体" w:cs="宋体"/>
          <w:color w:val="000000"/>
          <w:kern w:val="0"/>
          <w:sz w:val="21"/>
          <w:szCs w:val="21"/>
          <w:highlight w:val="none"/>
        </w:rPr>
        <w:t>23.1.1.4.2对于非单一产品采购项目，多家投标人提供的投标文件用“●”标明的采购人在采购项目中依据技术构成、产品价格比重等合理确定的核心产品为相同品牌的，推荐中标候选人时按23.1.1.4.1规定处理。</w:t>
      </w:r>
    </w:p>
    <w:p w14:paraId="7339D89D">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23.1.1.5评标委员会应当根据综合得分情况，按照综合得分由高到低的顺序推荐3名中标候选人。</w:t>
      </w:r>
    </w:p>
    <w:p w14:paraId="49F4942B">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23.1.1.6评审得分最高的投标人为第一的中标候选人。</w:t>
      </w:r>
    </w:p>
    <w:p w14:paraId="7B6CF57C">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23.1.2采用最低评标价法的，遵循下列原则：</w:t>
      </w:r>
    </w:p>
    <w:p w14:paraId="33DD5845">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23.1.2.1</w:t>
      </w:r>
      <w:r>
        <w:rPr>
          <w:rFonts w:hint="eastAsia" w:ascii="宋体" w:hAnsi="宋体" w:eastAsia="宋体" w:cs="宋体"/>
          <w:b/>
          <w:bCs/>
          <w:color w:val="000000"/>
          <w:kern w:val="0"/>
          <w:sz w:val="21"/>
          <w:szCs w:val="21"/>
          <w:highlight w:val="none"/>
        </w:rPr>
        <w:t>按评审后</w:t>
      </w:r>
      <w:r>
        <w:rPr>
          <w:rFonts w:hint="eastAsia" w:ascii="宋体" w:hAnsi="宋体" w:eastAsia="宋体" w:cs="宋体"/>
          <w:color w:val="000000"/>
          <w:kern w:val="0"/>
          <w:sz w:val="21"/>
          <w:szCs w:val="21"/>
          <w:highlight w:val="none"/>
        </w:rPr>
        <w:t>按投标报价由低到高顺序排列。</w:t>
      </w:r>
    </w:p>
    <w:p w14:paraId="53E9D9B4">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23.1.2.2投标报价相同的，按照技术、服务等因素的优劣进行排列。</w:t>
      </w:r>
    </w:p>
    <w:p w14:paraId="663467E7">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23.1.2.3对于提供相同品牌产品的</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，在推荐中标候选人时需遵循以下原则：</w:t>
      </w:r>
    </w:p>
    <w:p w14:paraId="345A6DF5">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23.1.2.3.1对于单一产品采购项目，投标人提供相同品牌产品且通过符合性审查的不同</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参加同一合同项下投标的，按一家投标人计算投标人数量。评审后报价最低的同品牌</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获得中标候选人推荐资格；报价相同的，由评标委员会主任当众采取随机抽取方式确定一个投标人获得中标候选人推荐资格，其他同品牌投标人的投标无效。</w:t>
      </w:r>
    </w:p>
    <w:p w14:paraId="3DDC4A22">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bCs/>
          <w:color w:val="FF0000"/>
          <w:kern w:val="0"/>
          <w:sz w:val="21"/>
          <w:szCs w:val="21"/>
          <w:highlight w:val="none"/>
        </w:rPr>
      </w:pPr>
      <w:r>
        <w:rPr>
          <w:rFonts w:hint="eastAsia" w:ascii="宋体" w:hAnsi="宋体" w:eastAsia="宋体" w:cs="宋体"/>
          <w:color w:val="000000"/>
          <w:kern w:val="0"/>
          <w:sz w:val="21"/>
          <w:szCs w:val="21"/>
          <w:highlight w:val="none"/>
        </w:rPr>
        <w:t>23.1.2.3.2对于非单一产品采购项目，多家投标人提供的投标文件用“●”标明的采购人在采购项目中依据技术构成、产品价格比重等合理确定的核心产品为相同品牌的，推荐中标候选人时按21.1.2.3.1规定处理。</w:t>
      </w:r>
    </w:p>
    <w:p w14:paraId="0A9794BA">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24.确定中标人</w:t>
      </w:r>
    </w:p>
    <w:p w14:paraId="6EBA79E4">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本项目采用综合评分法，根据详细评审的结果推荐中标候选人，授权评标委员会直接确定</w:t>
      </w:r>
      <w:r>
        <w:rPr>
          <w:rFonts w:hint="eastAsia" w:ascii="宋体" w:hAnsi="宋体" w:eastAsia="宋体" w:cs="宋体"/>
          <w:color w:val="000000"/>
          <w:kern w:val="0"/>
          <w:sz w:val="21"/>
          <w:szCs w:val="21"/>
          <w:highlight w:val="none"/>
          <w:lang w:val="en-US" w:eastAsia="zh-CN"/>
        </w:rPr>
        <w:t>中标人</w:t>
      </w:r>
      <w:r>
        <w:rPr>
          <w:rFonts w:hint="eastAsia" w:ascii="宋体" w:hAnsi="宋体" w:eastAsia="宋体" w:cs="宋体"/>
          <w:color w:val="000000"/>
          <w:kern w:val="0"/>
          <w:sz w:val="21"/>
          <w:szCs w:val="21"/>
          <w:highlight w:val="none"/>
          <w:lang w:eastAsia="zh-CN"/>
        </w:rPr>
        <w:t>。</w:t>
      </w:r>
    </w:p>
    <w:p w14:paraId="3FC88942">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25. 编写评标报告</w:t>
      </w:r>
    </w:p>
    <w:p w14:paraId="5D05201A">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25.1评标委员会根据全体成员签字的原始评标记录和评标结果编写商务技术文件评标报告。评标报告应当包括以下内容：</w:t>
      </w:r>
    </w:p>
    <w:p w14:paraId="19567711">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（一）招标公告刊登的媒体名称、开标日期和地点；</w:t>
      </w:r>
    </w:p>
    <w:p w14:paraId="15736EDC">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w:t>
      </w:r>
      <w:r>
        <w:rPr>
          <w:rFonts w:hint="eastAsia" w:ascii="宋体" w:hAnsi="宋体" w:eastAsia="宋体" w:cs="宋体"/>
          <w:bCs/>
          <w:kern w:val="0"/>
          <w:sz w:val="21"/>
          <w:szCs w:val="21"/>
          <w:highlight w:val="none"/>
        </w:rPr>
        <w:t>投标人名单</w:t>
      </w:r>
      <w:r>
        <w:rPr>
          <w:rFonts w:hint="eastAsia" w:ascii="宋体" w:hAnsi="宋体" w:eastAsia="宋体" w:cs="宋体"/>
          <w:kern w:val="0"/>
          <w:sz w:val="21"/>
          <w:szCs w:val="21"/>
          <w:highlight w:val="none"/>
        </w:rPr>
        <w:t>和评标委员会成员名单；</w:t>
      </w:r>
    </w:p>
    <w:p w14:paraId="5609A41B">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（三）评标方法和标准；</w:t>
      </w:r>
    </w:p>
    <w:p w14:paraId="5288C586">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（四）开标记录和评标情况及说明，包括无效投标人名单及原因；</w:t>
      </w:r>
    </w:p>
    <w:p w14:paraId="724FDE70">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（五）评标结果，</w:t>
      </w:r>
      <w:r>
        <w:rPr>
          <w:rFonts w:hint="eastAsia" w:ascii="宋体" w:hAnsi="宋体" w:eastAsia="宋体" w:cs="宋体"/>
          <w:bCs/>
          <w:kern w:val="0"/>
          <w:sz w:val="21"/>
          <w:szCs w:val="21"/>
          <w:highlight w:val="none"/>
        </w:rPr>
        <w:t>确定的中标候选人名单、经采购人委托直接确定的中标人；</w:t>
      </w:r>
    </w:p>
    <w:p w14:paraId="0D40D952">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 xml:space="preserve">（六）其他需要说明的情况，包括评标过程中投标人根据评标委员会要求进行的澄清、说明或者补正，评标委员会成员的更换等。 </w:t>
      </w:r>
    </w:p>
    <w:p w14:paraId="25C226D2">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25.2评标委员会成员对需要共同认定的事项存在争议的，应当按照少数服从多数的原则作出结论。持不同意见的评标委员会成员应当在评标报告上签署不同意见及理由，否则视为同意评标报告。</w:t>
      </w:r>
    </w:p>
    <w:p w14:paraId="6EBD1DA2">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25.3评标报告应当由全体评标成员共同签字确认。</w:t>
      </w:r>
    </w:p>
    <w:p w14:paraId="00972D88">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26. 评标过程保密</w:t>
      </w:r>
    </w:p>
    <w:p w14:paraId="5AE9F27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26.1采购人、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应当采取必要措施，保证评标在严格保密的情况下进行。除采购人代表、评标现场组织人员，采购人的其他工作人员以及与评标工作无关的人员不得进入评标现场。</w:t>
      </w:r>
    </w:p>
    <w:p w14:paraId="0529DE7F">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kern w:val="0"/>
          <w:sz w:val="21"/>
          <w:szCs w:val="21"/>
          <w:highlight w:val="none"/>
        </w:rPr>
        <w:t>有关人员对评标情况以及在评标过程中获悉的国家秘密、商业秘密负有保密责任。</w:t>
      </w:r>
    </w:p>
    <w:p w14:paraId="27526AEE">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27. 关于投标人非实质性响应滞后发现的处理规则</w:t>
      </w:r>
    </w:p>
    <w:p w14:paraId="6834AF5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无论基于何种原因，各项本应做拒绝投标处理的情形，即便未被及时发现而使该投标人进入评审或其它后续程序，包括已经签约的情形。一旦被发现存在上述情形，采购人或</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均有权依法决定取消该投标人的此前评议结果，或决定对该投标予以拒绝，并有权采取相应的补救及纠正措施。</w:t>
      </w:r>
    </w:p>
    <w:p w14:paraId="27CCE5EC">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28. 无效投标与无效评标</w:t>
      </w:r>
    </w:p>
    <w:p w14:paraId="7E1354F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28.1投标人存在下列情况之一的，投标无效:</w:t>
      </w:r>
    </w:p>
    <w:p w14:paraId="64F2F230">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（一）未按照招标文件的规定提交投标保证金的；</w:t>
      </w:r>
    </w:p>
    <w:p w14:paraId="5560CB44">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（二）投标文件未按招标文件要求签署、盖章的；</w:t>
      </w:r>
    </w:p>
    <w:p w14:paraId="65CAB21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（三）不具备招标文件中规定的资格要求的；</w:t>
      </w:r>
    </w:p>
    <w:p w14:paraId="1EBFE1A0">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（四）报价超过招标文件中规定的预算金额或者最高限价的；</w:t>
      </w:r>
    </w:p>
    <w:p w14:paraId="10BA77BF">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（五）投标文件含有采购人不能接受的附加条件的;</w:t>
      </w:r>
    </w:p>
    <w:p w14:paraId="7C960140">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（六）法律、法规和招标文件规定的其他无效情形。</w:t>
      </w:r>
    </w:p>
    <w:p w14:paraId="552BB806">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28.2有下列情形之一的，视为投标人串通投标，其投标无效：</w:t>
      </w:r>
    </w:p>
    <w:p w14:paraId="7CE09473">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（一）不同投标人的投标文件由同一单位或者个人编制；</w:t>
      </w:r>
    </w:p>
    <w:p w14:paraId="09C879DA">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（二）不同投标人委托同一单位或者个人办理投标事宜；</w:t>
      </w:r>
    </w:p>
    <w:p w14:paraId="5F4F547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（三）不同投标人的投标文件载明的项目管理成员或者联系人员为同一人；</w:t>
      </w:r>
    </w:p>
    <w:p w14:paraId="2916E99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（四）不同投标人的投标文件异常一致或者投标报价呈规律性差异；</w:t>
      </w:r>
    </w:p>
    <w:p w14:paraId="07CAC0F2">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（五）不同投标人的投标文件相互混装；</w:t>
      </w:r>
    </w:p>
    <w:p w14:paraId="087F7459">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（六）不同投标人的投标保证金从同一单位或者个人的账户转出。</w:t>
      </w:r>
    </w:p>
    <w:p w14:paraId="4CD7D4B0">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28.3评标委员会或者其成员存在下列情形导致评标结果无效的，采购人、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可以重新组建评标委员会进行评标，并书面报告本级财政部门，但采购合同已经履行的除外：</w:t>
      </w:r>
    </w:p>
    <w:p w14:paraId="7E6498A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（一）评标委员会组成不符合《政府采购货物和服务招标投标管理办法》规定的；</w:t>
      </w:r>
    </w:p>
    <w:p w14:paraId="1C665EA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（二）有《政府采购货物和服务招标投标管理办法》第六十二条第一至五项情形的；</w:t>
      </w:r>
    </w:p>
    <w:p w14:paraId="6AD56C0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（三）评标委员会及其成员独立评标受到非法干预的；</w:t>
      </w:r>
    </w:p>
    <w:p w14:paraId="1792A0D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（四）有《中华人民共和国政府采购法实施条例》第七十五条规定的违法行为的。</w:t>
      </w:r>
    </w:p>
    <w:p w14:paraId="75EEBD78">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有违法违规行为的原评标委员会成员不得参加重新组建的评标委员会。</w:t>
      </w:r>
    </w:p>
    <w:p w14:paraId="07BE8BD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29．采购项目终止与处理</w:t>
      </w:r>
    </w:p>
    <w:p w14:paraId="56E4C02C">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29.1采购人、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在发布招标公告、资格预审公告或者发出投标邀请书后，除因重大变故采购任务取消情况外，不得擅自终止招标活动。</w:t>
      </w:r>
    </w:p>
    <w:p w14:paraId="3CB82A4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终止招标的，</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应当在终止采购活动后5个工作日内，退还所收取的招标文件费用和所收取的投标保证金。</w:t>
      </w:r>
    </w:p>
    <w:p w14:paraId="5EE773A8">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29.2公开招标数额标准以上的采购项目（如分包按包计），投标截止后投标人不足3家或者通过资格审查或符合性审查的投标人不足3家的，除采购任务取消情形外，按照以下方式处理：</w:t>
      </w:r>
    </w:p>
    <w:p w14:paraId="1B20907C">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（一）招标文件存在不合理条款或者招标程序不符合规定的，采购人、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改正后依法重新招标；</w:t>
      </w:r>
    </w:p>
    <w:p w14:paraId="4A5C8973">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（二）招标文件没有不合理条款、招标程序符合规定，需要采用其他采购方式采购的，采购人应当依法报财政部门批准。</w:t>
      </w:r>
    </w:p>
    <w:p w14:paraId="3A6A545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采购项目（按包计）终止后，评标委员会应做出书面报告；</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应当将废标原因通知所有投标人，并依法重新组织采购活动。</w:t>
      </w:r>
    </w:p>
    <w:p w14:paraId="5E73D26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29.3评标委员会发现招标文件存在歧义、重大缺陷导致评标工作无法进行，或者招标文件内容违反国家有关强制性规定的，应当停止评标工作，与</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沟通并作书面记录。</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确认后，应当修改招标文件，重新组织采购活动。</w:t>
      </w:r>
    </w:p>
    <w:p w14:paraId="1CC8B9B6">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30. 中标结果公告与中标通知</w:t>
      </w:r>
    </w:p>
    <w:p w14:paraId="75B4FB6D">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30.1</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应当自中标人确定之日起2个工作日内，在</w:t>
      </w:r>
      <w:r>
        <w:rPr>
          <w:rFonts w:hint="eastAsia" w:ascii="宋体" w:hAnsi="宋体" w:eastAsia="宋体" w:cs="宋体"/>
          <w:kern w:val="0"/>
          <w:sz w:val="21"/>
          <w:szCs w:val="21"/>
          <w:highlight w:val="none"/>
          <w:u w:val="single"/>
        </w:rPr>
        <w:t>中国政府采购网山西分网</w:t>
      </w:r>
      <w:r>
        <w:rPr>
          <w:rFonts w:hint="eastAsia" w:ascii="宋体" w:hAnsi="宋体" w:eastAsia="宋体" w:cs="宋体"/>
          <w:kern w:val="0"/>
          <w:sz w:val="21"/>
          <w:szCs w:val="21"/>
          <w:highlight w:val="none"/>
        </w:rPr>
        <w:t>公告中标结果，招标文件应当随中标结果同时公告。</w:t>
      </w:r>
    </w:p>
    <w:p w14:paraId="35ACDE5C">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30.2中标结果公告内容应当包括采购人及其委托的</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的名称、地址、联系方式，项目名称和项目编号，中标人名称、地址和中标金额，主要中标标的的名称、规格型号、数量、单价</w:t>
      </w:r>
      <w:r>
        <w:rPr>
          <w:rFonts w:hint="eastAsia" w:ascii="宋体" w:hAnsi="宋体" w:eastAsia="宋体" w:cs="宋体"/>
          <w:color w:val="000000"/>
          <w:kern w:val="0"/>
          <w:sz w:val="21"/>
          <w:szCs w:val="21"/>
          <w:highlight w:val="none"/>
        </w:rPr>
        <w:t>，中标公告期限以及评审专家名单</w:t>
      </w:r>
      <w:r>
        <w:rPr>
          <w:rFonts w:hint="eastAsia" w:ascii="宋体" w:hAnsi="宋体" w:eastAsia="宋体" w:cs="宋体"/>
          <w:kern w:val="0"/>
          <w:sz w:val="21"/>
          <w:szCs w:val="21"/>
          <w:highlight w:val="none"/>
        </w:rPr>
        <w:t>。</w:t>
      </w:r>
    </w:p>
    <w:p w14:paraId="29534B11">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30.3中标公告期限为1个工作日。</w:t>
      </w:r>
    </w:p>
    <w:p w14:paraId="55717396">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30.4在公告中标结果的同时，</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应当向中标人发出中标通知书；对未通过资格审查的投标人，应当告知其未通过的原因；采用综合评分法评审的，还应当告知未中标人本人的评审得分与排序。</w:t>
      </w:r>
    </w:p>
    <w:p w14:paraId="7D1CC375">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30.5中标通知书发出后，采购人不得违法改变中标结果，中标人无正当理由不得放弃中标。</w:t>
      </w:r>
    </w:p>
    <w:p w14:paraId="5AA9910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30.6中标通知书是合同的组成部分。</w:t>
      </w:r>
    </w:p>
    <w:p w14:paraId="32075D3E">
      <w:pPr>
        <w:keepNext w:val="0"/>
        <w:keepLines w:val="0"/>
        <w:pageBreakBefore w:val="0"/>
        <w:widowControl/>
        <w:tabs>
          <w:tab w:val="left" w:pos="0"/>
        </w:tabs>
        <w:kinsoku/>
        <w:wordWrap/>
        <w:overflowPunct w:val="0"/>
        <w:topLinePunct w:val="0"/>
        <w:autoSpaceDE/>
        <w:autoSpaceDN/>
        <w:bidi w:val="0"/>
        <w:adjustRightInd w:val="0"/>
        <w:snapToGrid w:val="0"/>
        <w:spacing w:line="360" w:lineRule="auto"/>
        <w:ind w:firstLine="422" w:firstLineChars="20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31.中标服务费</w:t>
      </w:r>
    </w:p>
    <w:p w14:paraId="6EDF5D10">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31.1 收费标准</w:t>
      </w:r>
    </w:p>
    <w:p w14:paraId="2336FD52">
      <w:pPr>
        <w:pStyle w:val="26"/>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31.1</w:t>
      </w:r>
      <w:r>
        <w:rPr>
          <w:rFonts w:hint="eastAsia" w:ascii="宋体" w:hAnsi="宋体" w:eastAsia="宋体" w:cs="宋体"/>
          <w:color w:val="000000"/>
          <w:kern w:val="0"/>
          <w:sz w:val="21"/>
          <w:szCs w:val="21"/>
          <w:highlight w:val="none"/>
          <w:lang w:val="en-US" w:eastAsia="zh-CN"/>
        </w:rPr>
        <w:t>招标</w:t>
      </w:r>
      <w:r>
        <w:rPr>
          <w:rFonts w:hint="eastAsia" w:ascii="宋体" w:hAnsi="宋体" w:eastAsia="宋体" w:cs="宋体"/>
          <w:color w:val="000000"/>
          <w:kern w:val="0"/>
          <w:sz w:val="21"/>
          <w:szCs w:val="21"/>
          <w:highlight w:val="none"/>
          <w:lang w:eastAsia="zh-CN"/>
        </w:rPr>
        <w:t>项目</w:t>
      </w:r>
      <w:r>
        <w:rPr>
          <w:rFonts w:hint="eastAsia" w:ascii="宋体" w:hAnsi="宋体" w:eastAsia="宋体" w:cs="宋体"/>
          <w:color w:val="000000"/>
          <w:kern w:val="0"/>
          <w:sz w:val="21"/>
          <w:szCs w:val="21"/>
          <w:highlight w:val="none"/>
          <w:lang w:val="en-US" w:eastAsia="zh-CN"/>
        </w:rPr>
        <w:t>中标</w:t>
      </w:r>
      <w:r>
        <w:rPr>
          <w:rFonts w:hint="eastAsia" w:ascii="宋体" w:hAnsi="宋体" w:eastAsia="宋体" w:cs="宋体"/>
          <w:color w:val="000000"/>
          <w:kern w:val="0"/>
          <w:sz w:val="21"/>
          <w:szCs w:val="21"/>
          <w:highlight w:val="none"/>
          <w:lang w:eastAsia="zh-CN"/>
        </w:rPr>
        <w:t>服务费由</w:t>
      </w:r>
      <w:r>
        <w:rPr>
          <w:rFonts w:hint="eastAsia" w:ascii="宋体" w:hAnsi="宋体" w:eastAsia="宋体" w:cs="宋体"/>
          <w:color w:val="000000"/>
          <w:kern w:val="0"/>
          <w:sz w:val="21"/>
          <w:szCs w:val="21"/>
          <w:highlight w:val="none"/>
          <w:lang w:val="en-US" w:eastAsia="zh-CN"/>
        </w:rPr>
        <w:t>中标</w:t>
      </w:r>
      <w:r>
        <w:rPr>
          <w:rFonts w:hint="eastAsia" w:ascii="宋体" w:hAnsi="宋体" w:eastAsia="宋体" w:cs="宋体"/>
          <w:color w:val="000000"/>
          <w:kern w:val="0"/>
          <w:sz w:val="21"/>
          <w:szCs w:val="21"/>
          <w:highlight w:val="none"/>
          <w:lang w:eastAsia="zh-CN"/>
        </w:rPr>
        <w:t>人缴纳，</w:t>
      </w:r>
      <w:r>
        <w:rPr>
          <w:rFonts w:hint="eastAsia" w:ascii="宋体" w:hAnsi="宋体" w:eastAsia="宋体" w:cs="宋体"/>
          <w:sz w:val="21"/>
          <w:szCs w:val="21"/>
          <w:highlight w:val="none"/>
        </w:rPr>
        <w:t>参照原计价格[2002]1980号文件、发改办价格[2003]857号文件、发改价格[2011]534号文件规定的招标代理服务收费标准计取。</w:t>
      </w:r>
    </w:p>
    <w:p w14:paraId="25A3C036">
      <w:pPr>
        <w:pStyle w:val="26"/>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31.2 在中标通知书发出后，中标人向</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一次性付清中标服务费。</w:t>
      </w:r>
    </w:p>
    <w:p w14:paraId="132EBCBC">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outlineLvl w:val="0"/>
        <w:rPr>
          <w:rFonts w:hint="eastAsia" w:ascii="宋体" w:hAnsi="宋体" w:eastAsia="宋体" w:cs="宋体"/>
          <w:b/>
          <w:kern w:val="0"/>
          <w:sz w:val="21"/>
          <w:szCs w:val="21"/>
          <w:highlight w:val="none"/>
        </w:rPr>
      </w:pPr>
      <w:bookmarkStart w:id="48" w:name="_Toc12453"/>
      <w:bookmarkStart w:id="49" w:name="_Toc3743"/>
      <w:bookmarkStart w:id="50" w:name="_Toc10322"/>
      <w:bookmarkStart w:id="51" w:name="_Toc19891"/>
      <w:r>
        <w:rPr>
          <w:rFonts w:hint="eastAsia" w:ascii="宋体" w:hAnsi="宋体" w:eastAsia="宋体" w:cs="宋体"/>
          <w:b/>
          <w:kern w:val="0"/>
          <w:sz w:val="21"/>
          <w:szCs w:val="21"/>
          <w:highlight w:val="none"/>
        </w:rPr>
        <w:t>七</w:t>
      </w: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rPr>
        <w:t>签订合同</w:t>
      </w:r>
      <w:bookmarkEnd w:id="48"/>
      <w:bookmarkEnd w:id="49"/>
      <w:bookmarkEnd w:id="50"/>
      <w:bookmarkEnd w:id="51"/>
    </w:p>
    <w:p w14:paraId="1A97335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32.签订合同</w:t>
      </w:r>
    </w:p>
    <w:p w14:paraId="5BCA287F">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3F0EC02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32.2采购人不得向中标人提出任何不合理的要求作为签订合同的条件。</w:t>
      </w:r>
    </w:p>
    <w:p w14:paraId="27DD1231">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32.3在合同履行中，采购人如需追加与合同标的相同的货物，在不改变合同其他条款的前提下，采购人可与中标人协商签订补充合同，但所有补充合同的采购金额不得超过原合同金额的百分之十。 </w:t>
      </w:r>
    </w:p>
    <w:p w14:paraId="6828A6A6">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4266070F">
      <w:pPr>
        <w:pStyle w:val="25"/>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14:paraId="5CE2BF96">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32.6采购人与中标人应当根据合同的约定依法履行合同义务。</w:t>
      </w:r>
    </w:p>
    <w:p w14:paraId="1D84FCCB">
      <w:pPr>
        <w:keepNext w:val="0"/>
        <w:keepLines w:val="0"/>
        <w:pageBreakBefore w:val="0"/>
        <w:widowControl/>
        <w:tabs>
          <w:tab w:val="left" w:pos="567"/>
        </w:tabs>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32.7中标人应当自合同或补充合同签订之日起五个工作日内，将合同副本一份报</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存档，采购人自合同签订之日起2个工作日内在</w:t>
      </w:r>
      <w:r>
        <w:rPr>
          <w:rFonts w:hint="eastAsia" w:ascii="宋体" w:hAnsi="宋体" w:eastAsia="宋体" w:cs="宋体"/>
          <w:b/>
          <w:kern w:val="0"/>
          <w:sz w:val="21"/>
          <w:szCs w:val="21"/>
          <w:highlight w:val="none"/>
        </w:rPr>
        <w:t>中国政府采购网山西分网</w:t>
      </w:r>
      <w:r>
        <w:rPr>
          <w:rFonts w:hint="eastAsia" w:ascii="宋体" w:hAnsi="宋体" w:eastAsia="宋体" w:cs="宋体"/>
          <w:kern w:val="0"/>
          <w:sz w:val="21"/>
          <w:szCs w:val="21"/>
          <w:highlight w:val="none"/>
        </w:rPr>
        <w:t>进行公示。</w:t>
      </w:r>
    </w:p>
    <w:p w14:paraId="7785C311">
      <w:pPr>
        <w:keepNext w:val="0"/>
        <w:keepLines w:val="0"/>
        <w:pageBreakBefore w:val="0"/>
        <w:widowControl/>
        <w:kinsoku/>
        <w:wordWrap/>
        <w:overflowPunct w:val="0"/>
        <w:topLinePunct w:val="0"/>
        <w:autoSpaceDE/>
        <w:autoSpaceDN/>
        <w:bidi w:val="0"/>
        <w:adjustRightInd w:val="0"/>
        <w:snapToGrid w:val="0"/>
        <w:spacing w:before="120" w:beforeLines="50" w:after="120" w:afterLines="50" w:line="360" w:lineRule="auto"/>
        <w:ind w:firstLine="422" w:firstLineChars="200"/>
        <w:outlineLvl w:val="0"/>
        <w:rPr>
          <w:rFonts w:hint="eastAsia" w:ascii="宋体" w:hAnsi="宋体" w:eastAsia="宋体" w:cs="宋体"/>
          <w:b/>
          <w:kern w:val="0"/>
          <w:sz w:val="21"/>
          <w:szCs w:val="21"/>
          <w:highlight w:val="none"/>
        </w:rPr>
      </w:pPr>
      <w:bookmarkStart w:id="52" w:name="_Toc25076"/>
      <w:bookmarkStart w:id="53" w:name="_Toc542"/>
      <w:bookmarkStart w:id="54" w:name="_Toc1122"/>
      <w:bookmarkStart w:id="55" w:name="_Toc22942"/>
      <w:r>
        <w:rPr>
          <w:rFonts w:hint="eastAsia" w:ascii="宋体" w:hAnsi="宋体" w:eastAsia="宋体" w:cs="宋体"/>
          <w:b/>
          <w:kern w:val="0"/>
          <w:sz w:val="21"/>
          <w:szCs w:val="21"/>
          <w:highlight w:val="none"/>
        </w:rPr>
        <w:t>八、保密和披露</w:t>
      </w:r>
      <w:bookmarkEnd w:id="52"/>
      <w:bookmarkEnd w:id="53"/>
      <w:bookmarkEnd w:id="54"/>
      <w:bookmarkEnd w:id="55"/>
    </w:p>
    <w:p w14:paraId="5350EFBD">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33.保密</w:t>
      </w:r>
    </w:p>
    <w:p w14:paraId="478FB8A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33.1潜在投标人自领取招标文件之日起，须承诺承担本招标项目项下保密义务，不得将因本次招标获得的信息向第三人外传。</w:t>
      </w:r>
    </w:p>
    <w:p w14:paraId="4B7398F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33.2有关人员对评标情况以及在评标过程中获悉的国家秘密、商业秘密负有保密责任。</w:t>
      </w:r>
    </w:p>
    <w:p w14:paraId="3AB86260">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34.披露</w:t>
      </w:r>
    </w:p>
    <w:p w14:paraId="472146E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34.1采购人或</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有权将投标人提供的所有资料向政府有关部门或评审标书的有关人员披露。</w:t>
      </w:r>
    </w:p>
    <w:p w14:paraId="1B72261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34.2在</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认为适当时、国家机关调查、审查、审计时以及其他符合法律规定的情形下，</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6A45900">
      <w:pPr>
        <w:keepNext w:val="0"/>
        <w:keepLines w:val="0"/>
        <w:pageBreakBefore w:val="0"/>
        <w:widowControl/>
        <w:kinsoku/>
        <w:wordWrap/>
        <w:overflowPunct w:val="0"/>
        <w:topLinePunct w:val="0"/>
        <w:autoSpaceDE/>
        <w:autoSpaceDN/>
        <w:bidi w:val="0"/>
        <w:adjustRightInd w:val="0"/>
        <w:snapToGrid w:val="0"/>
        <w:spacing w:before="120" w:beforeLines="50" w:after="120" w:afterLines="50" w:line="360" w:lineRule="auto"/>
        <w:ind w:firstLine="422" w:firstLineChars="200"/>
        <w:outlineLvl w:val="0"/>
        <w:rPr>
          <w:rFonts w:hint="eastAsia" w:ascii="宋体" w:hAnsi="宋体" w:eastAsia="宋体" w:cs="宋体"/>
          <w:b/>
          <w:kern w:val="0"/>
          <w:sz w:val="21"/>
          <w:szCs w:val="21"/>
          <w:highlight w:val="none"/>
        </w:rPr>
      </w:pPr>
      <w:bookmarkStart w:id="56" w:name="_Toc4388"/>
      <w:bookmarkStart w:id="57" w:name="_Toc12824"/>
      <w:bookmarkStart w:id="58" w:name="_Toc30712"/>
      <w:bookmarkStart w:id="59" w:name="_Toc6924"/>
      <w:r>
        <w:rPr>
          <w:rFonts w:hint="eastAsia" w:ascii="宋体" w:hAnsi="宋体" w:eastAsia="宋体" w:cs="宋体"/>
          <w:b/>
          <w:kern w:val="0"/>
          <w:sz w:val="21"/>
          <w:szCs w:val="21"/>
          <w:highlight w:val="none"/>
        </w:rPr>
        <w:t>九、询问和质疑</w:t>
      </w:r>
      <w:bookmarkEnd w:id="56"/>
      <w:bookmarkEnd w:id="57"/>
      <w:bookmarkEnd w:id="58"/>
      <w:bookmarkEnd w:id="59"/>
    </w:p>
    <w:p w14:paraId="353CB44E">
      <w:pPr>
        <w:keepNext w:val="0"/>
        <w:keepLines w:val="0"/>
        <w:pageBreakBefore w:val="0"/>
        <w:widowControl/>
        <w:kinsoku/>
        <w:wordWrap/>
        <w:overflowPunct w:val="0"/>
        <w:topLinePunct w:val="0"/>
        <w:autoSpaceDE/>
        <w:autoSpaceDN/>
        <w:bidi w:val="0"/>
        <w:adjustRightInd w:val="0"/>
        <w:snapToGrid w:val="0"/>
        <w:spacing w:line="360" w:lineRule="auto"/>
        <w:ind w:firstLine="422" w:firstLineChars="200"/>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35.投标人有权就招标事宜提出询问和质疑。</w:t>
      </w:r>
    </w:p>
    <w:p w14:paraId="1737196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044E701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35.2 投标人对招标文件条款或商务、技术参数有异议的，应当在开标前通过澄清或修改程序提出。</w:t>
      </w:r>
    </w:p>
    <w:p w14:paraId="1AE60E08">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35.3 投标人对采购文件在法定质疑期内一次性提出针对同一采购程序环节的质疑。</w:t>
      </w:r>
    </w:p>
    <w:p w14:paraId="223652F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35.4 投标人认为采购文件、采购过程、中标或者中标结果使自己的权益受到损害的，可以在知道或者应知其权益受到损害之日起7个工作日内，以书面形式向采购人、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提出质疑。</w:t>
      </w:r>
    </w:p>
    <w:p w14:paraId="1BCF2F7E">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35.5 潜在投标人已依法获取其可质疑的采购文件的，可以对采购文件提出质疑。对采购文件提出质疑的，在获取采购文件或者采购文件公告期限届满之日起7个工作日内提出。</w:t>
      </w:r>
    </w:p>
    <w:p w14:paraId="42DF0A7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35.6质疑应当以书面形式向</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提出，经法定代表人（负责人）签字并加盖公章。</w:t>
      </w:r>
    </w:p>
    <w:p w14:paraId="4902F07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 投标人提出质疑应当提交质疑函和必要的证明材料。质疑函应当包括以下主要内容：</w:t>
      </w:r>
    </w:p>
    <w:p w14:paraId="240F8D3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35.7.1投标人的姓名或者名称、地址、邮编、联系人及联系电话；</w:t>
      </w:r>
    </w:p>
    <w:p w14:paraId="4F2522E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35.7.2质疑项目名称、编号、包号（若分包）；</w:t>
      </w:r>
    </w:p>
    <w:p w14:paraId="5CE74FD5">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35.7.3具体、明确的质疑事项和与质疑事项相关的请求；</w:t>
      </w:r>
    </w:p>
    <w:p w14:paraId="34486E0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35.7.4事实依据；</w:t>
      </w:r>
    </w:p>
    <w:p w14:paraId="14F94DF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35.7.5必要的法律依据；</w:t>
      </w:r>
    </w:p>
    <w:p w14:paraId="7F36C47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35.7.6提出质疑的日期。</w:t>
      </w:r>
    </w:p>
    <w:p w14:paraId="74F940B9">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投标人为自然人的，应当由本人签字；投标人为法人或者其他组织的，应当由法定代表人、主要负责人或者其授权代表签字或者盖章，并加盖公章。</w:t>
      </w:r>
    </w:p>
    <w:p w14:paraId="3C936E5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35.8 质疑书应当附相关证明材料，材料应为简体中文，一式二份。</w:t>
      </w:r>
    </w:p>
    <w:p w14:paraId="258AEA21">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35.9有下列情形之一的，属于无效质疑，</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可不予受理：</w:t>
      </w:r>
    </w:p>
    <w:p w14:paraId="7A5676F5">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35.9.1未在有效期限内提出质疑的；</w:t>
      </w:r>
    </w:p>
    <w:p w14:paraId="2A84E2C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35.9.2质疑未以书面形式提出的；</w:t>
      </w:r>
    </w:p>
    <w:p w14:paraId="66031C9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35.9.3所提交材料未明示属于质疑材料的；</w:t>
      </w:r>
    </w:p>
    <w:p w14:paraId="5FF0AEE8">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35.9.4质疑书没有法定代表人（负责人）签章并加盖单位公章的；质疑书由参加采购项目的授权代表签署本人姓名或印盖本人姓名章，但没有法定代表人（负责人）特别授权的；</w:t>
      </w:r>
    </w:p>
    <w:p w14:paraId="518A4C56">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35.9.5质疑书未提供有效联系人或联系方式的；</w:t>
      </w:r>
    </w:p>
    <w:p w14:paraId="6DDD0855">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35.9.6质疑事项已经进入投诉或者行政复议或者诉讼程序的；</w:t>
      </w:r>
    </w:p>
    <w:p w14:paraId="736CE24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35.9.7质疑书未附相关证明材料，被视为无有效证据支持的；</w:t>
      </w:r>
    </w:p>
    <w:p w14:paraId="5DFCF63C">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35.9.8投标人对招标文件条款或技术参数有异议，未在开标前通过澄清或修改程序提出，并且投标人已经参与投标，而于开标后对招标文件提出质疑的；</w:t>
      </w:r>
    </w:p>
    <w:p w14:paraId="7F8D23E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35.9.</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其它不符合受理条件的情形。</w:t>
      </w:r>
    </w:p>
    <w:p w14:paraId="03BA2F99">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35.10采购人、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不得拒收质疑投标人在法定质疑期内发出的质疑函，应当在收到质疑函后7个工作日内做出答复，并以书面形式通知质疑投标人和其他有关投标人。</w:t>
      </w:r>
    </w:p>
    <w:p w14:paraId="62F8623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35.11投标人对评审过程、中标结果提出质疑的，采购人、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可以组织原评标委员会协助答复质疑。</w:t>
      </w:r>
    </w:p>
    <w:p w14:paraId="6D7C08B6">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35.12质疑答复应当包含以下内容：</w:t>
      </w:r>
    </w:p>
    <w:p w14:paraId="76C8234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D75BC1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35.13采购人、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认为投标人质疑不成立，或者成立但未对中标结果构成影响的，继续开展采购活动；认为投标人质疑成立且影响或者可能影响中标结果的，按照下列情况处理：</w:t>
      </w:r>
    </w:p>
    <w:p w14:paraId="2829754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35.13.1对招标文件提出的质疑，依法通过澄清或者修改可以继续开展招标活动；否则应当修改招标文件后重新开展活动。</w:t>
      </w:r>
    </w:p>
    <w:p w14:paraId="3D97A29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35.13.2对招标过程、中标结果提出的质疑，合格投标人符合法定数量时，可以从合格的中标候选人中另行确定中标人的，应当依法另行确定中标人；否则应当重新开展招标活动。</w:t>
      </w:r>
    </w:p>
    <w:p w14:paraId="039A4A29">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质疑答复导致中标结果改变的，采购或者</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应当将有关情况书面报告本</w:t>
      </w:r>
      <w:r>
        <w:rPr>
          <w:rFonts w:hint="eastAsia" w:ascii="宋体" w:hAnsi="宋体" w:eastAsia="宋体" w:cs="宋体"/>
          <w:kern w:val="0"/>
          <w:sz w:val="21"/>
          <w:szCs w:val="21"/>
          <w:highlight w:val="none"/>
          <w:lang w:val="en-US" w:eastAsia="zh-CN"/>
        </w:rPr>
        <w:t>级</w:t>
      </w:r>
      <w:r>
        <w:rPr>
          <w:rFonts w:hint="eastAsia" w:ascii="宋体" w:hAnsi="宋体" w:eastAsia="宋体" w:cs="宋体"/>
          <w:kern w:val="0"/>
          <w:sz w:val="21"/>
          <w:szCs w:val="21"/>
          <w:highlight w:val="none"/>
        </w:rPr>
        <w:t>财政部门。</w:t>
      </w:r>
    </w:p>
    <w:p w14:paraId="3A324C7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35.14质疑投标人对采购人、</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的答复不满意，或者</w:t>
      </w:r>
      <w:r>
        <w:rPr>
          <w:rFonts w:hint="eastAsia" w:ascii="宋体" w:hAnsi="宋体" w:eastAsia="宋体" w:cs="宋体"/>
          <w:kern w:val="0"/>
          <w:sz w:val="21"/>
          <w:szCs w:val="21"/>
          <w:highlight w:val="none"/>
          <w:lang w:eastAsia="zh-CN"/>
        </w:rPr>
        <w:t>招标代理机构</w:t>
      </w:r>
      <w:r>
        <w:rPr>
          <w:rFonts w:hint="eastAsia" w:ascii="宋体" w:hAnsi="宋体" w:eastAsia="宋体" w:cs="宋体"/>
          <w:kern w:val="0"/>
          <w:sz w:val="21"/>
          <w:szCs w:val="21"/>
          <w:highlight w:val="none"/>
        </w:rPr>
        <w:t>未在规定的时间内做出答复的，可以在答复期满后15个工作日内向政府采购监管部门投诉。</w:t>
      </w:r>
    </w:p>
    <w:p w14:paraId="3AB85B9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35.15接收质疑函的联系方式</w:t>
      </w:r>
    </w:p>
    <w:p w14:paraId="57855C7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 称：</w:t>
      </w:r>
      <w:r>
        <w:rPr>
          <w:rFonts w:hint="eastAsia" w:ascii="宋体" w:hAnsi="宋体" w:eastAsia="宋体" w:cs="宋体"/>
          <w:color w:val="auto"/>
          <w:sz w:val="21"/>
          <w:szCs w:val="21"/>
          <w:highlight w:val="none"/>
          <w:lang w:eastAsia="zh-CN"/>
        </w:rPr>
        <w:t>山西中凡项目管理有限公司</w:t>
      </w:r>
    </w:p>
    <w:p w14:paraId="3BD499F2">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color w:val="auto"/>
          <w:sz w:val="21"/>
          <w:szCs w:val="21"/>
          <w:highlight w:val="none"/>
          <w:lang w:val="en-US" w:eastAsia="zh-CN"/>
        </w:rPr>
        <w:t>太原市晋源区阳光环球金融中心B座1401</w:t>
      </w:r>
    </w:p>
    <w:p w14:paraId="55A1CC4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rPr>
        <w:t>联系方式：</w:t>
      </w:r>
      <w:r>
        <w:rPr>
          <w:rFonts w:hint="eastAsia" w:ascii="宋体" w:hAnsi="宋体" w:eastAsia="宋体" w:cs="宋体"/>
          <w:sz w:val="21"/>
          <w:szCs w:val="21"/>
          <w:highlight w:val="none"/>
          <w:lang w:val="en-US" w:eastAsia="zh-CN"/>
        </w:rPr>
        <w:t>0351-6070108、15935611030</w:t>
      </w:r>
    </w:p>
    <w:p w14:paraId="2DE090FE">
      <w:pPr>
        <w:keepNext w:val="0"/>
        <w:keepLines w:val="0"/>
        <w:pageBreakBefore w:val="0"/>
        <w:widowControl/>
        <w:kinsoku/>
        <w:wordWrap/>
        <w:overflowPunct w:val="0"/>
        <w:topLinePunct w:val="0"/>
        <w:autoSpaceDE/>
        <w:autoSpaceDN/>
        <w:bidi w:val="0"/>
        <w:adjustRightInd w:val="0"/>
        <w:snapToGrid w:val="0"/>
        <w:spacing w:before="120" w:beforeLines="50" w:after="120" w:afterLines="50" w:line="360" w:lineRule="auto"/>
        <w:ind w:firstLine="422" w:firstLineChars="200"/>
        <w:outlineLvl w:val="0"/>
        <w:rPr>
          <w:rFonts w:hint="eastAsia" w:ascii="宋体" w:hAnsi="宋体" w:eastAsia="宋体" w:cs="宋体"/>
          <w:b/>
          <w:kern w:val="0"/>
          <w:sz w:val="21"/>
          <w:szCs w:val="21"/>
          <w:highlight w:val="none"/>
        </w:rPr>
      </w:pPr>
      <w:bookmarkStart w:id="60" w:name="_Toc19967"/>
      <w:bookmarkStart w:id="61" w:name="_Toc29792"/>
      <w:bookmarkStart w:id="62" w:name="_Toc18700"/>
      <w:bookmarkStart w:id="63" w:name="_Toc28405"/>
      <w:r>
        <w:rPr>
          <w:rFonts w:hint="eastAsia" w:ascii="宋体" w:hAnsi="宋体" w:eastAsia="宋体" w:cs="宋体"/>
          <w:b/>
          <w:kern w:val="0"/>
          <w:sz w:val="21"/>
          <w:szCs w:val="21"/>
          <w:highlight w:val="none"/>
        </w:rPr>
        <w:t>十、相关政府采购政策要求</w:t>
      </w:r>
      <w:bookmarkEnd w:id="60"/>
      <w:bookmarkEnd w:id="61"/>
      <w:bookmarkEnd w:id="62"/>
      <w:bookmarkEnd w:id="63"/>
    </w:p>
    <w:p w14:paraId="09E1629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36</w:t>
      </w:r>
      <w:r>
        <w:rPr>
          <w:rFonts w:hint="eastAsia" w:ascii="宋体" w:hAnsi="宋体" w:eastAsia="宋体" w:cs="宋体"/>
          <w:color w:val="000000"/>
          <w:kern w:val="0"/>
          <w:sz w:val="21"/>
          <w:szCs w:val="21"/>
          <w:highlight w:val="none"/>
        </w:rPr>
        <w:t>.进口货物及政策要求</w:t>
      </w:r>
    </w:p>
    <w:p w14:paraId="09099EB9">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w:t>
      </w:r>
      <w:r>
        <w:rPr>
          <w:rFonts w:hint="eastAsia" w:ascii="宋体" w:hAnsi="宋体" w:eastAsia="宋体" w:cs="宋体"/>
          <w:color w:val="000000"/>
          <w:kern w:val="0"/>
          <w:sz w:val="21"/>
          <w:szCs w:val="21"/>
          <w:highlight w:val="none"/>
          <w:lang w:eastAsia="zh-CN"/>
        </w:rPr>
        <w:t>招标文件</w:t>
      </w:r>
      <w:r>
        <w:rPr>
          <w:rFonts w:hint="eastAsia" w:ascii="宋体" w:hAnsi="宋体" w:eastAsia="宋体" w:cs="宋体"/>
          <w:color w:val="000000"/>
          <w:kern w:val="0"/>
          <w:sz w:val="21"/>
          <w:szCs w:val="21"/>
          <w:highlight w:val="none"/>
        </w:rPr>
        <w:t>涉及的采购货物及软件服务，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的进口产品，如果有能够满足采购需求的国产产品参与，应当按照公平竞争的原则进行评审。</w:t>
      </w:r>
    </w:p>
    <w:p w14:paraId="3F282686">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37</w:t>
      </w:r>
      <w:r>
        <w:rPr>
          <w:rFonts w:hint="eastAsia" w:ascii="宋体" w:hAnsi="宋体" w:eastAsia="宋体" w:cs="宋体"/>
          <w:color w:val="000000"/>
          <w:kern w:val="0"/>
          <w:sz w:val="21"/>
          <w:szCs w:val="21"/>
          <w:highlight w:val="none"/>
        </w:rPr>
        <w:t>.国家强制产品</w:t>
      </w:r>
    </w:p>
    <w:p w14:paraId="72AD391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采购货物中</w:t>
      </w:r>
      <w:r>
        <w:rPr>
          <w:rFonts w:hint="eastAsia" w:ascii="宋体" w:hAnsi="宋体" w:eastAsia="宋体" w:cs="宋体"/>
          <w:sz w:val="21"/>
          <w:szCs w:val="21"/>
          <w:highlight w:val="none"/>
          <w:lang w:val="en-US" w:eastAsia="zh-CN"/>
        </w:rPr>
        <w:t>如含CCC认证范围内的，须提供有效的强制性产品认证证书</w:t>
      </w:r>
      <w:r>
        <w:rPr>
          <w:rFonts w:hint="eastAsia" w:ascii="宋体" w:hAnsi="宋体" w:eastAsia="宋体" w:cs="宋体"/>
          <w:color w:val="000000"/>
          <w:kern w:val="0"/>
          <w:sz w:val="21"/>
          <w:szCs w:val="21"/>
          <w:highlight w:val="none"/>
          <w:lang w:eastAsia="zh-CN"/>
        </w:rPr>
        <w:t>。</w:t>
      </w:r>
    </w:p>
    <w:p w14:paraId="461DCE1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38</w:t>
      </w:r>
      <w:r>
        <w:rPr>
          <w:rFonts w:hint="eastAsia" w:ascii="宋体" w:hAnsi="宋体" w:eastAsia="宋体" w:cs="宋体"/>
          <w:color w:val="000000"/>
          <w:kern w:val="0"/>
          <w:sz w:val="21"/>
          <w:szCs w:val="21"/>
          <w:highlight w:val="none"/>
        </w:rPr>
        <w:t>.投报环境标志产品政府采购品目清单中的产品，且提供所投产品获得国家确定的认证机构出具的、处于有效期之内的环境标志产品认证证书的。</w:t>
      </w:r>
    </w:p>
    <w:p w14:paraId="255793AA">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39</w:t>
      </w:r>
      <w:r>
        <w:rPr>
          <w:rFonts w:hint="eastAsia" w:ascii="宋体" w:hAnsi="宋体" w:eastAsia="宋体" w:cs="宋体"/>
          <w:color w:val="000000"/>
          <w:kern w:val="0"/>
          <w:sz w:val="21"/>
          <w:szCs w:val="21"/>
          <w:highlight w:val="none"/>
        </w:rPr>
        <w:t>.采购货物中如含有计算机，必须预装正版操作系统软件产品；项目中所采购的其它软件必须为正版软件。</w:t>
      </w:r>
    </w:p>
    <w:p w14:paraId="4C87B4D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40</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3823F463">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.中小微企业参加本项目：</w:t>
      </w:r>
    </w:p>
    <w:p w14:paraId="7727EEF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须按照财政部、工业和信息化部发布的《关于印发&lt;政府采购促进中小企业发展管理办法&gt;的通知》(财库〔2020〕46号），并依据工信部联【2011】300号《中小企业划型标准规定》的标准，如实填写《中小企业声明函》。</w:t>
      </w:r>
    </w:p>
    <w:p w14:paraId="24B7857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．残疾人福利单位参加本项目：</w:t>
      </w:r>
    </w:p>
    <w:p w14:paraId="22258DDF">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依据《三部门联合发布关于促进残疾人就业政府采购政策的通知》（财库[2017]141号）第三条规定，需附残疾人福利性单位声明函。</w:t>
      </w:r>
    </w:p>
    <w:p w14:paraId="755306DC">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．监狱企业参加本项目：</w:t>
      </w:r>
    </w:p>
    <w:p w14:paraId="27DDCB6E">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依据《财政部司法部关于政府采购支持监狱企业发展有关问题的通知》(财库〔2014〕68号)规定，须提供相关证明材料。</w:t>
      </w:r>
    </w:p>
    <w:p w14:paraId="001CCF6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.联合体参加本项目：</w:t>
      </w:r>
    </w:p>
    <w:p w14:paraId="27A57006">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如本项目为接受大中型企业与小微企业组成联合体或者允许大中型企业向一家或者多家小微企业分包的采购项目，需附《</w:t>
      </w:r>
      <w:r>
        <w:rPr>
          <w:rFonts w:hint="eastAsia" w:ascii="宋体" w:hAnsi="宋体" w:eastAsia="宋体" w:cs="宋体"/>
          <w:color w:val="000000"/>
          <w:kern w:val="0"/>
          <w:sz w:val="21"/>
          <w:szCs w:val="21"/>
          <w:highlight w:val="none"/>
          <w:lang w:eastAsia="zh-CN"/>
        </w:rPr>
        <w:t>联合体投标</w:t>
      </w:r>
      <w:r>
        <w:rPr>
          <w:rFonts w:hint="eastAsia" w:ascii="宋体" w:hAnsi="宋体" w:eastAsia="宋体" w:cs="宋体"/>
          <w:color w:val="000000"/>
          <w:kern w:val="0"/>
          <w:sz w:val="21"/>
          <w:szCs w:val="21"/>
          <w:highlight w:val="none"/>
        </w:rPr>
        <w:t>协议书》。</w:t>
      </w:r>
    </w:p>
    <w:p w14:paraId="4B2AADB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45</w:t>
      </w:r>
      <w:r>
        <w:rPr>
          <w:rFonts w:hint="eastAsia" w:ascii="宋体" w:hAnsi="宋体" w:eastAsia="宋体" w:cs="宋体"/>
          <w:color w:val="000000"/>
          <w:kern w:val="0"/>
          <w:sz w:val="21"/>
          <w:szCs w:val="21"/>
          <w:highlight w:val="none"/>
        </w:rPr>
        <w:t>.环保节能产品参加的项目：</w:t>
      </w:r>
    </w:p>
    <w:p w14:paraId="37F8E447">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投报节能产品政府采购品目清单中强制性采购产品以外的其它节能产品，且提供所投产品获得国家确定的认证机构出具的、处于有效期之内的节能产品认证证书的，将给予同等价格优先采购。</w:t>
      </w:r>
    </w:p>
    <w:p w14:paraId="6D895AD4">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投报环境标志产品政府采购品目清单中的产品，且提供所投产品获得国家确定的认证机构出具的、处于有效期之内的环境标志产品认证证书的，将给予同等价格优先采购。</w:t>
      </w:r>
    </w:p>
    <w:p w14:paraId="559B0D4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46</w:t>
      </w:r>
      <w:r>
        <w:rPr>
          <w:rFonts w:hint="eastAsia" w:ascii="宋体" w:hAnsi="宋体" w:eastAsia="宋体" w:cs="宋体"/>
          <w:color w:val="000000"/>
          <w:kern w:val="0"/>
          <w:sz w:val="21"/>
          <w:szCs w:val="21"/>
          <w:highlight w:val="none"/>
        </w:rPr>
        <w:t>.创新产品参加的项目</w:t>
      </w:r>
    </w:p>
    <w:p w14:paraId="45A4EDB0">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根据《政府采购支持创新产品和服务实施细则》（晋财购【2019】19号）应在</w:t>
      </w:r>
      <w:r>
        <w:rPr>
          <w:rFonts w:hint="eastAsia" w:ascii="宋体" w:hAnsi="宋体" w:eastAsia="宋体" w:cs="宋体"/>
          <w:color w:val="000000"/>
          <w:kern w:val="0"/>
          <w:sz w:val="21"/>
          <w:szCs w:val="21"/>
          <w:highlight w:val="none"/>
          <w:lang w:eastAsia="zh-CN"/>
        </w:rPr>
        <w:t>投标文件</w:t>
      </w:r>
      <w:r>
        <w:rPr>
          <w:rFonts w:hint="eastAsia" w:ascii="宋体" w:hAnsi="宋体" w:eastAsia="宋体" w:cs="宋体"/>
          <w:color w:val="000000"/>
          <w:kern w:val="0"/>
          <w:sz w:val="21"/>
          <w:szCs w:val="21"/>
          <w:highlight w:val="none"/>
        </w:rPr>
        <w:t>中填写《创新产品或创新服务明细表》，并提供《山西省创新产品和服务推荐清单》。</w:t>
      </w:r>
    </w:p>
    <w:p w14:paraId="13A92F1D">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47</w:t>
      </w:r>
      <w:r>
        <w:rPr>
          <w:rFonts w:hint="eastAsia" w:ascii="宋体" w:hAnsi="宋体" w:eastAsia="宋体" w:cs="宋体"/>
          <w:color w:val="000000"/>
          <w:kern w:val="0"/>
          <w:sz w:val="21"/>
          <w:szCs w:val="21"/>
          <w:highlight w:val="none"/>
        </w:rPr>
        <w:t>.商品包装和快递包装</w:t>
      </w:r>
    </w:p>
    <w:p w14:paraId="76A7BE9B">
      <w:pPr>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本文件列出商品包装和快递包装要求的，</w:t>
      </w:r>
      <w:r>
        <w:rPr>
          <w:rFonts w:hint="eastAsia" w:ascii="宋体" w:hAnsi="宋体" w:eastAsia="宋体" w:cs="宋体"/>
          <w:color w:val="000000"/>
          <w:kern w:val="0"/>
          <w:sz w:val="21"/>
          <w:szCs w:val="21"/>
          <w:highlight w:val="none"/>
          <w:lang w:eastAsia="zh-CN"/>
        </w:rPr>
        <w:t>投标人</w:t>
      </w:r>
      <w:r>
        <w:rPr>
          <w:rFonts w:hint="eastAsia" w:ascii="宋体" w:hAnsi="宋体" w:eastAsia="宋体" w:cs="宋体"/>
          <w:color w:val="000000"/>
          <w:kern w:val="0"/>
          <w:sz w:val="21"/>
          <w:szCs w:val="21"/>
          <w:highlight w:val="none"/>
        </w:rPr>
        <w:t>需填写商品包装和快递包装承诺函，承诺商品包装符合《商品包装政府采购需求标准（试行）》，快递包装符合《快递包装政府采购需求标准（试行）》。</w:t>
      </w:r>
    </w:p>
    <w:p w14:paraId="6B90A6F4">
      <w:pPr>
        <w:rPr>
          <w:rFonts w:hint="eastAsia" w:ascii="宋体" w:hAnsi="宋体" w:eastAsia="宋体" w:cs="宋体"/>
          <w:lang w:val="en-US" w:eastAsia="zh-CN"/>
        </w:rPr>
      </w:pPr>
      <w:bookmarkStart w:id="64" w:name="_Toc14871"/>
      <w:r>
        <w:rPr>
          <w:rFonts w:hint="eastAsia" w:ascii="宋体" w:hAnsi="宋体" w:eastAsia="宋体" w:cs="宋体"/>
          <w:lang w:val="en-US" w:eastAsia="zh-CN"/>
        </w:rPr>
        <w:br w:type="page"/>
      </w:r>
    </w:p>
    <w:p w14:paraId="3E05C749">
      <w:pPr>
        <w:pStyle w:val="2"/>
        <w:bidi w:val="0"/>
        <w:rPr>
          <w:rFonts w:hint="eastAsia"/>
        </w:rPr>
      </w:pPr>
      <w:r>
        <w:rPr>
          <w:rFonts w:hint="eastAsia"/>
          <w:lang w:val="en-US" w:eastAsia="zh-CN"/>
        </w:rPr>
        <w:t>第四部分</w:t>
      </w:r>
      <w:r>
        <w:rPr>
          <w:rFonts w:hint="eastAsia"/>
        </w:rPr>
        <w:t xml:space="preserve"> </w:t>
      </w:r>
      <w:bookmarkStart w:id="65" w:name="_Toc27727"/>
      <w:r>
        <w:rPr>
          <w:rFonts w:hint="eastAsia"/>
          <w:lang w:val="en-US" w:eastAsia="zh-CN"/>
        </w:rPr>
        <w:t xml:space="preserve"> </w:t>
      </w:r>
      <w:r>
        <w:rPr>
          <w:rFonts w:hint="eastAsia"/>
        </w:rPr>
        <w:t>评标标准和评标方法</w:t>
      </w:r>
      <w:bookmarkEnd w:id="64"/>
      <w:bookmarkEnd w:id="65"/>
      <w:bookmarkStart w:id="66" w:name="_Toc16397"/>
      <w:bookmarkStart w:id="67" w:name="_Toc18801"/>
    </w:p>
    <w:p w14:paraId="604C9180">
      <w:pPr>
        <w:rPr>
          <w:rFonts w:hint="eastAsia" w:ascii="宋体" w:hAnsi="宋体" w:eastAsia="宋体" w:cs="宋体"/>
        </w:rPr>
      </w:pPr>
      <w:r>
        <w:rPr>
          <w:rFonts w:hint="eastAsia" w:ascii="宋体" w:hAnsi="宋体" w:eastAsia="宋体" w:cs="宋体"/>
        </w:rPr>
        <w:br w:type="page"/>
      </w:r>
    </w:p>
    <w:p w14:paraId="302A0CA2">
      <w:pPr>
        <w:pStyle w:val="2"/>
        <w:keepNext/>
        <w:keepLines/>
        <w:pageBreakBefore w:val="0"/>
        <w:widowControl/>
        <w:kinsoku w:val="0"/>
        <w:wordWrap/>
        <w:overflowPunct/>
        <w:topLinePunct w:val="0"/>
        <w:autoSpaceDE w:val="0"/>
        <w:autoSpaceDN w:val="0"/>
        <w:bidi w:val="0"/>
        <w:adjustRightInd w:val="0"/>
        <w:snapToGrid w:val="0"/>
        <w:spacing w:after="0"/>
        <w:jc w:val="center"/>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b/>
          <w:sz w:val="21"/>
          <w:szCs w:val="21"/>
          <w:highlight w:val="none"/>
          <w:lang w:val="en-US" w:eastAsia="zh-CN"/>
        </w:rPr>
        <w:t>资格</w:t>
      </w:r>
      <w:r>
        <w:rPr>
          <w:rFonts w:hint="eastAsia" w:ascii="宋体" w:hAnsi="宋体" w:eastAsia="宋体" w:cs="宋体"/>
          <w:b/>
          <w:sz w:val="21"/>
          <w:szCs w:val="21"/>
          <w:highlight w:val="none"/>
        </w:rPr>
        <w:t>性审查的内容及标准</w:t>
      </w:r>
      <w:bookmarkEnd w:id="66"/>
      <w:bookmarkEnd w:id="67"/>
    </w:p>
    <w:tbl>
      <w:tblPr>
        <w:tblStyle w:val="15"/>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67"/>
        <w:gridCol w:w="2665"/>
        <w:gridCol w:w="4280"/>
      </w:tblGrid>
      <w:tr w14:paraId="37B0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31" w:type="dxa"/>
            <w:noWrap w:val="0"/>
            <w:vAlign w:val="center"/>
          </w:tcPr>
          <w:p w14:paraId="5DA9C4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267" w:type="dxa"/>
            <w:noWrap w:val="0"/>
            <w:vAlign w:val="center"/>
          </w:tcPr>
          <w:p w14:paraId="290456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类型</w:t>
            </w:r>
          </w:p>
        </w:tc>
        <w:tc>
          <w:tcPr>
            <w:tcW w:w="2665" w:type="dxa"/>
            <w:noWrap w:val="0"/>
            <w:vAlign w:val="center"/>
          </w:tcPr>
          <w:p w14:paraId="092516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审查要求</w:t>
            </w:r>
          </w:p>
        </w:tc>
        <w:tc>
          <w:tcPr>
            <w:tcW w:w="4280" w:type="dxa"/>
            <w:noWrap w:val="0"/>
            <w:vAlign w:val="center"/>
          </w:tcPr>
          <w:p w14:paraId="30BB9C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要求说明</w:t>
            </w:r>
          </w:p>
        </w:tc>
      </w:tr>
      <w:tr w14:paraId="6183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31" w:type="dxa"/>
            <w:noWrap w:val="0"/>
            <w:vAlign w:val="center"/>
          </w:tcPr>
          <w:p w14:paraId="070302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267" w:type="dxa"/>
            <w:noWrap w:val="0"/>
            <w:vAlign w:val="center"/>
          </w:tcPr>
          <w:p w14:paraId="3778A6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营业执照</w:t>
            </w:r>
          </w:p>
        </w:tc>
        <w:tc>
          <w:tcPr>
            <w:tcW w:w="2665" w:type="dxa"/>
            <w:noWrap w:val="0"/>
            <w:vAlign w:val="center"/>
          </w:tcPr>
          <w:p w14:paraId="33BB5E9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4280" w:type="dxa"/>
            <w:noWrap w:val="0"/>
            <w:vAlign w:val="center"/>
          </w:tcPr>
          <w:p w14:paraId="4B762A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投标人</w:t>
            </w:r>
            <w:r>
              <w:rPr>
                <w:rFonts w:hint="eastAsia" w:ascii="宋体" w:hAnsi="宋体" w:eastAsia="宋体" w:cs="宋体"/>
                <w:sz w:val="21"/>
                <w:szCs w:val="21"/>
              </w:rPr>
              <w:t>信用承诺书。</w:t>
            </w:r>
          </w:p>
          <w:p w14:paraId="4D73A03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以上证明材料须符合要求、有效、完整。否则，响应无效。</w:t>
            </w:r>
          </w:p>
        </w:tc>
      </w:tr>
      <w:tr w14:paraId="3F2E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31" w:type="dxa"/>
            <w:noWrap w:val="0"/>
            <w:vAlign w:val="center"/>
          </w:tcPr>
          <w:p w14:paraId="22C4BB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267" w:type="dxa"/>
            <w:noWrap w:val="0"/>
            <w:vAlign w:val="center"/>
          </w:tcPr>
          <w:p w14:paraId="013018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财务报告</w:t>
            </w:r>
          </w:p>
        </w:tc>
        <w:tc>
          <w:tcPr>
            <w:tcW w:w="2665" w:type="dxa"/>
            <w:noWrap w:val="0"/>
            <w:vAlign w:val="center"/>
          </w:tcPr>
          <w:p w14:paraId="52A079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4280" w:type="dxa"/>
            <w:noWrap w:val="0"/>
            <w:vAlign w:val="center"/>
          </w:tcPr>
          <w:p w14:paraId="6BDFAE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投标人</w:t>
            </w:r>
            <w:r>
              <w:rPr>
                <w:rFonts w:hint="eastAsia" w:ascii="宋体" w:hAnsi="宋体" w:eastAsia="宋体" w:cs="宋体"/>
                <w:sz w:val="21"/>
                <w:szCs w:val="21"/>
              </w:rPr>
              <w:t>信用承诺书。</w:t>
            </w:r>
          </w:p>
          <w:p w14:paraId="5F1488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以上证明材料须符合要求、有效、完整。否则，响应无效。</w:t>
            </w:r>
          </w:p>
        </w:tc>
      </w:tr>
      <w:tr w14:paraId="28F0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31" w:type="dxa"/>
            <w:noWrap w:val="0"/>
            <w:vAlign w:val="center"/>
          </w:tcPr>
          <w:p w14:paraId="4F2A39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67" w:type="dxa"/>
            <w:noWrap w:val="0"/>
            <w:vAlign w:val="center"/>
          </w:tcPr>
          <w:p w14:paraId="3C709D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基本资质</w:t>
            </w:r>
          </w:p>
        </w:tc>
        <w:tc>
          <w:tcPr>
            <w:tcW w:w="2665" w:type="dxa"/>
            <w:noWrap w:val="0"/>
            <w:vAlign w:val="center"/>
          </w:tcPr>
          <w:p w14:paraId="7D9821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具有履行合同所必需的设备和专业技术能力</w:t>
            </w:r>
          </w:p>
        </w:tc>
        <w:tc>
          <w:tcPr>
            <w:tcW w:w="4280" w:type="dxa"/>
            <w:noWrap w:val="0"/>
            <w:vAlign w:val="center"/>
          </w:tcPr>
          <w:p w14:paraId="4FBAC15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投标人</w:t>
            </w:r>
            <w:r>
              <w:rPr>
                <w:rFonts w:hint="eastAsia" w:ascii="宋体" w:hAnsi="宋体" w:eastAsia="宋体" w:cs="宋体"/>
                <w:sz w:val="21"/>
                <w:szCs w:val="21"/>
              </w:rPr>
              <w:t>信用承诺书。</w:t>
            </w:r>
          </w:p>
          <w:p w14:paraId="6E7495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以上证明材料须符合要求、有效、完整。否则，响应无效。</w:t>
            </w:r>
          </w:p>
        </w:tc>
      </w:tr>
      <w:tr w14:paraId="629B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31" w:type="dxa"/>
            <w:noWrap w:val="0"/>
            <w:vAlign w:val="center"/>
          </w:tcPr>
          <w:p w14:paraId="586B65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267" w:type="dxa"/>
            <w:noWrap w:val="0"/>
            <w:vAlign w:val="center"/>
          </w:tcPr>
          <w:p w14:paraId="34661FA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基本资质</w:t>
            </w:r>
          </w:p>
        </w:tc>
        <w:tc>
          <w:tcPr>
            <w:tcW w:w="2665" w:type="dxa"/>
            <w:noWrap w:val="0"/>
            <w:vAlign w:val="center"/>
          </w:tcPr>
          <w:p w14:paraId="77F14C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4280" w:type="dxa"/>
            <w:noWrap w:val="0"/>
            <w:vAlign w:val="center"/>
          </w:tcPr>
          <w:p w14:paraId="430EBA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sz w:val="21"/>
                <w:szCs w:val="21"/>
                <w:lang w:eastAsia="zh-CN"/>
              </w:rPr>
              <w:t>投标人</w:t>
            </w:r>
            <w:r>
              <w:rPr>
                <w:rFonts w:hint="eastAsia" w:ascii="宋体" w:hAnsi="宋体" w:eastAsia="宋体" w:cs="宋体"/>
                <w:sz w:val="21"/>
                <w:szCs w:val="21"/>
              </w:rPr>
              <w:t>信用承诺书。</w:t>
            </w:r>
          </w:p>
          <w:p w14:paraId="34149F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以上证明材料须符合要求、有效、完整。否则，响应无效。</w:t>
            </w:r>
          </w:p>
        </w:tc>
      </w:tr>
      <w:tr w14:paraId="1D84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31" w:type="dxa"/>
            <w:noWrap w:val="0"/>
            <w:vAlign w:val="center"/>
          </w:tcPr>
          <w:p w14:paraId="2672FB8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267" w:type="dxa"/>
            <w:noWrap w:val="0"/>
            <w:vAlign w:val="center"/>
          </w:tcPr>
          <w:p w14:paraId="6F80F6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基本资质</w:t>
            </w:r>
          </w:p>
        </w:tc>
        <w:tc>
          <w:tcPr>
            <w:tcW w:w="2665" w:type="dxa"/>
            <w:noWrap w:val="0"/>
            <w:vAlign w:val="center"/>
          </w:tcPr>
          <w:p w14:paraId="2D6F85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参加政府采购活动前三年内，在经营活动中没有重大违法记录</w:t>
            </w:r>
          </w:p>
        </w:tc>
        <w:tc>
          <w:tcPr>
            <w:tcW w:w="4280" w:type="dxa"/>
            <w:noWrap w:val="0"/>
            <w:vAlign w:val="center"/>
          </w:tcPr>
          <w:p w14:paraId="1FBD3D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信用承诺书。</w:t>
            </w:r>
          </w:p>
          <w:p w14:paraId="4AD8EBE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以上证明材料须符合要求、有效、完整。否则，响应无效。</w:t>
            </w:r>
          </w:p>
        </w:tc>
      </w:tr>
      <w:tr w14:paraId="132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31" w:type="dxa"/>
            <w:noWrap w:val="0"/>
            <w:vAlign w:val="center"/>
          </w:tcPr>
          <w:p w14:paraId="1FB5B9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267" w:type="dxa"/>
            <w:noWrap w:val="0"/>
            <w:vAlign w:val="center"/>
          </w:tcPr>
          <w:p w14:paraId="595D93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特定资格</w:t>
            </w:r>
          </w:p>
          <w:p w14:paraId="0661F90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w:t>
            </w:r>
          </w:p>
        </w:tc>
        <w:tc>
          <w:tcPr>
            <w:tcW w:w="2665" w:type="dxa"/>
            <w:noWrap w:val="0"/>
            <w:vAlign w:val="center"/>
          </w:tcPr>
          <w:p w14:paraId="6A86FEE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投标人须</w:t>
            </w:r>
            <w:r>
              <w:rPr>
                <w:rFonts w:hint="eastAsia" w:ascii="宋体" w:hAnsi="宋体" w:eastAsia="宋体" w:cs="宋体"/>
                <w:szCs w:val="21"/>
                <w:highlight w:val="none"/>
              </w:rPr>
              <w:t>具备行政主管部门颁发的工程测量专业乙级及以上勘察资质或自然资源主管部门颁发的工程测量专业乙级及以上测绘资质证书；(2)</w:t>
            </w:r>
            <w:r>
              <w:rPr>
                <w:rFonts w:hint="eastAsia" w:ascii="宋体" w:hAnsi="宋体" w:eastAsia="宋体" w:cs="宋体"/>
                <w:szCs w:val="21"/>
                <w:highlight w:val="none"/>
                <w:lang w:val="en-US" w:eastAsia="zh-CN"/>
              </w:rPr>
              <w:t>拟派项目负责人须具备工程测量高级及以上职称</w:t>
            </w:r>
            <w:r>
              <w:rPr>
                <w:rFonts w:hint="eastAsia" w:ascii="宋体" w:hAnsi="宋体" w:eastAsia="宋体" w:cs="宋体"/>
                <w:szCs w:val="21"/>
                <w:highlight w:val="none"/>
              </w:rPr>
              <w:t>。</w:t>
            </w:r>
          </w:p>
        </w:tc>
        <w:tc>
          <w:tcPr>
            <w:tcW w:w="4280" w:type="dxa"/>
            <w:noWrap w:val="0"/>
            <w:vAlign w:val="center"/>
          </w:tcPr>
          <w:p w14:paraId="6A39E2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投标人须</w:t>
            </w:r>
            <w:r>
              <w:rPr>
                <w:rFonts w:hint="eastAsia" w:ascii="宋体" w:hAnsi="宋体" w:eastAsia="宋体" w:cs="宋体"/>
                <w:szCs w:val="21"/>
                <w:highlight w:val="none"/>
              </w:rPr>
              <w:t>具备行政主管部门颁发的工程测量专业乙级及以上勘察资质或自然资源主管部门颁发的工程测量专业乙级及以上测绘资质证书；(2)</w:t>
            </w:r>
            <w:r>
              <w:rPr>
                <w:rFonts w:hint="eastAsia" w:ascii="宋体" w:hAnsi="宋体" w:eastAsia="宋体" w:cs="宋体"/>
                <w:szCs w:val="21"/>
                <w:highlight w:val="none"/>
                <w:lang w:val="en-US" w:eastAsia="zh-CN"/>
              </w:rPr>
              <w:t>拟派项目负责人须具备工程测量高级及以上职称。</w:t>
            </w:r>
            <w:r>
              <w:rPr>
                <w:rFonts w:hint="eastAsia" w:ascii="宋体" w:hAnsi="宋体" w:eastAsia="宋体" w:cs="宋体"/>
                <w:color w:val="auto"/>
                <w:sz w:val="21"/>
                <w:szCs w:val="21"/>
                <w:highlight w:val="none"/>
              </w:rPr>
              <w:t>提供相关证明材料。</w:t>
            </w:r>
          </w:p>
        </w:tc>
      </w:tr>
    </w:tbl>
    <w:p w14:paraId="516A7D4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14:paraId="3045253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除上述内容外，投标人提供的其他材料，不作为资格审查的内容。</w:t>
      </w:r>
    </w:p>
    <w:p w14:paraId="46C2D719">
      <w:pPr>
        <w:snapToGrid w:val="0"/>
        <w:spacing w:line="360" w:lineRule="auto"/>
        <w:ind w:firstLine="211" w:firstLineChars="100"/>
        <w:jc w:val="left"/>
        <w:outlineLvl w:val="0"/>
        <w:rPr>
          <w:rFonts w:hint="eastAsia" w:ascii="宋体" w:hAnsi="宋体" w:eastAsia="宋体" w:cs="宋体"/>
          <w:b/>
          <w:sz w:val="21"/>
          <w:szCs w:val="21"/>
          <w:highlight w:val="none"/>
        </w:rPr>
      </w:pPr>
      <w:bookmarkStart w:id="68" w:name="_Toc20763"/>
      <w:bookmarkStart w:id="69" w:name="_Toc12586"/>
      <w:r>
        <w:rPr>
          <w:rFonts w:hint="eastAsia" w:ascii="宋体" w:hAnsi="宋体" w:eastAsia="宋体" w:cs="宋体"/>
          <w:b/>
          <w:sz w:val="21"/>
          <w:szCs w:val="21"/>
          <w:highlight w:val="none"/>
        </w:rPr>
        <w:t>二、符合性审查的内容及标准</w:t>
      </w:r>
      <w:bookmarkEnd w:id="68"/>
      <w:bookmarkEnd w:id="69"/>
    </w:p>
    <w:tbl>
      <w:tblPr>
        <w:tblStyle w:val="1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8"/>
        <w:gridCol w:w="1282"/>
        <w:gridCol w:w="3011"/>
        <w:gridCol w:w="3871"/>
      </w:tblGrid>
      <w:tr w14:paraId="5128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blHeader/>
          <w:jc w:val="center"/>
        </w:trPr>
        <w:tc>
          <w:tcPr>
            <w:tcW w:w="878" w:type="dxa"/>
            <w:tcBorders>
              <w:top w:val="single" w:color="auto" w:sz="4" w:space="0"/>
              <w:left w:val="single" w:color="auto" w:sz="4" w:space="0"/>
              <w:bottom w:val="single" w:color="auto" w:sz="4" w:space="0"/>
              <w:right w:val="single" w:color="auto" w:sz="4" w:space="0"/>
            </w:tcBorders>
            <w:shd w:val="clear" w:color="auto" w:fill="FAFAFA"/>
            <w:noWrap w:val="0"/>
            <w:vAlign w:val="center"/>
          </w:tcPr>
          <w:p w14:paraId="4EC7C6F0">
            <w:pPr>
              <w:adjustRightInd w:val="0"/>
              <w:snapToGrid w:val="0"/>
              <w:spacing w:line="360" w:lineRule="auto"/>
              <w:jc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序号</w:t>
            </w:r>
          </w:p>
        </w:tc>
        <w:tc>
          <w:tcPr>
            <w:tcW w:w="1282" w:type="dxa"/>
            <w:tcBorders>
              <w:top w:val="single" w:color="auto" w:sz="4" w:space="0"/>
              <w:left w:val="single" w:color="auto" w:sz="4" w:space="0"/>
              <w:bottom w:val="single" w:color="auto" w:sz="4" w:space="0"/>
              <w:right w:val="single" w:color="auto" w:sz="4" w:space="0"/>
            </w:tcBorders>
            <w:shd w:val="clear" w:color="auto" w:fill="FAFAFA"/>
            <w:noWrap w:val="0"/>
            <w:vAlign w:val="center"/>
          </w:tcPr>
          <w:p w14:paraId="339CEF9F">
            <w:pPr>
              <w:adjustRightInd w:val="0"/>
              <w:snapToGrid w:val="0"/>
              <w:spacing w:line="360" w:lineRule="auto"/>
              <w:jc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类型</w:t>
            </w:r>
          </w:p>
        </w:tc>
        <w:tc>
          <w:tcPr>
            <w:tcW w:w="3011" w:type="dxa"/>
            <w:tcBorders>
              <w:top w:val="single" w:color="auto" w:sz="4" w:space="0"/>
              <w:left w:val="single" w:color="auto" w:sz="4" w:space="0"/>
              <w:bottom w:val="single" w:color="auto" w:sz="4" w:space="0"/>
              <w:right w:val="single" w:color="auto" w:sz="4" w:space="0"/>
            </w:tcBorders>
            <w:shd w:val="clear" w:color="auto" w:fill="FAFAFA"/>
            <w:noWrap w:val="0"/>
            <w:vAlign w:val="center"/>
          </w:tcPr>
          <w:p w14:paraId="0F102619">
            <w:pPr>
              <w:adjustRightInd w:val="0"/>
              <w:snapToGrid w:val="0"/>
              <w:spacing w:line="360" w:lineRule="auto"/>
              <w:jc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评审标准</w:t>
            </w:r>
          </w:p>
        </w:tc>
        <w:tc>
          <w:tcPr>
            <w:tcW w:w="3871" w:type="dxa"/>
            <w:tcBorders>
              <w:top w:val="single" w:color="auto" w:sz="4" w:space="0"/>
              <w:left w:val="single" w:color="auto" w:sz="4" w:space="0"/>
              <w:bottom w:val="single" w:color="auto" w:sz="4" w:space="0"/>
              <w:right w:val="single" w:color="auto" w:sz="4" w:space="0"/>
            </w:tcBorders>
            <w:shd w:val="clear" w:color="auto" w:fill="FAFAFA"/>
            <w:noWrap w:val="0"/>
            <w:vAlign w:val="center"/>
          </w:tcPr>
          <w:p w14:paraId="3677FED3">
            <w:pPr>
              <w:adjustRightInd w:val="0"/>
              <w:snapToGrid w:val="0"/>
              <w:spacing w:line="360" w:lineRule="auto"/>
              <w:jc w:val="center"/>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评审要求</w:t>
            </w:r>
          </w:p>
        </w:tc>
      </w:tr>
      <w:tr w14:paraId="2F32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7A7A4916">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00349C8">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商务</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5782DEE9">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响应函</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6564BD7E">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内容齐全，符合招标文件要求；</w:t>
            </w:r>
          </w:p>
        </w:tc>
      </w:tr>
      <w:tr w14:paraId="798F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66022D78">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A275622">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商务</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4810C9F2">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法定代表人资格证明书、法定代表人授权委托书</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3397954A">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内容齐全，符合招标文件要求；</w:t>
            </w:r>
          </w:p>
        </w:tc>
      </w:tr>
      <w:tr w14:paraId="0EC8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5CE513A5">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B89AFB5">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商务</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7FB486CD">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合同履约期限</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6D946D66">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符合招标文件要求</w:t>
            </w:r>
          </w:p>
        </w:tc>
      </w:tr>
      <w:tr w14:paraId="6FCF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24B5B246">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D8834D4">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商务</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5F00AFFB">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投标有效期要求</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3CEA1ED5">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符合招标文件要求</w:t>
            </w:r>
          </w:p>
        </w:tc>
      </w:tr>
      <w:tr w14:paraId="149F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3CAF25E0">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2EFF5A2">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报价</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6F0A740B">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总报价</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40E36BBD">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低于（含等于）最高限价</w:t>
            </w:r>
          </w:p>
        </w:tc>
      </w:tr>
      <w:tr w14:paraId="23D3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7493C04D">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6</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7C29E23">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商务</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358BA030">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基本存款账户信息及保证金的交纳情况</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4D5348D7">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提供基本存款账户信息及保证金交纳回单或回执或其他资料；</w:t>
            </w:r>
          </w:p>
          <w:p w14:paraId="677F7DC9">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（扫描件）</w:t>
            </w:r>
          </w:p>
        </w:tc>
      </w:tr>
      <w:tr w14:paraId="3618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center"/>
          </w:tcPr>
          <w:p w14:paraId="12A7D2AE">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0D383FF">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技术</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47D1A52D">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服务内容</w:t>
            </w:r>
          </w:p>
        </w:tc>
        <w:tc>
          <w:tcPr>
            <w:tcW w:w="3871" w:type="dxa"/>
            <w:tcBorders>
              <w:top w:val="single" w:color="auto" w:sz="4" w:space="0"/>
              <w:left w:val="single" w:color="auto" w:sz="4" w:space="0"/>
              <w:bottom w:val="single" w:color="auto" w:sz="4" w:space="0"/>
              <w:right w:val="single" w:color="auto" w:sz="4" w:space="0"/>
            </w:tcBorders>
            <w:noWrap w:val="0"/>
            <w:vAlign w:val="center"/>
          </w:tcPr>
          <w:p w14:paraId="27530F31">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内容齐全，符合招标文件要求；</w:t>
            </w:r>
          </w:p>
        </w:tc>
      </w:tr>
      <w:tr w14:paraId="52FA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9042" w:type="dxa"/>
            <w:gridSpan w:val="4"/>
            <w:tcBorders>
              <w:top w:val="single" w:color="auto" w:sz="4" w:space="0"/>
              <w:left w:val="single" w:color="auto" w:sz="4" w:space="0"/>
              <w:bottom w:val="single" w:color="auto" w:sz="4" w:space="0"/>
              <w:right w:val="single" w:color="auto" w:sz="4" w:space="0"/>
            </w:tcBorders>
            <w:noWrap w:val="0"/>
            <w:vAlign w:val="center"/>
          </w:tcPr>
          <w:p w14:paraId="3ACD46E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说明：符合性检查的内容，经评标委员会共同认定没有做出实质性响应的，将导致投标无效。</w:t>
            </w:r>
          </w:p>
        </w:tc>
      </w:tr>
    </w:tbl>
    <w:p w14:paraId="6F136BBE">
      <w:pPr>
        <w:pStyle w:val="25"/>
        <w:keepNext w:val="0"/>
        <w:keepLines w:val="0"/>
        <w:pageBreakBefore w:val="0"/>
        <w:widowControl/>
        <w:kinsoku/>
        <w:wordWrap/>
        <w:overflowPunct w:val="0"/>
        <w:topLinePunct w:val="0"/>
        <w:autoSpaceDE/>
        <w:autoSpaceDN/>
        <w:bidi w:val="0"/>
        <w:snapToGrid w:val="0"/>
        <w:spacing w:line="360" w:lineRule="auto"/>
        <w:ind w:left="2"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说明：符合性审查的内容，经评标委员会共同认定没有做出实质性、符合性响应的，将导致投标无效。</w:t>
      </w:r>
    </w:p>
    <w:p w14:paraId="54B4A9DB">
      <w:pPr>
        <w:pStyle w:val="25"/>
        <w:keepNext w:val="0"/>
        <w:keepLines w:val="0"/>
        <w:pageBreakBefore w:val="0"/>
        <w:widowControl/>
        <w:kinsoku/>
        <w:wordWrap/>
        <w:overflowPunct w:val="0"/>
        <w:topLinePunct w:val="0"/>
        <w:autoSpaceDE/>
        <w:autoSpaceDN/>
        <w:bidi w:val="0"/>
        <w:snapToGrid w:val="0"/>
        <w:spacing w:line="360" w:lineRule="auto"/>
        <w:ind w:firstLine="422" w:firstLineChars="200"/>
        <w:jc w:val="both"/>
        <w:outlineLvl w:val="0"/>
        <w:rPr>
          <w:rFonts w:hint="eastAsia" w:ascii="宋体" w:hAnsi="宋体" w:eastAsia="宋体" w:cs="宋体"/>
          <w:b/>
          <w:sz w:val="21"/>
          <w:szCs w:val="21"/>
          <w:highlight w:val="none"/>
        </w:rPr>
      </w:pPr>
      <w:bookmarkStart w:id="70" w:name="_Toc16527"/>
      <w:bookmarkStart w:id="71" w:name="_Toc27283"/>
      <w:r>
        <w:rPr>
          <w:rFonts w:hint="eastAsia" w:ascii="宋体" w:hAnsi="宋体" w:eastAsia="宋体" w:cs="宋体"/>
          <w:b/>
          <w:sz w:val="21"/>
          <w:szCs w:val="21"/>
          <w:highlight w:val="none"/>
        </w:rPr>
        <w:t>三、落实政府采购政策性要求</w:t>
      </w:r>
      <w:r>
        <w:rPr>
          <w:rFonts w:hint="eastAsia" w:ascii="宋体" w:hAnsi="宋体" w:eastAsia="宋体" w:cs="宋体"/>
          <w:b/>
          <w:bCs/>
          <w:color w:val="000000"/>
          <w:kern w:val="0"/>
          <w:sz w:val="21"/>
          <w:szCs w:val="21"/>
          <w:highlight w:val="none"/>
        </w:rPr>
        <w:t>（如本项目不涉及</w:t>
      </w:r>
      <w:r>
        <w:rPr>
          <w:rFonts w:hint="eastAsia" w:ascii="宋体" w:hAnsi="宋体" w:eastAsia="宋体" w:cs="宋体"/>
          <w:b/>
          <w:bCs/>
          <w:color w:val="000000"/>
          <w:kern w:val="0"/>
          <w:sz w:val="21"/>
          <w:szCs w:val="21"/>
          <w:highlight w:val="none"/>
          <w:lang w:val="en-US" w:eastAsia="zh-CN"/>
        </w:rPr>
        <w:t>即</w:t>
      </w:r>
      <w:r>
        <w:rPr>
          <w:rFonts w:hint="eastAsia" w:ascii="宋体" w:hAnsi="宋体" w:eastAsia="宋体" w:cs="宋体"/>
          <w:b/>
          <w:bCs/>
          <w:color w:val="000000"/>
          <w:kern w:val="0"/>
          <w:sz w:val="21"/>
          <w:szCs w:val="21"/>
          <w:highlight w:val="none"/>
        </w:rPr>
        <w:t>不需要提供）</w:t>
      </w:r>
      <w:r>
        <w:rPr>
          <w:rFonts w:hint="eastAsia" w:ascii="宋体" w:hAnsi="宋体" w:eastAsia="宋体" w:cs="宋体"/>
          <w:b/>
          <w:sz w:val="21"/>
          <w:szCs w:val="21"/>
          <w:highlight w:val="none"/>
        </w:rPr>
        <w:t>的评审内容及标准</w:t>
      </w:r>
      <w:bookmarkEnd w:id="70"/>
      <w:bookmarkEnd w:id="71"/>
    </w:p>
    <w:p w14:paraId="306BCF3F">
      <w:pPr>
        <w:keepNext w:val="0"/>
        <w:keepLines w:val="0"/>
        <w:pageBreakBefore w:val="0"/>
        <w:widowControl/>
        <w:kinsoku/>
        <w:wordWrap/>
        <w:overflowPunct w:val="0"/>
        <w:topLinePunct w:val="0"/>
        <w:autoSpaceDE/>
        <w:autoSpaceDN/>
        <w:bidi w:val="0"/>
        <w:snapToGrid w:val="0"/>
        <w:spacing w:line="460" w:lineRule="exact"/>
        <w:ind w:left="2" w:leftChars="0" w:firstLine="369" w:firstLineChars="175"/>
        <w:jc w:val="left"/>
        <w:outlineLvl w:val="1"/>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1.进口货物评审标准</w:t>
      </w:r>
    </w:p>
    <w:p w14:paraId="42DDFB86">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采购货物未特别注明“进口产品”字样的，报价产品必须是国产产品，即非“通过中国海关报关验放进入中国境内且产自关境外的产品”，报价产品的各项技术标准必须符合国家强制性标准。否则，响应无效。特别注明“进口产品”字样的，优先采购向我国企业转让技术、与我国企业签订消化吸收再创新方案的</w:t>
      </w:r>
      <w:r>
        <w:rPr>
          <w:rFonts w:hint="eastAsia" w:ascii="宋体" w:hAnsi="宋体" w:eastAsia="宋体" w:cs="宋体"/>
          <w:b w:val="0"/>
          <w:bCs w:val="0"/>
          <w:color w:val="000000"/>
          <w:sz w:val="21"/>
          <w:szCs w:val="21"/>
          <w:highlight w:val="none"/>
          <w:lang w:eastAsia="zh-CN"/>
        </w:rPr>
        <w:t>投标人</w:t>
      </w:r>
      <w:r>
        <w:rPr>
          <w:rFonts w:hint="eastAsia" w:ascii="宋体" w:hAnsi="宋体" w:eastAsia="宋体" w:cs="宋体"/>
          <w:b w:val="0"/>
          <w:bCs w:val="0"/>
          <w:color w:val="000000"/>
          <w:sz w:val="21"/>
          <w:szCs w:val="21"/>
          <w:highlight w:val="none"/>
        </w:rPr>
        <w:t>的进口产品，如果有能够满足采购需求的国产产品参与，应当按照公平竞争的原则进行评审。</w:t>
      </w:r>
    </w:p>
    <w:p w14:paraId="51AEA3F1">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1"/>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2.国家强制产品评审标准</w:t>
      </w:r>
    </w:p>
    <w:p w14:paraId="0F63021B">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2.1采购货物中如含“台式计算机、便携式计算机和平板式微型计算机、激光打印机、针式打印机、液晶显示器、制冷压缩机、空调机组、专用制冷空调设备、镇流器、空调机、普通照明用双端荧光灯、电视设备、视频设备以及便器、水嘴等”，属于</w:t>
      </w:r>
      <w:r>
        <w:rPr>
          <w:rFonts w:hint="eastAsia" w:ascii="宋体" w:hAnsi="宋体" w:eastAsia="宋体" w:cs="宋体"/>
          <w:sz w:val="21"/>
          <w:szCs w:val="21"/>
          <w:highlight w:val="none"/>
          <w:lang w:eastAsia="zh-CN"/>
        </w:rPr>
        <w:t>国家强制性</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eastAsia="zh-CN"/>
        </w:rPr>
        <w:t>产品</w:t>
      </w:r>
      <w:r>
        <w:rPr>
          <w:rFonts w:hint="eastAsia" w:ascii="宋体" w:hAnsi="宋体" w:eastAsia="宋体" w:cs="宋体"/>
          <w:b w:val="0"/>
          <w:bCs w:val="0"/>
          <w:color w:val="000000"/>
          <w:sz w:val="21"/>
          <w:szCs w:val="21"/>
          <w:highlight w:val="none"/>
        </w:rPr>
        <w:t>，必须提供获得国家确定的认证机构出具的、处于有效期之内的节能产品认证证书。否则，响应无效。</w:t>
      </w:r>
    </w:p>
    <w:p w14:paraId="6D39C0BA">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2.2本项目所采购的货物中如包含计算机，必须预装正版操作系统软件产品；所采购的其它软件必须为正版软件。需提供正版软件承诺书，否则，响应无效。</w:t>
      </w:r>
    </w:p>
    <w:p w14:paraId="32DC6B9C">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2.3</w:t>
      </w:r>
      <w:r>
        <w:rPr>
          <w:rFonts w:hint="eastAsia" w:ascii="宋体" w:hAnsi="宋体" w:eastAsia="宋体" w:cs="宋体"/>
          <w:b w:val="0"/>
          <w:bCs w:val="0"/>
          <w:color w:val="000000"/>
          <w:sz w:val="21"/>
          <w:szCs w:val="21"/>
          <w:highlight w:val="none"/>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eastAsia="宋体" w:cs="宋体"/>
          <w:b w:val="0"/>
          <w:bCs w:val="0"/>
          <w:color w:val="000000"/>
          <w:sz w:val="21"/>
          <w:szCs w:val="21"/>
          <w:highlight w:val="none"/>
        </w:rPr>
        <w:t>未附有效认证证书的，响应无效。</w:t>
      </w:r>
    </w:p>
    <w:p w14:paraId="3DC1681F">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1"/>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3.企业性质评审标准</w:t>
      </w:r>
    </w:p>
    <w:p w14:paraId="1D10191C">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依据政府采购的相关规定，如果</w:t>
      </w:r>
      <w:r>
        <w:rPr>
          <w:rFonts w:hint="eastAsia" w:ascii="宋体" w:hAnsi="宋体" w:eastAsia="宋体" w:cs="宋体"/>
          <w:b w:val="0"/>
          <w:bCs w:val="0"/>
          <w:color w:val="000000"/>
          <w:sz w:val="21"/>
          <w:szCs w:val="21"/>
          <w:highlight w:val="none"/>
          <w:lang w:eastAsia="zh-CN"/>
        </w:rPr>
        <w:t>投标人</w:t>
      </w:r>
      <w:r>
        <w:rPr>
          <w:rFonts w:hint="eastAsia" w:ascii="宋体" w:hAnsi="宋体" w:eastAsia="宋体" w:cs="宋体"/>
          <w:b w:val="0"/>
          <w:bCs w:val="0"/>
          <w:color w:val="000000"/>
          <w:sz w:val="21"/>
          <w:szCs w:val="21"/>
          <w:highlight w:val="none"/>
        </w:rPr>
        <w:t>或所提供的货物满足下述要求并经评标委员会全体成员集体认定通过，予以考虑执行。</w:t>
      </w:r>
    </w:p>
    <w:p w14:paraId="02E5C258">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3.1中小微企业参加本项目的评审标准</w:t>
      </w:r>
    </w:p>
    <w:p w14:paraId="333FABC2">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《中小企业声明函》中的货物制造商所属行业须符合本项目所属行业要求，内容须完整、准确，不得有空项，并需加盖</w:t>
      </w:r>
      <w:r>
        <w:rPr>
          <w:rFonts w:hint="eastAsia" w:ascii="宋体" w:hAnsi="宋体" w:eastAsia="宋体" w:cs="宋体"/>
          <w:b w:val="0"/>
          <w:bCs w:val="0"/>
          <w:color w:val="000000"/>
          <w:sz w:val="21"/>
          <w:szCs w:val="21"/>
          <w:highlight w:val="none"/>
          <w:lang w:eastAsia="zh-CN"/>
        </w:rPr>
        <w:t>投标人</w:t>
      </w:r>
      <w:r>
        <w:rPr>
          <w:rFonts w:hint="eastAsia" w:ascii="宋体" w:hAnsi="宋体" w:eastAsia="宋体" w:cs="宋体"/>
          <w:b w:val="0"/>
          <w:bCs w:val="0"/>
          <w:color w:val="000000"/>
          <w:sz w:val="21"/>
          <w:szCs w:val="21"/>
          <w:highlight w:val="none"/>
        </w:rPr>
        <w:t>公章。否则，不予认可。</w:t>
      </w:r>
    </w:p>
    <w:p w14:paraId="4AC5FA10">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3.2监狱企业参加本项目的评审标准</w:t>
      </w:r>
    </w:p>
    <w:p w14:paraId="73AAB1E0">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监狱企业参加</w:t>
      </w:r>
      <w:r>
        <w:rPr>
          <w:rFonts w:hint="eastAsia" w:ascii="宋体" w:hAnsi="宋体" w:eastAsia="宋体" w:cs="宋体"/>
          <w:b w:val="0"/>
          <w:bCs w:val="0"/>
          <w:color w:val="000000"/>
          <w:sz w:val="21"/>
          <w:szCs w:val="21"/>
          <w:highlight w:val="none"/>
          <w:lang w:val="en-US" w:eastAsia="zh-CN"/>
        </w:rPr>
        <w:t>投标</w:t>
      </w:r>
      <w:r>
        <w:rPr>
          <w:rFonts w:hint="eastAsia" w:ascii="宋体" w:hAnsi="宋体" w:eastAsia="宋体" w:cs="宋体"/>
          <w:b w:val="0"/>
          <w:bCs w:val="0"/>
          <w:color w:val="000000"/>
          <w:sz w:val="21"/>
          <w:szCs w:val="21"/>
          <w:highlight w:val="none"/>
        </w:rPr>
        <w:t>视同小微企业，提供由省级以上监狱管理局、戒毒管理局出具的属于监狱企业的证明文件。否则，不予认可。</w:t>
      </w:r>
    </w:p>
    <w:p w14:paraId="7460CDF0">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2"/>
        <w:rPr>
          <w:rFonts w:hint="eastAsia" w:ascii="宋体" w:hAnsi="宋体" w:eastAsia="宋体" w:cs="宋体"/>
          <w:b w:val="0"/>
          <w:bCs w:val="0"/>
          <w:color w:val="000000"/>
          <w:sz w:val="21"/>
          <w:szCs w:val="21"/>
          <w:highlight w:val="none"/>
        </w:rPr>
      </w:pPr>
      <w:r>
        <w:rPr>
          <w:rFonts w:hint="eastAsia" w:ascii="宋体" w:hAnsi="宋体" w:eastAsia="宋体" w:cs="宋体"/>
          <w:b/>
          <w:bCs/>
          <w:color w:val="000000"/>
          <w:sz w:val="21"/>
          <w:szCs w:val="21"/>
          <w:highlight w:val="none"/>
        </w:rPr>
        <w:t>3.3联合体企业参加本项目的评审标准</w:t>
      </w:r>
    </w:p>
    <w:p w14:paraId="461CB6EF">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如本项目为接受大中型企业与小微企业组成联合体或者允许大中型企业向一家或者多家小微企业分包的采购项目，需提供</w:t>
      </w:r>
      <w:r>
        <w:rPr>
          <w:rFonts w:hint="eastAsia" w:ascii="宋体" w:hAnsi="宋体" w:eastAsia="宋体" w:cs="宋体"/>
          <w:b w:val="0"/>
          <w:bCs w:val="0"/>
          <w:color w:val="000000"/>
          <w:sz w:val="21"/>
          <w:szCs w:val="21"/>
          <w:highlight w:val="none"/>
          <w:lang w:eastAsia="zh-CN"/>
        </w:rPr>
        <w:t>联合体投标</w:t>
      </w:r>
      <w:r>
        <w:rPr>
          <w:rFonts w:hint="eastAsia" w:ascii="宋体" w:hAnsi="宋体" w:eastAsia="宋体" w:cs="宋体"/>
          <w:b w:val="0"/>
          <w:bCs w:val="0"/>
          <w:color w:val="000000"/>
          <w:sz w:val="21"/>
          <w:szCs w:val="21"/>
          <w:highlight w:val="none"/>
        </w:rPr>
        <w:t>协议书，且填写内容须完整、准确，并加盖</w:t>
      </w:r>
      <w:r>
        <w:rPr>
          <w:rFonts w:hint="eastAsia" w:ascii="宋体" w:hAnsi="宋体" w:eastAsia="宋体" w:cs="宋体"/>
          <w:b w:val="0"/>
          <w:bCs w:val="0"/>
          <w:color w:val="000000"/>
          <w:sz w:val="21"/>
          <w:szCs w:val="21"/>
          <w:highlight w:val="none"/>
          <w:lang w:eastAsia="zh-CN"/>
        </w:rPr>
        <w:t>投标人</w:t>
      </w:r>
      <w:r>
        <w:rPr>
          <w:rFonts w:hint="eastAsia" w:ascii="宋体" w:hAnsi="宋体" w:eastAsia="宋体" w:cs="宋体"/>
          <w:b w:val="0"/>
          <w:bCs w:val="0"/>
          <w:color w:val="000000"/>
          <w:sz w:val="21"/>
          <w:szCs w:val="21"/>
          <w:highlight w:val="none"/>
        </w:rPr>
        <w:t>公章。否则，响应无效。</w:t>
      </w:r>
    </w:p>
    <w:p w14:paraId="21490121">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2"/>
        <w:rPr>
          <w:rFonts w:hint="eastAsia" w:ascii="宋体" w:hAnsi="宋体" w:eastAsia="宋体" w:cs="宋体"/>
          <w:b w:val="0"/>
          <w:bCs w:val="0"/>
          <w:color w:val="000000"/>
          <w:sz w:val="21"/>
          <w:szCs w:val="21"/>
          <w:highlight w:val="none"/>
        </w:rPr>
      </w:pPr>
      <w:r>
        <w:rPr>
          <w:rFonts w:hint="eastAsia" w:ascii="宋体" w:hAnsi="宋体" w:eastAsia="宋体" w:cs="宋体"/>
          <w:b/>
          <w:bCs/>
          <w:color w:val="000000"/>
          <w:sz w:val="21"/>
          <w:szCs w:val="21"/>
          <w:highlight w:val="none"/>
        </w:rPr>
        <w:t>3.4残疾人福利性单位参加本项目的评审标准</w:t>
      </w:r>
    </w:p>
    <w:p w14:paraId="2684F2A5">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须根据财库【2017】141号《关于促进残疾人就业政府采购政策的通知》的要求，如实、准确填写残疾人福利性单位声明函（格式见第七部分附件），并加盖</w:t>
      </w:r>
      <w:r>
        <w:rPr>
          <w:rFonts w:hint="eastAsia" w:ascii="宋体" w:hAnsi="宋体" w:eastAsia="宋体" w:cs="宋体"/>
          <w:b w:val="0"/>
          <w:bCs w:val="0"/>
          <w:color w:val="000000"/>
          <w:sz w:val="21"/>
          <w:szCs w:val="21"/>
          <w:highlight w:val="none"/>
          <w:lang w:eastAsia="zh-CN"/>
        </w:rPr>
        <w:t>投标人</w:t>
      </w:r>
      <w:r>
        <w:rPr>
          <w:rFonts w:hint="eastAsia" w:ascii="宋体" w:hAnsi="宋体" w:eastAsia="宋体" w:cs="宋体"/>
          <w:b w:val="0"/>
          <w:bCs w:val="0"/>
          <w:color w:val="000000"/>
          <w:sz w:val="21"/>
          <w:szCs w:val="21"/>
          <w:highlight w:val="none"/>
        </w:rPr>
        <w:t>公章，否则，不予认可。</w:t>
      </w:r>
    </w:p>
    <w:p w14:paraId="4C04CE8B">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3.4.1享受政府采购支持政策的残疾人福利性单位应当同时满足以下条件：</w:t>
      </w:r>
    </w:p>
    <w:p w14:paraId="65EA18D5">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A.安置的残疾人占本单位在职职工人数的比例不低于25%（含25%），并且安置的残疾人人数不少于10人（含10人）；</w:t>
      </w:r>
    </w:p>
    <w:p w14:paraId="6FC5D1FD">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B.依法与安置的每位残疾人签订了一年以上（含一年）的劳动合同或服务协议；</w:t>
      </w:r>
    </w:p>
    <w:p w14:paraId="5F0552DD">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C.为安置的每位残疾人按月足额缴纳了基本养老保险、基本医疗保险、失业保险、工伤保险和生育保险等社会保险费；</w:t>
      </w:r>
    </w:p>
    <w:p w14:paraId="749C3905">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D.通过银行等金融机构向安置的每位残疾人，按月支付了不低于单位所在区县适用的经省级人民政府批准的月最低工资标准的工资；</w:t>
      </w:r>
    </w:p>
    <w:p w14:paraId="75BA8649">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E．提供本单位制造的货物、承担的工程或者服务（以下简称产品），或者提供其他残疾人福利性单位制造的货物（不包括使用非残疾人福利性单位注册商标的货物）。</w:t>
      </w:r>
    </w:p>
    <w:p w14:paraId="1AE69991">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440042">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3.4.2</w:t>
      </w:r>
      <w:r>
        <w:rPr>
          <w:rFonts w:hint="eastAsia" w:ascii="宋体" w:hAnsi="宋体" w:eastAsia="宋体" w:cs="宋体"/>
          <w:b w:val="0"/>
          <w:bCs w:val="0"/>
          <w:color w:val="000000"/>
          <w:sz w:val="21"/>
          <w:szCs w:val="21"/>
          <w:highlight w:val="none"/>
          <w:lang w:eastAsia="zh-CN"/>
        </w:rPr>
        <w:t>投标人</w:t>
      </w:r>
      <w:r>
        <w:rPr>
          <w:rFonts w:hint="eastAsia" w:ascii="宋体" w:hAnsi="宋体" w:eastAsia="宋体" w:cs="宋体"/>
          <w:b w:val="0"/>
          <w:bCs w:val="0"/>
          <w:color w:val="000000"/>
          <w:sz w:val="21"/>
          <w:szCs w:val="21"/>
          <w:highlight w:val="none"/>
        </w:rPr>
        <w:t>提供的《残疾人福利性单位声明函》与事实不符的，依照《</w:t>
      </w:r>
      <w:r>
        <w:rPr>
          <w:rFonts w:hint="eastAsia" w:ascii="宋体" w:hAnsi="宋体" w:eastAsia="宋体" w:cs="宋体"/>
          <w:b w:val="0"/>
          <w:bCs w:val="0"/>
          <w:color w:val="000000"/>
          <w:sz w:val="21"/>
          <w:szCs w:val="21"/>
          <w:highlight w:val="none"/>
          <w:lang w:eastAsia="zh-CN"/>
        </w:rPr>
        <w:t>中华人民共和国政府采购法</w:t>
      </w:r>
      <w:r>
        <w:rPr>
          <w:rFonts w:hint="eastAsia" w:ascii="宋体" w:hAnsi="宋体" w:eastAsia="宋体" w:cs="宋体"/>
          <w:b w:val="0"/>
          <w:bCs w:val="0"/>
          <w:color w:val="000000"/>
          <w:sz w:val="21"/>
          <w:szCs w:val="21"/>
          <w:highlight w:val="none"/>
        </w:rPr>
        <w:t>》第七十七条第一款的规定追究法律责任。</w:t>
      </w:r>
    </w:p>
    <w:p w14:paraId="2A8AE9AF">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3.4.3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F1B0A34">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3.5环保节能产品参加本项目的评审标准</w:t>
      </w:r>
    </w:p>
    <w:p w14:paraId="7E9AC906">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3.5.1投报节能产品政府采购品目清单中强制性采购产品以外的其它节能产品，且提供所投产品获得国家确定的认证机构出具的、处于有效期之内的节能产品认证证书的，将给予同等价格优先采购。</w:t>
      </w:r>
    </w:p>
    <w:p w14:paraId="5DA06608">
      <w:pPr>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3.5.2投报环境标志产品政府采购品目清单中的产品，且提供所投产品获得国家确定的认证机构出具的、处于有效期之内的环境标志产品认证证书的，将给予同等价格优先采购。</w:t>
      </w:r>
    </w:p>
    <w:p w14:paraId="02892662">
      <w:pPr>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2"/>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3.6创新产品参加本项目的评审标准</w:t>
      </w:r>
    </w:p>
    <w:p w14:paraId="7284727F">
      <w:pPr>
        <w:pStyle w:val="25"/>
        <w:keepNext w:val="0"/>
        <w:keepLines w:val="0"/>
        <w:pageBreakBefore w:val="0"/>
        <w:widowControl/>
        <w:kinsoku/>
        <w:wordWrap/>
        <w:overflowPunct w:val="0"/>
        <w:topLinePunct w:val="0"/>
        <w:autoSpaceDE/>
        <w:autoSpaceDN/>
        <w:bidi w:val="0"/>
        <w:snapToGrid w:val="0"/>
        <w:spacing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b w:val="0"/>
          <w:bCs w:val="0"/>
          <w:color w:val="000000"/>
          <w:sz w:val="21"/>
          <w:szCs w:val="21"/>
          <w:highlight w:val="none"/>
        </w:rPr>
        <w:t>根据《政府采购支持创新产品和服务实施细则》（晋财购【2019】19号）应在</w:t>
      </w:r>
      <w:r>
        <w:rPr>
          <w:rFonts w:hint="eastAsia" w:ascii="宋体" w:hAnsi="宋体" w:eastAsia="宋体" w:cs="宋体"/>
          <w:b w:val="0"/>
          <w:bCs w:val="0"/>
          <w:color w:val="000000"/>
          <w:sz w:val="21"/>
          <w:szCs w:val="21"/>
          <w:highlight w:val="none"/>
          <w:lang w:eastAsia="zh-CN"/>
        </w:rPr>
        <w:t>投标文件</w:t>
      </w:r>
      <w:r>
        <w:rPr>
          <w:rFonts w:hint="eastAsia" w:ascii="宋体" w:hAnsi="宋体" w:eastAsia="宋体" w:cs="宋体"/>
          <w:b w:val="0"/>
          <w:bCs w:val="0"/>
          <w:color w:val="000000"/>
          <w:sz w:val="21"/>
          <w:szCs w:val="21"/>
          <w:highlight w:val="none"/>
        </w:rPr>
        <w:t>中填写《创新产品或创新服务明细表》，并提供《山西省创新产品和服务推荐清单》。否则，不予认可。</w:t>
      </w:r>
    </w:p>
    <w:p w14:paraId="5F14BDFD">
      <w:pPr>
        <w:pStyle w:val="25"/>
        <w:keepNext w:val="0"/>
        <w:keepLines w:val="0"/>
        <w:pageBreakBefore w:val="0"/>
        <w:widowControl/>
        <w:kinsoku/>
        <w:wordWrap/>
        <w:overflowPunct w:val="0"/>
        <w:topLinePunct w:val="0"/>
        <w:autoSpaceDE/>
        <w:autoSpaceDN/>
        <w:bidi w:val="0"/>
        <w:snapToGrid w:val="0"/>
        <w:spacing w:line="360" w:lineRule="auto"/>
        <w:ind w:firstLine="422" w:firstLineChars="200"/>
        <w:jc w:val="both"/>
        <w:rPr>
          <w:rFonts w:hint="eastAsia" w:ascii="宋体" w:hAnsi="宋体" w:eastAsia="宋体" w:cs="宋体"/>
          <w:b/>
          <w:bCs/>
          <w:color w:val="000000"/>
          <w:kern w:val="0"/>
          <w:sz w:val="21"/>
          <w:szCs w:val="21"/>
          <w:lang w:val="en-US" w:eastAsia="zh-CN" w:bidi="ar-SA"/>
        </w:rPr>
      </w:pPr>
      <w:bookmarkStart w:id="72" w:name="_Toc13027"/>
      <w:r>
        <w:rPr>
          <w:rFonts w:hint="eastAsia" w:ascii="宋体" w:hAnsi="宋体" w:eastAsia="宋体" w:cs="宋体"/>
          <w:b/>
          <w:bCs/>
          <w:color w:val="000000"/>
          <w:kern w:val="0"/>
          <w:sz w:val="21"/>
          <w:szCs w:val="21"/>
          <w:lang w:val="en-US" w:eastAsia="zh-CN" w:bidi="ar-SA"/>
        </w:rPr>
        <w:t>4.对本国产品的支持政策</w:t>
      </w:r>
    </w:p>
    <w:p w14:paraId="39DA457B">
      <w:pPr>
        <w:pStyle w:val="25"/>
        <w:keepNext w:val="0"/>
        <w:keepLines w:val="0"/>
        <w:pageBreakBefore w:val="0"/>
        <w:widowControl/>
        <w:kinsoku/>
        <w:wordWrap/>
        <w:overflowPunct w:val="0"/>
        <w:topLinePunct w:val="0"/>
        <w:autoSpaceDE/>
        <w:autoSpaceDN/>
        <w:bidi w:val="0"/>
        <w:snapToGrid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4.1本国产品应当符合以下条件：</w:t>
      </w:r>
    </w:p>
    <w:p w14:paraId="3707D51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snapToGrid w:val="0"/>
        <w:spacing w:before="30" w:beforeAutospacing="0" w:after="30" w:afterAutospacing="0" w:line="360" w:lineRule="auto"/>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（一）在中国境内生产。</w:t>
      </w:r>
    </w:p>
    <w:p w14:paraId="4B14635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snapToGrid w:val="0"/>
        <w:spacing w:before="30" w:beforeAutospacing="0" w:after="30" w:afterAutospacing="0" w:line="360" w:lineRule="auto"/>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（二）在中国境内生产的组件成本占比达到规定比例。</w:t>
      </w:r>
    </w:p>
    <w:p w14:paraId="483AAD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snapToGrid w:val="0"/>
        <w:spacing w:before="30" w:beforeAutospacing="0" w:after="30" w:afterAutospacing="0" w:line="360" w:lineRule="auto"/>
        <w:ind w:left="0" w:right="0" w:firstLine="42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（三）特定产品的关键组件、关键工序符合相关要求。</w:t>
      </w:r>
    </w:p>
    <w:p w14:paraId="45834A1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snapToGrid w:val="0"/>
        <w:spacing w:before="30" w:beforeAutospacing="0" w:after="30" w:afterAutospacing="0" w:line="360" w:lineRule="auto"/>
        <w:ind w:left="0" w:right="0" w:firstLine="420"/>
        <w:rPr>
          <w:rFonts w:hint="eastAsia" w:ascii="宋体" w:hAnsi="宋体" w:eastAsia="宋体" w:cs="宋体"/>
          <w:b/>
          <w:sz w:val="21"/>
          <w:szCs w:val="21"/>
          <w:highlight w:val="none"/>
        </w:rPr>
      </w:pPr>
      <w:r>
        <w:rPr>
          <w:rFonts w:hint="eastAsia" w:ascii="宋体" w:hAnsi="宋体" w:eastAsia="宋体" w:cs="宋体"/>
          <w:kern w:val="2"/>
          <w:sz w:val="21"/>
          <w:szCs w:val="21"/>
          <w:lang w:val="en-US" w:eastAsia="zh-CN" w:bidi="ar-SA"/>
        </w:rPr>
        <w:t xml:space="preserve">4.2 </w:t>
      </w:r>
      <w:r>
        <w:rPr>
          <w:rFonts w:hint="eastAsia" w:ascii="宋体" w:hAnsi="宋体" w:eastAsia="宋体" w:cs="宋体"/>
          <w:sz w:val="21"/>
          <w:szCs w:val="21"/>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83265FD">
      <w:pPr>
        <w:pStyle w:val="25"/>
        <w:keepNext w:val="0"/>
        <w:keepLines w:val="0"/>
        <w:pageBreakBefore w:val="0"/>
        <w:widowControl/>
        <w:kinsoku/>
        <w:wordWrap/>
        <w:overflowPunct w:val="0"/>
        <w:topLinePunct w:val="0"/>
        <w:autoSpaceDE/>
        <w:autoSpaceDN/>
        <w:bidi w:val="0"/>
        <w:snapToGrid w:val="0"/>
        <w:spacing w:line="360" w:lineRule="auto"/>
        <w:ind w:firstLine="422" w:firstLineChars="200"/>
        <w:jc w:val="left"/>
        <w:outlineLvl w:val="0"/>
        <w:rPr>
          <w:rFonts w:hint="eastAsia" w:ascii="宋体" w:hAnsi="宋体" w:eastAsia="宋体" w:cs="宋体"/>
          <w:b/>
          <w:sz w:val="21"/>
          <w:szCs w:val="21"/>
          <w:highlight w:val="none"/>
        </w:rPr>
      </w:pPr>
      <w:bookmarkStart w:id="73" w:name="_Toc22510"/>
      <w:r>
        <w:rPr>
          <w:rFonts w:hint="eastAsia" w:ascii="宋体" w:hAnsi="宋体" w:eastAsia="宋体" w:cs="宋体"/>
          <w:b/>
          <w:sz w:val="21"/>
          <w:szCs w:val="21"/>
          <w:highlight w:val="none"/>
        </w:rPr>
        <w:t>四、无效投标的情形</w:t>
      </w:r>
      <w:bookmarkEnd w:id="72"/>
      <w:bookmarkEnd w:id="73"/>
    </w:p>
    <w:p w14:paraId="7E374FAE">
      <w:pPr>
        <w:pStyle w:val="25"/>
        <w:keepNext w:val="0"/>
        <w:keepLines w:val="0"/>
        <w:pageBreakBefore w:val="0"/>
        <w:widowControl/>
        <w:kinsoku/>
        <w:wordWrap/>
        <w:overflowPunct w:val="0"/>
        <w:topLinePunct w:val="0"/>
        <w:autoSpaceDE/>
        <w:autoSpaceDN/>
        <w:bidi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未通过资格性、符合性审查的投标文件为无效投标。</w:t>
      </w:r>
    </w:p>
    <w:p w14:paraId="027AD032">
      <w:pPr>
        <w:keepNext w:val="0"/>
        <w:keepLines w:val="0"/>
        <w:pageBreakBefore w:val="0"/>
        <w:widowControl/>
        <w:kinsoku/>
        <w:wordWrap/>
        <w:overflowPunct w:val="0"/>
        <w:topLinePunct w:val="0"/>
        <w:autoSpaceDE/>
        <w:autoSpaceDN/>
        <w:bidi w:val="0"/>
        <w:snapToGrid w:val="0"/>
        <w:spacing w:line="360" w:lineRule="auto"/>
        <w:ind w:firstLine="422" w:firstLineChars="200"/>
        <w:outlineLvl w:val="0"/>
        <w:rPr>
          <w:rFonts w:hint="eastAsia" w:ascii="宋体" w:hAnsi="宋体" w:eastAsia="宋体" w:cs="宋体"/>
          <w:b/>
          <w:bCs/>
          <w:kern w:val="0"/>
          <w:sz w:val="21"/>
          <w:szCs w:val="21"/>
          <w:highlight w:val="none"/>
        </w:rPr>
      </w:pPr>
      <w:bookmarkStart w:id="74" w:name="_Toc17284"/>
      <w:bookmarkStart w:id="75" w:name="_Toc24016"/>
      <w:r>
        <w:rPr>
          <w:rFonts w:hint="eastAsia" w:ascii="宋体" w:hAnsi="宋体" w:eastAsia="宋体" w:cs="宋体"/>
          <w:b/>
          <w:sz w:val="21"/>
          <w:szCs w:val="21"/>
          <w:highlight w:val="none"/>
        </w:rPr>
        <w:t>五、</w:t>
      </w:r>
      <w:r>
        <w:rPr>
          <w:rFonts w:hint="eastAsia" w:ascii="宋体" w:hAnsi="宋体" w:eastAsia="宋体" w:cs="宋体"/>
          <w:b/>
          <w:bCs/>
          <w:kern w:val="0"/>
          <w:sz w:val="21"/>
          <w:szCs w:val="21"/>
          <w:highlight w:val="none"/>
        </w:rPr>
        <w:t>评分细则</w:t>
      </w:r>
      <w:bookmarkEnd w:id="74"/>
      <w:bookmarkEnd w:id="75"/>
    </w:p>
    <w:p w14:paraId="051B1DAC">
      <w:pPr>
        <w:keepNext w:val="0"/>
        <w:keepLines w:val="0"/>
        <w:pageBreakBefore w:val="0"/>
        <w:widowControl/>
        <w:kinsoku/>
        <w:wordWrap/>
        <w:overflowPunct w:val="0"/>
        <w:topLinePunct w:val="0"/>
        <w:autoSpaceDE/>
        <w:autoSpaceDN/>
        <w:bidi w:val="0"/>
        <w:snapToGrid w:val="0"/>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本次评标采用综合评分法，投标文件满足招标文件全部实质性要求，且按照评分细则的量化指标进行评审（具体评分见综合评分法评分细则），得分最高的投标人为中标第一候选人。</w:t>
      </w:r>
    </w:p>
    <w:tbl>
      <w:tblPr>
        <w:tblStyle w:val="28"/>
        <w:tblW w:w="92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6"/>
        <w:gridCol w:w="915"/>
      </w:tblGrid>
      <w:tr w14:paraId="7E68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blHeader/>
          <w:jc w:val="center"/>
        </w:trPr>
        <w:tc>
          <w:tcPr>
            <w:tcW w:w="8346" w:type="dxa"/>
            <w:vAlign w:val="center"/>
          </w:tcPr>
          <w:p w14:paraId="3B18AB01">
            <w:pPr>
              <w:pStyle w:val="27"/>
              <w:keepNext w:val="0"/>
              <w:keepLines w:val="0"/>
              <w:pageBreakBefore w:val="0"/>
              <w:widowControl/>
              <w:kinsoku/>
              <w:wordWrap/>
              <w:overflowPunct w:val="0"/>
              <w:topLinePunct w:val="0"/>
              <w:autoSpaceDE/>
              <w:autoSpaceDN/>
              <w:bidi w:val="0"/>
              <w:adjustRightInd w:val="0"/>
              <w:snapToGrid w:val="0"/>
              <w:spacing w:line="360" w:lineRule="auto"/>
              <w:ind w:left="3088"/>
              <w:jc w:val="both"/>
              <w:textAlignment w:val="baseline"/>
              <w:rPr>
                <w:rFonts w:hint="eastAsia" w:ascii="宋体" w:hAnsi="宋体" w:eastAsia="宋体" w:cs="宋体"/>
                <w:sz w:val="21"/>
                <w:szCs w:val="21"/>
              </w:rPr>
            </w:pPr>
            <w:r>
              <w:rPr>
                <w:rFonts w:hint="eastAsia" w:ascii="宋体" w:hAnsi="宋体" w:eastAsia="宋体" w:cs="宋体"/>
                <w:b/>
                <w:bCs/>
                <w:spacing w:val="-4"/>
                <w:sz w:val="21"/>
                <w:szCs w:val="21"/>
              </w:rPr>
              <w:t>评定内容及标准</w:t>
            </w:r>
          </w:p>
        </w:tc>
        <w:tc>
          <w:tcPr>
            <w:tcW w:w="915" w:type="dxa"/>
            <w:vAlign w:val="center"/>
          </w:tcPr>
          <w:p w14:paraId="3DD76316">
            <w:pPr>
              <w:pStyle w:val="27"/>
              <w:keepNext w:val="0"/>
              <w:keepLines w:val="0"/>
              <w:pageBreakBefore w:val="0"/>
              <w:widowControl/>
              <w:kinsoku/>
              <w:wordWrap/>
              <w:overflowPunct w:val="0"/>
              <w:topLinePunct w:val="0"/>
              <w:autoSpaceDE/>
              <w:autoSpaceDN/>
              <w:bidi w:val="0"/>
              <w:adjustRightInd w:val="0"/>
              <w:snapToGrid w:val="0"/>
              <w:spacing w:line="360" w:lineRule="auto"/>
              <w:ind w:left="312"/>
              <w:jc w:val="both"/>
              <w:textAlignment w:val="baseline"/>
              <w:rPr>
                <w:rFonts w:hint="eastAsia" w:ascii="宋体" w:hAnsi="宋体" w:eastAsia="宋体" w:cs="宋体"/>
                <w:sz w:val="21"/>
                <w:szCs w:val="21"/>
              </w:rPr>
            </w:pPr>
            <w:r>
              <w:rPr>
                <w:rFonts w:hint="eastAsia" w:ascii="宋体" w:hAnsi="宋体" w:eastAsia="宋体" w:cs="宋体"/>
                <w:b/>
                <w:bCs/>
                <w:spacing w:val="-6"/>
                <w:sz w:val="21"/>
                <w:szCs w:val="21"/>
              </w:rPr>
              <w:t>分值</w:t>
            </w:r>
          </w:p>
        </w:tc>
      </w:tr>
      <w:tr w14:paraId="69C2A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9261" w:type="dxa"/>
            <w:gridSpan w:val="2"/>
            <w:vAlign w:val="center"/>
          </w:tcPr>
          <w:p w14:paraId="5A1F5FB0">
            <w:pPr>
              <w:pStyle w:val="27"/>
              <w:keepNext w:val="0"/>
              <w:keepLines w:val="0"/>
              <w:pageBreakBefore w:val="0"/>
              <w:widowControl/>
              <w:kinsoku/>
              <w:wordWrap/>
              <w:overflowPunct w:val="0"/>
              <w:topLinePunct w:val="0"/>
              <w:autoSpaceDE/>
              <w:autoSpaceDN/>
              <w:bidi w:val="0"/>
              <w:adjustRightInd w:val="0"/>
              <w:snapToGrid w:val="0"/>
              <w:spacing w:line="360" w:lineRule="auto"/>
              <w:ind w:left="3398"/>
              <w:jc w:val="both"/>
              <w:textAlignment w:val="baseline"/>
              <w:rPr>
                <w:rFonts w:hint="eastAsia" w:ascii="宋体" w:hAnsi="宋体" w:eastAsia="宋体" w:cs="宋体"/>
                <w:sz w:val="21"/>
                <w:szCs w:val="21"/>
              </w:rPr>
            </w:pPr>
            <w:r>
              <w:rPr>
                <w:rFonts w:hint="eastAsia" w:ascii="宋体" w:hAnsi="宋体" w:eastAsia="宋体" w:cs="宋体"/>
                <w:b/>
                <w:bCs/>
                <w:spacing w:val="-4"/>
                <w:sz w:val="21"/>
                <w:szCs w:val="21"/>
              </w:rPr>
              <w:t>一、商务部分(15分)</w:t>
            </w:r>
          </w:p>
        </w:tc>
      </w:tr>
      <w:tr w14:paraId="0703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8346" w:type="dxa"/>
            <w:vAlign w:val="center"/>
          </w:tcPr>
          <w:p w14:paraId="24128ED1">
            <w:pPr>
              <w:pStyle w:val="27"/>
              <w:keepNext w:val="0"/>
              <w:keepLines w:val="0"/>
              <w:pageBreakBefore w:val="0"/>
              <w:widowControl/>
              <w:kinsoku/>
              <w:wordWrap/>
              <w:overflowPunct w:val="0"/>
              <w:topLinePunct w:val="0"/>
              <w:autoSpaceDE/>
              <w:autoSpaceDN/>
              <w:bidi w:val="0"/>
              <w:adjustRightInd w:val="0"/>
              <w:snapToGrid w:val="0"/>
              <w:spacing w:line="360" w:lineRule="auto"/>
              <w:ind w:left="105"/>
              <w:jc w:val="both"/>
              <w:textAlignment w:val="baseline"/>
              <w:rPr>
                <w:rFonts w:hint="eastAsia" w:ascii="宋体" w:hAnsi="宋体" w:eastAsia="宋体" w:cs="宋体"/>
                <w:sz w:val="21"/>
                <w:szCs w:val="21"/>
              </w:rPr>
            </w:pP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投标人同类型业绩(</w:t>
            </w:r>
            <w:r>
              <w:rPr>
                <w:rFonts w:hint="eastAsia" w:ascii="宋体" w:hAnsi="宋体" w:eastAsia="宋体" w:cs="宋体"/>
                <w:spacing w:val="4"/>
                <w:sz w:val="21"/>
                <w:szCs w:val="21"/>
                <w:lang w:val="en-US" w:eastAsia="zh-CN"/>
              </w:rPr>
              <w:t>10</w:t>
            </w:r>
            <w:r>
              <w:rPr>
                <w:rFonts w:hint="eastAsia" w:ascii="宋体" w:hAnsi="宋体" w:eastAsia="宋体" w:cs="宋体"/>
                <w:spacing w:val="4"/>
                <w:sz w:val="21"/>
                <w:szCs w:val="21"/>
              </w:rPr>
              <w:t>分)</w:t>
            </w:r>
          </w:p>
          <w:p w14:paraId="5674F7B3">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119"/>
              <w:jc w:val="both"/>
              <w:textAlignment w:val="baseline"/>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投标人近</w:t>
            </w:r>
            <w:r>
              <w:rPr>
                <w:rFonts w:hint="eastAsia" w:ascii="宋体" w:hAnsi="宋体" w:eastAsia="宋体" w:cs="宋体"/>
                <w:spacing w:val="-1"/>
                <w:sz w:val="21"/>
                <w:szCs w:val="21"/>
                <w:lang w:val="en-US" w:eastAsia="zh-CN"/>
              </w:rPr>
              <w:t>三</w:t>
            </w:r>
            <w:r>
              <w:rPr>
                <w:rFonts w:hint="eastAsia" w:ascii="宋体" w:hAnsi="宋体" w:eastAsia="宋体" w:cs="宋体"/>
                <w:spacing w:val="-1"/>
                <w:sz w:val="21"/>
                <w:szCs w:val="21"/>
                <w:lang w:eastAsia="zh-CN"/>
              </w:rPr>
              <w:t>年内(近</w:t>
            </w:r>
            <w:r>
              <w:rPr>
                <w:rFonts w:hint="eastAsia" w:ascii="宋体" w:hAnsi="宋体" w:eastAsia="宋体" w:cs="宋体"/>
                <w:spacing w:val="-1"/>
                <w:sz w:val="21"/>
                <w:szCs w:val="21"/>
                <w:lang w:val="en-US" w:eastAsia="zh-CN"/>
              </w:rPr>
              <w:t>三</w:t>
            </w:r>
            <w:r>
              <w:rPr>
                <w:rFonts w:hint="eastAsia" w:ascii="宋体" w:hAnsi="宋体" w:eastAsia="宋体" w:cs="宋体"/>
                <w:spacing w:val="-1"/>
                <w:sz w:val="21"/>
                <w:szCs w:val="21"/>
                <w:lang w:eastAsia="zh-CN"/>
              </w:rPr>
              <w:t>年指投标截止日前</w:t>
            </w:r>
            <w:r>
              <w:rPr>
                <w:rFonts w:hint="eastAsia" w:ascii="宋体" w:hAnsi="宋体" w:eastAsia="宋体" w:cs="宋体"/>
                <w:spacing w:val="-1"/>
                <w:sz w:val="21"/>
                <w:szCs w:val="21"/>
                <w:lang w:val="en-US" w:eastAsia="zh-CN"/>
              </w:rPr>
              <w:t>三</w:t>
            </w:r>
            <w:r>
              <w:rPr>
                <w:rFonts w:hint="eastAsia" w:ascii="宋体" w:hAnsi="宋体" w:eastAsia="宋体" w:cs="宋体"/>
                <w:spacing w:val="-1"/>
                <w:sz w:val="21"/>
                <w:szCs w:val="21"/>
                <w:lang w:eastAsia="zh-CN"/>
              </w:rPr>
              <w:t>年，</w:t>
            </w:r>
            <w:r>
              <w:rPr>
                <w:rFonts w:hint="eastAsia" w:ascii="宋体" w:hAnsi="宋体" w:eastAsia="宋体" w:cs="宋体"/>
                <w:spacing w:val="-1"/>
                <w:sz w:val="21"/>
                <w:szCs w:val="21"/>
                <w:lang w:val="en-US" w:eastAsia="zh-CN"/>
              </w:rPr>
              <w:t>以合同签订日为准</w:t>
            </w:r>
            <w:r>
              <w:rPr>
                <w:rFonts w:hint="eastAsia" w:ascii="宋体" w:hAnsi="宋体" w:eastAsia="宋体" w:cs="宋体"/>
                <w:spacing w:val="-1"/>
                <w:sz w:val="21"/>
                <w:szCs w:val="21"/>
                <w:lang w:eastAsia="zh-CN"/>
              </w:rPr>
              <w:t>)服务业绩的，每有一项得</w:t>
            </w:r>
            <w:r>
              <w:rPr>
                <w:rFonts w:hint="eastAsia" w:ascii="宋体" w:hAnsi="宋体" w:eastAsia="宋体" w:cs="宋体"/>
                <w:spacing w:val="-1"/>
                <w:sz w:val="21"/>
                <w:szCs w:val="21"/>
                <w:lang w:val="en-US" w:eastAsia="zh-CN"/>
              </w:rPr>
              <w:t>2.5</w:t>
            </w:r>
            <w:r>
              <w:rPr>
                <w:rFonts w:hint="eastAsia" w:ascii="宋体" w:hAnsi="宋体" w:eastAsia="宋体" w:cs="宋体"/>
                <w:spacing w:val="-1"/>
                <w:sz w:val="21"/>
                <w:szCs w:val="21"/>
                <w:lang w:eastAsia="zh-CN"/>
              </w:rPr>
              <w:t>分，满分</w:t>
            </w:r>
            <w:r>
              <w:rPr>
                <w:rFonts w:hint="eastAsia" w:ascii="宋体" w:hAnsi="宋体" w:eastAsia="宋体" w:cs="宋体"/>
                <w:spacing w:val="-1"/>
                <w:sz w:val="21"/>
                <w:szCs w:val="21"/>
                <w:lang w:val="en-US" w:eastAsia="zh-CN"/>
              </w:rPr>
              <w:t>10</w:t>
            </w:r>
            <w:r>
              <w:rPr>
                <w:rFonts w:hint="eastAsia" w:ascii="宋体" w:hAnsi="宋体" w:eastAsia="宋体" w:cs="宋体"/>
                <w:spacing w:val="-1"/>
                <w:sz w:val="21"/>
                <w:szCs w:val="21"/>
                <w:lang w:eastAsia="zh-CN"/>
              </w:rPr>
              <w:t>分。业绩证明材料以合同</w:t>
            </w:r>
            <w:r>
              <w:rPr>
                <w:rFonts w:hint="eastAsia" w:ascii="宋体" w:hAnsi="宋体" w:eastAsia="宋体" w:cs="宋体"/>
                <w:spacing w:val="-1"/>
                <w:sz w:val="21"/>
                <w:szCs w:val="21"/>
                <w:lang w:val="en-US" w:eastAsia="zh-CN"/>
              </w:rPr>
              <w:t>协议书</w:t>
            </w:r>
            <w:r>
              <w:rPr>
                <w:rFonts w:hint="eastAsia" w:ascii="宋体" w:hAnsi="宋体" w:eastAsia="宋体" w:cs="宋体"/>
                <w:spacing w:val="-1"/>
                <w:sz w:val="21"/>
                <w:szCs w:val="21"/>
                <w:lang w:eastAsia="zh-CN"/>
              </w:rPr>
              <w:t>为准，合同协议书至少须提供合同首页、金额所在页、签字盖章页，不提供证明材料或提供材料不全的不得分。</w:t>
            </w:r>
          </w:p>
          <w:p w14:paraId="5DAB3C97">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119"/>
              <w:jc w:val="both"/>
              <w:textAlignment w:val="baseline"/>
              <w:rPr>
                <w:rFonts w:hint="default" w:ascii="宋体" w:hAnsi="宋体" w:eastAsia="宋体" w:cs="宋体"/>
                <w:spacing w:val="-1"/>
                <w:sz w:val="21"/>
                <w:szCs w:val="21"/>
                <w:lang w:val="en-US" w:eastAsia="zh-CN"/>
              </w:rPr>
            </w:pPr>
            <w:r>
              <w:rPr>
                <w:rFonts w:hint="eastAsia" w:cs="宋体"/>
                <w:spacing w:val="-1"/>
                <w:sz w:val="21"/>
                <w:szCs w:val="21"/>
                <w:lang w:val="en-US" w:eastAsia="zh-CN"/>
              </w:rPr>
              <w:t>同类型业绩指：市政勘界/普查/探测/调查类业绩</w:t>
            </w:r>
          </w:p>
        </w:tc>
        <w:tc>
          <w:tcPr>
            <w:tcW w:w="915" w:type="dxa"/>
            <w:vAlign w:val="center"/>
          </w:tcPr>
          <w:p w14:paraId="5D733D20">
            <w:pPr>
              <w:pStyle w:val="27"/>
              <w:keepNext w:val="0"/>
              <w:keepLines w:val="0"/>
              <w:pageBreakBefore w:val="0"/>
              <w:widowControl/>
              <w:kinsoku/>
              <w:wordWrap/>
              <w:overflowPunct w:val="0"/>
              <w:topLinePunct w:val="0"/>
              <w:autoSpaceDE/>
              <w:autoSpaceDN/>
              <w:bidi w:val="0"/>
              <w:adjustRightInd w:val="0"/>
              <w:snapToGrid w:val="0"/>
              <w:spacing w:line="360" w:lineRule="auto"/>
              <w:ind w:left="428"/>
              <w:jc w:val="both"/>
              <w:textAlignment w:val="baseline"/>
              <w:rPr>
                <w:rFonts w:hint="eastAsia" w:ascii="宋体" w:hAnsi="宋体" w:eastAsia="宋体" w:cs="宋体"/>
                <w:sz w:val="21"/>
                <w:szCs w:val="21"/>
                <w:lang w:val="en-US" w:eastAsia="zh-CN"/>
              </w:rPr>
            </w:pPr>
            <w:r>
              <w:rPr>
                <w:rFonts w:hint="eastAsia" w:ascii="宋体" w:hAnsi="宋体" w:eastAsia="宋体" w:cs="宋体"/>
                <w:spacing w:val="-7"/>
                <w:sz w:val="21"/>
                <w:szCs w:val="21"/>
                <w:lang w:val="en-US" w:eastAsia="zh-CN"/>
              </w:rPr>
              <w:t>10</w:t>
            </w:r>
          </w:p>
        </w:tc>
      </w:tr>
      <w:tr w14:paraId="0B2E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346" w:type="dxa"/>
            <w:vAlign w:val="center"/>
          </w:tcPr>
          <w:p w14:paraId="67A3A6F3">
            <w:pPr>
              <w:pStyle w:val="27"/>
              <w:keepNext w:val="0"/>
              <w:keepLines w:val="0"/>
              <w:pageBreakBefore w:val="0"/>
              <w:widowControl/>
              <w:kinsoku/>
              <w:wordWrap/>
              <w:overflowPunct w:val="0"/>
              <w:topLinePunct w:val="0"/>
              <w:autoSpaceDE/>
              <w:autoSpaceDN/>
              <w:bidi w:val="0"/>
              <w:adjustRightInd w:val="0"/>
              <w:snapToGrid w:val="0"/>
              <w:spacing w:line="360" w:lineRule="auto"/>
              <w:ind w:left="105"/>
              <w:jc w:val="both"/>
              <w:textAlignment w:val="baseline"/>
              <w:rPr>
                <w:rFonts w:hint="eastAsia" w:ascii="宋体" w:hAnsi="宋体" w:eastAsia="宋体" w:cs="宋体"/>
                <w:sz w:val="21"/>
                <w:szCs w:val="21"/>
              </w:rPr>
            </w:pPr>
            <w:r>
              <w:rPr>
                <w:rFonts w:hint="eastAsia" w:ascii="宋体" w:hAnsi="宋体" w:eastAsia="宋体" w:cs="宋体"/>
                <w:spacing w:val="5"/>
                <w:sz w:val="21"/>
                <w:szCs w:val="21"/>
                <w:lang w:val="en-US" w:eastAsia="zh-CN"/>
              </w:rPr>
              <w:t>2、</w:t>
            </w:r>
            <w:r>
              <w:rPr>
                <w:rFonts w:hint="eastAsia" w:ascii="宋体" w:hAnsi="宋体" w:eastAsia="宋体" w:cs="宋体"/>
                <w:spacing w:val="5"/>
                <w:sz w:val="21"/>
                <w:szCs w:val="21"/>
              </w:rPr>
              <w:t>项目管理机构(</w:t>
            </w:r>
            <w:r>
              <w:rPr>
                <w:rFonts w:hint="eastAsia" w:ascii="宋体" w:hAnsi="宋体" w:eastAsia="宋体" w:cs="宋体"/>
                <w:spacing w:val="5"/>
                <w:sz w:val="21"/>
                <w:szCs w:val="21"/>
                <w:lang w:val="en-US" w:eastAsia="zh-CN"/>
              </w:rPr>
              <w:t>5</w:t>
            </w:r>
            <w:r>
              <w:rPr>
                <w:rFonts w:hint="eastAsia" w:ascii="宋体" w:hAnsi="宋体" w:eastAsia="宋体" w:cs="宋体"/>
                <w:spacing w:val="5"/>
                <w:sz w:val="21"/>
                <w:szCs w:val="21"/>
              </w:rPr>
              <w:t>分)</w:t>
            </w:r>
          </w:p>
          <w:p w14:paraId="553B6D2F">
            <w:pPr>
              <w:keepNext w:val="0"/>
              <w:keepLines w:val="0"/>
              <w:pageBreakBefore w:val="0"/>
              <w:widowControl/>
              <w:kinsoku/>
              <w:wordWrap/>
              <w:overflowPunct w:val="0"/>
              <w:topLinePunct w:val="0"/>
              <w:autoSpaceDE/>
              <w:autoSpaceDN/>
              <w:bidi w:val="0"/>
              <w:adjustRightInd w:val="0"/>
              <w:snapToGrid w:val="0"/>
              <w:spacing w:line="360" w:lineRule="auto"/>
              <w:ind w:left="53" w:leftChars="25" w:right="53" w:rightChars="25"/>
              <w:jc w:val="both"/>
              <w:textAlignment w:val="baseline"/>
              <w:rPr>
                <w:rFonts w:hint="eastAsia" w:ascii="宋体" w:hAnsi="宋体" w:eastAsia="宋体" w:cs="宋体"/>
                <w:bCs/>
                <w:spacing w:val="6"/>
                <w:sz w:val="21"/>
                <w:szCs w:val="21"/>
              </w:rPr>
            </w:pPr>
            <w:r>
              <w:rPr>
                <w:rFonts w:hint="eastAsia" w:ascii="宋体" w:hAnsi="宋体" w:eastAsia="宋体" w:cs="宋体"/>
                <w:bCs/>
                <w:spacing w:val="6"/>
                <w:sz w:val="21"/>
                <w:szCs w:val="21"/>
              </w:rPr>
              <w:t>（1）每增加一位相关专业高级职称的（除项目负责人外），计1分，最高</w:t>
            </w:r>
            <w:r>
              <w:rPr>
                <w:rFonts w:hint="eastAsia" w:ascii="宋体" w:hAnsi="宋体" w:eastAsia="宋体" w:cs="宋体"/>
                <w:bCs/>
                <w:spacing w:val="6"/>
                <w:sz w:val="21"/>
                <w:szCs w:val="21"/>
                <w:lang w:val="en-US" w:eastAsia="zh-CN"/>
              </w:rPr>
              <w:t>得2</w:t>
            </w:r>
            <w:r>
              <w:rPr>
                <w:rFonts w:hint="eastAsia" w:ascii="宋体" w:hAnsi="宋体" w:eastAsia="宋体" w:cs="宋体"/>
                <w:bCs/>
                <w:spacing w:val="6"/>
                <w:sz w:val="21"/>
                <w:szCs w:val="21"/>
              </w:rPr>
              <w:t>分</w:t>
            </w:r>
            <w:r>
              <w:rPr>
                <w:rFonts w:hint="eastAsia" w:ascii="宋体" w:hAnsi="宋体" w:eastAsia="宋体" w:cs="宋体"/>
                <w:bCs/>
                <w:spacing w:val="6"/>
                <w:sz w:val="21"/>
                <w:szCs w:val="21"/>
                <w:lang w:eastAsia="zh-CN"/>
              </w:rPr>
              <w:t>；</w:t>
            </w:r>
            <w:r>
              <w:rPr>
                <w:rFonts w:hint="eastAsia" w:ascii="宋体" w:hAnsi="宋体" w:eastAsia="宋体" w:cs="宋体"/>
                <w:bCs/>
                <w:spacing w:val="6"/>
                <w:sz w:val="21"/>
                <w:szCs w:val="21"/>
              </w:rPr>
              <w:t>（2）每增加一位相关专业中级职称的（除项目负责人外），计0.5分，最高</w:t>
            </w:r>
            <w:r>
              <w:rPr>
                <w:rFonts w:hint="eastAsia" w:ascii="宋体" w:hAnsi="宋体" w:eastAsia="宋体" w:cs="宋体"/>
                <w:bCs/>
                <w:spacing w:val="6"/>
                <w:sz w:val="21"/>
                <w:szCs w:val="21"/>
                <w:lang w:val="en-US" w:eastAsia="zh-CN"/>
              </w:rPr>
              <w:t>得3</w:t>
            </w:r>
            <w:r>
              <w:rPr>
                <w:rFonts w:hint="eastAsia" w:ascii="宋体" w:hAnsi="宋体" w:eastAsia="宋体" w:cs="宋体"/>
                <w:bCs/>
                <w:spacing w:val="6"/>
                <w:sz w:val="21"/>
                <w:szCs w:val="21"/>
              </w:rPr>
              <w:t>分。</w:t>
            </w:r>
          </w:p>
          <w:p w14:paraId="148163DF">
            <w:pPr>
              <w:pStyle w:val="27"/>
              <w:keepNext w:val="0"/>
              <w:keepLines w:val="0"/>
              <w:pageBreakBefore w:val="0"/>
              <w:widowControl/>
              <w:kinsoku/>
              <w:wordWrap/>
              <w:overflowPunct w:val="0"/>
              <w:topLinePunct w:val="0"/>
              <w:autoSpaceDE/>
              <w:autoSpaceDN/>
              <w:bidi w:val="0"/>
              <w:adjustRightInd w:val="0"/>
              <w:snapToGrid w:val="0"/>
              <w:spacing w:line="360" w:lineRule="auto"/>
              <w:ind w:left="95"/>
              <w:jc w:val="both"/>
              <w:textAlignment w:val="baseline"/>
              <w:rPr>
                <w:rFonts w:hint="eastAsia" w:ascii="宋体" w:hAnsi="宋体" w:eastAsia="宋体" w:cs="宋体"/>
                <w:sz w:val="21"/>
                <w:szCs w:val="21"/>
              </w:rPr>
            </w:pPr>
            <w:r>
              <w:rPr>
                <w:rFonts w:hint="eastAsia" w:ascii="宋体" w:hAnsi="宋体" w:eastAsia="宋体" w:cs="宋体"/>
                <w:bCs/>
                <w:spacing w:val="6"/>
                <w:sz w:val="21"/>
                <w:szCs w:val="21"/>
              </w:rPr>
              <w:t>注：以上人员不重复计分；提供人员身份证、注册证或职称证、近半年任意一个月社保证明</w:t>
            </w:r>
            <w:r>
              <w:rPr>
                <w:rFonts w:hint="eastAsia" w:ascii="宋体" w:hAnsi="宋体" w:eastAsia="宋体" w:cs="宋体"/>
                <w:spacing w:val="6"/>
                <w:kern w:val="0"/>
                <w:sz w:val="21"/>
                <w:szCs w:val="21"/>
                <w:highlight w:val="none"/>
                <w:lang w:val="en-US" w:eastAsia="zh-CN"/>
              </w:rPr>
              <w:t>（退休人员可提供退休证明材料）</w:t>
            </w:r>
            <w:r>
              <w:rPr>
                <w:rFonts w:hint="eastAsia" w:ascii="宋体" w:hAnsi="宋体" w:eastAsia="宋体" w:cs="宋体"/>
                <w:bCs/>
                <w:spacing w:val="6"/>
                <w:sz w:val="21"/>
                <w:szCs w:val="21"/>
              </w:rPr>
              <w:t>，未提供不得分。</w:t>
            </w:r>
          </w:p>
        </w:tc>
        <w:tc>
          <w:tcPr>
            <w:tcW w:w="915" w:type="dxa"/>
            <w:vAlign w:val="center"/>
          </w:tcPr>
          <w:p w14:paraId="0DD26DF5">
            <w:pPr>
              <w:pStyle w:val="27"/>
              <w:keepNext w:val="0"/>
              <w:keepLines w:val="0"/>
              <w:pageBreakBefore w:val="0"/>
              <w:widowControl/>
              <w:kinsoku/>
              <w:wordWrap/>
              <w:overflowPunct w:val="0"/>
              <w:topLinePunct w:val="0"/>
              <w:autoSpaceDE/>
              <w:autoSpaceDN/>
              <w:bidi w:val="0"/>
              <w:adjustRightInd w:val="0"/>
              <w:snapToGrid w:val="0"/>
              <w:spacing w:line="360" w:lineRule="auto"/>
              <w:ind w:left="488"/>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r>
      <w:tr w14:paraId="7E84A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9261" w:type="dxa"/>
            <w:gridSpan w:val="2"/>
            <w:vAlign w:val="center"/>
          </w:tcPr>
          <w:p w14:paraId="2E0D2495">
            <w:pPr>
              <w:pStyle w:val="27"/>
              <w:keepNext w:val="0"/>
              <w:keepLines w:val="0"/>
              <w:pageBreakBefore w:val="0"/>
              <w:widowControl/>
              <w:kinsoku/>
              <w:wordWrap/>
              <w:overflowPunct w:val="0"/>
              <w:topLinePunct w:val="0"/>
              <w:autoSpaceDE/>
              <w:autoSpaceDN/>
              <w:bidi w:val="0"/>
              <w:adjustRightInd w:val="0"/>
              <w:snapToGrid w:val="0"/>
              <w:spacing w:line="360" w:lineRule="auto"/>
              <w:ind w:left="3398"/>
              <w:jc w:val="both"/>
              <w:textAlignment w:val="baseline"/>
              <w:rPr>
                <w:rFonts w:hint="eastAsia" w:ascii="宋体" w:hAnsi="宋体" w:eastAsia="宋体" w:cs="宋体"/>
                <w:sz w:val="21"/>
                <w:szCs w:val="21"/>
              </w:rPr>
            </w:pPr>
            <w:r>
              <w:rPr>
                <w:rFonts w:hint="eastAsia" w:ascii="宋体" w:hAnsi="宋体" w:eastAsia="宋体" w:cs="宋体"/>
                <w:b/>
                <w:bCs/>
                <w:spacing w:val="1"/>
                <w:sz w:val="21"/>
                <w:szCs w:val="21"/>
              </w:rPr>
              <w:t>二、技术部分(75分)</w:t>
            </w:r>
          </w:p>
        </w:tc>
      </w:tr>
      <w:tr w14:paraId="5B29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8346" w:type="dxa"/>
            <w:vAlign w:val="center"/>
          </w:tcPr>
          <w:p w14:paraId="5CA8C63F">
            <w:pPr>
              <w:pStyle w:val="27"/>
              <w:keepNext w:val="0"/>
              <w:keepLines w:val="0"/>
              <w:pageBreakBefore w:val="0"/>
              <w:widowControl/>
              <w:kinsoku/>
              <w:wordWrap/>
              <w:overflowPunct w:val="0"/>
              <w:topLinePunct w:val="0"/>
              <w:autoSpaceDE/>
              <w:autoSpaceDN/>
              <w:bidi w:val="0"/>
              <w:adjustRightInd w:val="0"/>
              <w:snapToGrid w:val="0"/>
              <w:spacing w:line="360" w:lineRule="auto"/>
              <w:ind w:left="115"/>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1、</w:t>
            </w:r>
            <w:r>
              <w:rPr>
                <w:rFonts w:hint="eastAsia" w:ascii="宋体" w:hAnsi="宋体" w:eastAsia="宋体" w:cs="宋体"/>
                <w:spacing w:val="4"/>
                <w:sz w:val="21"/>
                <w:szCs w:val="21"/>
                <w:lang w:val="en-US" w:eastAsia="zh-CN"/>
              </w:rPr>
              <w:t>技术</w:t>
            </w:r>
            <w:r>
              <w:rPr>
                <w:rFonts w:hint="eastAsia" w:ascii="宋体" w:hAnsi="宋体" w:eastAsia="宋体" w:cs="宋体"/>
                <w:spacing w:val="4"/>
                <w:sz w:val="21"/>
                <w:szCs w:val="21"/>
              </w:rPr>
              <w:t>方案(2</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分)</w:t>
            </w:r>
          </w:p>
          <w:p w14:paraId="10479F9F">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432" w:firstLineChars="20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根据</w:t>
            </w:r>
            <w:r>
              <w:rPr>
                <w:rFonts w:hint="eastAsia" w:ascii="宋体" w:hAnsi="宋体" w:eastAsia="宋体" w:cs="宋体"/>
                <w:spacing w:val="3"/>
                <w:sz w:val="21"/>
                <w:szCs w:val="21"/>
                <w:lang w:eastAsia="zh-CN"/>
              </w:rPr>
              <w:t>投标人</w:t>
            </w:r>
            <w:r>
              <w:rPr>
                <w:rFonts w:hint="eastAsia" w:ascii="宋体" w:hAnsi="宋体" w:eastAsia="宋体" w:cs="宋体"/>
                <w:spacing w:val="3"/>
                <w:sz w:val="21"/>
                <w:szCs w:val="21"/>
              </w:rPr>
              <w:t>提供的项目</w:t>
            </w:r>
            <w:r>
              <w:rPr>
                <w:rFonts w:hint="eastAsia" w:ascii="宋体" w:hAnsi="宋体" w:eastAsia="宋体" w:cs="宋体"/>
                <w:spacing w:val="3"/>
                <w:sz w:val="21"/>
                <w:szCs w:val="21"/>
                <w:lang w:val="en-US" w:eastAsia="zh-CN"/>
              </w:rPr>
              <w:t>技术</w:t>
            </w:r>
            <w:r>
              <w:rPr>
                <w:rFonts w:hint="eastAsia" w:ascii="宋体" w:hAnsi="宋体" w:eastAsia="宋体" w:cs="宋体"/>
                <w:spacing w:val="3"/>
                <w:sz w:val="21"/>
                <w:szCs w:val="21"/>
              </w:rPr>
              <w:t>方案进行评价，</w:t>
            </w:r>
            <w:r>
              <w:rPr>
                <w:rFonts w:hint="eastAsia" w:ascii="宋体" w:hAnsi="宋体" w:eastAsia="宋体" w:cs="宋体"/>
                <w:spacing w:val="3"/>
                <w:sz w:val="21"/>
                <w:szCs w:val="21"/>
                <w:lang w:eastAsia="zh-CN"/>
              </w:rPr>
              <w:t>内容包含但不限于：</w:t>
            </w:r>
            <w:r>
              <w:rPr>
                <w:rFonts w:hint="eastAsia" w:ascii="宋体" w:hAnsi="宋体" w:eastAsia="宋体" w:cs="宋体"/>
                <w:b/>
                <w:bCs/>
                <w:spacing w:val="3"/>
                <w:sz w:val="21"/>
                <w:szCs w:val="21"/>
                <w:lang w:eastAsia="zh-CN"/>
              </w:rPr>
              <w:t>对项目工作区分析研究情况、对</w:t>
            </w:r>
            <w:r>
              <w:rPr>
                <w:rFonts w:hint="eastAsia" w:ascii="宋体" w:hAnsi="宋体" w:eastAsia="宋体" w:cs="宋体"/>
                <w:b/>
                <w:bCs/>
                <w:spacing w:val="3"/>
                <w:sz w:val="21"/>
                <w:szCs w:val="21"/>
                <w:lang w:val="en-US" w:eastAsia="zh-CN"/>
              </w:rPr>
              <w:t>项目所在地</w:t>
            </w:r>
            <w:r>
              <w:rPr>
                <w:rFonts w:hint="eastAsia" w:ascii="宋体" w:hAnsi="宋体" w:eastAsia="宋体" w:cs="宋体"/>
                <w:b/>
                <w:bCs/>
                <w:spacing w:val="3"/>
                <w:sz w:val="21"/>
                <w:szCs w:val="21"/>
                <w:lang w:eastAsia="zh-CN"/>
              </w:rPr>
              <w:t>地质认知全面详细、</w:t>
            </w:r>
            <w:r>
              <w:rPr>
                <w:rFonts w:hint="eastAsia" w:ascii="宋体" w:hAnsi="宋体" w:eastAsia="宋体" w:cs="宋体"/>
                <w:b/>
                <w:bCs/>
                <w:spacing w:val="3"/>
                <w:sz w:val="21"/>
                <w:szCs w:val="21"/>
                <w:lang w:val="en-US" w:eastAsia="zh-CN"/>
              </w:rPr>
              <w:t>具体</w:t>
            </w:r>
            <w:r>
              <w:rPr>
                <w:rFonts w:hint="eastAsia" w:ascii="宋体" w:hAnsi="宋体" w:eastAsia="宋体" w:cs="宋体"/>
                <w:b/>
                <w:bCs/>
                <w:spacing w:val="3"/>
                <w:sz w:val="21"/>
                <w:szCs w:val="21"/>
                <w:lang w:eastAsia="zh-CN"/>
              </w:rPr>
              <w:t>实施方案、</w:t>
            </w:r>
            <w:r>
              <w:rPr>
                <w:rFonts w:hint="eastAsia" w:ascii="宋体" w:hAnsi="宋体" w:eastAsia="宋体" w:cs="宋体"/>
                <w:b/>
                <w:bCs/>
                <w:sz w:val="21"/>
                <w:szCs w:val="21"/>
                <w:lang w:eastAsia="zh-CN"/>
              </w:rPr>
              <w:t>技术路线与作业流程阐述、</w:t>
            </w:r>
            <w:r>
              <w:rPr>
                <w:rFonts w:hint="eastAsia" w:ascii="宋体" w:hAnsi="宋体" w:eastAsia="宋体" w:cs="宋体"/>
                <w:b/>
                <w:bCs/>
                <w:sz w:val="21"/>
                <w:szCs w:val="21"/>
                <w:lang w:val="en-US" w:eastAsia="zh-CN"/>
              </w:rPr>
              <w:t>预期成果解析</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p w14:paraId="1A776222">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840" w:firstLineChars="400"/>
              <w:jc w:val="both"/>
              <w:textAlignment w:val="baseline"/>
              <w:rPr>
                <w:rFonts w:hint="eastAsia" w:ascii="宋体" w:hAnsi="宋体" w:eastAsia="宋体" w:cs="宋体"/>
                <w:sz w:val="21"/>
                <w:szCs w:val="21"/>
              </w:rPr>
            </w:pPr>
            <w:r>
              <w:rPr>
                <w:rFonts w:hint="eastAsia" w:ascii="宋体" w:hAnsi="宋体" w:eastAsia="宋体" w:cs="宋体"/>
                <w:sz w:val="21"/>
                <w:szCs w:val="21"/>
              </w:rPr>
              <w:t>以上方案内容全面、针对性强、符合本项目特点的得满分2</w:t>
            </w:r>
            <w:r>
              <w:rPr>
                <w:rFonts w:hint="eastAsia" w:ascii="宋体" w:hAnsi="宋体" w:eastAsia="宋体" w:cs="宋体"/>
                <w:sz w:val="21"/>
                <w:szCs w:val="21"/>
                <w:lang w:val="en-US" w:eastAsia="zh-CN"/>
              </w:rPr>
              <w:t>5</w:t>
            </w:r>
            <w:r>
              <w:rPr>
                <w:rFonts w:hint="eastAsia" w:ascii="宋体" w:hAnsi="宋体" w:eastAsia="宋体" w:cs="宋体"/>
                <w:sz w:val="21"/>
                <w:szCs w:val="21"/>
              </w:rPr>
              <w:t>分，以上每缺少一项内容或内容非针对于本项目扣5分；每小项有一处缺陷扣2分，扣完为止，不提供不得分。(缺陷是指：存在不适用项目实际情况的</w:t>
            </w:r>
            <w:r>
              <w:rPr>
                <w:rFonts w:hint="eastAsia" w:ascii="宋体" w:hAnsi="宋体" w:eastAsia="宋体" w:cs="宋体"/>
                <w:spacing w:val="17"/>
                <w:sz w:val="21"/>
                <w:szCs w:val="21"/>
              </w:rPr>
              <w:t xml:space="preserve"> </w:t>
            </w:r>
            <w:r>
              <w:rPr>
                <w:rFonts w:hint="eastAsia" w:ascii="宋体" w:hAnsi="宋体" w:eastAsia="宋体" w:cs="宋体"/>
                <w:sz w:val="21"/>
                <w:szCs w:val="21"/>
              </w:rPr>
              <w:t>情形、凭空编造、内容前后不一致、前后逻辑错误、针对性不强、只有简单描述没有实质性内容、涉及的规范及标准错误、地点区域错误、内容</w:t>
            </w:r>
            <w:r>
              <w:rPr>
                <w:rFonts w:hint="eastAsia" w:ascii="宋体" w:hAnsi="宋体" w:eastAsia="宋体" w:cs="宋体"/>
                <w:spacing w:val="4"/>
                <w:sz w:val="21"/>
                <w:szCs w:val="21"/>
              </w:rPr>
              <w:t>缺失、不符合招标需求等)</w:t>
            </w:r>
          </w:p>
        </w:tc>
        <w:tc>
          <w:tcPr>
            <w:tcW w:w="915" w:type="dxa"/>
            <w:vAlign w:val="center"/>
          </w:tcPr>
          <w:p w14:paraId="5842F28C">
            <w:pPr>
              <w:pStyle w:val="27"/>
              <w:keepNext w:val="0"/>
              <w:keepLines w:val="0"/>
              <w:pageBreakBefore w:val="0"/>
              <w:widowControl/>
              <w:kinsoku/>
              <w:wordWrap/>
              <w:overflowPunct w:val="0"/>
              <w:topLinePunct w:val="0"/>
              <w:autoSpaceDE/>
              <w:autoSpaceDN/>
              <w:bidi w:val="0"/>
              <w:adjustRightInd w:val="0"/>
              <w:snapToGrid w:val="0"/>
              <w:spacing w:line="360" w:lineRule="auto"/>
              <w:ind w:left="428"/>
              <w:jc w:val="both"/>
              <w:textAlignment w:val="baseline"/>
              <w:rPr>
                <w:rFonts w:hint="eastAsia" w:ascii="宋体" w:hAnsi="宋体" w:eastAsia="宋体" w:cs="宋体"/>
                <w:sz w:val="21"/>
                <w:szCs w:val="21"/>
                <w:lang w:eastAsia="zh-CN"/>
              </w:rPr>
            </w:pPr>
            <w:r>
              <w:rPr>
                <w:rFonts w:hint="eastAsia" w:ascii="宋体" w:hAnsi="宋体" w:eastAsia="宋体" w:cs="宋体"/>
                <w:spacing w:val="-4"/>
                <w:sz w:val="21"/>
                <w:szCs w:val="21"/>
              </w:rPr>
              <w:t>2</w:t>
            </w:r>
            <w:r>
              <w:rPr>
                <w:rFonts w:hint="eastAsia" w:ascii="宋体" w:hAnsi="宋体" w:eastAsia="宋体" w:cs="宋体"/>
                <w:spacing w:val="-4"/>
                <w:sz w:val="21"/>
                <w:szCs w:val="21"/>
                <w:lang w:val="en-US" w:eastAsia="zh-CN"/>
              </w:rPr>
              <w:t>5</w:t>
            </w:r>
          </w:p>
        </w:tc>
      </w:tr>
      <w:tr w14:paraId="26DB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3" w:hRule="atLeast"/>
          <w:jc w:val="center"/>
        </w:trPr>
        <w:tc>
          <w:tcPr>
            <w:tcW w:w="8346" w:type="dxa"/>
            <w:vAlign w:val="center"/>
          </w:tcPr>
          <w:p w14:paraId="140D6AAA">
            <w:pPr>
              <w:pStyle w:val="27"/>
              <w:keepNext w:val="0"/>
              <w:keepLines w:val="0"/>
              <w:pageBreakBefore w:val="0"/>
              <w:widowControl/>
              <w:kinsoku/>
              <w:wordWrap/>
              <w:overflowPunct w:val="0"/>
              <w:topLinePunct w:val="0"/>
              <w:autoSpaceDE/>
              <w:autoSpaceDN/>
              <w:bidi w:val="0"/>
              <w:adjustRightInd w:val="0"/>
              <w:snapToGrid w:val="0"/>
              <w:spacing w:line="360" w:lineRule="auto"/>
              <w:ind w:left="204"/>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2、拟投入项目设施设备配备情况（5分）</w:t>
            </w:r>
          </w:p>
          <w:p w14:paraId="4513E887">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420" w:firstLineChars="200"/>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根据项目情况配置设施设备，</w:t>
            </w:r>
            <w:r>
              <w:rPr>
                <w:rFonts w:hint="eastAsia" w:ascii="宋体" w:hAnsi="宋体" w:eastAsia="宋体" w:cs="宋体"/>
                <w:sz w:val="21"/>
                <w:szCs w:val="21"/>
              </w:rPr>
              <w:t>包括以下内容：</w:t>
            </w:r>
            <w:r>
              <w:rPr>
                <w:rFonts w:hint="eastAsia" w:ascii="宋体" w:hAnsi="宋体" w:eastAsia="宋体" w:cs="宋体"/>
                <w:b/>
                <w:bCs/>
                <w:sz w:val="21"/>
                <w:szCs w:val="21"/>
                <w:lang w:val="en-US" w:eastAsia="zh-CN"/>
              </w:rPr>
              <w:t>设备配备的齐全性和专业强度</w:t>
            </w:r>
            <w:r>
              <w:rPr>
                <w:rFonts w:hint="eastAsia" w:ascii="宋体" w:hAnsi="宋体" w:eastAsia="宋体" w:cs="宋体"/>
                <w:spacing w:val="1"/>
                <w:sz w:val="21"/>
                <w:szCs w:val="21"/>
              </w:rPr>
              <w:t>等进行打分，以上方案内容全面、</w:t>
            </w:r>
            <w:r>
              <w:rPr>
                <w:rFonts w:hint="eastAsia" w:ascii="宋体" w:hAnsi="宋体" w:eastAsia="宋体" w:cs="宋体"/>
                <w:sz w:val="21"/>
                <w:szCs w:val="21"/>
              </w:rPr>
              <w:t>针对性强、符合本项目特点</w:t>
            </w:r>
            <w:r>
              <w:rPr>
                <w:rFonts w:hint="eastAsia" w:ascii="宋体" w:hAnsi="宋体" w:eastAsia="宋体" w:cs="宋体"/>
                <w:spacing w:val="1"/>
                <w:sz w:val="21"/>
                <w:szCs w:val="21"/>
              </w:rPr>
              <w:t>的得满分</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分，以上每缺少一项内容或内容非针对于本项目扣</w:t>
            </w:r>
            <w:r>
              <w:rPr>
                <w:rFonts w:hint="eastAsia" w:ascii="宋体" w:hAnsi="宋体" w:eastAsia="宋体" w:cs="宋体"/>
                <w:spacing w:val="1"/>
                <w:sz w:val="21"/>
                <w:szCs w:val="21"/>
                <w:lang w:val="en-US" w:eastAsia="zh-CN"/>
              </w:rPr>
              <w:t>5</w:t>
            </w:r>
            <w:r>
              <w:rPr>
                <w:rFonts w:hint="eastAsia" w:ascii="宋体" w:hAnsi="宋体" w:eastAsia="宋体" w:cs="宋体"/>
                <w:sz w:val="21"/>
                <w:szCs w:val="21"/>
              </w:rPr>
              <w:t>分；每</w:t>
            </w:r>
            <w:r>
              <w:rPr>
                <w:rFonts w:hint="eastAsia" w:ascii="宋体" w:hAnsi="宋体" w:eastAsia="宋体" w:cs="宋体"/>
                <w:spacing w:val="-1"/>
                <w:sz w:val="21"/>
                <w:szCs w:val="21"/>
              </w:rPr>
              <w:t>小项有一处缺陷扣1分，扣完为止，不提供不得分。(缺陷是指：存在不</w:t>
            </w:r>
            <w:r>
              <w:rPr>
                <w:rFonts w:hint="eastAsia" w:ascii="宋体" w:hAnsi="宋体" w:eastAsia="宋体" w:cs="宋体"/>
                <w:spacing w:val="3"/>
                <w:sz w:val="21"/>
                <w:szCs w:val="21"/>
              </w:rPr>
              <w:t>适用项目实际情况的情形、凭空编造、内容前后不一致、</w:t>
            </w:r>
            <w:r>
              <w:rPr>
                <w:rFonts w:hint="eastAsia" w:ascii="宋体" w:hAnsi="宋体" w:eastAsia="宋体" w:cs="宋体"/>
                <w:spacing w:val="2"/>
                <w:sz w:val="21"/>
                <w:szCs w:val="21"/>
              </w:rPr>
              <w:t>前后逻辑错误、</w:t>
            </w:r>
            <w:r>
              <w:rPr>
                <w:rFonts w:hint="eastAsia" w:ascii="宋体" w:hAnsi="宋体" w:eastAsia="宋体" w:cs="宋体"/>
                <w:spacing w:val="4"/>
                <w:sz w:val="21"/>
                <w:szCs w:val="21"/>
              </w:rPr>
              <w:t>针对性不强、只有简单描述没有实质性内容、涉及的规范及</w:t>
            </w:r>
            <w:r>
              <w:rPr>
                <w:rFonts w:hint="eastAsia" w:ascii="宋体" w:hAnsi="宋体" w:eastAsia="宋体" w:cs="宋体"/>
                <w:spacing w:val="3"/>
                <w:sz w:val="21"/>
                <w:szCs w:val="21"/>
              </w:rPr>
              <w:t>标准错误、</w:t>
            </w:r>
            <w:r>
              <w:rPr>
                <w:rFonts w:hint="eastAsia" w:ascii="宋体" w:hAnsi="宋体" w:eastAsia="宋体" w:cs="宋体"/>
                <w:sz w:val="21"/>
                <w:szCs w:val="21"/>
              </w:rPr>
              <w:t>地点区域错误、内容缺失、不符合采购需求等</w:t>
            </w:r>
            <w:r>
              <w:rPr>
                <w:rFonts w:hint="eastAsia" w:ascii="宋体" w:hAnsi="宋体" w:eastAsia="宋体" w:cs="宋体"/>
                <w:spacing w:val="-1"/>
                <w:sz w:val="21"/>
                <w:szCs w:val="21"/>
              </w:rPr>
              <w:t>)。</w:t>
            </w:r>
          </w:p>
        </w:tc>
        <w:tc>
          <w:tcPr>
            <w:tcW w:w="915" w:type="dxa"/>
            <w:vAlign w:val="center"/>
          </w:tcPr>
          <w:p w14:paraId="68FF426C">
            <w:pPr>
              <w:pStyle w:val="27"/>
              <w:keepNext w:val="0"/>
              <w:keepLines w:val="0"/>
              <w:pageBreakBefore w:val="0"/>
              <w:widowControl/>
              <w:kinsoku/>
              <w:wordWrap/>
              <w:overflowPunct w:val="0"/>
              <w:topLinePunct w:val="0"/>
              <w:autoSpaceDE/>
              <w:autoSpaceDN/>
              <w:bidi w:val="0"/>
              <w:adjustRightInd w:val="0"/>
              <w:snapToGrid w:val="0"/>
              <w:spacing w:line="360" w:lineRule="auto"/>
              <w:ind w:left="428"/>
              <w:jc w:val="both"/>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5</w:t>
            </w:r>
          </w:p>
        </w:tc>
      </w:tr>
      <w:tr w14:paraId="0E257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46" w:type="dxa"/>
            <w:vAlign w:val="center"/>
          </w:tcPr>
          <w:p w14:paraId="1E1AA0AF">
            <w:pPr>
              <w:pStyle w:val="27"/>
              <w:keepNext w:val="0"/>
              <w:keepLines w:val="0"/>
              <w:pageBreakBefore w:val="0"/>
              <w:widowControl/>
              <w:kinsoku/>
              <w:wordWrap/>
              <w:overflowPunct w:val="0"/>
              <w:topLinePunct w:val="0"/>
              <w:autoSpaceDE/>
              <w:autoSpaceDN/>
              <w:bidi w:val="0"/>
              <w:adjustRightInd w:val="0"/>
              <w:snapToGrid w:val="0"/>
              <w:spacing w:line="360" w:lineRule="auto"/>
              <w:ind w:left="85"/>
              <w:jc w:val="both"/>
              <w:textAlignment w:val="baseline"/>
              <w:rPr>
                <w:rFonts w:hint="eastAsia" w:ascii="宋体" w:hAnsi="宋体" w:eastAsia="宋体" w:cs="宋体"/>
                <w:sz w:val="21"/>
                <w:szCs w:val="21"/>
              </w:rPr>
            </w:pPr>
            <w:r>
              <w:rPr>
                <w:rFonts w:hint="eastAsia" w:ascii="宋体" w:hAnsi="宋体" w:eastAsia="宋体" w:cs="宋体"/>
                <w:spacing w:val="3"/>
                <w:sz w:val="21"/>
                <w:szCs w:val="21"/>
                <w:lang w:val="en-US" w:eastAsia="zh-CN"/>
              </w:rPr>
              <w:t>3</w:t>
            </w:r>
            <w:r>
              <w:rPr>
                <w:rFonts w:hint="eastAsia" w:ascii="宋体" w:hAnsi="宋体" w:eastAsia="宋体" w:cs="宋体"/>
                <w:spacing w:val="3"/>
                <w:sz w:val="21"/>
                <w:szCs w:val="21"/>
              </w:rPr>
              <w:t>、项目质量控制措施(15分)</w:t>
            </w:r>
          </w:p>
          <w:p w14:paraId="3D7086AE">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420" w:firstLineChars="20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投标人</w:t>
            </w:r>
            <w:r>
              <w:rPr>
                <w:rFonts w:hint="eastAsia" w:ascii="宋体" w:hAnsi="宋体" w:eastAsia="宋体" w:cs="宋体"/>
                <w:sz w:val="21"/>
                <w:szCs w:val="21"/>
              </w:rPr>
              <w:t>提供的项目质量控制措施，包括以下内容：</w:t>
            </w:r>
            <w:r>
              <w:rPr>
                <w:rFonts w:hint="eastAsia" w:ascii="宋体" w:hAnsi="宋体" w:eastAsia="宋体" w:cs="宋体"/>
                <w:b/>
                <w:bCs/>
                <w:sz w:val="21"/>
                <w:szCs w:val="21"/>
              </w:rPr>
              <w:t>质量控制方案、</w:t>
            </w:r>
            <w:r>
              <w:rPr>
                <w:rFonts w:hint="eastAsia" w:ascii="宋体" w:hAnsi="宋体" w:eastAsia="宋体" w:cs="宋体"/>
                <w:b/>
                <w:bCs/>
                <w:sz w:val="21"/>
                <w:szCs w:val="21"/>
                <w:highlight w:val="none"/>
              </w:rPr>
              <w:t>质量管理机构及职责</w:t>
            </w:r>
            <w:r>
              <w:rPr>
                <w:rFonts w:hint="eastAsia" w:ascii="宋体" w:hAnsi="宋体" w:eastAsia="宋体" w:cs="宋体"/>
                <w:b/>
                <w:bCs/>
                <w:sz w:val="21"/>
                <w:szCs w:val="21"/>
              </w:rPr>
              <w:t>、</w:t>
            </w:r>
            <w:r>
              <w:rPr>
                <w:rFonts w:hint="eastAsia" w:ascii="宋体" w:hAnsi="宋体" w:eastAsia="宋体" w:cs="宋体"/>
                <w:b/>
                <w:bCs/>
                <w:sz w:val="21"/>
                <w:szCs w:val="21"/>
                <w:highlight w:val="none"/>
              </w:rPr>
              <w:t>质量保证措施</w:t>
            </w:r>
            <w:r>
              <w:rPr>
                <w:rFonts w:hint="eastAsia" w:ascii="宋体" w:hAnsi="宋体" w:eastAsia="宋体" w:cs="宋体"/>
                <w:sz w:val="21"/>
                <w:szCs w:val="21"/>
              </w:rPr>
              <w:t>等</w:t>
            </w:r>
            <w:r>
              <w:rPr>
                <w:rFonts w:hint="eastAsia" w:ascii="宋体" w:hAnsi="宋体" w:eastAsia="宋体" w:cs="宋体"/>
                <w:sz w:val="21"/>
                <w:szCs w:val="21"/>
                <w:lang w:eastAsia="zh-CN"/>
              </w:rPr>
              <w:t>。</w:t>
            </w:r>
          </w:p>
          <w:p w14:paraId="0F7055F8">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以上方案内容全面、针对性强、符合本项目特点的得满分15分，以上每缺少一项内容或内容非针对于本项目扣</w:t>
            </w:r>
            <w:r>
              <w:rPr>
                <w:rFonts w:hint="eastAsia" w:ascii="宋体" w:hAnsi="宋体" w:eastAsia="宋体" w:cs="宋体"/>
                <w:sz w:val="21"/>
                <w:szCs w:val="21"/>
                <w:lang w:val="en-US" w:eastAsia="zh-CN"/>
              </w:rPr>
              <w:t>5</w:t>
            </w:r>
            <w:r>
              <w:rPr>
                <w:rFonts w:hint="eastAsia" w:ascii="宋体" w:hAnsi="宋体" w:eastAsia="宋体" w:cs="宋体"/>
                <w:sz w:val="21"/>
                <w:szCs w:val="21"/>
              </w:rPr>
              <w:t>分；每小项有一处缺陷扣1分，扣完为止，不</w:t>
            </w:r>
            <w:r>
              <w:rPr>
                <w:rFonts w:hint="eastAsia" w:ascii="宋体" w:hAnsi="宋体" w:eastAsia="宋体" w:cs="宋体"/>
                <w:spacing w:val="4"/>
                <w:sz w:val="21"/>
                <w:szCs w:val="21"/>
              </w:rPr>
              <w:t>提供不得分。(缺陷是指：存在不适用项目实际情</w:t>
            </w:r>
            <w:r>
              <w:rPr>
                <w:rFonts w:hint="eastAsia" w:ascii="宋体" w:hAnsi="宋体" w:eastAsia="宋体" w:cs="宋体"/>
                <w:spacing w:val="3"/>
                <w:sz w:val="21"/>
                <w:szCs w:val="21"/>
              </w:rPr>
              <w:t>况的情形、凭空编造、</w:t>
            </w:r>
            <w:r>
              <w:rPr>
                <w:rFonts w:hint="eastAsia" w:ascii="宋体" w:hAnsi="宋体" w:eastAsia="宋体" w:cs="宋体"/>
                <w:sz w:val="21"/>
                <w:szCs w:val="21"/>
              </w:rPr>
              <w:t>内容前后不一致、前后逻辑错误、针对性不强、只有简单描述没有实质性内容、涉及的规范及标准错误、地点区域错误、内容缺失、不符合采购</w:t>
            </w:r>
            <w:r>
              <w:rPr>
                <w:rFonts w:hint="eastAsia" w:ascii="宋体" w:hAnsi="宋体" w:eastAsia="宋体" w:cs="宋体"/>
                <w:spacing w:val="-1"/>
                <w:sz w:val="21"/>
                <w:szCs w:val="21"/>
              </w:rPr>
              <w:t>需求等)。</w:t>
            </w:r>
          </w:p>
        </w:tc>
        <w:tc>
          <w:tcPr>
            <w:tcW w:w="915" w:type="dxa"/>
            <w:vAlign w:val="center"/>
          </w:tcPr>
          <w:p w14:paraId="6A76F027">
            <w:pPr>
              <w:pStyle w:val="27"/>
              <w:keepNext w:val="0"/>
              <w:keepLines w:val="0"/>
              <w:pageBreakBefore w:val="0"/>
              <w:widowControl/>
              <w:kinsoku/>
              <w:wordWrap/>
              <w:overflowPunct w:val="0"/>
              <w:topLinePunct w:val="0"/>
              <w:autoSpaceDE/>
              <w:autoSpaceDN/>
              <w:bidi w:val="0"/>
              <w:adjustRightInd w:val="0"/>
              <w:snapToGrid w:val="0"/>
              <w:spacing w:line="360" w:lineRule="auto"/>
              <w:ind w:left="428"/>
              <w:jc w:val="both"/>
              <w:textAlignment w:val="baseline"/>
              <w:rPr>
                <w:rFonts w:hint="eastAsia" w:ascii="宋体" w:hAnsi="宋体" w:eastAsia="宋体" w:cs="宋体"/>
                <w:sz w:val="21"/>
                <w:szCs w:val="21"/>
              </w:rPr>
            </w:pPr>
            <w:r>
              <w:rPr>
                <w:rFonts w:hint="eastAsia" w:ascii="宋体" w:hAnsi="宋体" w:eastAsia="宋体" w:cs="宋体"/>
                <w:spacing w:val="-7"/>
                <w:sz w:val="21"/>
                <w:szCs w:val="21"/>
              </w:rPr>
              <w:t>15</w:t>
            </w:r>
          </w:p>
        </w:tc>
      </w:tr>
      <w:tr w14:paraId="79CE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46" w:type="dxa"/>
            <w:vAlign w:val="center"/>
          </w:tcPr>
          <w:p w14:paraId="40AF2870">
            <w:pPr>
              <w:pStyle w:val="27"/>
              <w:keepNext w:val="0"/>
              <w:keepLines w:val="0"/>
              <w:pageBreakBefore w:val="0"/>
              <w:widowControl/>
              <w:kinsoku/>
              <w:wordWrap/>
              <w:overflowPunct w:val="0"/>
              <w:topLinePunct w:val="0"/>
              <w:autoSpaceDE/>
              <w:autoSpaceDN/>
              <w:bidi w:val="0"/>
              <w:adjustRightInd w:val="0"/>
              <w:snapToGrid w:val="0"/>
              <w:spacing w:line="360" w:lineRule="auto"/>
              <w:ind w:left="75"/>
              <w:jc w:val="both"/>
              <w:textAlignment w:val="baseline"/>
              <w:rPr>
                <w:rFonts w:hint="eastAsia" w:ascii="宋体" w:hAnsi="宋体" w:eastAsia="宋体" w:cs="宋体"/>
                <w:sz w:val="21"/>
                <w:szCs w:val="21"/>
              </w:rPr>
            </w:pPr>
            <w:r>
              <w:rPr>
                <w:rFonts w:hint="eastAsia" w:ascii="宋体" w:hAnsi="宋体" w:eastAsia="宋体" w:cs="宋体"/>
                <w:spacing w:val="3"/>
                <w:sz w:val="21"/>
                <w:szCs w:val="21"/>
                <w:lang w:val="en-US" w:eastAsia="zh-CN"/>
              </w:rPr>
              <w:t>4</w:t>
            </w:r>
            <w:r>
              <w:rPr>
                <w:rFonts w:hint="eastAsia" w:ascii="宋体" w:hAnsi="宋体" w:eastAsia="宋体" w:cs="宋体"/>
                <w:spacing w:val="3"/>
                <w:sz w:val="21"/>
                <w:szCs w:val="21"/>
              </w:rPr>
              <w:t>、项目组织管理措施(1</w:t>
            </w:r>
            <w:r>
              <w:rPr>
                <w:rFonts w:hint="eastAsia" w:ascii="宋体" w:hAnsi="宋体" w:eastAsia="宋体" w:cs="宋体"/>
                <w:spacing w:val="3"/>
                <w:sz w:val="21"/>
                <w:szCs w:val="21"/>
                <w:lang w:val="en-US" w:eastAsia="zh-CN"/>
              </w:rPr>
              <w:t>5</w:t>
            </w:r>
            <w:r>
              <w:rPr>
                <w:rFonts w:hint="eastAsia" w:ascii="宋体" w:hAnsi="宋体" w:eastAsia="宋体" w:cs="宋体"/>
                <w:spacing w:val="3"/>
                <w:sz w:val="21"/>
                <w:szCs w:val="21"/>
              </w:rPr>
              <w:t>分)</w:t>
            </w:r>
          </w:p>
          <w:p w14:paraId="79444974">
            <w:pPr>
              <w:pStyle w:val="27"/>
              <w:keepNext w:val="0"/>
              <w:keepLines w:val="0"/>
              <w:pageBreakBefore w:val="0"/>
              <w:widowControl/>
              <w:kinsoku/>
              <w:wordWrap/>
              <w:overflowPunct w:val="0"/>
              <w:topLinePunct w:val="0"/>
              <w:autoSpaceDE/>
              <w:autoSpaceDN/>
              <w:bidi w:val="0"/>
              <w:adjustRightInd w:val="0"/>
              <w:snapToGrid w:val="0"/>
              <w:spacing w:line="360" w:lineRule="auto"/>
              <w:ind w:firstLine="432" w:firstLineChars="200"/>
              <w:jc w:val="both"/>
              <w:textAlignment w:val="baseline"/>
              <w:rPr>
                <w:rFonts w:hint="eastAsia" w:ascii="宋体" w:hAnsi="宋体" w:eastAsia="宋体" w:cs="宋体"/>
                <w:sz w:val="21"/>
                <w:szCs w:val="21"/>
                <w:lang w:eastAsia="zh-CN"/>
              </w:rPr>
            </w:pPr>
            <w:r>
              <w:rPr>
                <w:rFonts w:hint="eastAsia" w:ascii="宋体" w:hAnsi="宋体" w:eastAsia="宋体" w:cs="宋体"/>
                <w:spacing w:val="3"/>
                <w:sz w:val="21"/>
                <w:szCs w:val="21"/>
                <w:lang w:eastAsia="zh-CN"/>
              </w:rPr>
              <w:t>投标人</w:t>
            </w:r>
            <w:r>
              <w:rPr>
                <w:rFonts w:hint="eastAsia" w:ascii="宋体" w:hAnsi="宋体" w:eastAsia="宋体" w:cs="宋体"/>
                <w:spacing w:val="3"/>
                <w:sz w:val="21"/>
                <w:szCs w:val="21"/>
              </w:rPr>
              <w:t>提供的本项目组织管理总体方案，包括以下内容：</w:t>
            </w:r>
            <w:r>
              <w:rPr>
                <w:rFonts w:hint="eastAsia" w:ascii="宋体" w:hAnsi="宋体" w:eastAsia="宋体" w:cs="宋体"/>
                <w:b/>
                <w:bCs/>
                <w:spacing w:val="2"/>
                <w:sz w:val="21"/>
                <w:szCs w:val="21"/>
              </w:rPr>
              <w:t>组织架构方案、</w:t>
            </w:r>
            <w:r>
              <w:rPr>
                <w:rFonts w:hint="eastAsia" w:ascii="宋体" w:hAnsi="宋体" w:eastAsia="宋体" w:cs="宋体"/>
                <w:b/>
                <w:bCs/>
                <w:sz w:val="21"/>
                <w:szCs w:val="21"/>
              </w:rPr>
              <w:t>过程管理方案、项目进度方案</w:t>
            </w:r>
            <w:r>
              <w:rPr>
                <w:rFonts w:hint="eastAsia" w:ascii="宋体" w:hAnsi="宋体" w:eastAsia="宋体" w:cs="宋体"/>
                <w:sz w:val="21"/>
                <w:szCs w:val="21"/>
              </w:rPr>
              <w:t>等方案</w:t>
            </w:r>
            <w:r>
              <w:rPr>
                <w:rFonts w:hint="eastAsia" w:ascii="宋体" w:hAnsi="宋体" w:eastAsia="宋体" w:cs="宋体"/>
                <w:sz w:val="21"/>
                <w:szCs w:val="21"/>
                <w:lang w:eastAsia="zh-CN"/>
              </w:rPr>
              <w:t>。</w:t>
            </w:r>
          </w:p>
          <w:p w14:paraId="1402310F">
            <w:pPr>
              <w:pStyle w:val="27"/>
              <w:keepNext w:val="0"/>
              <w:keepLines w:val="0"/>
              <w:pageBreakBefore w:val="0"/>
              <w:widowControl/>
              <w:kinsoku/>
              <w:wordWrap/>
              <w:overflowPunct w:val="0"/>
              <w:topLinePunct w:val="0"/>
              <w:autoSpaceDE/>
              <w:autoSpaceDN/>
              <w:bidi w:val="0"/>
              <w:adjustRightInd w:val="0"/>
              <w:snapToGrid w:val="0"/>
              <w:spacing w:line="360" w:lineRule="auto"/>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rPr>
              <w:t>以上方</w:t>
            </w:r>
            <w:r>
              <w:rPr>
                <w:rFonts w:hint="eastAsia" w:ascii="宋体" w:hAnsi="宋体" w:eastAsia="宋体" w:cs="宋体"/>
                <w:spacing w:val="1"/>
                <w:sz w:val="21"/>
                <w:szCs w:val="21"/>
              </w:rPr>
              <w:t>案内容全面、针对性强、符合本项目特点的得满分</w:t>
            </w:r>
            <w:r>
              <w:rPr>
                <w:rFonts w:hint="eastAsia" w:ascii="宋体" w:hAnsi="宋体" w:eastAsia="宋体" w:cs="宋体"/>
                <w:spacing w:val="1"/>
                <w:sz w:val="21"/>
                <w:szCs w:val="21"/>
                <w:lang w:val="en-US" w:eastAsia="zh-CN"/>
              </w:rPr>
              <w:t>15</w:t>
            </w:r>
            <w:r>
              <w:rPr>
                <w:rFonts w:hint="eastAsia" w:ascii="宋体" w:hAnsi="宋体" w:eastAsia="宋体" w:cs="宋体"/>
                <w:spacing w:val="1"/>
                <w:sz w:val="21"/>
                <w:szCs w:val="21"/>
              </w:rPr>
              <w:t>分</w:t>
            </w:r>
            <w:r>
              <w:rPr>
                <w:rFonts w:hint="eastAsia" w:ascii="宋体" w:hAnsi="宋体" w:eastAsia="宋体" w:cs="宋体"/>
                <w:sz w:val="21"/>
                <w:szCs w:val="21"/>
              </w:rPr>
              <w:t>，以上每缺少一项内容或内容非针对于本项目扣</w:t>
            </w:r>
            <w:r>
              <w:rPr>
                <w:rFonts w:hint="eastAsia" w:ascii="宋体" w:hAnsi="宋体" w:eastAsia="宋体" w:cs="宋体"/>
                <w:sz w:val="21"/>
                <w:szCs w:val="21"/>
                <w:lang w:val="en-US" w:eastAsia="zh-CN"/>
              </w:rPr>
              <w:t>5</w:t>
            </w:r>
            <w:r>
              <w:rPr>
                <w:rFonts w:hint="eastAsia" w:ascii="宋体" w:hAnsi="宋体" w:eastAsia="宋体" w:cs="宋体"/>
                <w:sz w:val="21"/>
                <w:szCs w:val="21"/>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符</w:t>
            </w:r>
            <w:r>
              <w:rPr>
                <w:rFonts w:hint="eastAsia" w:ascii="宋体" w:hAnsi="宋体" w:eastAsia="宋体" w:cs="宋体"/>
                <w:spacing w:val="8"/>
                <w:sz w:val="21"/>
                <w:szCs w:val="21"/>
              </w:rPr>
              <w:t xml:space="preserve"> </w:t>
            </w:r>
            <w:r>
              <w:rPr>
                <w:rFonts w:hint="eastAsia" w:ascii="宋体" w:hAnsi="宋体" w:eastAsia="宋体" w:cs="宋体"/>
                <w:spacing w:val="-1"/>
                <w:sz w:val="21"/>
                <w:szCs w:val="21"/>
              </w:rPr>
              <w:t>合采购需求等)。</w:t>
            </w:r>
          </w:p>
        </w:tc>
        <w:tc>
          <w:tcPr>
            <w:tcW w:w="915" w:type="dxa"/>
            <w:vAlign w:val="center"/>
          </w:tcPr>
          <w:p w14:paraId="2E2E090D">
            <w:pPr>
              <w:pStyle w:val="27"/>
              <w:keepNext w:val="0"/>
              <w:keepLines w:val="0"/>
              <w:pageBreakBefore w:val="0"/>
              <w:widowControl/>
              <w:kinsoku/>
              <w:wordWrap/>
              <w:overflowPunct w:val="0"/>
              <w:topLinePunct w:val="0"/>
              <w:autoSpaceDE/>
              <w:autoSpaceDN/>
              <w:bidi w:val="0"/>
              <w:adjustRightInd w:val="0"/>
              <w:snapToGrid w:val="0"/>
              <w:spacing w:line="360" w:lineRule="auto"/>
              <w:ind w:left="428"/>
              <w:jc w:val="both"/>
              <w:textAlignment w:val="baseline"/>
              <w:rPr>
                <w:rFonts w:hint="eastAsia" w:ascii="宋体" w:hAnsi="宋体" w:eastAsia="宋体" w:cs="宋体"/>
                <w:spacing w:val="-7"/>
                <w:sz w:val="21"/>
                <w:szCs w:val="21"/>
                <w:lang w:val="en-US" w:eastAsia="zh-CN"/>
              </w:rPr>
            </w:pPr>
            <w:r>
              <w:rPr>
                <w:rFonts w:hint="eastAsia" w:ascii="宋体" w:hAnsi="宋体" w:eastAsia="宋体" w:cs="宋体"/>
                <w:spacing w:val="-7"/>
                <w:sz w:val="21"/>
                <w:szCs w:val="21"/>
                <w:lang w:val="en-US" w:eastAsia="zh-CN"/>
              </w:rPr>
              <w:t>15</w:t>
            </w:r>
          </w:p>
        </w:tc>
      </w:tr>
      <w:tr w14:paraId="0D16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46" w:type="dxa"/>
            <w:shd w:val="clear" w:color="auto" w:fill="auto"/>
            <w:vAlign w:val="center"/>
          </w:tcPr>
          <w:p w14:paraId="5F7FD92D">
            <w:pPr>
              <w:pStyle w:val="27"/>
              <w:keepNext w:val="0"/>
              <w:keepLines w:val="0"/>
              <w:pageBreakBefore w:val="0"/>
              <w:widowControl/>
              <w:kinsoku/>
              <w:wordWrap/>
              <w:overflowPunct w:val="0"/>
              <w:topLinePunct w:val="0"/>
              <w:autoSpaceDE/>
              <w:autoSpaceDN/>
              <w:bidi w:val="0"/>
              <w:adjustRightInd w:val="0"/>
              <w:snapToGrid w:val="0"/>
              <w:spacing w:line="360" w:lineRule="auto"/>
              <w:ind w:left="95"/>
              <w:jc w:val="both"/>
              <w:textAlignment w:val="baseline"/>
              <w:rPr>
                <w:rFonts w:hint="eastAsia" w:ascii="宋体" w:hAnsi="宋体" w:eastAsia="宋体" w:cs="宋体"/>
                <w:sz w:val="21"/>
                <w:szCs w:val="21"/>
              </w:rPr>
            </w:pP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、资料保密承诺(10分)</w:t>
            </w:r>
          </w:p>
          <w:p w14:paraId="6885DE09">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420" w:firstLineChars="20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投标人</w:t>
            </w:r>
            <w:r>
              <w:rPr>
                <w:rFonts w:hint="eastAsia" w:ascii="宋体" w:hAnsi="宋体" w:eastAsia="宋体" w:cs="宋体"/>
                <w:sz w:val="21"/>
                <w:szCs w:val="21"/>
              </w:rPr>
              <w:t>提供的资料保密承诺，包括以下内容：</w:t>
            </w:r>
            <w:r>
              <w:rPr>
                <w:rFonts w:hint="eastAsia" w:ascii="宋体" w:hAnsi="宋体" w:eastAsia="宋体" w:cs="宋体"/>
                <w:b/>
                <w:bCs/>
                <w:sz w:val="21"/>
                <w:szCs w:val="21"/>
                <w:lang w:val="en-US" w:eastAsia="zh-CN"/>
              </w:rPr>
              <w:t>对技术成果数据</w:t>
            </w:r>
            <w:r>
              <w:rPr>
                <w:rFonts w:hint="eastAsia" w:ascii="宋体" w:hAnsi="宋体" w:eastAsia="宋体" w:cs="宋体"/>
                <w:b/>
                <w:bCs/>
                <w:sz w:val="21"/>
                <w:szCs w:val="21"/>
              </w:rPr>
              <w:t>信息安全</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rPr>
              <w:t>保密管理措施、保密制度完善</w:t>
            </w:r>
            <w:r>
              <w:rPr>
                <w:rFonts w:hint="eastAsia" w:ascii="宋体" w:hAnsi="宋体" w:eastAsia="宋体" w:cs="宋体"/>
                <w:sz w:val="21"/>
                <w:szCs w:val="21"/>
              </w:rPr>
              <w:t>等进行评分</w:t>
            </w:r>
            <w:r>
              <w:rPr>
                <w:rFonts w:hint="eastAsia" w:ascii="宋体" w:hAnsi="宋体" w:eastAsia="宋体" w:cs="宋体"/>
                <w:sz w:val="21"/>
                <w:szCs w:val="21"/>
                <w:lang w:eastAsia="zh-CN"/>
              </w:rPr>
              <w:t>。</w:t>
            </w:r>
          </w:p>
          <w:p w14:paraId="51793FAA">
            <w:pPr>
              <w:pStyle w:val="27"/>
              <w:keepNext w:val="0"/>
              <w:keepLines w:val="0"/>
              <w:pageBreakBefore w:val="0"/>
              <w:widowControl/>
              <w:kinsoku/>
              <w:wordWrap/>
              <w:overflowPunct w:val="0"/>
              <w:topLinePunct w:val="0"/>
              <w:autoSpaceDE/>
              <w:autoSpaceDN/>
              <w:bidi w:val="0"/>
              <w:adjustRightInd w:val="0"/>
              <w:snapToGrid w:val="0"/>
              <w:spacing w:line="360" w:lineRule="auto"/>
              <w:ind w:left="85" w:firstLine="420" w:firstLineChars="20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以上</w:t>
            </w:r>
            <w:r>
              <w:rPr>
                <w:rFonts w:hint="eastAsia" w:ascii="宋体" w:hAnsi="宋体" w:eastAsia="宋体" w:cs="宋体"/>
                <w:spacing w:val="1"/>
                <w:sz w:val="21"/>
                <w:szCs w:val="21"/>
              </w:rPr>
              <w:t>方案内容全面、针对性强、符合本项目特点</w:t>
            </w:r>
            <w:r>
              <w:rPr>
                <w:rFonts w:hint="eastAsia" w:ascii="宋体" w:hAnsi="宋体" w:eastAsia="宋体" w:cs="宋体"/>
                <w:sz w:val="21"/>
                <w:szCs w:val="21"/>
              </w:rPr>
              <w:t>的得满分10分，以上每缺少一项内容或内容非针对于本项目扣</w:t>
            </w:r>
            <w:r>
              <w:rPr>
                <w:rFonts w:hint="eastAsia" w:ascii="宋体" w:hAnsi="宋体" w:eastAsia="宋体" w:cs="宋体"/>
                <w:sz w:val="21"/>
                <w:szCs w:val="21"/>
                <w:lang w:val="en-US" w:eastAsia="zh-CN"/>
              </w:rPr>
              <w:t>5</w:t>
            </w:r>
            <w:r>
              <w:rPr>
                <w:rFonts w:hint="eastAsia" w:ascii="宋体" w:hAnsi="宋体" w:eastAsia="宋体" w:cs="宋体"/>
                <w:sz w:val="21"/>
                <w:szCs w:val="21"/>
              </w:rPr>
              <w:t>分；每小项有一处缺陷扣1分，扣完为止，不提供不得分。(缺陷是指：存在不适用项目实际情况的情形、凭空编造、内容前后不一致、前后逻辑错误、针对性不强、只有简单描述没有实质性内容、涉及的规范及标准错误、地点区域错误、内容缺失、不</w:t>
            </w:r>
            <w:r>
              <w:rPr>
                <w:rFonts w:hint="eastAsia" w:ascii="宋体" w:hAnsi="宋体" w:eastAsia="宋体" w:cs="宋体"/>
                <w:spacing w:val="6"/>
                <w:sz w:val="21"/>
                <w:szCs w:val="21"/>
              </w:rPr>
              <w:t>符合采购需求等)</w:t>
            </w:r>
          </w:p>
        </w:tc>
        <w:tc>
          <w:tcPr>
            <w:tcW w:w="915" w:type="dxa"/>
            <w:shd w:val="clear" w:color="auto" w:fill="auto"/>
            <w:vAlign w:val="center"/>
          </w:tcPr>
          <w:p w14:paraId="2D9FF203">
            <w:pPr>
              <w:pStyle w:val="27"/>
              <w:keepNext w:val="0"/>
              <w:keepLines w:val="0"/>
              <w:pageBreakBefore w:val="0"/>
              <w:widowControl/>
              <w:kinsoku/>
              <w:wordWrap/>
              <w:overflowPunct w:val="0"/>
              <w:topLinePunct w:val="0"/>
              <w:autoSpaceDE/>
              <w:autoSpaceDN/>
              <w:bidi w:val="0"/>
              <w:adjustRightInd w:val="0"/>
              <w:snapToGrid w:val="0"/>
              <w:spacing w:line="360" w:lineRule="auto"/>
              <w:ind w:left="419" w:lef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10</w:t>
            </w:r>
          </w:p>
        </w:tc>
      </w:tr>
      <w:tr w14:paraId="77AD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9" w:hRule="atLeast"/>
          <w:jc w:val="center"/>
        </w:trPr>
        <w:tc>
          <w:tcPr>
            <w:tcW w:w="8346" w:type="dxa"/>
            <w:shd w:val="clear" w:color="auto" w:fill="auto"/>
            <w:vAlign w:val="center"/>
          </w:tcPr>
          <w:p w14:paraId="66800F2F">
            <w:pPr>
              <w:pStyle w:val="27"/>
              <w:keepNext w:val="0"/>
              <w:keepLines w:val="0"/>
              <w:pageBreakBefore w:val="0"/>
              <w:widowControl/>
              <w:kinsoku/>
              <w:wordWrap/>
              <w:overflowPunct w:val="0"/>
              <w:topLinePunct w:val="0"/>
              <w:autoSpaceDE/>
              <w:autoSpaceDN/>
              <w:bidi w:val="0"/>
              <w:adjustRightInd w:val="0"/>
              <w:snapToGrid w:val="0"/>
              <w:spacing w:line="360" w:lineRule="auto"/>
              <w:ind w:left="85"/>
              <w:jc w:val="both"/>
              <w:textAlignment w:val="baseline"/>
              <w:rPr>
                <w:rFonts w:hint="eastAsia" w:ascii="宋体" w:hAnsi="宋体" w:eastAsia="宋体" w:cs="宋体"/>
                <w:sz w:val="21"/>
                <w:szCs w:val="21"/>
              </w:rPr>
            </w:pPr>
            <w:r>
              <w:rPr>
                <w:rFonts w:hint="eastAsia" w:ascii="宋体" w:hAnsi="宋体" w:eastAsia="宋体" w:cs="宋体"/>
                <w:spacing w:val="4"/>
                <w:sz w:val="21"/>
                <w:szCs w:val="21"/>
                <w:lang w:val="en-US" w:eastAsia="zh-CN"/>
              </w:rPr>
              <w:t>6</w:t>
            </w:r>
            <w:r>
              <w:rPr>
                <w:rFonts w:hint="eastAsia" w:ascii="宋体" w:hAnsi="宋体" w:eastAsia="宋体" w:cs="宋体"/>
                <w:spacing w:val="4"/>
                <w:sz w:val="21"/>
                <w:szCs w:val="21"/>
              </w:rPr>
              <w:t>、后续服务(</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分)</w:t>
            </w:r>
          </w:p>
          <w:p w14:paraId="4A9E19AF">
            <w:pPr>
              <w:pStyle w:val="27"/>
              <w:keepNext w:val="0"/>
              <w:keepLines w:val="0"/>
              <w:pageBreakBefore w:val="0"/>
              <w:widowControl/>
              <w:kinsoku/>
              <w:wordWrap/>
              <w:overflowPunct w:val="0"/>
              <w:topLinePunct w:val="0"/>
              <w:autoSpaceDE/>
              <w:autoSpaceDN/>
              <w:bidi w:val="0"/>
              <w:adjustRightInd w:val="0"/>
              <w:snapToGrid w:val="0"/>
              <w:spacing w:line="360" w:lineRule="auto"/>
              <w:ind w:left="85" w:right="69" w:firstLine="420" w:firstLineChars="20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eastAsia="zh-CN"/>
              </w:rPr>
              <w:t>投标人</w:t>
            </w:r>
            <w:r>
              <w:rPr>
                <w:rFonts w:hint="eastAsia" w:ascii="宋体" w:hAnsi="宋体" w:eastAsia="宋体" w:cs="宋体"/>
                <w:sz w:val="21"/>
                <w:szCs w:val="21"/>
              </w:rPr>
              <w:t>提供的</w:t>
            </w:r>
            <w:r>
              <w:rPr>
                <w:rFonts w:hint="eastAsia" w:ascii="宋体" w:hAnsi="宋体" w:eastAsia="宋体" w:cs="宋体"/>
                <w:sz w:val="21"/>
                <w:szCs w:val="21"/>
                <w:lang w:val="en-US" w:eastAsia="zh-CN"/>
              </w:rPr>
              <w:t>后期增值</w:t>
            </w:r>
            <w:r>
              <w:rPr>
                <w:rFonts w:hint="eastAsia" w:ascii="宋体" w:hAnsi="宋体" w:eastAsia="宋体" w:cs="宋体"/>
                <w:sz w:val="21"/>
                <w:szCs w:val="21"/>
              </w:rPr>
              <w:t>服务，包括以下内容：</w:t>
            </w:r>
            <w:r>
              <w:rPr>
                <w:rFonts w:hint="eastAsia" w:ascii="宋体" w:hAnsi="宋体" w:eastAsia="宋体" w:cs="宋体"/>
                <w:b/>
                <w:bCs/>
                <w:sz w:val="21"/>
                <w:szCs w:val="21"/>
              </w:rPr>
              <w:t>项目相关资料保密及完整移交承诺</w:t>
            </w:r>
            <w:r>
              <w:rPr>
                <w:rFonts w:hint="eastAsia" w:ascii="宋体" w:hAnsi="宋体" w:eastAsia="宋体" w:cs="宋体"/>
                <w:spacing w:val="1"/>
                <w:sz w:val="21"/>
                <w:szCs w:val="21"/>
              </w:rPr>
              <w:t>等进行打分，以上方案内容全面、</w:t>
            </w:r>
            <w:r>
              <w:rPr>
                <w:rFonts w:hint="eastAsia" w:ascii="宋体" w:hAnsi="宋体" w:eastAsia="宋体" w:cs="宋体"/>
                <w:sz w:val="21"/>
                <w:szCs w:val="21"/>
              </w:rPr>
              <w:t>针对性强、符合本项目特点</w:t>
            </w:r>
            <w:r>
              <w:rPr>
                <w:rFonts w:hint="eastAsia" w:ascii="宋体" w:hAnsi="宋体" w:eastAsia="宋体" w:cs="宋体"/>
                <w:spacing w:val="1"/>
                <w:sz w:val="21"/>
                <w:szCs w:val="21"/>
              </w:rPr>
              <w:t>的得满分</w:t>
            </w: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分，以上每缺少一项内容或内容非针对于本项目扣</w:t>
            </w:r>
            <w:r>
              <w:rPr>
                <w:rFonts w:hint="eastAsia" w:ascii="宋体" w:hAnsi="宋体" w:eastAsia="宋体" w:cs="宋体"/>
                <w:spacing w:val="1"/>
                <w:sz w:val="21"/>
                <w:szCs w:val="21"/>
                <w:lang w:val="en-US" w:eastAsia="zh-CN"/>
              </w:rPr>
              <w:t>5</w:t>
            </w:r>
            <w:r>
              <w:rPr>
                <w:rFonts w:hint="eastAsia" w:ascii="宋体" w:hAnsi="宋体" w:eastAsia="宋体" w:cs="宋体"/>
                <w:sz w:val="21"/>
                <w:szCs w:val="21"/>
              </w:rPr>
              <w:t>分；每</w:t>
            </w:r>
            <w:r>
              <w:rPr>
                <w:rFonts w:hint="eastAsia" w:ascii="宋体" w:hAnsi="宋体" w:eastAsia="宋体" w:cs="宋体"/>
                <w:spacing w:val="-1"/>
                <w:sz w:val="21"/>
                <w:szCs w:val="21"/>
              </w:rPr>
              <w:t>小项有一处缺陷扣1分，扣完为止，不提供不得分。(缺陷是指：存在不</w:t>
            </w:r>
            <w:r>
              <w:rPr>
                <w:rFonts w:hint="eastAsia" w:ascii="宋体" w:hAnsi="宋体" w:eastAsia="宋体" w:cs="宋体"/>
                <w:spacing w:val="3"/>
                <w:sz w:val="21"/>
                <w:szCs w:val="21"/>
              </w:rPr>
              <w:t>适用项目实际情况的情形、凭空编造、内容前后不一致、</w:t>
            </w:r>
            <w:r>
              <w:rPr>
                <w:rFonts w:hint="eastAsia" w:ascii="宋体" w:hAnsi="宋体" w:eastAsia="宋体" w:cs="宋体"/>
                <w:spacing w:val="2"/>
                <w:sz w:val="21"/>
                <w:szCs w:val="21"/>
              </w:rPr>
              <w:t>前后逻辑错误、</w:t>
            </w:r>
            <w:r>
              <w:rPr>
                <w:rFonts w:hint="eastAsia" w:ascii="宋体" w:hAnsi="宋体" w:eastAsia="宋体" w:cs="宋体"/>
                <w:spacing w:val="4"/>
                <w:sz w:val="21"/>
                <w:szCs w:val="21"/>
              </w:rPr>
              <w:t>针对性不强、只有简单描述没有实质性内容、涉及的规范及</w:t>
            </w:r>
            <w:r>
              <w:rPr>
                <w:rFonts w:hint="eastAsia" w:ascii="宋体" w:hAnsi="宋体" w:eastAsia="宋体" w:cs="宋体"/>
                <w:spacing w:val="3"/>
                <w:sz w:val="21"/>
                <w:szCs w:val="21"/>
              </w:rPr>
              <w:t>标准错误、</w:t>
            </w:r>
            <w:r>
              <w:rPr>
                <w:rFonts w:hint="eastAsia" w:ascii="宋体" w:hAnsi="宋体" w:eastAsia="宋体" w:cs="宋体"/>
                <w:sz w:val="21"/>
                <w:szCs w:val="21"/>
              </w:rPr>
              <w:t xml:space="preserve"> 地点区域错误、内容缺失、不符合采购需求等</w:t>
            </w:r>
            <w:r>
              <w:rPr>
                <w:rFonts w:hint="eastAsia" w:ascii="宋体" w:hAnsi="宋体" w:eastAsia="宋体" w:cs="宋体"/>
                <w:spacing w:val="-1"/>
                <w:sz w:val="21"/>
                <w:szCs w:val="21"/>
              </w:rPr>
              <w:t>)。</w:t>
            </w:r>
          </w:p>
        </w:tc>
        <w:tc>
          <w:tcPr>
            <w:tcW w:w="915" w:type="dxa"/>
            <w:shd w:val="clear" w:color="auto" w:fill="auto"/>
            <w:vAlign w:val="center"/>
          </w:tcPr>
          <w:p w14:paraId="5A85B129">
            <w:pPr>
              <w:pStyle w:val="27"/>
              <w:keepNext w:val="0"/>
              <w:keepLines w:val="0"/>
              <w:pageBreakBefore w:val="0"/>
              <w:widowControl/>
              <w:kinsoku/>
              <w:wordWrap/>
              <w:overflowPunct w:val="0"/>
              <w:topLinePunct w:val="0"/>
              <w:autoSpaceDE/>
              <w:autoSpaceDN/>
              <w:bidi w:val="0"/>
              <w:adjustRightInd w:val="0"/>
              <w:snapToGrid w:val="0"/>
              <w:spacing w:line="360" w:lineRule="auto"/>
              <w:ind w:left="428" w:leftChars="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7"/>
                <w:sz w:val="21"/>
                <w:szCs w:val="21"/>
                <w:lang w:val="en-US" w:eastAsia="zh-CN"/>
              </w:rPr>
              <w:t>5</w:t>
            </w:r>
          </w:p>
        </w:tc>
      </w:tr>
      <w:tr w14:paraId="1C46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9261" w:type="dxa"/>
            <w:gridSpan w:val="2"/>
            <w:shd w:val="clear" w:color="auto" w:fill="auto"/>
            <w:vAlign w:val="center"/>
          </w:tcPr>
          <w:p w14:paraId="32A71E5E">
            <w:pPr>
              <w:pStyle w:val="27"/>
              <w:keepNext w:val="0"/>
              <w:keepLines w:val="0"/>
              <w:pageBreakBefore w:val="0"/>
              <w:widowControl/>
              <w:kinsoku/>
              <w:wordWrap/>
              <w:overflowPunct w:val="0"/>
              <w:topLinePunct w:val="0"/>
              <w:autoSpaceDE/>
              <w:autoSpaceDN/>
              <w:bidi w:val="0"/>
              <w:adjustRightInd w:val="0"/>
              <w:snapToGrid w:val="0"/>
              <w:spacing w:line="360" w:lineRule="auto"/>
              <w:ind w:left="3248" w:lef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pacing w:val="1"/>
                <w:sz w:val="21"/>
                <w:szCs w:val="21"/>
              </w:rPr>
              <w:t>三、价格部分(10分)</w:t>
            </w:r>
          </w:p>
        </w:tc>
      </w:tr>
      <w:tr w14:paraId="0EC58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346" w:type="dxa"/>
            <w:shd w:val="clear" w:color="auto" w:fill="auto"/>
            <w:vAlign w:val="center"/>
          </w:tcPr>
          <w:p w14:paraId="6F4D3B08">
            <w:pPr>
              <w:pStyle w:val="27"/>
              <w:keepNext w:val="0"/>
              <w:keepLines w:val="0"/>
              <w:pageBreakBefore w:val="0"/>
              <w:widowControl/>
              <w:kinsoku/>
              <w:wordWrap/>
              <w:overflowPunct w:val="0"/>
              <w:topLinePunct w:val="0"/>
              <w:autoSpaceDE/>
              <w:autoSpaceDN/>
              <w:bidi w:val="0"/>
              <w:adjustRightInd w:val="0"/>
              <w:snapToGrid w:val="0"/>
              <w:spacing w:line="360" w:lineRule="auto"/>
              <w:ind w:left="115" w:right="31" w:firstLine="30"/>
              <w:jc w:val="both"/>
              <w:textAlignment w:val="baseline"/>
              <w:rPr>
                <w:rFonts w:hint="eastAsia" w:ascii="宋体" w:hAnsi="宋体" w:eastAsia="宋体" w:cs="宋体"/>
                <w:sz w:val="21"/>
                <w:szCs w:val="21"/>
              </w:rPr>
            </w:pPr>
            <w:r>
              <w:rPr>
                <w:rFonts w:hint="eastAsia" w:ascii="宋体" w:hAnsi="宋体" w:eastAsia="宋体" w:cs="宋体"/>
                <w:sz w:val="21"/>
                <w:szCs w:val="21"/>
              </w:rPr>
              <w:t>满足招标文件要求且投标报价最低的为评标基准价，其价格分值为满</w:t>
            </w:r>
            <w:r>
              <w:rPr>
                <w:rFonts w:hint="eastAsia" w:ascii="宋体" w:hAnsi="宋体" w:eastAsia="宋体" w:cs="宋体"/>
                <w:spacing w:val="-1"/>
                <w:sz w:val="21"/>
                <w:szCs w:val="21"/>
              </w:rPr>
              <w:t>分。</w:t>
            </w:r>
            <w:r>
              <w:rPr>
                <w:rFonts w:hint="eastAsia" w:ascii="宋体" w:hAnsi="宋体" w:eastAsia="宋体" w:cs="宋体"/>
                <w:sz w:val="21"/>
                <w:szCs w:val="21"/>
              </w:rPr>
              <w:t xml:space="preserve"> 其他投标人的价格分统一按照下列公式计算：投标报价得分=(评标基准价/投标报价)×10%×100</w:t>
            </w:r>
          </w:p>
          <w:p w14:paraId="1938AA8E">
            <w:pPr>
              <w:pStyle w:val="27"/>
              <w:keepNext w:val="0"/>
              <w:keepLines w:val="0"/>
              <w:pageBreakBefore w:val="0"/>
              <w:widowControl/>
              <w:kinsoku/>
              <w:wordWrap/>
              <w:overflowPunct w:val="0"/>
              <w:topLinePunct w:val="0"/>
              <w:autoSpaceDE/>
              <w:autoSpaceDN/>
              <w:bidi w:val="0"/>
              <w:adjustRightInd w:val="0"/>
              <w:snapToGrid w:val="0"/>
              <w:spacing w:line="360" w:lineRule="auto"/>
              <w:ind w:left="115" w:right="31" w:firstLine="30"/>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highlight w:val="none"/>
                <w:lang w:eastAsia="zh-CN"/>
              </w:rPr>
              <w:t>因落实政府采购政策进行价格调整的，以调整后的价格计算评标基准价和投标报价。</w:t>
            </w:r>
          </w:p>
        </w:tc>
        <w:tc>
          <w:tcPr>
            <w:tcW w:w="915" w:type="dxa"/>
            <w:shd w:val="clear" w:color="auto" w:fill="auto"/>
            <w:vAlign w:val="center"/>
          </w:tcPr>
          <w:p w14:paraId="38C687BB">
            <w:pPr>
              <w:keepNext w:val="0"/>
              <w:keepLines w:val="0"/>
              <w:pageBreakBefore w:val="0"/>
              <w:widowControl/>
              <w:kinsoku/>
              <w:wordWrap/>
              <w:overflowPunct w:val="0"/>
              <w:topLinePunct w:val="0"/>
              <w:autoSpaceDE/>
              <w:autoSpaceDN/>
              <w:bidi w:val="0"/>
              <w:adjustRightInd w:val="0"/>
              <w:snapToGrid w:val="0"/>
              <w:spacing w:line="360" w:lineRule="auto"/>
              <w:jc w:val="both"/>
              <w:textAlignment w:val="baseline"/>
              <w:rPr>
                <w:rFonts w:hint="eastAsia" w:ascii="宋体" w:hAnsi="宋体" w:eastAsia="宋体" w:cs="宋体"/>
                <w:sz w:val="21"/>
                <w:szCs w:val="21"/>
              </w:rPr>
            </w:pPr>
          </w:p>
          <w:p w14:paraId="671A96CF">
            <w:pPr>
              <w:keepNext w:val="0"/>
              <w:keepLines w:val="0"/>
              <w:pageBreakBefore w:val="0"/>
              <w:widowControl/>
              <w:kinsoku/>
              <w:wordWrap/>
              <w:overflowPunct w:val="0"/>
              <w:topLinePunct w:val="0"/>
              <w:autoSpaceDE/>
              <w:autoSpaceDN/>
              <w:bidi w:val="0"/>
              <w:adjustRightInd w:val="0"/>
              <w:snapToGrid w:val="0"/>
              <w:spacing w:line="360" w:lineRule="auto"/>
              <w:jc w:val="both"/>
              <w:textAlignment w:val="baseline"/>
              <w:rPr>
                <w:rFonts w:hint="eastAsia" w:ascii="宋体" w:hAnsi="宋体" w:eastAsia="宋体" w:cs="宋体"/>
                <w:sz w:val="21"/>
                <w:szCs w:val="21"/>
              </w:rPr>
            </w:pPr>
          </w:p>
          <w:p w14:paraId="7D4E4834">
            <w:pPr>
              <w:pStyle w:val="27"/>
              <w:keepNext w:val="0"/>
              <w:keepLines w:val="0"/>
              <w:pageBreakBefore w:val="0"/>
              <w:widowControl/>
              <w:kinsoku/>
              <w:wordWrap/>
              <w:overflowPunct w:val="0"/>
              <w:topLinePunct w:val="0"/>
              <w:autoSpaceDE/>
              <w:autoSpaceDN/>
              <w:bidi w:val="0"/>
              <w:adjustRightInd w:val="0"/>
              <w:snapToGrid w:val="0"/>
              <w:spacing w:line="360" w:lineRule="auto"/>
              <w:ind w:left="428" w:left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10</w:t>
            </w:r>
          </w:p>
        </w:tc>
      </w:tr>
    </w:tbl>
    <w:p w14:paraId="03A8D6F7">
      <w:pPr>
        <w:keepNext w:val="0"/>
        <w:keepLines w:val="0"/>
        <w:pageBreakBefore w:val="0"/>
        <w:widowControl/>
        <w:wordWrap/>
        <w:overflowPunct w:val="0"/>
        <w:topLinePunct w:val="0"/>
        <w:autoSpaceDE/>
        <w:autoSpaceDN/>
        <w:bidi w:val="0"/>
        <w:snapToGrid w:val="0"/>
        <w:spacing w:line="360" w:lineRule="auto"/>
        <w:ind w:firstLine="420" w:firstLineChars="200"/>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注：</w:t>
      </w: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eastAsia="宋体" w:cs="宋体"/>
          <w:b w:val="0"/>
          <w:bCs w:val="0"/>
          <w:color w:val="000000" w:themeColor="text1"/>
          <w:sz w:val="21"/>
          <w:szCs w:val="21"/>
          <w14:textFill>
            <w14:solidFill>
              <w14:schemeClr w14:val="tx1"/>
            </w14:solidFill>
          </w14:textFill>
        </w:rPr>
        <w:t>招标文件内没有规定的评标标准不得作为评审的依据</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14:paraId="7C43BB3E">
      <w:pPr>
        <w:keepNext w:val="0"/>
        <w:keepLines w:val="0"/>
        <w:pageBreakBefore w:val="0"/>
        <w:widowControl/>
        <w:wordWrap/>
        <w:overflowPunct w:val="0"/>
        <w:topLinePunct w:val="0"/>
        <w:autoSpaceDE/>
        <w:autoSpaceDN/>
        <w:bidi w:val="0"/>
        <w:snapToGrid w:val="0"/>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2.评审中出现下列情形之一的，评审委员会应当启动异常低价响应审查程序：</w:t>
      </w:r>
    </w:p>
    <w:p w14:paraId="1A8DC454">
      <w:pPr>
        <w:pStyle w:val="25"/>
        <w:keepNext w:val="0"/>
        <w:keepLines w:val="0"/>
        <w:pageBreakBefore w:val="0"/>
        <w:widowControl/>
        <w:kinsoku/>
        <w:wordWrap/>
        <w:overflowPunct w:val="0"/>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（1）响应报价低于全部通过符合性审查投标人响应报价平均值50%的，即响应报价&lt;全部通过符合性审查投标人响应报价平均值×50%；</w:t>
      </w:r>
    </w:p>
    <w:p w14:paraId="3BB4EFFB">
      <w:pPr>
        <w:pStyle w:val="25"/>
        <w:keepNext w:val="0"/>
        <w:keepLines w:val="0"/>
        <w:pageBreakBefore w:val="0"/>
        <w:widowControl/>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（2）响应报价低于通过符合性审查的次低报价投标人响应报价50%的，即响应报价&lt;通过符合性审查的次低报价投标人响应报价×50%；</w:t>
      </w:r>
    </w:p>
    <w:p w14:paraId="1C51AEA1">
      <w:pPr>
        <w:pStyle w:val="25"/>
        <w:keepNext w:val="0"/>
        <w:keepLines w:val="0"/>
        <w:pageBreakBefore w:val="0"/>
        <w:widowControl/>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（3）响应报价低于采购项目最高限价45%的，即响应报价&lt;采购项目最高限价×45%；</w:t>
      </w:r>
    </w:p>
    <w:p w14:paraId="36A19B61">
      <w:pPr>
        <w:pStyle w:val="25"/>
        <w:keepNext w:val="0"/>
        <w:keepLines w:val="0"/>
        <w:pageBreakBefore w:val="0"/>
        <w:widowControl/>
        <w:wordWrap/>
        <w:overflowPunct w:val="0"/>
        <w:topLinePunct w:val="0"/>
        <w:autoSpaceDE/>
        <w:autoSpaceDN/>
        <w:bidi w:val="0"/>
        <w:snapToGrid w:val="0"/>
        <w:spacing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（4）评审委员会基于专业判断，认为投标人报价过低，有可能影响产品质量或者不能诚信履约的其他情形。</w:t>
      </w:r>
    </w:p>
    <w:p w14:paraId="31922444">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br w:type="page"/>
      </w:r>
    </w:p>
    <w:p w14:paraId="591519A1">
      <w:pPr>
        <w:pStyle w:val="2"/>
        <w:bidi w:val="0"/>
        <w:rPr>
          <w:rFonts w:hint="eastAsia"/>
        </w:rPr>
      </w:pPr>
      <w:bookmarkStart w:id="76" w:name="_Toc771"/>
      <w:bookmarkStart w:id="77" w:name="_Toc27900"/>
      <w:r>
        <w:rPr>
          <w:rFonts w:hint="eastAsia"/>
        </w:rPr>
        <w:t>第五部分  商务、技术要求</w:t>
      </w:r>
      <w:bookmarkEnd w:id="76"/>
      <w:bookmarkEnd w:id="77"/>
    </w:p>
    <w:p w14:paraId="7C9A579C">
      <w:pPr>
        <w:rPr>
          <w:rFonts w:hint="eastAsia" w:ascii="宋体" w:hAnsi="宋体" w:eastAsia="宋体" w:cs="宋体"/>
          <w:lang w:val="en-US" w:eastAsia="zh-CN"/>
        </w:rPr>
      </w:pPr>
      <w:r>
        <w:rPr>
          <w:rFonts w:hint="eastAsia" w:ascii="宋体" w:hAnsi="宋体" w:eastAsia="宋体" w:cs="宋体"/>
          <w:lang w:val="en-US" w:eastAsia="zh-CN"/>
        </w:rPr>
        <w:br w:type="page"/>
      </w:r>
    </w:p>
    <w:p w14:paraId="440CECC9">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2" w:firstLineChars="200"/>
        <w:textAlignment w:val="baseline"/>
        <w:rPr>
          <w:rFonts w:hint="eastAsia" w:ascii="宋体" w:hAnsi="宋体" w:eastAsia="宋体" w:cs="宋体"/>
          <w:b/>
          <w:bCs/>
          <w:szCs w:val="21"/>
          <w:lang w:val="en-US" w:eastAsia="zh-CN"/>
        </w:rPr>
      </w:pPr>
      <w:r>
        <w:rPr>
          <w:rFonts w:hint="eastAsia" w:ascii="宋体" w:hAnsi="宋体" w:eastAsia="宋体" w:cs="宋体"/>
          <w:b/>
          <w:bCs/>
          <w:szCs w:val="21"/>
        </w:rPr>
        <w:t>一、</w:t>
      </w:r>
      <w:r>
        <w:rPr>
          <w:rFonts w:hint="eastAsia" w:ascii="宋体" w:hAnsi="宋体" w:eastAsia="宋体" w:cs="宋体"/>
          <w:b/>
          <w:bCs/>
          <w:szCs w:val="21"/>
          <w:lang w:val="en-US" w:eastAsia="zh-CN"/>
        </w:rPr>
        <w:t>商务要求</w:t>
      </w:r>
    </w:p>
    <w:p w14:paraId="26AABCF0">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项目名称：汾阳市城市地下管网普查项目</w:t>
      </w:r>
    </w:p>
    <w:p w14:paraId="3FE01A2F">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预算金额（元）：</w:t>
      </w:r>
      <w:r>
        <w:rPr>
          <w:rFonts w:hint="eastAsia" w:ascii="宋体" w:hAnsi="宋体" w:eastAsia="宋体" w:cs="宋体"/>
          <w:szCs w:val="21"/>
          <w:lang w:val="en-US" w:eastAsia="zh-CN"/>
        </w:rPr>
        <w:t>4300000.00</w:t>
      </w:r>
    </w:p>
    <w:p w14:paraId="223C06AF">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最高限价（元）：</w:t>
      </w:r>
      <w:r>
        <w:rPr>
          <w:rFonts w:hint="eastAsia" w:ascii="宋体" w:hAnsi="宋体" w:eastAsia="宋体" w:cs="宋体"/>
          <w:szCs w:val="21"/>
          <w:highlight w:val="none"/>
          <w:lang w:val="en-US" w:eastAsia="zh-CN"/>
        </w:rPr>
        <w:t>3972645.00</w:t>
      </w:r>
    </w:p>
    <w:p w14:paraId="63C9205B">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标项名称:汾阳市城市地下管网普查项目</w:t>
      </w:r>
    </w:p>
    <w:p w14:paraId="29056282">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简要规格描述：包括汾阳市城市地下管网普查及相关服务。</w:t>
      </w:r>
    </w:p>
    <w:p w14:paraId="70267544">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合同履约期限：签订合同后</w:t>
      </w:r>
      <w:r>
        <w:rPr>
          <w:rFonts w:hint="eastAsia" w:ascii="宋体" w:hAnsi="宋体" w:eastAsia="宋体" w:cs="宋体"/>
          <w:szCs w:val="21"/>
          <w:highlight w:val="none"/>
          <w:lang w:val="en-US" w:eastAsia="zh-CN"/>
        </w:rPr>
        <w:t>365日历天</w:t>
      </w:r>
      <w:r>
        <w:rPr>
          <w:rFonts w:hint="eastAsia" w:ascii="宋体" w:hAnsi="宋体" w:eastAsia="宋体" w:cs="宋体"/>
          <w:szCs w:val="21"/>
          <w:highlight w:val="none"/>
        </w:rPr>
        <w:t>内。</w:t>
      </w:r>
    </w:p>
    <w:p w14:paraId="223AF635">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服务标准</w:t>
      </w:r>
      <w:r>
        <w:rPr>
          <w:rFonts w:hint="eastAsia" w:ascii="宋体" w:hAnsi="宋体" w:eastAsia="宋体" w:cs="宋体"/>
          <w:szCs w:val="21"/>
          <w:highlight w:val="none"/>
          <w:lang w:eastAsia="zh-CN"/>
        </w:rPr>
        <w:t>：</w:t>
      </w:r>
      <w:r>
        <w:rPr>
          <w:rFonts w:hint="eastAsia" w:ascii="宋体" w:hAnsi="宋体" w:eastAsia="宋体" w:cs="宋体"/>
          <w:szCs w:val="21"/>
          <w:highlight w:val="none"/>
        </w:rPr>
        <w:t>符合现行国家法律法规及行业要求</w:t>
      </w:r>
    </w:p>
    <w:p w14:paraId="22EEF7E8">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交付地点：山西省吕梁市</w:t>
      </w:r>
      <w:r>
        <w:rPr>
          <w:rFonts w:hint="eastAsia" w:ascii="宋体" w:hAnsi="宋体" w:eastAsia="宋体" w:cs="宋体"/>
          <w:szCs w:val="21"/>
          <w:highlight w:val="none"/>
          <w:lang w:val="en-US" w:eastAsia="zh-CN"/>
        </w:rPr>
        <w:t>汾阳市</w:t>
      </w:r>
    </w:p>
    <w:p w14:paraId="56D9D2A5">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付款条件：</w:t>
      </w:r>
      <w:r>
        <w:rPr>
          <w:rFonts w:hint="eastAsia" w:ascii="宋体" w:hAnsi="宋体" w:eastAsia="宋体" w:cs="宋体"/>
          <w:szCs w:val="21"/>
          <w:highlight w:val="none"/>
          <w:lang w:val="en-US" w:eastAsia="zh-CN"/>
        </w:rPr>
        <w:t>合同签订后</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采购单位向供应商支付合同总价</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%作为预付款，</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向</w:t>
      </w:r>
      <w:r>
        <w:rPr>
          <w:rFonts w:hint="eastAsia" w:ascii="宋体" w:hAnsi="宋体" w:eastAsia="宋体" w:cs="宋体"/>
          <w:szCs w:val="21"/>
          <w:highlight w:val="none"/>
          <w:lang w:val="en-US" w:eastAsia="zh-CN"/>
        </w:rPr>
        <w:t>采购单位</w:t>
      </w:r>
      <w:r>
        <w:rPr>
          <w:rFonts w:hint="eastAsia" w:ascii="宋体" w:hAnsi="宋体" w:eastAsia="宋体" w:cs="宋体"/>
          <w:szCs w:val="21"/>
          <w:highlight w:val="none"/>
        </w:rPr>
        <w:t>交付</w:t>
      </w:r>
      <w:r>
        <w:rPr>
          <w:rFonts w:hint="eastAsia" w:ascii="宋体" w:hAnsi="宋体" w:eastAsia="宋体" w:cs="宋体"/>
          <w:szCs w:val="21"/>
          <w:highlight w:val="none"/>
          <w:lang w:eastAsia="zh-CN"/>
        </w:rPr>
        <w:t>送审阶段报告成果</w:t>
      </w:r>
      <w:r>
        <w:rPr>
          <w:rFonts w:hint="eastAsia" w:ascii="宋体" w:hAnsi="宋体" w:eastAsia="宋体" w:cs="宋体"/>
          <w:szCs w:val="21"/>
          <w:highlight w:val="none"/>
        </w:rPr>
        <w:t>后，</w:t>
      </w:r>
      <w:r>
        <w:rPr>
          <w:rFonts w:hint="eastAsia" w:ascii="宋体" w:hAnsi="宋体" w:eastAsia="宋体" w:cs="宋体"/>
          <w:szCs w:val="21"/>
          <w:highlight w:val="none"/>
          <w:lang w:val="en-US" w:eastAsia="zh-CN"/>
        </w:rPr>
        <w:t>采购单位向供应商</w:t>
      </w:r>
      <w:r>
        <w:rPr>
          <w:rFonts w:hint="eastAsia" w:ascii="宋体" w:hAnsi="宋体" w:eastAsia="宋体" w:cs="宋体"/>
          <w:szCs w:val="21"/>
          <w:highlight w:val="none"/>
        </w:rPr>
        <w:t>支付</w:t>
      </w:r>
      <w:r>
        <w:rPr>
          <w:rFonts w:hint="eastAsia" w:ascii="宋体" w:hAnsi="宋体" w:eastAsia="宋体" w:cs="宋体"/>
          <w:szCs w:val="21"/>
          <w:highlight w:val="none"/>
          <w:lang w:val="en-US" w:eastAsia="zh-CN"/>
        </w:rPr>
        <w:t>合同总价</w:t>
      </w:r>
      <w:r>
        <w:rPr>
          <w:rFonts w:hint="eastAsia" w:ascii="宋体" w:hAnsi="宋体" w:eastAsia="宋体" w:cs="宋体"/>
          <w:szCs w:val="21"/>
          <w:highlight w:val="none"/>
        </w:rPr>
        <w:t>的</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在完成最终</w:t>
      </w:r>
      <w:r>
        <w:rPr>
          <w:rFonts w:hint="eastAsia" w:ascii="宋体" w:hAnsi="宋体" w:eastAsia="宋体" w:cs="宋体"/>
          <w:szCs w:val="21"/>
          <w:highlight w:val="none"/>
          <w:lang w:eastAsia="zh-CN"/>
        </w:rPr>
        <w:t>报告成果</w:t>
      </w:r>
      <w:r>
        <w:rPr>
          <w:rFonts w:hint="eastAsia" w:ascii="宋体" w:hAnsi="宋体" w:eastAsia="宋体" w:cs="宋体"/>
          <w:szCs w:val="21"/>
          <w:highlight w:val="none"/>
        </w:rPr>
        <w:t>并经</w:t>
      </w:r>
      <w:r>
        <w:rPr>
          <w:rFonts w:hint="eastAsia" w:ascii="宋体" w:hAnsi="宋体" w:eastAsia="宋体" w:cs="宋体"/>
          <w:szCs w:val="21"/>
          <w:highlight w:val="none"/>
          <w:lang w:val="en-US" w:eastAsia="zh-CN"/>
        </w:rPr>
        <w:t>采购单位</w:t>
      </w:r>
      <w:r>
        <w:rPr>
          <w:rFonts w:hint="eastAsia" w:ascii="宋体" w:hAnsi="宋体" w:eastAsia="宋体" w:cs="宋体"/>
          <w:szCs w:val="21"/>
          <w:highlight w:val="none"/>
        </w:rPr>
        <w:t>评审审查合格后</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采购单位向供应商</w:t>
      </w:r>
      <w:r>
        <w:rPr>
          <w:rFonts w:hint="eastAsia" w:ascii="宋体" w:hAnsi="宋体" w:eastAsia="宋体" w:cs="宋体"/>
          <w:szCs w:val="21"/>
          <w:highlight w:val="none"/>
        </w:rPr>
        <w:t>支付</w:t>
      </w:r>
      <w:r>
        <w:rPr>
          <w:rFonts w:hint="eastAsia" w:ascii="宋体" w:hAnsi="宋体" w:eastAsia="宋体" w:cs="宋体"/>
          <w:szCs w:val="21"/>
          <w:highlight w:val="none"/>
          <w:lang w:val="en-US" w:eastAsia="zh-CN"/>
        </w:rPr>
        <w:t>合同总价30</w:t>
      </w:r>
      <w:r>
        <w:rPr>
          <w:rFonts w:hint="eastAsia" w:ascii="宋体" w:hAnsi="宋体" w:eastAsia="宋体" w:cs="宋体"/>
          <w:szCs w:val="21"/>
          <w:highlight w:val="none"/>
        </w:rPr>
        <w:t>%。</w:t>
      </w:r>
    </w:p>
    <w:p w14:paraId="191D9250">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2" w:firstLineChars="200"/>
        <w:textAlignment w:val="baseline"/>
        <w:rPr>
          <w:rFonts w:hint="eastAsia" w:ascii="宋体" w:hAnsi="宋体" w:eastAsia="宋体" w:cs="宋体"/>
          <w:szCs w:val="21"/>
          <w:highlight w:val="none"/>
        </w:rPr>
      </w:pPr>
      <w:r>
        <w:rPr>
          <w:rFonts w:hint="eastAsia" w:ascii="宋体" w:hAnsi="宋体" w:eastAsia="宋体" w:cs="宋体"/>
          <w:b/>
          <w:bCs/>
          <w:szCs w:val="21"/>
        </w:rPr>
        <w:t>一、</w:t>
      </w:r>
      <w:r>
        <w:rPr>
          <w:rFonts w:hint="eastAsia" w:ascii="宋体" w:hAnsi="宋体" w:eastAsia="宋体" w:cs="宋体"/>
          <w:b/>
          <w:bCs/>
          <w:szCs w:val="21"/>
          <w:lang w:val="en-US" w:eastAsia="zh-CN"/>
        </w:rPr>
        <w:t>技术要求</w:t>
      </w:r>
    </w:p>
    <w:p w14:paraId="105A29BD">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本项汾阳市城市地下管网普查项目</w:t>
      </w:r>
      <w:r>
        <w:rPr>
          <w:rFonts w:hint="eastAsia" w:ascii="宋体" w:hAnsi="宋体" w:eastAsia="宋体" w:cs="宋体"/>
          <w:szCs w:val="21"/>
          <w:highlight w:val="none"/>
        </w:rPr>
        <w:t>须严格遵循《城市地下市政基础设施普查技术规范》（GB/T 46577-2025）及国家现行相关技术标准，结合</w:t>
      </w:r>
      <w:r>
        <w:rPr>
          <w:rFonts w:hint="eastAsia" w:ascii="宋体" w:hAnsi="宋体" w:eastAsia="宋体" w:cs="宋体"/>
          <w:szCs w:val="21"/>
          <w:highlight w:val="none"/>
          <w:lang w:val="en-US" w:eastAsia="zh-CN"/>
        </w:rPr>
        <w:t>地下管线实际情况，完成管线普查、相关报告编制。</w:t>
      </w:r>
    </w:p>
    <w:p w14:paraId="22619260">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服务范围</w:t>
      </w:r>
      <w:r>
        <w:rPr>
          <w:rFonts w:hint="eastAsia" w:ascii="宋体" w:hAnsi="宋体" w:eastAsia="宋体" w:cs="宋体"/>
          <w:szCs w:val="21"/>
          <w:highlight w:val="none"/>
          <w:lang w:eastAsia="zh-CN"/>
        </w:rPr>
        <w:t>：当前汾阳市部分地下管线长期存在信息台账缺失、权属主体模糊、管理养护责任不明确等突出问题。这些问题不仅直接影响地下管线的日常运维、检修效率和应急处置能力，导致管线巡查、维修改造难以精准高效开展，同时也因底数不清、状况不明，极易引发施工破坏、泄漏、内涝等安全隐患，对城市公共安全和正常运行秩序构成潜在威胁。</w:t>
      </w:r>
    </w:p>
    <w:p w14:paraId="4407A8ED">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为严格落实省级相关工作部署要求，全面摸清城市地下管线底数，夯实城市基础设施管理基础，保障城市安全有序运行，亟需系统开展本次地下管线普查工作。本次普查范围覆盖汾阳市城区及开发区，重点针对道路沿线排水、供水、热力、燃气、电力、通信等各类地下管网的位置、埋深、规格、走向及运行现状进行全面排查摸底。同时，在普查基础上对所有管网成果数据进行标准化整理，建立地下管线数字化档案，实现管线信息可查询、可追溯、可更新，为后续规划建设、运维管理和安全防控提供精准数据支撑。</w:t>
      </w:r>
    </w:p>
    <w:p w14:paraId="3FF805BE">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服务要求</w:t>
      </w:r>
      <w:r>
        <w:rPr>
          <w:rFonts w:hint="eastAsia" w:ascii="宋体" w:hAnsi="宋体" w:eastAsia="宋体" w:cs="宋体"/>
          <w:szCs w:val="21"/>
          <w:highlight w:val="none"/>
          <w:lang w:eastAsia="zh-CN"/>
        </w:rPr>
        <w:t>：针对本项目配备的服务团队须满足项目所需的设备、人员数量和专业技术能力，应认真尽职尽责为采购方提供优质、高效的服务，按照采购文件规定的进度要求对工作进度进行控制，确保按服务周期要求完成工作。</w:t>
      </w:r>
    </w:p>
    <w:p w14:paraId="2A6B725C">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执行标准：</w:t>
      </w:r>
    </w:p>
    <w:p w14:paraId="588B3579">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《城市地下市政基础设施普查技术规范》</w:t>
      </w:r>
      <w:r>
        <w:rPr>
          <w:rFonts w:hint="eastAsia" w:ascii="宋体" w:hAnsi="宋体" w:eastAsia="宋体" w:cs="宋体"/>
          <w:szCs w:val="21"/>
          <w:highlight w:val="none"/>
          <w:lang w:eastAsia="zh-CN"/>
        </w:rPr>
        <w:t>（GB/T 46577-2025）</w:t>
      </w:r>
    </w:p>
    <w:p w14:paraId="49A00D21">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城市地下管线探测技术规程</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CJJ -2017</w:t>
      </w:r>
      <w:r>
        <w:rPr>
          <w:rFonts w:hint="eastAsia" w:ascii="宋体" w:hAnsi="宋体" w:eastAsia="宋体" w:cs="宋体"/>
          <w:szCs w:val="21"/>
          <w:highlight w:val="none"/>
        </w:rPr>
        <w:t>）</w:t>
      </w:r>
    </w:p>
    <w:p w14:paraId="6C0F289D">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《工程测量通用规范》（GB 55018-2021）</w:t>
      </w:r>
      <w:r>
        <w:rPr>
          <w:rFonts w:hint="eastAsia" w:ascii="宋体" w:hAnsi="宋体" w:eastAsia="宋体" w:cs="宋体"/>
          <w:szCs w:val="21"/>
          <w:highlight w:val="none"/>
          <w:lang w:val="en-US" w:eastAsia="zh-CN"/>
        </w:rPr>
        <w:t>等</w:t>
      </w:r>
    </w:p>
    <w:p w14:paraId="3B052F89">
      <w:pPr>
        <w:keepNext w:val="0"/>
        <w:keepLines w:val="0"/>
        <w:pageBreakBefore w:val="0"/>
        <w:widowControl/>
        <w:kinsoku w:val="0"/>
        <w:wordWrap/>
        <w:overflowPunct w:val="0"/>
        <w:topLinePunct w:val="0"/>
        <w:autoSpaceDE/>
        <w:autoSpaceDN/>
        <w:bidi w:val="0"/>
        <w:adjustRightInd w:val="0"/>
        <w:snapToGrid w:val="0"/>
        <w:spacing w:beforeAutospacing="0" w:line="360" w:lineRule="auto"/>
        <w:ind w:firstLine="420" w:firstLineChars="200"/>
        <w:textAlignment w:val="baseline"/>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提交成果应符合现行国家法律法规及行业要求。</w:t>
      </w:r>
    </w:p>
    <w:p w14:paraId="7BF5F1EC">
      <w:pP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br w:type="page"/>
      </w:r>
    </w:p>
    <w:p w14:paraId="64D2E255">
      <w:pPr>
        <w:pStyle w:val="2"/>
        <w:bidi w:val="0"/>
        <w:rPr>
          <w:rFonts w:hint="eastAsia"/>
        </w:rPr>
      </w:pPr>
      <w:bookmarkStart w:id="78" w:name="_Toc6229"/>
      <w:bookmarkStart w:id="79" w:name="_Toc9783"/>
      <w:r>
        <w:rPr>
          <w:rFonts w:hint="eastAsia"/>
        </w:rPr>
        <w:t xml:space="preserve">第六部分  </w:t>
      </w:r>
      <w:bookmarkEnd w:id="78"/>
      <w:r>
        <w:rPr>
          <w:rFonts w:hint="eastAsia"/>
        </w:rPr>
        <w:t>合同草案</w:t>
      </w:r>
      <w:bookmarkEnd w:id="79"/>
    </w:p>
    <w:p w14:paraId="4CB38448">
      <w:pPr>
        <w:adjustRightInd w:val="0"/>
        <w:snapToGrid w:val="0"/>
        <w:spacing w:line="360" w:lineRule="auto"/>
        <w:jc w:val="center"/>
        <w:rPr>
          <w:rFonts w:hint="eastAsia" w:ascii="宋体" w:hAnsi="宋体" w:eastAsia="宋体" w:cs="宋体"/>
          <w:sz w:val="22"/>
        </w:rPr>
      </w:pPr>
      <w:r>
        <w:rPr>
          <w:rFonts w:hint="eastAsia" w:ascii="宋体" w:hAnsi="宋体" w:eastAsia="宋体" w:cs="宋体"/>
          <w:sz w:val="22"/>
        </w:rPr>
        <w:t>（以下内容仅供参考，合同具体条款由甲乙双方协商确定）</w:t>
      </w:r>
    </w:p>
    <w:p w14:paraId="05A62564">
      <w:pPr>
        <w:rPr>
          <w:rFonts w:hint="eastAsia" w:ascii="宋体" w:hAnsi="宋体" w:eastAsia="宋体" w:cs="宋体"/>
        </w:rPr>
      </w:pPr>
      <w:r>
        <w:rPr>
          <w:rFonts w:hint="eastAsia" w:ascii="宋体" w:hAnsi="宋体" w:eastAsia="宋体" w:cs="宋体"/>
        </w:rPr>
        <w:br w:type="page"/>
      </w:r>
    </w:p>
    <w:p w14:paraId="7537A06B">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合同编号：</w:t>
      </w:r>
    </w:p>
    <w:p w14:paraId="5D19C4F5">
      <w:pPr>
        <w:adjustRightInd w:val="0"/>
        <w:snapToGrid w:val="0"/>
        <w:spacing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政府购买服务合同</w:t>
      </w:r>
    </w:p>
    <w:p w14:paraId="3A2FC701">
      <w:pPr>
        <w:tabs>
          <w:tab w:val="left" w:pos="420"/>
          <w:tab w:val="left" w:pos="840"/>
          <w:tab w:val="left" w:pos="1260"/>
          <w:tab w:val="left" w:pos="1680"/>
          <w:tab w:val="left" w:pos="2100"/>
          <w:tab w:val="left" w:pos="2520"/>
          <w:tab w:val="left" w:pos="294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甲方（购买主体）</w:t>
      </w:r>
    </w:p>
    <w:p w14:paraId="2646C44D">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地址:</w:t>
      </w:r>
      <w:r>
        <w:rPr>
          <w:rFonts w:hint="eastAsia" w:ascii="宋体" w:hAnsi="宋体" w:eastAsia="宋体" w:cs="宋体"/>
          <w:sz w:val="21"/>
          <w:szCs w:val="21"/>
          <w:u w:val="single"/>
        </w:rPr>
        <w:t xml:space="preserve"> </w:t>
      </w:r>
    </w:p>
    <w:p w14:paraId="2E00DC35">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乙方（承接主体）:</w:t>
      </w:r>
    </w:p>
    <w:p w14:paraId="4EADED2F">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地址:</w:t>
      </w:r>
    </w:p>
    <w:p w14:paraId="5F4D30F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宋体" w:hAnsi="宋体" w:eastAsia="宋体" w:cs="宋体"/>
          <w:sz w:val="21"/>
          <w:szCs w:val="21"/>
          <w:u w:val="single"/>
        </w:rPr>
        <w:t xml:space="preserve">                     </w:t>
      </w:r>
      <w:r>
        <w:rPr>
          <w:rFonts w:hint="eastAsia" w:ascii="宋体" w:hAnsi="宋体" w:eastAsia="宋体" w:cs="宋体"/>
          <w:sz w:val="21"/>
          <w:szCs w:val="21"/>
        </w:rPr>
        <w:t>达成如下合同，以兹共同遵守：</w:t>
      </w:r>
    </w:p>
    <w:p w14:paraId="4CD9F0E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―、项目名称及内容</w:t>
      </w:r>
    </w:p>
    <w:p w14:paraId="412BA8F7">
      <w:pPr>
        <w:adjustRightInd w:val="0"/>
        <w:snapToGrid w:val="0"/>
        <w:spacing w:line="360" w:lineRule="auto"/>
        <w:ind w:firstLine="422" w:firstLineChars="200"/>
        <w:rPr>
          <w:rFonts w:hint="eastAsia" w:ascii="宋体" w:hAnsi="宋体" w:eastAsia="宋体" w:cs="宋体"/>
          <w:color w:val="000000"/>
          <w:sz w:val="21"/>
          <w:szCs w:val="21"/>
        </w:rPr>
      </w:pPr>
      <w:r>
        <w:rPr>
          <w:rFonts w:hint="eastAsia" w:ascii="宋体" w:hAnsi="宋体" w:eastAsia="宋体" w:cs="宋体"/>
          <w:b/>
          <w:sz w:val="21"/>
          <w:szCs w:val="21"/>
        </w:rPr>
        <w:t>（一）项目名称：</w:t>
      </w:r>
    </w:p>
    <w:p w14:paraId="7CF86E55">
      <w:pPr>
        <w:pStyle w:val="6"/>
        <w:adjustRightInd w:val="0"/>
        <w:snapToGrid w:val="0"/>
        <w:spacing w:before="0" w:after="0" w:afterAutospacing="0"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（二）项目内容：</w:t>
      </w:r>
    </w:p>
    <w:p w14:paraId="655EA03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二、服务项目及要求</w:t>
      </w:r>
    </w:p>
    <w:p w14:paraId="1FA97D11">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（一）服务对象：</w:t>
      </w:r>
      <w:r>
        <w:rPr>
          <w:rFonts w:hint="eastAsia" w:ascii="宋体" w:hAnsi="宋体" w:eastAsia="宋体" w:cs="宋体"/>
          <w:sz w:val="21"/>
          <w:szCs w:val="21"/>
        </w:rPr>
        <w:t xml:space="preserve"> </w:t>
      </w:r>
    </w:p>
    <w:p w14:paraId="02C77855">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（二）合同期限：</w:t>
      </w:r>
      <w:r>
        <w:rPr>
          <w:rFonts w:hint="eastAsia" w:ascii="宋体" w:hAnsi="宋体" w:eastAsia="宋体" w:cs="宋体"/>
          <w:sz w:val="21"/>
          <w:szCs w:val="21"/>
        </w:rPr>
        <w:t>合同期限为</w:t>
      </w:r>
      <w:r>
        <w:rPr>
          <w:rFonts w:hint="eastAsia" w:ascii="宋体" w:hAnsi="宋体" w:eastAsia="宋体" w:cs="宋体"/>
          <w:sz w:val="21"/>
          <w:szCs w:val="21"/>
          <w:u w:val="single"/>
        </w:rPr>
        <w:t xml:space="preserve"> </w:t>
      </w:r>
      <w:r>
        <w:rPr>
          <w:rFonts w:hint="eastAsia" w:ascii="宋体" w:hAnsi="宋体" w:eastAsia="宋体" w:cs="宋体"/>
          <w:sz w:val="21"/>
          <w:szCs w:val="21"/>
        </w:rPr>
        <w:t>个月，自合同签订之日起至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14:paraId="3C1FE0CC">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（三）服务时间：</w:t>
      </w:r>
      <w:r>
        <w:rPr>
          <w:rFonts w:hint="eastAsia" w:ascii="宋体" w:hAnsi="宋体" w:eastAsia="宋体" w:cs="宋体"/>
          <w:sz w:val="21"/>
          <w:szCs w:val="21"/>
        </w:rPr>
        <w:t>合同签订之日起至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日前完成。</w:t>
      </w:r>
    </w:p>
    <w:p w14:paraId="29DD0AC8">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（四）服务数量：</w:t>
      </w:r>
    </w:p>
    <w:p w14:paraId="3DF00423">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（五）服务标准：</w:t>
      </w:r>
    </w:p>
    <w:p w14:paraId="44EB79CC">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（六）提供服务的地点：</w:t>
      </w:r>
    </w:p>
    <w:p w14:paraId="433F9AA2">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（七）提供服务的形式：</w:t>
      </w:r>
    </w:p>
    <w:p w14:paraId="2D09AEB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三、合同金额</w:t>
      </w:r>
    </w:p>
    <w:p w14:paraId="1FDCA9B0">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本合同服务费总金额为</w:t>
      </w:r>
      <w:r>
        <w:rPr>
          <w:rFonts w:hint="eastAsia" w:ascii="宋体" w:hAnsi="宋体" w:eastAsia="宋体" w:cs="宋体"/>
          <w:color w:val="000000"/>
          <w:sz w:val="21"/>
          <w:szCs w:val="21"/>
        </w:rPr>
        <w:t>人民币（人民币）</w:t>
      </w:r>
      <w:r>
        <w:rPr>
          <w:rFonts w:hint="eastAsia" w:ascii="宋体" w:hAnsi="宋体" w:eastAsia="宋体" w:cs="宋体"/>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14:paraId="0179525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四、付款方式</w:t>
      </w:r>
    </w:p>
    <w:p w14:paraId="5DD067E1">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（一）甲乙双方协商一致，采取以下第（ 2 ）种付款方式：</w:t>
      </w:r>
    </w:p>
    <w:p w14:paraId="1EDD9ED3">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1.</w:t>
      </w:r>
      <w:r>
        <w:rPr>
          <w:rFonts w:hint="eastAsia" w:ascii="宋体" w:hAnsi="宋体" w:eastAsia="宋体" w:cs="宋体"/>
          <w:sz w:val="21"/>
          <w:szCs w:val="21"/>
        </w:rPr>
        <w:t>一次性付款：</w:t>
      </w:r>
    </w:p>
    <w:p w14:paraId="1947B37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乙方履约完毕经甲方验收合格后</w:t>
      </w:r>
      <w:r>
        <w:rPr>
          <w:rFonts w:hint="eastAsia" w:ascii="宋体" w:hAnsi="宋体" w:eastAsia="宋体" w:cs="宋体"/>
          <w:sz w:val="21"/>
          <w:szCs w:val="21"/>
          <w:u w:val="single"/>
        </w:rPr>
        <w:t xml:space="preserve">    </w:t>
      </w:r>
      <w:r>
        <w:rPr>
          <w:rFonts w:hint="eastAsia" w:ascii="宋体" w:hAnsi="宋体" w:eastAsia="宋体" w:cs="宋体"/>
          <w:sz w:val="21"/>
          <w:szCs w:val="21"/>
        </w:rPr>
        <w:t>日内，一次性支付全部服务费。</w:t>
      </w:r>
    </w:p>
    <w:p w14:paraId="1FDD25CD">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2.</w:t>
      </w:r>
      <w:r>
        <w:rPr>
          <w:rFonts w:hint="eastAsia" w:ascii="宋体" w:hAnsi="宋体" w:eastAsia="宋体" w:cs="宋体"/>
          <w:sz w:val="21"/>
          <w:szCs w:val="21"/>
        </w:rPr>
        <w:t>分期支付：</w:t>
      </w:r>
    </w:p>
    <w:p w14:paraId="6E21F6FD">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合同签订之日起一个月内支付资金，甲方向乙方支付总金额的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%，计</w:t>
      </w:r>
      <w:r>
        <w:rPr>
          <w:rFonts w:hint="eastAsia" w:ascii="宋体" w:hAnsi="宋体" w:eastAsia="宋体" w:cs="宋体"/>
          <w:color w:val="000000"/>
          <w:sz w:val="21"/>
          <w:szCs w:val="21"/>
          <w:u w:val="single"/>
        </w:rPr>
        <w:t xml:space="preserve">     元整（¥    ）</w:t>
      </w:r>
      <w:r>
        <w:rPr>
          <w:rFonts w:hint="eastAsia" w:ascii="宋体" w:hAnsi="宋体" w:eastAsia="宋体" w:cs="宋体"/>
          <w:color w:val="000000"/>
          <w:sz w:val="21"/>
          <w:szCs w:val="21"/>
        </w:rPr>
        <w:t>。余款</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%，计</w:t>
      </w:r>
      <w:r>
        <w:rPr>
          <w:rFonts w:hint="eastAsia" w:ascii="宋体" w:hAnsi="宋体" w:eastAsia="宋体" w:cs="宋体"/>
          <w:color w:val="000000"/>
          <w:sz w:val="21"/>
          <w:szCs w:val="21"/>
          <w:u w:val="single"/>
        </w:rPr>
        <w:t xml:space="preserve">   元整（¥   ）</w:t>
      </w:r>
      <w:r>
        <w:rPr>
          <w:rFonts w:hint="eastAsia" w:ascii="宋体" w:hAnsi="宋体" w:eastAsia="宋体" w:cs="宋体"/>
          <w:color w:val="000000"/>
          <w:sz w:val="21"/>
          <w:szCs w:val="21"/>
        </w:rPr>
        <w:t>，待项目验收完成后支付。</w:t>
      </w:r>
    </w:p>
    <w:p w14:paraId="0551290F">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（二）支付方式：</w:t>
      </w:r>
    </w:p>
    <w:p w14:paraId="1B3C6B91">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1.</w:t>
      </w:r>
      <w:r>
        <w:rPr>
          <w:rFonts w:hint="eastAsia" w:ascii="宋体" w:hAnsi="宋体" w:eastAsia="宋体" w:cs="宋体"/>
          <w:sz w:val="21"/>
          <w:szCs w:val="21"/>
        </w:rPr>
        <w:t>支付方式：银行转账。</w:t>
      </w:r>
    </w:p>
    <w:p w14:paraId="6A27B9F0">
      <w:pPr>
        <w:adjustRightInd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2.</w:t>
      </w:r>
      <w:r>
        <w:rPr>
          <w:rFonts w:hint="eastAsia" w:ascii="宋体" w:hAnsi="宋体" w:eastAsia="宋体" w:cs="宋体"/>
          <w:sz w:val="21"/>
          <w:szCs w:val="21"/>
        </w:rPr>
        <w:t xml:space="preserve">乙方账户信息如下： </w:t>
      </w:r>
    </w:p>
    <w:p w14:paraId="77E3AF2F">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收款人名称:</w:t>
      </w:r>
      <w:r>
        <w:rPr>
          <w:rFonts w:hint="eastAsia" w:ascii="宋体" w:hAnsi="宋体" w:eastAsia="宋体" w:cs="宋体"/>
          <w:sz w:val="21"/>
          <w:szCs w:val="21"/>
          <w:u w:val="single"/>
        </w:rPr>
        <w:t xml:space="preserve"> </w:t>
      </w:r>
    </w:p>
    <w:p w14:paraId="7B8EA6C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14:paraId="5BE37134">
      <w:pPr>
        <w:adjustRightInd w:val="0"/>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账    号:</w:t>
      </w:r>
      <w:r>
        <w:rPr>
          <w:rFonts w:hint="eastAsia" w:ascii="宋体" w:hAnsi="宋体" w:eastAsia="宋体" w:cs="宋体"/>
          <w:sz w:val="21"/>
          <w:szCs w:val="21"/>
          <w:u w:val="single"/>
        </w:rPr>
        <w:t xml:space="preserve"> </w:t>
      </w:r>
    </w:p>
    <w:p w14:paraId="480189E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五、绩效评价</w:t>
      </w:r>
    </w:p>
    <w:p w14:paraId="3B714F33">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（一）服务质量绩效目标：</w:t>
      </w:r>
    </w:p>
    <w:p w14:paraId="57A8A8F8">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（二）服务质量评价指标：</w:t>
      </w:r>
    </w:p>
    <w:p w14:paraId="0E35E59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六、项目验收</w:t>
      </w:r>
    </w:p>
    <w:p w14:paraId="241F82E7">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（一）验收内容：</w:t>
      </w:r>
    </w:p>
    <w:p w14:paraId="23445F7F">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（二）结果应用：</w:t>
      </w:r>
    </w:p>
    <w:p w14:paraId="1EE4A16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七、甲乙双方权责</w:t>
      </w:r>
    </w:p>
    <w:p w14:paraId="78ED6A0D">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（一）甲方权利和义务</w:t>
      </w:r>
    </w:p>
    <w:p w14:paraId="055900A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甲方作为委托方享有如下权利，同时在合同履行期间必须履行相应义务：</w:t>
      </w:r>
    </w:p>
    <w:p w14:paraId="10C7795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1.甲方有权要求乙方在合同履行过程中派出相应技术人员进行现场调研，并负责协调乙方在合同履行过程中所涉及的相关政府部门和单位，便于项目开展。</w:t>
      </w:r>
    </w:p>
    <w:p w14:paraId="38DEF6C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2.甲方有权要求乙方出具最终的编制成果；针对编制成果内容，甲方有权要求乙方作出相应解释；甲方对编制内容有新要求时，乙方应随时做好调整工作。</w:t>
      </w:r>
    </w:p>
    <w:p w14:paraId="21208F0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3.甲方应向乙方提供完成合同所必需的相关基础资料，并对所提供资料的真实性负责。</w:t>
      </w:r>
    </w:p>
    <w:p w14:paraId="01127F8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4.甲方应当按照本合同约定的时间和价款向乙方足额支付费用。</w:t>
      </w:r>
    </w:p>
    <w:p w14:paraId="64EA8290">
      <w:pPr>
        <w:adjustRightInd w:val="0"/>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（二）乙方权利和义务</w:t>
      </w:r>
    </w:p>
    <w:p w14:paraId="553DD59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乙方作为合同的受托单位，在本合同履行过程中享有如下权力和义务：</w:t>
      </w:r>
    </w:p>
    <w:p w14:paraId="4BE7A21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1.乙方在对甲方委托的项目进行编制时，享有客观、公正、独立开展工作的权利，不受任何单位、个人因素等的干扰。</w:t>
      </w:r>
    </w:p>
    <w:p w14:paraId="56367460">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2.乙方有按照本合同约定获得报酬的权利。</w:t>
      </w:r>
    </w:p>
    <w:p w14:paraId="210E3B0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3.乙方必须具有履行本合同书所需的资质和相关技术人员，必须按照要求完成其全部的工作内容。</w:t>
      </w:r>
    </w:p>
    <w:p w14:paraId="37EC000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4.乙方对在其工作中接触的或知晓的甲方的文件、资料或其它涉及甲方的商业秘密负有保密义务。</w:t>
      </w:r>
    </w:p>
    <w:p w14:paraId="7CF195A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5.乙方工作人员进入甲方特定区域作业的人员，必须遵守甲方各项规章制度。</w:t>
      </w:r>
    </w:p>
    <w:p w14:paraId="27DF097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八、合同的变更、终止和解除</w:t>
      </w:r>
    </w:p>
    <w:p w14:paraId="1CC0D53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（一）本合同未尽事宜，经双方协商可签订补充协议，补充协议与本合同具有同等法律效力，约定不同的，以补充协议为准。</w:t>
      </w:r>
    </w:p>
    <w:p w14:paraId="0E9BD34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（二）因发生不可抗力等原因导致本合同无法履行或无继续履行的必要的，双方可协商解除合同且互不承担违约责任。除上述约定外，任何一方不得擅自解除本合同。</w:t>
      </w:r>
    </w:p>
    <w:p w14:paraId="6592212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九、知识产权</w:t>
      </w:r>
    </w:p>
    <w:p w14:paraId="5D3BDE7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（一）乙方保证甲方在使用成交服务时，不承担任何涉及知识产权法律诉讼的责任。</w:t>
      </w:r>
    </w:p>
    <w:p w14:paraId="605296F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乙方保证其提供的内容拥有合法的知识产权或授权，其权利义务不涉及第三人，没有任何侵权，若乙方所作的设计造成任何第三方的专利权、商标权、著作权或其他受保护的权利的侵犯，则所引起的一切索赔和诉讼由乙方承担并负责支付损害赔偿、诉讼费、律师费等一切费用。若发生以上情况并给甲方造成损失，乙方应负法律责任，甲方有权依法向乙方索赔并追究责任。</w:t>
      </w:r>
    </w:p>
    <w:p w14:paraId="1CFBEE3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十、违约责任</w:t>
      </w:r>
    </w:p>
    <w:p w14:paraId="605B0C6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依据《中华人民共和国民法典》《中华人民共和国政府采购法》的相关条款和本合同约定，乙方未全面履行合同义务或者发生违约，甲方有权终止合同，依法向乙方进行经济索赔，并报请政府采购监督管理机关进行相应的行政处罚。</w:t>
      </w:r>
    </w:p>
    <w:p w14:paraId="0AAF1BA2">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十一、保密条款</w:t>
      </w:r>
    </w:p>
    <w:p w14:paraId="02A1074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及其项目参加人员应就合同履行过程中了解到、涉及到、搜集到甲方技术信息、经验信息以及其他尚未公开的有关信息、资料负有保密义务，并采取相应的保密措施，如发生以上情况，甲方有权索赔。乙方应承担的保密义务包括但不限于：</w:t>
      </w:r>
    </w:p>
    <w:p w14:paraId="569910F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（一）未经甲方书面同意，不得将上述信息、资料披露给任何第三人；</w:t>
      </w:r>
    </w:p>
    <w:p w14:paraId="66ED9F5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（二）不得将上述信息、资料用于本合同以外的其他目的；</w:t>
      </w:r>
    </w:p>
    <w:p w14:paraId="097168D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（三）在本合同终止或解除后或按甲方要求，及时将上述信息、资料返还甲方，或按甲方要求作适当处理。</w:t>
      </w:r>
    </w:p>
    <w:p w14:paraId="4976A73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（四）本合同项下的保密义务约定至相关信息、资料正式向社会公开之日或甲方书面解除乙方本合同项下保密义务之日起终止。</w:t>
      </w:r>
    </w:p>
    <w:p w14:paraId="182C810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（五）本条约定在本合同终止后仍然继续有效,且不受合同解除、终止或无效的影响。</w:t>
      </w:r>
    </w:p>
    <w:p w14:paraId="4D17EF8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十二、不可抗力</w:t>
      </w:r>
    </w:p>
    <w:p w14:paraId="08CA4EE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（一）当发生不可抗力事件而导致其中一方不能履行合同时，应依据不可抗力对其造成的影响部分或全部免除责任，但因迟延履行后发生不可抗力的除外；</w:t>
      </w:r>
    </w:p>
    <w:p w14:paraId="69FDE33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（二）任何一方由于不可抗力不能履行合同的，应及时通知对方并采取有效措施防止损失扩大。遭受不可抗力的一方应在事件发生后</w:t>
      </w:r>
      <w:r>
        <w:rPr>
          <w:rFonts w:hint="eastAsia" w:ascii="宋体" w:hAnsi="宋体" w:eastAsia="宋体" w:cs="宋体"/>
          <w:sz w:val="21"/>
          <w:szCs w:val="21"/>
          <w:u w:val="single"/>
        </w:rPr>
        <w:t>5</w:t>
      </w:r>
      <w:r>
        <w:rPr>
          <w:rFonts w:hint="eastAsia" w:ascii="宋体" w:hAnsi="宋体" w:eastAsia="宋体" w:cs="宋体"/>
          <w:sz w:val="21"/>
          <w:szCs w:val="21"/>
        </w:rPr>
        <w:t>日内向对方提供该不可抗力事件的详细情况，在取得有关机构的不可抗力证明或双方谅解确认后，允许延期履行或修订合同。</w:t>
      </w:r>
    </w:p>
    <w:p w14:paraId="2C48291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（三）因不可抗力导致双方均发生损失的，双方各自承担损失；不可抗力结束后，经甲乙双方协商确认合同仍有继续履行的必要的，双方均应积极履行合同。</w:t>
      </w:r>
    </w:p>
    <w:p w14:paraId="3416841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十三、争议解决</w:t>
      </w:r>
    </w:p>
    <w:p w14:paraId="640BBBCB">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当履行本合同发生争议时，双方应友好协商解决。无法协商达成一致的，任何一方均可向</w:t>
      </w:r>
      <w:r>
        <w:rPr>
          <w:rFonts w:hint="eastAsia" w:ascii="宋体" w:hAnsi="宋体" w:eastAsia="宋体" w:cs="宋体"/>
          <w:sz w:val="21"/>
          <w:szCs w:val="21"/>
          <w:u w:val="single"/>
        </w:rPr>
        <w:t xml:space="preserve"> 合同履行地 </w:t>
      </w:r>
      <w:r>
        <w:rPr>
          <w:rFonts w:hint="eastAsia" w:ascii="宋体" w:hAnsi="宋体" w:eastAsia="宋体" w:cs="宋体"/>
          <w:sz w:val="21"/>
          <w:szCs w:val="21"/>
        </w:rPr>
        <w:t>人民法院提起诉讼。</w:t>
      </w:r>
    </w:p>
    <w:p w14:paraId="113C0AC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十四、其他</w:t>
      </w:r>
    </w:p>
    <w:p w14:paraId="4A0974A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（一）本合同中的保密条款、知识产权条款、争议解决条款长期有效，不随本合同的终止、无效、被撤销而失效。</w:t>
      </w:r>
    </w:p>
    <w:p w14:paraId="10E58AB4">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（二）本合同所有附件及政府采购文件均为合同的有效组成部分，与本合同具有同等法律效力。</w:t>
      </w:r>
    </w:p>
    <w:p w14:paraId="6111A25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（三）本合同自甲乙双方法人代表或其授权代表签字盖章后生效。 </w:t>
      </w:r>
    </w:p>
    <w:p w14:paraId="087F88C0">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份,具有同等法律效力。</w:t>
      </w:r>
    </w:p>
    <w:p w14:paraId="77C23582">
      <w:pPr>
        <w:adjustRightInd w:val="0"/>
        <w:snapToGrid w:val="0"/>
        <w:spacing w:line="360" w:lineRule="auto"/>
        <w:ind w:firstLine="420" w:firstLineChars="200"/>
        <w:rPr>
          <w:rFonts w:hint="eastAsia" w:ascii="宋体" w:hAnsi="宋体" w:eastAsia="宋体" w:cs="宋体"/>
          <w:sz w:val="21"/>
          <w:szCs w:val="21"/>
        </w:rPr>
      </w:pPr>
    </w:p>
    <w:p w14:paraId="088F34BD">
      <w:pPr>
        <w:adjustRightInd w:val="0"/>
        <w:snapToGrid w:val="0"/>
        <w:spacing w:line="360" w:lineRule="auto"/>
        <w:ind w:firstLine="420" w:firstLineChars="200"/>
        <w:rPr>
          <w:rFonts w:hint="eastAsia" w:ascii="宋体" w:hAnsi="宋体" w:eastAsia="宋体" w:cs="宋体"/>
          <w:sz w:val="21"/>
          <w:szCs w:val="21"/>
        </w:rPr>
      </w:pPr>
    </w:p>
    <w:p w14:paraId="5B85FEAA">
      <w:pPr>
        <w:adjustRightInd w:val="0"/>
        <w:snapToGrid w:val="0"/>
        <w:spacing w:line="360" w:lineRule="auto"/>
        <w:ind w:firstLine="420" w:firstLineChars="200"/>
        <w:rPr>
          <w:rFonts w:hint="eastAsia" w:ascii="宋体" w:hAnsi="宋体" w:eastAsia="宋体" w:cs="宋体"/>
          <w:sz w:val="21"/>
          <w:szCs w:val="21"/>
        </w:rPr>
      </w:pPr>
    </w:p>
    <w:p w14:paraId="47BA68CE">
      <w:pPr>
        <w:pStyle w:val="6"/>
        <w:adjustRightInd w:val="0"/>
        <w:snapToGrid w:val="0"/>
        <w:spacing w:before="0" w:after="0" w:afterAutospacing="0" w:line="360" w:lineRule="auto"/>
        <w:ind w:firstLine="420" w:firstLineChars="200"/>
        <w:rPr>
          <w:rFonts w:hint="eastAsia" w:ascii="宋体" w:hAnsi="宋体" w:eastAsia="宋体" w:cs="宋体"/>
          <w:sz w:val="21"/>
          <w:szCs w:val="21"/>
        </w:rPr>
      </w:pPr>
    </w:p>
    <w:p w14:paraId="21DF443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甲方（公章）                乙方（公章）：</w:t>
      </w:r>
    </w:p>
    <w:p w14:paraId="380CD888">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05CDBD4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单位名称：                  单位名称： </w:t>
      </w:r>
    </w:p>
    <w:p w14:paraId="080501C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659DAFD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法定代表人或授权代表：       法定代表人或授权代表：</w:t>
      </w:r>
    </w:p>
    <w:p w14:paraId="2AF6FF9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30FE8C55">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联系方式：                   联系方式： </w:t>
      </w:r>
    </w:p>
    <w:p w14:paraId="4211702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370C8EE9">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联系人：                     联系人：</w:t>
      </w:r>
    </w:p>
    <w:p w14:paraId="40144143">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p>
    <w:p w14:paraId="5049E37D">
      <w:pPr>
        <w:ind w:firstLine="420" w:firstLineChars="200"/>
        <w:rPr>
          <w:rFonts w:hint="eastAsia" w:ascii="宋体" w:hAnsi="宋体" w:eastAsia="宋体" w:cs="宋体"/>
          <w:sz w:val="21"/>
          <w:szCs w:val="21"/>
        </w:rPr>
      </w:pPr>
      <w:r>
        <w:rPr>
          <w:rFonts w:hint="eastAsia" w:ascii="宋体" w:hAnsi="宋体" w:eastAsia="宋体" w:cs="宋体"/>
          <w:sz w:val="21"/>
          <w:szCs w:val="21"/>
        </w:rPr>
        <w:t>签约日期:    年  月  日       签约日期:  年  月  日</w:t>
      </w:r>
    </w:p>
    <w:p w14:paraId="0338ED2B">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br w:type="page"/>
      </w:r>
    </w:p>
    <w:p w14:paraId="31DDEF36">
      <w:pPr>
        <w:pStyle w:val="2"/>
        <w:bidi w:val="0"/>
        <w:rPr>
          <w:rFonts w:hint="eastAsia"/>
        </w:rPr>
      </w:pPr>
      <w:bookmarkStart w:id="80" w:name="_Toc7731"/>
      <w:bookmarkStart w:id="81" w:name="_Toc10330"/>
      <w:r>
        <w:rPr>
          <w:rFonts w:hint="eastAsia"/>
        </w:rPr>
        <w:t>第七部分  投标文件格式</w:t>
      </w:r>
      <w:bookmarkEnd w:id="80"/>
      <w:bookmarkEnd w:id="81"/>
    </w:p>
    <w:p w14:paraId="3819BCB6">
      <w:pPr>
        <w:rPr>
          <w:rFonts w:hint="eastAsia" w:ascii="宋体" w:hAnsi="宋体" w:eastAsia="宋体" w:cs="宋体"/>
          <w:kern w:val="0"/>
          <w:sz w:val="28"/>
          <w:highlight w:val="none"/>
        </w:rPr>
      </w:pPr>
      <w:r>
        <w:rPr>
          <w:rFonts w:hint="eastAsia" w:ascii="宋体" w:hAnsi="宋体" w:eastAsia="宋体" w:cs="宋体"/>
          <w:kern w:val="0"/>
          <w:sz w:val="28"/>
          <w:highlight w:val="none"/>
        </w:rPr>
        <w:br w:type="page"/>
      </w:r>
    </w:p>
    <w:p w14:paraId="43E84932">
      <w:pPr>
        <w:widowControl/>
        <w:tabs>
          <w:tab w:val="left" w:pos="-737"/>
        </w:tabs>
        <w:snapToGrid w:val="0"/>
        <w:spacing w:line="360" w:lineRule="auto"/>
        <w:ind w:firstLine="180"/>
        <w:jc w:val="left"/>
        <w:rPr>
          <w:rFonts w:hint="eastAsia" w:ascii="宋体" w:hAnsi="宋体" w:eastAsia="宋体" w:cs="宋体"/>
          <w:kern w:val="0"/>
          <w:sz w:val="24"/>
          <w:highlight w:val="none"/>
        </w:rPr>
      </w:pPr>
      <w:r>
        <w:rPr>
          <w:rFonts w:hint="eastAsia" w:ascii="宋体" w:hAnsi="宋体" w:eastAsia="宋体" w:cs="宋体"/>
          <w:b/>
          <w:kern w:val="0"/>
          <w:sz w:val="24"/>
          <w:highlight w:val="none"/>
        </w:rPr>
        <w:t>一、投标人提交投标文件须知</w:t>
      </w:r>
    </w:p>
    <w:p w14:paraId="5BAD52EB">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1.投标人应严格按照以下顺序填写和提交下述规定的全部格式文件以及其他有关资料，混乱的编排导致投标文件被误读或查找不到，后果由投标人承担。</w:t>
      </w:r>
    </w:p>
    <w:p w14:paraId="04CAE10E">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2.所附表格中要求回答的全部问题和信息都必须正面回答。</w:t>
      </w:r>
    </w:p>
    <w:p w14:paraId="444FD82D">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3.资格声明的签字人应保证全部声明和问题的回答是真实的和准确的。</w:t>
      </w:r>
    </w:p>
    <w:p w14:paraId="66C3D1F0">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4.评标委员会将应用投标人提交的资料并根据自己的判断，决定投标人履行合同的合格性及能力。</w:t>
      </w:r>
    </w:p>
    <w:p w14:paraId="193B7262">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5.投标人提交的材料将被妥善保存，但不退还。</w:t>
      </w:r>
    </w:p>
    <w:p w14:paraId="697CDA80">
      <w:pPr>
        <w:widowControl/>
        <w:tabs>
          <w:tab w:val="left" w:pos="0"/>
        </w:tabs>
        <w:snapToGrid w:val="0"/>
        <w:spacing w:line="360" w:lineRule="auto"/>
        <w:ind w:firstLine="624"/>
        <w:jc w:val="left"/>
        <w:rPr>
          <w:rFonts w:hint="eastAsia" w:ascii="宋体" w:hAnsi="宋体" w:eastAsia="宋体" w:cs="宋体"/>
          <w:kern w:val="0"/>
          <w:sz w:val="24"/>
          <w:highlight w:val="none"/>
        </w:rPr>
      </w:pPr>
      <w:r>
        <w:rPr>
          <w:rFonts w:hint="eastAsia" w:ascii="宋体" w:hAnsi="宋体" w:eastAsia="宋体" w:cs="宋体"/>
          <w:kern w:val="0"/>
          <w:sz w:val="24"/>
          <w:highlight w:val="none"/>
        </w:rPr>
        <w:t>6.全部文件应按投标人须知中规定的语言和份数提交。</w:t>
      </w:r>
    </w:p>
    <w:p w14:paraId="260EA123">
      <w:pPr>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624FE5D5">
      <w:pPr>
        <w:widowControl/>
        <w:snapToGrid w:val="0"/>
        <w:spacing w:line="360" w:lineRule="auto"/>
        <w:jc w:val="right"/>
        <w:rPr>
          <w:rFonts w:hint="eastAsia" w:ascii="宋体" w:hAnsi="宋体" w:eastAsia="宋体" w:cs="宋体"/>
          <w:kern w:val="0"/>
          <w:sz w:val="28"/>
          <w:szCs w:val="32"/>
          <w:highlight w:val="none"/>
        </w:rPr>
      </w:pPr>
    </w:p>
    <w:p w14:paraId="2CA1A22B">
      <w:pPr>
        <w:widowControl/>
        <w:snapToGrid w:val="0"/>
        <w:spacing w:line="360" w:lineRule="auto"/>
        <w:jc w:val="right"/>
        <w:rPr>
          <w:rFonts w:hint="eastAsia" w:ascii="宋体" w:hAnsi="宋体" w:eastAsia="宋体" w:cs="宋体"/>
          <w:kern w:val="0"/>
          <w:sz w:val="28"/>
          <w:szCs w:val="32"/>
          <w:highlight w:val="none"/>
        </w:rPr>
      </w:pPr>
    </w:p>
    <w:p w14:paraId="5046B1C2">
      <w:pPr>
        <w:widowControl/>
        <w:snapToGrid w:val="0"/>
        <w:spacing w:line="360" w:lineRule="auto"/>
        <w:jc w:val="center"/>
        <w:rPr>
          <w:rFonts w:hint="eastAsia" w:ascii="宋体" w:hAnsi="宋体" w:eastAsia="宋体" w:cs="宋体"/>
          <w:b/>
          <w:kern w:val="0"/>
          <w:sz w:val="72"/>
          <w:szCs w:val="72"/>
          <w:highlight w:val="none"/>
        </w:rPr>
      </w:pPr>
      <w:r>
        <w:rPr>
          <w:rFonts w:hint="eastAsia" w:ascii="宋体" w:hAnsi="宋体" w:eastAsia="宋体" w:cs="宋体"/>
          <w:b/>
          <w:kern w:val="0"/>
          <w:sz w:val="72"/>
          <w:szCs w:val="72"/>
          <w:highlight w:val="none"/>
        </w:rPr>
        <w:t>投  标  文  件</w:t>
      </w:r>
    </w:p>
    <w:p w14:paraId="4591F0A1">
      <w:pPr>
        <w:widowControl/>
        <w:snapToGrid w:val="0"/>
        <w:spacing w:line="360" w:lineRule="auto"/>
        <w:jc w:val="left"/>
        <w:rPr>
          <w:rFonts w:hint="eastAsia" w:ascii="宋体" w:hAnsi="宋体" w:eastAsia="宋体" w:cs="宋体"/>
          <w:kern w:val="0"/>
          <w:sz w:val="28"/>
          <w:szCs w:val="30"/>
          <w:highlight w:val="none"/>
        </w:rPr>
      </w:pPr>
    </w:p>
    <w:p w14:paraId="0A2A30DB">
      <w:pPr>
        <w:snapToGrid w:val="0"/>
        <w:spacing w:line="360" w:lineRule="auto"/>
        <w:ind w:firstLine="560" w:firstLineChars="200"/>
        <w:jc w:val="left"/>
        <w:rPr>
          <w:rFonts w:hint="eastAsia" w:ascii="宋体" w:hAnsi="宋体" w:eastAsia="宋体" w:cs="宋体"/>
          <w:color w:val="000000"/>
          <w:kern w:val="0"/>
          <w:sz w:val="28"/>
          <w:szCs w:val="30"/>
          <w:highlight w:val="none"/>
        </w:rPr>
      </w:pPr>
      <w:r>
        <w:rPr>
          <w:rFonts w:hint="eastAsia" w:ascii="宋体" w:hAnsi="宋体" w:eastAsia="宋体" w:cs="宋体"/>
          <w:color w:val="000000"/>
          <w:kern w:val="0"/>
          <w:sz w:val="28"/>
          <w:szCs w:val="30"/>
          <w:highlight w:val="none"/>
        </w:rPr>
        <w:t>项目名称：</w:t>
      </w:r>
    </w:p>
    <w:p w14:paraId="0480AD8A">
      <w:pPr>
        <w:snapToGrid w:val="0"/>
        <w:spacing w:line="360" w:lineRule="auto"/>
        <w:ind w:firstLine="560" w:firstLineChars="200"/>
        <w:jc w:val="left"/>
        <w:rPr>
          <w:rFonts w:hint="eastAsia" w:ascii="宋体" w:hAnsi="宋体" w:eastAsia="宋体" w:cs="宋体"/>
          <w:color w:val="000000"/>
          <w:kern w:val="0"/>
          <w:sz w:val="28"/>
          <w:szCs w:val="30"/>
          <w:highlight w:val="none"/>
        </w:rPr>
      </w:pPr>
      <w:r>
        <w:rPr>
          <w:rFonts w:hint="eastAsia" w:ascii="宋体" w:hAnsi="宋体" w:eastAsia="宋体" w:cs="宋体"/>
          <w:color w:val="000000"/>
          <w:kern w:val="0"/>
          <w:sz w:val="28"/>
          <w:szCs w:val="30"/>
          <w:highlight w:val="none"/>
        </w:rPr>
        <w:t>项目编号：</w:t>
      </w:r>
    </w:p>
    <w:p w14:paraId="364045D0">
      <w:pPr>
        <w:pStyle w:val="13"/>
        <w:rPr>
          <w:rFonts w:hint="eastAsia" w:ascii="宋体" w:hAnsi="宋体" w:eastAsia="宋体" w:cs="宋体"/>
          <w:color w:val="000000"/>
          <w:highlight w:val="none"/>
        </w:rPr>
      </w:pPr>
    </w:p>
    <w:p w14:paraId="7650DABA">
      <w:pPr>
        <w:pStyle w:val="13"/>
        <w:rPr>
          <w:rFonts w:hint="eastAsia" w:ascii="宋体" w:hAnsi="宋体" w:eastAsia="宋体" w:cs="宋体"/>
          <w:color w:val="000000"/>
          <w:highlight w:val="none"/>
        </w:rPr>
      </w:pPr>
    </w:p>
    <w:p w14:paraId="3C2C0D49">
      <w:pPr>
        <w:pStyle w:val="13"/>
        <w:rPr>
          <w:rFonts w:hint="eastAsia" w:ascii="宋体" w:hAnsi="宋体" w:eastAsia="宋体" w:cs="宋体"/>
          <w:color w:val="000000"/>
          <w:highlight w:val="none"/>
        </w:rPr>
      </w:pPr>
    </w:p>
    <w:p w14:paraId="05D7BD40">
      <w:pPr>
        <w:pStyle w:val="13"/>
        <w:rPr>
          <w:rFonts w:hint="eastAsia" w:ascii="宋体" w:hAnsi="宋体" w:eastAsia="宋体" w:cs="宋体"/>
          <w:color w:val="000000"/>
          <w:highlight w:val="none"/>
        </w:rPr>
      </w:pPr>
    </w:p>
    <w:p w14:paraId="41E2AA55">
      <w:pPr>
        <w:pStyle w:val="13"/>
        <w:rPr>
          <w:rFonts w:hint="eastAsia" w:ascii="宋体" w:hAnsi="宋体" w:eastAsia="宋体" w:cs="宋体"/>
          <w:color w:val="000000"/>
          <w:highlight w:val="none"/>
        </w:rPr>
      </w:pPr>
    </w:p>
    <w:p w14:paraId="1370FF80">
      <w:pPr>
        <w:pStyle w:val="13"/>
        <w:rPr>
          <w:rFonts w:hint="eastAsia" w:ascii="宋体" w:hAnsi="宋体" w:eastAsia="宋体" w:cs="宋体"/>
          <w:color w:val="000000"/>
          <w:highlight w:val="none"/>
        </w:rPr>
      </w:pPr>
    </w:p>
    <w:p w14:paraId="60FAC349">
      <w:pPr>
        <w:pStyle w:val="13"/>
        <w:rPr>
          <w:rFonts w:hint="eastAsia" w:ascii="宋体" w:hAnsi="宋体" w:eastAsia="宋体" w:cs="宋体"/>
          <w:color w:val="000000"/>
          <w:highlight w:val="none"/>
        </w:rPr>
      </w:pPr>
    </w:p>
    <w:p w14:paraId="0E1BC637">
      <w:pPr>
        <w:pStyle w:val="13"/>
        <w:rPr>
          <w:rFonts w:hint="eastAsia" w:ascii="宋体" w:hAnsi="宋体" w:eastAsia="宋体" w:cs="宋体"/>
          <w:color w:val="000000"/>
          <w:highlight w:val="none"/>
        </w:rPr>
      </w:pPr>
    </w:p>
    <w:p w14:paraId="0C32EB78">
      <w:pPr>
        <w:pStyle w:val="5"/>
        <w:rPr>
          <w:rFonts w:hint="eastAsia" w:ascii="宋体" w:hAnsi="宋体" w:eastAsia="宋体" w:cs="宋体"/>
          <w:highlight w:val="none"/>
        </w:rPr>
      </w:pPr>
    </w:p>
    <w:p w14:paraId="6A4CCC1F">
      <w:pPr>
        <w:pStyle w:val="5"/>
        <w:rPr>
          <w:rFonts w:hint="eastAsia" w:ascii="宋体" w:hAnsi="宋体" w:eastAsia="宋体" w:cs="宋体"/>
          <w:highlight w:val="none"/>
        </w:rPr>
      </w:pPr>
    </w:p>
    <w:p w14:paraId="73606520">
      <w:pPr>
        <w:pStyle w:val="13"/>
        <w:rPr>
          <w:rFonts w:hint="eastAsia" w:ascii="宋体" w:hAnsi="宋体" w:eastAsia="宋体" w:cs="宋体"/>
          <w:highlight w:val="none"/>
        </w:rPr>
      </w:pPr>
    </w:p>
    <w:p w14:paraId="3E53DFE3">
      <w:pPr>
        <w:widowControl/>
        <w:snapToGrid w:val="0"/>
        <w:spacing w:line="360" w:lineRule="auto"/>
        <w:jc w:val="left"/>
        <w:rPr>
          <w:rFonts w:hint="eastAsia" w:ascii="宋体" w:hAnsi="宋体" w:eastAsia="宋体" w:cs="宋体"/>
          <w:kern w:val="0"/>
          <w:sz w:val="28"/>
          <w:highlight w:val="none"/>
        </w:rPr>
      </w:pPr>
    </w:p>
    <w:p w14:paraId="54C1A873">
      <w:pPr>
        <w:widowControl/>
        <w:snapToGrid w:val="0"/>
        <w:spacing w:line="360" w:lineRule="auto"/>
        <w:jc w:val="left"/>
        <w:rPr>
          <w:rFonts w:hint="eastAsia" w:ascii="宋体" w:hAnsi="宋体" w:eastAsia="宋体" w:cs="宋体"/>
          <w:kern w:val="0"/>
          <w:sz w:val="28"/>
          <w:highlight w:val="none"/>
        </w:rPr>
      </w:pPr>
    </w:p>
    <w:p w14:paraId="246689E7">
      <w:pPr>
        <w:snapToGrid w:val="0"/>
        <w:spacing w:line="360" w:lineRule="auto"/>
        <w:jc w:val="center"/>
        <w:rPr>
          <w:rFonts w:hint="eastAsia" w:ascii="宋体" w:hAnsi="宋体" w:eastAsia="宋体" w:cs="宋体"/>
          <w:color w:val="000000"/>
          <w:kern w:val="0"/>
          <w:sz w:val="30"/>
          <w:szCs w:val="30"/>
          <w:highlight w:val="none"/>
          <w:u w:val="single"/>
        </w:rPr>
      </w:pPr>
      <w:r>
        <w:rPr>
          <w:rFonts w:hint="eastAsia" w:ascii="宋体" w:hAnsi="宋体" w:eastAsia="宋体" w:cs="宋体"/>
          <w:color w:val="000000"/>
          <w:kern w:val="0"/>
          <w:sz w:val="30"/>
          <w:szCs w:val="30"/>
          <w:highlight w:val="none"/>
          <w:lang w:eastAsia="zh-CN"/>
        </w:rPr>
        <w:t>投标人</w:t>
      </w:r>
      <w:r>
        <w:rPr>
          <w:rFonts w:hint="eastAsia" w:ascii="宋体" w:hAnsi="宋体" w:eastAsia="宋体" w:cs="宋体"/>
          <w:color w:val="000000"/>
          <w:kern w:val="0"/>
          <w:sz w:val="30"/>
          <w:szCs w:val="30"/>
          <w:highlight w:val="none"/>
        </w:rPr>
        <w:t xml:space="preserve">全称： </w:t>
      </w:r>
      <w:r>
        <w:rPr>
          <w:rFonts w:hint="eastAsia" w:ascii="宋体" w:hAnsi="宋体" w:eastAsia="宋体" w:cs="宋体"/>
          <w:color w:val="000000"/>
          <w:kern w:val="0"/>
          <w:sz w:val="30"/>
          <w:szCs w:val="30"/>
          <w:highlight w:val="none"/>
          <w:u w:val="single"/>
        </w:rPr>
        <w:t xml:space="preserve">               </w:t>
      </w:r>
      <w:r>
        <w:rPr>
          <w:rFonts w:hint="eastAsia" w:ascii="宋体" w:hAnsi="宋体" w:eastAsia="宋体" w:cs="宋体"/>
          <w:color w:val="000000"/>
          <w:kern w:val="0"/>
          <w:sz w:val="30"/>
          <w:szCs w:val="30"/>
          <w:highlight w:val="none"/>
        </w:rPr>
        <w:t>（盖章）</w:t>
      </w:r>
    </w:p>
    <w:p w14:paraId="5A189047">
      <w:pPr>
        <w:snapToGrid w:val="0"/>
        <w:spacing w:line="360" w:lineRule="auto"/>
        <w:ind w:firstLine="900" w:firstLineChars="300"/>
        <w:rPr>
          <w:rFonts w:hint="eastAsia" w:ascii="宋体" w:hAnsi="宋体" w:eastAsia="宋体" w:cs="宋体"/>
          <w:color w:val="000000"/>
          <w:kern w:val="0"/>
          <w:sz w:val="30"/>
          <w:szCs w:val="30"/>
          <w:highlight w:val="none"/>
          <w:u w:val="single"/>
        </w:rPr>
      </w:pPr>
      <w:r>
        <w:rPr>
          <w:rFonts w:hint="eastAsia" w:ascii="宋体" w:hAnsi="宋体" w:eastAsia="宋体" w:cs="宋体"/>
          <w:color w:val="000000"/>
          <w:kern w:val="0"/>
          <w:sz w:val="30"/>
          <w:szCs w:val="30"/>
          <w:highlight w:val="none"/>
        </w:rPr>
        <w:t>法定代表人或授权代表：</w:t>
      </w:r>
      <w:r>
        <w:rPr>
          <w:rFonts w:hint="eastAsia" w:ascii="宋体" w:hAnsi="宋体" w:eastAsia="宋体" w:cs="宋体"/>
          <w:color w:val="000000"/>
          <w:kern w:val="0"/>
          <w:sz w:val="30"/>
          <w:szCs w:val="30"/>
          <w:highlight w:val="none"/>
          <w:u w:val="single"/>
        </w:rPr>
        <w:t xml:space="preserve">                </w:t>
      </w:r>
      <w:r>
        <w:rPr>
          <w:rFonts w:hint="eastAsia" w:ascii="宋体" w:hAnsi="宋体" w:eastAsia="宋体" w:cs="宋体"/>
          <w:color w:val="000000"/>
          <w:kern w:val="0"/>
          <w:sz w:val="30"/>
          <w:szCs w:val="30"/>
          <w:highlight w:val="none"/>
        </w:rPr>
        <w:t>（签字或盖章）</w:t>
      </w:r>
    </w:p>
    <w:p w14:paraId="22AA182E">
      <w:pPr>
        <w:snapToGrid w:val="0"/>
        <w:spacing w:line="360" w:lineRule="auto"/>
        <w:rPr>
          <w:rFonts w:hint="eastAsia" w:ascii="宋体" w:hAnsi="宋体" w:eastAsia="宋体" w:cs="宋体"/>
          <w:color w:val="000000"/>
          <w:kern w:val="0"/>
          <w:sz w:val="30"/>
          <w:szCs w:val="30"/>
          <w:highlight w:val="none"/>
          <w:u w:val="single"/>
        </w:rPr>
      </w:pPr>
    </w:p>
    <w:p w14:paraId="48D5CC10">
      <w:pPr>
        <w:pStyle w:val="7"/>
        <w:rPr>
          <w:rFonts w:hint="eastAsia" w:ascii="宋体" w:hAnsi="宋体" w:eastAsia="宋体" w:cs="宋体"/>
          <w:color w:val="000000"/>
          <w:sz w:val="30"/>
          <w:szCs w:val="30"/>
          <w:highlight w:val="none"/>
          <w:u w:val="single"/>
        </w:rPr>
      </w:pPr>
    </w:p>
    <w:p w14:paraId="31D1ECD5">
      <w:pPr>
        <w:rPr>
          <w:rFonts w:hint="eastAsia" w:ascii="宋体" w:hAnsi="宋体" w:eastAsia="宋体" w:cs="宋体"/>
          <w:color w:val="000000"/>
          <w:highlight w:val="none"/>
        </w:rPr>
      </w:pPr>
    </w:p>
    <w:p w14:paraId="574CF84F">
      <w:pPr>
        <w:pStyle w:val="13"/>
        <w:rPr>
          <w:rFonts w:hint="eastAsia" w:ascii="宋体" w:hAnsi="宋体" w:eastAsia="宋体" w:cs="宋体"/>
          <w:color w:val="000000"/>
          <w:sz w:val="30"/>
          <w:szCs w:val="30"/>
          <w:highlight w:val="none"/>
          <w:u w:val="single"/>
        </w:rPr>
      </w:pPr>
    </w:p>
    <w:p w14:paraId="07CCACCD">
      <w:pPr>
        <w:snapToGrid w:val="0"/>
        <w:spacing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rPr>
        <w:t>二〇二</w:t>
      </w:r>
      <w:r>
        <w:rPr>
          <w:rFonts w:hint="eastAsia" w:ascii="宋体" w:hAnsi="宋体" w:eastAsia="宋体" w:cs="宋体"/>
          <w:color w:val="000000"/>
          <w:kern w:val="0"/>
          <w:sz w:val="30"/>
          <w:szCs w:val="30"/>
          <w:highlight w:val="none"/>
          <w:lang w:val="en-US" w:eastAsia="zh-CN"/>
        </w:rPr>
        <w:t>六</w:t>
      </w:r>
      <w:r>
        <w:rPr>
          <w:rFonts w:hint="eastAsia" w:ascii="宋体" w:hAnsi="宋体" w:eastAsia="宋体" w:cs="宋体"/>
          <w:color w:val="000000"/>
          <w:kern w:val="0"/>
          <w:sz w:val="30"/>
          <w:szCs w:val="30"/>
          <w:highlight w:val="none"/>
        </w:rPr>
        <w:t>年   月   日</w:t>
      </w:r>
    </w:p>
    <w:p w14:paraId="4597ECBA">
      <w:pPr>
        <w:spacing w:line="360" w:lineRule="auto"/>
        <w:rPr>
          <w:rFonts w:hint="eastAsia" w:ascii="宋体" w:hAnsi="宋体" w:eastAsia="宋体" w:cs="宋体"/>
          <w:bCs/>
          <w:color w:val="000000"/>
          <w:sz w:val="24"/>
          <w:highlight w:val="none"/>
        </w:rPr>
      </w:pPr>
    </w:p>
    <w:p w14:paraId="111397B0">
      <w:pPr>
        <w:widowControl/>
        <w:snapToGrid w:val="0"/>
        <w:spacing w:line="360" w:lineRule="auto"/>
        <w:jc w:val="center"/>
        <w:rPr>
          <w:rFonts w:hint="eastAsia" w:ascii="宋体" w:hAnsi="宋体" w:eastAsia="宋体" w:cs="宋体"/>
          <w:kern w:val="0"/>
          <w:sz w:val="30"/>
          <w:szCs w:val="30"/>
          <w:highlight w:val="none"/>
        </w:rPr>
      </w:pPr>
    </w:p>
    <w:p w14:paraId="4D9E0B2F">
      <w:pPr>
        <w:widowControl/>
        <w:jc w:val="left"/>
        <w:rPr>
          <w:rFonts w:hint="eastAsia" w:ascii="宋体" w:hAnsi="宋体" w:eastAsia="宋体" w:cs="宋体"/>
          <w:bCs/>
          <w:sz w:val="24"/>
          <w:highlight w:val="none"/>
        </w:rPr>
      </w:pPr>
      <w:r>
        <w:rPr>
          <w:rFonts w:hint="eastAsia" w:ascii="宋体" w:hAnsi="宋体" w:eastAsia="宋体" w:cs="宋体"/>
          <w:bCs/>
          <w:sz w:val="24"/>
          <w:highlight w:val="none"/>
        </w:rPr>
        <w:br w:type="page"/>
      </w:r>
    </w:p>
    <w:p w14:paraId="0FD7653B">
      <w:pPr>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目录格式</w:t>
      </w:r>
    </w:p>
    <w:p w14:paraId="53DAD54A">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5112C9AE">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资格证明文件部分</w:t>
      </w:r>
    </w:p>
    <w:p w14:paraId="0F83BC22">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信用承诺书</w:t>
      </w:r>
    </w:p>
    <w:p w14:paraId="17F74F75">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（1）具有独立承担民事责任的能力证明文件</w:t>
      </w:r>
    </w:p>
    <w:p w14:paraId="06A6DA91">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（2）具有良好的商业信誉和健全的财务会计制度证明文件</w:t>
      </w:r>
    </w:p>
    <w:p w14:paraId="200F8B0A">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（3）具有履行合同所必需的设备和专业技术能力证明文件</w:t>
      </w:r>
    </w:p>
    <w:p w14:paraId="0E68253D">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（4）依法缴纳税收和社会保障资金证明文件</w:t>
      </w:r>
    </w:p>
    <w:p w14:paraId="63470BE5">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（5）参加政府采购活动前三年内，在经营活动中没有重大违法记录证明文件</w:t>
      </w:r>
    </w:p>
    <w:p w14:paraId="5CB13069">
      <w:pPr>
        <w:pStyle w:val="22"/>
        <w:keepLines w:val="0"/>
        <w:pageBreakBefore w:val="0"/>
        <w:wordWrap/>
        <w:overflowPunct/>
        <w:bidi w:val="0"/>
        <w:adjustRightInd w:val="0"/>
        <w:snapToGrid w:val="0"/>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.单位负责人为同一人或者存在直接控股、管理关系的不同</w:t>
      </w: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，不得参加同一合同项下的采购活动的承诺函（见‘</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格式’）；</w:t>
      </w:r>
    </w:p>
    <w:p w14:paraId="20B20028">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廉洁自律承诺书（见‘</w:t>
      </w:r>
      <w:r>
        <w:rPr>
          <w:rFonts w:hint="eastAsia" w:ascii="宋体" w:hAnsi="宋体" w:eastAsia="宋体" w:cs="宋体"/>
          <w:sz w:val="21"/>
          <w:szCs w:val="21"/>
          <w:lang w:eastAsia="zh-CN"/>
        </w:rPr>
        <w:t>投标文件</w:t>
      </w:r>
      <w:r>
        <w:rPr>
          <w:rFonts w:hint="eastAsia" w:ascii="宋体" w:hAnsi="宋体" w:eastAsia="宋体" w:cs="宋体"/>
          <w:sz w:val="21"/>
          <w:szCs w:val="21"/>
        </w:rPr>
        <w:t>格式’）；</w:t>
      </w:r>
    </w:p>
    <w:p w14:paraId="7740B6E8">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提供的具备法律、行政法规规定的其他条件证明文件</w:t>
      </w:r>
      <w:r>
        <w:rPr>
          <w:rFonts w:hint="eastAsia" w:ascii="宋体" w:hAnsi="宋体" w:eastAsia="宋体" w:cs="宋体"/>
          <w:sz w:val="21"/>
          <w:szCs w:val="21"/>
          <w:lang w:eastAsia="zh-CN"/>
        </w:rPr>
        <w:t>：</w:t>
      </w:r>
      <w:r>
        <w:rPr>
          <w:rFonts w:hint="eastAsia" w:ascii="宋体" w:hAnsi="宋体" w:eastAsia="宋体" w:cs="宋体"/>
          <w:sz w:val="21"/>
          <w:szCs w:val="21"/>
        </w:rPr>
        <w:t>（详见</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要求，若无要求可不提供）；影印件或扫描件须加盖</w:t>
      </w:r>
      <w:r>
        <w:rPr>
          <w:rFonts w:hint="eastAsia" w:ascii="宋体" w:hAnsi="宋体" w:eastAsia="宋体" w:cs="宋体"/>
          <w:sz w:val="21"/>
          <w:szCs w:val="21"/>
          <w:lang w:eastAsia="zh-CN"/>
        </w:rPr>
        <w:t>投标人</w:t>
      </w:r>
      <w:r>
        <w:rPr>
          <w:rFonts w:hint="eastAsia" w:ascii="宋体" w:hAnsi="宋体" w:eastAsia="宋体" w:cs="宋体"/>
          <w:sz w:val="21"/>
          <w:szCs w:val="21"/>
        </w:rPr>
        <w:t>公章；</w:t>
      </w:r>
    </w:p>
    <w:p w14:paraId="043A6C77">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本项目的特殊资格要求：（详见招标文件要求，若无要求可不提供）；影印件或扫描件须加盖</w:t>
      </w:r>
      <w:r>
        <w:rPr>
          <w:rFonts w:hint="eastAsia" w:ascii="宋体" w:hAnsi="宋体" w:eastAsia="宋体" w:cs="宋体"/>
          <w:sz w:val="21"/>
          <w:szCs w:val="21"/>
          <w:lang w:eastAsia="zh-CN"/>
        </w:rPr>
        <w:t>投标人</w:t>
      </w:r>
      <w:r>
        <w:rPr>
          <w:rFonts w:hint="eastAsia" w:ascii="宋体" w:hAnsi="宋体" w:eastAsia="宋体" w:cs="宋体"/>
          <w:sz w:val="21"/>
          <w:szCs w:val="21"/>
        </w:rPr>
        <w:t>公章；</w:t>
      </w:r>
    </w:p>
    <w:p w14:paraId="366C214E">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6.落实政府采购政策资格要求的证明文件（如有）。</w:t>
      </w:r>
    </w:p>
    <w:p w14:paraId="30C89B2F">
      <w:pPr>
        <w:spacing w:line="360" w:lineRule="auto"/>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商务、技术文件</w:t>
      </w:r>
    </w:p>
    <w:p w14:paraId="51C7A0F5">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 xml:space="preserve">1．法定代表人（负责人）身份证明书（见‘投标文件格式’）； </w:t>
      </w:r>
    </w:p>
    <w:p w14:paraId="2ADA0CA8">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2．法定代表人（负责人）授权委托书（见‘投标文件格式’）；</w:t>
      </w:r>
    </w:p>
    <w:p w14:paraId="6EC113B8">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若授权代表为法定代表人（负责人）的可不提供；</w:t>
      </w:r>
    </w:p>
    <w:p w14:paraId="1CE2125D">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lang w:eastAsia="zh-CN"/>
        </w:rPr>
        <w:t>函（见‘投标文件格式’）；</w:t>
      </w:r>
    </w:p>
    <w:p w14:paraId="637E35A5">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开标</w:t>
      </w:r>
      <w:r>
        <w:rPr>
          <w:rFonts w:hint="eastAsia" w:ascii="宋体" w:hAnsi="宋体" w:eastAsia="宋体" w:cs="宋体"/>
          <w:sz w:val="21"/>
          <w:szCs w:val="21"/>
          <w:highlight w:val="none"/>
          <w:lang w:eastAsia="zh-CN"/>
        </w:rPr>
        <w:t>一览表 (见‘投标文件格式’)；</w:t>
      </w:r>
    </w:p>
    <w:p w14:paraId="430D4A63">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lang w:eastAsia="zh-CN"/>
        </w:rPr>
        <w:t>投标保证金</w:t>
      </w:r>
      <w:r>
        <w:rPr>
          <w:rFonts w:hint="eastAsia" w:ascii="宋体" w:hAnsi="宋体" w:eastAsia="宋体" w:cs="宋体"/>
          <w:sz w:val="21"/>
          <w:szCs w:val="21"/>
        </w:rPr>
        <w:t>提交凭证（影印件或扫描件须加盖</w:t>
      </w:r>
      <w:r>
        <w:rPr>
          <w:rFonts w:hint="eastAsia" w:ascii="宋体" w:hAnsi="宋体" w:eastAsia="宋体" w:cs="宋体"/>
          <w:sz w:val="21"/>
          <w:szCs w:val="21"/>
          <w:lang w:eastAsia="zh-CN"/>
        </w:rPr>
        <w:t>投标人</w:t>
      </w:r>
      <w:r>
        <w:rPr>
          <w:rFonts w:hint="eastAsia" w:ascii="宋体" w:hAnsi="宋体" w:eastAsia="宋体" w:cs="宋体"/>
          <w:sz w:val="21"/>
          <w:szCs w:val="21"/>
        </w:rPr>
        <w:t>公章）</w:t>
      </w:r>
    </w:p>
    <w:p w14:paraId="1FBE7300">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6.商务条款响应表（见‘投标文件格式’）；</w:t>
      </w:r>
    </w:p>
    <w:p w14:paraId="2C174E86">
      <w:pPr>
        <w:keepLines w:val="0"/>
        <w:pageBreakBefore w:val="0"/>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lang w:eastAsia="zh-CN"/>
        </w:rPr>
        <w:t>.技术规范响应及偏离表（见‘投标文件格式’）；</w:t>
      </w:r>
    </w:p>
    <w:p w14:paraId="59294FC5">
      <w:pPr>
        <w:keepLines w:val="0"/>
        <w:pageBreakBefore w:val="0"/>
        <w:numPr>
          <w:ilvl w:val="0"/>
          <w:numId w:val="0"/>
        </w:numPr>
        <w:wordWrap/>
        <w:overflowPunct/>
        <w:topLinePunct/>
        <w:autoSpaceDE w:val="0"/>
        <w:autoSpaceDN w:val="0"/>
        <w:bidi w:val="0"/>
        <w:adjustRightInd w:val="0"/>
        <w:snapToGrid w:val="0"/>
        <w:spacing w:line="360" w:lineRule="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lang w:val="en-US" w:eastAsia="zh-CN"/>
        </w:rPr>
        <w:t>8.投标人</w:t>
      </w:r>
      <w:r>
        <w:rPr>
          <w:rFonts w:hint="eastAsia" w:ascii="宋体" w:hAnsi="宋体" w:eastAsia="宋体" w:cs="宋体"/>
          <w:sz w:val="21"/>
          <w:szCs w:val="21"/>
          <w:highlight w:val="none"/>
          <w:lang w:eastAsia="zh-CN"/>
        </w:rPr>
        <w:t>需提交的商务资信证明文件‘投标文件格式’）；</w:t>
      </w:r>
    </w:p>
    <w:p w14:paraId="64786D95">
      <w:pPr>
        <w:keepLines w:val="0"/>
        <w:pageBreakBefore w:val="0"/>
        <w:wordWrap/>
        <w:overflowPunct/>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w:t>
      </w:r>
      <w:r>
        <w:rPr>
          <w:rFonts w:hint="eastAsia" w:ascii="宋体" w:hAnsi="宋体" w:eastAsia="宋体" w:cs="宋体"/>
          <w:sz w:val="21"/>
          <w:szCs w:val="21"/>
          <w:lang w:val="en-US" w:eastAsia="zh-CN"/>
        </w:rPr>
        <w:t>服务</w:t>
      </w:r>
      <w:r>
        <w:rPr>
          <w:rFonts w:hint="eastAsia" w:ascii="宋体" w:hAnsi="宋体" w:eastAsia="宋体" w:cs="宋体"/>
          <w:sz w:val="21"/>
          <w:szCs w:val="21"/>
        </w:rPr>
        <w:t>方案；</w:t>
      </w:r>
    </w:p>
    <w:p w14:paraId="169E1DAD">
      <w:pPr>
        <w:keepLines w:val="0"/>
        <w:pageBreakBefore w:val="0"/>
        <w:numPr>
          <w:ilvl w:val="0"/>
          <w:numId w:val="0"/>
        </w:numPr>
        <w:wordWrap/>
        <w:overflowPunct/>
        <w:topLinePunct/>
        <w:autoSpaceDE w:val="0"/>
        <w:autoSpaceDN w:val="0"/>
        <w:bidi w:val="0"/>
        <w:adjustRightInd w:val="0"/>
        <w:snapToGrid w:val="0"/>
        <w:spacing w:line="360" w:lineRule="auto"/>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highlight w:val="none"/>
          <w:lang w:eastAsia="zh-CN"/>
        </w:rPr>
        <w:t>投标人认为需要提供的其他商务、技术材料</w:t>
      </w:r>
      <w:r>
        <w:rPr>
          <w:rFonts w:hint="eastAsia" w:ascii="宋体" w:hAnsi="宋体" w:eastAsia="宋体" w:cs="宋体"/>
          <w:sz w:val="21"/>
          <w:szCs w:val="21"/>
          <w:highlight w:val="none"/>
          <w:lang w:val="en-US" w:eastAsia="zh-CN"/>
        </w:rPr>
        <w:t>（如有）</w:t>
      </w:r>
      <w:r>
        <w:rPr>
          <w:rFonts w:hint="eastAsia" w:ascii="宋体" w:hAnsi="宋体" w:eastAsia="宋体" w:cs="宋体"/>
          <w:sz w:val="21"/>
          <w:szCs w:val="21"/>
          <w:highlight w:val="none"/>
          <w:lang w:eastAsia="zh-CN"/>
        </w:rPr>
        <w:t>；</w:t>
      </w:r>
    </w:p>
    <w:p w14:paraId="1BB2F70A">
      <w:pPr>
        <w:keepLines w:val="0"/>
        <w:pageBreakBefore w:val="0"/>
        <w:numPr>
          <w:ilvl w:val="0"/>
          <w:numId w:val="0"/>
        </w:numPr>
        <w:wordWrap/>
        <w:overflowPunct/>
        <w:topLinePunct/>
        <w:autoSpaceDE w:val="0"/>
        <w:autoSpaceDN w:val="0"/>
        <w:bidi w:val="0"/>
        <w:adjustRightInd w:val="0"/>
        <w:snapToGrid w:val="0"/>
        <w:spacing w:line="360" w:lineRule="auto"/>
        <w:ind w:left="0" w:leftChars="0" w:firstLine="0" w:firstLineChars="0"/>
        <w:rPr>
          <w:rFonts w:hint="eastAsia" w:ascii="宋体" w:hAnsi="宋体" w:eastAsia="宋体" w:cs="宋体"/>
          <w:sz w:val="21"/>
          <w:szCs w:val="21"/>
          <w:highlight w:val="none"/>
          <w:lang w:eastAsia="zh-CN"/>
        </w:rPr>
      </w:pPr>
      <w:r>
        <w:rPr>
          <w:rFonts w:hint="eastAsia" w:ascii="宋体" w:hAnsi="宋体" w:eastAsia="宋体" w:cs="宋体"/>
          <w:kern w:val="2"/>
          <w:sz w:val="21"/>
          <w:szCs w:val="21"/>
          <w:lang w:val="en-US" w:eastAsia="zh-CN" w:bidi="ar-SA"/>
        </w:rPr>
        <w:t>11.</w:t>
      </w:r>
      <w:r>
        <w:rPr>
          <w:rFonts w:hint="eastAsia" w:ascii="宋体" w:hAnsi="宋体" w:eastAsia="宋体" w:cs="宋体"/>
          <w:sz w:val="21"/>
          <w:szCs w:val="21"/>
          <w:highlight w:val="none"/>
          <w:lang w:eastAsia="zh-CN"/>
        </w:rPr>
        <w:t>政策性要求。</w:t>
      </w:r>
    </w:p>
    <w:p w14:paraId="57CAC6ED">
      <w:pPr>
        <w:widowControl/>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157798A2">
      <w:pPr>
        <w:spacing w:before="240" w:beforeLines="100" w:after="240" w:afterLines="100" w:line="360" w:lineRule="auto"/>
        <w:jc w:val="center"/>
        <w:outlineLvl w:val="0"/>
        <w:rPr>
          <w:rFonts w:hint="eastAsia" w:ascii="宋体" w:hAnsi="宋体" w:eastAsia="宋体" w:cs="宋体"/>
          <w:b/>
          <w:kern w:val="0"/>
          <w:sz w:val="24"/>
          <w:highlight w:val="none"/>
        </w:rPr>
      </w:pPr>
      <w:bookmarkStart w:id="82" w:name="_Toc15713"/>
      <w:bookmarkStart w:id="83" w:name="_Toc26877"/>
      <w:r>
        <w:rPr>
          <w:rFonts w:hint="eastAsia" w:ascii="宋体" w:hAnsi="宋体" w:eastAsia="宋体" w:cs="宋体"/>
          <w:b/>
          <w:sz w:val="28"/>
          <w:szCs w:val="28"/>
          <w:highlight w:val="none"/>
        </w:rPr>
        <w:t>资格证明文件</w:t>
      </w:r>
      <w:bookmarkEnd w:id="82"/>
      <w:bookmarkEnd w:id="83"/>
    </w:p>
    <w:p w14:paraId="2DBA0E6C">
      <w:pPr>
        <w:pStyle w:val="19"/>
        <w:spacing w:after="100" w:afterAutospacing="1"/>
        <w:rPr>
          <w:rFonts w:hint="eastAsia" w:ascii="宋体" w:hAnsi="宋体" w:eastAsia="宋体" w:cs="宋体"/>
          <w:b/>
          <w:sz w:val="21"/>
          <w:szCs w:val="21"/>
        </w:rPr>
      </w:pPr>
      <w:bookmarkStart w:id="84" w:name="_Toc24386"/>
      <w:r>
        <w:rPr>
          <w:rFonts w:hint="eastAsia" w:ascii="宋体" w:hAnsi="宋体" w:eastAsia="宋体" w:cs="宋体"/>
          <w:b/>
          <w:color w:val="auto"/>
          <w:szCs w:val="21"/>
        </w:rPr>
        <w:t>1．</w:t>
      </w:r>
      <w:r>
        <w:rPr>
          <w:rFonts w:hint="eastAsia" w:ascii="宋体" w:hAnsi="宋体" w:eastAsia="宋体" w:cs="宋体"/>
          <w:b/>
          <w:color w:val="auto"/>
          <w:szCs w:val="21"/>
          <w:lang w:eastAsia="zh-CN"/>
        </w:rPr>
        <w:t>投标人</w:t>
      </w:r>
      <w:r>
        <w:rPr>
          <w:rFonts w:hint="eastAsia" w:ascii="宋体" w:hAnsi="宋体" w:eastAsia="宋体" w:cs="宋体"/>
          <w:b/>
          <w:color w:val="auto"/>
          <w:szCs w:val="21"/>
        </w:rPr>
        <w:t>信用承诺书</w:t>
      </w:r>
    </w:p>
    <w:p w14:paraId="6DEFE9AC">
      <w:pPr>
        <w:spacing w:line="360" w:lineRule="auto"/>
        <w:jc w:val="center"/>
        <w:rPr>
          <w:rFonts w:hint="eastAsia" w:ascii="宋体" w:hAnsi="宋体" w:eastAsia="宋体" w:cs="宋体"/>
          <w:b/>
          <w:szCs w:val="21"/>
        </w:rPr>
      </w:pPr>
      <w:r>
        <w:rPr>
          <w:rFonts w:hint="eastAsia" w:ascii="宋体" w:hAnsi="宋体" w:eastAsia="宋体" w:cs="宋体"/>
          <w:b/>
          <w:szCs w:val="21"/>
        </w:rPr>
        <w:t>具有独立承担民事责任的能力的信用承诺书（格式）</w:t>
      </w:r>
    </w:p>
    <w:p w14:paraId="0577B62B">
      <w:pPr>
        <w:rPr>
          <w:rFonts w:hint="eastAsia" w:ascii="宋体" w:hAnsi="宋体" w:eastAsia="宋体" w:cs="宋体"/>
          <w:szCs w:val="21"/>
          <w:u w:val="single"/>
        </w:rPr>
      </w:pPr>
    </w:p>
    <w:p w14:paraId="080EBDC6">
      <w:pPr>
        <w:rPr>
          <w:rFonts w:hint="eastAsia" w:ascii="宋体" w:hAnsi="宋体" w:eastAsia="宋体" w:cs="宋体"/>
          <w:szCs w:val="21"/>
          <w:u w:val="single"/>
        </w:rPr>
      </w:pPr>
      <w:r>
        <w:rPr>
          <w:rFonts w:hint="eastAsia" w:ascii="宋体" w:hAnsi="宋体" w:eastAsia="宋体" w:cs="宋体"/>
          <w:szCs w:val="21"/>
          <w:u w:val="single"/>
        </w:rPr>
        <w:t xml:space="preserve">  采购代理机构名称  ：</w:t>
      </w:r>
    </w:p>
    <w:p w14:paraId="2361BFEB">
      <w:pPr>
        <w:widowControl/>
        <w:snapToGrid w:val="0"/>
        <w:spacing w:line="360" w:lineRule="auto"/>
        <w:rPr>
          <w:rFonts w:hint="eastAsia" w:ascii="宋体" w:hAnsi="宋体" w:eastAsia="宋体" w:cs="宋体"/>
          <w:szCs w:val="21"/>
        </w:rPr>
      </w:pPr>
    </w:p>
    <w:p w14:paraId="053FBD26">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eastAsia="zh-CN"/>
        </w:rPr>
        <w:t>投标人</w:t>
      </w:r>
      <w:r>
        <w:rPr>
          <w:rFonts w:hint="eastAsia" w:ascii="宋体" w:hAnsi="宋体" w:eastAsia="宋体" w:cs="宋体"/>
          <w:szCs w:val="21"/>
        </w:rPr>
        <w:t>现参与贵公司组织的</w:t>
      </w:r>
      <w:r>
        <w:rPr>
          <w:rFonts w:hint="eastAsia" w:ascii="宋体" w:hAnsi="宋体" w:eastAsia="宋体" w:cs="宋体"/>
          <w:szCs w:val="21"/>
          <w:u w:val="single"/>
        </w:rPr>
        <w:t xml:space="preserve">                    </w:t>
      </w:r>
      <w:r>
        <w:rPr>
          <w:rFonts w:hint="eastAsia" w:ascii="宋体" w:hAnsi="宋体" w:eastAsia="宋体" w:cs="宋体"/>
          <w:szCs w:val="21"/>
        </w:rPr>
        <w:t>项目（项目编号：</w:t>
      </w:r>
      <w:r>
        <w:rPr>
          <w:rFonts w:hint="eastAsia" w:ascii="宋体" w:hAnsi="宋体" w:eastAsia="宋体" w:cs="宋体"/>
          <w:szCs w:val="21"/>
          <w:u w:val="single"/>
        </w:rPr>
        <w:t xml:space="preserve">       </w:t>
      </w:r>
      <w:r>
        <w:rPr>
          <w:rFonts w:hint="eastAsia" w:ascii="宋体" w:hAnsi="宋体" w:eastAsia="宋体" w:cs="宋体"/>
          <w:kern w:val="0"/>
          <w:szCs w:val="21"/>
          <w:u w:val="single"/>
        </w:rPr>
        <w:t xml:space="preserve">    </w:t>
      </w:r>
      <w:r>
        <w:rPr>
          <w:rFonts w:hint="eastAsia" w:ascii="宋体" w:hAnsi="宋体" w:eastAsia="宋体" w:cs="宋体"/>
          <w:szCs w:val="21"/>
        </w:rPr>
        <w:t>）的采购活动。依据采购文件相关规定，现郑重承诺：我方具有有效的营业执照或事业单位法人证书或自然人身份证明或其他非企业组织证明文件及有效的开户许可证，能独立承担民事责任的能力。</w:t>
      </w:r>
    </w:p>
    <w:p w14:paraId="6E6A95D4">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基本信息如下：</w:t>
      </w:r>
    </w:p>
    <w:p w14:paraId="6A21513D">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名称为：</w:t>
      </w:r>
      <w:r>
        <w:rPr>
          <w:rFonts w:hint="eastAsia" w:ascii="宋体" w:hAnsi="宋体" w:eastAsia="宋体" w:cs="宋体"/>
          <w:szCs w:val="21"/>
          <w:u w:val="single"/>
        </w:rPr>
        <w:t xml:space="preserve">            </w:t>
      </w:r>
      <w:r>
        <w:rPr>
          <w:rFonts w:hint="eastAsia" w:ascii="宋体" w:hAnsi="宋体" w:eastAsia="宋体" w:cs="宋体"/>
          <w:szCs w:val="21"/>
        </w:rPr>
        <w:t>，统一社会信用代码为：</w:t>
      </w:r>
      <w:r>
        <w:rPr>
          <w:rFonts w:hint="eastAsia" w:ascii="宋体" w:hAnsi="宋体" w:eastAsia="宋体" w:cs="宋体"/>
          <w:szCs w:val="21"/>
          <w:u w:val="single"/>
        </w:rPr>
        <w:t xml:space="preserve">           </w:t>
      </w:r>
      <w:r>
        <w:rPr>
          <w:rFonts w:hint="eastAsia" w:ascii="宋体" w:hAnsi="宋体" w:eastAsia="宋体" w:cs="宋体"/>
          <w:szCs w:val="21"/>
        </w:rPr>
        <w:t>；法定代表人（负责人）为：</w:t>
      </w:r>
      <w:r>
        <w:rPr>
          <w:rFonts w:hint="eastAsia" w:ascii="宋体" w:hAnsi="宋体" w:eastAsia="宋体" w:cs="宋体"/>
          <w:szCs w:val="21"/>
          <w:u w:val="single"/>
        </w:rPr>
        <w:t xml:space="preserve">          </w:t>
      </w:r>
      <w:r>
        <w:rPr>
          <w:rFonts w:hint="eastAsia" w:ascii="宋体" w:hAnsi="宋体" w:eastAsia="宋体" w:cs="宋体"/>
          <w:szCs w:val="21"/>
        </w:rPr>
        <w:t xml:space="preserve"> ；营业期限为:</w:t>
      </w:r>
      <w:r>
        <w:rPr>
          <w:rFonts w:hint="eastAsia" w:ascii="宋体" w:hAnsi="宋体" w:eastAsia="宋体" w:cs="宋体"/>
          <w:szCs w:val="21"/>
          <w:u w:val="single"/>
        </w:rPr>
        <w:t xml:space="preserve">               </w:t>
      </w:r>
      <w:r>
        <w:rPr>
          <w:rFonts w:hint="eastAsia" w:ascii="宋体" w:hAnsi="宋体" w:eastAsia="宋体" w:cs="宋体"/>
          <w:szCs w:val="21"/>
        </w:rPr>
        <w:t>；基本开户银行为：</w:t>
      </w:r>
      <w:r>
        <w:rPr>
          <w:rFonts w:hint="eastAsia" w:ascii="宋体" w:hAnsi="宋体" w:eastAsia="宋体" w:cs="宋体"/>
          <w:szCs w:val="21"/>
          <w:u w:val="single"/>
        </w:rPr>
        <w:t xml:space="preserve">             </w:t>
      </w:r>
      <w:r>
        <w:rPr>
          <w:rFonts w:hint="eastAsia" w:ascii="宋体" w:hAnsi="宋体" w:eastAsia="宋体" w:cs="宋体"/>
          <w:szCs w:val="21"/>
        </w:rPr>
        <w:t>；账号为：</w:t>
      </w:r>
      <w:r>
        <w:rPr>
          <w:rFonts w:hint="eastAsia" w:ascii="宋体" w:hAnsi="宋体" w:eastAsia="宋体" w:cs="宋体"/>
          <w:szCs w:val="21"/>
          <w:u w:val="single"/>
        </w:rPr>
        <w:t xml:space="preserve">               </w:t>
      </w:r>
      <w:r>
        <w:rPr>
          <w:rFonts w:hint="eastAsia" w:ascii="宋体" w:hAnsi="宋体" w:eastAsia="宋体" w:cs="宋体"/>
          <w:szCs w:val="21"/>
        </w:rPr>
        <w:t>。</w:t>
      </w:r>
    </w:p>
    <w:p w14:paraId="57834F18">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注：后附投标人有效的营业执照，或事业单位法人证书，或自然人身份证明，或其他非企业组织证明独立承担民事责任能力的文件。（多证合一的，提供营业执照影印件）</w:t>
      </w:r>
    </w:p>
    <w:p w14:paraId="7CFAC777">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以上承诺信息如有虚假或隐瞒，我方愿意承担一切后果，并不再寻求任何旨在减轻或免除法律责任的辩解。 </w:t>
      </w:r>
    </w:p>
    <w:p w14:paraId="2972BF29">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44330FCD">
      <w:pPr>
        <w:widowControl/>
        <w:snapToGrid w:val="0"/>
        <w:spacing w:line="360" w:lineRule="auto"/>
        <w:ind w:firstLine="420" w:firstLineChars="200"/>
        <w:rPr>
          <w:rFonts w:hint="eastAsia" w:ascii="宋体" w:hAnsi="宋体" w:eastAsia="宋体" w:cs="宋体"/>
          <w:szCs w:val="21"/>
        </w:rPr>
      </w:pPr>
    </w:p>
    <w:p w14:paraId="2C8BA3A6">
      <w:pPr>
        <w:widowControl/>
        <w:snapToGrid w:val="0"/>
        <w:spacing w:line="360" w:lineRule="auto"/>
        <w:ind w:firstLine="420" w:firstLineChars="200"/>
        <w:rPr>
          <w:rFonts w:hint="eastAsia" w:ascii="宋体" w:hAnsi="宋体" w:eastAsia="宋体" w:cs="宋体"/>
          <w:szCs w:val="21"/>
        </w:rPr>
      </w:pPr>
    </w:p>
    <w:p w14:paraId="295096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Cs w:val="21"/>
        </w:rPr>
      </w:pPr>
      <w:r>
        <w:rPr>
          <w:rFonts w:hint="eastAsia" w:ascii="宋体" w:hAnsi="宋体" w:eastAsia="宋体" w:cs="宋体"/>
          <w:kern w:val="0"/>
          <w:szCs w:val="21"/>
          <w:lang w:val="en-US" w:eastAsia="zh-CN"/>
        </w:rPr>
        <w:t>投标人</w:t>
      </w:r>
      <w:r>
        <w:rPr>
          <w:rFonts w:hint="eastAsia" w:ascii="宋体" w:hAnsi="宋体" w:eastAsia="宋体" w:cs="宋体"/>
          <w:kern w:val="0"/>
          <w:szCs w:val="21"/>
        </w:rPr>
        <w:t>名称：</w:t>
      </w:r>
      <w:r>
        <w:rPr>
          <w:rFonts w:hint="eastAsia" w:ascii="宋体" w:hAnsi="宋体" w:eastAsia="宋体" w:cs="宋体"/>
          <w:szCs w:val="21"/>
          <w:u w:val="single"/>
        </w:rPr>
        <w:t xml:space="preserve">                   </w:t>
      </w:r>
      <w:r>
        <w:rPr>
          <w:rFonts w:hint="eastAsia" w:ascii="宋体" w:hAnsi="宋体" w:eastAsia="宋体" w:cs="宋体"/>
          <w:szCs w:val="21"/>
        </w:rPr>
        <w:t>（盖章）</w:t>
      </w:r>
    </w:p>
    <w:p w14:paraId="127CB9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Cs w:val="21"/>
        </w:rPr>
      </w:pPr>
      <w:r>
        <w:rPr>
          <w:rFonts w:hint="eastAsia" w:ascii="宋体" w:hAnsi="宋体" w:eastAsia="宋体" w:cs="宋体"/>
          <w:kern w:val="0"/>
          <w:szCs w:val="21"/>
        </w:rPr>
        <w:t>法定代表人（负责人）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（签字或盖章）  </w:t>
      </w:r>
    </w:p>
    <w:p w14:paraId="398049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Cs w:val="21"/>
        </w:rPr>
      </w:pPr>
      <w:r>
        <w:rPr>
          <w:rFonts w:hint="eastAsia" w:ascii="宋体" w:hAnsi="宋体" w:eastAsia="宋体" w:cs="宋体"/>
          <w:szCs w:val="21"/>
        </w:rPr>
        <w:t>日      期：</w:t>
      </w:r>
    </w:p>
    <w:p w14:paraId="31870E5C">
      <w:pPr>
        <w:snapToGrid w:val="0"/>
        <w:spacing w:line="360" w:lineRule="auto"/>
        <w:rPr>
          <w:rFonts w:hint="eastAsia" w:ascii="宋体" w:hAnsi="宋体" w:eastAsia="宋体" w:cs="宋体"/>
          <w:b/>
          <w:bCs/>
          <w:szCs w:val="21"/>
        </w:rPr>
      </w:pPr>
      <w:r>
        <w:rPr>
          <w:rFonts w:hint="eastAsia" w:ascii="宋体" w:hAnsi="宋体" w:eastAsia="宋体" w:cs="宋体"/>
          <w:b/>
          <w:szCs w:val="21"/>
        </w:rPr>
        <w:br w:type="page"/>
      </w:r>
      <w:r>
        <w:rPr>
          <w:rFonts w:hint="eastAsia" w:ascii="宋体" w:hAnsi="宋体" w:eastAsia="宋体" w:cs="宋体"/>
          <w:b/>
          <w:bCs/>
          <w:szCs w:val="21"/>
        </w:rPr>
        <w:t xml:space="preserve"> </w:t>
      </w:r>
    </w:p>
    <w:p w14:paraId="51712505">
      <w:pPr>
        <w:spacing w:line="360" w:lineRule="auto"/>
        <w:jc w:val="center"/>
        <w:rPr>
          <w:rFonts w:hint="eastAsia" w:ascii="宋体" w:hAnsi="宋体" w:eastAsia="宋体" w:cs="宋体"/>
          <w:b/>
          <w:szCs w:val="21"/>
        </w:rPr>
      </w:pPr>
      <w:r>
        <w:rPr>
          <w:rFonts w:hint="eastAsia" w:ascii="宋体" w:hAnsi="宋体" w:eastAsia="宋体" w:cs="宋体"/>
          <w:b/>
          <w:szCs w:val="21"/>
        </w:rPr>
        <w:t>具有良好的商业信誉和健全的财务会计制度的信用承诺书（格式）</w:t>
      </w:r>
    </w:p>
    <w:p w14:paraId="5C550F4B">
      <w:pPr>
        <w:rPr>
          <w:rFonts w:hint="eastAsia" w:ascii="宋体" w:hAnsi="宋体" w:eastAsia="宋体" w:cs="宋体"/>
          <w:szCs w:val="21"/>
          <w:u w:val="single"/>
        </w:rPr>
      </w:pPr>
    </w:p>
    <w:p w14:paraId="4655552D">
      <w:pPr>
        <w:rPr>
          <w:rFonts w:hint="eastAsia" w:ascii="宋体" w:hAnsi="宋体" w:eastAsia="宋体" w:cs="宋体"/>
          <w:szCs w:val="21"/>
          <w:u w:val="single"/>
        </w:rPr>
      </w:pPr>
      <w:r>
        <w:rPr>
          <w:rFonts w:hint="eastAsia" w:ascii="宋体" w:hAnsi="宋体" w:eastAsia="宋体" w:cs="宋体"/>
          <w:szCs w:val="21"/>
          <w:u w:val="single"/>
        </w:rPr>
        <w:t xml:space="preserve">  采购代理机构名称  ：</w:t>
      </w:r>
    </w:p>
    <w:p w14:paraId="2F671A7A">
      <w:pPr>
        <w:widowControl/>
        <w:snapToGrid w:val="0"/>
        <w:spacing w:line="360" w:lineRule="auto"/>
        <w:ind w:firstLine="420" w:firstLineChars="200"/>
        <w:rPr>
          <w:rFonts w:hint="eastAsia" w:ascii="宋体" w:hAnsi="宋体" w:eastAsia="宋体" w:cs="宋体"/>
          <w:szCs w:val="21"/>
        </w:rPr>
      </w:pPr>
    </w:p>
    <w:p w14:paraId="00D46200">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eastAsia="zh-CN"/>
        </w:rPr>
        <w:t>投标人</w:t>
      </w:r>
      <w:r>
        <w:rPr>
          <w:rFonts w:hint="eastAsia" w:ascii="宋体" w:hAnsi="宋体" w:eastAsia="宋体" w:cs="宋体"/>
          <w:szCs w:val="21"/>
        </w:rPr>
        <w:t>现参与贵公司组织的</w:t>
      </w:r>
      <w:r>
        <w:rPr>
          <w:rFonts w:hint="eastAsia" w:ascii="宋体" w:hAnsi="宋体" w:eastAsia="宋体" w:cs="宋体"/>
          <w:szCs w:val="21"/>
          <w:u w:val="single"/>
        </w:rPr>
        <w:t xml:space="preserve">                 </w:t>
      </w:r>
      <w:r>
        <w:rPr>
          <w:rFonts w:hint="eastAsia" w:ascii="宋体" w:hAnsi="宋体" w:eastAsia="宋体" w:cs="宋体"/>
          <w:szCs w:val="21"/>
        </w:rPr>
        <w:t>项目（项目编号：</w:t>
      </w:r>
      <w:r>
        <w:rPr>
          <w:rFonts w:hint="eastAsia" w:ascii="宋体" w:hAnsi="宋体" w:eastAsia="宋体" w:cs="宋体"/>
          <w:szCs w:val="21"/>
          <w:u w:val="single"/>
        </w:rPr>
        <w:t xml:space="preserve">      </w:t>
      </w:r>
      <w:r>
        <w:rPr>
          <w:rFonts w:hint="eastAsia" w:ascii="宋体" w:hAnsi="宋体" w:eastAsia="宋体" w:cs="宋体"/>
          <w:kern w:val="0"/>
          <w:szCs w:val="21"/>
          <w:u w:val="single"/>
        </w:rPr>
        <w:t xml:space="preserve">    </w:t>
      </w:r>
      <w:r>
        <w:rPr>
          <w:rFonts w:hint="eastAsia" w:ascii="宋体" w:hAnsi="宋体" w:eastAsia="宋体" w:cs="宋体"/>
          <w:szCs w:val="21"/>
        </w:rPr>
        <w:t>）的采购活动。依据采购文件相关规定，现郑重承诺：我方具有通过具备审计资格的第三方出具的2024或2025</w:t>
      </w:r>
      <w:r>
        <w:rPr>
          <w:rFonts w:hint="eastAsia" w:ascii="宋体" w:hAnsi="宋体" w:eastAsia="宋体" w:cs="宋体"/>
          <w:szCs w:val="21"/>
          <w:lang w:val="en-US" w:eastAsia="zh-CN"/>
        </w:rPr>
        <w:t>年度</w:t>
      </w:r>
      <w:r>
        <w:rPr>
          <w:rFonts w:hint="eastAsia" w:ascii="宋体" w:hAnsi="宋体" w:eastAsia="宋体" w:cs="宋体"/>
          <w:szCs w:val="21"/>
        </w:rPr>
        <w:t>合格且有效的财务审计报告或在基本户开户银行出具的无不良记录资信证明等文件。商业信誉良好，财务制度健全。</w:t>
      </w:r>
    </w:p>
    <w:p w14:paraId="26CE7C36">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以上承诺信息如有虚假或隐瞒，我方愿意承担一切后果，并不再寻求任何旨在减轻或免除法律责任的辩解。 </w:t>
      </w:r>
    </w:p>
    <w:p w14:paraId="165D9E63">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0F045E8F">
      <w:pPr>
        <w:widowControl/>
        <w:snapToGrid w:val="0"/>
        <w:spacing w:line="360" w:lineRule="auto"/>
        <w:ind w:firstLine="420" w:firstLineChars="200"/>
        <w:rPr>
          <w:rFonts w:hint="eastAsia" w:ascii="宋体" w:hAnsi="宋体" w:eastAsia="宋体" w:cs="宋体"/>
          <w:szCs w:val="21"/>
        </w:rPr>
      </w:pPr>
    </w:p>
    <w:p w14:paraId="480B6B84">
      <w:pPr>
        <w:widowControl/>
        <w:snapToGrid w:val="0"/>
        <w:spacing w:line="360" w:lineRule="auto"/>
        <w:ind w:firstLine="420" w:firstLineChars="200"/>
        <w:rPr>
          <w:rFonts w:hint="eastAsia" w:ascii="宋体" w:hAnsi="宋体" w:eastAsia="宋体" w:cs="宋体"/>
          <w:szCs w:val="21"/>
        </w:rPr>
      </w:pPr>
    </w:p>
    <w:p w14:paraId="37D7F4B5">
      <w:pPr>
        <w:snapToGrid w:val="0"/>
        <w:spacing w:line="480" w:lineRule="exact"/>
        <w:rPr>
          <w:rFonts w:hint="eastAsia" w:ascii="宋体" w:hAnsi="宋体" w:eastAsia="宋体" w:cs="宋体"/>
          <w:szCs w:val="21"/>
        </w:rPr>
      </w:pPr>
      <w:r>
        <w:rPr>
          <w:rFonts w:hint="eastAsia" w:ascii="宋体" w:hAnsi="宋体" w:eastAsia="宋体" w:cs="宋体"/>
          <w:kern w:val="0"/>
          <w:szCs w:val="21"/>
          <w:lang w:val="en-US" w:eastAsia="zh-CN"/>
        </w:rPr>
        <w:t>投标人</w:t>
      </w:r>
      <w:r>
        <w:rPr>
          <w:rFonts w:hint="eastAsia" w:ascii="宋体" w:hAnsi="宋体" w:eastAsia="宋体" w:cs="宋体"/>
          <w:kern w:val="0"/>
          <w:szCs w:val="21"/>
        </w:rPr>
        <w:t>名称</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（盖章）</w:t>
      </w:r>
    </w:p>
    <w:p w14:paraId="5069474C">
      <w:pPr>
        <w:snapToGrid w:val="0"/>
        <w:spacing w:line="480" w:lineRule="exact"/>
        <w:rPr>
          <w:rFonts w:hint="eastAsia" w:ascii="宋体" w:hAnsi="宋体" w:eastAsia="宋体" w:cs="宋体"/>
          <w:szCs w:val="21"/>
        </w:rPr>
      </w:pPr>
      <w:r>
        <w:rPr>
          <w:rFonts w:hint="eastAsia" w:ascii="宋体" w:hAnsi="宋体" w:eastAsia="宋体" w:cs="宋体"/>
          <w:szCs w:val="21"/>
        </w:rPr>
        <w:t>法定代表人（负责人）：</w:t>
      </w:r>
      <w:r>
        <w:rPr>
          <w:rFonts w:hint="eastAsia" w:ascii="宋体" w:hAnsi="宋体" w:eastAsia="宋体" w:cs="宋体"/>
          <w:szCs w:val="21"/>
          <w:u w:val="single"/>
        </w:rPr>
        <w:t xml:space="preserve">             </w:t>
      </w:r>
      <w:r>
        <w:rPr>
          <w:rFonts w:hint="eastAsia" w:ascii="宋体" w:hAnsi="宋体" w:eastAsia="宋体" w:cs="宋体"/>
          <w:szCs w:val="21"/>
        </w:rPr>
        <w:t xml:space="preserve">（签字或盖章）  </w:t>
      </w:r>
    </w:p>
    <w:p w14:paraId="4655FBEC">
      <w:pPr>
        <w:spacing w:line="480" w:lineRule="exact"/>
        <w:rPr>
          <w:rFonts w:hint="eastAsia" w:ascii="宋体" w:hAnsi="宋体" w:eastAsia="宋体" w:cs="宋体"/>
          <w:szCs w:val="21"/>
        </w:rPr>
      </w:pPr>
      <w:r>
        <w:rPr>
          <w:rFonts w:hint="eastAsia" w:ascii="宋体" w:hAnsi="宋体" w:eastAsia="宋体" w:cs="宋体"/>
          <w:szCs w:val="21"/>
        </w:rPr>
        <w:t>日      期：</w:t>
      </w:r>
    </w:p>
    <w:p w14:paraId="47153570">
      <w:pPr>
        <w:snapToGrid w:val="0"/>
        <w:spacing w:line="360" w:lineRule="auto"/>
        <w:rPr>
          <w:rFonts w:hint="eastAsia" w:ascii="宋体" w:hAnsi="宋体" w:eastAsia="宋体" w:cs="宋体"/>
          <w:b/>
          <w:kern w:val="0"/>
          <w:szCs w:val="21"/>
        </w:rPr>
      </w:pPr>
      <w:r>
        <w:rPr>
          <w:rFonts w:hint="eastAsia" w:ascii="宋体" w:hAnsi="宋体" w:eastAsia="宋体" w:cs="宋体"/>
          <w:b/>
          <w:kern w:val="0"/>
          <w:szCs w:val="21"/>
        </w:rPr>
        <w:br w:type="page"/>
      </w:r>
      <w:r>
        <w:rPr>
          <w:rFonts w:hint="eastAsia" w:ascii="宋体" w:hAnsi="宋体" w:eastAsia="宋体" w:cs="宋体"/>
          <w:b/>
          <w:kern w:val="0"/>
          <w:szCs w:val="21"/>
        </w:rPr>
        <w:t xml:space="preserve"> </w:t>
      </w:r>
    </w:p>
    <w:p w14:paraId="3F943518">
      <w:pPr>
        <w:jc w:val="center"/>
        <w:rPr>
          <w:rFonts w:hint="eastAsia" w:ascii="宋体" w:hAnsi="宋体" w:eastAsia="宋体" w:cs="宋体"/>
          <w:b/>
          <w:szCs w:val="21"/>
        </w:rPr>
      </w:pPr>
      <w:r>
        <w:rPr>
          <w:rFonts w:hint="eastAsia" w:ascii="宋体" w:hAnsi="宋体" w:eastAsia="宋体" w:cs="宋体"/>
          <w:b/>
          <w:szCs w:val="21"/>
          <w:lang w:eastAsia="zh-CN"/>
        </w:rPr>
        <w:t>投标人</w:t>
      </w:r>
      <w:r>
        <w:rPr>
          <w:rFonts w:hint="eastAsia" w:ascii="宋体" w:hAnsi="宋体" w:eastAsia="宋体" w:cs="宋体"/>
          <w:b/>
          <w:szCs w:val="21"/>
        </w:rPr>
        <w:t>履行合同能力信用承诺书（格式）</w:t>
      </w:r>
    </w:p>
    <w:p w14:paraId="72A26607">
      <w:pPr>
        <w:adjustRightInd w:val="0"/>
        <w:snapToGrid w:val="0"/>
        <w:spacing w:line="360" w:lineRule="auto"/>
        <w:ind w:firstLine="420" w:firstLineChars="200"/>
        <w:rPr>
          <w:rFonts w:hint="eastAsia" w:ascii="宋体" w:hAnsi="宋体" w:eastAsia="宋体" w:cs="宋体"/>
        </w:rPr>
      </w:pPr>
    </w:p>
    <w:p w14:paraId="3EA237E1">
      <w:pPr>
        <w:adjustRightInd w:val="0"/>
        <w:snapToGrid w:val="0"/>
        <w:spacing w:line="360" w:lineRule="auto"/>
        <w:ind w:firstLine="420" w:firstLineChars="200"/>
        <w:rPr>
          <w:rFonts w:hint="eastAsia" w:ascii="宋体" w:hAnsi="宋体" w:eastAsia="宋体" w:cs="宋体"/>
          <w:u w:val="single"/>
        </w:rPr>
      </w:pPr>
      <w:r>
        <w:rPr>
          <w:rFonts w:hint="eastAsia" w:ascii="宋体" w:hAnsi="宋体" w:eastAsia="宋体" w:cs="宋体"/>
          <w:u w:val="single"/>
        </w:rPr>
        <w:t xml:space="preserve"> 采购代理机构名称  ：</w:t>
      </w:r>
    </w:p>
    <w:p w14:paraId="42D8644B">
      <w:pPr>
        <w:adjustRightInd w:val="0"/>
        <w:snapToGrid w:val="0"/>
        <w:spacing w:line="360" w:lineRule="auto"/>
        <w:ind w:firstLine="420" w:firstLineChars="200"/>
        <w:rPr>
          <w:rFonts w:hint="eastAsia" w:ascii="宋体" w:hAnsi="宋体" w:eastAsia="宋体" w:cs="宋体"/>
        </w:rPr>
      </w:pPr>
    </w:p>
    <w:p w14:paraId="329760B5">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投标人</w:t>
      </w:r>
      <w:r>
        <w:rPr>
          <w:rFonts w:hint="eastAsia" w:ascii="宋体" w:hAnsi="宋体" w:eastAsia="宋体" w:cs="宋体"/>
        </w:rPr>
        <w:t>现参与贵公司组织的</w:t>
      </w:r>
      <w:r>
        <w:rPr>
          <w:rFonts w:hint="eastAsia" w:ascii="宋体" w:hAnsi="宋体" w:eastAsia="宋体" w:cs="宋体"/>
          <w:u w:val="single"/>
        </w:rPr>
        <w:t xml:space="preserve">                 </w:t>
      </w:r>
      <w:r>
        <w:rPr>
          <w:rFonts w:hint="eastAsia" w:ascii="宋体" w:hAnsi="宋体" w:eastAsia="宋体" w:cs="宋体"/>
        </w:rPr>
        <w:t>项目（项目编号：</w:t>
      </w:r>
      <w:r>
        <w:rPr>
          <w:rFonts w:hint="eastAsia" w:ascii="宋体" w:hAnsi="宋体" w:eastAsia="宋体" w:cs="宋体"/>
          <w:u w:val="single"/>
        </w:rPr>
        <w:t xml:space="preserve">       </w:t>
      </w:r>
      <w:r>
        <w:rPr>
          <w:rFonts w:hint="eastAsia" w:ascii="宋体" w:hAnsi="宋体" w:eastAsia="宋体" w:cs="宋体"/>
        </w:rPr>
        <w:t>）的采购活动。依据采购文件相关规定，现郑重承诺：我方具备履行合同所必需的设备和专业技术能力。</w:t>
      </w:r>
    </w:p>
    <w:p w14:paraId="6EF6C85C">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以上承诺信息如有虚假或隐瞒，我方愿意承担一切后果，并不再寻求任何旨在减轻或免除法律责任的辩解。</w:t>
      </w:r>
    </w:p>
    <w:p w14:paraId="4004F40C">
      <w:pPr>
        <w:adjustRightInd w:val="0"/>
        <w:snapToGrid w:val="0"/>
        <w:spacing w:line="360" w:lineRule="auto"/>
        <w:ind w:firstLine="420" w:firstLineChars="200"/>
        <w:rPr>
          <w:rFonts w:hint="eastAsia" w:ascii="宋体" w:hAnsi="宋体" w:eastAsia="宋体" w:cs="宋体"/>
        </w:rPr>
      </w:pPr>
      <w:r>
        <w:rPr>
          <w:rFonts w:hint="eastAsia" w:ascii="宋体" w:hAnsi="宋体" w:eastAsia="宋体" w:cs="宋体"/>
        </w:rPr>
        <w:t>特此承诺</w:t>
      </w:r>
    </w:p>
    <w:p w14:paraId="0BFF5A2E">
      <w:pPr>
        <w:ind w:firstLine="2948" w:firstLineChars="1404"/>
        <w:rPr>
          <w:rFonts w:hint="eastAsia" w:ascii="宋体" w:hAnsi="宋体" w:eastAsia="宋体" w:cs="宋体"/>
          <w:szCs w:val="21"/>
        </w:rPr>
      </w:pPr>
    </w:p>
    <w:p w14:paraId="339FE650">
      <w:pPr>
        <w:ind w:firstLine="2948" w:firstLineChars="1404"/>
        <w:rPr>
          <w:rFonts w:hint="eastAsia" w:ascii="宋体" w:hAnsi="宋体" w:eastAsia="宋体" w:cs="宋体"/>
          <w:szCs w:val="21"/>
        </w:rPr>
      </w:pPr>
    </w:p>
    <w:p w14:paraId="2D6C2B6D">
      <w:pPr>
        <w:snapToGrid w:val="0"/>
        <w:spacing w:line="480" w:lineRule="exact"/>
        <w:rPr>
          <w:rFonts w:hint="eastAsia" w:ascii="宋体" w:hAnsi="宋体" w:eastAsia="宋体" w:cs="宋体"/>
          <w:szCs w:val="21"/>
        </w:rPr>
      </w:pPr>
      <w:r>
        <w:rPr>
          <w:rFonts w:hint="eastAsia" w:ascii="宋体" w:hAnsi="宋体" w:eastAsia="宋体" w:cs="宋体"/>
          <w:kern w:val="0"/>
          <w:szCs w:val="21"/>
          <w:lang w:val="en-US" w:eastAsia="zh-CN"/>
        </w:rPr>
        <w:t>投标人</w:t>
      </w:r>
      <w:r>
        <w:rPr>
          <w:rFonts w:hint="eastAsia" w:ascii="宋体" w:hAnsi="宋体" w:eastAsia="宋体" w:cs="宋体"/>
          <w:kern w:val="0"/>
          <w:szCs w:val="21"/>
        </w:rPr>
        <w:t>名称</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（盖章）</w:t>
      </w:r>
    </w:p>
    <w:p w14:paraId="32B95D6F">
      <w:pPr>
        <w:snapToGrid w:val="0"/>
        <w:spacing w:line="480" w:lineRule="exac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kern w:val="0"/>
          <w:szCs w:val="21"/>
        </w:rPr>
        <w:t>（负责人）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（签字或盖章）  </w:t>
      </w:r>
    </w:p>
    <w:p w14:paraId="21B8D457">
      <w:pPr>
        <w:spacing w:line="480" w:lineRule="exact"/>
        <w:rPr>
          <w:rFonts w:hint="eastAsia" w:ascii="宋体" w:hAnsi="宋体" w:eastAsia="宋体" w:cs="宋体"/>
          <w:b/>
          <w:szCs w:val="21"/>
        </w:rPr>
      </w:pPr>
      <w:r>
        <w:rPr>
          <w:rFonts w:hint="eastAsia" w:ascii="宋体" w:hAnsi="宋体" w:eastAsia="宋体" w:cs="宋体"/>
          <w:szCs w:val="21"/>
        </w:rPr>
        <w:t>日      期：</w:t>
      </w:r>
    </w:p>
    <w:p w14:paraId="46E12E1E">
      <w:pPr>
        <w:widowControl/>
        <w:snapToGrid w:val="0"/>
        <w:spacing w:line="360" w:lineRule="auto"/>
        <w:rPr>
          <w:rFonts w:hint="eastAsia" w:ascii="宋体" w:hAnsi="宋体" w:eastAsia="宋体" w:cs="宋体"/>
          <w:b/>
          <w:kern w:val="0"/>
          <w:szCs w:val="21"/>
        </w:rPr>
      </w:pPr>
      <w:r>
        <w:rPr>
          <w:rFonts w:hint="eastAsia" w:ascii="宋体" w:hAnsi="宋体" w:eastAsia="宋体" w:cs="宋体"/>
          <w:b/>
          <w:kern w:val="0"/>
          <w:szCs w:val="21"/>
        </w:rPr>
        <w:br w:type="page"/>
      </w:r>
      <w:r>
        <w:rPr>
          <w:rFonts w:hint="eastAsia" w:ascii="宋体" w:hAnsi="宋体" w:eastAsia="宋体" w:cs="宋体"/>
          <w:b/>
          <w:kern w:val="0"/>
          <w:szCs w:val="21"/>
        </w:rPr>
        <w:t xml:space="preserve"> </w:t>
      </w:r>
    </w:p>
    <w:p w14:paraId="158E2EFC">
      <w:pPr>
        <w:jc w:val="center"/>
        <w:rPr>
          <w:rFonts w:hint="eastAsia" w:ascii="宋体" w:hAnsi="宋体" w:eastAsia="宋体" w:cs="宋体"/>
          <w:b/>
          <w:szCs w:val="21"/>
        </w:rPr>
      </w:pPr>
      <w:r>
        <w:rPr>
          <w:rFonts w:hint="eastAsia" w:ascii="宋体" w:hAnsi="宋体" w:eastAsia="宋体" w:cs="宋体"/>
          <w:b/>
          <w:szCs w:val="21"/>
        </w:rPr>
        <w:t>依法缴纳税收和社会保障资金的信用承诺书（格式）</w:t>
      </w:r>
    </w:p>
    <w:p w14:paraId="38A7B6AE">
      <w:pPr>
        <w:rPr>
          <w:rFonts w:hint="eastAsia" w:ascii="宋体" w:hAnsi="宋体" w:eastAsia="宋体" w:cs="宋体"/>
          <w:szCs w:val="21"/>
        </w:rPr>
      </w:pPr>
    </w:p>
    <w:p w14:paraId="74A85C8E">
      <w:pPr>
        <w:rPr>
          <w:rFonts w:hint="eastAsia" w:ascii="宋体" w:hAnsi="宋体" w:eastAsia="宋体" w:cs="宋体"/>
          <w:szCs w:val="21"/>
          <w:u w:val="single"/>
        </w:rPr>
      </w:pPr>
      <w:r>
        <w:rPr>
          <w:rFonts w:hint="eastAsia" w:ascii="宋体" w:hAnsi="宋体" w:eastAsia="宋体" w:cs="宋体"/>
          <w:szCs w:val="21"/>
          <w:u w:val="single"/>
        </w:rPr>
        <w:t xml:space="preserve">  采购代理机构名称  ：</w:t>
      </w:r>
    </w:p>
    <w:p w14:paraId="7F6E845E">
      <w:pPr>
        <w:widowControl/>
        <w:snapToGrid w:val="0"/>
        <w:spacing w:line="360" w:lineRule="auto"/>
        <w:ind w:firstLine="420" w:firstLineChars="200"/>
        <w:rPr>
          <w:rFonts w:hint="eastAsia" w:ascii="宋体" w:hAnsi="宋体" w:eastAsia="宋体" w:cs="宋体"/>
          <w:szCs w:val="21"/>
        </w:rPr>
      </w:pPr>
    </w:p>
    <w:p w14:paraId="5F06804F">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eastAsia="zh-CN"/>
        </w:rPr>
        <w:t>投标人</w:t>
      </w:r>
      <w:r>
        <w:rPr>
          <w:rFonts w:hint="eastAsia" w:ascii="宋体" w:hAnsi="宋体" w:eastAsia="宋体" w:cs="宋体"/>
          <w:szCs w:val="21"/>
        </w:rPr>
        <w:t>现参与贵公司组织的</w:t>
      </w:r>
      <w:r>
        <w:rPr>
          <w:rFonts w:hint="eastAsia" w:ascii="宋体" w:hAnsi="宋体" w:eastAsia="宋体" w:cs="宋体"/>
          <w:szCs w:val="21"/>
          <w:u w:val="single"/>
        </w:rPr>
        <w:t xml:space="preserve">                 </w:t>
      </w:r>
      <w:r>
        <w:rPr>
          <w:rFonts w:hint="eastAsia" w:ascii="宋体" w:hAnsi="宋体" w:eastAsia="宋体" w:cs="宋体"/>
          <w:szCs w:val="21"/>
        </w:rPr>
        <w:t>项目（项目编号：</w:t>
      </w:r>
      <w:r>
        <w:rPr>
          <w:rFonts w:hint="eastAsia" w:ascii="宋体" w:hAnsi="宋体" w:eastAsia="宋体" w:cs="宋体"/>
          <w:szCs w:val="21"/>
          <w:u w:val="single"/>
        </w:rPr>
        <w:t xml:space="preserve">            </w:t>
      </w:r>
      <w:r>
        <w:rPr>
          <w:rFonts w:hint="eastAsia" w:ascii="宋体" w:hAnsi="宋体" w:eastAsia="宋体" w:cs="宋体"/>
          <w:szCs w:val="21"/>
        </w:rPr>
        <w:t>）的采购活动。依据采购文件相关规定，现郑重承诺：我方在参加本次采购活动前一年内严格依法缴纳税收或依法享受国家免税优惠政策，并依法给单位职工缴纳社会保障金或依法不需要缴纳社会保障资金的证明文件。</w:t>
      </w:r>
    </w:p>
    <w:p w14:paraId="686AB647">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以上承诺信息如有虚假或隐瞒，我方愿意承担一切后果，并不再寻求任何旨在减轻或免除法律责任的辩解。 </w:t>
      </w:r>
    </w:p>
    <w:p w14:paraId="775E1D10">
      <w:pPr>
        <w:widowControl/>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476FF73F">
      <w:pPr>
        <w:widowControl/>
        <w:snapToGrid w:val="0"/>
        <w:spacing w:line="360" w:lineRule="auto"/>
        <w:ind w:firstLine="420" w:firstLineChars="200"/>
        <w:rPr>
          <w:rFonts w:hint="eastAsia" w:ascii="宋体" w:hAnsi="宋体" w:eastAsia="宋体" w:cs="宋体"/>
          <w:szCs w:val="21"/>
        </w:rPr>
      </w:pPr>
    </w:p>
    <w:p w14:paraId="5628FD76">
      <w:pPr>
        <w:widowControl/>
        <w:snapToGrid w:val="0"/>
        <w:spacing w:line="360" w:lineRule="auto"/>
        <w:ind w:firstLine="420" w:firstLineChars="200"/>
        <w:rPr>
          <w:rFonts w:hint="eastAsia" w:ascii="宋体" w:hAnsi="宋体" w:eastAsia="宋体" w:cs="宋体"/>
          <w:szCs w:val="21"/>
        </w:rPr>
      </w:pPr>
    </w:p>
    <w:p w14:paraId="5D4377B0">
      <w:pPr>
        <w:snapToGrid w:val="0"/>
        <w:spacing w:line="480" w:lineRule="exact"/>
        <w:rPr>
          <w:rFonts w:hint="eastAsia" w:ascii="宋体" w:hAnsi="宋体" w:eastAsia="宋体" w:cs="宋体"/>
          <w:szCs w:val="21"/>
        </w:rPr>
      </w:pPr>
      <w:r>
        <w:rPr>
          <w:rFonts w:hint="eastAsia" w:ascii="宋体" w:hAnsi="宋体" w:eastAsia="宋体" w:cs="宋体"/>
          <w:kern w:val="0"/>
          <w:szCs w:val="21"/>
          <w:lang w:val="en-US" w:eastAsia="zh-CN"/>
        </w:rPr>
        <w:t>投标人</w:t>
      </w:r>
      <w:r>
        <w:rPr>
          <w:rFonts w:hint="eastAsia" w:ascii="宋体" w:hAnsi="宋体" w:eastAsia="宋体" w:cs="宋体"/>
          <w:kern w:val="0"/>
          <w:szCs w:val="21"/>
        </w:rPr>
        <w:t>名称</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（盖章）</w:t>
      </w:r>
    </w:p>
    <w:p w14:paraId="2B55F116">
      <w:pPr>
        <w:snapToGrid w:val="0"/>
        <w:spacing w:line="480" w:lineRule="exact"/>
        <w:rPr>
          <w:rFonts w:hint="eastAsia" w:ascii="宋体" w:hAnsi="宋体" w:eastAsia="宋体" w:cs="宋体"/>
          <w:szCs w:val="21"/>
        </w:rPr>
      </w:pPr>
      <w:r>
        <w:rPr>
          <w:rFonts w:hint="eastAsia" w:ascii="宋体" w:hAnsi="宋体" w:eastAsia="宋体" w:cs="宋体"/>
          <w:szCs w:val="21"/>
        </w:rPr>
        <w:t>法定代表人（负责人）：</w:t>
      </w:r>
      <w:r>
        <w:rPr>
          <w:rFonts w:hint="eastAsia" w:ascii="宋体" w:hAnsi="宋体" w:eastAsia="宋体" w:cs="宋体"/>
          <w:szCs w:val="21"/>
          <w:u w:val="single"/>
        </w:rPr>
        <w:t xml:space="preserve">             </w:t>
      </w:r>
      <w:r>
        <w:rPr>
          <w:rFonts w:hint="eastAsia" w:ascii="宋体" w:hAnsi="宋体" w:eastAsia="宋体" w:cs="宋体"/>
          <w:szCs w:val="21"/>
        </w:rPr>
        <w:t xml:space="preserve">（签字或盖章）  </w:t>
      </w:r>
    </w:p>
    <w:p w14:paraId="42B67803">
      <w:pPr>
        <w:topLinePunct/>
        <w:autoSpaceDE w:val="0"/>
        <w:autoSpaceDN w:val="0"/>
        <w:spacing w:line="460" w:lineRule="exact"/>
        <w:rPr>
          <w:rFonts w:hint="eastAsia" w:ascii="宋体" w:hAnsi="宋体" w:eastAsia="宋体" w:cs="宋体"/>
          <w:szCs w:val="21"/>
        </w:rPr>
      </w:pPr>
      <w:r>
        <w:rPr>
          <w:rFonts w:hint="eastAsia" w:ascii="宋体" w:hAnsi="宋体" w:eastAsia="宋体" w:cs="宋体"/>
          <w:szCs w:val="21"/>
        </w:rPr>
        <w:t>日      期：</w:t>
      </w:r>
    </w:p>
    <w:p w14:paraId="53D9F093">
      <w:pPr>
        <w:snapToGrid w:val="0"/>
        <w:spacing w:line="360" w:lineRule="auto"/>
        <w:rPr>
          <w:rFonts w:hint="eastAsia" w:ascii="宋体" w:hAnsi="宋体" w:eastAsia="宋体" w:cs="宋体"/>
          <w:b/>
          <w:kern w:val="0"/>
          <w:szCs w:val="21"/>
        </w:rPr>
      </w:pPr>
      <w:r>
        <w:rPr>
          <w:rFonts w:hint="eastAsia" w:ascii="宋体" w:hAnsi="宋体" w:eastAsia="宋体" w:cs="宋体"/>
          <w:b/>
          <w:kern w:val="0"/>
          <w:szCs w:val="21"/>
        </w:rPr>
        <w:br w:type="page"/>
      </w:r>
      <w:r>
        <w:rPr>
          <w:rFonts w:hint="eastAsia" w:ascii="宋体" w:hAnsi="宋体" w:eastAsia="宋体" w:cs="宋体"/>
          <w:b/>
          <w:kern w:val="0"/>
          <w:szCs w:val="21"/>
        </w:rPr>
        <w:t xml:space="preserve"> </w:t>
      </w:r>
    </w:p>
    <w:p w14:paraId="7D0A0122">
      <w:pPr>
        <w:spacing w:line="360" w:lineRule="auto"/>
        <w:jc w:val="center"/>
        <w:rPr>
          <w:rFonts w:hint="eastAsia" w:ascii="宋体" w:hAnsi="宋体" w:eastAsia="宋体" w:cs="宋体"/>
          <w:b/>
          <w:szCs w:val="21"/>
        </w:rPr>
      </w:pPr>
      <w:r>
        <w:rPr>
          <w:rFonts w:hint="eastAsia" w:ascii="宋体" w:hAnsi="宋体" w:eastAsia="宋体" w:cs="宋体"/>
          <w:b/>
          <w:sz w:val="24"/>
          <w:lang w:eastAsia="zh-CN"/>
        </w:rPr>
        <w:t>投标人</w:t>
      </w:r>
      <w:r>
        <w:rPr>
          <w:rFonts w:hint="eastAsia" w:ascii="宋体" w:hAnsi="宋体" w:eastAsia="宋体" w:cs="宋体"/>
          <w:b/>
          <w:sz w:val="24"/>
        </w:rPr>
        <w:t>近三年无重大违法记录声明的</w:t>
      </w:r>
      <w:r>
        <w:rPr>
          <w:rFonts w:hint="eastAsia" w:ascii="宋体" w:hAnsi="宋体" w:eastAsia="宋体" w:cs="宋体"/>
          <w:b/>
          <w:szCs w:val="21"/>
        </w:rPr>
        <w:t>信用承诺书</w:t>
      </w:r>
      <w:bookmarkStart w:id="85" w:name="OLE_LINK12"/>
      <w:bookmarkStart w:id="86" w:name="OLE_LINK11"/>
      <w:r>
        <w:rPr>
          <w:rFonts w:hint="eastAsia" w:ascii="宋体" w:hAnsi="宋体" w:eastAsia="宋体" w:cs="宋体"/>
          <w:b/>
          <w:szCs w:val="21"/>
        </w:rPr>
        <w:t>（格式）</w:t>
      </w:r>
      <w:bookmarkEnd w:id="85"/>
      <w:bookmarkEnd w:id="86"/>
    </w:p>
    <w:p w14:paraId="3DBDD929">
      <w:pPr>
        <w:spacing w:line="540" w:lineRule="exact"/>
        <w:rPr>
          <w:rFonts w:hint="eastAsia" w:ascii="宋体" w:hAnsi="宋体" w:eastAsia="宋体" w:cs="宋体"/>
          <w:szCs w:val="21"/>
          <w:u w:val="single"/>
        </w:rPr>
      </w:pPr>
      <w:r>
        <w:rPr>
          <w:rFonts w:hint="eastAsia" w:ascii="宋体" w:hAnsi="宋体" w:eastAsia="宋体" w:cs="宋体"/>
          <w:szCs w:val="21"/>
          <w:u w:val="single"/>
        </w:rPr>
        <w:t xml:space="preserve">  采购人名称 ：</w:t>
      </w:r>
    </w:p>
    <w:p w14:paraId="7E3B06B4">
      <w:pPr>
        <w:snapToGrid w:val="0"/>
        <w:spacing w:line="540" w:lineRule="exact"/>
        <w:ind w:firstLine="420" w:firstLineChars="200"/>
        <w:jc w:val="left"/>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lang w:eastAsia="zh-CN"/>
        </w:rPr>
        <w:t>投标人</w:t>
      </w:r>
      <w:r>
        <w:rPr>
          <w:rFonts w:hint="eastAsia" w:ascii="宋体" w:hAnsi="宋体" w:eastAsia="宋体" w:cs="宋体"/>
          <w:szCs w:val="21"/>
        </w:rPr>
        <w:t>现参与</w:t>
      </w:r>
      <w:r>
        <w:rPr>
          <w:rFonts w:hint="eastAsia" w:ascii="宋体" w:hAnsi="宋体" w:eastAsia="宋体" w:cs="宋体"/>
          <w:szCs w:val="21"/>
          <w:u w:val="single"/>
        </w:rPr>
        <w:t xml:space="preserve">            </w:t>
      </w:r>
      <w:r>
        <w:rPr>
          <w:rFonts w:hint="eastAsia" w:ascii="宋体" w:hAnsi="宋体" w:eastAsia="宋体" w:cs="宋体"/>
          <w:szCs w:val="21"/>
        </w:rPr>
        <w:t>项目（项目编号：</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lang w:eastAsia="zh-CN"/>
        </w:rPr>
        <w:t>招标</w:t>
      </w:r>
      <w:r>
        <w:rPr>
          <w:rFonts w:hint="eastAsia" w:ascii="宋体" w:hAnsi="宋体" w:eastAsia="宋体" w:cs="宋体"/>
          <w:szCs w:val="21"/>
        </w:rPr>
        <w:t>活动，在参加本次</w:t>
      </w:r>
      <w:r>
        <w:rPr>
          <w:rFonts w:hint="eastAsia" w:ascii="宋体" w:hAnsi="宋体" w:eastAsia="宋体" w:cs="宋体"/>
          <w:szCs w:val="21"/>
          <w:lang w:eastAsia="zh-CN"/>
        </w:rPr>
        <w:t>招标</w:t>
      </w:r>
      <w:r>
        <w:rPr>
          <w:rFonts w:hint="eastAsia" w:ascii="宋体" w:hAnsi="宋体" w:eastAsia="宋体" w:cs="宋体"/>
          <w:szCs w:val="21"/>
        </w:rPr>
        <w:t>活动前三年内，在经营活动中没有重大违法记录（因违法经营受到刑事处罚或者责令停产停业、吊销许可证或者执照、较大数额罚款等行政处罚。）；在</w:t>
      </w:r>
      <w:r>
        <w:rPr>
          <w:rFonts w:hint="eastAsia" w:ascii="宋体" w:hAnsi="宋体" w:eastAsia="宋体" w:cs="宋体"/>
          <w:szCs w:val="21"/>
          <w:lang w:eastAsia="zh-CN"/>
        </w:rPr>
        <w:t>招标</w:t>
      </w:r>
      <w:r>
        <w:rPr>
          <w:rFonts w:hint="eastAsia" w:ascii="宋体" w:hAnsi="宋体" w:eastAsia="宋体" w:cs="宋体"/>
          <w:szCs w:val="21"/>
        </w:rPr>
        <w:t>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102A57F7">
      <w:pPr>
        <w:snapToGrid w:val="0"/>
        <w:spacing w:line="540" w:lineRule="exact"/>
        <w:ind w:firstLine="420" w:firstLineChars="200"/>
        <w:jc w:val="left"/>
        <w:rPr>
          <w:rFonts w:hint="eastAsia" w:ascii="宋体" w:hAnsi="宋体" w:eastAsia="宋体" w:cs="宋体"/>
          <w:szCs w:val="21"/>
        </w:rPr>
      </w:pPr>
      <w:r>
        <w:rPr>
          <w:rFonts w:hint="eastAsia" w:ascii="宋体" w:hAnsi="宋体" w:eastAsia="宋体" w:cs="宋体"/>
          <w:szCs w:val="21"/>
        </w:rPr>
        <w:t>如上述声明不真实，愿意按照政府采购有关法律法规的规定接受处罚。</w:t>
      </w:r>
    </w:p>
    <w:p w14:paraId="486870C4">
      <w:pPr>
        <w:snapToGrid w:val="0"/>
        <w:spacing w:line="540" w:lineRule="exact"/>
        <w:ind w:firstLine="420" w:firstLineChars="200"/>
        <w:jc w:val="left"/>
        <w:rPr>
          <w:rFonts w:hint="eastAsia" w:ascii="宋体" w:hAnsi="宋体" w:eastAsia="宋体" w:cs="宋体"/>
          <w:szCs w:val="21"/>
        </w:rPr>
      </w:pPr>
      <w:r>
        <w:rPr>
          <w:rFonts w:hint="eastAsia" w:ascii="宋体" w:hAnsi="宋体" w:eastAsia="宋体" w:cs="宋体"/>
          <w:szCs w:val="21"/>
        </w:rPr>
        <w:t>特此声明</w:t>
      </w:r>
    </w:p>
    <w:p w14:paraId="2F218723">
      <w:pPr>
        <w:snapToGrid w:val="0"/>
        <w:spacing w:line="540" w:lineRule="exact"/>
        <w:ind w:firstLine="420" w:firstLineChars="200"/>
        <w:jc w:val="left"/>
        <w:rPr>
          <w:rFonts w:hint="eastAsia" w:ascii="宋体" w:hAnsi="宋体" w:eastAsia="宋体" w:cs="宋体"/>
          <w:szCs w:val="21"/>
        </w:rPr>
      </w:pPr>
    </w:p>
    <w:p w14:paraId="4523EA47">
      <w:pPr>
        <w:snapToGrid w:val="0"/>
        <w:spacing w:line="480" w:lineRule="exact"/>
        <w:rPr>
          <w:rFonts w:hint="eastAsia" w:ascii="宋体" w:hAnsi="宋体" w:eastAsia="宋体" w:cs="宋体"/>
          <w:szCs w:val="21"/>
        </w:rPr>
      </w:pPr>
      <w:r>
        <w:rPr>
          <w:rFonts w:hint="eastAsia" w:ascii="宋体" w:hAnsi="宋体" w:eastAsia="宋体" w:cs="宋体"/>
          <w:kern w:val="0"/>
          <w:szCs w:val="21"/>
          <w:lang w:val="en-US" w:eastAsia="zh-CN"/>
        </w:rPr>
        <w:t>投标人</w:t>
      </w:r>
      <w:r>
        <w:rPr>
          <w:rFonts w:hint="eastAsia" w:ascii="宋体" w:hAnsi="宋体" w:eastAsia="宋体" w:cs="宋体"/>
          <w:kern w:val="0"/>
          <w:szCs w:val="21"/>
        </w:rPr>
        <w:t>名称：</w:t>
      </w:r>
      <w:r>
        <w:rPr>
          <w:rFonts w:hint="eastAsia" w:ascii="宋体" w:hAnsi="宋体" w:eastAsia="宋体" w:cs="宋体"/>
          <w:szCs w:val="21"/>
          <w:u w:val="single"/>
        </w:rPr>
        <w:t xml:space="preserve">                   </w:t>
      </w:r>
      <w:r>
        <w:rPr>
          <w:rFonts w:hint="eastAsia" w:ascii="宋体" w:hAnsi="宋体" w:eastAsia="宋体" w:cs="宋体"/>
          <w:szCs w:val="21"/>
        </w:rPr>
        <w:t>（盖章）</w:t>
      </w:r>
    </w:p>
    <w:p w14:paraId="62920572">
      <w:pPr>
        <w:snapToGrid w:val="0"/>
        <w:spacing w:line="480" w:lineRule="exact"/>
        <w:rPr>
          <w:rFonts w:hint="eastAsia" w:ascii="宋体" w:hAnsi="宋体" w:eastAsia="宋体" w:cs="宋体"/>
          <w:szCs w:val="21"/>
        </w:rPr>
      </w:pPr>
      <w:r>
        <w:rPr>
          <w:rFonts w:hint="eastAsia" w:ascii="宋体" w:hAnsi="宋体" w:eastAsia="宋体" w:cs="宋体"/>
          <w:kern w:val="0"/>
          <w:szCs w:val="21"/>
        </w:rPr>
        <w:t>法定代表人（负责人）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（签字或盖章）  </w:t>
      </w:r>
    </w:p>
    <w:p w14:paraId="29013641">
      <w:pPr>
        <w:spacing w:line="480" w:lineRule="exact"/>
        <w:rPr>
          <w:rFonts w:hint="eastAsia" w:ascii="宋体" w:hAnsi="宋体" w:eastAsia="宋体" w:cs="宋体"/>
          <w:b/>
          <w:szCs w:val="21"/>
        </w:rPr>
      </w:pPr>
      <w:r>
        <w:rPr>
          <w:rFonts w:hint="eastAsia" w:ascii="宋体" w:hAnsi="宋体" w:eastAsia="宋体" w:cs="宋体"/>
          <w:szCs w:val="21"/>
        </w:rPr>
        <w:t>日      期：</w:t>
      </w:r>
    </w:p>
    <w:p w14:paraId="1E244AB1">
      <w:pPr>
        <w:rPr>
          <w:rFonts w:hint="eastAsia"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br w:type="page"/>
      </w:r>
    </w:p>
    <w:p w14:paraId="3C7AC00A">
      <w:pPr>
        <w:pStyle w:val="19"/>
        <w:spacing w:after="100" w:afterAutospacing="1"/>
        <w:rPr>
          <w:rFonts w:hint="eastAsia" w:ascii="宋体" w:hAnsi="宋体" w:eastAsia="宋体" w:cs="宋体"/>
          <w:b/>
          <w:color w:val="auto"/>
          <w:szCs w:val="21"/>
        </w:rPr>
      </w:pP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单位负责人为同一人或者存在直接控股、管理关系的不同</w:t>
      </w:r>
      <w:r>
        <w:rPr>
          <w:rFonts w:hint="eastAsia" w:ascii="宋体" w:hAnsi="宋体" w:eastAsia="宋体" w:cs="宋体"/>
          <w:b/>
          <w:color w:val="auto"/>
          <w:szCs w:val="21"/>
          <w:lang w:eastAsia="zh-CN"/>
        </w:rPr>
        <w:t>投标人</w:t>
      </w:r>
      <w:r>
        <w:rPr>
          <w:rFonts w:hint="eastAsia" w:ascii="宋体" w:hAnsi="宋体" w:eastAsia="宋体" w:cs="宋体"/>
          <w:b/>
          <w:color w:val="auto"/>
          <w:szCs w:val="21"/>
        </w:rPr>
        <w:t>，不得参加同一合同项下的采购活动的承诺函</w:t>
      </w:r>
      <w:bookmarkEnd w:id="84"/>
    </w:p>
    <w:p w14:paraId="3D4076D2">
      <w:pPr>
        <w:pStyle w:val="13"/>
        <w:widowControl/>
        <w:numPr>
          <w:ilvl w:val="0"/>
          <w:numId w:val="0"/>
        </w:numPr>
        <w:spacing w:line="330" w:lineRule="atLeast"/>
        <w:jc w:val="left"/>
        <w:rPr>
          <w:rFonts w:hint="eastAsia" w:ascii="宋体" w:hAnsi="宋体" w:eastAsia="宋体" w:cs="宋体"/>
          <w:highlight w:val="none"/>
        </w:rPr>
      </w:pPr>
    </w:p>
    <w:p w14:paraId="07EF4A56">
      <w:pPr>
        <w:pStyle w:val="13"/>
        <w:widowControl/>
        <w:numPr>
          <w:ilvl w:val="0"/>
          <w:numId w:val="0"/>
        </w:numPr>
        <w:spacing w:line="330" w:lineRule="atLeast"/>
        <w:jc w:val="left"/>
        <w:rPr>
          <w:rFonts w:hint="eastAsia" w:ascii="宋体" w:hAnsi="宋体" w:eastAsia="宋体" w:cs="宋体"/>
          <w:highlight w:val="none"/>
        </w:rPr>
      </w:pPr>
    </w:p>
    <w:p w14:paraId="53D58F44">
      <w:pPr>
        <w:snapToGrid w:val="0"/>
        <w:spacing w:line="400" w:lineRule="exact"/>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单位负责人为同一人或者存在直接控股、管理关系的不同</w:t>
      </w:r>
      <w:r>
        <w:rPr>
          <w:rFonts w:hint="eastAsia" w:ascii="宋体" w:hAnsi="宋体" w:eastAsia="宋体" w:cs="宋体"/>
          <w:b/>
          <w:color w:val="000000"/>
          <w:kern w:val="0"/>
          <w:sz w:val="24"/>
          <w:highlight w:val="none"/>
          <w:lang w:eastAsia="zh-CN"/>
        </w:rPr>
        <w:t>投标人</w:t>
      </w:r>
      <w:r>
        <w:rPr>
          <w:rFonts w:hint="eastAsia" w:ascii="宋体" w:hAnsi="宋体" w:eastAsia="宋体" w:cs="宋体"/>
          <w:b/>
          <w:color w:val="000000"/>
          <w:kern w:val="0"/>
          <w:sz w:val="24"/>
          <w:highlight w:val="none"/>
        </w:rPr>
        <w:t>，不得参加同一合同项下的采购活动的承诺函</w:t>
      </w:r>
    </w:p>
    <w:p w14:paraId="3E8C4269">
      <w:pPr>
        <w:pStyle w:val="13"/>
        <w:rPr>
          <w:rFonts w:hint="eastAsia" w:ascii="宋体" w:hAnsi="宋体" w:eastAsia="宋体" w:cs="宋体"/>
          <w:b/>
          <w:color w:val="000000"/>
          <w:kern w:val="0"/>
          <w:sz w:val="24"/>
          <w:highlight w:val="none"/>
        </w:rPr>
      </w:pPr>
    </w:p>
    <w:p w14:paraId="29D199A0">
      <w:pPr>
        <w:pStyle w:val="13"/>
        <w:rPr>
          <w:rFonts w:hint="eastAsia" w:ascii="宋体" w:hAnsi="宋体" w:eastAsia="宋体" w:cs="宋体"/>
          <w:b/>
          <w:color w:val="000000"/>
          <w:kern w:val="0"/>
          <w:sz w:val="21"/>
          <w:szCs w:val="21"/>
          <w:highlight w:val="none"/>
        </w:rPr>
      </w:pPr>
    </w:p>
    <w:p w14:paraId="257DDA0D">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采购人名称 ：</w:t>
      </w:r>
    </w:p>
    <w:p w14:paraId="27A229D8">
      <w:pPr>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现参与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项目（项目编号：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）的采购活动，现承诺本</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不存在与单位负责人为同一人或者存在直接控股、管理关系的不同</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参加同一合同下采购项目的情形。</w:t>
      </w:r>
    </w:p>
    <w:p w14:paraId="3879B3A4">
      <w:pPr>
        <w:snapToGrid w:val="0"/>
        <w:spacing w:line="4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如上述承诺不真实，愿意按照合同约定承担相应的违约责任。</w:t>
      </w:r>
    </w:p>
    <w:p w14:paraId="1B4B8190">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7012A578">
      <w:pPr>
        <w:spacing w:line="360" w:lineRule="auto"/>
        <w:ind w:firstLine="420" w:firstLineChars="200"/>
        <w:rPr>
          <w:rFonts w:hint="eastAsia" w:ascii="宋体" w:hAnsi="宋体" w:eastAsia="宋体" w:cs="宋体"/>
          <w:sz w:val="21"/>
          <w:szCs w:val="21"/>
          <w:highlight w:val="none"/>
        </w:rPr>
      </w:pPr>
    </w:p>
    <w:p w14:paraId="547972A6">
      <w:pPr>
        <w:snapToGrid w:val="0"/>
        <w:spacing w:line="480" w:lineRule="exact"/>
        <w:rPr>
          <w:rFonts w:hint="eastAsia" w:ascii="宋体" w:hAnsi="宋体" w:eastAsia="宋体" w:cs="宋体"/>
          <w:sz w:val="21"/>
          <w:szCs w:val="21"/>
          <w:highlight w:val="none"/>
        </w:rPr>
      </w:pPr>
      <w:r>
        <w:rPr>
          <w:rFonts w:hint="eastAsia" w:ascii="宋体" w:hAnsi="宋体" w:eastAsia="宋体" w:cs="宋体"/>
          <w:kern w:val="0"/>
          <w:szCs w:val="21"/>
          <w:lang w:val="en-US" w:eastAsia="zh-CN"/>
        </w:rPr>
        <w:t>投标人</w:t>
      </w:r>
      <w:r>
        <w:rPr>
          <w:rFonts w:hint="eastAsia" w:ascii="宋体" w:hAnsi="宋体" w:eastAsia="宋体" w:cs="宋体"/>
          <w:kern w:val="0"/>
          <w:szCs w:val="21"/>
        </w:rPr>
        <w:t>名称</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7F94D690">
      <w:pPr>
        <w:snapToGrid w:val="0"/>
        <w:spacing w:line="480" w:lineRule="exac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法定代表人（负责人）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（签字或盖章）</w:t>
      </w:r>
    </w:p>
    <w:p w14:paraId="467DE684">
      <w:pPr>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3DACAE12">
      <w:pPr>
        <w:bidi w:val="0"/>
        <w:rPr>
          <w:rFonts w:hint="eastAsia"/>
        </w:rPr>
      </w:pPr>
      <w:r>
        <w:rPr>
          <w:rFonts w:hint="eastAsia"/>
        </w:rPr>
        <w:br w:type="page"/>
      </w:r>
      <w:bookmarkStart w:id="87" w:name="_Toc25492"/>
    </w:p>
    <w:bookmarkEnd w:id="87"/>
    <w:p w14:paraId="7C032BFD">
      <w:pPr>
        <w:pStyle w:val="19"/>
        <w:spacing w:after="100" w:afterAutospacing="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3.投标人廉洁自律承诺书</w:t>
      </w:r>
    </w:p>
    <w:p w14:paraId="54EF33F4">
      <w:pPr>
        <w:snapToGrid w:val="0"/>
        <w:spacing w:line="400" w:lineRule="exact"/>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lang w:val="en-US" w:eastAsia="zh-CN"/>
        </w:rPr>
        <w:t>投标人廉洁自律承诺书</w:t>
      </w:r>
    </w:p>
    <w:p w14:paraId="5A35AC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r>
        <w:rPr>
          <w:rFonts w:hint="eastAsia" w:ascii="宋体" w:hAnsi="宋体" w:eastAsia="宋体" w:cs="宋体"/>
          <w:sz w:val="21"/>
          <w:szCs w:val="21"/>
          <w:u w:val="single"/>
        </w:rPr>
        <w:t xml:space="preserve">  采购人名称 ：</w:t>
      </w:r>
    </w:p>
    <w:p w14:paraId="67CFDB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为维护本次</w:t>
      </w:r>
      <w:r>
        <w:rPr>
          <w:rFonts w:hint="eastAsia" w:ascii="宋体" w:hAnsi="宋体" w:eastAsia="宋体" w:cs="宋体"/>
          <w:sz w:val="21"/>
          <w:szCs w:val="21"/>
          <w:lang w:val="en-US" w:eastAsia="zh-CN"/>
        </w:rPr>
        <w:t>招标</w:t>
      </w:r>
      <w:r>
        <w:rPr>
          <w:rFonts w:hint="eastAsia" w:ascii="宋体" w:hAnsi="宋体" w:eastAsia="宋体" w:cs="宋体"/>
          <w:sz w:val="21"/>
          <w:szCs w:val="21"/>
        </w:rPr>
        <w:t>工作的正常秩序，本公司特郑重承诺如下：</w:t>
      </w:r>
    </w:p>
    <w:p w14:paraId="003DD47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一、严格按照采购人的有关规定及</w:t>
      </w:r>
      <w:r>
        <w:rPr>
          <w:rFonts w:hint="eastAsia" w:ascii="宋体" w:hAnsi="宋体" w:eastAsia="宋体" w:cs="宋体"/>
          <w:sz w:val="21"/>
          <w:szCs w:val="21"/>
          <w:lang w:eastAsia="zh-CN"/>
        </w:rPr>
        <w:t>招标文件</w:t>
      </w:r>
      <w:r>
        <w:rPr>
          <w:rFonts w:hint="eastAsia" w:ascii="宋体" w:hAnsi="宋体" w:eastAsia="宋体" w:cs="宋体"/>
          <w:sz w:val="21"/>
          <w:szCs w:val="21"/>
        </w:rPr>
        <w:t>的规定，规范本公司的行为，保证做到合法参与本次采购活动、正当竞争、廉洁经营。</w:t>
      </w:r>
    </w:p>
    <w:p w14:paraId="35F838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二、本公司保证在本次采购工作中做到：</w:t>
      </w:r>
    </w:p>
    <w:p w14:paraId="5FB190F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1．不与其他</w:t>
      </w:r>
      <w:r>
        <w:rPr>
          <w:rFonts w:hint="eastAsia" w:ascii="宋体" w:hAnsi="宋体" w:eastAsia="宋体" w:cs="宋体"/>
          <w:sz w:val="21"/>
          <w:szCs w:val="21"/>
          <w:lang w:eastAsia="zh-CN"/>
        </w:rPr>
        <w:t>投标人</w:t>
      </w:r>
      <w:r>
        <w:rPr>
          <w:rFonts w:hint="eastAsia" w:ascii="宋体" w:hAnsi="宋体" w:eastAsia="宋体" w:cs="宋体"/>
          <w:sz w:val="21"/>
          <w:szCs w:val="21"/>
        </w:rPr>
        <w:t>相互串通参与本采购项目，损害贵单位的合法权益；</w:t>
      </w:r>
    </w:p>
    <w:p w14:paraId="595ACD7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2．不与用户串通参与本采购项目，损害</w:t>
      </w:r>
      <w:r>
        <w:rPr>
          <w:rFonts w:hint="eastAsia" w:ascii="宋体" w:hAnsi="宋体" w:eastAsia="宋体" w:cs="宋体"/>
          <w:sz w:val="21"/>
          <w:szCs w:val="21"/>
          <w:lang w:val="en-US" w:eastAsia="zh-CN"/>
        </w:rPr>
        <w:t>采购人</w:t>
      </w:r>
      <w:r>
        <w:rPr>
          <w:rFonts w:hint="eastAsia" w:ascii="宋体" w:hAnsi="宋体" w:eastAsia="宋体" w:cs="宋体"/>
          <w:sz w:val="21"/>
          <w:szCs w:val="21"/>
        </w:rPr>
        <w:t>利益或他人的合法权益；</w:t>
      </w:r>
    </w:p>
    <w:p w14:paraId="0E38BB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不以向用户、采购代理机构或者评审组成员行贿的手段谋取成交；（包括送礼金礼品、有价证券、购物券、回扣、佣金、咨询费、劳务费、赞助费、宣传费、支付旅游费用、报销各种消费凭证、宴请、娱乐等）；</w:t>
      </w:r>
    </w:p>
    <w:p w14:paraId="6AEA1B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4．不利用他人名义参与本采购项目或者以其他方式弄虚作假，谋取成交；</w:t>
      </w:r>
    </w:p>
    <w:p w14:paraId="4061184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5．保证不以其他任何方式扰乱本次采购工作；</w:t>
      </w:r>
    </w:p>
    <w:p w14:paraId="20898A8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6．保证严格遵守采购会议纪律。</w:t>
      </w:r>
    </w:p>
    <w:p w14:paraId="31526D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三、我公司承诺在本次采购活动中，如有违反以上第二条中的行为，同意贵方上报主管部门，按</w:t>
      </w:r>
      <w:r>
        <w:rPr>
          <w:rFonts w:hint="eastAsia" w:ascii="宋体" w:hAnsi="宋体" w:eastAsia="宋体" w:cs="宋体"/>
          <w:sz w:val="21"/>
          <w:szCs w:val="21"/>
          <w:lang w:val="en-US" w:eastAsia="zh-CN"/>
        </w:rPr>
        <w:t>采购人</w:t>
      </w:r>
      <w:r>
        <w:rPr>
          <w:rFonts w:hint="eastAsia" w:ascii="宋体" w:hAnsi="宋体" w:eastAsia="宋体" w:cs="宋体"/>
          <w:sz w:val="21"/>
          <w:szCs w:val="21"/>
        </w:rPr>
        <w:t>有关规定和</w:t>
      </w:r>
      <w:r>
        <w:rPr>
          <w:rFonts w:hint="eastAsia" w:ascii="宋体" w:hAnsi="宋体" w:eastAsia="宋体" w:cs="宋体"/>
          <w:sz w:val="21"/>
          <w:szCs w:val="21"/>
          <w:lang w:eastAsia="zh-CN"/>
        </w:rPr>
        <w:t>招标文件</w:t>
      </w:r>
      <w:r>
        <w:rPr>
          <w:rFonts w:hint="eastAsia" w:ascii="宋体" w:hAnsi="宋体" w:eastAsia="宋体" w:cs="宋体"/>
          <w:sz w:val="21"/>
          <w:szCs w:val="21"/>
        </w:rPr>
        <w:t>之规定，给予进入不良信誉记录、扣除保证金等惩罚，我公司及项目参与人员完全接受。</w:t>
      </w:r>
    </w:p>
    <w:p w14:paraId="5CBEBC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sz w:val="21"/>
          <w:szCs w:val="21"/>
        </w:rPr>
      </w:pPr>
    </w:p>
    <w:p w14:paraId="352CEAE7">
      <w:pPr>
        <w:snapToGrid w:val="0"/>
        <w:spacing w:line="480" w:lineRule="exact"/>
        <w:rPr>
          <w:rFonts w:hint="eastAsia" w:ascii="宋体" w:hAnsi="宋体" w:eastAsia="宋体" w:cs="宋体"/>
          <w:sz w:val="21"/>
          <w:szCs w:val="21"/>
          <w:highlight w:val="none"/>
        </w:rPr>
      </w:pP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578B3816">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（签字或盖章）</w:t>
      </w:r>
    </w:p>
    <w:p w14:paraId="73E4A421">
      <w:pPr>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1990A896">
      <w:pPr>
        <w:bidi w:val="0"/>
        <w:rPr>
          <w:rFonts w:hint="eastAsia"/>
        </w:rPr>
      </w:pPr>
      <w:r>
        <w:rPr>
          <w:rFonts w:hint="eastAsia"/>
        </w:rPr>
        <w:br w:type="page"/>
      </w:r>
      <w:bookmarkStart w:id="88" w:name="_Toc29866"/>
    </w:p>
    <w:p w14:paraId="4640A594">
      <w:pPr>
        <w:pStyle w:val="19"/>
        <w:spacing w:after="100" w:afterAutospacing="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4.投标人提供的具备法律、行政法规规定的其他条件证明文件：（详见招标文件要求，若无要求可不提供）；影印件或扫描件须加盖投标人公章；</w:t>
      </w:r>
    </w:p>
    <w:p w14:paraId="6B4228DF">
      <w:pPr>
        <w:pStyle w:val="19"/>
        <w:spacing w:after="100" w:afterAutospacing="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5.本项目的特殊资格要求：（详见招标文件要求，若无要求可不提供）；影印件或扫描件须加盖投标人公章；</w:t>
      </w:r>
    </w:p>
    <w:p w14:paraId="7354D4C3">
      <w:pPr>
        <w:pStyle w:val="19"/>
        <w:spacing w:after="100" w:afterAutospacing="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6.落实政府采购政策资格要求的证明文件（如有）。</w:t>
      </w:r>
    </w:p>
    <w:bookmarkEnd w:id="88"/>
    <w:p w14:paraId="293CE7B5">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br w:type="page"/>
      </w:r>
    </w:p>
    <w:p w14:paraId="3ABB1E46">
      <w:pPr>
        <w:snapToGrid w:val="0"/>
        <w:spacing w:line="360" w:lineRule="auto"/>
        <w:jc w:val="center"/>
        <w:outlineLvl w:val="0"/>
        <w:rPr>
          <w:rFonts w:hint="eastAsia" w:ascii="宋体" w:hAnsi="宋体" w:eastAsia="宋体" w:cs="宋体"/>
          <w:b/>
          <w:color w:val="000000"/>
          <w:kern w:val="0"/>
          <w:sz w:val="36"/>
          <w:szCs w:val="36"/>
          <w:highlight w:val="none"/>
        </w:rPr>
      </w:pPr>
      <w:bookmarkStart w:id="89" w:name="_Toc1700"/>
      <w:bookmarkStart w:id="90" w:name="_Toc29464"/>
      <w:r>
        <w:rPr>
          <w:rFonts w:hint="eastAsia" w:ascii="宋体" w:hAnsi="宋体" w:eastAsia="宋体" w:cs="宋体"/>
          <w:b/>
          <w:color w:val="000000"/>
          <w:kern w:val="0"/>
          <w:sz w:val="36"/>
          <w:szCs w:val="36"/>
          <w:highlight w:val="none"/>
        </w:rPr>
        <w:t>商务、技术文件</w:t>
      </w:r>
      <w:bookmarkEnd w:id="89"/>
      <w:bookmarkEnd w:id="90"/>
    </w:p>
    <w:p w14:paraId="01AE2A85">
      <w:pPr>
        <w:tabs>
          <w:tab w:val="left" w:pos="567"/>
        </w:tabs>
        <w:snapToGrid w:val="0"/>
        <w:spacing w:line="360" w:lineRule="auto"/>
        <w:jc w:val="left"/>
        <w:outlineLvl w:val="0"/>
        <w:rPr>
          <w:rFonts w:hint="eastAsia" w:ascii="宋体" w:hAnsi="宋体" w:eastAsia="宋体" w:cs="宋体"/>
          <w:b/>
          <w:kern w:val="0"/>
          <w:sz w:val="24"/>
          <w:highlight w:val="none"/>
        </w:rPr>
      </w:pPr>
      <w:bookmarkStart w:id="91" w:name="_Toc6951"/>
      <w:bookmarkStart w:id="92" w:name="_Toc16870"/>
      <w:r>
        <w:rPr>
          <w:rFonts w:hint="eastAsia" w:ascii="宋体" w:hAnsi="宋体" w:eastAsia="宋体" w:cs="宋体"/>
          <w:b/>
          <w:kern w:val="0"/>
          <w:sz w:val="24"/>
          <w:highlight w:val="none"/>
        </w:rPr>
        <w:t>1．法定代表人（负责人）身份证明书</w:t>
      </w:r>
      <w:bookmarkEnd w:id="91"/>
      <w:bookmarkEnd w:id="92"/>
    </w:p>
    <w:p w14:paraId="31BE0B30">
      <w:pPr>
        <w:snapToGrid w:val="0"/>
        <w:spacing w:line="400" w:lineRule="exact"/>
        <w:jc w:val="center"/>
        <w:rPr>
          <w:rFonts w:hint="eastAsia" w:ascii="宋体" w:hAnsi="宋体" w:eastAsia="宋体" w:cs="宋体"/>
          <w:b/>
          <w:color w:val="000000"/>
          <w:kern w:val="0"/>
          <w:sz w:val="24"/>
          <w:highlight w:val="none"/>
          <w:lang w:val="en-US" w:eastAsia="zh-CN"/>
        </w:rPr>
      </w:pPr>
      <w:r>
        <w:rPr>
          <w:rFonts w:hint="eastAsia" w:ascii="宋体" w:hAnsi="宋体" w:eastAsia="宋体" w:cs="宋体"/>
          <w:b/>
          <w:color w:val="000000"/>
          <w:kern w:val="0"/>
          <w:sz w:val="24"/>
          <w:highlight w:val="none"/>
          <w:lang w:val="en-US" w:eastAsia="zh-CN"/>
        </w:rPr>
        <w:t xml:space="preserve">法定代表人（负责人）身份证明书 </w:t>
      </w:r>
    </w:p>
    <w:p w14:paraId="143602B1">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单位名称：</w:t>
      </w:r>
    </w:p>
    <w:p w14:paraId="367F2644">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单位性质：</w:t>
      </w:r>
    </w:p>
    <w:p w14:paraId="00DCFE31">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地    址：</w:t>
      </w:r>
    </w:p>
    <w:p w14:paraId="345BF9DB">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成立时间：               年    月    日</w:t>
      </w:r>
    </w:p>
    <w:p w14:paraId="53A13D0C">
      <w:pPr>
        <w:snapToGri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p>
    <w:p w14:paraId="7A158AAE">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姓    名：              性  别：                </w:t>
      </w:r>
    </w:p>
    <w:p w14:paraId="446C8A4B">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年    龄：              职  务： </w:t>
      </w:r>
    </w:p>
    <w:p w14:paraId="2CF094BA">
      <w:pPr>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系       （</w:t>
      </w:r>
      <w:r>
        <w:rPr>
          <w:rFonts w:hint="eastAsia" w:ascii="宋体" w:hAnsi="宋体" w:eastAsia="宋体" w:cs="宋体"/>
          <w:kern w:val="0"/>
          <w:szCs w:val="21"/>
          <w:lang w:eastAsia="zh-CN"/>
        </w:rPr>
        <w:t>投标人</w:t>
      </w:r>
      <w:r>
        <w:rPr>
          <w:rFonts w:hint="eastAsia" w:ascii="宋体" w:hAnsi="宋体" w:eastAsia="宋体" w:cs="宋体"/>
          <w:kern w:val="0"/>
          <w:szCs w:val="21"/>
        </w:rPr>
        <w:t>名称）          的法定代表人。</w:t>
      </w:r>
    </w:p>
    <w:p w14:paraId="38656AB9">
      <w:pPr>
        <w:snapToGrid w:val="0"/>
        <w:spacing w:line="360" w:lineRule="auto"/>
        <w:jc w:val="left"/>
        <w:rPr>
          <w:rFonts w:hint="eastAsia" w:ascii="宋体" w:hAnsi="宋体" w:eastAsia="宋体" w:cs="宋体"/>
          <w:kern w:val="0"/>
          <w:sz w:val="24"/>
          <w:highlight w:val="none"/>
        </w:rPr>
      </w:pPr>
    </w:p>
    <w:p w14:paraId="759D86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7FAC65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4A1AB6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p>
    <w:p w14:paraId="659AC8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附法定代表人（负责人）身份证明正反面扫描件或影印件</w:t>
      </w:r>
      <w:r>
        <w:rPr>
          <w:rFonts w:hint="eastAsia" w:ascii="宋体" w:hAnsi="宋体" w:eastAsia="宋体" w:cs="宋体"/>
          <w:kern w:val="0"/>
          <w:sz w:val="21"/>
          <w:szCs w:val="21"/>
          <w:highlight w:val="none"/>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946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DEA09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p>
        </w:tc>
        <w:tc>
          <w:tcPr>
            <w:tcW w:w="4615" w:type="dxa"/>
          </w:tcPr>
          <w:p w14:paraId="0F574F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p>
        </w:tc>
      </w:tr>
    </w:tbl>
    <w:p w14:paraId="6285E2F0">
      <w:pPr>
        <w:snapToGrid w:val="0"/>
        <w:spacing w:line="360" w:lineRule="auto"/>
        <w:rPr>
          <w:rFonts w:hint="eastAsia" w:ascii="宋体" w:hAnsi="宋体" w:eastAsia="宋体" w:cs="宋体"/>
          <w:sz w:val="24"/>
          <w:highlight w:val="none"/>
        </w:rPr>
      </w:pPr>
    </w:p>
    <w:p w14:paraId="2A17D9BE">
      <w:pPr>
        <w:pStyle w:val="13"/>
        <w:rPr>
          <w:rFonts w:hint="eastAsia" w:ascii="宋体" w:hAnsi="宋体" w:eastAsia="宋体" w:cs="宋体"/>
          <w:b/>
          <w:highlight w:val="none"/>
        </w:rPr>
      </w:pPr>
      <w:r>
        <w:rPr>
          <w:rFonts w:hint="eastAsia" w:ascii="宋体" w:hAnsi="宋体" w:eastAsia="宋体" w:cs="宋体"/>
          <w:sz w:val="24"/>
          <w:highlight w:val="none"/>
        </w:rPr>
        <w:br w:type="page"/>
      </w:r>
    </w:p>
    <w:p w14:paraId="57084166">
      <w:pPr>
        <w:snapToGrid w:val="0"/>
        <w:spacing w:line="360" w:lineRule="auto"/>
        <w:outlineLvl w:val="0"/>
        <w:rPr>
          <w:rFonts w:hint="eastAsia" w:ascii="宋体" w:hAnsi="宋体" w:eastAsia="宋体" w:cs="宋体"/>
          <w:sz w:val="24"/>
          <w:highlight w:val="none"/>
        </w:rPr>
      </w:pPr>
      <w:bookmarkStart w:id="93" w:name="_Toc26796"/>
      <w:bookmarkStart w:id="94" w:name="_Toc18274"/>
      <w:r>
        <w:rPr>
          <w:rFonts w:hint="eastAsia" w:ascii="宋体" w:hAnsi="宋体" w:eastAsia="宋体" w:cs="宋体"/>
          <w:b/>
          <w:kern w:val="0"/>
          <w:sz w:val="24"/>
          <w:highlight w:val="none"/>
        </w:rPr>
        <w:t>2．法定代表人（负责人）授权委托书</w:t>
      </w:r>
      <w:bookmarkEnd w:id="93"/>
      <w:bookmarkEnd w:id="94"/>
    </w:p>
    <w:p w14:paraId="42393B1A">
      <w:pPr>
        <w:snapToGrid w:val="0"/>
        <w:spacing w:line="400" w:lineRule="exact"/>
        <w:jc w:val="center"/>
        <w:rPr>
          <w:rFonts w:hint="eastAsia" w:ascii="宋体" w:hAnsi="宋体" w:eastAsia="宋体" w:cs="宋体"/>
          <w:b/>
          <w:color w:val="000000"/>
          <w:kern w:val="0"/>
          <w:sz w:val="24"/>
          <w:highlight w:val="none"/>
          <w:lang w:val="en-US" w:eastAsia="zh-CN"/>
        </w:rPr>
      </w:pPr>
      <w:bookmarkStart w:id="95" w:name="_Toc20900"/>
      <w:bookmarkStart w:id="96" w:name="_Toc25385"/>
      <w:r>
        <w:rPr>
          <w:rFonts w:hint="eastAsia" w:ascii="宋体" w:hAnsi="宋体" w:eastAsia="宋体" w:cs="宋体"/>
          <w:b/>
          <w:color w:val="000000"/>
          <w:kern w:val="0"/>
          <w:sz w:val="24"/>
          <w:highlight w:val="none"/>
          <w:lang w:val="en-US" w:eastAsia="zh-CN"/>
        </w:rPr>
        <w:t>法定代表人（负责人）授权委托书</w:t>
      </w:r>
      <w:bookmarkEnd w:id="95"/>
      <w:bookmarkEnd w:id="96"/>
    </w:p>
    <w:p w14:paraId="2D71D9D3">
      <w:pPr>
        <w:snapToGrid w:val="0"/>
        <w:spacing w:line="480" w:lineRule="auto"/>
        <w:jc w:val="left"/>
        <w:rPr>
          <w:rFonts w:hint="eastAsia" w:ascii="宋体" w:hAnsi="宋体" w:eastAsia="宋体" w:cs="宋体"/>
          <w:sz w:val="21"/>
          <w:szCs w:val="21"/>
          <w:u w:val="single"/>
        </w:rPr>
      </w:pPr>
      <w:r>
        <w:rPr>
          <w:rFonts w:hint="eastAsia" w:ascii="宋体" w:hAnsi="宋体" w:eastAsia="宋体" w:cs="宋体"/>
          <w:sz w:val="21"/>
          <w:szCs w:val="21"/>
          <w:u w:val="single"/>
        </w:rPr>
        <w:t xml:space="preserve">  采购人名称 ：</w:t>
      </w:r>
    </w:p>
    <w:p w14:paraId="298E2E29">
      <w:pPr>
        <w:snapToGrid w:val="0"/>
        <w:spacing w:line="48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本授权书声明：注册于</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eastAsia="zh-CN"/>
        </w:rPr>
        <w:t>投标人</w:t>
      </w:r>
      <w:r>
        <w:rPr>
          <w:rFonts w:hint="eastAsia" w:ascii="宋体" w:hAnsi="宋体" w:eastAsia="宋体" w:cs="宋体"/>
          <w:kern w:val="0"/>
          <w:sz w:val="21"/>
          <w:szCs w:val="21"/>
          <w:highlight w:val="none"/>
          <w:u w:val="single"/>
        </w:rPr>
        <w:t>住址）</w:t>
      </w:r>
      <w:r>
        <w:rPr>
          <w:rFonts w:hint="eastAsia" w:ascii="宋体" w:hAnsi="宋体" w:eastAsia="宋体" w:cs="宋体"/>
          <w:kern w:val="0"/>
          <w:sz w:val="21"/>
          <w:szCs w:val="21"/>
          <w:highlight w:val="none"/>
        </w:rPr>
        <w:t>的</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eastAsia="zh-CN"/>
        </w:rPr>
        <w:t>投标人</w:t>
      </w:r>
      <w:r>
        <w:rPr>
          <w:rFonts w:hint="eastAsia" w:ascii="宋体" w:hAnsi="宋体" w:eastAsia="宋体" w:cs="宋体"/>
          <w:kern w:val="0"/>
          <w:sz w:val="21"/>
          <w:szCs w:val="21"/>
          <w:highlight w:val="none"/>
          <w:u w:val="single"/>
        </w:rPr>
        <w:t>名称）</w:t>
      </w:r>
      <w:r>
        <w:rPr>
          <w:rFonts w:hint="eastAsia" w:ascii="宋体" w:hAnsi="宋体" w:eastAsia="宋体" w:cs="宋体"/>
          <w:kern w:val="0"/>
          <w:sz w:val="21"/>
          <w:szCs w:val="21"/>
          <w:highlight w:val="none"/>
        </w:rPr>
        <w:t>法定代表人</w:t>
      </w:r>
      <w:r>
        <w:rPr>
          <w:rFonts w:hint="eastAsia" w:ascii="宋体" w:hAnsi="宋体" w:eastAsia="宋体" w:cs="宋体"/>
          <w:kern w:val="0"/>
          <w:sz w:val="21"/>
          <w:szCs w:val="21"/>
          <w:highlight w:val="none"/>
          <w:u w:val="single"/>
        </w:rPr>
        <w:t xml:space="preserve">        （法定代表人或负责人姓名、职务）</w:t>
      </w:r>
      <w:r>
        <w:rPr>
          <w:rFonts w:hint="eastAsia" w:ascii="宋体" w:hAnsi="宋体" w:eastAsia="宋体" w:cs="宋体"/>
          <w:kern w:val="0"/>
          <w:sz w:val="21"/>
          <w:szCs w:val="21"/>
          <w:highlight w:val="none"/>
        </w:rPr>
        <w:t>代表本公司授权</w:t>
      </w:r>
      <w:r>
        <w:rPr>
          <w:rFonts w:hint="eastAsia" w:ascii="宋体" w:hAnsi="宋体" w:eastAsia="宋体" w:cs="宋体"/>
          <w:kern w:val="0"/>
          <w:sz w:val="21"/>
          <w:szCs w:val="21"/>
          <w:highlight w:val="none"/>
          <w:u w:val="single"/>
        </w:rPr>
        <w:t xml:space="preserve">     （被授权人姓名、职务）</w:t>
      </w:r>
      <w:r>
        <w:rPr>
          <w:rFonts w:hint="eastAsia" w:ascii="宋体" w:hAnsi="宋体" w:eastAsia="宋体" w:cs="宋体"/>
          <w:kern w:val="0"/>
          <w:sz w:val="21"/>
          <w:szCs w:val="21"/>
          <w:highlight w:val="none"/>
        </w:rPr>
        <w:t>为本公司的合法代理人，就贵方组织的</w:t>
      </w:r>
      <w:r>
        <w:rPr>
          <w:rFonts w:hint="eastAsia" w:ascii="宋体" w:hAnsi="宋体" w:eastAsia="宋体" w:cs="宋体"/>
          <w:kern w:val="0"/>
          <w:sz w:val="21"/>
          <w:szCs w:val="21"/>
          <w:highlight w:val="none"/>
          <w:u w:val="single"/>
        </w:rPr>
        <w:t xml:space="preserve">             项目</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u w:val="single"/>
        </w:rPr>
        <w:t xml:space="preserve">项目编号：                     </w:t>
      </w:r>
      <w:r>
        <w:rPr>
          <w:rFonts w:hint="eastAsia" w:ascii="宋体" w:hAnsi="宋体" w:eastAsia="宋体" w:cs="宋体"/>
          <w:kern w:val="0"/>
          <w:sz w:val="21"/>
          <w:szCs w:val="21"/>
          <w:highlight w:val="none"/>
        </w:rPr>
        <w:t>，以本公司名义处理一切与之有关的事务。</w:t>
      </w:r>
    </w:p>
    <w:p w14:paraId="6E0DE739">
      <w:pPr>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本授权书于    年  月  日起生效。</w:t>
      </w:r>
    </w:p>
    <w:p w14:paraId="3B0DD927">
      <w:pPr>
        <w:snapToGrid w:val="0"/>
        <w:spacing w:line="360" w:lineRule="auto"/>
        <w:ind w:firstLine="48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特此声明</w:t>
      </w:r>
    </w:p>
    <w:p w14:paraId="394D46F0">
      <w:pPr>
        <w:snapToGrid w:val="0"/>
        <w:spacing w:line="48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名称：</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（盖章）</w:t>
      </w:r>
    </w:p>
    <w:p w14:paraId="11A05B59">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val="en-US" w:eastAsia="zh-CN"/>
        </w:rPr>
        <w:t xml:space="preserve"> </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（签字或盖章）</w:t>
      </w:r>
    </w:p>
    <w:p w14:paraId="3789525C">
      <w:pPr>
        <w:snapToGrid w:val="0"/>
        <w:spacing w:line="480" w:lineRule="auto"/>
        <w:ind w:firstLine="420" w:firstLineChars="20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被授权人代表：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（签字或盖章）</w:t>
      </w:r>
    </w:p>
    <w:p w14:paraId="6CCD4A9B">
      <w:pPr>
        <w:tabs>
          <w:tab w:val="left" w:pos="730"/>
        </w:tabs>
        <w:snapToGrid w:val="0"/>
        <w:spacing w:line="360" w:lineRule="auto"/>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附</w:t>
      </w:r>
      <w:r>
        <w:rPr>
          <w:rFonts w:hint="eastAsia" w:ascii="宋体" w:hAnsi="宋体" w:eastAsia="宋体" w:cs="宋体"/>
          <w:color w:val="000000"/>
          <w:kern w:val="0"/>
          <w:sz w:val="21"/>
          <w:szCs w:val="21"/>
          <w:highlight w:val="none"/>
          <w:lang w:val="en-US" w:eastAsia="zh-CN"/>
        </w:rPr>
        <w:t>被授权人</w:t>
      </w:r>
      <w:r>
        <w:rPr>
          <w:rFonts w:hint="eastAsia" w:ascii="宋体" w:hAnsi="宋体" w:eastAsia="宋体" w:cs="宋体"/>
          <w:color w:val="000000"/>
          <w:kern w:val="0"/>
          <w:sz w:val="21"/>
          <w:szCs w:val="21"/>
          <w:highlight w:val="none"/>
        </w:rPr>
        <w:t>身份证明正反面扫描件或影印件</w:t>
      </w:r>
      <w:r>
        <w:rPr>
          <w:rFonts w:hint="eastAsia" w:ascii="宋体" w:hAnsi="宋体" w:eastAsia="宋体" w:cs="宋体"/>
          <w:kern w:val="0"/>
          <w:sz w:val="21"/>
          <w:szCs w:val="21"/>
          <w:highlight w:val="none"/>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12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7A6189E">
            <w:pPr>
              <w:spacing w:line="360" w:lineRule="auto"/>
              <w:rPr>
                <w:rFonts w:hint="eastAsia" w:ascii="宋体" w:hAnsi="宋体" w:eastAsia="宋体" w:cs="宋体"/>
                <w:sz w:val="21"/>
                <w:szCs w:val="21"/>
                <w:highlight w:val="none"/>
              </w:rPr>
            </w:pPr>
          </w:p>
        </w:tc>
        <w:tc>
          <w:tcPr>
            <w:tcW w:w="4615" w:type="dxa"/>
          </w:tcPr>
          <w:p w14:paraId="51F3966F">
            <w:pPr>
              <w:spacing w:line="360" w:lineRule="auto"/>
              <w:rPr>
                <w:rFonts w:hint="eastAsia" w:ascii="宋体" w:hAnsi="宋体" w:eastAsia="宋体" w:cs="宋体"/>
                <w:sz w:val="21"/>
                <w:szCs w:val="21"/>
                <w:highlight w:val="none"/>
              </w:rPr>
            </w:pPr>
          </w:p>
        </w:tc>
      </w:tr>
    </w:tbl>
    <w:p w14:paraId="7C555C51">
      <w:pPr>
        <w:snapToGrid w:val="0"/>
        <w:spacing w:line="36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注：</w:t>
      </w:r>
    </w:p>
    <w:p w14:paraId="1F8B79E1">
      <w:pPr>
        <w:snapToGrid w:val="0"/>
        <w:spacing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1. 除可填报项目外，对本法定代表人授权委托书内容的任何修改将被视为未实质性响应，从而导致该</w:t>
      </w:r>
      <w:r>
        <w:rPr>
          <w:rFonts w:hint="eastAsia" w:ascii="宋体" w:hAnsi="宋体" w:eastAsia="宋体" w:cs="宋体"/>
          <w:b/>
          <w:bCs/>
          <w:kern w:val="0"/>
          <w:sz w:val="21"/>
          <w:szCs w:val="21"/>
          <w:highlight w:val="none"/>
          <w:lang w:eastAsia="zh-CN"/>
        </w:rPr>
        <w:t>投标文件</w:t>
      </w:r>
      <w:r>
        <w:rPr>
          <w:rFonts w:hint="eastAsia" w:ascii="宋体" w:hAnsi="宋体" w:eastAsia="宋体" w:cs="宋体"/>
          <w:b/>
          <w:bCs/>
          <w:kern w:val="0"/>
          <w:sz w:val="21"/>
          <w:szCs w:val="21"/>
          <w:highlight w:val="none"/>
        </w:rPr>
        <w:t xml:space="preserve">被拒绝； </w:t>
      </w:r>
    </w:p>
    <w:p w14:paraId="102D68D1">
      <w:pPr>
        <w:tabs>
          <w:tab w:val="left" w:pos="567"/>
        </w:tabs>
        <w:snapToGrid w:val="0"/>
        <w:spacing w:line="360" w:lineRule="auto"/>
        <w:ind w:firstLine="422" w:firstLineChars="200"/>
        <w:jc w:val="left"/>
        <w:rPr>
          <w:rFonts w:hint="eastAsia" w:ascii="宋体" w:hAnsi="宋体" w:eastAsia="宋体" w:cs="宋体"/>
          <w:b/>
          <w:kern w:val="0"/>
          <w:sz w:val="24"/>
          <w:szCs w:val="24"/>
          <w:highlight w:val="none"/>
        </w:rPr>
      </w:pPr>
      <w:r>
        <w:rPr>
          <w:rFonts w:hint="eastAsia" w:ascii="宋体" w:hAnsi="宋体" w:eastAsia="宋体" w:cs="宋体"/>
          <w:b/>
          <w:kern w:val="0"/>
          <w:sz w:val="21"/>
          <w:szCs w:val="21"/>
          <w:highlight w:val="none"/>
        </w:rPr>
        <w:t>2. 若</w:t>
      </w:r>
      <w:r>
        <w:rPr>
          <w:rFonts w:hint="eastAsia" w:ascii="宋体" w:hAnsi="宋体" w:eastAsia="宋体" w:cs="宋体"/>
          <w:b/>
          <w:kern w:val="0"/>
          <w:sz w:val="21"/>
          <w:szCs w:val="21"/>
          <w:highlight w:val="none"/>
          <w:lang w:eastAsia="zh-CN"/>
        </w:rPr>
        <w:t>投标人</w:t>
      </w:r>
      <w:r>
        <w:rPr>
          <w:rFonts w:hint="eastAsia" w:ascii="宋体" w:hAnsi="宋体" w:eastAsia="宋体" w:cs="宋体"/>
          <w:b/>
          <w:kern w:val="0"/>
          <w:sz w:val="21"/>
          <w:szCs w:val="21"/>
          <w:highlight w:val="none"/>
        </w:rPr>
        <w:t>授权代表为法定代</w:t>
      </w:r>
      <w:r>
        <w:rPr>
          <w:rFonts w:hint="eastAsia" w:ascii="宋体" w:hAnsi="宋体" w:eastAsia="宋体" w:cs="宋体"/>
          <w:b/>
          <w:kern w:val="0"/>
          <w:sz w:val="24"/>
          <w:szCs w:val="24"/>
          <w:highlight w:val="none"/>
        </w:rPr>
        <w:t>表人（负责人）的可不提供。</w:t>
      </w:r>
    </w:p>
    <w:p w14:paraId="4A0FBA31">
      <w:pPr>
        <w:tabs>
          <w:tab w:val="left" w:pos="567"/>
        </w:tabs>
        <w:snapToGrid w:val="0"/>
        <w:spacing w:line="360" w:lineRule="auto"/>
        <w:jc w:val="left"/>
        <w:outlineLvl w:val="0"/>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bookmarkStart w:id="97" w:name="_Toc2578"/>
      <w:bookmarkStart w:id="98" w:name="_Toc17754"/>
      <w:r>
        <w:rPr>
          <w:rFonts w:hint="eastAsia" w:ascii="宋体" w:hAnsi="宋体" w:eastAsia="宋体" w:cs="宋体"/>
          <w:b/>
          <w:kern w:val="0"/>
          <w:sz w:val="24"/>
          <w:highlight w:val="none"/>
        </w:rPr>
        <w:t>3．投标函</w:t>
      </w:r>
      <w:bookmarkEnd w:id="97"/>
      <w:bookmarkEnd w:id="98"/>
    </w:p>
    <w:p w14:paraId="1C27D446">
      <w:pPr>
        <w:snapToGrid w:val="0"/>
        <w:spacing w:line="400" w:lineRule="exact"/>
        <w:jc w:val="center"/>
        <w:rPr>
          <w:rFonts w:hint="eastAsia" w:ascii="宋体" w:hAnsi="宋体" w:eastAsia="宋体" w:cs="宋体"/>
          <w:b/>
          <w:color w:val="000000"/>
          <w:kern w:val="0"/>
          <w:sz w:val="24"/>
          <w:highlight w:val="none"/>
          <w:lang w:val="en-US" w:eastAsia="zh-CN"/>
        </w:rPr>
      </w:pPr>
      <w:r>
        <w:rPr>
          <w:rFonts w:hint="eastAsia" w:ascii="宋体" w:hAnsi="宋体" w:eastAsia="宋体" w:cs="宋体"/>
          <w:b/>
          <w:color w:val="000000"/>
          <w:kern w:val="0"/>
          <w:sz w:val="24"/>
          <w:highlight w:val="none"/>
          <w:lang w:val="en-US" w:eastAsia="zh-CN"/>
        </w:rPr>
        <w:t>投  标  函</w:t>
      </w:r>
    </w:p>
    <w:p w14:paraId="74E75767">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1"/>
          <w:szCs w:val="21"/>
          <w:u w:val="single"/>
        </w:rPr>
      </w:pPr>
      <w:r>
        <w:rPr>
          <w:rFonts w:hint="eastAsia" w:ascii="宋体" w:hAnsi="宋体" w:eastAsia="宋体" w:cs="宋体"/>
          <w:sz w:val="21"/>
          <w:szCs w:val="21"/>
          <w:u w:val="single"/>
        </w:rPr>
        <w:t xml:space="preserve">  采购人名称 ：</w:t>
      </w:r>
    </w:p>
    <w:p w14:paraId="33B4531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eastAsia="zh-CN"/>
        </w:rPr>
        <w:t>投标人</w:t>
      </w:r>
      <w:r>
        <w:rPr>
          <w:rFonts w:hint="eastAsia" w:ascii="宋体" w:hAnsi="宋体" w:eastAsia="宋体" w:cs="宋体"/>
          <w:kern w:val="0"/>
          <w:sz w:val="21"/>
          <w:szCs w:val="21"/>
          <w:highlight w:val="none"/>
          <w:u w:val="single"/>
        </w:rPr>
        <w:t>全称）</w:t>
      </w:r>
      <w:r>
        <w:rPr>
          <w:rFonts w:hint="eastAsia" w:ascii="宋体" w:hAnsi="宋体" w:eastAsia="宋体" w:cs="宋体"/>
          <w:kern w:val="0"/>
          <w:sz w:val="21"/>
          <w:szCs w:val="21"/>
          <w:highlight w:val="none"/>
        </w:rPr>
        <w:t>授权</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u w:val="single"/>
          <w:lang w:eastAsia="zh-CN"/>
        </w:rPr>
        <w:t>投标人</w:t>
      </w:r>
      <w:r>
        <w:rPr>
          <w:rFonts w:hint="eastAsia" w:ascii="宋体" w:hAnsi="宋体" w:eastAsia="宋体" w:cs="宋体"/>
          <w:kern w:val="0"/>
          <w:sz w:val="21"/>
          <w:szCs w:val="21"/>
          <w:highlight w:val="none"/>
          <w:u w:val="single"/>
        </w:rPr>
        <w:t>授权代表姓名、职务)</w:t>
      </w:r>
      <w:r>
        <w:rPr>
          <w:rFonts w:hint="eastAsia" w:ascii="宋体" w:hAnsi="宋体" w:eastAsia="宋体" w:cs="宋体"/>
          <w:kern w:val="0"/>
          <w:sz w:val="21"/>
          <w:szCs w:val="21"/>
          <w:highlight w:val="none"/>
        </w:rPr>
        <w:t>为我方代表，参加贵方组织的</w:t>
      </w:r>
      <w:r>
        <w:rPr>
          <w:rFonts w:hint="eastAsia" w:ascii="宋体" w:hAnsi="宋体" w:eastAsia="宋体" w:cs="宋体"/>
          <w:kern w:val="0"/>
          <w:sz w:val="21"/>
          <w:szCs w:val="21"/>
          <w:highlight w:val="none"/>
          <w:u w:val="single"/>
        </w:rPr>
        <w:t xml:space="preserve">                 （项目名称）（项目编号）</w:t>
      </w:r>
      <w:r>
        <w:rPr>
          <w:rFonts w:hint="eastAsia" w:ascii="宋体" w:hAnsi="宋体" w:eastAsia="宋体" w:cs="宋体"/>
          <w:kern w:val="0"/>
          <w:sz w:val="21"/>
          <w:szCs w:val="21"/>
          <w:highlight w:val="none"/>
          <w:lang w:val="en-US" w:eastAsia="zh-CN"/>
        </w:rPr>
        <w:t>投标</w:t>
      </w:r>
      <w:r>
        <w:rPr>
          <w:rFonts w:hint="eastAsia" w:ascii="宋体" w:hAnsi="宋体" w:eastAsia="宋体" w:cs="宋体"/>
          <w:kern w:val="0"/>
          <w:sz w:val="21"/>
          <w:szCs w:val="21"/>
          <w:highlight w:val="none"/>
        </w:rPr>
        <w:t>的有关活动，并对此项目进行报价。为此：</w:t>
      </w:r>
    </w:p>
    <w:p w14:paraId="4328A91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1．我方同意在本项目</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中规定的</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提交截止之日起90个日历天内遵守本</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中的承诺且在此期限期满之前均具有约束力。</w:t>
      </w:r>
    </w:p>
    <w:p w14:paraId="116A42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2．我方承诺已经具备本项目中规定的参加采购活动的</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应当具备的全部条件。</w:t>
      </w:r>
    </w:p>
    <w:p w14:paraId="65F4C2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3．提供</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须知规定的全部</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w:t>
      </w:r>
    </w:p>
    <w:p w14:paraId="3304DA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4．按</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要求提供和交付的货物和服务的报价详见</w:t>
      </w:r>
      <w:r>
        <w:rPr>
          <w:rFonts w:hint="eastAsia" w:ascii="宋体" w:hAnsi="宋体" w:eastAsia="宋体" w:cs="宋体"/>
          <w:kern w:val="0"/>
          <w:sz w:val="21"/>
          <w:szCs w:val="21"/>
          <w:highlight w:val="none"/>
          <w:lang w:val="en-US" w:eastAsia="zh-CN"/>
        </w:rPr>
        <w:t>开标</w:t>
      </w:r>
      <w:r>
        <w:rPr>
          <w:rFonts w:hint="eastAsia" w:ascii="宋体" w:hAnsi="宋体" w:eastAsia="宋体" w:cs="宋体"/>
          <w:kern w:val="0"/>
          <w:sz w:val="21"/>
          <w:szCs w:val="21"/>
          <w:highlight w:val="none"/>
        </w:rPr>
        <w:t>一览表。</w:t>
      </w:r>
    </w:p>
    <w:p w14:paraId="50C80FA4">
      <w:pPr>
        <w:keepNext w:val="0"/>
        <w:keepLines w:val="0"/>
        <w:pageBreakBefore w:val="0"/>
        <w:widowControl/>
        <w:tabs>
          <w:tab w:val="left" w:pos="1680"/>
        </w:tabs>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5．保证忠实地执行双方所签订的合同，并承担合同规定的责任和义务。</w:t>
      </w:r>
    </w:p>
    <w:p w14:paraId="2C490E5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6．承诺完全满足和响应</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中的各项商务和技术要求，若有偏差，已在</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商务和技术条款偏离表中予以明确特别说明。</w:t>
      </w:r>
    </w:p>
    <w:p w14:paraId="1371F69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7．保证遵守</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的规定。</w:t>
      </w:r>
    </w:p>
    <w:p w14:paraId="7F17B84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8．如果在规定的</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有效期内撤回</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，我方的</w:t>
      </w:r>
      <w:r>
        <w:rPr>
          <w:rFonts w:hint="eastAsia" w:ascii="宋体" w:hAnsi="宋体" w:eastAsia="宋体" w:cs="宋体"/>
          <w:kern w:val="0"/>
          <w:sz w:val="21"/>
          <w:szCs w:val="21"/>
          <w:highlight w:val="none"/>
          <w:lang w:eastAsia="zh-CN"/>
        </w:rPr>
        <w:t>投标保证金</w:t>
      </w:r>
      <w:r>
        <w:rPr>
          <w:rFonts w:hint="eastAsia" w:ascii="宋体" w:hAnsi="宋体" w:eastAsia="宋体" w:cs="宋体"/>
          <w:kern w:val="0"/>
          <w:sz w:val="21"/>
          <w:szCs w:val="21"/>
          <w:highlight w:val="none"/>
        </w:rPr>
        <w:t>可被贵方没收。</w:t>
      </w:r>
    </w:p>
    <w:p w14:paraId="2F047F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9．我方完全理解贵方不接受可选择性报价。</w:t>
      </w:r>
    </w:p>
    <w:p w14:paraId="60E19A3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10．我方愿意向贵方提供任何与本项</w:t>
      </w:r>
      <w:r>
        <w:rPr>
          <w:rFonts w:hint="eastAsia" w:ascii="宋体" w:hAnsi="宋体" w:eastAsia="宋体" w:cs="宋体"/>
          <w:kern w:val="0"/>
          <w:sz w:val="21"/>
          <w:szCs w:val="21"/>
          <w:highlight w:val="none"/>
          <w:lang w:val="en-US" w:eastAsia="zh-CN"/>
        </w:rPr>
        <w:t>投标</w:t>
      </w:r>
      <w:r>
        <w:rPr>
          <w:rFonts w:hint="eastAsia" w:ascii="宋体" w:hAnsi="宋体" w:eastAsia="宋体" w:cs="宋体"/>
          <w:kern w:val="0"/>
          <w:sz w:val="21"/>
          <w:szCs w:val="21"/>
          <w:highlight w:val="none"/>
        </w:rPr>
        <w:t>有关的数据、情况和技术资料。若贵方需要，我方愿意提供我方做出的一切承诺的证明材料。</w:t>
      </w:r>
    </w:p>
    <w:p w14:paraId="079948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11．我方已详细审核全部</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，包括</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修改书（如有的话）、参考资料及有关附件，确认无误。</w:t>
      </w:r>
    </w:p>
    <w:p w14:paraId="702D55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12．我方承诺：采购人若需追加采购本项目</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所列货物及相关服务的，在不改变合同其他实质性条款的前提下，按相同或更优惠的折扣并保证供货质量。</w:t>
      </w:r>
    </w:p>
    <w:p w14:paraId="6D83BC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13．我方承诺接受</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中《采购合同范本》的全部条款且无任何异议。</w:t>
      </w:r>
    </w:p>
    <w:p w14:paraId="623B9D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14．我方将严格遵守本项目的有关规定，若有下列情形之一的，将接受采购人的处罚，在1至三年内禁止参加采购人非政府采购项目的采购活动。情节严重的，</w:t>
      </w:r>
      <w:r>
        <w:rPr>
          <w:rFonts w:hint="eastAsia" w:ascii="宋体" w:hAnsi="宋体" w:eastAsia="宋体" w:cs="宋体"/>
          <w:kern w:val="0"/>
          <w:sz w:val="21"/>
          <w:szCs w:val="21"/>
          <w:highlight w:val="none"/>
          <w:lang w:val="en-US" w:eastAsia="zh-CN"/>
        </w:rPr>
        <w:t>由</w:t>
      </w:r>
      <w:r>
        <w:rPr>
          <w:rFonts w:hint="eastAsia" w:ascii="宋体" w:hAnsi="宋体" w:eastAsia="宋体" w:cs="宋体"/>
          <w:kern w:val="0"/>
          <w:sz w:val="21"/>
          <w:szCs w:val="21"/>
          <w:highlight w:val="none"/>
        </w:rPr>
        <w:t>采购人上报上级部门进行处理：</w:t>
      </w:r>
    </w:p>
    <w:p w14:paraId="31AF84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（1）提供虚假材料谋取成交、成交的；</w:t>
      </w:r>
    </w:p>
    <w:p w14:paraId="26FEC0D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（2）采取不正当手段诋毁、排挤其他</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的；</w:t>
      </w:r>
    </w:p>
    <w:p w14:paraId="16A9408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（3）与采购人、其它</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或者采购代理机构工作人员恶意串通的；</w:t>
      </w:r>
    </w:p>
    <w:p w14:paraId="32D882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（4）向采购人、采购代理机构工作人员行贿或者提供其他不正当利益的；</w:t>
      </w:r>
    </w:p>
    <w:p w14:paraId="1C1147D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提交截止时间后撤回</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的；</w:t>
      </w:r>
    </w:p>
    <w:p w14:paraId="642197A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（6）在</w:t>
      </w:r>
      <w:r>
        <w:rPr>
          <w:rFonts w:hint="eastAsia" w:ascii="宋体" w:hAnsi="宋体" w:eastAsia="宋体" w:cs="宋体"/>
          <w:kern w:val="0"/>
          <w:sz w:val="21"/>
          <w:szCs w:val="21"/>
          <w:highlight w:val="none"/>
          <w:lang w:val="en-US" w:eastAsia="zh-CN"/>
        </w:rPr>
        <w:t>投标</w:t>
      </w:r>
      <w:r>
        <w:rPr>
          <w:rFonts w:hint="eastAsia" w:ascii="宋体" w:hAnsi="宋体" w:eastAsia="宋体" w:cs="宋体"/>
          <w:kern w:val="0"/>
          <w:sz w:val="21"/>
          <w:szCs w:val="21"/>
          <w:highlight w:val="none"/>
        </w:rPr>
        <w:t>期间，影响采购代理机构或</w:t>
      </w:r>
      <w:r>
        <w:rPr>
          <w:rFonts w:hint="eastAsia" w:ascii="宋体" w:hAnsi="宋体" w:eastAsia="宋体" w:cs="宋体"/>
          <w:kern w:val="0"/>
          <w:sz w:val="21"/>
          <w:szCs w:val="21"/>
          <w:highlight w:val="none"/>
          <w:lang w:eastAsia="zh-CN"/>
        </w:rPr>
        <w:t>评标委员会</w:t>
      </w:r>
      <w:r>
        <w:rPr>
          <w:rFonts w:hint="eastAsia" w:ascii="宋体" w:hAnsi="宋体" w:eastAsia="宋体" w:cs="宋体"/>
          <w:kern w:val="0"/>
          <w:sz w:val="21"/>
          <w:szCs w:val="21"/>
          <w:highlight w:val="none"/>
        </w:rPr>
        <w:t>正常履行职责的；</w:t>
      </w:r>
    </w:p>
    <w:p w14:paraId="72AAF1F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（7）未经采购代理机构同意，在采购过程中与采购人进行协商</w:t>
      </w:r>
      <w:r>
        <w:rPr>
          <w:rFonts w:hint="eastAsia" w:ascii="宋体" w:hAnsi="宋体" w:eastAsia="宋体" w:cs="宋体"/>
          <w:kern w:val="0"/>
          <w:sz w:val="21"/>
          <w:szCs w:val="21"/>
          <w:highlight w:val="none"/>
          <w:lang w:val="en-US" w:eastAsia="zh-CN"/>
        </w:rPr>
        <w:t>投标</w:t>
      </w:r>
      <w:r>
        <w:rPr>
          <w:rFonts w:hint="eastAsia" w:ascii="宋体" w:hAnsi="宋体" w:eastAsia="宋体" w:cs="宋体"/>
          <w:kern w:val="0"/>
          <w:sz w:val="21"/>
          <w:szCs w:val="21"/>
          <w:highlight w:val="none"/>
        </w:rPr>
        <w:t>的；</w:t>
      </w:r>
    </w:p>
    <w:p w14:paraId="561400A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（8）成交后未按</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eastAsia="zh-CN"/>
        </w:rPr>
        <w:t>投标文件</w:t>
      </w:r>
      <w:r>
        <w:rPr>
          <w:rFonts w:hint="eastAsia" w:ascii="宋体" w:hAnsi="宋体" w:eastAsia="宋体" w:cs="宋体"/>
          <w:kern w:val="0"/>
          <w:sz w:val="21"/>
          <w:szCs w:val="21"/>
          <w:highlight w:val="none"/>
        </w:rPr>
        <w:t>及相关承诺规定签约或与采购人订立背离合同实质性内容的其它协议的；</w:t>
      </w:r>
    </w:p>
    <w:p w14:paraId="0451D1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（9）未按</w:t>
      </w:r>
      <w:r>
        <w:rPr>
          <w:rFonts w:hint="eastAsia" w:ascii="宋体" w:hAnsi="宋体" w:eastAsia="宋体" w:cs="宋体"/>
          <w:kern w:val="0"/>
          <w:sz w:val="21"/>
          <w:szCs w:val="21"/>
          <w:highlight w:val="none"/>
          <w:lang w:eastAsia="zh-CN"/>
        </w:rPr>
        <w:t>招标文件</w:t>
      </w:r>
      <w:r>
        <w:rPr>
          <w:rFonts w:hint="eastAsia" w:ascii="宋体" w:hAnsi="宋体" w:eastAsia="宋体" w:cs="宋体"/>
          <w:kern w:val="0"/>
          <w:sz w:val="21"/>
          <w:szCs w:val="21"/>
          <w:highlight w:val="none"/>
        </w:rPr>
        <w:t>规定和合同约定履行义务的；</w:t>
      </w:r>
    </w:p>
    <w:p w14:paraId="5E88AF0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（10）拒绝有关部门监督检查或提供虚假情况的；</w:t>
      </w:r>
    </w:p>
    <w:p w14:paraId="2305269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（11）违</w:t>
      </w:r>
      <w:r>
        <w:rPr>
          <w:rFonts w:hint="eastAsia" w:ascii="宋体" w:hAnsi="宋体" w:eastAsia="宋体" w:cs="宋体"/>
          <w:kern w:val="0"/>
          <w:sz w:val="21"/>
          <w:szCs w:val="21"/>
          <w:highlight w:val="none"/>
          <w:lang w:val="en-US" w:eastAsia="zh-CN"/>
        </w:rPr>
        <w:t>反</w:t>
      </w:r>
      <w:r>
        <w:rPr>
          <w:rFonts w:hint="eastAsia" w:ascii="宋体" w:hAnsi="宋体" w:eastAsia="宋体" w:cs="宋体"/>
          <w:kern w:val="0"/>
          <w:sz w:val="21"/>
          <w:szCs w:val="21"/>
          <w:highlight w:val="none"/>
        </w:rPr>
        <w:t>采购人规定的其他行为。</w:t>
      </w:r>
    </w:p>
    <w:p w14:paraId="316888AC">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所有有关本项目的一切往来联系方式为：</w:t>
      </w:r>
    </w:p>
    <w:p w14:paraId="155A72E8">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地址：</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 xml:space="preserve">                            邮编：</w:t>
      </w:r>
      <w:r>
        <w:rPr>
          <w:rFonts w:hint="eastAsia" w:ascii="宋体" w:hAnsi="宋体" w:eastAsia="宋体" w:cs="宋体"/>
          <w:kern w:val="0"/>
          <w:sz w:val="21"/>
          <w:szCs w:val="21"/>
          <w:highlight w:val="none"/>
        </w:rPr>
        <w:tab/>
      </w:r>
    </w:p>
    <w:p w14:paraId="661BCA8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电话：</w:t>
      </w:r>
      <w:r>
        <w:rPr>
          <w:rFonts w:hint="eastAsia" w:ascii="宋体" w:hAnsi="宋体" w:eastAsia="宋体" w:cs="宋体"/>
          <w:kern w:val="0"/>
          <w:sz w:val="21"/>
          <w:szCs w:val="21"/>
          <w:highlight w:val="none"/>
        </w:rPr>
        <w:tab/>
      </w:r>
      <w:r>
        <w:rPr>
          <w:rFonts w:hint="eastAsia" w:ascii="宋体" w:hAnsi="宋体" w:eastAsia="宋体" w:cs="宋体"/>
          <w:kern w:val="0"/>
          <w:sz w:val="21"/>
          <w:szCs w:val="21"/>
          <w:highlight w:val="none"/>
        </w:rPr>
        <w:t xml:space="preserve">                            传真：</w:t>
      </w:r>
    </w:p>
    <w:p w14:paraId="61200607">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授权代表姓名：</w:t>
      </w:r>
    </w:p>
    <w:p w14:paraId="0625ACD5">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授权代表联系电话：                （办公）         （移动）</w:t>
      </w:r>
    </w:p>
    <w:p w14:paraId="26B0B8B4">
      <w:pPr>
        <w:keepNext w:val="0"/>
        <w:keepLines w:val="0"/>
        <w:pageBreakBefore w:val="0"/>
        <w:widowControl/>
        <w:tabs>
          <w:tab w:val="left" w:pos="480"/>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E-mail:</w:t>
      </w:r>
    </w:p>
    <w:p w14:paraId="013CEB83">
      <w:pPr>
        <w:keepNext w:val="0"/>
        <w:keepLines w:val="0"/>
        <w:pageBreakBefore w:val="0"/>
        <w:widowControl/>
        <w:tabs>
          <w:tab w:val="left" w:pos="4000"/>
        </w:tabs>
        <w:kinsoku w:val="0"/>
        <w:wordWrap/>
        <w:overflowPunct/>
        <w:topLinePunct w:val="0"/>
        <w:autoSpaceDE w:val="0"/>
        <w:autoSpaceDN w:val="0"/>
        <w:bidi w:val="0"/>
        <w:adjustRightInd w:val="0"/>
        <w:snapToGrid w:val="0"/>
        <w:spacing w:line="360" w:lineRule="auto"/>
        <w:ind w:firstLine="2310" w:firstLineChars="11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投标人</w:t>
      </w:r>
      <w:r>
        <w:rPr>
          <w:rFonts w:hint="eastAsia" w:ascii="宋体" w:hAnsi="宋体" w:eastAsia="宋体" w:cs="宋体"/>
          <w:kern w:val="0"/>
          <w:sz w:val="21"/>
          <w:szCs w:val="21"/>
          <w:highlight w:val="none"/>
        </w:rPr>
        <w:t>名称：</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(盖章)</w:t>
      </w:r>
    </w:p>
    <w:p w14:paraId="1F748600">
      <w:pPr>
        <w:keepNext w:val="0"/>
        <w:keepLines w:val="0"/>
        <w:pageBreakBefore w:val="0"/>
        <w:widowControl/>
        <w:tabs>
          <w:tab w:val="left" w:pos="4000"/>
        </w:tabs>
        <w:kinsoku w:val="0"/>
        <w:wordWrap/>
        <w:overflowPunct/>
        <w:topLinePunct w:val="0"/>
        <w:autoSpaceDE w:val="0"/>
        <w:autoSpaceDN w:val="0"/>
        <w:bidi w:val="0"/>
        <w:adjustRightInd w:val="0"/>
        <w:snapToGrid w:val="0"/>
        <w:spacing w:line="360" w:lineRule="auto"/>
        <w:ind w:firstLine="2310" w:firstLineChars="11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投标人</w:t>
      </w:r>
      <w:r>
        <w:rPr>
          <w:rFonts w:hint="eastAsia" w:ascii="宋体" w:hAnsi="宋体" w:eastAsia="宋体" w:cs="宋体"/>
          <w:kern w:val="0"/>
          <w:sz w:val="21"/>
          <w:szCs w:val="21"/>
          <w:highlight w:val="none"/>
        </w:rPr>
        <w:t>授权代表：</w:t>
      </w:r>
      <w:r>
        <w:rPr>
          <w:rFonts w:hint="eastAsia" w:ascii="宋体" w:hAnsi="宋体" w:eastAsia="宋体" w:cs="宋体"/>
          <w:kern w:val="0"/>
          <w:sz w:val="21"/>
          <w:szCs w:val="21"/>
          <w:highlight w:val="none"/>
          <w:u w:val="single"/>
        </w:rPr>
        <w:t xml:space="preserve">                  </w:t>
      </w:r>
      <w:r>
        <w:rPr>
          <w:rFonts w:hint="eastAsia" w:ascii="宋体" w:hAnsi="宋体" w:eastAsia="宋体" w:cs="宋体"/>
          <w:kern w:val="0"/>
          <w:sz w:val="21"/>
          <w:szCs w:val="21"/>
          <w:highlight w:val="none"/>
        </w:rPr>
        <w:t>(签字或盖章)</w:t>
      </w:r>
    </w:p>
    <w:p w14:paraId="7DA40C15">
      <w:pPr>
        <w:keepNext w:val="0"/>
        <w:keepLines w:val="0"/>
        <w:pageBreakBefore w:val="0"/>
        <w:widowControl/>
        <w:tabs>
          <w:tab w:val="left" w:pos="4000"/>
        </w:tabs>
        <w:kinsoku w:val="0"/>
        <w:wordWrap/>
        <w:overflowPunct/>
        <w:topLinePunct w:val="0"/>
        <w:autoSpaceDE w:val="0"/>
        <w:autoSpaceDN w:val="0"/>
        <w:bidi w:val="0"/>
        <w:adjustRightInd w:val="0"/>
        <w:snapToGrid w:val="0"/>
        <w:spacing w:line="360" w:lineRule="auto"/>
        <w:ind w:firstLine="2310" w:firstLineChars="1100"/>
        <w:jc w:val="left"/>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日      期：</w:t>
      </w:r>
    </w:p>
    <w:p w14:paraId="401DE91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jc w:val="left"/>
        <w:textAlignment w:val="baseline"/>
        <w:rPr>
          <w:rFonts w:hint="eastAsia" w:ascii="宋体" w:hAnsi="宋体" w:eastAsia="宋体" w:cs="宋体"/>
          <w:kern w:val="0"/>
          <w:szCs w:val="21"/>
          <w:highlight w:val="none"/>
        </w:rPr>
      </w:pPr>
      <w:r>
        <w:rPr>
          <w:rFonts w:hint="eastAsia" w:ascii="宋体" w:hAnsi="宋体" w:eastAsia="宋体" w:cs="宋体"/>
          <w:b/>
          <w:bCs/>
          <w:kern w:val="0"/>
          <w:sz w:val="21"/>
          <w:szCs w:val="21"/>
          <w:highlight w:val="none"/>
        </w:rPr>
        <w:t>注：除可填报项目外，对本报价函内容的修改将被视为非实质性响应，从而导致该</w:t>
      </w:r>
      <w:r>
        <w:rPr>
          <w:rFonts w:hint="eastAsia" w:ascii="宋体" w:hAnsi="宋体" w:eastAsia="宋体" w:cs="宋体"/>
          <w:b/>
          <w:bCs/>
          <w:kern w:val="0"/>
          <w:sz w:val="21"/>
          <w:szCs w:val="21"/>
          <w:highlight w:val="none"/>
          <w:lang w:eastAsia="zh-CN"/>
        </w:rPr>
        <w:t>投标文件</w:t>
      </w:r>
      <w:r>
        <w:rPr>
          <w:rFonts w:hint="eastAsia" w:ascii="宋体" w:hAnsi="宋体" w:eastAsia="宋体" w:cs="宋体"/>
          <w:b/>
          <w:bCs/>
          <w:kern w:val="0"/>
          <w:sz w:val="21"/>
          <w:szCs w:val="21"/>
          <w:highlight w:val="none"/>
        </w:rPr>
        <w:t>无效。</w:t>
      </w:r>
    </w:p>
    <w:p w14:paraId="2D79FF57">
      <w:pPr>
        <w:rPr>
          <w:rFonts w:hint="eastAsia"/>
        </w:rPr>
      </w:pPr>
      <w:bookmarkStart w:id="99" w:name="_Toc31080"/>
      <w:bookmarkStart w:id="100" w:name="_Toc9530"/>
      <w:r>
        <w:rPr>
          <w:rFonts w:hint="eastAsia"/>
        </w:rPr>
        <w:br w:type="page"/>
      </w:r>
    </w:p>
    <w:p w14:paraId="3409C5BC">
      <w:pPr>
        <w:tabs>
          <w:tab w:val="left" w:pos="567"/>
        </w:tabs>
        <w:snapToGrid w:val="0"/>
        <w:spacing w:line="360" w:lineRule="auto"/>
        <w:jc w:val="left"/>
        <w:outlineLvl w:val="0"/>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4</w:t>
      </w:r>
      <w:r>
        <w:rPr>
          <w:rFonts w:hint="eastAsia" w:ascii="宋体" w:hAnsi="宋体" w:eastAsia="宋体" w:cs="宋体"/>
          <w:b/>
          <w:kern w:val="0"/>
          <w:sz w:val="24"/>
          <w:highlight w:val="none"/>
        </w:rPr>
        <w:t>．开标一览表</w:t>
      </w:r>
    </w:p>
    <w:p w14:paraId="2455E484">
      <w:pPr>
        <w:pageBreakBefore w:val="0"/>
        <w:numPr>
          <w:ilvl w:val="0"/>
          <w:numId w:val="0"/>
        </w:numPr>
        <w:kinsoku/>
        <w:wordWrap/>
        <w:bidi w:val="0"/>
        <w:spacing w:line="360" w:lineRule="auto"/>
        <w:ind w:leftChars="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eastAsia="zh-CN"/>
        </w:rPr>
        <w:t>开标一览表</w:t>
      </w:r>
    </w:p>
    <w:p w14:paraId="40863B5E">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4"/>
          <w:szCs w:val="24"/>
          <w:highlight w:val="none"/>
          <w:lang w:val="en-US" w:eastAsia="zh-CN"/>
        </w:rPr>
      </w:pPr>
    </w:p>
    <w:p w14:paraId="7FAA36ED">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项目名称：</w:t>
      </w:r>
      <w:r>
        <w:rPr>
          <w:rFonts w:hint="eastAsia" w:ascii="宋体" w:hAnsi="宋体" w:eastAsia="宋体" w:cs="宋体"/>
          <w:b/>
          <w:color w:val="auto"/>
          <w:kern w:val="0"/>
          <w:sz w:val="24"/>
          <w:szCs w:val="24"/>
          <w:highlight w:val="none"/>
          <w:u w:val="single"/>
          <w:lang w:val="en-US" w:eastAsia="zh-CN"/>
        </w:rPr>
        <w:t xml:space="preserve">               </w:t>
      </w:r>
    </w:p>
    <w:p w14:paraId="51E17ABB">
      <w:pPr>
        <w:keepNext w:val="0"/>
        <w:keepLines w:val="0"/>
        <w:pageBreakBefore w:val="0"/>
        <w:widowControl/>
        <w:kinsoku/>
        <w:wordWrap/>
        <w:overflowPunct/>
        <w:topLinePunct w:val="0"/>
        <w:autoSpaceDE/>
        <w:autoSpaceDN/>
        <w:bidi w:val="0"/>
        <w:adjustRightInd w:val="0"/>
        <w:snapToGrid w:val="0"/>
        <w:spacing w:line="360" w:lineRule="auto"/>
        <w:ind w:left="0" w:leftChars="0"/>
        <w:jc w:val="both"/>
        <w:textAlignment w:val="auto"/>
        <w:rPr>
          <w:rFonts w:hint="eastAsia" w:ascii="宋体" w:hAnsi="宋体" w:eastAsia="宋体" w:cs="宋体"/>
          <w:b/>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lang w:val="en-US" w:eastAsia="zh-CN"/>
        </w:rPr>
        <w:t>项目编号：</w:t>
      </w:r>
      <w:r>
        <w:rPr>
          <w:rFonts w:hint="eastAsia" w:ascii="宋体" w:hAnsi="宋体" w:eastAsia="宋体" w:cs="宋体"/>
          <w:b/>
          <w:color w:val="auto"/>
          <w:kern w:val="0"/>
          <w:sz w:val="24"/>
          <w:szCs w:val="24"/>
          <w:highlight w:val="none"/>
          <w:u w:val="single"/>
          <w:lang w:val="en-US" w:eastAsia="zh-CN"/>
        </w:rPr>
        <w:t xml:space="preserve">               </w:t>
      </w:r>
    </w:p>
    <w:tbl>
      <w:tblPr>
        <w:tblStyle w:val="15"/>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6563"/>
      </w:tblGrid>
      <w:tr w14:paraId="09E2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14:paraId="077CCA2E">
            <w:pPr>
              <w:widowControl/>
              <w:autoSpaceDE w:val="0"/>
              <w:autoSpaceDN w:val="0"/>
              <w:spacing w:before="156" w:beforeLines="50" w:after="156" w:afterLines="5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报价</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元</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w:t>
            </w:r>
          </w:p>
        </w:tc>
        <w:tc>
          <w:tcPr>
            <w:tcW w:w="6563" w:type="dxa"/>
            <w:tcBorders>
              <w:top w:val="single" w:color="auto" w:sz="4" w:space="0"/>
              <w:left w:val="nil"/>
              <w:bottom w:val="single" w:color="auto" w:sz="4" w:space="0"/>
              <w:right w:val="single" w:color="auto" w:sz="4" w:space="0"/>
            </w:tcBorders>
            <w:noWrap w:val="0"/>
            <w:vAlign w:val="center"/>
          </w:tcPr>
          <w:p w14:paraId="3ABF1F37">
            <w:pPr>
              <w:widowControl/>
              <w:autoSpaceDE w:val="0"/>
              <w:autoSpaceDN w:val="0"/>
              <w:spacing w:before="156" w:beforeLines="50" w:after="156" w:afterLines="5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大写：         元整（小写：￥     元）</w:t>
            </w:r>
          </w:p>
        </w:tc>
      </w:tr>
      <w:tr w14:paraId="2C43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14:paraId="4639DEF6">
            <w:pPr>
              <w:widowControl/>
              <w:autoSpaceDE w:val="0"/>
              <w:autoSpaceDN w:val="0"/>
              <w:spacing w:before="156" w:beforeLines="50" w:after="156" w:afterLines="50"/>
              <w:jc w:val="center"/>
              <w:rPr>
                <w:rFonts w:hint="eastAsia" w:ascii="宋体" w:hAnsi="宋体" w:eastAsia="宋体" w:cs="宋体"/>
                <w:kern w:val="0"/>
                <w:szCs w:val="21"/>
              </w:rPr>
            </w:pPr>
            <w:r>
              <w:rPr>
                <w:rFonts w:hint="eastAsia" w:ascii="宋体" w:hAnsi="宋体" w:eastAsia="宋体" w:cs="宋体"/>
                <w:szCs w:val="21"/>
              </w:rPr>
              <w:t>合同履行期限</w:t>
            </w:r>
          </w:p>
        </w:tc>
        <w:tc>
          <w:tcPr>
            <w:tcW w:w="6563" w:type="dxa"/>
            <w:tcBorders>
              <w:top w:val="single" w:color="auto" w:sz="4" w:space="0"/>
              <w:left w:val="nil"/>
              <w:bottom w:val="single" w:color="auto" w:sz="4" w:space="0"/>
              <w:right w:val="single" w:color="auto" w:sz="4" w:space="0"/>
            </w:tcBorders>
            <w:noWrap w:val="0"/>
            <w:vAlign w:val="center"/>
          </w:tcPr>
          <w:p w14:paraId="1AA80889">
            <w:pPr>
              <w:widowControl/>
              <w:autoSpaceDE w:val="0"/>
              <w:autoSpaceDN w:val="0"/>
              <w:spacing w:before="156" w:beforeLines="50" w:after="156" w:afterLines="50"/>
              <w:jc w:val="left"/>
              <w:rPr>
                <w:rFonts w:hint="eastAsia" w:ascii="宋体" w:hAnsi="宋体" w:eastAsia="宋体" w:cs="宋体"/>
                <w:szCs w:val="21"/>
              </w:rPr>
            </w:pPr>
          </w:p>
        </w:tc>
      </w:tr>
      <w:tr w14:paraId="0FA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14:paraId="695273AB">
            <w:pPr>
              <w:widowControl/>
              <w:autoSpaceDE w:val="0"/>
              <w:autoSpaceDN w:val="0"/>
              <w:spacing w:before="156" w:beforeLines="50" w:after="156" w:afterLines="50"/>
              <w:jc w:val="center"/>
              <w:rPr>
                <w:rFonts w:hint="eastAsia" w:ascii="宋体" w:hAnsi="宋体" w:eastAsia="宋体" w:cs="宋体"/>
                <w:szCs w:val="21"/>
                <w:lang w:val="en-US" w:eastAsia="zh-CN"/>
              </w:rPr>
            </w:pPr>
            <w:r>
              <w:rPr>
                <w:rFonts w:hint="eastAsia" w:ascii="宋体" w:hAnsi="宋体" w:eastAsia="宋体" w:cs="宋体"/>
                <w:kern w:val="0"/>
                <w:szCs w:val="21"/>
                <w:lang w:val="en-US" w:eastAsia="zh-CN"/>
              </w:rPr>
              <w:t>服务标准</w:t>
            </w:r>
          </w:p>
        </w:tc>
        <w:tc>
          <w:tcPr>
            <w:tcW w:w="6563" w:type="dxa"/>
            <w:tcBorders>
              <w:top w:val="single" w:color="auto" w:sz="4" w:space="0"/>
              <w:left w:val="nil"/>
              <w:bottom w:val="single" w:color="auto" w:sz="4" w:space="0"/>
              <w:right w:val="single" w:color="auto" w:sz="4" w:space="0"/>
            </w:tcBorders>
            <w:noWrap w:val="0"/>
            <w:vAlign w:val="center"/>
          </w:tcPr>
          <w:p w14:paraId="66B9B6EE">
            <w:pPr>
              <w:widowControl/>
              <w:autoSpaceDE w:val="0"/>
              <w:autoSpaceDN w:val="0"/>
              <w:spacing w:before="156" w:beforeLines="50" w:after="156" w:afterLines="50"/>
              <w:jc w:val="left"/>
              <w:rPr>
                <w:rFonts w:hint="eastAsia" w:ascii="宋体" w:hAnsi="宋体" w:eastAsia="宋体" w:cs="宋体"/>
                <w:szCs w:val="21"/>
              </w:rPr>
            </w:pPr>
          </w:p>
        </w:tc>
      </w:tr>
      <w:tr w14:paraId="2B1F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14:paraId="0487D677">
            <w:pPr>
              <w:widowControl/>
              <w:autoSpaceDE w:val="0"/>
              <w:autoSpaceDN w:val="0"/>
              <w:spacing w:before="156" w:beforeLines="50" w:after="156" w:afterLines="5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项目负责人</w:t>
            </w:r>
          </w:p>
        </w:tc>
        <w:tc>
          <w:tcPr>
            <w:tcW w:w="6563" w:type="dxa"/>
            <w:tcBorders>
              <w:top w:val="single" w:color="auto" w:sz="4" w:space="0"/>
              <w:left w:val="nil"/>
              <w:bottom w:val="single" w:color="auto" w:sz="4" w:space="0"/>
              <w:right w:val="single" w:color="auto" w:sz="4" w:space="0"/>
            </w:tcBorders>
            <w:noWrap w:val="0"/>
            <w:vAlign w:val="center"/>
          </w:tcPr>
          <w:p w14:paraId="6095863B">
            <w:pPr>
              <w:widowControl/>
              <w:autoSpaceDE w:val="0"/>
              <w:autoSpaceDN w:val="0"/>
              <w:spacing w:before="156" w:beforeLines="50" w:after="156" w:afterLines="50"/>
              <w:jc w:val="left"/>
              <w:rPr>
                <w:rFonts w:hint="eastAsia" w:ascii="宋体" w:hAnsi="宋体" w:eastAsia="宋体" w:cs="宋体"/>
                <w:szCs w:val="21"/>
              </w:rPr>
            </w:pPr>
          </w:p>
        </w:tc>
      </w:tr>
      <w:tr w14:paraId="5953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14:paraId="0F504602">
            <w:pPr>
              <w:widowControl/>
              <w:autoSpaceDE w:val="0"/>
              <w:autoSpaceDN w:val="0"/>
              <w:spacing w:before="156" w:beforeLines="50" w:after="156" w:afterLines="50"/>
              <w:jc w:val="center"/>
              <w:rPr>
                <w:rFonts w:hint="eastAsia" w:ascii="宋体" w:hAnsi="宋体" w:eastAsia="宋体" w:cs="宋体"/>
                <w:kern w:val="0"/>
                <w:szCs w:val="21"/>
              </w:rPr>
            </w:pPr>
            <w:r>
              <w:rPr>
                <w:rFonts w:hint="eastAsia" w:ascii="宋体" w:hAnsi="宋体" w:eastAsia="宋体" w:cs="宋体"/>
                <w:kern w:val="0"/>
                <w:szCs w:val="21"/>
              </w:rPr>
              <w:t>备注</w:t>
            </w:r>
          </w:p>
        </w:tc>
        <w:tc>
          <w:tcPr>
            <w:tcW w:w="6563" w:type="dxa"/>
            <w:tcBorders>
              <w:top w:val="single" w:color="auto" w:sz="4" w:space="0"/>
              <w:left w:val="nil"/>
              <w:bottom w:val="single" w:color="auto" w:sz="4" w:space="0"/>
              <w:right w:val="single" w:color="auto" w:sz="4" w:space="0"/>
            </w:tcBorders>
            <w:noWrap w:val="0"/>
            <w:vAlign w:val="center"/>
          </w:tcPr>
          <w:p w14:paraId="12402D26">
            <w:pPr>
              <w:widowControl/>
              <w:autoSpaceDE w:val="0"/>
              <w:autoSpaceDN w:val="0"/>
              <w:spacing w:before="156" w:beforeLines="50" w:after="156" w:afterLines="50"/>
              <w:jc w:val="left"/>
              <w:rPr>
                <w:rFonts w:hint="eastAsia" w:ascii="宋体" w:hAnsi="宋体" w:eastAsia="宋体" w:cs="宋体"/>
                <w:szCs w:val="21"/>
              </w:rPr>
            </w:pPr>
          </w:p>
        </w:tc>
      </w:tr>
    </w:tbl>
    <w:p w14:paraId="72FA733A">
      <w:pPr>
        <w:pageBreakBefore w:val="0"/>
        <w:tabs>
          <w:tab w:val="left" w:pos="4000"/>
        </w:tabs>
        <w:kinsoku/>
        <w:wordWrap/>
        <w:bidi w:val="0"/>
        <w:snapToGrid w:val="0"/>
        <w:spacing w:line="360" w:lineRule="auto"/>
        <w:ind w:left="0" w:leftChars="0" w:firstLine="2880" w:firstLineChars="1200"/>
        <w:jc w:val="left"/>
        <w:outlineLvl w:val="9"/>
        <w:rPr>
          <w:rFonts w:hint="eastAsia" w:ascii="宋体" w:hAnsi="宋体" w:eastAsia="宋体" w:cs="宋体"/>
          <w:color w:val="auto"/>
          <w:kern w:val="0"/>
          <w:sz w:val="24"/>
          <w:szCs w:val="24"/>
          <w:highlight w:val="none"/>
        </w:rPr>
      </w:pPr>
      <w:bookmarkStart w:id="144" w:name="_GoBack"/>
      <w:bookmarkEnd w:id="144"/>
    </w:p>
    <w:p w14:paraId="1CE50C3D">
      <w:pPr>
        <w:snapToGrid w:val="0"/>
        <w:spacing w:line="480" w:lineRule="exact"/>
        <w:rPr>
          <w:rFonts w:hint="eastAsia" w:ascii="宋体" w:hAnsi="宋体" w:eastAsia="宋体" w:cs="宋体"/>
          <w:sz w:val="21"/>
          <w:szCs w:val="21"/>
          <w:highlight w:val="none"/>
        </w:rPr>
      </w:pP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2BA90D25">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（签字或盖章）</w:t>
      </w:r>
    </w:p>
    <w:p w14:paraId="4F159727">
      <w:pPr>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123D1BD2">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48B31804">
      <w:pPr>
        <w:tabs>
          <w:tab w:val="left" w:pos="567"/>
        </w:tabs>
        <w:snapToGrid w:val="0"/>
        <w:spacing w:line="360" w:lineRule="auto"/>
        <w:jc w:val="left"/>
        <w:outlineLvl w:val="0"/>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5.投标保证金提交凭证</w:t>
      </w:r>
    </w:p>
    <w:p w14:paraId="1CDD6568">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p>
    <w:p w14:paraId="68C23574">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p>
    <w:p w14:paraId="2FEA4D37">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p>
    <w:p w14:paraId="0A0FA01F">
      <w:pPr>
        <w:adjustRightInd w:val="0"/>
        <w:snapToGrid w:val="0"/>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zCs w:val="21"/>
        </w:rPr>
        <w:t>需提供</w:t>
      </w:r>
      <w:r>
        <w:rPr>
          <w:rFonts w:hint="eastAsia" w:ascii="宋体" w:hAnsi="宋体" w:eastAsia="宋体" w:cs="宋体"/>
          <w:szCs w:val="21"/>
          <w:lang w:val="en-US" w:eastAsia="zh-CN"/>
        </w:rPr>
        <w:t>投标</w:t>
      </w:r>
      <w:r>
        <w:rPr>
          <w:rFonts w:hint="eastAsia" w:ascii="宋体" w:hAnsi="宋体" w:eastAsia="宋体" w:cs="宋体"/>
          <w:szCs w:val="21"/>
        </w:rPr>
        <w:t>保证金缴纳凭证扫描件或影印件（须加盖</w:t>
      </w:r>
      <w:r>
        <w:rPr>
          <w:rFonts w:hint="eastAsia" w:ascii="宋体" w:hAnsi="宋体" w:eastAsia="宋体" w:cs="宋体"/>
          <w:szCs w:val="21"/>
          <w:lang w:val="en-US" w:eastAsia="zh-CN"/>
        </w:rPr>
        <w:t>投标人</w:t>
      </w:r>
      <w:r>
        <w:rPr>
          <w:rFonts w:hint="eastAsia" w:ascii="宋体" w:hAnsi="宋体" w:eastAsia="宋体" w:cs="宋体"/>
          <w:szCs w:val="21"/>
        </w:rPr>
        <w:t>公章）</w:t>
      </w:r>
    </w:p>
    <w:p w14:paraId="422C4DCA">
      <w:pPr>
        <w:pStyle w:val="19"/>
        <w:spacing w:after="100" w:afterAutospacing="1"/>
        <w:rPr>
          <w:rFonts w:hint="eastAsia" w:ascii="宋体" w:hAnsi="宋体" w:eastAsia="宋体" w:cs="宋体"/>
          <w:b/>
          <w:color w:val="auto"/>
          <w:szCs w:val="21"/>
          <w:lang w:val="en-US" w:eastAsia="zh-CN"/>
        </w:rPr>
      </w:pPr>
    </w:p>
    <w:p w14:paraId="1B10596B">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bookmarkEnd w:id="99"/>
    <w:bookmarkEnd w:id="100"/>
    <w:p w14:paraId="14300A5D">
      <w:pPr>
        <w:tabs>
          <w:tab w:val="left" w:pos="567"/>
        </w:tabs>
        <w:snapToGrid w:val="0"/>
        <w:spacing w:line="360" w:lineRule="auto"/>
        <w:jc w:val="left"/>
        <w:outlineLvl w:val="0"/>
        <w:rPr>
          <w:rFonts w:hint="eastAsia" w:ascii="宋体" w:hAnsi="宋体" w:eastAsia="宋体" w:cs="宋体"/>
          <w:b/>
          <w:kern w:val="0"/>
          <w:sz w:val="24"/>
          <w:highlight w:val="none"/>
        </w:rPr>
      </w:pPr>
      <w:bookmarkStart w:id="101" w:name="_Toc7117"/>
      <w:bookmarkStart w:id="102" w:name="_Toc27421"/>
      <w:r>
        <w:rPr>
          <w:rFonts w:hint="eastAsia" w:ascii="宋体" w:hAnsi="宋体" w:eastAsia="宋体" w:cs="宋体"/>
          <w:b/>
          <w:kern w:val="0"/>
          <w:sz w:val="24"/>
          <w:highlight w:val="none"/>
          <w:lang w:val="en-US" w:eastAsia="zh-CN"/>
        </w:rPr>
        <w:t>6</w:t>
      </w:r>
      <w:r>
        <w:rPr>
          <w:rFonts w:hint="eastAsia" w:ascii="宋体" w:hAnsi="宋体" w:eastAsia="宋体" w:cs="宋体"/>
          <w:b/>
          <w:kern w:val="0"/>
          <w:sz w:val="24"/>
          <w:highlight w:val="none"/>
        </w:rPr>
        <w:t>．商务条款响应表</w:t>
      </w:r>
      <w:bookmarkEnd w:id="101"/>
      <w:bookmarkEnd w:id="102"/>
    </w:p>
    <w:p w14:paraId="216BDBD5">
      <w:pPr>
        <w:snapToGrid w:val="0"/>
        <w:spacing w:line="360" w:lineRule="auto"/>
        <w:ind w:firstLine="422" w:firstLineChars="200"/>
        <w:jc w:val="center"/>
        <w:rPr>
          <w:rFonts w:hint="eastAsia" w:ascii="宋体" w:hAnsi="宋体" w:eastAsia="宋体" w:cs="宋体"/>
          <w:szCs w:val="21"/>
        </w:rPr>
      </w:pPr>
      <w:r>
        <w:rPr>
          <w:rFonts w:hint="eastAsia" w:ascii="宋体" w:hAnsi="宋体" w:eastAsia="宋体" w:cs="宋体"/>
          <w:b/>
          <w:bCs/>
          <w:szCs w:val="21"/>
        </w:rPr>
        <w:t>商务条款响应表</w:t>
      </w:r>
    </w:p>
    <w:p w14:paraId="3E48DE94">
      <w:pPr>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项目名称：</w:t>
      </w:r>
      <w:r>
        <w:rPr>
          <w:rFonts w:hint="eastAsia" w:ascii="宋体" w:hAnsi="宋体" w:eastAsia="宋体" w:cs="宋体"/>
          <w:kern w:val="0"/>
          <w:szCs w:val="21"/>
          <w:u w:val="single"/>
        </w:rPr>
        <w:t xml:space="preserve">                                        </w:t>
      </w:r>
    </w:p>
    <w:p w14:paraId="0258D53B">
      <w:pPr>
        <w:snapToGrid w:val="0"/>
        <w:spacing w:line="360" w:lineRule="auto"/>
        <w:contextualSpacing/>
        <w:jc w:val="left"/>
        <w:rPr>
          <w:rFonts w:hint="eastAsia" w:ascii="宋体" w:hAnsi="宋体" w:eastAsia="宋体" w:cs="宋体"/>
          <w:kern w:val="0"/>
          <w:szCs w:val="21"/>
          <w:u w:val="single"/>
        </w:rPr>
      </w:pPr>
      <w:r>
        <w:rPr>
          <w:rFonts w:hint="eastAsia" w:ascii="宋体" w:hAnsi="宋体" w:eastAsia="宋体" w:cs="宋体"/>
          <w:kern w:val="0"/>
          <w:szCs w:val="21"/>
        </w:rPr>
        <w:t>项目编号：</w:t>
      </w:r>
      <w:r>
        <w:rPr>
          <w:rFonts w:hint="eastAsia" w:ascii="宋体" w:hAnsi="宋体" w:eastAsia="宋体" w:cs="宋体"/>
          <w:kern w:val="0"/>
          <w:szCs w:val="21"/>
          <w:u w:val="single"/>
        </w:rPr>
        <w:t xml:space="preserve">                                        </w:t>
      </w:r>
    </w:p>
    <w:tbl>
      <w:tblPr>
        <w:tblStyle w:val="15"/>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138"/>
        <w:gridCol w:w="2504"/>
        <w:gridCol w:w="1888"/>
        <w:gridCol w:w="1537"/>
      </w:tblGrid>
      <w:tr w14:paraId="4184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2AC7DA64">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2138" w:type="dxa"/>
            <w:tcBorders>
              <w:top w:val="single" w:color="auto" w:sz="4" w:space="0"/>
              <w:left w:val="single" w:color="auto" w:sz="4" w:space="0"/>
              <w:bottom w:val="single" w:color="auto" w:sz="4" w:space="0"/>
              <w:right w:val="single" w:color="auto" w:sz="4" w:space="0"/>
            </w:tcBorders>
            <w:noWrap w:val="0"/>
            <w:vAlign w:val="center"/>
          </w:tcPr>
          <w:p w14:paraId="7A71AA57">
            <w:pPr>
              <w:widowControl/>
              <w:spacing w:line="360"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w:t>
            </w:r>
            <w:r>
              <w:rPr>
                <w:rFonts w:hint="eastAsia" w:ascii="宋体" w:hAnsi="宋体" w:eastAsia="宋体" w:cs="宋体"/>
              </w:rPr>
              <w:t>的商务条款</w:t>
            </w:r>
          </w:p>
        </w:tc>
        <w:tc>
          <w:tcPr>
            <w:tcW w:w="2504" w:type="dxa"/>
            <w:tcBorders>
              <w:top w:val="single" w:color="auto" w:sz="4" w:space="0"/>
              <w:left w:val="single" w:color="auto" w:sz="4" w:space="0"/>
              <w:bottom w:val="single" w:color="auto" w:sz="4" w:space="0"/>
              <w:right w:val="single" w:color="auto" w:sz="4" w:space="0"/>
            </w:tcBorders>
            <w:noWrap w:val="0"/>
            <w:vAlign w:val="center"/>
          </w:tcPr>
          <w:p w14:paraId="476ADE9D">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文件响应内容</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7BE8DCAE">
            <w:pPr>
              <w:spacing w:line="360" w:lineRule="auto"/>
              <w:jc w:val="center"/>
              <w:rPr>
                <w:rFonts w:hint="eastAsia" w:ascii="宋体" w:hAnsi="宋体" w:eastAsia="宋体" w:cs="宋体"/>
                <w:szCs w:val="21"/>
              </w:rPr>
            </w:pPr>
            <w:r>
              <w:rPr>
                <w:rFonts w:hint="eastAsia" w:ascii="宋体" w:hAnsi="宋体" w:eastAsia="宋体" w:cs="宋体"/>
                <w:szCs w:val="21"/>
              </w:rPr>
              <w:t>偏离情况</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77A3B6FD">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6B5D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4A45C859">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732984D7">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7CE0F665">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25925AE4">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432EE839">
            <w:pPr>
              <w:spacing w:line="360" w:lineRule="auto"/>
              <w:jc w:val="center"/>
              <w:rPr>
                <w:rFonts w:hint="eastAsia" w:ascii="宋体" w:hAnsi="宋体" w:eastAsia="宋体" w:cs="宋体"/>
                <w:szCs w:val="21"/>
              </w:rPr>
            </w:pPr>
          </w:p>
        </w:tc>
      </w:tr>
      <w:tr w14:paraId="0022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7CAD377D">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21A09BB6">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614ECD38">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21115CC8">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45C88121">
            <w:pPr>
              <w:spacing w:line="360" w:lineRule="auto"/>
              <w:jc w:val="center"/>
              <w:rPr>
                <w:rFonts w:hint="eastAsia" w:ascii="宋体" w:hAnsi="宋体" w:eastAsia="宋体" w:cs="宋体"/>
                <w:szCs w:val="21"/>
              </w:rPr>
            </w:pPr>
          </w:p>
        </w:tc>
      </w:tr>
      <w:tr w14:paraId="4EA6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339F5489">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7D29A392">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13AA6244">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3331E459">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3B169DC5">
            <w:pPr>
              <w:spacing w:line="360" w:lineRule="auto"/>
              <w:jc w:val="center"/>
              <w:rPr>
                <w:rFonts w:hint="eastAsia" w:ascii="宋体" w:hAnsi="宋体" w:eastAsia="宋体" w:cs="宋体"/>
                <w:szCs w:val="21"/>
              </w:rPr>
            </w:pPr>
          </w:p>
        </w:tc>
      </w:tr>
      <w:tr w14:paraId="0137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55664017">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6F08B902">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6721925C">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6290796C">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378B4A8C">
            <w:pPr>
              <w:spacing w:line="360" w:lineRule="auto"/>
              <w:jc w:val="center"/>
              <w:rPr>
                <w:rFonts w:hint="eastAsia" w:ascii="宋体" w:hAnsi="宋体" w:eastAsia="宋体" w:cs="宋体"/>
                <w:szCs w:val="21"/>
              </w:rPr>
            </w:pPr>
          </w:p>
        </w:tc>
      </w:tr>
      <w:tr w14:paraId="46A4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40740B6A">
            <w:pPr>
              <w:spacing w:line="360" w:lineRule="auto"/>
              <w:jc w:val="center"/>
              <w:rPr>
                <w:rFonts w:hint="eastAsia" w:ascii="宋体" w:hAnsi="宋体" w:eastAsia="宋体" w:cs="宋体"/>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26F47CAF">
            <w:pPr>
              <w:spacing w:line="360" w:lineRule="auto"/>
              <w:jc w:val="center"/>
              <w:rPr>
                <w:rFonts w:hint="eastAsia" w:ascii="宋体" w:hAnsi="宋体" w:eastAsia="宋体" w:cs="宋体"/>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6FF1655A">
            <w:pPr>
              <w:spacing w:line="360" w:lineRule="auto"/>
              <w:jc w:val="center"/>
              <w:rPr>
                <w:rFonts w:hint="eastAsia" w:ascii="宋体" w:hAnsi="宋体" w:eastAsia="宋体" w:cs="宋体"/>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6077D88D">
            <w:pPr>
              <w:spacing w:line="360" w:lineRule="auto"/>
              <w:jc w:val="center"/>
              <w:rPr>
                <w:rFonts w:hint="eastAsia" w:ascii="宋体" w:hAnsi="宋体" w:eastAsia="宋体" w:cs="宋体"/>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26C65B72">
            <w:pPr>
              <w:spacing w:line="360" w:lineRule="auto"/>
              <w:jc w:val="center"/>
              <w:rPr>
                <w:rFonts w:hint="eastAsia" w:ascii="宋体" w:hAnsi="宋体" w:eastAsia="宋体" w:cs="宋体"/>
              </w:rPr>
            </w:pPr>
          </w:p>
        </w:tc>
      </w:tr>
    </w:tbl>
    <w:p w14:paraId="737FEAEE">
      <w:pPr>
        <w:adjustRightInd w:val="0"/>
        <w:snapToGrid w:val="0"/>
        <w:spacing w:before="156" w:beforeLines="50" w:line="360" w:lineRule="auto"/>
        <w:ind w:firstLine="422" w:firstLineChars="200"/>
        <w:jc w:val="left"/>
        <w:rPr>
          <w:rFonts w:hint="eastAsia" w:ascii="宋体" w:hAnsi="宋体" w:eastAsia="宋体" w:cs="宋体"/>
          <w:szCs w:val="21"/>
        </w:rPr>
      </w:pPr>
      <w:r>
        <w:rPr>
          <w:rFonts w:hint="eastAsia" w:ascii="宋体" w:hAnsi="宋体" w:eastAsia="宋体" w:cs="宋体"/>
          <w:b/>
          <w:szCs w:val="21"/>
        </w:rPr>
        <w:t>填表说明：</w:t>
      </w:r>
    </w:p>
    <w:p w14:paraId="59C22CD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w:t>
      </w:r>
      <w:r>
        <w:rPr>
          <w:rFonts w:hint="eastAsia" w:ascii="宋体" w:hAnsi="宋体" w:eastAsia="宋体" w:cs="宋体"/>
          <w:szCs w:val="21"/>
          <w:lang w:eastAsia="zh-CN"/>
        </w:rPr>
        <w:t>投标人</w:t>
      </w:r>
      <w:r>
        <w:rPr>
          <w:rFonts w:hint="eastAsia" w:ascii="宋体" w:hAnsi="宋体" w:eastAsia="宋体" w:cs="宋体"/>
          <w:szCs w:val="21"/>
        </w:rPr>
        <w:t>填写。</w:t>
      </w:r>
    </w:p>
    <w:p w14:paraId="4C774BB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2．“偏离说明”一栏由</w:t>
      </w:r>
      <w:r>
        <w:rPr>
          <w:rFonts w:hint="eastAsia" w:ascii="宋体" w:hAnsi="宋体" w:eastAsia="宋体" w:cs="宋体"/>
          <w:szCs w:val="21"/>
          <w:lang w:eastAsia="zh-CN"/>
        </w:rPr>
        <w:t>投标人</w:t>
      </w:r>
      <w:r>
        <w:rPr>
          <w:rFonts w:hint="eastAsia" w:ascii="宋体" w:hAnsi="宋体" w:eastAsia="宋体" w:cs="宋体"/>
          <w:szCs w:val="21"/>
        </w:rPr>
        <w:t>对偏离的情况做详细说明。</w:t>
      </w:r>
    </w:p>
    <w:p w14:paraId="1E21C91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3.此表若留空，采购人可以认为我方完全接受</w:t>
      </w:r>
      <w:r>
        <w:rPr>
          <w:rFonts w:hint="eastAsia" w:ascii="宋体" w:hAnsi="宋体" w:eastAsia="宋体" w:cs="宋体"/>
          <w:szCs w:val="21"/>
          <w:lang w:eastAsia="zh-CN"/>
        </w:rPr>
        <w:t>招标</w:t>
      </w:r>
      <w:r>
        <w:rPr>
          <w:rFonts w:hint="eastAsia" w:ascii="宋体" w:hAnsi="宋体" w:eastAsia="宋体" w:cs="宋体"/>
          <w:szCs w:val="21"/>
        </w:rPr>
        <w:t>文件商务条款的约定。</w:t>
      </w:r>
    </w:p>
    <w:p w14:paraId="0A510F0F">
      <w:pPr>
        <w:pStyle w:val="19"/>
        <w:rPr>
          <w:rFonts w:hint="eastAsia" w:ascii="宋体" w:hAnsi="宋体" w:eastAsia="宋体" w:cs="宋体"/>
        </w:rPr>
      </w:pPr>
    </w:p>
    <w:p w14:paraId="1366A000">
      <w:pPr>
        <w:snapToGrid w:val="0"/>
        <w:spacing w:line="480" w:lineRule="exact"/>
        <w:rPr>
          <w:rFonts w:hint="eastAsia" w:ascii="宋体" w:hAnsi="宋体" w:eastAsia="宋体" w:cs="宋体"/>
          <w:sz w:val="21"/>
          <w:szCs w:val="21"/>
          <w:highlight w:val="none"/>
        </w:rPr>
      </w:pP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50E81B04">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（签字或盖章）</w:t>
      </w:r>
    </w:p>
    <w:p w14:paraId="3783C3B3">
      <w:pPr>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6D6AB4DF">
      <w:pPr>
        <w:snapToGrid w:val="0"/>
        <w:spacing w:line="480" w:lineRule="auto"/>
        <w:rPr>
          <w:rFonts w:hint="eastAsia" w:ascii="宋体" w:hAnsi="宋体" w:eastAsia="宋体" w:cs="宋体"/>
          <w:b/>
          <w:kern w:val="0"/>
          <w:sz w:val="24"/>
          <w:highlight w:val="none"/>
        </w:rPr>
      </w:pPr>
    </w:p>
    <w:p w14:paraId="7D2B4705">
      <w:pPr>
        <w:pStyle w:val="19"/>
        <w:rPr>
          <w:rFonts w:hint="eastAsia" w:ascii="宋体" w:hAnsi="宋体" w:eastAsia="宋体" w:cs="宋体"/>
        </w:rPr>
        <w:sectPr>
          <w:headerReference r:id="rId7" w:type="first"/>
          <w:footerReference r:id="rId9" w:type="first"/>
          <w:headerReference r:id="rId6" w:type="default"/>
          <w:footerReference r:id="rId8" w:type="default"/>
          <w:pgSz w:w="11906" w:h="16838"/>
          <w:pgMar w:top="1440" w:right="1486" w:bottom="1440" w:left="1800" w:header="851" w:footer="992" w:gutter="0"/>
          <w:pgNumType w:fmt="decimal" w:start="1"/>
          <w:cols w:space="720" w:num="1"/>
          <w:titlePg/>
          <w:docGrid w:type="lines" w:linePitch="312" w:charSpace="0"/>
        </w:sectPr>
      </w:pPr>
    </w:p>
    <w:p w14:paraId="4DBC71A9">
      <w:pPr>
        <w:tabs>
          <w:tab w:val="left" w:pos="567"/>
        </w:tabs>
        <w:snapToGrid w:val="0"/>
        <w:spacing w:line="360" w:lineRule="auto"/>
        <w:jc w:val="left"/>
        <w:outlineLvl w:val="0"/>
        <w:rPr>
          <w:rFonts w:hint="eastAsia" w:ascii="宋体" w:hAnsi="宋体" w:eastAsia="宋体" w:cs="宋体"/>
          <w:b/>
          <w:kern w:val="0"/>
          <w:sz w:val="24"/>
          <w:highlight w:val="none"/>
        </w:rPr>
      </w:pPr>
      <w:bookmarkStart w:id="103" w:name="_Toc25937"/>
      <w:bookmarkStart w:id="104" w:name="_Toc19878"/>
      <w:r>
        <w:rPr>
          <w:rFonts w:hint="eastAsia" w:ascii="宋体" w:hAnsi="宋体" w:eastAsia="宋体" w:cs="宋体"/>
          <w:b/>
          <w:kern w:val="0"/>
          <w:sz w:val="24"/>
          <w:highlight w:val="none"/>
          <w:lang w:val="en-US" w:eastAsia="zh-CN"/>
        </w:rPr>
        <w:t>7</w:t>
      </w:r>
      <w:r>
        <w:rPr>
          <w:rFonts w:hint="eastAsia" w:ascii="宋体" w:hAnsi="宋体" w:eastAsia="宋体" w:cs="宋体"/>
          <w:b/>
          <w:kern w:val="0"/>
          <w:sz w:val="24"/>
          <w:highlight w:val="none"/>
        </w:rPr>
        <w:t>．技术规范响应及偏离表</w:t>
      </w:r>
      <w:bookmarkEnd w:id="103"/>
      <w:bookmarkEnd w:id="104"/>
    </w:p>
    <w:p w14:paraId="3DBE3A67">
      <w:pPr>
        <w:spacing w:line="480" w:lineRule="exact"/>
        <w:jc w:val="center"/>
        <w:rPr>
          <w:rFonts w:hint="eastAsia" w:ascii="宋体" w:hAnsi="宋体" w:eastAsia="宋体" w:cs="宋体"/>
          <w:b/>
          <w:kern w:val="0"/>
          <w:sz w:val="24"/>
        </w:rPr>
      </w:pPr>
      <w:r>
        <w:rPr>
          <w:rFonts w:hint="eastAsia" w:ascii="宋体" w:hAnsi="宋体" w:eastAsia="宋体" w:cs="宋体"/>
          <w:b/>
          <w:kern w:val="0"/>
          <w:sz w:val="24"/>
        </w:rPr>
        <w:t>技术规范响应及偏离表</w:t>
      </w:r>
    </w:p>
    <w:p w14:paraId="33FD4FEB">
      <w:pPr>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项目名称：</w:t>
      </w:r>
      <w:r>
        <w:rPr>
          <w:rFonts w:hint="eastAsia" w:ascii="宋体" w:hAnsi="宋体" w:eastAsia="宋体" w:cs="宋体"/>
          <w:kern w:val="0"/>
          <w:szCs w:val="21"/>
          <w:u w:val="single"/>
        </w:rPr>
        <w:t xml:space="preserve">                                        </w:t>
      </w:r>
    </w:p>
    <w:p w14:paraId="78A3FAEF">
      <w:pPr>
        <w:snapToGrid w:val="0"/>
        <w:spacing w:line="360" w:lineRule="auto"/>
        <w:contextualSpacing/>
        <w:jc w:val="left"/>
        <w:rPr>
          <w:rFonts w:hint="eastAsia" w:ascii="宋体" w:hAnsi="宋体" w:eastAsia="宋体" w:cs="宋体"/>
          <w:kern w:val="0"/>
          <w:szCs w:val="21"/>
        </w:rPr>
      </w:pPr>
      <w:r>
        <w:rPr>
          <w:rFonts w:hint="eastAsia" w:ascii="宋体" w:hAnsi="宋体" w:eastAsia="宋体" w:cs="宋体"/>
          <w:kern w:val="0"/>
          <w:szCs w:val="21"/>
        </w:rPr>
        <w:t>项目编号：</w:t>
      </w:r>
      <w:r>
        <w:rPr>
          <w:rFonts w:hint="eastAsia" w:ascii="宋体" w:hAnsi="宋体" w:eastAsia="宋体" w:cs="宋体"/>
          <w:kern w:val="0"/>
          <w:szCs w:val="21"/>
          <w:u w:val="single"/>
        </w:rPr>
        <w:t xml:space="preserve">                                        </w:t>
      </w:r>
    </w:p>
    <w:tbl>
      <w:tblPr>
        <w:tblStyle w:val="15"/>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138"/>
        <w:gridCol w:w="2504"/>
        <w:gridCol w:w="1888"/>
        <w:gridCol w:w="1537"/>
      </w:tblGrid>
      <w:tr w14:paraId="23FE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60" w:type="dxa"/>
            <w:tcBorders>
              <w:top w:val="single" w:color="auto" w:sz="4" w:space="0"/>
              <w:left w:val="single" w:color="auto" w:sz="4" w:space="0"/>
              <w:bottom w:val="single" w:color="auto" w:sz="4" w:space="0"/>
              <w:right w:val="single" w:color="auto" w:sz="4" w:space="0"/>
            </w:tcBorders>
            <w:noWrap w:val="0"/>
            <w:vAlign w:val="center"/>
          </w:tcPr>
          <w:p w14:paraId="56B72CC0">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2138" w:type="dxa"/>
            <w:tcBorders>
              <w:top w:val="single" w:color="auto" w:sz="4" w:space="0"/>
              <w:left w:val="single" w:color="auto" w:sz="4" w:space="0"/>
              <w:bottom w:val="single" w:color="auto" w:sz="4" w:space="0"/>
              <w:right w:val="single" w:color="auto" w:sz="4" w:space="0"/>
            </w:tcBorders>
            <w:noWrap w:val="0"/>
            <w:vAlign w:val="center"/>
          </w:tcPr>
          <w:p w14:paraId="6156F286">
            <w:pPr>
              <w:widowControl/>
              <w:spacing w:line="360" w:lineRule="auto"/>
              <w:rPr>
                <w:rFonts w:hint="eastAsia" w:ascii="宋体" w:hAnsi="宋体" w:eastAsia="宋体" w:cs="宋体"/>
                <w:szCs w:val="21"/>
              </w:rPr>
            </w:pPr>
            <w:r>
              <w:rPr>
                <w:rFonts w:hint="eastAsia" w:ascii="宋体" w:hAnsi="宋体" w:eastAsia="宋体" w:cs="宋体"/>
                <w:szCs w:val="21"/>
                <w:lang w:eastAsia="zh-CN"/>
              </w:rPr>
              <w:t>招标</w:t>
            </w:r>
            <w:r>
              <w:rPr>
                <w:rFonts w:hint="eastAsia" w:ascii="宋体" w:hAnsi="宋体" w:eastAsia="宋体" w:cs="宋体"/>
                <w:szCs w:val="21"/>
              </w:rPr>
              <w:t>文件技术规范</w:t>
            </w:r>
          </w:p>
        </w:tc>
        <w:tc>
          <w:tcPr>
            <w:tcW w:w="2504" w:type="dxa"/>
            <w:tcBorders>
              <w:top w:val="single" w:color="auto" w:sz="4" w:space="0"/>
              <w:left w:val="single" w:color="auto" w:sz="4" w:space="0"/>
              <w:bottom w:val="single" w:color="auto" w:sz="4" w:space="0"/>
              <w:right w:val="single" w:color="auto" w:sz="4" w:space="0"/>
            </w:tcBorders>
            <w:noWrap w:val="0"/>
            <w:vAlign w:val="center"/>
          </w:tcPr>
          <w:p w14:paraId="21052739">
            <w:pPr>
              <w:spacing w:line="360" w:lineRule="auto"/>
              <w:jc w:val="center"/>
              <w:rPr>
                <w:rFonts w:hint="eastAsia" w:ascii="宋体" w:hAnsi="宋体" w:eastAsia="宋体" w:cs="宋体"/>
                <w:szCs w:val="21"/>
              </w:rPr>
            </w:pPr>
            <w:r>
              <w:rPr>
                <w:rFonts w:hint="eastAsia" w:ascii="宋体" w:hAnsi="宋体" w:eastAsia="宋体" w:cs="宋体"/>
                <w:szCs w:val="21"/>
              </w:rPr>
              <w:t>响应文件响应内容</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355DCB95">
            <w:pPr>
              <w:spacing w:line="360" w:lineRule="auto"/>
              <w:jc w:val="center"/>
              <w:rPr>
                <w:rFonts w:hint="eastAsia" w:ascii="宋体" w:hAnsi="宋体" w:eastAsia="宋体" w:cs="宋体"/>
                <w:szCs w:val="21"/>
              </w:rPr>
            </w:pPr>
            <w:r>
              <w:rPr>
                <w:rFonts w:hint="eastAsia" w:ascii="宋体" w:hAnsi="宋体" w:eastAsia="宋体" w:cs="宋体"/>
                <w:szCs w:val="21"/>
              </w:rPr>
              <w:t>偏离情况</w:t>
            </w:r>
          </w:p>
        </w:tc>
        <w:tc>
          <w:tcPr>
            <w:tcW w:w="1537" w:type="dxa"/>
            <w:tcBorders>
              <w:top w:val="single" w:color="auto" w:sz="4" w:space="0"/>
              <w:left w:val="single" w:color="auto" w:sz="4" w:space="0"/>
              <w:bottom w:val="single" w:color="auto" w:sz="4" w:space="0"/>
              <w:right w:val="single" w:color="auto" w:sz="4" w:space="0"/>
            </w:tcBorders>
            <w:noWrap w:val="0"/>
            <w:vAlign w:val="center"/>
          </w:tcPr>
          <w:p w14:paraId="4176027F">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7817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0B1F9E2C">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5CDC955F">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014FD3C4">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64037CD0">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411E0E08">
            <w:pPr>
              <w:spacing w:line="360" w:lineRule="auto"/>
              <w:jc w:val="center"/>
              <w:rPr>
                <w:rFonts w:hint="eastAsia" w:ascii="宋体" w:hAnsi="宋体" w:eastAsia="宋体" w:cs="宋体"/>
                <w:szCs w:val="21"/>
              </w:rPr>
            </w:pPr>
          </w:p>
        </w:tc>
      </w:tr>
      <w:tr w14:paraId="0668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17848584">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6583CF2A">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150CF4AA">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4CF085CB">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62D7DAD2">
            <w:pPr>
              <w:spacing w:line="360" w:lineRule="auto"/>
              <w:jc w:val="center"/>
              <w:rPr>
                <w:rFonts w:hint="eastAsia" w:ascii="宋体" w:hAnsi="宋体" w:eastAsia="宋体" w:cs="宋体"/>
                <w:szCs w:val="21"/>
              </w:rPr>
            </w:pPr>
          </w:p>
        </w:tc>
      </w:tr>
      <w:tr w14:paraId="4AA3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286DA65A">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001ED270">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4B487816">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191978DA">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4F23DD22">
            <w:pPr>
              <w:spacing w:line="360" w:lineRule="auto"/>
              <w:jc w:val="center"/>
              <w:rPr>
                <w:rFonts w:hint="eastAsia" w:ascii="宋体" w:hAnsi="宋体" w:eastAsia="宋体" w:cs="宋体"/>
                <w:szCs w:val="21"/>
              </w:rPr>
            </w:pPr>
          </w:p>
        </w:tc>
      </w:tr>
      <w:tr w14:paraId="5E5E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182E1B0A">
            <w:pPr>
              <w:spacing w:line="360" w:lineRule="auto"/>
              <w:jc w:val="center"/>
              <w:rPr>
                <w:rFonts w:hint="eastAsia" w:ascii="宋体" w:hAnsi="宋体" w:eastAsia="宋体" w:cs="宋体"/>
                <w:szCs w:val="21"/>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31E8D910">
            <w:pPr>
              <w:spacing w:line="360" w:lineRule="auto"/>
              <w:jc w:val="center"/>
              <w:rPr>
                <w:rFonts w:hint="eastAsia" w:ascii="宋体" w:hAnsi="宋体" w:eastAsia="宋体" w:cs="宋体"/>
                <w:szCs w:val="21"/>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031A9F37">
            <w:pPr>
              <w:spacing w:line="360" w:lineRule="auto"/>
              <w:jc w:val="center"/>
              <w:rPr>
                <w:rFonts w:hint="eastAsia" w:ascii="宋体" w:hAnsi="宋体" w:eastAsia="宋体" w:cs="宋体"/>
                <w:szCs w:val="21"/>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6F28779D">
            <w:pPr>
              <w:spacing w:line="360" w:lineRule="auto"/>
              <w:jc w:val="center"/>
              <w:rPr>
                <w:rFonts w:hint="eastAsia" w:ascii="宋体" w:hAnsi="宋体" w:eastAsia="宋体" w:cs="宋体"/>
                <w:szCs w:val="21"/>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1D80F20B">
            <w:pPr>
              <w:spacing w:line="360" w:lineRule="auto"/>
              <w:jc w:val="center"/>
              <w:rPr>
                <w:rFonts w:hint="eastAsia" w:ascii="宋体" w:hAnsi="宋体" w:eastAsia="宋体" w:cs="宋体"/>
                <w:szCs w:val="21"/>
              </w:rPr>
            </w:pPr>
          </w:p>
        </w:tc>
      </w:tr>
      <w:tr w14:paraId="344D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Borders>
              <w:top w:val="single" w:color="auto" w:sz="4" w:space="0"/>
              <w:left w:val="single" w:color="auto" w:sz="4" w:space="0"/>
              <w:bottom w:val="single" w:color="auto" w:sz="4" w:space="0"/>
              <w:right w:val="single" w:color="auto" w:sz="4" w:space="0"/>
            </w:tcBorders>
            <w:noWrap w:val="0"/>
            <w:vAlign w:val="top"/>
          </w:tcPr>
          <w:p w14:paraId="0D31A765">
            <w:pPr>
              <w:spacing w:line="360" w:lineRule="auto"/>
              <w:jc w:val="center"/>
              <w:rPr>
                <w:rFonts w:hint="eastAsia" w:ascii="宋体" w:hAnsi="宋体" w:eastAsia="宋体" w:cs="宋体"/>
              </w:rPr>
            </w:pPr>
          </w:p>
        </w:tc>
        <w:tc>
          <w:tcPr>
            <w:tcW w:w="2138" w:type="dxa"/>
            <w:tcBorders>
              <w:top w:val="single" w:color="auto" w:sz="4" w:space="0"/>
              <w:left w:val="single" w:color="auto" w:sz="4" w:space="0"/>
              <w:bottom w:val="single" w:color="auto" w:sz="4" w:space="0"/>
              <w:right w:val="single" w:color="auto" w:sz="4" w:space="0"/>
            </w:tcBorders>
            <w:noWrap w:val="0"/>
            <w:vAlign w:val="top"/>
          </w:tcPr>
          <w:p w14:paraId="0C38FB82">
            <w:pPr>
              <w:spacing w:line="360" w:lineRule="auto"/>
              <w:jc w:val="center"/>
              <w:rPr>
                <w:rFonts w:hint="eastAsia" w:ascii="宋体" w:hAnsi="宋体" w:eastAsia="宋体" w:cs="宋体"/>
              </w:rPr>
            </w:pPr>
          </w:p>
        </w:tc>
        <w:tc>
          <w:tcPr>
            <w:tcW w:w="2504" w:type="dxa"/>
            <w:tcBorders>
              <w:top w:val="single" w:color="auto" w:sz="4" w:space="0"/>
              <w:left w:val="single" w:color="auto" w:sz="4" w:space="0"/>
              <w:bottom w:val="single" w:color="auto" w:sz="4" w:space="0"/>
              <w:right w:val="single" w:color="auto" w:sz="4" w:space="0"/>
            </w:tcBorders>
            <w:noWrap w:val="0"/>
            <w:vAlign w:val="top"/>
          </w:tcPr>
          <w:p w14:paraId="31E361D1">
            <w:pPr>
              <w:spacing w:line="360" w:lineRule="auto"/>
              <w:jc w:val="center"/>
              <w:rPr>
                <w:rFonts w:hint="eastAsia" w:ascii="宋体" w:hAnsi="宋体" w:eastAsia="宋体" w:cs="宋体"/>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91F9148">
            <w:pPr>
              <w:spacing w:line="360" w:lineRule="auto"/>
              <w:jc w:val="center"/>
              <w:rPr>
                <w:rFonts w:hint="eastAsia" w:ascii="宋体" w:hAnsi="宋体" w:eastAsia="宋体" w:cs="宋体"/>
              </w:rPr>
            </w:pPr>
          </w:p>
        </w:tc>
        <w:tc>
          <w:tcPr>
            <w:tcW w:w="1537" w:type="dxa"/>
            <w:tcBorders>
              <w:top w:val="single" w:color="auto" w:sz="4" w:space="0"/>
              <w:left w:val="single" w:color="auto" w:sz="4" w:space="0"/>
              <w:bottom w:val="single" w:color="auto" w:sz="4" w:space="0"/>
              <w:right w:val="single" w:color="auto" w:sz="4" w:space="0"/>
            </w:tcBorders>
            <w:noWrap w:val="0"/>
            <w:vAlign w:val="top"/>
          </w:tcPr>
          <w:p w14:paraId="72F4D364">
            <w:pPr>
              <w:spacing w:line="360" w:lineRule="auto"/>
              <w:jc w:val="center"/>
              <w:rPr>
                <w:rFonts w:hint="eastAsia" w:ascii="宋体" w:hAnsi="宋体" w:eastAsia="宋体" w:cs="宋体"/>
              </w:rPr>
            </w:pPr>
          </w:p>
        </w:tc>
      </w:tr>
    </w:tbl>
    <w:p w14:paraId="570E72F2">
      <w:pPr>
        <w:adjustRightInd w:val="0"/>
        <w:snapToGrid w:val="0"/>
        <w:spacing w:before="156" w:beforeLines="50" w:line="360" w:lineRule="auto"/>
        <w:ind w:firstLine="422" w:firstLineChars="200"/>
        <w:jc w:val="left"/>
        <w:rPr>
          <w:rFonts w:hint="eastAsia" w:ascii="宋体" w:hAnsi="宋体" w:eastAsia="宋体" w:cs="宋体"/>
          <w:szCs w:val="21"/>
        </w:rPr>
      </w:pPr>
      <w:r>
        <w:rPr>
          <w:rFonts w:hint="eastAsia" w:ascii="宋体" w:hAnsi="宋体" w:eastAsia="宋体" w:cs="宋体"/>
          <w:b/>
          <w:szCs w:val="21"/>
        </w:rPr>
        <w:t>填表说明：</w:t>
      </w:r>
    </w:p>
    <w:p w14:paraId="12C80F8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w:t>
      </w:r>
      <w:r>
        <w:rPr>
          <w:rFonts w:hint="eastAsia" w:ascii="宋体" w:hAnsi="宋体" w:eastAsia="宋体" w:cs="宋体"/>
          <w:szCs w:val="21"/>
          <w:lang w:eastAsia="zh-CN"/>
        </w:rPr>
        <w:t>投标人</w:t>
      </w:r>
      <w:r>
        <w:rPr>
          <w:rFonts w:hint="eastAsia" w:ascii="宋体" w:hAnsi="宋体" w:eastAsia="宋体" w:cs="宋体"/>
          <w:szCs w:val="21"/>
        </w:rPr>
        <w:t>填写。</w:t>
      </w:r>
    </w:p>
    <w:p w14:paraId="7B97263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2．“偏离说明”一栏由</w:t>
      </w:r>
      <w:r>
        <w:rPr>
          <w:rFonts w:hint="eastAsia" w:ascii="宋体" w:hAnsi="宋体" w:eastAsia="宋体" w:cs="宋体"/>
          <w:szCs w:val="21"/>
          <w:lang w:eastAsia="zh-CN"/>
        </w:rPr>
        <w:t>投标人</w:t>
      </w:r>
      <w:r>
        <w:rPr>
          <w:rFonts w:hint="eastAsia" w:ascii="宋体" w:hAnsi="宋体" w:eastAsia="宋体" w:cs="宋体"/>
          <w:szCs w:val="21"/>
        </w:rPr>
        <w:t>对偏离的情况做详细说明。</w:t>
      </w:r>
    </w:p>
    <w:p w14:paraId="08D7E08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3.此表若留空，采购人可以认为我方完全接受</w:t>
      </w:r>
      <w:r>
        <w:rPr>
          <w:rFonts w:hint="eastAsia" w:ascii="宋体" w:hAnsi="宋体" w:eastAsia="宋体" w:cs="宋体"/>
          <w:szCs w:val="21"/>
          <w:lang w:eastAsia="zh-CN"/>
        </w:rPr>
        <w:t>招标</w:t>
      </w:r>
      <w:r>
        <w:rPr>
          <w:rFonts w:hint="eastAsia" w:ascii="宋体" w:hAnsi="宋体" w:eastAsia="宋体" w:cs="宋体"/>
          <w:szCs w:val="21"/>
        </w:rPr>
        <w:t>文件技术规范要求。</w:t>
      </w:r>
    </w:p>
    <w:p w14:paraId="5BE24002">
      <w:pPr>
        <w:snapToGrid w:val="0"/>
        <w:spacing w:line="480" w:lineRule="exact"/>
        <w:rPr>
          <w:rFonts w:hint="eastAsia" w:ascii="宋体" w:hAnsi="宋体" w:eastAsia="宋体" w:cs="宋体"/>
          <w:sz w:val="21"/>
          <w:szCs w:val="21"/>
          <w:highlight w:val="none"/>
        </w:rPr>
      </w:pP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名称</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（盖章）</w:t>
      </w:r>
    </w:p>
    <w:p w14:paraId="4EBDD380">
      <w:pPr>
        <w:snapToGrid w:val="0"/>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法定代表人（负责人）：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（签字或盖章）</w:t>
      </w:r>
    </w:p>
    <w:p w14:paraId="3EB61CCF">
      <w:pPr>
        <w:spacing w:line="4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41DF2B0C">
      <w:pPr>
        <w:widowControl/>
        <w:wordWrap/>
        <w:snapToGrid/>
        <w:spacing w:line="240" w:lineRule="auto"/>
        <w:jc w:val="left"/>
        <w:rPr>
          <w:rFonts w:hint="eastAsia" w:ascii="宋体" w:hAnsi="宋体" w:eastAsia="宋体" w:cs="宋体"/>
          <w:b/>
          <w:spacing w:val="20"/>
          <w:kern w:val="0"/>
          <w:sz w:val="28"/>
          <w:szCs w:val="28"/>
          <w:highlight w:val="none"/>
        </w:rPr>
      </w:pPr>
      <w:r>
        <w:rPr>
          <w:rFonts w:hint="eastAsia" w:ascii="宋体" w:hAnsi="宋体" w:eastAsia="宋体" w:cs="宋体"/>
          <w:b/>
          <w:spacing w:val="20"/>
          <w:kern w:val="0"/>
          <w:sz w:val="28"/>
          <w:szCs w:val="28"/>
          <w:highlight w:val="none"/>
        </w:rPr>
        <w:br w:type="page"/>
      </w:r>
    </w:p>
    <w:p w14:paraId="614843AB">
      <w:pPr>
        <w:tabs>
          <w:tab w:val="left" w:pos="567"/>
        </w:tabs>
        <w:snapToGrid w:val="0"/>
        <w:spacing w:line="360" w:lineRule="auto"/>
        <w:jc w:val="left"/>
        <w:outlineLvl w:val="0"/>
        <w:rPr>
          <w:rFonts w:hint="eastAsia" w:ascii="宋体" w:hAnsi="宋体" w:eastAsia="宋体" w:cs="宋体"/>
          <w:b/>
          <w:kern w:val="0"/>
          <w:sz w:val="24"/>
          <w:highlight w:val="none"/>
        </w:rPr>
      </w:pPr>
      <w:bookmarkStart w:id="105" w:name="_Toc7502"/>
      <w:bookmarkStart w:id="106" w:name="_Toc12019"/>
      <w:r>
        <w:rPr>
          <w:rFonts w:hint="eastAsia" w:ascii="宋体" w:hAnsi="宋体" w:eastAsia="宋体" w:cs="宋体"/>
          <w:b/>
          <w:kern w:val="0"/>
          <w:sz w:val="24"/>
          <w:highlight w:val="none"/>
          <w:lang w:val="en-US" w:eastAsia="zh-CN"/>
        </w:rPr>
        <w:t>8</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eastAsia="zh-CN"/>
        </w:rPr>
        <w:t>投标人</w:t>
      </w:r>
      <w:r>
        <w:rPr>
          <w:rFonts w:hint="eastAsia" w:ascii="宋体" w:hAnsi="宋体" w:eastAsia="宋体" w:cs="宋体"/>
          <w:b/>
          <w:kern w:val="0"/>
          <w:sz w:val="24"/>
          <w:highlight w:val="none"/>
        </w:rPr>
        <w:t>需提交的商务资信证明文件</w:t>
      </w:r>
      <w:bookmarkEnd w:id="105"/>
    </w:p>
    <w:p w14:paraId="07A1FC1D">
      <w:pPr>
        <w:spacing w:line="480" w:lineRule="exact"/>
        <w:rPr>
          <w:rFonts w:hint="eastAsia" w:ascii="宋体" w:hAnsi="宋体" w:eastAsia="宋体" w:cs="宋体"/>
          <w:b/>
          <w:bCs/>
          <w:szCs w:val="21"/>
        </w:rPr>
      </w:pPr>
      <w:r>
        <w:rPr>
          <w:rFonts w:hint="eastAsia" w:ascii="宋体" w:hAnsi="宋体" w:eastAsia="宋体" w:cs="宋体"/>
          <w:b/>
          <w:bCs/>
          <w:szCs w:val="21"/>
        </w:rPr>
        <w:t>（1）</w:t>
      </w:r>
      <w:r>
        <w:rPr>
          <w:rFonts w:hint="eastAsia" w:ascii="宋体" w:hAnsi="宋体" w:eastAsia="宋体" w:cs="宋体"/>
          <w:b/>
          <w:bCs/>
          <w:kern w:val="0"/>
          <w:szCs w:val="21"/>
        </w:rPr>
        <w:t>近三年内同类项目合同案例列表</w:t>
      </w:r>
    </w:p>
    <w:p w14:paraId="480289E2">
      <w:pPr>
        <w:spacing w:line="480" w:lineRule="exact"/>
        <w:jc w:val="center"/>
        <w:rPr>
          <w:rFonts w:hint="eastAsia" w:ascii="宋体" w:hAnsi="宋体" w:eastAsia="宋体" w:cs="宋体"/>
          <w:b/>
          <w:szCs w:val="21"/>
        </w:rPr>
      </w:pPr>
      <w:r>
        <w:rPr>
          <w:rFonts w:hint="eastAsia" w:ascii="宋体" w:hAnsi="宋体" w:eastAsia="宋体" w:cs="宋体"/>
          <w:b/>
          <w:kern w:val="0"/>
          <w:sz w:val="24"/>
        </w:rPr>
        <w:t>近三年内同类项目合同案例列表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1EA5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noWrap w:val="0"/>
            <w:vAlign w:val="top"/>
          </w:tcPr>
          <w:p w14:paraId="534494F9">
            <w:pPr>
              <w:spacing w:line="480" w:lineRule="exact"/>
              <w:jc w:val="center"/>
              <w:rPr>
                <w:rFonts w:hint="eastAsia" w:ascii="宋体" w:hAnsi="宋体" w:eastAsia="宋体" w:cs="宋体"/>
                <w:szCs w:val="21"/>
              </w:rPr>
            </w:pPr>
            <w:r>
              <w:rPr>
                <w:rFonts w:hint="eastAsia" w:ascii="宋体" w:hAnsi="宋体" w:eastAsia="宋体" w:cs="宋体"/>
                <w:szCs w:val="21"/>
              </w:rPr>
              <w:t>使用单位</w:t>
            </w:r>
          </w:p>
        </w:tc>
        <w:tc>
          <w:tcPr>
            <w:tcW w:w="1560" w:type="dxa"/>
            <w:noWrap w:val="0"/>
            <w:vAlign w:val="top"/>
          </w:tcPr>
          <w:p w14:paraId="7BCD272E">
            <w:pPr>
              <w:spacing w:line="480" w:lineRule="exact"/>
              <w:jc w:val="center"/>
              <w:rPr>
                <w:rFonts w:hint="eastAsia" w:ascii="宋体" w:hAnsi="宋体" w:eastAsia="宋体" w:cs="宋体"/>
                <w:szCs w:val="21"/>
              </w:rPr>
            </w:pPr>
            <w:r>
              <w:rPr>
                <w:rFonts w:hint="eastAsia" w:ascii="宋体" w:hAnsi="宋体" w:eastAsia="宋体" w:cs="宋体"/>
                <w:szCs w:val="21"/>
              </w:rPr>
              <w:t>项目名称</w:t>
            </w:r>
          </w:p>
        </w:tc>
        <w:tc>
          <w:tcPr>
            <w:tcW w:w="2076" w:type="dxa"/>
            <w:noWrap w:val="0"/>
            <w:vAlign w:val="top"/>
          </w:tcPr>
          <w:p w14:paraId="10B006AB">
            <w:pPr>
              <w:spacing w:line="480" w:lineRule="exact"/>
              <w:jc w:val="center"/>
              <w:rPr>
                <w:rFonts w:hint="eastAsia" w:ascii="宋体" w:hAnsi="宋体" w:eastAsia="宋体" w:cs="宋体"/>
                <w:szCs w:val="21"/>
              </w:rPr>
            </w:pPr>
            <w:r>
              <w:rPr>
                <w:rFonts w:hint="eastAsia" w:ascii="宋体" w:hAnsi="宋体" w:eastAsia="宋体" w:cs="宋体"/>
                <w:szCs w:val="21"/>
              </w:rPr>
              <w:t>合同金额</w:t>
            </w:r>
          </w:p>
        </w:tc>
        <w:tc>
          <w:tcPr>
            <w:tcW w:w="1431" w:type="dxa"/>
            <w:noWrap w:val="0"/>
            <w:vAlign w:val="top"/>
          </w:tcPr>
          <w:p w14:paraId="162FC37F">
            <w:pPr>
              <w:spacing w:line="480" w:lineRule="exact"/>
              <w:jc w:val="center"/>
              <w:rPr>
                <w:rFonts w:hint="eastAsia" w:ascii="宋体" w:hAnsi="宋体" w:eastAsia="宋体" w:cs="宋体"/>
                <w:szCs w:val="21"/>
              </w:rPr>
            </w:pPr>
            <w:r>
              <w:rPr>
                <w:rFonts w:hint="eastAsia" w:ascii="宋体" w:hAnsi="宋体" w:eastAsia="宋体" w:cs="宋体"/>
                <w:szCs w:val="21"/>
              </w:rPr>
              <w:t>联系人</w:t>
            </w:r>
          </w:p>
        </w:tc>
        <w:tc>
          <w:tcPr>
            <w:tcW w:w="1610" w:type="dxa"/>
            <w:noWrap w:val="0"/>
            <w:vAlign w:val="top"/>
          </w:tcPr>
          <w:p w14:paraId="35AA1212">
            <w:pPr>
              <w:spacing w:line="480" w:lineRule="exact"/>
              <w:jc w:val="center"/>
              <w:rPr>
                <w:rFonts w:hint="eastAsia" w:ascii="宋体" w:hAnsi="宋体" w:eastAsia="宋体" w:cs="宋体"/>
                <w:szCs w:val="21"/>
              </w:rPr>
            </w:pPr>
            <w:r>
              <w:rPr>
                <w:rFonts w:hint="eastAsia" w:ascii="宋体" w:hAnsi="宋体" w:eastAsia="宋体" w:cs="宋体"/>
                <w:szCs w:val="21"/>
              </w:rPr>
              <w:t>电话</w:t>
            </w:r>
          </w:p>
        </w:tc>
        <w:tc>
          <w:tcPr>
            <w:tcW w:w="839" w:type="dxa"/>
            <w:noWrap w:val="0"/>
            <w:vAlign w:val="top"/>
          </w:tcPr>
          <w:p w14:paraId="5CCA1924">
            <w:pPr>
              <w:spacing w:line="480" w:lineRule="exact"/>
              <w:jc w:val="center"/>
              <w:rPr>
                <w:rFonts w:hint="eastAsia" w:ascii="宋体" w:hAnsi="宋体" w:eastAsia="宋体" w:cs="宋体"/>
                <w:szCs w:val="21"/>
              </w:rPr>
            </w:pPr>
            <w:r>
              <w:rPr>
                <w:rFonts w:hint="eastAsia" w:ascii="宋体" w:hAnsi="宋体" w:eastAsia="宋体" w:cs="宋体"/>
                <w:szCs w:val="21"/>
              </w:rPr>
              <w:t>备注</w:t>
            </w:r>
          </w:p>
        </w:tc>
      </w:tr>
      <w:tr w14:paraId="17FD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noWrap w:val="0"/>
            <w:vAlign w:val="top"/>
          </w:tcPr>
          <w:p w14:paraId="49D2EE03">
            <w:pPr>
              <w:spacing w:line="480" w:lineRule="exact"/>
              <w:rPr>
                <w:rFonts w:hint="eastAsia" w:ascii="宋体" w:hAnsi="宋体" w:eastAsia="宋体" w:cs="宋体"/>
                <w:szCs w:val="21"/>
              </w:rPr>
            </w:pPr>
          </w:p>
        </w:tc>
        <w:tc>
          <w:tcPr>
            <w:tcW w:w="1560" w:type="dxa"/>
            <w:noWrap w:val="0"/>
            <w:vAlign w:val="top"/>
          </w:tcPr>
          <w:p w14:paraId="21419541">
            <w:pPr>
              <w:spacing w:line="480" w:lineRule="exact"/>
              <w:rPr>
                <w:rFonts w:hint="eastAsia" w:ascii="宋体" w:hAnsi="宋体" w:eastAsia="宋体" w:cs="宋体"/>
                <w:szCs w:val="21"/>
              </w:rPr>
            </w:pPr>
          </w:p>
        </w:tc>
        <w:tc>
          <w:tcPr>
            <w:tcW w:w="2076" w:type="dxa"/>
            <w:noWrap w:val="0"/>
            <w:vAlign w:val="top"/>
          </w:tcPr>
          <w:p w14:paraId="75AA3FA1">
            <w:pPr>
              <w:spacing w:line="480" w:lineRule="exact"/>
              <w:rPr>
                <w:rFonts w:hint="eastAsia" w:ascii="宋体" w:hAnsi="宋体" w:eastAsia="宋体" w:cs="宋体"/>
                <w:szCs w:val="21"/>
              </w:rPr>
            </w:pPr>
          </w:p>
        </w:tc>
        <w:tc>
          <w:tcPr>
            <w:tcW w:w="1431" w:type="dxa"/>
            <w:noWrap w:val="0"/>
            <w:vAlign w:val="top"/>
          </w:tcPr>
          <w:p w14:paraId="1A3355A8">
            <w:pPr>
              <w:spacing w:line="480" w:lineRule="exact"/>
              <w:rPr>
                <w:rFonts w:hint="eastAsia" w:ascii="宋体" w:hAnsi="宋体" w:eastAsia="宋体" w:cs="宋体"/>
                <w:szCs w:val="21"/>
              </w:rPr>
            </w:pPr>
          </w:p>
        </w:tc>
        <w:tc>
          <w:tcPr>
            <w:tcW w:w="1610" w:type="dxa"/>
            <w:noWrap w:val="0"/>
            <w:vAlign w:val="top"/>
          </w:tcPr>
          <w:p w14:paraId="39BBDAB8">
            <w:pPr>
              <w:spacing w:line="480" w:lineRule="exact"/>
              <w:rPr>
                <w:rFonts w:hint="eastAsia" w:ascii="宋体" w:hAnsi="宋体" w:eastAsia="宋体" w:cs="宋体"/>
                <w:szCs w:val="21"/>
              </w:rPr>
            </w:pPr>
          </w:p>
        </w:tc>
        <w:tc>
          <w:tcPr>
            <w:tcW w:w="839" w:type="dxa"/>
            <w:noWrap w:val="0"/>
            <w:vAlign w:val="top"/>
          </w:tcPr>
          <w:p w14:paraId="294794DE">
            <w:pPr>
              <w:spacing w:line="480" w:lineRule="exact"/>
              <w:rPr>
                <w:rFonts w:hint="eastAsia" w:ascii="宋体" w:hAnsi="宋体" w:eastAsia="宋体" w:cs="宋体"/>
                <w:szCs w:val="21"/>
              </w:rPr>
            </w:pPr>
          </w:p>
        </w:tc>
      </w:tr>
      <w:tr w14:paraId="1180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noWrap w:val="0"/>
            <w:vAlign w:val="top"/>
          </w:tcPr>
          <w:p w14:paraId="0D7C32CA">
            <w:pPr>
              <w:spacing w:line="480" w:lineRule="exact"/>
              <w:rPr>
                <w:rFonts w:hint="eastAsia" w:ascii="宋体" w:hAnsi="宋体" w:eastAsia="宋体" w:cs="宋体"/>
                <w:szCs w:val="21"/>
              </w:rPr>
            </w:pPr>
          </w:p>
        </w:tc>
        <w:tc>
          <w:tcPr>
            <w:tcW w:w="1560" w:type="dxa"/>
            <w:noWrap w:val="0"/>
            <w:vAlign w:val="top"/>
          </w:tcPr>
          <w:p w14:paraId="2E8271CA">
            <w:pPr>
              <w:spacing w:line="480" w:lineRule="exact"/>
              <w:rPr>
                <w:rFonts w:hint="eastAsia" w:ascii="宋体" w:hAnsi="宋体" w:eastAsia="宋体" w:cs="宋体"/>
                <w:szCs w:val="21"/>
              </w:rPr>
            </w:pPr>
          </w:p>
        </w:tc>
        <w:tc>
          <w:tcPr>
            <w:tcW w:w="2076" w:type="dxa"/>
            <w:noWrap w:val="0"/>
            <w:vAlign w:val="top"/>
          </w:tcPr>
          <w:p w14:paraId="43B203F4">
            <w:pPr>
              <w:spacing w:line="480" w:lineRule="exact"/>
              <w:rPr>
                <w:rFonts w:hint="eastAsia" w:ascii="宋体" w:hAnsi="宋体" w:eastAsia="宋体" w:cs="宋体"/>
                <w:szCs w:val="21"/>
              </w:rPr>
            </w:pPr>
          </w:p>
        </w:tc>
        <w:tc>
          <w:tcPr>
            <w:tcW w:w="1431" w:type="dxa"/>
            <w:noWrap w:val="0"/>
            <w:vAlign w:val="top"/>
          </w:tcPr>
          <w:p w14:paraId="17693048">
            <w:pPr>
              <w:spacing w:line="480" w:lineRule="exact"/>
              <w:rPr>
                <w:rFonts w:hint="eastAsia" w:ascii="宋体" w:hAnsi="宋体" w:eastAsia="宋体" w:cs="宋体"/>
                <w:szCs w:val="21"/>
              </w:rPr>
            </w:pPr>
          </w:p>
        </w:tc>
        <w:tc>
          <w:tcPr>
            <w:tcW w:w="1610" w:type="dxa"/>
            <w:noWrap w:val="0"/>
            <w:vAlign w:val="top"/>
          </w:tcPr>
          <w:p w14:paraId="722FEF12">
            <w:pPr>
              <w:spacing w:line="480" w:lineRule="exact"/>
              <w:rPr>
                <w:rFonts w:hint="eastAsia" w:ascii="宋体" w:hAnsi="宋体" w:eastAsia="宋体" w:cs="宋体"/>
                <w:szCs w:val="21"/>
              </w:rPr>
            </w:pPr>
          </w:p>
        </w:tc>
        <w:tc>
          <w:tcPr>
            <w:tcW w:w="839" w:type="dxa"/>
            <w:noWrap w:val="0"/>
            <w:vAlign w:val="top"/>
          </w:tcPr>
          <w:p w14:paraId="074D609A">
            <w:pPr>
              <w:spacing w:line="480" w:lineRule="exact"/>
              <w:rPr>
                <w:rFonts w:hint="eastAsia" w:ascii="宋体" w:hAnsi="宋体" w:eastAsia="宋体" w:cs="宋体"/>
                <w:szCs w:val="21"/>
              </w:rPr>
            </w:pPr>
          </w:p>
        </w:tc>
      </w:tr>
      <w:tr w14:paraId="59E8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655" w:type="dxa"/>
            <w:noWrap w:val="0"/>
            <w:vAlign w:val="top"/>
          </w:tcPr>
          <w:p w14:paraId="69D8EF0F">
            <w:pPr>
              <w:spacing w:line="480" w:lineRule="exact"/>
              <w:rPr>
                <w:rFonts w:hint="eastAsia" w:ascii="宋体" w:hAnsi="宋体" w:eastAsia="宋体" w:cs="宋体"/>
                <w:szCs w:val="21"/>
              </w:rPr>
            </w:pPr>
          </w:p>
        </w:tc>
        <w:tc>
          <w:tcPr>
            <w:tcW w:w="1560" w:type="dxa"/>
            <w:noWrap w:val="0"/>
            <w:vAlign w:val="top"/>
          </w:tcPr>
          <w:p w14:paraId="7CC4E94F">
            <w:pPr>
              <w:spacing w:line="480" w:lineRule="exact"/>
              <w:rPr>
                <w:rFonts w:hint="eastAsia" w:ascii="宋体" w:hAnsi="宋体" w:eastAsia="宋体" w:cs="宋体"/>
                <w:szCs w:val="21"/>
              </w:rPr>
            </w:pPr>
          </w:p>
        </w:tc>
        <w:tc>
          <w:tcPr>
            <w:tcW w:w="2076" w:type="dxa"/>
            <w:noWrap w:val="0"/>
            <w:vAlign w:val="top"/>
          </w:tcPr>
          <w:p w14:paraId="15E650CA">
            <w:pPr>
              <w:spacing w:line="480" w:lineRule="exact"/>
              <w:rPr>
                <w:rFonts w:hint="eastAsia" w:ascii="宋体" w:hAnsi="宋体" w:eastAsia="宋体" w:cs="宋体"/>
                <w:szCs w:val="21"/>
              </w:rPr>
            </w:pPr>
          </w:p>
        </w:tc>
        <w:tc>
          <w:tcPr>
            <w:tcW w:w="1431" w:type="dxa"/>
            <w:noWrap w:val="0"/>
            <w:vAlign w:val="top"/>
          </w:tcPr>
          <w:p w14:paraId="71DBD615">
            <w:pPr>
              <w:spacing w:line="480" w:lineRule="exact"/>
              <w:rPr>
                <w:rFonts w:hint="eastAsia" w:ascii="宋体" w:hAnsi="宋体" w:eastAsia="宋体" w:cs="宋体"/>
                <w:szCs w:val="21"/>
              </w:rPr>
            </w:pPr>
          </w:p>
        </w:tc>
        <w:tc>
          <w:tcPr>
            <w:tcW w:w="1610" w:type="dxa"/>
            <w:noWrap w:val="0"/>
            <w:vAlign w:val="top"/>
          </w:tcPr>
          <w:p w14:paraId="337EBCD0">
            <w:pPr>
              <w:spacing w:line="480" w:lineRule="exact"/>
              <w:rPr>
                <w:rFonts w:hint="eastAsia" w:ascii="宋体" w:hAnsi="宋体" w:eastAsia="宋体" w:cs="宋体"/>
                <w:szCs w:val="21"/>
              </w:rPr>
            </w:pPr>
          </w:p>
        </w:tc>
        <w:tc>
          <w:tcPr>
            <w:tcW w:w="839" w:type="dxa"/>
            <w:noWrap w:val="0"/>
            <w:vAlign w:val="top"/>
          </w:tcPr>
          <w:p w14:paraId="659ADC88">
            <w:pPr>
              <w:spacing w:line="480" w:lineRule="exact"/>
              <w:rPr>
                <w:rFonts w:hint="eastAsia" w:ascii="宋体" w:hAnsi="宋体" w:eastAsia="宋体" w:cs="宋体"/>
                <w:szCs w:val="21"/>
              </w:rPr>
            </w:pPr>
          </w:p>
        </w:tc>
      </w:tr>
      <w:tr w14:paraId="5995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55" w:type="dxa"/>
            <w:noWrap w:val="0"/>
            <w:vAlign w:val="top"/>
          </w:tcPr>
          <w:p w14:paraId="7790DBBF">
            <w:pPr>
              <w:spacing w:line="480" w:lineRule="exact"/>
              <w:rPr>
                <w:rFonts w:hint="eastAsia" w:ascii="宋体" w:hAnsi="宋体" w:eastAsia="宋体" w:cs="宋体"/>
                <w:szCs w:val="21"/>
              </w:rPr>
            </w:pPr>
          </w:p>
        </w:tc>
        <w:tc>
          <w:tcPr>
            <w:tcW w:w="1560" w:type="dxa"/>
            <w:noWrap w:val="0"/>
            <w:vAlign w:val="top"/>
          </w:tcPr>
          <w:p w14:paraId="74FDF641">
            <w:pPr>
              <w:spacing w:line="480" w:lineRule="exact"/>
              <w:rPr>
                <w:rFonts w:hint="eastAsia" w:ascii="宋体" w:hAnsi="宋体" w:eastAsia="宋体" w:cs="宋体"/>
                <w:szCs w:val="21"/>
              </w:rPr>
            </w:pPr>
          </w:p>
        </w:tc>
        <w:tc>
          <w:tcPr>
            <w:tcW w:w="2076" w:type="dxa"/>
            <w:noWrap w:val="0"/>
            <w:vAlign w:val="top"/>
          </w:tcPr>
          <w:p w14:paraId="644B5F4A">
            <w:pPr>
              <w:spacing w:line="480" w:lineRule="exact"/>
              <w:rPr>
                <w:rFonts w:hint="eastAsia" w:ascii="宋体" w:hAnsi="宋体" w:eastAsia="宋体" w:cs="宋体"/>
                <w:szCs w:val="21"/>
              </w:rPr>
            </w:pPr>
          </w:p>
        </w:tc>
        <w:tc>
          <w:tcPr>
            <w:tcW w:w="1431" w:type="dxa"/>
            <w:noWrap w:val="0"/>
            <w:vAlign w:val="top"/>
          </w:tcPr>
          <w:p w14:paraId="21B20EB8">
            <w:pPr>
              <w:spacing w:line="480" w:lineRule="exact"/>
              <w:rPr>
                <w:rFonts w:hint="eastAsia" w:ascii="宋体" w:hAnsi="宋体" w:eastAsia="宋体" w:cs="宋体"/>
                <w:szCs w:val="21"/>
              </w:rPr>
            </w:pPr>
          </w:p>
        </w:tc>
        <w:tc>
          <w:tcPr>
            <w:tcW w:w="1610" w:type="dxa"/>
            <w:noWrap w:val="0"/>
            <w:vAlign w:val="top"/>
          </w:tcPr>
          <w:p w14:paraId="7B5DBE73">
            <w:pPr>
              <w:spacing w:line="480" w:lineRule="exact"/>
              <w:rPr>
                <w:rFonts w:hint="eastAsia" w:ascii="宋体" w:hAnsi="宋体" w:eastAsia="宋体" w:cs="宋体"/>
                <w:szCs w:val="21"/>
              </w:rPr>
            </w:pPr>
          </w:p>
        </w:tc>
        <w:tc>
          <w:tcPr>
            <w:tcW w:w="839" w:type="dxa"/>
            <w:noWrap w:val="0"/>
            <w:vAlign w:val="top"/>
          </w:tcPr>
          <w:p w14:paraId="4E2DDE3A">
            <w:pPr>
              <w:spacing w:line="480" w:lineRule="exact"/>
              <w:rPr>
                <w:rFonts w:hint="eastAsia" w:ascii="宋体" w:hAnsi="宋体" w:eastAsia="宋体" w:cs="宋体"/>
                <w:szCs w:val="21"/>
              </w:rPr>
            </w:pPr>
          </w:p>
        </w:tc>
      </w:tr>
      <w:tr w14:paraId="634C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55" w:type="dxa"/>
            <w:noWrap w:val="0"/>
            <w:vAlign w:val="top"/>
          </w:tcPr>
          <w:p w14:paraId="2B57D696">
            <w:pPr>
              <w:spacing w:line="480" w:lineRule="exact"/>
              <w:rPr>
                <w:rFonts w:hint="eastAsia" w:ascii="宋体" w:hAnsi="宋体" w:eastAsia="宋体" w:cs="宋体"/>
                <w:szCs w:val="21"/>
              </w:rPr>
            </w:pPr>
          </w:p>
        </w:tc>
        <w:tc>
          <w:tcPr>
            <w:tcW w:w="1560" w:type="dxa"/>
            <w:noWrap w:val="0"/>
            <w:vAlign w:val="top"/>
          </w:tcPr>
          <w:p w14:paraId="65098E51">
            <w:pPr>
              <w:spacing w:line="480" w:lineRule="exact"/>
              <w:rPr>
                <w:rFonts w:hint="eastAsia" w:ascii="宋体" w:hAnsi="宋体" w:eastAsia="宋体" w:cs="宋体"/>
                <w:szCs w:val="21"/>
              </w:rPr>
            </w:pPr>
          </w:p>
        </w:tc>
        <w:tc>
          <w:tcPr>
            <w:tcW w:w="2076" w:type="dxa"/>
            <w:noWrap w:val="0"/>
            <w:vAlign w:val="top"/>
          </w:tcPr>
          <w:p w14:paraId="26B7A9C8">
            <w:pPr>
              <w:spacing w:line="480" w:lineRule="exact"/>
              <w:rPr>
                <w:rFonts w:hint="eastAsia" w:ascii="宋体" w:hAnsi="宋体" w:eastAsia="宋体" w:cs="宋体"/>
                <w:szCs w:val="21"/>
              </w:rPr>
            </w:pPr>
          </w:p>
        </w:tc>
        <w:tc>
          <w:tcPr>
            <w:tcW w:w="1431" w:type="dxa"/>
            <w:noWrap w:val="0"/>
            <w:vAlign w:val="top"/>
          </w:tcPr>
          <w:p w14:paraId="07A46157">
            <w:pPr>
              <w:spacing w:line="480" w:lineRule="exact"/>
              <w:rPr>
                <w:rFonts w:hint="eastAsia" w:ascii="宋体" w:hAnsi="宋体" w:eastAsia="宋体" w:cs="宋体"/>
                <w:szCs w:val="21"/>
              </w:rPr>
            </w:pPr>
          </w:p>
        </w:tc>
        <w:tc>
          <w:tcPr>
            <w:tcW w:w="1610" w:type="dxa"/>
            <w:noWrap w:val="0"/>
            <w:vAlign w:val="top"/>
          </w:tcPr>
          <w:p w14:paraId="6C46C546">
            <w:pPr>
              <w:spacing w:line="480" w:lineRule="exact"/>
              <w:rPr>
                <w:rFonts w:hint="eastAsia" w:ascii="宋体" w:hAnsi="宋体" w:eastAsia="宋体" w:cs="宋体"/>
                <w:szCs w:val="21"/>
              </w:rPr>
            </w:pPr>
          </w:p>
        </w:tc>
        <w:tc>
          <w:tcPr>
            <w:tcW w:w="839" w:type="dxa"/>
            <w:noWrap w:val="0"/>
            <w:vAlign w:val="top"/>
          </w:tcPr>
          <w:p w14:paraId="4D135D45">
            <w:pPr>
              <w:spacing w:line="480" w:lineRule="exact"/>
              <w:rPr>
                <w:rFonts w:hint="eastAsia" w:ascii="宋体" w:hAnsi="宋体" w:eastAsia="宋体" w:cs="宋体"/>
                <w:szCs w:val="21"/>
              </w:rPr>
            </w:pPr>
          </w:p>
        </w:tc>
      </w:tr>
      <w:tr w14:paraId="2C0E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55" w:type="dxa"/>
            <w:noWrap w:val="0"/>
            <w:vAlign w:val="top"/>
          </w:tcPr>
          <w:p w14:paraId="62EB01A1">
            <w:pPr>
              <w:spacing w:line="480" w:lineRule="exact"/>
              <w:rPr>
                <w:rFonts w:hint="eastAsia" w:ascii="宋体" w:hAnsi="宋体" w:eastAsia="宋体" w:cs="宋体"/>
                <w:szCs w:val="21"/>
              </w:rPr>
            </w:pPr>
          </w:p>
        </w:tc>
        <w:tc>
          <w:tcPr>
            <w:tcW w:w="1560" w:type="dxa"/>
            <w:noWrap w:val="0"/>
            <w:vAlign w:val="top"/>
          </w:tcPr>
          <w:p w14:paraId="23F51DD8">
            <w:pPr>
              <w:spacing w:line="480" w:lineRule="exact"/>
              <w:rPr>
                <w:rFonts w:hint="eastAsia" w:ascii="宋体" w:hAnsi="宋体" w:eastAsia="宋体" w:cs="宋体"/>
                <w:szCs w:val="21"/>
              </w:rPr>
            </w:pPr>
          </w:p>
        </w:tc>
        <w:tc>
          <w:tcPr>
            <w:tcW w:w="2076" w:type="dxa"/>
            <w:noWrap w:val="0"/>
            <w:vAlign w:val="top"/>
          </w:tcPr>
          <w:p w14:paraId="209EA7BC">
            <w:pPr>
              <w:spacing w:line="480" w:lineRule="exact"/>
              <w:rPr>
                <w:rFonts w:hint="eastAsia" w:ascii="宋体" w:hAnsi="宋体" w:eastAsia="宋体" w:cs="宋体"/>
                <w:szCs w:val="21"/>
              </w:rPr>
            </w:pPr>
          </w:p>
        </w:tc>
        <w:tc>
          <w:tcPr>
            <w:tcW w:w="1431" w:type="dxa"/>
            <w:noWrap w:val="0"/>
            <w:vAlign w:val="top"/>
          </w:tcPr>
          <w:p w14:paraId="7D79B360">
            <w:pPr>
              <w:spacing w:line="480" w:lineRule="exact"/>
              <w:rPr>
                <w:rFonts w:hint="eastAsia" w:ascii="宋体" w:hAnsi="宋体" w:eastAsia="宋体" w:cs="宋体"/>
                <w:szCs w:val="21"/>
              </w:rPr>
            </w:pPr>
          </w:p>
        </w:tc>
        <w:tc>
          <w:tcPr>
            <w:tcW w:w="1610" w:type="dxa"/>
            <w:noWrap w:val="0"/>
            <w:vAlign w:val="top"/>
          </w:tcPr>
          <w:p w14:paraId="2D511904">
            <w:pPr>
              <w:spacing w:line="480" w:lineRule="exact"/>
              <w:rPr>
                <w:rFonts w:hint="eastAsia" w:ascii="宋体" w:hAnsi="宋体" w:eastAsia="宋体" w:cs="宋体"/>
                <w:szCs w:val="21"/>
              </w:rPr>
            </w:pPr>
          </w:p>
        </w:tc>
        <w:tc>
          <w:tcPr>
            <w:tcW w:w="839" w:type="dxa"/>
            <w:noWrap w:val="0"/>
            <w:vAlign w:val="top"/>
          </w:tcPr>
          <w:p w14:paraId="6F72C7F3">
            <w:pPr>
              <w:spacing w:line="480" w:lineRule="exact"/>
              <w:rPr>
                <w:rFonts w:hint="eastAsia" w:ascii="宋体" w:hAnsi="宋体" w:eastAsia="宋体" w:cs="宋体"/>
                <w:szCs w:val="21"/>
              </w:rPr>
            </w:pPr>
          </w:p>
        </w:tc>
      </w:tr>
    </w:tbl>
    <w:p w14:paraId="0494032D">
      <w:pPr>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备注： </w:t>
      </w:r>
    </w:p>
    <w:p w14:paraId="239EC32A">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投标人</w:t>
      </w:r>
      <w:r>
        <w:rPr>
          <w:rFonts w:hint="eastAsia" w:ascii="宋体" w:hAnsi="宋体" w:eastAsia="宋体" w:cs="宋体"/>
          <w:szCs w:val="21"/>
        </w:rPr>
        <w:t>应将案例的证明材料按顺序附后。</w:t>
      </w:r>
      <w:r>
        <w:rPr>
          <w:rFonts w:hint="eastAsia" w:ascii="宋体" w:hAnsi="宋体" w:eastAsia="宋体" w:cs="宋体"/>
          <w:kern w:val="0"/>
          <w:szCs w:val="21"/>
        </w:rPr>
        <w:t>要求合同扫描件或影印件必须提供最终用户签订的合同首页、合同金额所在页、签字盖章页。（扫描件或影印件加盖</w:t>
      </w:r>
      <w:r>
        <w:rPr>
          <w:rFonts w:hint="eastAsia" w:ascii="宋体" w:hAnsi="宋体" w:eastAsia="宋体" w:cs="宋体"/>
          <w:kern w:val="0"/>
          <w:szCs w:val="21"/>
          <w:lang w:eastAsia="zh-CN"/>
        </w:rPr>
        <w:t>投标人</w:t>
      </w:r>
      <w:r>
        <w:rPr>
          <w:rFonts w:hint="eastAsia" w:ascii="宋体" w:hAnsi="宋体" w:eastAsia="宋体" w:cs="宋体"/>
          <w:kern w:val="0"/>
          <w:szCs w:val="21"/>
        </w:rPr>
        <w:t>公章）</w:t>
      </w:r>
    </w:p>
    <w:p w14:paraId="42EEA14B">
      <w:pPr>
        <w:widowControl/>
        <w:spacing w:line="330" w:lineRule="atLeast"/>
        <w:jc w:val="left"/>
        <w:rPr>
          <w:rFonts w:hint="eastAsia" w:ascii="宋体" w:hAnsi="宋体" w:eastAsia="宋体" w:cs="宋体"/>
          <w:b/>
          <w:bCs/>
          <w:kern w:val="0"/>
          <w:szCs w:val="21"/>
        </w:rPr>
      </w:pPr>
      <w:r>
        <w:rPr>
          <w:rFonts w:hint="eastAsia" w:ascii="宋体" w:hAnsi="宋体" w:eastAsia="宋体" w:cs="宋体"/>
          <w:b/>
          <w:bCs/>
          <w:kern w:val="0"/>
          <w:szCs w:val="21"/>
        </w:rPr>
        <w:t>（2）其他证明文件</w:t>
      </w:r>
    </w:p>
    <w:p w14:paraId="3AF224E1">
      <w:pPr>
        <w:snapToGrid w:val="0"/>
        <w:spacing w:line="360" w:lineRule="auto"/>
        <w:jc w:val="left"/>
        <w:rPr>
          <w:rFonts w:hint="eastAsia" w:ascii="宋体" w:hAnsi="宋体" w:eastAsia="宋体" w:cs="宋体"/>
          <w:kern w:val="0"/>
          <w:szCs w:val="21"/>
        </w:rPr>
      </w:pPr>
      <w:r>
        <w:rPr>
          <w:rFonts w:hint="eastAsia" w:ascii="宋体" w:hAnsi="宋体" w:eastAsia="宋体" w:cs="宋体"/>
          <w:b/>
          <w:kern w:val="0"/>
          <w:szCs w:val="21"/>
        </w:rPr>
        <w:t>（3）</w:t>
      </w:r>
      <w:r>
        <w:rPr>
          <w:rFonts w:hint="eastAsia" w:ascii="宋体" w:hAnsi="宋体" w:eastAsia="宋体" w:cs="宋体"/>
          <w:b/>
          <w:kern w:val="0"/>
          <w:szCs w:val="21"/>
          <w:lang w:eastAsia="zh-CN"/>
        </w:rPr>
        <w:t>投标人</w:t>
      </w:r>
      <w:r>
        <w:rPr>
          <w:rFonts w:hint="eastAsia" w:ascii="宋体" w:hAnsi="宋体" w:eastAsia="宋体" w:cs="宋体"/>
          <w:b/>
          <w:kern w:val="0"/>
          <w:szCs w:val="21"/>
        </w:rPr>
        <w:t>信誉；</w:t>
      </w:r>
      <w:r>
        <w:rPr>
          <w:rFonts w:hint="eastAsia" w:ascii="宋体" w:hAnsi="宋体" w:eastAsia="宋体" w:cs="宋体"/>
          <w:kern w:val="0"/>
          <w:szCs w:val="21"/>
        </w:rPr>
        <w:t>（格式自拟，扫描件或影印件加盖</w:t>
      </w:r>
      <w:r>
        <w:rPr>
          <w:rFonts w:hint="eastAsia" w:ascii="宋体" w:hAnsi="宋体" w:eastAsia="宋体" w:cs="宋体"/>
          <w:kern w:val="0"/>
          <w:szCs w:val="21"/>
          <w:lang w:eastAsia="zh-CN"/>
        </w:rPr>
        <w:t>投标人</w:t>
      </w:r>
      <w:r>
        <w:rPr>
          <w:rFonts w:hint="eastAsia" w:ascii="宋体" w:hAnsi="宋体" w:eastAsia="宋体" w:cs="宋体"/>
          <w:kern w:val="0"/>
          <w:szCs w:val="21"/>
        </w:rPr>
        <w:t>公章）</w:t>
      </w:r>
    </w:p>
    <w:p w14:paraId="543001AF">
      <w:pPr>
        <w:snapToGrid w:val="0"/>
        <w:spacing w:line="360" w:lineRule="auto"/>
        <w:jc w:val="left"/>
        <w:rPr>
          <w:rFonts w:hint="eastAsia" w:ascii="宋体" w:hAnsi="宋体" w:eastAsia="宋体" w:cs="宋体"/>
          <w:bCs/>
          <w:sz w:val="24"/>
        </w:rPr>
      </w:pPr>
      <w:r>
        <w:rPr>
          <w:rFonts w:hint="eastAsia" w:ascii="宋体" w:hAnsi="宋体" w:eastAsia="宋体" w:cs="宋体"/>
          <w:b/>
          <w:kern w:val="0"/>
          <w:szCs w:val="21"/>
        </w:rPr>
        <w:t>（4）本项目主要负责人及主要人员汇总表</w:t>
      </w:r>
    </w:p>
    <w:tbl>
      <w:tblPr>
        <w:tblStyle w:val="1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80"/>
        <w:gridCol w:w="1507"/>
        <w:gridCol w:w="1770"/>
        <w:gridCol w:w="1995"/>
        <w:gridCol w:w="1673"/>
      </w:tblGrid>
      <w:tr w14:paraId="5E8B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3EEABA31">
            <w:pPr>
              <w:spacing w:line="480" w:lineRule="exact"/>
              <w:jc w:val="center"/>
              <w:rPr>
                <w:rFonts w:hint="eastAsia" w:ascii="宋体" w:hAnsi="宋体" w:eastAsia="宋体" w:cs="宋体"/>
                <w:szCs w:val="21"/>
              </w:rPr>
            </w:pPr>
            <w:r>
              <w:rPr>
                <w:rFonts w:hint="eastAsia" w:ascii="宋体" w:hAnsi="宋体" w:eastAsia="宋体" w:cs="宋体"/>
                <w:szCs w:val="21"/>
              </w:rPr>
              <w:t>序号</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B8D35B4">
            <w:pPr>
              <w:spacing w:line="480" w:lineRule="exact"/>
              <w:jc w:val="center"/>
              <w:rPr>
                <w:rFonts w:hint="eastAsia" w:ascii="宋体" w:hAnsi="宋体" w:eastAsia="宋体" w:cs="宋体"/>
                <w:szCs w:val="21"/>
              </w:rPr>
            </w:pPr>
            <w:r>
              <w:rPr>
                <w:rFonts w:hint="eastAsia" w:ascii="宋体" w:hAnsi="宋体" w:eastAsia="宋体" w:cs="宋体"/>
                <w:szCs w:val="21"/>
              </w:rPr>
              <w:t>姓名</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38A03E4C">
            <w:pPr>
              <w:spacing w:line="480" w:lineRule="exact"/>
              <w:jc w:val="center"/>
              <w:rPr>
                <w:rFonts w:hint="eastAsia" w:ascii="宋体" w:hAnsi="宋体" w:eastAsia="宋体" w:cs="宋体"/>
                <w:szCs w:val="21"/>
              </w:rPr>
            </w:pPr>
            <w:r>
              <w:rPr>
                <w:rFonts w:hint="eastAsia" w:ascii="宋体" w:hAnsi="宋体" w:eastAsia="宋体" w:cs="宋体"/>
                <w:szCs w:val="21"/>
              </w:rPr>
              <w:t>性别</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AAF7ABD">
            <w:pPr>
              <w:spacing w:line="480" w:lineRule="exact"/>
              <w:jc w:val="center"/>
              <w:rPr>
                <w:rFonts w:hint="eastAsia" w:ascii="宋体" w:hAnsi="宋体" w:eastAsia="宋体" w:cs="宋体"/>
                <w:szCs w:val="21"/>
              </w:rPr>
            </w:pPr>
            <w:r>
              <w:rPr>
                <w:rFonts w:hint="eastAsia" w:ascii="宋体" w:hAnsi="宋体" w:eastAsia="宋体" w:cs="宋体"/>
                <w:szCs w:val="21"/>
              </w:rPr>
              <w:t>在本项目</w:t>
            </w:r>
          </w:p>
          <w:p w14:paraId="6C3333C6">
            <w:pPr>
              <w:spacing w:line="480" w:lineRule="exact"/>
              <w:jc w:val="center"/>
              <w:rPr>
                <w:rFonts w:hint="eastAsia" w:ascii="宋体" w:hAnsi="宋体" w:eastAsia="宋体" w:cs="宋体"/>
                <w:szCs w:val="21"/>
              </w:rPr>
            </w:pPr>
            <w:r>
              <w:rPr>
                <w:rFonts w:hint="eastAsia" w:ascii="宋体" w:hAnsi="宋体" w:eastAsia="宋体" w:cs="宋体"/>
                <w:szCs w:val="21"/>
              </w:rPr>
              <w:t>拟任职务</w:t>
            </w:r>
          </w:p>
        </w:tc>
        <w:tc>
          <w:tcPr>
            <w:tcW w:w="1995" w:type="dxa"/>
            <w:tcBorders>
              <w:top w:val="single" w:color="auto" w:sz="4" w:space="0"/>
              <w:left w:val="single" w:color="auto" w:sz="4" w:space="0"/>
              <w:bottom w:val="single" w:color="auto" w:sz="4" w:space="0"/>
              <w:right w:val="single" w:color="auto" w:sz="4" w:space="0"/>
            </w:tcBorders>
            <w:noWrap w:val="0"/>
            <w:vAlign w:val="center"/>
          </w:tcPr>
          <w:p w14:paraId="5DA59191">
            <w:pPr>
              <w:spacing w:line="480" w:lineRule="exact"/>
              <w:jc w:val="center"/>
              <w:rPr>
                <w:rFonts w:hint="eastAsia" w:ascii="宋体" w:hAnsi="宋体" w:eastAsia="宋体" w:cs="宋体"/>
                <w:szCs w:val="21"/>
              </w:rPr>
            </w:pPr>
            <w:r>
              <w:rPr>
                <w:rFonts w:hint="eastAsia" w:ascii="宋体" w:hAnsi="宋体" w:eastAsia="宋体" w:cs="宋体"/>
                <w:szCs w:val="21"/>
              </w:rPr>
              <w:t>职称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B635153">
            <w:pPr>
              <w:spacing w:line="480" w:lineRule="exact"/>
              <w:jc w:val="center"/>
              <w:rPr>
                <w:rFonts w:hint="eastAsia" w:ascii="宋体" w:hAnsi="宋体" w:eastAsia="宋体" w:cs="宋体"/>
                <w:szCs w:val="21"/>
              </w:rPr>
            </w:pPr>
            <w:r>
              <w:rPr>
                <w:rFonts w:hint="eastAsia" w:ascii="宋体" w:hAnsi="宋体" w:eastAsia="宋体" w:cs="宋体"/>
                <w:szCs w:val="21"/>
              </w:rPr>
              <w:t>专业</w:t>
            </w:r>
          </w:p>
        </w:tc>
      </w:tr>
      <w:tr w14:paraId="788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0606A522">
            <w:pPr>
              <w:spacing w:line="480" w:lineRule="exact"/>
              <w:jc w:val="center"/>
              <w:rPr>
                <w:rFonts w:hint="eastAsia" w:ascii="宋体" w:hAnsi="宋体" w:eastAsia="宋体" w:cs="宋体"/>
                <w:szCs w:val="21"/>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AB21440">
            <w:pPr>
              <w:spacing w:line="480" w:lineRule="exact"/>
              <w:jc w:val="center"/>
              <w:rPr>
                <w:rFonts w:hint="eastAsia" w:ascii="宋体" w:hAnsi="宋体" w:eastAsia="宋体" w:cs="宋体"/>
                <w:szCs w:val="21"/>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42818BAB">
            <w:pPr>
              <w:spacing w:line="480" w:lineRule="exact"/>
              <w:jc w:val="center"/>
              <w:rPr>
                <w:rFonts w:hint="eastAsia" w:ascii="宋体" w:hAnsi="宋体" w:eastAsia="宋体" w:cs="宋体"/>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EA0F412">
            <w:pPr>
              <w:spacing w:line="48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2CED16F">
            <w:pPr>
              <w:spacing w:line="480" w:lineRule="exact"/>
              <w:jc w:val="center"/>
              <w:rPr>
                <w:rFonts w:hint="eastAsia"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03B1C86">
            <w:pPr>
              <w:spacing w:line="480" w:lineRule="exact"/>
              <w:jc w:val="center"/>
              <w:rPr>
                <w:rFonts w:hint="eastAsia" w:ascii="宋体" w:hAnsi="宋体" w:eastAsia="宋体" w:cs="宋体"/>
                <w:szCs w:val="21"/>
              </w:rPr>
            </w:pPr>
          </w:p>
        </w:tc>
      </w:tr>
      <w:tr w14:paraId="1C62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3EB48A90">
            <w:pPr>
              <w:spacing w:line="480" w:lineRule="exact"/>
              <w:jc w:val="center"/>
              <w:rPr>
                <w:rFonts w:hint="eastAsia" w:ascii="宋体" w:hAnsi="宋体" w:eastAsia="宋体" w:cs="宋体"/>
                <w:szCs w:val="21"/>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9CC68EF">
            <w:pPr>
              <w:spacing w:line="480" w:lineRule="exact"/>
              <w:jc w:val="center"/>
              <w:rPr>
                <w:rFonts w:hint="eastAsia" w:ascii="宋体" w:hAnsi="宋体" w:eastAsia="宋体" w:cs="宋体"/>
                <w:szCs w:val="21"/>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293C51A9">
            <w:pPr>
              <w:spacing w:line="480" w:lineRule="exact"/>
              <w:jc w:val="center"/>
              <w:rPr>
                <w:rFonts w:hint="eastAsia" w:ascii="宋体" w:hAnsi="宋体" w:eastAsia="宋体" w:cs="宋体"/>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220E03D">
            <w:pPr>
              <w:spacing w:line="48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DC97F10">
            <w:pPr>
              <w:spacing w:line="480" w:lineRule="exact"/>
              <w:jc w:val="center"/>
              <w:rPr>
                <w:rFonts w:hint="eastAsia"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E6DE9B9">
            <w:pPr>
              <w:spacing w:line="480" w:lineRule="exact"/>
              <w:jc w:val="center"/>
              <w:rPr>
                <w:rFonts w:hint="eastAsia" w:ascii="宋体" w:hAnsi="宋体" w:eastAsia="宋体" w:cs="宋体"/>
                <w:szCs w:val="21"/>
              </w:rPr>
            </w:pPr>
          </w:p>
        </w:tc>
      </w:tr>
      <w:tr w14:paraId="23FF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5D76C385">
            <w:pPr>
              <w:spacing w:line="480" w:lineRule="exact"/>
              <w:jc w:val="center"/>
              <w:rPr>
                <w:rFonts w:hint="eastAsia" w:ascii="宋体" w:hAnsi="宋体" w:eastAsia="宋体" w:cs="宋体"/>
                <w:szCs w:val="21"/>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FD6080B">
            <w:pPr>
              <w:spacing w:line="480" w:lineRule="exact"/>
              <w:jc w:val="center"/>
              <w:rPr>
                <w:rFonts w:hint="eastAsia" w:ascii="宋体" w:hAnsi="宋体" w:eastAsia="宋体" w:cs="宋体"/>
                <w:szCs w:val="21"/>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0563827">
            <w:pPr>
              <w:spacing w:line="480" w:lineRule="exact"/>
              <w:jc w:val="center"/>
              <w:rPr>
                <w:rFonts w:hint="eastAsia" w:ascii="宋体" w:hAnsi="宋体" w:eastAsia="宋体" w:cs="宋体"/>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125F7A">
            <w:pPr>
              <w:spacing w:line="48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3D9DF6E4">
            <w:pPr>
              <w:spacing w:line="480" w:lineRule="exact"/>
              <w:jc w:val="center"/>
              <w:rPr>
                <w:rFonts w:hint="eastAsia"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31CC23C">
            <w:pPr>
              <w:spacing w:line="480" w:lineRule="exact"/>
              <w:jc w:val="center"/>
              <w:rPr>
                <w:rFonts w:hint="eastAsia" w:ascii="宋体" w:hAnsi="宋体" w:eastAsia="宋体" w:cs="宋体"/>
                <w:szCs w:val="21"/>
              </w:rPr>
            </w:pPr>
          </w:p>
        </w:tc>
      </w:tr>
      <w:tr w14:paraId="5C94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62A6C31A">
            <w:pPr>
              <w:spacing w:line="480" w:lineRule="exact"/>
              <w:jc w:val="center"/>
              <w:rPr>
                <w:rFonts w:hint="eastAsia" w:ascii="宋体" w:hAnsi="宋体" w:eastAsia="宋体" w:cs="宋体"/>
                <w:szCs w:val="21"/>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220D99B">
            <w:pPr>
              <w:spacing w:line="480" w:lineRule="exact"/>
              <w:jc w:val="center"/>
              <w:rPr>
                <w:rFonts w:hint="eastAsia" w:ascii="宋体" w:hAnsi="宋体" w:eastAsia="宋体" w:cs="宋体"/>
                <w:szCs w:val="21"/>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7CD601F5">
            <w:pPr>
              <w:spacing w:line="480" w:lineRule="exact"/>
              <w:jc w:val="center"/>
              <w:rPr>
                <w:rFonts w:hint="eastAsia" w:ascii="宋体" w:hAnsi="宋体" w:eastAsia="宋体" w:cs="宋体"/>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2A6064C">
            <w:pPr>
              <w:spacing w:line="48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4CBDAC2A">
            <w:pPr>
              <w:spacing w:line="480" w:lineRule="exact"/>
              <w:jc w:val="center"/>
              <w:rPr>
                <w:rFonts w:hint="eastAsia"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2D632C">
            <w:pPr>
              <w:spacing w:line="480" w:lineRule="exact"/>
              <w:jc w:val="center"/>
              <w:rPr>
                <w:rFonts w:hint="eastAsia" w:ascii="宋体" w:hAnsi="宋体" w:eastAsia="宋体" w:cs="宋体"/>
                <w:szCs w:val="21"/>
              </w:rPr>
            </w:pPr>
          </w:p>
        </w:tc>
      </w:tr>
      <w:tr w14:paraId="5311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14:paraId="6A60A727">
            <w:pPr>
              <w:spacing w:line="480" w:lineRule="exact"/>
              <w:jc w:val="center"/>
              <w:rPr>
                <w:rFonts w:hint="eastAsia" w:ascii="宋体" w:hAnsi="宋体" w:eastAsia="宋体" w:cs="宋体"/>
                <w:szCs w:val="21"/>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6954A49">
            <w:pPr>
              <w:spacing w:line="480" w:lineRule="exact"/>
              <w:jc w:val="center"/>
              <w:rPr>
                <w:rFonts w:hint="eastAsia" w:ascii="宋体" w:hAnsi="宋体" w:eastAsia="宋体" w:cs="宋体"/>
                <w:szCs w:val="21"/>
              </w:rPr>
            </w:pPr>
          </w:p>
        </w:tc>
        <w:tc>
          <w:tcPr>
            <w:tcW w:w="1507" w:type="dxa"/>
            <w:tcBorders>
              <w:top w:val="single" w:color="auto" w:sz="4" w:space="0"/>
              <w:left w:val="single" w:color="auto" w:sz="4" w:space="0"/>
              <w:bottom w:val="single" w:color="auto" w:sz="4" w:space="0"/>
              <w:right w:val="single" w:color="auto" w:sz="4" w:space="0"/>
            </w:tcBorders>
            <w:noWrap w:val="0"/>
            <w:vAlign w:val="center"/>
          </w:tcPr>
          <w:p w14:paraId="2241754B">
            <w:pPr>
              <w:spacing w:line="480" w:lineRule="exact"/>
              <w:jc w:val="center"/>
              <w:rPr>
                <w:rFonts w:hint="eastAsia" w:ascii="宋体" w:hAnsi="宋体" w:eastAsia="宋体" w:cs="宋体"/>
                <w:szCs w:val="21"/>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303781D">
            <w:pPr>
              <w:spacing w:line="48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14:paraId="1077C73F">
            <w:pPr>
              <w:spacing w:line="480" w:lineRule="exact"/>
              <w:jc w:val="center"/>
              <w:rPr>
                <w:rFonts w:hint="eastAsia" w:ascii="宋体" w:hAnsi="宋体" w:eastAsia="宋体" w:cs="宋体"/>
                <w:szCs w:val="21"/>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A134A18">
            <w:pPr>
              <w:spacing w:line="480" w:lineRule="exact"/>
              <w:jc w:val="center"/>
              <w:rPr>
                <w:rFonts w:hint="eastAsia" w:ascii="宋体" w:hAnsi="宋体" w:eastAsia="宋体" w:cs="宋体"/>
                <w:szCs w:val="21"/>
              </w:rPr>
            </w:pPr>
          </w:p>
        </w:tc>
      </w:tr>
    </w:tbl>
    <w:p w14:paraId="50A60CA6">
      <w:pPr>
        <w:snapToGrid w:val="0"/>
        <w:spacing w:line="360" w:lineRule="auto"/>
        <w:jc w:val="left"/>
        <w:rPr>
          <w:rFonts w:hint="eastAsia" w:ascii="宋体" w:hAnsi="宋体" w:eastAsia="宋体" w:cs="宋体"/>
          <w:szCs w:val="21"/>
        </w:rPr>
      </w:pPr>
      <w:r>
        <w:rPr>
          <w:rFonts w:hint="eastAsia" w:ascii="宋体" w:hAnsi="宋体" w:eastAsia="宋体" w:cs="宋体"/>
          <w:kern w:val="0"/>
          <w:szCs w:val="21"/>
        </w:rPr>
        <w:t>（注：需提供相关证书复印件）</w:t>
      </w:r>
    </w:p>
    <w:p w14:paraId="43109C5F">
      <w:pPr>
        <w:rPr>
          <w:rFonts w:hint="eastAsia" w:ascii="宋体" w:hAnsi="宋体" w:eastAsia="宋体" w:cs="宋体"/>
          <w:b/>
          <w:kern w:val="0"/>
          <w:sz w:val="24"/>
          <w:highlight w:val="none"/>
        </w:rPr>
      </w:pPr>
      <w:r>
        <w:rPr>
          <w:rFonts w:hint="eastAsia" w:ascii="宋体" w:hAnsi="宋体" w:eastAsia="宋体" w:cs="宋体"/>
          <w:b/>
          <w:kern w:val="0"/>
          <w:sz w:val="24"/>
          <w:highlight w:val="none"/>
        </w:rPr>
        <w:br w:type="page"/>
      </w:r>
    </w:p>
    <w:p w14:paraId="19488E4B">
      <w:pPr>
        <w:tabs>
          <w:tab w:val="left" w:pos="567"/>
        </w:tabs>
        <w:snapToGrid w:val="0"/>
        <w:spacing w:line="360" w:lineRule="auto"/>
        <w:jc w:val="left"/>
        <w:outlineLvl w:val="0"/>
        <w:rPr>
          <w:rFonts w:hint="eastAsia" w:ascii="宋体" w:hAnsi="宋体" w:eastAsia="宋体" w:cs="宋体"/>
          <w:b/>
          <w:kern w:val="0"/>
          <w:sz w:val="24"/>
          <w:highlight w:val="none"/>
        </w:rPr>
      </w:pPr>
      <w:bookmarkStart w:id="107" w:name="_Toc8955"/>
      <w:r>
        <w:rPr>
          <w:rFonts w:hint="eastAsia" w:ascii="宋体" w:hAnsi="宋体" w:eastAsia="宋体" w:cs="宋体"/>
          <w:b/>
          <w:kern w:val="0"/>
          <w:sz w:val="24"/>
          <w:highlight w:val="none"/>
          <w:lang w:val="en-US" w:eastAsia="zh-CN"/>
        </w:rPr>
        <w:t>9</w:t>
      </w:r>
      <w:r>
        <w:rPr>
          <w:rFonts w:hint="eastAsia" w:ascii="宋体" w:hAnsi="宋体" w:eastAsia="宋体" w:cs="宋体"/>
          <w:b/>
          <w:kern w:val="0"/>
          <w:sz w:val="24"/>
          <w:highlight w:val="none"/>
        </w:rPr>
        <w:t>.</w:t>
      </w:r>
      <w:r>
        <w:rPr>
          <w:rFonts w:hint="eastAsia" w:ascii="宋体" w:hAnsi="宋体" w:eastAsia="宋体" w:cs="宋体"/>
          <w:b/>
          <w:kern w:val="0"/>
          <w:sz w:val="24"/>
          <w:highlight w:val="none"/>
          <w:lang w:val="en-US" w:eastAsia="zh-CN"/>
        </w:rPr>
        <w:t>服务</w:t>
      </w:r>
      <w:r>
        <w:rPr>
          <w:rFonts w:hint="eastAsia" w:ascii="宋体" w:hAnsi="宋体" w:eastAsia="宋体" w:cs="宋体"/>
          <w:b/>
          <w:kern w:val="0"/>
          <w:sz w:val="24"/>
          <w:highlight w:val="none"/>
        </w:rPr>
        <w:t>方案；</w:t>
      </w:r>
      <w:bookmarkEnd w:id="107"/>
    </w:p>
    <w:p w14:paraId="43865833">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rPr>
        <w:t>包含但不限以下资料：</w:t>
      </w:r>
    </w:p>
    <w:p w14:paraId="3442A23A">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lang w:val="en-US" w:eastAsia="zh-CN"/>
        </w:rPr>
        <w:t>技术</w:t>
      </w:r>
      <w:r>
        <w:rPr>
          <w:rFonts w:hint="eastAsia" w:ascii="宋体" w:hAnsi="宋体" w:eastAsia="宋体" w:cs="宋体"/>
          <w:szCs w:val="21"/>
        </w:rPr>
        <w:t>方案</w:t>
      </w:r>
    </w:p>
    <w:p w14:paraId="3CB83387">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lang w:val="en-US" w:eastAsia="zh-CN"/>
        </w:rPr>
        <w:t>拟投入项目设施设备配备情况</w:t>
      </w:r>
    </w:p>
    <w:p w14:paraId="51B5A4C7">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项目质量控制措施</w:t>
      </w:r>
    </w:p>
    <w:p w14:paraId="3BE24C27">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rPr>
        <w:t>项目组织管理措施</w:t>
      </w:r>
    </w:p>
    <w:p w14:paraId="004BB62B">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5</w:t>
      </w:r>
      <w:r>
        <w:rPr>
          <w:rFonts w:hint="eastAsia" w:ascii="宋体" w:hAnsi="宋体" w:eastAsia="宋体" w:cs="宋体"/>
          <w:szCs w:val="21"/>
          <w:lang w:eastAsia="zh-CN"/>
        </w:rPr>
        <w:t>）</w:t>
      </w:r>
      <w:r>
        <w:rPr>
          <w:rFonts w:hint="eastAsia" w:ascii="宋体" w:hAnsi="宋体" w:eastAsia="宋体" w:cs="宋体"/>
          <w:szCs w:val="21"/>
        </w:rPr>
        <w:t>资料保密承诺</w:t>
      </w:r>
    </w:p>
    <w:p w14:paraId="453F0F5B">
      <w:pPr>
        <w:snapToGrid w:val="0"/>
        <w:spacing w:line="360" w:lineRule="auto"/>
        <w:ind w:firstLine="474" w:firstLineChars="226"/>
        <w:jc w:val="left"/>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6</w:t>
      </w:r>
      <w:r>
        <w:rPr>
          <w:rFonts w:hint="eastAsia" w:ascii="宋体" w:hAnsi="宋体" w:eastAsia="宋体" w:cs="宋体"/>
          <w:szCs w:val="21"/>
          <w:lang w:eastAsia="zh-CN"/>
        </w:rPr>
        <w:t>）</w:t>
      </w:r>
      <w:r>
        <w:rPr>
          <w:rFonts w:hint="eastAsia" w:ascii="宋体" w:hAnsi="宋体" w:eastAsia="宋体" w:cs="宋体"/>
          <w:szCs w:val="21"/>
        </w:rPr>
        <w:t>后续服务</w:t>
      </w:r>
    </w:p>
    <w:p w14:paraId="68B63121">
      <w:pPr>
        <w:pStyle w:val="19"/>
        <w:rPr>
          <w:rFonts w:hint="eastAsia" w:ascii="宋体" w:hAnsi="宋体" w:eastAsia="宋体" w:cs="宋体"/>
          <w:szCs w:val="21"/>
        </w:rPr>
      </w:pPr>
    </w:p>
    <w:p w14:paraId="6BCAC654">
      <w:pPr>
        <w:tabs>
          <w:tab w:val="left" w:pos="567"/>
        </w:tabs>
        <w:snapToGrid w:val="0"/>
        <w:spacing w:line="360" w:lineRule="auto"/>
        <w:jc w:val="left"/>
        <w:outlineLvl w:val="0"/>
        <w:rPr>
          <w:rFonts w:hint="eastAsia" w:ascii="宋体" w:hAnsi="宋体" w:eastAsia="宋体" w:cs="宋体"/>
          <w:b/>
          <w:kern w:val="0"/>
          <w:sz w:val="24"/>
          <w:highlight w:val="none"/>
          <w:lang w:val="en-US" w:eastAsia="zh-CN"/>
        </w:rPr>
      </w:pPr>
      <w:bookmarkStart w:id="108" w:name="_Toc25787"/>
      <w:r>
        <w:rPr>
          <w:rFonts w:hint="eastAsia" w:ascii="宋体" w:hAnsi="宋体" w:eastAsia="宋体" w:cs="宋体"/>
          <w:b/>
          <w:kern w:val="0"/>
          <w:sz w:val="24"/>
          <w:highlight w:val="none"/>
          <w:lang w:val="en-US" w:eastAsia="zh-CN"/>
        </w:rPr>
        <w:t>10.投标人认为需要提供的其他商务、技术材料（如有）；</w:t>
      </w:r>
      <w:bookmarkEnd w:id="108"/>
    </w:p>
    <w:p w14:paraId="5FE5EC89">
      <w:pPr>
        <w:rPr>
          <w:rFonts w:hint="eastAsia" w:ascii="宋体" w:hAnsi="宋体" w:eastAsia="宋体" w:cs="宋体"/>
          <w:lang w:eastAsia="zh-CN"/>
        </w:rPr>
      </w:pPr>
      <w:r>
        <w:rPr>
          <w:rFonts w:hint="eastAsia" w:ascii="宋体" w:hAnsi="宋体" w:eastAsia="宋体" w:cs="宋体"/>
          <w:lang w:eastAsia="zh-CN"/>
        </w:rPr>
        <w:br w:type="page"/>
      </w:r>
    </w:p>
    <w:p w14:paraId="050447DA">
      <w:pPr>
        <w:tabs>
          <w:tab w:val="left" w:pos="567"/>
        </w:tabs>
        <w:snapToGrid w:val="0"/>
        <w:spacing w:line="360" w:lineRule="auto"/>
        <w:jc w:val="left"/>
        <w:outlineLvl w:val="0"/>
        <w:rPr>
          <w:rFonts w:hint="eastAsia" w:ascii="宋体" w:hAnsi="宋体" w:eastAsia="宋体" w:cs="宋体"/>
          <w:b/>
          <w:kern w:val="0"/>
          <w:sz w:val="24"/>
          <w:highlight w:val="none"/>
          <w:lang w:val="en-US" w:eastAsia="zh-CN"/>
        </w:rPr>
      </w:pPr>
      <w:bookmarkStart w:id="109" w:name="_Toc21526"/>
      <w:r>
        <w:rPr>
          <w:rFonts w:hint="eastAsia" w:ascii="宋体" w:hAnsi="宋体" w:eastAsia="宋体" w:cs="宋体"/>
          <w:b/>
          <w:kern w:val="0"/>
          <w:sz w:val="24"/>
          <w:highlight w:val="none"/>
          <w:lang w:val="en-US" w:eastAsia="zh-CN"/>
        </w:rPr>
        <w:t>11.政策性要求。</w:t>
      </w:r>
      <w:bookmarkEnd w:id="109"/>
    </w:p>
    <w:bookmarkEnd w:id="106"/>
    <w:p w14:paraId="7559A8FF">
      <w:pPr>
        <w:keepNext w:val="0"/>
        <w:keepLines w:val="0"/>
        <w:pageBreakBefore w:val="0"/>
        <w:widowControl/>
        <w:tabs>
          <w:tab w:val="left" w:pos="1680"/>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highlight w:val="none"/>
        </w:rPr>
      </w:pPr>
      <w:r>
        <w:rPr>
          <w:rFonts w:hint="eastAsia" w:ascii="宋体" w:hAnsi="宋体" w:eastAsia="宋体" w:cs="宋体"/>
          <w:b/>
          <w:kern w:val="0"/>
          <w:sz w:val="21"/>
          <w:szCs w:val="21"/>
          <w:highlight w:val="none"/>
        </w:rPr>
        <w:t>（一）</w:t>
      </w:r>
      <w:r>
        <w:rPr>
          <w:rFonts w:hint="eastAsia" w:ascii="宋体" w:hAnsi="宋体" w:eastAsia="宋体" w:cs="宋体"/>
          <w:sz w:val="21"/>
          <w:szCs w:val="21"/>
          <w:highlight w:val="none"/>
        </w:rPr>
        <w:t>环保节能产品证明材料</w:t>
      </w:r>
      <w:r>
        <w:rPr>
          <w:rFonts w:hint="eastAsia" w:ascii="宋体" w:hAnsi="宋体" w:eastAsia="宋体" w:cs="宋体"/>
          <w:b/>
          <w:kern w:val="0"/>
          <w:sz w:val="21"/>
          <w:szCs w:val="21"/>
          <w:highlight w:val="none"/>
        </w:rPr>
        <w:t>（如不涉及，此函可不提供）</w:t>
      </w:r>
    </w:p>
    <w:p w14:paraId="17CC61C0">
      <w:pPr>
        <w:keepNext w:val="0"/>
        <w:keepLines w:val="0"/>
        <w:pageBreakBefore w:val="0"/>
        <w:widowControl/>
        <w:tabs>
          <w:tab w:val="left" w:pos="1680"/>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（1）强制节能产品明细表格式（以包为单位分别填写，如本项目所投产品中不涉及强制节能产品，此表可不提供）</w:t>
      </w:r>
    </w:p>
    <w:p w14:paraId="42062EC9">
      <w:pPr>
        <w:keepNext w:val="0"/>
        <w:keepLines w:val="0"/>
        <w:pageBreakBefore w:val="0"/>
        <w:widowControl/>
        <w:tabs>
          <w:tab w:val="left" w:pos="1680"/>
        </w:tabs>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强制节能产品明细表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928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09E973D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包号</w:t>
            </w:r>
          </w:p>
        </w:tc>
        <w:tc>
          <w:tcPr>
            <w:tcW w:w="955" w:type="dxa"/>
            <w:vAlign w:val="center"/>
          </w:tcPr>
          <w:p w14:paraId="3428392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产品名称</w:t>
            </w:r>
          </w:p>
        </w:tc>
        <w:tc>
          <w:tcPr>
            <w:tcW w:w="955" w:type="dxa"/>
            <w:vAlign w:val="center"/>
          </w:tcPr>
          <w:p w14:paraId="64B4F91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制造商</w:t>
            </w:r>
          </w:p>
        </w:tc>
        <w:tc>
          <w:tcPr>
            <w:tcW w:w="955" w:type="dxa"/>
            <w:vAlign w:val="center"/>
          </w:tcPr>
          <w:p w14:paraId="78DFE79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产品型号</w:t>
            </w:r>
          </w:p>
        </w:tc>
        <w:tc>
          <w:tcPr>
            <w:tcW w:w="1637" w:type="dxa"/>
            <w:vAlign w:val="center"/>
          </w:tcPr>
          <w:p w14:paraId="1ED714B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节能产品认证证书号</w:t>
            </w:r>
          </w:p>
        </w:tc>
        <w:tc>
          <w:tcPr>
            <w:tcW w:w="1860" w:type="dxa"/>
            <w:vAlign w:val="center"/>
          </w:tcPr>
          <w:p w14:paraId="0117BF25">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认证证书有效截止日期</w:t>
            </w:r>
          </w:p>
        </w:tc>
        <w:tc>
          <w:tcPr>
            <w:tcW w:w="1850" w:type="dxa"/>
            <w:vAlign w:val="center"/>
          </w:tcPr>
          <w:p w14:paraId="48D217B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认证机构名录</w:t>
            </w:r>
          </w:p>
        </w:tc>
      </w:tr>
      <w:tr w14:paraId="7B6A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875ED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4D16D2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328ECF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488213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637" w:type="dxa"/>
          </w:tcPr>
          <w:p w14:paraId="5CC8F0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860" w:type="dxa"/>
          </w:tcPr>
          <w:p w14:paraId="514F33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850" w:type="dxa"/>
          </w:tcPr>
          <w:p w14:paraId="177787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r>
      <w:tr w14:paraId="2F5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6F583C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42256E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2CF2C2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0F8A9B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637" w:type="dxa"/>
          </w:tcPr>
          <w:p w14:paraId="3681DB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860" w:type="dxa"/>
          </w:tcPr>
          <w:p w14:paraId="1759C5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850" w:type="dxa"/>
          </w:tcPr>
          <w:p w14:paraId="709723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r>
      <w:tr w14:paraId="71C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1C7055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1D2BE7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40CF7F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955" w:type="dxa"/>
          </w:tcPr>
          <w:p w14:paraId="34703E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637" w:type="dxa"/>
          </w:tcPr>
          <w:p w14:paraId="2A5C1B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860" w:type="dxa"/>
          </w:tcPr>
          <w:p w14:paraId="60616A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c>
          <w:tcPr>
            <w:tcW w:w="1850" w:type="dxa"/>
          </w:tcPr>
          <w:p w14:paraId="2F0661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z w:val="21"/>
                <w:szCs w:val="21"/>
                <w:highlight w:val="none"/>
              </w:rPr>
            </w:pPr>
          </w:p>
        </w:tc>
      </w:tr>
    </w:tbl>
    <w:p w14:paraId="521C954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w:t>
      </w:r>
      <w:r>
        <w:rPr>
          <w:rFonts w:hint="eastAsia" w:ascii="宋体" w:hAnsi="宋体" w:eastAsia="宋体" w:cs="宋体"/>
          <w:sz w:val="21"/>
          <w:szCs w:val="21"/>
          <w:highlight w:val="none"/>
          <w:lang w:eastAsia="zh-CN"/>
        </w:rPr>
        <w:t>国家强制性</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eastAsia="zh-CN"/>
        </w:rPr>
        <w:t>产品</w:t>
      </w:r>
      <w:r>
        <w:rPr>
          <w:rFonts w:hint="eastAsia" w:ascii="宋体" w:hAnsi="宋体" w:eastAsia="宋体" w:cs="宋体"/>
          <w:sz w:val="21"/>
          <w:szCs w:val="21"/>
          <w:highlight w:val="none"/>
        </w:rPr>
        <w:t>，必须</w:t>
      </w:r>
      <w:r>
        <w:rPr>
          <w:rFonts w:hint="eastAsia" w:ascii="宋体" w:hAnsi="宋体" w:eastAsia="宋体" w:cs="宋体"/>
          <w:color w:val="000000"/>
          <w:sz w:val="21"/>
          <w:szCs w:val="21"/>
          <w:highlight w:val="none"/>
        </w:rPr>
        <w:t>提供</w:t>
      </w:r>
      <w:r>
        <w:rPr>
          <w:rFonts w:hint="eastAsia" w:ascii="宋体" w:hAnsi="宋体" w:eastAsia="宋体" w:cs="宋体"/>
          <w:sz w:val="21"/>
          <w:szCs w:val="21"/>
          <w:highlight w:val="none"/>
        </w:rPr>
        <w:t>获得国家确定的认证机构出具的处于有效期之内的节能产品认证证书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采购货物中</w:t>
      </w:r>
      <w:r>
        <w:rPr>
          <w:rFonts w:hint="eastAsia" w:ascii="宋体" w:hAnsi="宋体" w:eastAsia="宋体" w:cs="宋体"/>
          <w:sz w:val="21"/>
          <w:szCs w:val="21"/>
          <w:highlight w:val="none"/>
          <w:lang w:val="en-US" w:eastAsia="zh-CN"/>
        </w:rPr>
        <w:t>如含CCC认证范围内的，须提供有效的强制性产品认证证书</w:t>
      </w:r>
      <w:r>
        <w:rPr>
          <w:rFonts w:hint="eastAsia" w:ascii="宋体" w:hAnsi="宋体" w:eastAsia="宋体" w:cs="宋体"/>
          <w:sz w:val="21"/>
          <w:szCs w:val="21"/>
          <w:highlight w:val="none"/>
          <w:lang w:eastAsia="zh-CN"/>
        </w:rPr>
        <w:t>。</w:t>
      </w:r>
    </w:p>
    <w:p w14:paraId="2E7313E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41BD038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1．采购货物中如含有强制节能产品的，须如实填写强制节能产品明细表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采购货物中</w:t>
      </w:r>
      <w:r>
        <w:rPr>
          <w:rFonts w:hint="eastAsia" w:ascii="宋体" w:hAnsi="宋体" w:eastAsia="宋体" w:cs="宋体"/>
          <w:sz w:val="21"/>
          <w:szCs w:val="21"/>
          <w:highlight w:val="none"/>
          <w:lang w:val="en-US" w:eastAsia="zh-CN"/>
        </w:rPr>
        <w:t>如含CCC认证范围内的，须提供有效的强制性产品认证证书。</w:t>
      </w:r>
    </w:p>
    <w:p w14:paraId="0E621CF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提供所投产品</w:t>
      </w:r>
      <w:r>
        <w:rPr>
          <w:rFonts w:hint="eastAsia" w:ascii="宋体" w:hAnsi="宋体" w:eastAsia="宋体" w:cs="宋体"/>
          <w:sz w:val="21"/>
          <w:szCs w:val="21"/>
          <w:highlight w:val="none"/>
        </w:rPr>
        <w:t>获得国家确定的认证机构出具的、处于有效期之内的产品认证证书。</w:t>
      </w:r>
    </w:p>
    <w:p w14:paraId="765717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eastAsia="宋体" w:cs="宋体"/>
          <w:color w:val="000000"/>
          <w:sz w:val="21"/>
          <w:szCs w:val="21"/>
          <w:highlight w:val="none"/>
        </w:rPr>
        <w:t>。</w:t>
      </w:r>
    </w:p>
    <w:p w14:paraId="7F0FC952">
      <w:pP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br w:type="page"/>
      </w:r>
    </w:p>
    <w:p w14:paraId="559C82A3">
      <w:pPr>
        <w:keepNext w:val="0"/>
        <w:keepLines w:val="0"/>
        <w:pageBreakBefore w:val="0"/>
        <w:tabs>
          <w:tab w:val="left" w:pos="1680"/>
        </w:tabs>
        <w:wordWrap/>
        <w:overflowPunct/>
        <w:topLinePunct w:val="0"/>
        <w:bidi w:val="0"/>
        <w:adjustRightInd w:val="0"/>
        <w:snapToGrid w:val="0"/>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（2）非强制节能产品、环保标志产品明细表格式（如本项目所投产品中不涉及非强制节能产品、环保标志产品，此表可不提供）</w:t>
      </w:r>
    </w:p>
    <w:p w14:paraId="666D972E">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非强制节能产品明细表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DC5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166A3506">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包号</w:t>
            </w:r>
          </w:p>
        </w:tc>
        <w:tc>
          <w:tcPr>
            <w:tcW w:w="955" w:type="dxa"/>
            <w:vAlign w:val="center"/>
          </w:tcPr>
          <w:p w14:paraId="2BC798A9">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产品名称</w:t>
            </w:r>
          </w:p>
        </w:tc>
        <w:tc>
          <w:tcPr>
            <w:tcW w:w="955" w:type="dxa"/>
            <w:vAlign w:val="center"/>
          </w:tcPr>
          <w:p w14:paraId="0371EB17">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制造商</w:t>
            </w:r>
          </w:p>
        </w:tc>
        <w:tc>
          <w:tcPr>
            <w:tcW w:w="955" w:type="dxa"/>
            <w:vAlign w:val="center"/>
          </w:tcPr>
          <w:p w14:paraId="1C145D6F">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产品型号</w:t>
            </w:r>
          </w:p>
        </w:tc>
        <w:tc>
          <w:tcPr>
            <w:tcW w:w="1637" w:type="dxa"/>
            <w:vAlign w:val="center"/>
          </w:tcPr>
          <w:p w14:paraId="6E288253">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节能产品认证证书号</w:t>
            </w:r>
          </w:p>
        </w:tc>
        <w:tc>
          <w:tcPr>
            <w:tcW w:w="1860" w:type="dxa"/>
            <w:vAlign w:val="center"/>
          </w:tcPr>
          <w:p w14:paraId="2620ECB6">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认证证书有效截止日期</w:t>
            </w:r>
          </w:p>
        </w:tc>
        <w:tc>
          <w:tcPr>
            <w:tcW w:w="1850" w:type="dxa"/>
            <w:vAlign w:val="center"/>
          </w:tcPr>
          <w:p w14:paraId="5618BE42">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认证机构名称</w:t>
            </w:r>
          </w:p>
        </w:tc>
      </w:tr>
      <w:tr w14:paraId="6098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F8ABE95">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79217874">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232E7757">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4009B10D">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637" w:type="dxa"/>
          </w:tcPr>
          <w:p w14:paraId="0C4EA6CA">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860" w:type="dxa"/>
          </w:tcPr>
          <w:p w14:paraId="5692FBF4">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850" w:type="dxa"/>
          </w:tcPr>
          <w:p w14:paraId="5ECB76B9">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r>
      <w:tr w14:paraId="501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748D86">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12D4F4B3">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3ADD891F">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0B6DA7A8">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637" w:type="dxa"/>
          </w:tcPr>
          <w:p w14:paraId="3D0F4877">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860" w:type="dxa"/>
          </w:tcPr>
          <w:p w14:paraId="6B4EB777">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850" w:type="dxa"/>
          </w:tcPr>
          <w:p w14:paraId="6E3466AE">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r>
      <w:tr w14:paraId="2C0B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B250853">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4B4EAD8F">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7717E08E">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955" w:type="dxa"/>
          </w:tcPr>
          <w:p w14:paraId="0E7BB724">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637" w:type="dxa"/>
          </w:tcPr>
          <w:p w14:paraId="4F5BE86C">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860" w:type="dxa"/>
          </w:tcPr>
          <w:p w14:paraId="79B00BE0">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850" w:type="dxa"/>
          </w:tcPr>
          <w:p w14:paraId="16ABD642">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r>
    </w:tbl>
    <w:p w14:paraId="528EBBAC">
      <w:pPr>
        <w:pStyle w:val="25"/>
        <w:keepNext w:val="0"/>
        <w:keepLines w:val="0"/>
        <w:pageBreakBefore w:val="0"/>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投报节能产品政府采购品目清单中强制性采购产品以外的其它节能产品，将给予适当加分。</w:t>
      </w:r>
    </w:p>
    <w:p w14:paraId="629B02F4">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环境标志产品明细表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15D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7E117694">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包号</w:t>
            </w:r>
          </w:p>
        </w:tc>
        <w:tc>
          <w:tcPr>
            <w:tcW w:w="894" w:type="dxa"/>
            <w:vAlign w:val="center"/>
          </w:tcPr>
          <w:p w14:paraId="230CE2D3">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产品名称</w:t>
            </w:r>
          </w:p>
        </w:tc>
        <w:tc>
          <w:tcPr>
            <w:tcW w:w="745" w:type="dxa"/>
            <w:vAlign w:val="center"/>
          </w:tcPr>
          <w:p w14:paraId="60A76546">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制造商</w:t>
            </w:r>
          </w:p>
        </w:tc>
        <w:tc>
          <w:tcPr>
            <w:tcW w:w="894" w:type="dxa"/>
            <w:vAlign w:val="center"/>
          </w:tcPr>
          <w:p w14:paraId="03897746">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注册商标</w:t>
            </w:r>
          </w:p>
        </w:tc>
        <w:tc>
          <w:tcPr>
            <w:tcW w:w="894" w:type="dxa"/>
            <w:vAlign w:val="center"/>
          </w:tcPr>
          <w:p w14:paraId="42786F04">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产品型号</w:t>
            </w:r>
          </w:p>
        </w:tc>
        <w:tc>
          <w:tcPr>
            <w:tcW w:w="1729" w:type="dxa"/>
            <w:vAlign w:val="center"/>
          </w:tcPr>
          <w:p w14:paraId="3B38F3E4">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环境标志产品认证证书号</w:t>
            </w:r>
          </w:p>
        </w:tc>
        <w:tc>
          <w:tcPr>
            <w:tcW w:w="1766" w:type="dxa"/>
            <w:vAlign w:val="center"/>
          </w:tcPr>
          <w:p w14:paraId="4F205950">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认证证书有效截止日期</w:t>
            </w:r>
          </w:p>
        </w:tc>
        <w:tc>
          <w:tcPr>
            <w:tcW w:w="1259" w:type="dxa"/>
            <w:vAlign w:val="center"/>
          </w:tcPr>
          <w:p w14:paraId="146E986D">
            <w:pPr>
              <w:keepNext w:val="0"/>
              <w:keepLines w:val="0"/>
              <w:pageBreakBefore w:val="0"/>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认证机构名称</w:t>
            </w:r>
          </w:p>
        </w:tc>
      </w:tr>
      <w:tr w14:paraId="20FA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3643A71D">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6B65DDD4">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745" w:type="dxa"/>
          </w:tcPr>
          <w:p w14:paraId="028B1773">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7E8E8AF4">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1FBEFA1C">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1729" w:type="dxa"/>
          </w:tcPr>
          <w:p w14:paraId="53A28536">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1766" w:type="dxa"/>
          </w:tcPr>
          <w:p w14:paraId="6C0988AC">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259" w:type="dxa"/>
          </w:tcPr>
          <w:p w14:paraId="12E4B9D4">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r>
      <w:tr w14:paraId="2F8D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1476FE60">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6325377B">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745" w:type="dxa"/>
          </w:tcPr>
          <w:p w14:paraId="7BF93E68">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2BEEEA6E">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082D4241">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1729" w:type="dxa"/>
          </w:tcPr>
          <w:p w14:paraId="55F38CC9">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1766" w:type="dxa"/>
          </w:tcPr>
          <w:p w14:paraId="0558C118">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259" w:type="dxa"/>
          </w:tcPr>
          <w:p w14:paraId="0A9A67EB">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r>
      <w:tr w14:paraId="566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3A517959">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45A5F174">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745" w:type="dxa"/>
          </w:tcPr>
          <w:p w14:paraId="78F6BEB4">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61FBE432">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894" w:type="dxa"/>
          </w:tcPr>
          <w:p w14:paraId="4CCA2C9F">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1729" w:type="dxa"/>
          </w:tcPr>
          <w:p w14:paraId="241D6311">
            <w:pPr>
              <w:keepNext w:val="0"/>
              <w:keepLines w:val="0"/>
              <w:pageBreakBefore w:val="0"/>
              <w:widowControl/>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p>
        </w:tc>
        <w:tc>
          <w:tcPr>
            <w:tcW w:w="1766" w:type="dxa"/>
          </w:tcPr>
          <w:p w14:paraId="4B862E67">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c>
          <w:tcPr>
            <w:tcW w:w="1259" w:type="dxa"/>
          </w:tcPr>
          <w:p w14:paraId="572B7C23">
            <w:pPr>
              <w:keepNext w:val="0"/>
              <w:keepLines w:val="0"/>
              <w:pageBreakBefore w:val="0"/>
              <w:wordWrap/>
              <w:overflowPunct/>
              <w:topLinePunct w:val="0"/>
              <w:bidi w:val="0"/>
              <w:adjustRightInd w:val="0"/>
              <w:snapToGrid w:val="0"/>
              <w:spacing w:line="360" w:lineRule="auto"/>
              <w:rPr>
                <w:rFonts w:hint="eastAsia" w:ascii="宋体" w:hAnsi="宋体" w:eastAsia="宋体" w:cs="宋体"/>
                <w:b/>
                <w:sz w:val="21"/>
                <w:szCs w:val="21"/>
                <w:highlight w:val="none"/>
              </w:rPr>
            </w:pPr>
          </w:p>
        </w:tc>
      </w:tr>
    </w:tbl>
    <w:p w14:paraId="137F926F">
      <w:pPr>
        <w:pStyle w:val="25"/>
        <w:keepNext w:val="0"/>
        <w:keepLines w:val="0"/>
        <w:pageBreakBefore w:val="0"/>
        <w:wordWrap/>
        <w:overflowPunct/>
        <w:topLinePunct w:val="0"/>
        <w:bidi w:val="0"/>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投报环境标志产品政府采购品目清单中的产品，将给予适当加分。</w:t>
      </w:r>
    </w:p>
    <w:p w14:paraId="75846E92">
      <w:pPr>
        <w:pStyle w:val="25"/>
        <w:keepNext w:val="0"/>
        <w:keepLines w:val="0"/>
        <w:pageBreakBefore w:val="0"/>
        <w:wordWrap/>
        <w:overflowPunct/>
        <w:topLinePunct w:val="0"/>
        <w:bidi w:val="0"/>
        <w:adjustRightInd w:val="0"/>
        <w:snapToGrid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注：</w:t>
      </w:r>
    </w:p>
    <w:p w14:paraId="6455BA08">
      <w:pPr>
        <w:pStyle w:val="25"/>
        <w:keepNext w:val="0"/>
        <w:keepLines w:val="0"/>
        <w:pageBreakBefore w:val="0"/>
        <w:wordWrap/>
        <w:overflowPunct/>
        <w:topLinePunct w:val="0"/>
        <w:bidi w:val="0"/>
        <w:adjustRightInd w:val="0"/>
        <w:snapToGrid w:val="0"/>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1．采购货物中如含有非强制节能产品、环境标志产品的，请如实填写产品明细表；</w:t>
      </w:r>
    </w:p>
    <w:p w14:paraId="4D4166BC">
      <w:pPr>
        <w:pStyle w:val="25"/>
        <w:keepNext w:val="0"/>
        <w:keepLines w:val="0"/>
        <w:pageBreakBefore w:val="0"/>
        <w:wordWrap/>
        <w:overflowPunct/>
        <w:topLinePunct w:val="0"/>
        <w:bidi w:val="0"/>
        <w:adjustRightInd w:val="0"/>
        <w:snapToGrid w:val="0"/>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 提供所投产品获得国家确定的认证机构出具的、处于有效期之内的产品认证证书。</w:t>
      </w:r>
    </w:p>
    <w:p w14:paraId="776AD884">
      <w:pPr>
        <w:pStyle w:val="25"/>
        <w:keepNext w:val="0"/>
        <w:keepLines w:val="0"/>
        <w:pageBreakBefore w:val="0"/>
        <w:wordWrap/>
        <w:overflowPunct/>
        <w:topLinePunct w:val="0"/>
        <w:bidi w:val="0"/>
        <w:adjustRightInd w:val="0"/>
        <w:snapToGrid w:val="0"/>
        <w:spacing w:line="360" w:lineRule="auto"/>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000000"/>
          <w:sz w:val="21"/>
          <w:szCs w:val="21"/>
          <w:lang w:eastAsia="zh-CN"/>
        </w:rPr>
        <w:t>采购货物中如含有财政部会同有关部门制定下发的《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r>
        <w:rPr>
          <w:rFonts w:hint="eastAsia" w:ascii="宋体" w:hAnsi="宋体" w:eastAsia="宋体" w:cs="宋体"/>
          <w:kern w:val="2"/>
          <w:sz w:val="21"/>
          <w:szCs w:val="21"/>
          <w:highlight w:val="none"/>
          <w:lang w:val="en-US" w:eastAsia="zh-CN" w:bidi="ar-SA"/>
        </w:rPr>
        <w:t>。</w:t>
      </w:r>
    </w:p>
    <w:p w14:paraId="6913676A">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br w:type="page"/>
      </w:r>
    </w:p>
    <w:p w14:paraId="0185E9FE">
      <w:pPr>
        <w:rPr>
          <w:rFonts w:hint="eastAsia" w:ascii="宋体" w:hAnsi="宋体" w:eastAsia="宋体" w:cs="宋体"/>
          <w:b/>
          <w:sz w:val="24"/>
          <w:highlight w:val="none"/>
        </w:rPr>
      </w:pPr>
      <w:r>
        <w:rPr>
          <w:rFonts w:hint="eastAsia" w:ascii="宋体" w:hAnsi="宋体" w:eastAsia="宋体" w:cs="宋体"/>
          <w:b/>
          <w:sz w:val="24"/>
          <w:highlight w:val="none"/>
        </w:rPr>
        <w:t>（二）正版软件承诺格式</w:t>
      </w:r>
      <w:r>
        <w:rPr>
          <w:rFonts w:hint="eastAsia" w:ascii="宋体" w:hAnsi="宋体" w:eastAsia="宋体" w:cs="宋体"/>
          <w:b/>
          <w:kern w:val="0"/>
          <w:sz w:val="24"/>
          <w:highlight w:val="none"/>
        </w:rPr>
        <w:t>（如不涉及，此函可不提供）</w:t>
      </w:r>
    </w:p>
    <w:p w14:paraId="36710111">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正版软件承诺</w:t>
      </w:r>
    </w:p>
    <w:p w14:paraId="114BAB5A">
      <w:pPr>
        <w:widowControl/>
        <w:snapToGrid w:val="0"/>
        <w:spacing w:line="360" w:lineRule="auto"/>
        <w:jc w:val="left"/>
        <w:rPr>
          <w:rFonts w:hint="eastAsia" w:ascii="宋体" w:hAnsi="宋体" w:eastAsia="宋体" w:cs="宋体"/>
          <w:color w:val="000000"/>
          <w:kern w:val="0"/>
          <w:sz w:val="21"/>
          <w:szCs w:val="21"/>
          <w:highlight w:val="none"/>
          <w:u w:val="single"/>
        </w:rPr>
      </w:pPr>
    </w:p>
    <w:p w14:paraId="7A7A82AD">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  </w:t>
      </w:r>
      <w:r>
        <w:rPr>
          <w:rFonts w:hint="eastAsia" w:ascii="宋体" w:hAnsi="宋体" w:eastAsia="宋体" w:cs="宋体"/>
          <w:color w:val="000000"/>
          <w:kern w:val="0"/>
          <w:sz w:val="21"/>
          <w:szCs w:val="21"/>
          <w:highlight w:val="none"/>
          <w:u w:val="single"/>
        </w:rPr>
        <w:t>采购代理机构名称</w:t>
      </w:r>
      <w:r>
        <w:rPr>
          <w:rFonts w:hint="eastAsia" w:ascii="宋体" w:hAnsi="宋体" w:eastAsia="宋体" w:cs="宋体"/>
          <w:sz w:val="21"/>
          <w:szCs w:val="21"/>
          <w:highlight w:val="none"/>
          <w:u w:val="single"/>
        </w:rPr>
        <w:t xml:space="preserve">  ：</w:t>
      </w:r>
    </w:p>
    <w:p w14:paraId="2A4C28B0">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现参与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项目（项目编号：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）的采购活动，本公司承诺投报的计算机产品预装正版操作系统，投报的硬件产品内的预装软件为正版软件。</w:t>
      </w:r>
    </w:p>
    <w:p w14:paraId="377DFB4D">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如上述声明不真实，愿意按照政府采购有关法律法规的规定接受处罚。</w:t>
      </w:r>
    </w:p>
    <w:p w14:paraId="59F7A755">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特此声明</w:t>
      </w:r>
    </w:p>
    <w:p w14:paraId="7D011569">
      <w:pPr>
        <w:snapToGrid w:val="0"/>
        <w:spacing w:line="520" w:lineRule="exact"/>
        <w:rPr>
          <w:rFonts w:hint="eastAsia" w:ascii="宋体" w:hAnsi="宋体" w:eastAsia="宋体" w:cs="宋体"/>
          <w:sz w:val="21"/>
          <w:szCs w:val="21"/>
          <w:highlight w:val="none"/>
        </w:rPr>
      </w:pPr>
    </w:p>
    <w:p w14:paraId="543A2D9A">
      <w:pPr>
        <w:snapToGrid w:val="0"/>
        <w:spacing w:line="480" w:lineRule="exact"/>
        <w:rPr>
          <w:rFonts w:hint="eastAsia" w:ascii="宋体" w:hAnsi="宋体" w:eastAsia="宋体" w:cs="宋体"/>
          <w:sz w:val="21"/>
          <w:szCs w:val="21"/>
          <w:highlight w:val="none"/>
        </w:rPr>
      </w:pPr>
    </w:p>
    <w:p w14:paraId="39E19566">
      <w:pPr>
        <w:snapToGrid w:val="0"/>
        <w:spacing w:line="480" w:lineRule="exact"/>
        <w:rPr>
          <w:rFonts w:hint="eastAsia" w:ascii="宋体" w:hAnsi="宋体" w:eastAsia="宋体" w:cs="宋体"/>
          <w:sz w:val="21"/>
          <w:szCs w:val="21"/>
          <w:highlight w:val="none"/>
        </w:rPr>
      </w:pPr>
    </w:p>
    <w:p w14:paraId="509A25E4">
      <w:pPr>
        <w:snapToGrid w:val="0"/>
        <w:spacing w:line="480" w:lineRule="exact"/>
        <w:rPr>
          <w:rFonts w:hint="eastAsia" w:ascii="宋体" w:hAnsi="宋体" w:eastAsia="宋体" w:cs="宋体"/>
          <w:sz w:val="21"/>
          <w:szCs w:val="21"/>
          <w:highlight w:val="none"/>
        </w:rPr>
      </w:pPr>
    </w:p>
    <w:p w14:paraId="567B5BE7">
      <w:pPr>
        <w:snapToGrid w:val="0"/>
        <w:spacing w:line="480" w:lineRule="exact"/>
        <w:ind w:firstLine="3990" w:firstLineChars="19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名称：       （盖章）</w:t>
      </w:r>
    </w:p>
    <w:p w14:paraId="6E4C8EC0">
      <w:pPr>
        <w:spacing w:line="480" w:lineRule="exact"/>
        <w:ind w:firstLine="3990" w:firstLineChars="1900"/>
        <w:rPr>
          <w:rFonts w:hint="eastAsia" w:ascii="宋体" w:hAnsi="宋体" w:eastAsia="宋体" w:cs="宋体"/>
          <w:b/>
          <w:sz w:val="21"/>
          <w:szCs w:val="21"/>
          <w:highlight w:val="none"/>
        </w:rPr>
      </w:pPr>
      <w:r>
        <w:rPr>
          <w:rFonts w:hint="eastAsia" w:ascii="宋体" w:hAnsi="宋体" w:eastAsia="宋体" w:cs="宋体"/>
          <w:sz w:val="21"/>
          <w:szCs w:val="21"/>
          <w:highlight w:val="none"/>
        </w:rPr>
        <w:t>日      期：</w:t>
      </w:r>
    </w:p>
    <w:p w14:paraId="025AD889">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746F4A77">
      <w:pPr>
        <w:widowControl/>
        <w:snapToGrid w:val="0"/>
        <w:spacing w:line="360" w:lineRule="auto"/>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（三）中小企业声明及证明文件材料（如不涉及，此函可不提供）</w:t>
      </w:r>
    </w:p>
    <w:p w14:paraId="67DB11B7">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中小企业声明函（服务）</w:t>
      </w:r>
    </w:p>
    <w:p w14:paraId="5C570CDC">
      <w:pPr>
        <w:keepNext w:val="0"/>
        <w:keepLines w:val="0"/>
        <w:pageBreakBefore w:val="0"/>
        <w:widowControl/>
        <w:kinsoku w:val="0"/>
        <w:wordWrap/>
        <w:overflowPunct/>
        <w:topLinePunct w:val="0"/>
        <w:autoSpaceDE w:val="0"/>
        <w:autoSpaceDN w:val="0"/>
        <w:bidi w:val="0"/>
        <w:adjustRightInd w:val="0"/>
        <w:snapToGrid w:val="0"/>
        <w:spacing w:line="360" w:lineRule="auto"/>
        <w:ind w:firstLine="388" w:firstLineChars="200"/>
        <w:textAlignment w:val="baseline"/>
        <w:rPr>
          <w:rFonts w:hint="eastAsia" w:ascii="宋体" w:hAnsi="宋体" w:eastAsia="宋体" w:cs="宋体"/>
          <w:color w:val="000000"/>
          <w:spacing w:val="-8"/>
          <w:sz w:val="21"/>
          <w:szCs w:val="21"/>
          <w:shd w:val="clear" w:color="auto" w:fill="FFFFFF"/>
        </w:rPr>
      </w:pPr>
      <w:r>
        <w:rPr>
          <w:rFonts w:hint="eastAsia" w:ascii="宋体" w:hAnsi="宋体" w:eastAsia="宋体" w:cs="宋体"/>
          <w:color w:val="000000"/>
          <w:spacing w:val="-8"/>
          <w:sz w:val="21"/>
          <w:szCs w:val="21"/>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1"/>
          <w:szCs w:val="21"/>
          <w:u w:val="single"/>
          <w:shd w:val="clear" w:color="auto" w:fill="FFFFFF"/>
        </w:rPr>
        <w:t>（单位名称）</w:t>
      </w:r>
      <w:r>
        <w:rPr>
          <w:rFonts w:hint="eastAsia" w:ascii="宋体" w:hAnsi="宋体" w:eastAsia="宋体" w:cs="宋体"/>
          <w:color w:val="000000"/>
          <w:spacing w:val="-8"/>
          <w:sz w:val="21"/>
          <w:szCs w:val="21"/>
          <w:shd w:val="clear" w:color="auto" w:fill="FFFFFF"/>
        </w:rPr>
        <w:t>的</w:t>
      </w:r>
      <w:r>
        <w:rPr>
          <w:rFonts w:hint="eastAsia" w:ascii="宋体" w:hAnsi="宋体" w:eastAsia="宋体" w:cs="宋体"/>
          <w:color w:val="000000"/>
          <w:spacing w:val="-8"/>
          <w:sz w:val="21"/>
          <w:szCs w:val="21"/>
          <w:u w:val="single"/>
          <w:shd w:val="clear" w:color="auto" w:fill="FFFFFF"/>
        </w:rPr>
        <w:t>（项目名称）</w:t>
      </w:r>
      <w:r>
        <w:rPr>
          <w:rFonts w:hint="eastAsia" w:ascii="宋体" w:hAnsi="宋体" w:eastAsia="宋体" w:cs="宋体"/>
          <w:color w:val="000000"/>
          <w:spacing w:val="-8"/>
          <w:sz w:val="21"/>
          <w:szCs w:val="21"/>
          <w:shd w:val="clear" w:color="auto" w:fill="FFFFFF"/>
        </w:rPr>
        <w:t>采购活动，务全部由符合政策要求的中小企业承接。相关企业（含联合体中的中小企业、签订分包意向协议的中小企业）的具体情况如下：</w:t>
      </w:r>
    </w:p>
    <w:p w14:paraId="60A85C36">
      <w:pPr>
        <w:keepNext w:val="0"/>
        <w:keepLines w:val="0"/>
        <w:pageBreakBefore w:val="0"/>
        <w:widowControl/>
        <w:kinsoku w:val="0"/>
        <w:wordWrap/>
        <w:overflowPunct/>
        <w:topLinePunct w:val="0"/>
        <w:autoSpaceDE w:val="0"/>
        <w:autoSpaceDN w:val="0"/>
        <w:bidi w:val="0"/>
        <w:adjustRightInd w:val="0"/>
        <w:snapToGrid w:val="0"/>
        <w:spacing w:line="360" w:lineRule="auto"/>
        <w:ind w:firstLine="388" w:firstLineChars="200"/>
        <w:textAlignment w:val="baseline"/>
        <w:rPr>
          <w:rFonts w:hint="eastAsia" w:ascii="宋体" w:hAnsi="宋体" w:eastAsia="宋体" w:cs="宋体"/>
          <w:color w:val="000000"/>
          <w:spacing w:val="-8"/>
          <w:sz w:val="21"/>
          <w:szCs w:val="21"/>
          <w:shd w:val="clear" w:color="auto" w:fill="FFFFFF"/>
        </w:rPr>
      </w:pPr>
      <w:r>
        <w:rPr>
          <w:rFonts w:hint="eastAsia" w:ascii="宋体" w:hAnsi="宋体" w:eastAsia="宋体" w:cs="宋体"/>
          <w:color w:val="000000"/>
          <w:spacing w:val="-8"/>
          <w:sz w:val="21"/>
          <w:szCs w:val="21"/>
          <w:shd w:val="clear" w:color="auto" w:fill="FFFFFF"/>
        </w:rPr>
        <w:t xml:space="preserve">1. </w:t>
      </w:r>
      <w:r>
        <w:rPr>
          <w:rFonts w:hint="eastAsia" w:ascii="宋体" w:hAnsi="宋体" w:eastAsia="宋体" w:cs="宋体"/>
          <w:color w:val="000000"/>
          <w:spacing w:val="-8"/>
          <w:sz w:val="21"/>
          <w:szCs w:val="21"/>
          <w:u w:val="single"/>
          <w:shd w:val="clear" w:color="auto" w:fill="FFFFFF"/>
        </w:rPr>
        <w:t>（标的名称）</w:t>
      </w:r>
      <w:r>
        <w:rPr>
          <w:rFonts w:hint="eastAsia" w:ascii="宋体" w:hAnsi="宋体" w:eastAsia="宋体" w:cs="宋体"/>
          <w:color w:val="000000"/>
          <w:spacing w:val="-8"/>
          <w:sz w:val="21"/>
          <w:szCs w:val="21"/>
          <w:shd w:val="clear" w:color="auto" w:fill="FFFFFF"/>
        </w:rPr>
        <w:t xml:space="preserve"> ，属 于</w:t>
      </w:r>
      <w:r>
        <w:rPr>
          <w:rFonts w:hint="eastAsia" w:ascii="宋体" w:hAnsi="宋体" w:eastAsia="宋体" w:cs="宋体"/>
          <w:color w:val="000000"/>
          <w:spacing w:val="-8"/>
          <w:sz w:val="21"/>
          <w:szCs w:val="21"/>
          <w:u w:val="single"/>
          <w:shd w:val="clear" w:color="auto" w:fill="FFFFFF"/>
        </w:rPr>
        <w:t>（采购文件中明确的所属行业）</w:t>
      </w:r>
      <w:r>
        <w:rPr>
          <w:rFonts w:hint="eastAsia" w:ascii="宋体" w:hAnsi="宋体" w:eastAsia="宋体" w:cs="宋体"/>
          <w:color w:val="000000"/>
          <w:spacing w:val="-8"/>
          <w:sz w:val="21"/>
          <w:szCs w:val="21"/>
          <w:shd w:val="clear" w:color="auto" w:fill="FFFFFF"/>
        </w:rPr>
        <w:t>；承建（承接）企业为</w:t>
      </w:r>
      <w:r>
        <w:rPr>
          <w:rFonts w:hint="eastAsia" w:ascii="宋体" w:hAnsi="宋体" w:eastAsia="宋体" w:cs="宋体"/>
          <w:color w:val="000000"/>
          <w:spacing w:val="-8"/>
          <w:sz w:val="21"/>
          <w:szCs w:val="21"/>
          <w:u w:val="single"/>
          <w:shd w:val="clear" w:color="auto" w:fill="FFFFFF"/>
        </w:rPr>
        <w:t>（企业名称）</w:t>
      </w:r>
      <w:r>
        <w:rPr>
          <w:rFonts w:hint="eastAsia" w:ascii="宋体" w:hAnsi="宋体" w:eastAsia="宋体" w:cs="宋体"/>
          <w:color w:val="000000"/>
          <w:spacing w:val="-8"/>
          <w:sz w:val="21"/>
          <w:szCs w:val="21"/>
          <w:shd w:val="clear" w:color="auto" w:fill="FFFFFF"/>
        </w:rPr>
        <w:t>，从业人员</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人，营业收入为</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万元，资产总额为</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万元 ，属于（</w:t>
      </w:r>
      <w:r>
        <w:rPr>
          <w:rFonts w:hint="eastAsia" w:ascii="宋体" w:hAnsi="宋体" w:eastAsia="宋体" w:cs="宋体"/>
          <w:color w:val="000000"/>
          <w:spacing w:val="-8"/>
          <w:sz w:val="21"/>
          <w:szCs w:val="21"/>
          <w:u w:val="single"/>
          <w:shd w:val="clear" w:color="auto" w:fill="FFFFFF"/>
        </w:rPr>
        <w:t>中型企业、小型企业、微型企业</w:t>
      </w:r>
      <w:r>
        <w:rPr>
          <w:rFonts w:hint="eastAsia" w:ascii="宋体" w:hAnsi="宋体" w:eastAsia="宋体" w:cs="宋体"/>
          <w:color w:val="000000"/>
          <w:spacing w:val="-8"/>
          <w:sz w:val="21"/>
          <w:szCs w:val="21"/>
          <w:shd w:val="clear" w:color="auto" w:fill="FFFFFF"/>
        </w:rPr>
        <w:t>）；</w:t>
      </w:r>
    </w:p>
    <w:p w14:paraId="7871CB3B">
      <w:pPr>
        <w:keepNext w:val="0"/>
        <w:keepLines w:val="0"/>
        <w:pageBreakBefore w:val="0"/>
        <w:widowControl/>
        <w:kinsoku w:val="0"/>
        <w:wordWrap/>
        <w:overflowPunct/>
        <w:topLinePunct w:val="0"/>
        <w:autoSpaceDE w:val="0"/>
        <w:autoSpaceDN w:val="0"/>
        <w:bidi w:val="0"/>
        <w:adjustRightInd w:val="0"/>
        <w:snapToGrid w:val="0"/>
        <w:spacing w:line="360" w:lineRule="auto"/>
        <w:ind w:firstLine="388" w:firstLineChars="200"/>
        <w:textAlignment w:val="baseline"/>
        <w:rPr>
          <w:rFonts w:hint="eastAsia" w:ascii="宋体" w:hAnsi="宋体" w:eastAsia="宋体" w:cs="宋体"/>
          <w:color w:val="000000"/>
          <w:spacing w:val="-8"/>
          <w:sz w:val="21"/>
          <w:szCs w:val="21"/>
          <w:shd w:val="clear" w:color="auto" w:fill="FFFFFF"/>
        </w:rPr>
      </w:pPr>
      <w:r>
        <w:rPr>
          <w:rFonts w:hint="eastAsia" w:ascii="宋体" w:hAnsi="宋体" w:eastAsia="宋体" w:cs="宋体"/>
          <w:color w:val="000000"/>
          <w:spacing w:val="-8"/>
          <w:sz w:val="21"/>
          <w:szCs w:val="21"/>
          <w:shd w:val="clear" w:color="auto" w:fill="FFFFFF"/>
        </w:rPr>
        <w:t xml:space="preserve">2. </w:t>
      </w:r>
      <w:r>
        <w:rPr>
          <w:rFonts w:hint="eastAsia" w:ascii="宋体" w:hAnsi="宋体" w:eastAsia="宋体" w:cs="宋体"/>
          <w:color w:val="000000"/>
          <w:spacing w:val="-8"/>
          <w:sz w:val="21"/>
          <w:szCs w:val="21"/>
          <w:u w:val="single"/>
          <w:shd w:val="clear" w:color="auto" w:fill="FFFFFF"/>
        </w:rPr>
        <w:t>（标的名称）</w:t>
      </w:r>
      <w:r>
        <w:rPr>
          <w:rFonts w:hint="eastAsia" w:ascii="宋体" w:hAnsi="宋体" w:eastAsia="宋体" w:cs="宋体"/>
          <w:color w:val="000000"/>
          <w:spacing w:val="-8"/>
          <w:sz w:val="21"/>
          <w:szCs w:val="21"/>
          <w:shd w:val="clear" w:color="auto" w:fill="FFFFFF"/>
        </w:rPr>
        <w:t xml:space="preserve"> ，属于（</w:t>
      </w:r>
      <w:r>
        <w:rPr>
          <w:rFonts w:hint="eastAsia" w:ascii="宋体" w:hAnsi="宋体" w:eastAsia="宋体" w:cs="宋体"/>
          <w:color w:val="000000"/>
          <w:spacing w:val="-8"/>
          <w:sz w:val="21"/>
          <w:szCs w:val="21"/>
          <w:u w:val="single"/>
          <w:shd w:val="clear" w:color="auto" w:fill="FFFFFF"/>
        </w:rPr>
        <w:t>采购文件中明确的所属行业</w:t>
      </w:r>
      <w:r>
        <w:rPr>
          <w:rFonts w:hint="eastAsia" w:ascii="宋体" w:hAnsi="宋体" w:eastAsia="宋体" w:cs="宋体"/>
          <w:color w:val="000000"/>
          <w:spacing w:val="-8"/>
          <w:sz w:val="21"/>
          <w:szCs w:val="21"/>
          <w:shd w:val="clear" w:color="auto" w:fill="FFFFFF"/>
        </w:rPr>
        <w:t>）；承建（承接）企业为</w:t>
      </w:r>
      <w:r>
        <w:rPr>
          <w:rFonts w:hint="eastAsia" w:ascii="宋体" w:hAnsi="宋体" w:eastAsia="宋体" w:cs="宋体"/>
          <w:color w:val="000000"/>
          <w:spacing w:val="-8"/>
          <w:sz w:val="21"/>
          <w:szCs w:val="21"/>
          <w:u w:val="single"/>
          <w:shd w:val="clear" w:color="auto" w:fill="FFFFFF"/>
        </w:rPr>
        <w:t>（企业名称）</w:t>
      </w:r>
      <w:r>
        <w:rPr>
          <w:rFonts w:hint="eastAsia" w:ascii="宋体" w:hAnsi="宋体" w:eastAsia="宋体" w:cs="宋体"/>
          <w:color w:val="000000"/>
          <w:spacing w:val="-8"/>
          <w:sz w:val="21"/>
          <w:szCs w:val="21"/>
          <w:shd w:val="clear" w:color="auto" w:fill="FFFFFF"/>
        </w:rPr>
        <w:t>，从业人员</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人，营业收入为</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万元，资产总额为</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万元，属于（</w:t>
      </w:r>
      <w:r>
        <w:rPr>
          <w:rFonts w:hint="eastAsia" w:ascii="宋体" w:hAnsi="宋体" w:eastAsia="宋体" w:cs="宋体"/>
          <w:color w:val="000000"/>
          <w:spacing w:val="-8"/>
          <w:sz w:val="21"/>
          <w:szCs w:val="21"/>
          <w:u w:val="single"/>
          <w:shd w:val="clear" w:color="auto" w:fill="FFFFFF"/>
        </w:rPr>
        <w:t>中型企业、小型企业、微型企业</w:t>
      </w:r>
      <w:r>
        <w:rPr>
          <w:rFonts w:hint="eastAsia" w:ascii="宋体" w:hAnsi="宋体" w:eastAsia="宋体" w:cs="宋体"/>
          <w:color w:val="000000"/>
          <w:spacing w:val="-8"/>
          <w:sz w:val="21"/>
          <w:szCs w:val="21"/>
          <w:shd w:val="clear" w:color="auto" w:fill="FFFFFF"/>
        </w:rPr>
        <w:t>）；</w:t>
      </w:r>
    </w:p>
    <w:p w14:paraId="3B6B3D32">
      <w:pPr>
        <w:keepNext w:val="0"/>
        <w:keepLines w:val="0"/>
        <w:pageBreakBefore w:val="0"/>
        <w:widowControl/>
        <w:kinsoku w:val="0"/>
        <w:wordWrap/>
        <w:overflowPunct/>
        <w:topLinePunct w:val="0"/>
        <w:autoSpaceDE w:val="0"/>
        <w:autoSpaceDN w:val="0"/>
        <w:bidi w:val="0"/>
        <w:adjustRightInd w:val="0"/>
        <w:snapToGrid w:val="0"/>
        <w:spacing w:line="360" w:lineRule="auto"/>
        <w:ind w:firstLine="388" w:firstLineChars="200"/>
        <w:textAlignment w:val="baseline"/>
        <w:rPr>
          <w:rFonts w:hint="eastAsia" w:ascii="宋体" w:hAnsi="宋体" w:eastAsia="宋体" w:cs="宋体"/>
          <w:color w:val="000000"/>
          <w:spacing w:val="-8"/>
          <w:sz w:val="21"/>
          <w:szCs w:val="21"/>
          <w:shd w:val="clear" w:color="auto" w:fill="FFFFFF"/>
        </w:rPr>
      </w:pPr>
      <w:r>
        <w:rPr>
          <w:rFonts w:hint="eastAsia" w:ascii="宋体" w:hAnsi="宋体" w:eastAsia="宋体" w:cs="宋体"/>
          <w:color w:val="000000"/>
          <w:spacing w:val="-8"/>
          <w:sz w:val="21"/>
          <w:szCs w:val="21"/>
          <w:shd w:val="clear" w:color="auto" w:fill="FFFFFF"/>
        </w:rPr>
        <w:t>……</w:t>
      </w:r>
    </w:p>
    <w:p w14:paraId="295F59C6">
      <w:pPr>
        <w:keepNext w:val="0"/>
        <w:keepLines w:val="0"/>
        <w:pageBreakBefore w:val="0"/>
        <w:widowControl/>
        <w:kinsoku w:val="0"/>
        <w:wordWrap/>
        <w:overflowPunct/>
        <w:topLinePunct w:val="0"/>
        <w:autoSpaceDE w:val="0"/>
        <w:autoSpaceDN w:val="0"/>
        <w:bidi w:val="0"/>
        <w:adjustRightInd w:val="0"/>
        <w:snapToGrid w:val="0"/>
        <w:spacing w:line="360" w:lineRule="auto"/>
        <w:ind w:firstLine="388" w:firstLineChars="200"/>
        <w:textAlignment w:val="baseline"/>
        <w:rPr>
          <w:rFonts w:hint="eastAsia" w:ascii="宋体" w:hAnsi="宋体" w:eastAsia="宋体" w:cs="宋体"/>
          <w:color w:val="000000"/>
          <w:spacing w:val="-8"/>
          <w:sz w:val="21"/>
          <w:szCs w:val="21"/>
          <w:shd w:val="clear" w:color="auto" w:fill="FFFFFF"/>
        </w:rPr>
      </w:pPr>
      <w:r>
        <w:rPr>
          <w:rFonts w:hint="eastAsia" w:ascii="宋体" w:hAnsi="宋体" w:eastAsia="宋体" w:cs="宋体"/>
          <w:color w:val="000000"/>
          <w:spacing w:val="-8"/>
          <w:sz w:val="21"/>
          <w:szCs w:val="21"/>
          <w:shd w:val="clear" w:color="auto" w:fill="FFFFFF"/>
        </w:rPr>
        <w:t>以上企业，不属于大企业的分支机构，不存在控股股东为大企业的情形，也不存在与大企业的负责人为同一人的情形。</w:t>
      </w:r>
    </w:p>
    <w:p w14:paraId="718BF57C">
      <w:pPr>
        <w:keepNext w:val="0"/>
        <w:keepLines w:val="0"/>
        <w:pageBreakBefore w:val="0"/>
        <w:widowControl/>
        <w:kinsoku w:val="0"/>
        <w:wordWrap/>
        <w:overflowPunct/>
        <w:topLinePunct w:val="0"/>
        <w:autoSpaceDE w:val="0"/>
        <w:autoSpaceDN w:val="0"/>
        <w:bidi w:val="0"/>
        <w:adjustRightInd w:val="0"/>
        <w:snapToGrid w:val="0"/>
        <w:spacing w:line="360" w:lineRule="auto"/>
        <w:ind w:firstLine="388" w:firstLineChars="200"/>
        <w:textAlignment w:val="baseline"/>
        <w:rPr>
          <w:rFonts w:hint="eastAsia" w:ascii="宋体" w:hAnsi="宋体" w:eastAsia="宋体" w:cs="宋体"/>
          <w:color w:val="000000"/>
          <w:spacing w:val="-8"/>
          <w:sz w:val="21"/>
          <w:szCs w:val="21"/>
          <w:shd w:val="clear" w:color="auto" w:fill="FFFFFF"/>
        </w:rPr>
      </w:pPr>
      <w:r>
        <w:rPr>
          <w:rFonts w:hint="eastAsia" w:ascii="宋体" w:hAnsi="宋体" w:eastAsia="宋体" w:cs="宋体"/>
          <w:color w:val="000000"/>
          <w:spacing w:val="-8"/>
          <w:sz w:val="21"/>
          <w:szCs w:val="21"/>
          <w:shd w:val="clear" w:color="auto" w:fill="FFFFFF"/>
        </w:rPr>
        <w:t>本企业对上述声明内容的真实性负责。如有虚假，将依法承担相应责任。</w:t>
      </w:r>
    </w:p>
    <w:p w14:paraId="203D7CDE">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名称：        （盖章）</w:t>
      </w:r>
    </w:p>
    <w:p w14:paraId="2FC96CAB">
      <w:pPr>
        <w:keepNext w:val="0"/>
        <w:keepLines w:val="0"/>
        <w:pageBreakBefore w:val="0"/>
        <w:widowControl/>
        <w:kinsoku w:val="0"/>
        <w:wordWrap/>
        <w:overflowPunct/>
        <w:topLinePunct w:val="0"/>
        <w:autoSpaceDE w:val="0"/>
        <w:autoSpaceDN w:val="0"/>
        <w:bidi w:val="0"/>
        <w:adjustRightInd w:val="0"/>
        <w:snapToGrid w:val="0"/>
        <w:spacing w:line="360" w:lineRule="auto"/>
        <w:ind w:firstLine="4830" w:firstLineChars="2300"/>
        <w:jc w:val="righ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p>
    <w:p w14:paraId="57F45497">
      <w:pPr>
        <w:spacing w:line="360" w:lineRule="auto"/>
        <w:jc w:val="left"/>
        <w:rPr>
          <w:rFonts w:hint="eastAsia" w:ascii="宋体" w:hAnsi="宋体" w:eastAsia="宋体" w:cs="宋体"/>
          <w:b/>
          <w:color w:val="000000"/>
          <w:sz w:val="24"/>
          <w:highlight w:val="none"/>
        </w:rPr>
      </w:pPr>
    </w:p>
    <w:p w14:paraId="64B37C26">
      <w:pPr>
        <w:spacing w:line="360" w:lineRule="auto"/>
        <w:jc w:val="left"/>
        <w:rPr>
          <w:rFonts w:hint="eastAsia" w:ascii="宋体" w:hAnsi="宋体" w:eastAsia="宋体" w:cs="宋体"/>
          <w:b/>
          <w:color w:val="000000"/>
          <w:spacing w:val="6"/>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（四）</w:t>
      </w:r>
      <w:r>
        <w:rPr>
          <w:rFonts w:hint="eastAsia" w:ascii="宋体" w:hAnsi="宋体" w:eastAsia="宋体" w:cs="宋体"/>
          <w:b/>
          <w:color w:val="000000"/>
          <w:spacing w:val="6"/>
          <w:sz w:val="24"/>
          <w:highlight w:val="none"/>
        </w:rPr>
        <w:t>残疾人福利性单位声明函</w:t>
      </w:r>
      <w:r>
        <w:rPr>
          <w:rFonts w:hint="eastAsia" w:ascii="宋体" w:hAnsi="宋体" w:eastAsia="宋体" w:cs="宋体"/>
          <w:b/>
          <w:color w:val="000000"/>
          <w:sz w:val="24"/>
          <w:highlight w:val="none"/>
        </w:rPr>
        <w:t>格式</w:t>
      </w:r>
      <w:r>
        <w:rPr>
          <w:rFonts w:hint="eastAsia" w:ascii="宋体" w:hAnsi="宋体" w:eastAsia="宋体" w:cs="宋体"/>
          <w:b/>
          <w:color w:val="000000"/>
          <w:kern w:val="0"/>
          <w:sz w:val="24"/>
          <w:highlight w:val="none"/>
        </w:rPr>
        <w:t>（如不涉及，此函可不提供）</w:t>
      </w:r>
    </w:p>
    <w:p w14:paraId="04B2C148">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残疾人福利性单位声明函</w:t>
      </w:r>
    </w:p>
    <w:p w14:paraId="2C208BA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141号）的规定，本单位为符合条件的残疾人福利性单位，且本单位参加______单位的______项目（项目编号：__________________）采购活动由本单位提供服务，或者提供其他残疾人福利性单位提供服务。</w:t>
      </w:r>
    </w:p>
    <w:p w14:paraId="258A3F3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2C43BE34">
      <w:pPr>
        <w:spacing w:line="360" w:lineRule="auto"/>
        <w:ind w:firstLine="444" w:firstLineChars="200"/>
        <w:rPr>
          <w:rFonts w:hint="eastAsia" w:ascii="宋体" w:hAnsi="宋体" w:eastAsia="宋体" w:cs="宋体"/>
          <w:color w:val="000000"/>
          <w:spacing w:val="6"/>
          <w:sz w:val="21"/>
          <w:szCs w:val="21"/>
          <w:highlight w:val="none"/>
        </w:rPr>
      </w:pPr>
    </w:p>
    <w:p w14:paraId="02D6C40E">
      <w:pPr>
        <w:pStyle w:val="25"/>
        <w:snapToGrid w:val="0"/>
        <w:spacing w:line="36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（盖章）</w:t>
      </w:r>
    </w:p>
    <w:p w14:paraId="59040077">
      <w:pPr>
        <w:spacing w:line="360" w:lineRule="auto"/>
        <w:ind w:firstLine="3990" w:firstLineChars="1900"/>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日      期：</w:t>
      </w:r>
    </w:p>
    <w:p w14:paraId="2A9CBD8F">
      <w:pPr>
        <w:spacing w:line="360" w:lineRule="auto"/>
        <w:ind w:firstLine="422" w:firstLineChars="200"/>
        <w:rPr>
          <w:rFonts w:hint="eastAsia" w:ascii="宋体" w:hAnsi="宋体" w:eastAsia="宋体" w:cs="宋体"/>
          <w:b/>
          <w:color w:val="000000"/>
          <w:kern w:val="0"/>
          <w:sz w:val="21"/>
          <w:szCs w:val="21"/>
          <w:highlight w:val="none"/>
        </w:rPr>
      </w:pPr>
      <w:r>
        <w:rPr>
          <w:rFonts w:hint="eastAsia" w:ascii="宋体" w:hAnsi="宋体" w:eastAsia="宋体" w:cs="宋体"/>
          <w:b/>
          <w:color w:val="000000"/>
          <w:sz w:val="21"/>
          <w:szCs w:val="21"/>
          <w:highlight w:val="none"/>
        </w:rPr>
        <w:t>注：</w:t>
      </w:r>
      <w:r>
        <w:rPr>
          <w:rFonts w:hint="eastAsia" w:ascii="宋体" w:hAnsi="宋体" w:eastAsia="宋体" w:cs="宋体"/>
          <w:b/>
          <w:color w:val="000000"/>
          <w:sz w:val="21"/>
          <w:szCs w:val="21"/>
          <w:highlight w:val="none"/>
          <w:lang w:eastAsia="zh-CN"/>
        </w:rPr>
        <w:t>中标人</w:t>
      </w:r>
      <w:r>
        <w:rPr>
          <w:rFonts w:hint="eastAsia" w:ascii="宋体" w:hAnsi="宋体" w:eastAsia="宋体" w:cs="宋体"/>
          <w:b/>
          <w:color w:val="000000"/>
          <w:sz w:val="21"/>
          <w:szCs w:val="21"/>
          <w:highlight w:val="none"/>
        </w:rPr>
        <w:t>为残疾人福利性单位的，代理机构随中标结果同时公告其《残疾人福利性单位声明函》</w:t>
      </w:r>
    </w:p>
    <w:p w14:paraId="70D3368C">
      <w:pPr>
        <w:spacing w:line="360" w:lineRule="auto"/>
        <w:jc w:val="left"/>
        <w:rPr>
          <w:rFonts w:hint="eastAsia" w:ascii="宋体" w:hAnsi="宋体" w:eastAsia="宋体" w:cs="宋体"/>
          <w:b/>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kern w:val="0"/>
          <w:sz w:val="24"/>
          <w:highlight w:val="none"/>
        </w:rPr>
        <w:t>（五）属于监狱企业的证明文件（如不涉及，可不提供）</w:t>
      </w:r>
    </w:p>
    <w:p w14:paraId="7316FA33">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监狱企业声明函</w:t>
      </w:r>
    </w:p>
    <w:p w14:paraId="11F4956F">
      <w:pPr>
        <w:snapToGrid w:val="0"/>
        <w:spacing w:line="48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w:t>
      </w:r>
      <w:bookmarkStart w:id="110" w:name="_Toc496521068"/>
      <w:r>
        <w:rPr>
          <w:rFonts w:hint="eastAsia" w:ascii="宋体" w:hAnsi="宋体" w:eastAsia="宋体" w:cs="宋体"/>
          <w:color w:val="000000"/>
          <w:sz w:val="21"/>
          <w:szCs w:val="21"/>
          <w:highlight w:val="none"/>
        </w:rPr>
        <w:t>关于政府采购支持监狱企业发展有关问题的通知</w:t>
      </w:r>
      <w:bookmarkEnd w:id="110"/>
      <w:r>
        <w:rPr>
          <w:rFonts w:hint="eastAsia" w:ascii="宋体" w:hAnsi="宋体" w:eastAsia="宋体" w:cs="宋体"/>
          <w:color w:val="000000"/>
          <w:sz w:val="21"/>
          <w:szCs w:val="21"/>
          <w:highlight w:val="none"/>
        </w:rPr>
        <w:t>》（财库〔2014〕68号）的规定，本单位为符合条件的监狱企业，且本单位参加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单位的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项目采购活动由本单位提供服务。</w:t>
      </w:r>
    </w:p>
    <w:p w14:paraId="72AB0F46">
      <w:pPr>
        <w:snapToGrid w:val="0"/>
        <w:spacing w:line="480" w:lineRule="exact"/>
        <w:ind w:firstLine="420" w:firstLineChars="200"/>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41A2252A">
      <w:pPr>
        <w:adjustRightInd w:val="0"/>
        <w:snapToGrid w:val="0"/>
        <w:spacing w:line="360" w:lineRule="auto"/>
        <w:ind w:firstLine="420" w:firstLineChars="200"/>
        <w:rPr>
          <w:rFonts w:hint="eastAsia" w:ascii="宋体" w:hAnsi="宋体" w:eastAsia="宋体" w:cs="宋体"/>
          <w:color w:val="000000"/>
          <w:sz w:val="21"/>
          <w:szCs w:val="21"/>
          <w:highlight w:val="none"/>
        </w:rPr>
      </w:pPr>
    </w:p>
    <w:p w14:paraId="2DAD895B">
      <w:pPr>
        <w:pStyle w:val="25"/>
        <w:snapToGrid w:val="0"/>
        <w:spacing w:line="36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（盖章）</w:t>
      </w:r>
    </w:p>
    <w:p w14:paraId="7A10842F">
      <w:pPr>
        <w:spacing w:line="360" w:lineRule="auto"/>
        <w:ind w:firstLine="3990" w:firstLineChars="1900"/>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日      期：</w:t>
      </w:r>
    </w:p>
    <w:p w14:paraId="1AFA64EB">
      <w:pPr>
        <w:snapToGrid w:val="0"/>
        <w:spacing w:line="480" w:lineRule="exact"/>
        <w:ind w:firstLine="3162" w:firstLineChars="1500"/>
        <w:textAlignment w:val="baseline"/>
        <w:rPr>
          <w:rFonts w:hint="eastAsia" w:ascii="宋体" w:hAnsi="宋体" w:eastAsia="宋体" w:cs="宋体"/>
          <w:b/>
          <w:color w:val="000000"/>
          <w:sz w:val="21"/>
          <w:szCs w:val="21"/>
          <w:highlight w:val="none"/>
        </w:rPr>
      </w:pPr>
    </w:p>
    <w:p w14:paraId="51A13339">
      <w:pPr>
        <w:snapToGrid w:val="0"/>
        <w:spacing w:line="480" w:lineRule="exact"/>
        <w:ind w:firstLine="422" w:firstLineChars="200"/>
        <w:textAlignment w:val="baseline"/>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附：由省级以上监狱管理局、戒毒管理局（含新疆生产建设兵团）出具的属于监狱企业的证明文件的复印件（或扫描件）。</w:t>
      </w:r>
    </w:p>
    <w:p w14:paraId="00CF156A">
      <w:pPr>
        <w:widowControl/>
        <w:snapToGrid w:val="0"/>
        <w:spacing w:line="360" w:lineRule="auto"/>
        <w:rPr>
          <w:rFonts w:hint="eastAsia" w:ascii="宋体" w:hAnsi="宋体" w:eastAsia="宋体" w:cs="宋体"/>
          <w:color w:val="000000"/>
          <w:sz w:val="21"/>
          <w:szCs w:val="21"/>
          <w:highlight w:val="none"/>
        </w:rPr>
      </w:pPr>
    </w:p>
    <w:p w14:paraId="1C021F98">
      <w:pPr>
        <w:widowControl/>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为监狱企业的，采购代理机构随</w:t>
      </w:r>
      <w:r>
        <w:rPr>
          <w:rFonts w:hint="eastAsia" w:ascii="宋体" w:hAnsi="宋体" w:eastAsia="宋体" w:cs="宋体"/>
          <w:color w:val="000000"/>
          <w:sz w:val="21"/>
          <w:szCs w:val="21"/>
          <w:highlight w:val="none"/>
          <w:lang w:eastAsia="zh-CN"/>
        </w:rPr>
        <w:t>中标结果</w:t>
      </w:r>
      <w:r>
        <w:rPr>
          <w:rFonts w:hint="eastAsia" w:ascii="宋体" w:hAnsi="宋体" w:eastAsia="宋体" w:cs="宋体"/>
          <w:color w:val="000000"/>
          <w:sz w:val="21"/>
          <w:szCs w:val="21"/>
          <w:highlight w:val="none"/>
        </w:rPr>
        <w:t>同时公告其性质。</w:t>
      </w:r>
    </w:p>
    <w:p w14:paraId="517DAFDF">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1A959D5A">
      <w:pPr>
        <w:widowControl/>
        <w:snapToGrid w:val="0"/>
        <w:spacing w:line="360" w:lineRule="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（六）</w:t>
      </w:r>
      <w:r>
        <w:rPr>
          <w:rFonts w:hint="eastAsia" w:ascii="宋体" w:hAnsi="宋体" w:eastAsia="宋体" w:cs="宋体"/>
          <w:b/>
          <w:color w:val="000000"/>
          <w:kern w:val="0"/>
          <w:sz w:val="24"/>
          <w:highlight w:val="none"/>
          <w:lang w:eastAsia="zh-CN"/>
        </w:rPr>
        <w:t>联合体投标</w:t>
      </w:r>
      <w:r>
        <w:rPr>
          <w:rFonts w:hint="eastAsia" w:ascii="宋体" w:hAnsi="宋体" w:eastAsia="宋体" w:cs="宋体"/>
          <w:b/>
          <w:color w:val="000000"/>
          <w:kern w:val="0"/>
          <w:sz w:val="24"/>
          <w:highlight w:val="none"/>
        </w:rPr>
        <w:t>资格证明文件（如允许</w:t>
      </w:r>
      <w:r>
        <w:rPr>
          <w:rFonts w:hint="eastAsia" w:ascii="宋体" w:hAnsi="宋体" w:eastAsia="宋体" w:cs="宋体"/>
          <w:b/>
          <w:color w:val="000000"/>
          <w:kern w:val="0"/>
          <w:sz w:val="24"/>
          <w:highlight w:val="none"/>
          <w:lang w:eastAsia="zh-CN"/>
        </w:rPr>
        <w:t>联合体投标</w:t>
      </w:r>
      <w:r>
        <w:rPr>
          <w:rFonts w:hint="eastAsia" w:ascii="宋体" w:hAnsi="宋体" w:eastAsia="宋体" w:cs="宋体"/>
          <w:b/>
          <w:color w:val="000000"/>
          <w:kern w:val="0"/>
          <w:sz w:val="24"/>
          <w:highlight w:val="none"/>
        </w:rPr>
        <w:t>）</w:t>
      </w:r>
    </w:p>
    <w:p w14:paraId="549FE15D">
      <w:pPr>
        <w:widowControl/>
        <w:snapToGrid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（1）资质等级证明文件</w:t>
      </w:r>
    </w:p>
    <w:p w14:paraId="03833595">
      <w:pPr>
        <w:widowControl/>
        <w:snapToGrid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lang w:eastAsia="zh-CN"/>
        </w:rPr>
        <w:t>联合体投标</w:t>
      </w:r>
      <w:r>
        <w:rPr>
          <w:rFonts w:hint="eastAsia" w:ascii="宋体" w:hAnsi="宋体" w:eastAsia="宋体" w:cs="宋体"/>
          <w:color w:val="000000"/>
          <w:kern w:val="0"/>
          <w:sz w:val="21"/>
          <w:szCs w:val="21"/>
          <w:highlight w:val="none"/>
        </w:rPr>
        <w:t>协议格式</w:t>
      </w:r>
    </w:p>
    <w:p w14:paraId="00BF6F30">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联合体投标</w:t>
      </w:r>
      <w:r>
        <w:rPr>
          <w:rFonts w:hint="eastAsia" w:ascii="宋体" w:hAnsi="宋体" w:eastAsia="宋体" w:cs="宋体"/>
          <w:b/>
          <w:sz w:val="21"/>
          <w:szCs w:val="21"/>
          <w:highlight w:val="none"/>
        </w:rPr>
        <w:t>协议书》格式</w:t>
      </w:r>
    </w:p>
    <w:p w14:paraId="259DA3B4">
      <w:pPr>
        <w:spacing w:line="300" w:lineRule="exact"/>
        <w:jc w:val="center"/>
        <w:rPr>
          <w:rFonts w:hint="eastAsia" w:ascii="宋体" w:hAnsi="宋体" w:eastAsia="宋体" w:cs="宋体"/>
          <w:b/>
          <w:color w:val="000000"/>
          <w:sz w:val="21"/>
          <w:szCs w:val="21"/>
          <w:highlight w:val="none"/>
        </w:rPr>
      </w:pPr>
    </w:p>
    <w:p w14:paraId="5C415168">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联合各方：</w:t>
      </w:r>
    </w:p>
    <w:p w14:paraId="42E22375">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w:t>
      </w:r>
    </w:p>
    <w:p w14:paraId="6FA5126E">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p>
    <w:p w14:paraId="514B6943">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住所：</w:t>
      </w:r>
    </w:p>
    <w:p w14:paraId="06F06196">
      <w:pPr>
        <w:spacing w:line="360" w:lineRule="auto"/>
        <w:ind w:firstLine="420" w:firstLineChars="200"/>
        <w:jc w:val="left"/>
        <w:rPr>
          <w:rFonts w:hint="eastAsia" w:ascii="宋体" w:hAnsi="宋体" w:eastAsia="宋体" w:cs="宋体"/>
          <w:color w:val="000000"/>
          <w:sz w:val="21"/>
          <w:szCs w:val="21"/>
          <w:highlight w:val="none"/>
        </w:rPr>
      </w:pPr>
    </w:p>
    <w:p w14:paraId="2A95195E">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w:t>
      </w:r>
    </w:p>
    <w:p w14:paraId="6AB579F1">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w:t>
      </w:r>
    </w:p>
    <w:p w14:paraId="0FFF69D9">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住所：</w:t>
      </w:r>
    </w:p>
    <w:p w14:paraId="444F31A1">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（如果有的话，可按甲、乙、丙、丁…序列增加）</w:t>
      </w:r>
    </w:p>
    <w:p w14:paraId="28E3B2BE">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w:t>
      </w:r>
      <w:r>
        <w:rPr>
          <w:rFonts w:hint="eastAsia" w:ascii="宋体" w:hAnsi="宋体" w:eastAsia="宋体" w:cs="宋体"/>
          <w:color w:val="000000"/>
          <w:sz w:val="21"/>
          <w:szCs w:val="21"/>
          <w:highlight w:val="none"/>
          <w:lang w:eastAsia="zh-CN"/>
        </w:rPr>
        <w:t>中华人民共和国政府采购法</w:t>
      </w:r>
      <w:r>
        <w:rPr>
          <w:rFonts w:hint="eastAsia" w:ascii="宋体" w:hAnsi="宋体" w:eastAsia="宋体" w:cs="宋体"/>
          <w:color w:val="000000"/>
          <w:sz w:val="21"/>
          <w:szCs w:val="21"/>
          <w:highlight w:val="none"/>
        </w:rPr>
        <w:t>》第二十四条之规定，为响应</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组织实施的</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项目（项目名称、项目编号）的采购活动，各方经协商，就联合参加本项目</w:t>
      </w:r>
      <w:r>
        <w:rPr>
          <w:rFonts w:hint="eastAsia" w:ascii="宋体" w:hAnsi="宋体" w:eastAsia="宋体" w:cs="宋体"/>
          <w:color w:val="000000"/>
          <w:sz w:val="21"/>
          <w:szCs w:val="21"/>
          <w:highlight w:val="none"/>
          <w:lang w:val="en-US" w:eastAsia="zh-CN"/>
        </w:rPr>
        <w:t>招标</w:t>
      </w:r>
      <w:r>
        <w:rPr>
          <w:rFonts w:hint="eastAsia" w:ascii="宋体" w:hAnsi="宋体" w:eastAsia="宋体" w:cs="宋体"/>
          <w:color w:val="000000"/>
          <w:sz w:val="21"/>
          <w:szCs w:val="21"/>
          <w:highlight w:val="none"/>
        </w:rPr>
        <w:t>事宜，达成如下协议：</w:t>
      </w:r>
    </w:p>
    <w:p w14:paraId="5AF182ED">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一、各方一致决定，以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为主办人进行</w:t>
      </w: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，并按照</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的规定分别提交资格文件。</w:t>
      </w:r>
    </w:p>
    <w:p w14:paraId="7749356E">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二、在本次</w:t>
      </w:r>
      <w:r>
        <w:rPr>
          <w:rFonts w:hint="eastAsia" w:ascii="宋体" w:hAnsi="宋体" w:eastAsia="宋体" w:cs="宋体"/>
          <w:color w:val="000000"/>
          <w:sz w:val="21"/>
          <w:szCs w:val="21"/>
          <w:highlight w:val="none"/>
          <w:lang w:eastAsia="zh-CN"/>
        </w:rPr>
        <w:t>招标过程</w:t>
      </w:r>
      <w:r>
        <w:rPr>
          <w:rFonts w:hint="eastAsia" w:ascii="宋体" w:hAnsi="宋体" w:eastAsia="宋体" w:cs="宋体"/>
          <w:color w:val="000000"/>
          <w:sz w:val="21"/>
          <w:szCs w:val="21"/>
          <w:highlight w:val="none"/>
        </w:rPr>
        <w:t>中，主办人法定代表人或授权代理人根据</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规定及报价内容而对采购人所作的任何合法承诺，包括书面澄清及响应等均对</w:t>
      </w:r>
      <w:r>
        <w:rPr>
          <w:rFonts w:hint="eastAsia" w:ascii="宋体" w:hAnsi="宋体" w:eastAsia="宋体" w:cs="宋体"/>
          <w:color w:val="000000"/>
          <w:sz w:val="21"/>
          <w:szCs w:val="21"/>
          <w:highlight w:val="none"/>
          <w:lang w:eastAsia="zh-CN"/>
        </w:rPr>
        <w:t>联合投标</w:t>
      </w:r>
      <w:r>
        <w:rPr>
          <w:rFonts w:hint="eastAsia" w:ascii="宋体" w:hAnsi="宋体" w:eastAsia="宋体" w:cs="宋体"/>
          <w:color w:val="000000"/>
          <w:sz w:val="21"/>
          <w:szCs w:val="21"/>
          <w:highlight w:val="none"/>
        </w:rPr>
        <w:t>各方产生约束力。如果成交并签订合同，则联合各方将共同履行对采购人所负有的全部义务并就采购合同约定的事项对采购人承担连带责任。</w:t>
      </w:r>
    </w:p>
    <w:p w14:paraId="03B20DCC">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三、联合其余各方保证对主办人为响应本次</w:t>
      </w:r>
      <w:r>
        <w:rPr>
          <w:rFonts w:hint="eastAsia" w:ascii="宋体" w:hAnsi="宋体" w:eastAsia="宋体" w:cs="宋体"/>
          <w:color w:val="000000"/>
          <w:sz w:val="21"/>
          <w:szCs w:val="21"/>
          <w:highlight w:val="none"/>
          <w:lang w:val="en-US" w:eastAsia="zh-CN"/>
        </w:rPr>
        <w:t>招标</w:t>
      </w:r>
      <w:r>
        <w:rPr>
          <w:rFonts w:hint="eastAsia" w:ascii="宋体" w:hAnsi="宋体" w:eastAsia="宋体" w:cs="宋体"/>
          <w:color w:val="000000"/>
          <w:sz w:val="21"/>
          <w:szCs w:val="21"/>
          <w:highlight w:val="none"/>
        </w:rPr>
        <w:t>而提供的货物和相关服务提供全部质量保证及售后服务支持。</w:t>
      </w:r>
    </w:p>
    <w:p w14:paraId="0C5A957E">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四、本次</w:t>
      </w:r>
      <w:r>
        <w:rPr>
          <w:rFonts w:hint="eastAsia" w:ascii="宋体" w:hAnsi="宋体" w:eastAsia="宋体" w:cs="宋体"/>
          <w:color w:val="000000"/>
          <w:sz w:val="21"/>
          <w:szCs w:val="21"/>
          <w:highlight w:val="none"/>
          <w:lang w:eastAsia="zh-CN"/>
        </w:rPr>
        <w:t>联合投标</w:t>
      </w:r>
      <w:r>
        <w:rPr>
          <w:rFonts w:hint="eastAsia" w:ascii="宋体" w:hAnsi="宋体" w:eastAsia="宋体" w:cs="宋体"/>
          <w:color w:val="000000"/>
          <w:sz w:val="21"/>
          <w:szCs w:val="21"/>
          <w:highlight w:val="none"/>
        </w:rPr>
        <w:t>中，甲方承担的工作和义务为:</w:t>
      </w:r>
    </w:p>
    <w:p w14:paraId="3E6634D7">
      <w:pPr>
        <w:pStyle w:val="25"/>
        <w:snapToGrid w:val="0"/>
        <w:spacing w:line="360" w:lineRule="auto"/>
        <w:ind w:firstLine="840" w:firstLineChars="4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乙方承担的工作和义务为：</w:t>
      </w:r>
    </w:p>
    <w:p w14:paraId="03C0F566">
      <w:pPr>
        <w:pStyle w:val="25"/>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五、本协议提交采购人后，联合体各方不得以任何形式对上述实质内容进行修改或撤销。</w:t>
      </w:r>
    </w:p>
    <w:p w14:paraId="1984A01C">
      <w:pPr>
        <w:pStyle w:val="25"/>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六、本协议一式三份，甲、乙双方各持一份，另一份作为</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的组成部分。</w:t>
      </w:r>
    </w:p>
    <w:p w14:paraId="33BC79BC">
      <w:pPr>
        <w:spacing w:line="48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甲方（盖章）：                               乙方（盖章）：</w:t>
      </w:r>
    </w:p>
    <w:p w14:paraId="177FB824">
      <w:pPr>
        <w:spacing w:line="48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法定代表人（签字）：                         法定代表人（签字）：</w:t>
      </w:r>
    </w:p>
    <w:p w14:paraId="15088C80">
      <w:pPr>
        <w:pStyle w:val="9"/>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rPr>
        <w:t>20  年  月  日                               20  年  月  日</w:t>
      </w:r>
    </w:p>
    <w:p w14:paraId="65B25EAE">
      <w:pPr>
        <w:rPr>
          <w:rFonts w:hint="eastAsia" w:ascii="宋体" w:hAnsi="宋体" w:eastAsia="宋体" w:cs="宋体"/>
          <w:b/>
          <w:color w:val="000000"/>
          <w:kern w:val="0"/>
          <w:sz w:val="21"/>
          <w:szCs w:val="21"/>
          <w:highlight w:val="none"/>
        </w:rPr>
      </w:pPr>
      <w:bookmarkStart w:id="111" w:name="_Toc26792"/>
      <w:r>
        <w:rPr>
          <w:rFonts w:hint="eastAsia" w:ascii="宋体" w:hAnsi="宋体" w:eastAsia="宋体" w:cs="宋体"/>
          <w:b/>
          <w:color w:val="000000"/>
          <w:kern w:val="0"/>
          <w:sz w:val="21"/>
          <w:szCs w:val="21"/>
          <w:highlight w:val="none"/>
        </w:rPr>
        <w:br w:type="page"/>
      </w:r>
    </w:p>
    <w:p w14:paraId="69672C74">
      <w:pPr>
        <w:widowControl/>
        <w:snapToGrid w:val="0"/>
        <w:spacing w:line="360" w:lineRule="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（七）创新产品或创新服务明细表（如不涉及，可不提供）</w:t>
      </w:r>
      <w:bookmarkEnd w:id="111"/>
    </w:p>
    <w:p w14:paraId="62F7D8D0">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创新产品或创新服务明细表</w:t>
      </w:r>
    </w:p>
    <w:p w14:paraId="7414B5E9">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69DF4581">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p>
    <w:p w14:paraId="14B427EA">
      <w:pPr>
        <w:spacing w:line="360" w:lineRule="auto"/>
        <w:ind w:left="7716" w:hanging="8400" w:hangingChars="35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货币：人民币/元</w:t>
      </w:r>
    </w:p>
    <w:tbl>
      <w:tblPr>
        <w:tblStyle w:val="15"/>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10F4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vAlign w:val="center"/>
          </w:tcPr>
          <w:p w14:paraId="60A35E79">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1447" w:type="dxa"/>
            <w:vAlign w:val="center"/>
          </w:tcPr>
          <w:p w14:paraId="2ABD9E6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名称</w:t>
            </w:r>
          </w:p>
        </w:tc>
        <w:tc>
          <w:tcPr>
            <w:tcW w:w="992" w:type="dxa"/>
            <w:vAlign w:val="center"/>
          </w:tcPr>
          <w:p w14:paraId="20121F0E">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品牌</w:t>
            </w:r>
          </w:p>
        </w:tc>
        <w:tc>
          <w:tcPr>
            <w:tcW w:w="1134" w:type="dxa"/>
            <w:tcBorders>
              <w:bottom w:val="single" w:color="auto" w:sz="4" w:space="0"/>
            </w:tcBorders>
            <w:vAlign w:val="center"/>
          </w:tcPr>
          <w:p w14:paraId="0FB148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规格型号</w:t>
            </w:r>
          </w:p>
        </w:tc>
        <w:tc>
          <w:tcPr>
            <w:tcW w:w="1276" w:type="dxa"/>
            <w:tcBorders>
              <w:bottom w:val="single" w:color="auto" w:sz="4" w:space="0"/>
            </w:tcBorders>
            <w:vAlign w:val="center"/>
          </w:tcPr>
          <w:p w14:paraId="64D6742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产地及厂家</w:t>
            </w:r>
          </w:p>
        </w:tc>
        <w:tc>
          <w:tcPr>
            <w:tcW w:w="708" w:type="dxa"/>
            <w:tcBorders>
              <w:bottom w:val="single" w:color="auto" w:sz="4" w:space="0"/>
            </w:tcBorders>
            <w:vAlign w:val="center"/>
          </w:tcPr>
          <w:p w14:paraId="55D0F205">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数量</w:t>
            </w:r>
          </w:p>
        </w:tc>
        <w:tc>
          <w:tcPr>
            <w:tcW w:w="1134" w:type="dxa"/>
            <w:tcBorders>
              <w:bottom w:val="single" w:color="auto" w:sz="4" w:space="0"/>
            </w:tcBorders>
            <w:vAlign w:val="center"/>
          </w:tcPr>
          <w:p w14:paraId="5EFABE4C">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单价</w:t>
            </w:r>
          </w:p>
        </w:tc>
        <w:tc>
          <w:tcPr>
            <w:tcW w:w="1630" w:type="dxa"/>
            <w:tcBorders>
              <w:bottom w:val="single" w:color="auto" w:sz="4" w:space="0"/>
            </w:tcBorders>
            <w:vAlign w:val="center"/>
          </w:tcPr>
          <w:p w14:paraId="72B3B1E7">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总价</w:t>
            </w:r>
          </w:p>
        </w:tc>
      </w:tr>
      <w:tr w14:paraId="2CB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156477BF">
            <w:pPr>
              <w:spacing w:line="360" w:lineRule="auto"/>
              <w:jc w:val="center"/>
              <w:rPr>
                <w:rFonts w:hint="eastAsia" w:ascii="宋体" w:hAnsi="宋体" w:eastAsia="宋体" w:cs="宋体"/>
                <w:bCs/>
                <w:color w:val="000000"/>
                <w:sz w:val="24"/>
                <w:szCs w:val="24"/>
                <w:highlight w:val="none"/>
              </w:rPr>
            </w:pPr>
          </w:p>
        </w:tc>
        <w:tc>
          <w:tcPr>
            <w:tcW w:w="1447" w:type="dxa"/>
            <w:vAlign w:val="center"/>
          </w:tcPr>
          <w:p w14:paraId="71835F82">
            <w:pPr>
              <w:spacing w:line="360" w:lineRule="auto"/>
              <w:jc w:val="center"/>
              <w:rPr>
                <w:rFonts w:hint="eastAsia" w:ascii="宋体" w:hAnsi="宋体" w:eastAsia="宋体" w:cs="宋体"/>
                <w:bCs/>
                <w:color w:val="000000"/>
                <w:sz w:val="24"/>
                <w:szCs w:val="24"/>
                <w:highlight w:val="none"/>
              </w:rPr>
            </w:pPr>
          </w:p>
        </w:tc>
        <w:tc>
          <w:tcPr>
            <w:tcW w:w="992" w:type="dxa"/>
            <w:vAlign w:val="center"/>
          </w:tcPr>
          <w:p w14:paraId="06697444">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50D8093C">
            <w:pPr>
              <w:spacing w:line="360" w:lineRule="auto"/>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EAA61D1">
            <w:pPr>
              <w:spacing w:line="360" w:lineRule="auto"/>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38DFE582">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420EBBDF">
            <w:pPr>
              <w:spacing w:line="360" w:lineRule="auto"/>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14190CE0">
            <w:pPr>
              <w:spacing w:line="360" w:lineRule="auto"/>
              <w:jc w:val="center"/>
              <w:rPr>
                <w:rFonts w:hint="eastAsia" w:ascii="宋体" w:hAnsi="宋体" w:eastAsia="宋体" w:cs="宋体"/>
                <w:bCs/>
                <w:color w:val="000000"/>
                <w:sz w:val="24"/>
                <w:szCs w:val="24"/>
                <w:highlight w:val="none"/>
              </w:rPr>
            </w:pPr>
          </w:p>
        </w:tc>
      </w:tr>
      <w:tr w14:paraId="605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vAlign w:val="center"/>
          </w:tcPr>
          <w:p w14:paraId="04BC990B">
            <w:pPr>
              <w:spacing w:line="360" w:lineRule="auto"/>
              <w:jc w:val="center"/>
              <w:rPr>
                <w:rFonts w:hint="eastAsia" w:ascii="宋体" w:hAnsi="宋体" w:eastAsia="宋体" w:cs="宋体"/>
                <w:bCs/>
                <w:color w:val="000000"/>
                <w:sz w:val="24"/>
                <w:szCs w:val="24"/>
                <w:highlight w:val="none"/>
              </w:rPr>
            </w:pPr>
          </w:p>
        </w:tc>
        <w:tc>
          <w:tcPr>
            <w:tcW w:w="1447" w:type="dxa"/>
            <w:vAlign w:val="center"/>
          </w:tcPr>
          <w:p w14:paraId="30492499">
            <w:pPr>
              <w:spacing w:line="360" w:lineRule="auto"/>
              <w:jc w:val="center"/>
              <w:rPr>
                <w:rFonts w:hint="eastAsia" w:ascii="宋体" w:hAnsi="宋体" w:eastAsia="宋体" w:cs="宋体"/>
                <w:bCs/>
                <w:color w:val="000000"/>
                <w:sz w:val="24"/>
                <w:szCs w:val="24"/>
                <w:highlight w:val="none"/>
              </w:rPr>
            </w:pPr>
          </w:p>
        </w:tc>
        <w:tc>
          <w:tcPr>
            <w:tcW w:w="992" w:type="dxa"/>
            <w:vAlign w:val="center"/>
          </w:tcPr>
          <w:p w14:paraId="6DE76112">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bottom w:val="single" w:color="auto" w:sz="4" w:space="0"/>
            </w:tcBorders>
            <w:vAlign w:val="center"/>
          </w:tcPr>
          <w:p w14:paraId="46D477CD">
            <w:pPr>
              <w:spacing w:line="360" w:lineRule="auto"/>
              <w:jc w:val="center"/>
              <w:rPr>
                <w:rFonts w:hint="eastAsia" w:ascii="宋体" w:hAnsi="宋体" w:eastAsia="宋体" w:cs="宋体"/>
                <w:bCs/>
                <w:color w:val="000000"/>
                <w:sz w:val="24"/>
                <w:szCs w:val="24"/>
                <w:highlight w:val="none"/>
                <w:vertAlign w:val="superscript"/>
              </w:rPr>
            </w:pPr>
          </w:p>
        </w:tc>
        <w:tc>
          <w:tcPr>
            <w:tcW w:w="1276" w:type="dxa"/>
            <w:tcBorders>
              <w:top w:val="single" w:color="auto" w:sz="4" w:space="0"/>
              <w:bottom w:val="single" w:color="auto" w:sz="4" w:space="0"/>
            </w:tcBorders>
            <w:vAlign w:val="center"/>
          </w:tcPr>
          <w:p w14:paraId="3559E82C">
            <w:pPr>
              <w:spacing w:line="360" w:lineRule="auto"/>
              <w:jc w:val="center"/>
              <w:rPr>
                <w:rFonts w:hint="eastAsia" w:ascii="宋体" w:hAnsi="宋体" w:eastAsia="宋体" w:cs="宋体"/>
                <w:bCs/>
                <w:color w:val="000000"/>
                <w:sz w:val="24"/>
                <w:szCs w:val="24"/>
                <w:highlight w:val="none"/>
                <w:vertAlign w:val="superscript"/>
              </w:rPr>
            </w:pPr>
          </w:p>
        </w:tc>
        <w:tc>
          <w:tcPr>
            <w:tcW w:w="708" w:type="dxa"/>
            <w:tcBorders>
              <w:top w:val="single" w:color="auto" w:sz="4" w:space="0"/>
            </w:tcBorders>
            <w:vAlign w:val="center"/>
          </w:tcPr>
          <w:p w14:paraId="6CCB38BC">
            <w:pPr>
              <w:spacing w:line="360" w:lineRule="auto"/>
              <w:jc w:val="center"/>
              <w:rPr>
                <w:rFonts w:hint="eastAsia" w:ascii="宋体" w:hAnsi="宋体" w:eastAsia="宋体" w:cs="宋体"/>
                <w:bCs/>
                <w:color w:val="000000"/>
                <w:sz w:val="24"/>
                <w:szCs w:val="24"/>
                <w:highlight w:val="none"/>
              </w:rPr>
            </w:pPr>
          </w:p>
        </w:tc>
        <w:tc>
          <w:tcPr>
            <w:tcW w:w="1134" w:type="dxa"/>
            <w:tcBorders>
              <w:top w:val="single" w:color="auto" w:sz="4" w:space="0"/>
            </w:tcBorders>
            <w:vAlign w:val="center"/>
          </w:tcPr>
          <w:p w14:paraId="026EE304">
            <w:pPr>
              <w:spacing w:line="360" w:lineRule="auto"/>
              <w:jc w:val="center"/>
              <w:rPr>
                <w:rFonts w:hint="eastAsia" w:ascii="宋体" w:hAnsi="宋体" w:eastAsia="宋体" w:cs="宋体"/>
                <w:bCs/>
                <w:color w:val="000000"/>
                <w:sz w:val="24"/>
                <w:szCs w:val="24"/>
                <w:highlight w:val="none"/>
              </w:rPr>
            </w:pPr>
          </w:p>
        </w:tc>
        <w:tc>
          <w:tcPr>
            <w:tcW w:w="1630" w:type="dxa"/>
            <w:tcBorders>
              <w:top w:val="single" w:color="auto" w:sz="4" w:space="0"/>
            </w:tcBorders>
            <w:vAlign w:val="center"/>
          </w:tcPr>
          <w:p w14:paraId="5A2AA612">
            <w:pPr>
              <w:spacing w:line="360" w:lineRule="auto"/>
              <w:jc w:val="center"/>
              <w:rPr>
                <w:rFonts w:hint="eastAsia" w:ascii="宋体" w:hAnsi="宋体" w:eastAsia="宋体" w:cs="宋体"/>
                <w:bCs/>
                <w:color w:val="000000"/>
                <w:sz w:val="24"/>
                <w:szCs w:val="24"/>
                <w:highlight w:val="none"/>
              </w:rPr>
            </w:pPr>
          </w:p>
        </w:tc>
      </w:tr>
      <w:tr w14:paraId="4E1B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581E02D">
            <w:pPr>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创新产品或创新服务价格合计：</w:t>
            </w:r>
          </w:p>
        </w:tc>
      </w:tr>
    </w:tbl>
    <w:p w14:paraId="368F882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投报创新产品或创新服务的，需填写此表后，提供《山西省创新产品和服务推荐清单》。</w:t>
      </w:r>
    </w:p>
    <w:p w14:paraId="23D9A585">
      <w:pP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br w:type="page"/>
      </w:r>
    </w:p>
    <w:p w14:paraId="2D38DD40">
      <w:pPr>
        <w:widowControl/>
        <w:snapToGrid w:val="0"/>
        <w:spacing w:line="360" w:lineRule="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（八）商品包装和快递包装承诺格式（如不涉及，可不提供）</w:t>
      </w:r>
    </w:p>
    <w:p w14:paraId="64B4F452">
      <w:pPr>
        <w:spacing w:line="360" w:lineRule="auto"/>
        <w:jc w:val="center"/>
        <w:outlineLvl w:val="0"/>
        <w:rPr>
          <w:rFonts w:hint="eastAsia" w:ascii="宋体" w:hAnsi="宋体" w:eastAsia="宋体" w:cs="宋体"/>
          <w:color w:val="000000"/>
          <w:highlight w:val="none"/>
        </w:rPr>
      </w:pPr>
      <w:bookmarkStart w:id="112" w:name="_Toc8543"/>
      <w:bookmarkStart w:id="113" w:name="_Toc17510"/>
      <w:r>
        <w:rPr>
          <w:rFonts w:hint="eastAsia" w:ascii="宋体" w:hAnsi="宋体" w:eastAsia="宋体" w:cs="宋体"/>
          <w:b/>
          <w:color w:val="000000"/>
          <w:sz w:val="24"/>
          <w:highlight w:val="none"/>
        </w:rPr>
        <w:t>商品包装和快递包装承诺</w:t>
      </w:r>
      <w:bookmarkEnd w:id="112"/>
      <w:bookmarkEnd w:id="113"/>
    </w:p>
    <w:p w14:paraId="0D9E0AF4">
      <w:pPr>
        <w:keepNext w:val="0"/>
        <w:keepLines w:val="0"/>
        <w:pageBreakBefore w:val="0"/>
        <w:wordWrap/>
        <w:overflowPunct/>
        <w:topLinePunct w:val="0"/>
        <w:bidi w:val="0"/>
        <w:snapToGrid w:val="0"/>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本公司现参与____________项目（项目编号：____________）的采购活动，本公司承诺所供商品包装符合《商品包装政府采购需求标准（试行）》，快递包装符合《快递包装政府采购需求标准（试行）》。</w:t>
      </w:r>
    </w:p>
    <w:p w14:paraId="681EC75B">
      <w:pPr>
        <w:pStyle w:val="14"/>
        <w:keepNext w:val="0"/>
        <w:keepLines w:val="0"/>
        <w:pageBreakBefore w:val="0"/>
        <w:widowControl w:val="0"/>
        <w:wordWrap/>
        <w:overflowPunct/>
        <w:topLinePunct w:val="0"/>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如上述声明不真实，愿意按照政府采购有关法律法规的规定接受处罚。</w:t>
      </w:r>
    </w:p>
    <w:p w14:paraId="44EE07D3">
      <w:pPr>
        <w:pStyle w:val="14"/>
        <w:keepNext w:val="0"/>
        <w:keepLines w:val="0"/>
        <w:pageBreakBefore w:val="0"/>
        <w:widowControl w:val="0"/>
        <w:wordWrap/>
        <w:overflowPunct/>
        <w:topLinePunct w:val="0"/>
        <w:bidi w:val="0"/>
        <w:adjustRightInd w:val="0"/>
        <w:snapToGrid w:val="0"/>
        <w:spacing w:before="0" w:beforeAutospacing="0" w:after="0" w:afterAutospacing="0" w:line="36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特此声明</w:t>
      </w:r>
    </w:p>
    <w:p w14:paraId="54E589CA">
      <w:pPr>
        <w:pStyle w:val="25"/>
        <w:keepNext w:val="0"/>
        <w:keepLines w:val="0"/>
        <w:pageBreakBefore w:val="0"/>
        <w:wordWrap/>
        <w:overflowPunct/>
        <w:topLinePunct w:val="0"/>
        <w:bidi w:val="0"/>
        <w:snapToGrid w:val="0"/>
        <w:spacing w:line="360" w:lineRule="auto"/>
        <w:ind w:firstLine="3780" w:firstLineChars="1800"/>
        <w:jc w:val="both"/>
        <w:rPr>
          <w:rFonts w:hint="eastAsia" w:ascii="宋体" w:hAnsi="宋体" w:eastAsia="宋体" w:cs="宋体"/>
          <w:color w:val="000000"/>
          <w:sz w:val="21"/>
          <w:szCs w:val="21"/>
          <w:highlight w:val="none"/>
        </w:rPr>
      </w:pPr>
    </w:p>
    <w:p w14:paraId="768A8950">
      <w:pPr>
        <w:pStyle w:val="25"/>
        <w:keepNext w:val="0"/>
        <w:keepLines w:val="0"/>
        <w:pageBreakBefore w:val="0"/>
        <w:wordWrap/>
        <w:overflowPunct/>
        <w:topLinePunct w:val="0"/>
        <w:bidi w:val="0"/>
        <w:snapToGrid w:val="0"/>
        <w:spacing w:line="360" w:lineRule="auto"/>
        <w:ind w:firstLine="3780" w:firstLineChars="18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投标人</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（盖章）</w:t>
      </w:r>
    </w:p>
    <w:p w14:paraId="56E53660">
      <w:pPr>
        <w:keepNext w:val="0"/>
        <w:keepLines w:val="0"/>
        <w:pageBreakBefore w:val="0"/>
        <w:wordWrap/>
        <w:overflowPunct/>
        <w:topLinePunct w:val="0"/>
        <w:bidi w:val="0"/>
        <w:snapToGrid w:val="0"/>
        <w:spacing w:line="360" w:lineRule="auto"/>
        <w:ind w:firstLine="4410" w:firstLineChars="2100"/>
        <w:rPr>
          <w:rFonts w:hint="eastAsia" w:ascii="宋体" w:hAnsi="宋体" w:eastAsia="宋体" w:cs="宋体"/>
          <w:b/>
          <w:color w:val="000000"/>
          <w:kern w:val="0"/>
          <w:sz w:val="21"/>
          <w:szCs w:val="21"/>
          <w:highlight w:val="none"/>
        </w:rPr>
      </w:pPr>
      <w:r>
        <w:rPr>
          <w:rFonts w:hint="eastAsia" w:ascii="宋体" w:hAnsi="宋体" w:eastAsia="宋体" w:cs="宋体"/>
          <w:color w:val="000000"/>
          <w:sz w:val="21"/>
          <w:szCs w:val="21"/>
          <w:highlight w:val="none"/>
        </w:rPr>
        <w:t>日 期：</w:t>
      </w:r>
    </w:p>
    <w:p w14:paraId="2B9043CD">
      <w:pPr>
        <w:rPr>
          <w:rFonts w:hint="eastAsia" w:ascii="宋体" w:hAnsi="宋体" w:eastAsia="宋体" w:cs="宋体"/>
          <w:highlight w:val="none"/>
        </w:rPr>
      </w:pPr>
      <w:r>
        <w:rPr>
          <w:rFonts w:hint="eastAsia" w:ascii="宋体" w:hAnsi="宋体" w:eastAsia="宋体" w:cs="宋体"/>
          <w:highlight w:val="none"/>
        </w:rPr>
        <w:br w:type="page"/>
      </w:r>
    </w:p>
    <w:p w14:paraId="27383AC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kern w:val="0"/>
          <w:sz w:val="21"/>
          <w:szCs w:val="21"/>
          <w:lang w:val="en-US" w:eastAsia="zh-CN" w:bidi="ar-SA"/>
        </w:rPr>
      </w:pPr>
      <w:r>
        <w:rPr>
          <w:rFonts w:hint="eastAsia" w:ascii="宋体" w:hAnsi="宋体" w:eastAsia="宋体" w:cs="宋体"/>
          <w:b/>
          <w:kern w:val="0"/>
          <w:sz w:val="21"/>
          <w:szCs w:val="21"/>
          <w:lang w:val="en-US" w:eastAsia="zh-CN" w:bidi="ar-SA"/>
        </w:rPr>
        <w:t>（九）关于符合本国产品标准的声明函</w:t>
      </w:r>
    </w:p>
    <w:p w14:paraId="06BC121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100" w:beforeAutospacing="1" w:after="100" w:afterAutospacing="1"/>
        <w:ind w:left="0" w:right="0" w:firstLine="0"/>
        <w:jc w:val="center"/>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b/>
          <w:color w:val="000000"/>
          <w:kern w:val="2"/>
          <w:sz w:val="21"/>
          <w:szCs w:val="21"/>
          <w:lang w:val="en-US" w:eastAsia="zh-CN" w:bidi="ar-SA"/>
        </w:rPr>
        <w:t>关于符合本国产品标准的声明函</w:t>
      </w:r>
    </w:p>
    <w:p w14:paraId="411FAB2E">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44C313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1.（产品名称1）</w:t>
      </w:r>
      <w:r>
        <w:rPr>
          <w:rFonts w:hint="eastAsia" w:ascii="宋体" w:hAnsi="宋体" w:eastAsia="宋体" w:cs="宋体"/>
          <w:color w:val="000000"/>
          <w:kern w:val="2"/>
          <w:sz w:val="21"/>
          <w:szCs w:val="21"/>
          <w:vertAlign w:val="superscript"/>
          <w:lang w:val="en-US" w:eastAsia="zh-CN" w:bidi="ar-SA"/>
        </w:rPr>
        <w:t>1</w:t>
      </w:r>
      <w:r>
        <w:rPr>
          <w:rFonts w:hint="eastAsia" w:ascii="宋体" w:hAnsi="宋体" w:eastAsia="宋体" w:cs="宋体"/>
          <w:color w:val="000000"/>
          <w:kern w:val="2"/>
          <w:sz w:val="21"/>
          <w:szCs w:val="21"/>
          <w:lang w:val="en-US" w:eastAsia="zh-CN" w:bidi="ar-SA"/>
        </w:rPr>
        <w:t>，生产厂为（厂名）</w:t>
      </w:r>
      <w:r>
        <w:rPr>
          <w:rFonts w:hint="eastAsia" w:ascii="宋体" w:hAnsi="宋体" w:eastAsia="宋体" w:cs="宋体"/>
          <w:color w:val="000000"/>
          <w:kern w:val="2"/>
          <w:sz w:val="21"/>
          <w:szCs w:val="21"/>
          <w:vertAlign w:val="superscript"/>
          <w:lang w:val="en-US" w:eastAsia="zh-CN" w:bidi="ar-SA"/>
        </w:rPr>
        <w:t>2</w:t>
      </w:r>
      <w:r>
        <w:rPr>
          <w:rFonts w:hint="eastAsia" w:ascii="宋体" w:hAnsi="宋体" w:eastAsia="宋体" w:cs="宋体"/>
          <w:color w:val="000000"/>
          <w:kern w:val="2"/>
          <w:sz w:val="21"/>
          <w:szCs w:val="21"/>
          <w:lang w:val="en-US" w:eastAsia="zh-CN" w:bidi="ar-SA"/>
        </w:rPr>
        <w:t>，厂址为（生产厂址）。（产品名称1）的中国境内生产的组件成本占比≥（规定比例）</w:t>
      </w:r>
      <w:r>
        <w:rPr>
          <w:rFonts w:hint="eastAsia" w:ascii="宋体" w:hAnsi="宋体" w:eastAsia="宋体" w:cs="宋体"/>
          <w:color w:val="000000"/>
          <w:kern w:val="2"/>
          <w:sz w:val="21"/>
          <w:szCs w:val="21"/>
          <w:vertAlign w:val="superscript"/>
          <w:lang w:val="en-US" w:eastAsia="zh-CN" w:bidi="ar-SA"/>
        </w:rPr>
        <w:t>3</w:t>
      </w:r>
      <w:r>
        <w:rPr>
          <w:rFonts w:hint="eastAsia" w:ascii="宋体" w:hAnsi="宋体" w:eastAsia="宋体" w:cs="宋体"/>
          <w:color w:val="000000"/>
          <w:kern w:val="2"/>
          <w:sz w:val="21"/>
          <w:szCs w:val="21"/>
          <w:lang w:val="en-US" w:eastAsia="zh-CN" w:bidi="ar-SA"/>
        </w:rPr>
        <w:t>。（产品名称1）的（关键组件）</w:t>
      </w:r>
      <w:r>
        <w:rPr>
          <w:rFonts w:hint="eastAsia" w:ascii="宋体" w:hAnsi="宋体" w:eastAsia="宋体" w:cs="宋体"/>
          <w:color w:val="000000"/>
          <w:kern w:val="2"/>
          <w:sz w:val="21"/>
          <w:szCs w:val="21"/>
          <w:vertAlign w:val="superscript"/>
          <w:lang w:val="en-US" w:eastAsia="zh-CN" w:bidi="ar-SA"/>
        </w:rPr>
        <w:t>4</w:t>
      </w:r>
      <w:r>
        <w:rPr>
          <w:rFonts w:hint="eastAsia" w:ascii="宋体" w:hAnsi="宋体" w:eastAsia="宋体" w:cs="宋体"/>
          <w:color w:val="000000"/>
          <w:kern w:val="2"/>
          <w:sz w:val="21"/>
          <w:szCs w:val="21"/>
          <w:lang w:val="en-US" w:eastAsia="zh-CN" w:bidi="ar-SA"/>
        </w:rPr>
        <w:t>在中国境内生产。（产品名称1）的（关键工序）</w:t>
      </w:r>
      <w:r>
        <w:rPr>
          <w:rFonts w:hint="eastAsia" w:ascii="宋体" w:hAnsi="宋体" w:eastAsia="宋体" w:cs="宋体"/>
          <w:color w:val="000000"/>
          <w:kern w:val="2"/>
          <w:sz w:val="21"/>
          <w:szCs w:val="21"/>
          <w:vertAlign w:val="superscript"/>
          <w:lang w:val="en-US" w:eastAsia="zh-CN" w:bidi="ar-SA"/>
        </w:rPr>
        <w:t>5</w:t>
      </w:r>
      <w:r>
        <w:rPr>
          <w:rFonts w:hint="eastAsia" w:ascii="宋体" w:hAnsi="宋体" w:eastAsia="宋体" w:cs="宋体"/>
          <w:color w:val="000000"/>
          <w:kern w:val="2"/>
          <w:sz w:val="21"/>
          <w:szCs w:val="21"/>
          <w:lang w:val="en-US" w:eastAsia="zh-CN" w:bidi="ar-SA"/>
        </w:rPr>
        <w:t>在中国境内完成。</w:t>
      </w:r>
    </w:p>
    <w:p w14:paraId="18D4EC9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3396C331">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w:t>
      </w:r>
    </w:p>
    <w:p w14:paraId="633383BF">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本公司（单位）对上述声明内容的真实性负责。如有虚假，愿承担相应法律责任。</w:t>
      </w:r>
    </w:p>
    <w:p w14:paraId="3096AC85">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333333"/>
          <w:spacing w:val="0"/>
          <w:sz w:val="21"/>
          <w:szCs w:val="21"/>
        </w:rPr>
      </w:pPr>
    </w:p>
    <w:p w14:paraId="26B21B8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righ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公司（单位）名称（盖章）：　        </w:t>
      </w:r>
    </w:p>
    <w:p w14:paraId="15A43E54">
      <w:pPr>
        <w:spacing w:line="360" w:lineRule="auto"/>
        <w:jc w:val="right"/>
        <w:outlineLvl w:val="0"/>
        <w:rPr>
          <w:rFonts w:hint="eastAsia" w:ascii="宋体" w:hAnsi="宋体" w:eastAsia="宋体" w:cs="宋体"/>
          <w:color w:val="000000"/>
          <w:kern w:val="2"/>
          <w:sz w:val="21"/>
          <w:szCs w:val="21"/>
          <w:lang w:val="en-US" w:eastAsia="zh-CN" w:bidi="ar-SA"/>
        </w:rPr>
      </w:pPr>
      <w:bookmarkStart w:id="114" w:name="_Toc31716"/>
      <w:r>
        <w:rPr>
          <w:rFonts w:hint="eastAsia" w:ascii="宋体" w:hAnsi="宋体" w:eastAsia="宋体" w:cs="宋体"/>
          <w:color w:val="000000"/>
          <w:kern w:val="2"/>
          <w:sz w:val="21"/>
          <w:szCs w:val="21"/>
          <w:lang w:val="en-US" w:eastAsia="zh-CN" w:bidi="ar-SA"/>
        </w:rPr>
        <w:t>日期：　     年　  月　  日</w:t>
      </w:r>
      <w:bookmarkEnd w:id="114"/>
    </w:p>
    <w:p w14:paraId="714A53FE">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br w:type="page"/>
      </w:r>
    </w:p>
    <w:p w14:paraId="7230C9F5">
      <w:pPr>
        <w:spacing w:line="360" w:lineRule="auto"/>
        <w:jc w:val="right"/>
        <w:outlineLvl w:val="0"/>
        <w:rPr>
          <w:rFonts w:hint="eastAsia" w:ascii="宋体" w:hAnsi="宋体" w:eastAsia="宋体" w:cs="宋体"/>
          <w:b/>
          <w:bCs/>
          <w:kern w:val="0"/>
          <w:sz w:val="36"/>
          <w:szCs w:val="36"/>
          <w:highlight w:val="none"/>
        </w:rPr>
      </w:pPr>
      <w:bookmarkStart w:id="115" w:name="_Toc471"/>
      <w:bookmarkStart w:id="116" w:name="_Toc6499"/>
      <w:bookmarkStart w:id="117" w:name="_Toc31131"/>
      <w:bookmarkStart w:id="118" w:name="_Toc11573"/>
      <w:bookmarkStart w:id="119" w:name="_Toc23483"/>
    </w:p>
    <w:p w14:paraId="29659A28">
      <w:pPr>
        <w:spacing w:line="360" w:lineRule="auto"/>
        <w:jc w:val="right"/>
        <w:outlineLvl w:val="0"/>
        <w:rPr>
          <w:rFonts w:hint="eastAsia" w:ascii="宋体" w:hAnsi="宋体" w:eastAsia="宋体" w:cs="宋体"/>
          <w:b/>
          <w:bCs/>
          <w:kern w:val="0"/>
          <w:sz w:val="36"/>
          <w:szCs w:val="36"/>
          <w:highlight w:val="none"/>
        </w:rPr>
      </w:pPr>
    </w:p>
    <w:p w14:paraId="3DEAD32C">
      <w:pPr>
        <w:spacing w:line="360" w:lineRule="auto"/>
        <w:jc w:val="right"/>
        <w:outlineLvl w:val="0"/>
        <w:rPr>
          <w:rFonts w:hint="eastAsia" w:ascii="宋体" w:hAnsi="宋体" w:eastAsia="宋体" w:cs="宋体"/>
          <w:b/>
          <w:bCs/>
          <w:kern w:val="0"/>
          <w:sz w:val="36"/>
          <w:szCs w:val="36"/>
          <w:highlight w:val="none"/>
        </w:rPr>
      </w:pPr>
    </w:p>
    <w:p w14:paraId="164BDE96">
      <w:pPr>
        <w:spacing w:line="360" w:lineRule="auto"/>
        <w:jc w:val="right"/>
        <w:outlineLvl w:val="0"/>
        <w:rPr>
          <w:rFonts w:hint="eastAsia" w:ascii="宋体" w:hAnsi="宋体" w:eastAsia="宋体" w:cs="宋体"/>
          <w:b/>
          <w:bCs/>
          <w:kern w:val="0"/>
          <w:sz w:val="36"/>
          <w:szCs w:val="36"/>
          <w:highlight w:val="none"/>
        </w:rPr>
      </w:pPr>
    </w:p>
    <w:p w14:paraId="110858F1">
      <w:pPr>
        <w:spacing w:line="360" w:lineRule="auto"/>
        <w:jc w:val="right"/>
        <w:outlineLvl w:val="0"/>
        <w:rPr>
          <w:rFonts w:hint="eastAsia" w:ascii="宋体" w:hAnsi="宋体" w:eastAsia="宋体" w:cs="宋体"/>
          <w:b/>
          <w:bCs/>
          <w:kern w:val="0"/>
          <w:sz w:val="36"/>
          <w:szCs w:val="36"/>
          <w:highlight w:val="none"/>
        </w:rPr>
      </w:pPr>
    </w:p>
    <w:p w14:paraId="02671955">
      <w:pPr>
        <w:spacing w:line="360" w:lineRule="auto"/>
        <w:jc w:val="right"/>
        <w:outlineLvl w:val="0"/>
        <w:rPr>
          <w:rFonts w:hint="eastAsia" w:ascii="宋体" w:hAnsi="宋体" w:eastAsia="宋体" w:cs="宋体"/>
          <w:b/>
          <w:bCs/>
          <w:kern w:val="0"/>
          <w:sz w:val="36"/>
          <w:szCs w:val="36"/>
          <w:highlight w:val="none"/>
        </w:rPr>
      </w:pPr>
    </w:p>
    <w:p w14:paraId="7867FD27">
      <w:pPr>
        <w:spacing w:line="360" w:lineRule="auto"/>
        <w:jc w:val="right"/>
        <w:outlineLvl w:val="0"/>
        <w:rPr>
          <w:rFonts w:hint="eastAsia" w:ascii="宋体" w:hAnsi="宋体" w:eastAsia="宋体" w:cs="宋体"/>
          <w:b/>
          <w:bCs/>
          <w:kern w:val="0"/>
          <w:sz w:val="36"/>
          <w:szCs w:val="36"/>
          <w:highlight w:val="none"/>
        </w:rPr>
      </w:pPr>
    </w:p>
    <w:p w14:paraId="670ACE6A">
      <w:pPr>
        <w:spacing w:line="360" w:lineRule="auto"/>
        <w:jc w:val="right"/>
        <w:outlineLvl w:val="0"/>
        <w:rPr>
          <w:rFonts w:hint="eastAsia" w:ascii="宋体" w:hAnsi="宋体" w:eastAsia="宋体" w:cs="宋体"/>
          <w:b/>
          <w:bCs/>
          <w:kern w:val="0"/>
          <w:sz w:val="36"/>
          <w:szCs w:val="36"/>
          <w:highlight w:val="none"/>
        </w:rPr>
      </w:pPr>
    </w:p>
    <w:p w14:paraId="04962197">
      <w:pPr>
        <w:spacing w:line="360" w:lineRule="auto"/>
        <w:jc w:val="right"/>
        <w:outlineLvl w:val="0"/>
        <w:rPr>
          <w:rFonts w:hint="eastAsia" w:ascii="宋体" w:hAnsi="宋体" w:eastAsia="宋体" w:cs="宋体"/>
          <w:b/>
          <w:bCs/>
          <w:kern w:val="0"/>
          <w:sz w:val="36"/>
          <w:szCs w:val="36"/>
          <w:highlight w:val="none"/>
        </w:rPr>
      </w:pPr>
    </w:p>
    <w:p w14:paraId="717B441D">
      <w:pPr>
        <w:pStyle w:val="2"/>
        <w:bidi w:val="0"/>
        <w:rPr>
          <w:rFonts w:hint="eastAsia" w:ascii="宋体" w:hAnsi="宋体" w:eastAsia="宋体" w:cs="宋体"/>
        </w:rPr>
      </w:pPr>
      <w:bookmarkStart w:id="120" w:name="_Toc10211"/>
      <w:r>
        <w:rPr>
          <w:rFonts w:hint="eastAsia" w:ascii="宋体" w:hAnsi="宋体" w:eastAsia="宋体" w:cs="宋体"/>
        </w:rPr>
        <w:t xml:space="preserve">第八部分 </w:t>
      </w:r>
      <w:r>
        <w:rPr>
          <w:rFonts w:hint="eastAsia" w:ascii="宋体" w:hAnsi="宋体" w:eastAsia="宋体" w:cs="宋体"/>
          <w:lang w:val="en-US" w:eastAsia="zh-CN"/>
        </w:rPr>
        <w:t xml:space="preserve"> </w:t>
      </w:r>
      <w:r>
        <w:rPr>
          <w:rFonts w:hint="eastAsia" w:ascii="宋体" w:hAnsi="宋体" w:eastAsia="宋体" w:cs="宋体"/>
        </w:rPr>
        <w:t>相关附件</w:t>
      </w:r>
      <w:bookmarkEnd w:id="115"/>
      <w:bookmarkEnd w:id="116"/>
      <w:bookmarkEnd w:id="117"/>
      <w:bookmarkEnd w:id="118"/>
      <w:bookmarkEnd w:id="119"/>
      <w:bookmarkEnd w:id="120"/>
    </w:p>
    <w:p w14:paraId="32E60C1A">
      <w:pPr>
        <w:rPr>
          <w:rFonts w:hint="eastAsia" w:ascii="宋体" w:hAnsi="宋体" w:eastAsia="宋体" w:cs="宋体"/>
          <w:b/>
          <w:sz w:val="28"/>
          <w:szCs w:val="28"/>
          <w:highlight w:val="none"/>
        </w:rPr>
      </w:pPr>
      <w:bookmarkStart w:id="121" w:name="_Toc6290"/>
      <w:r>
        <w:rPr>
          <w:rFonts w:hint="eastAsia" w:ascii="宋体" w:hAnsi="宋体" w:eastAsia="宋体" w:cs="宋体"/>
          <w:b/>
          <w:sz w:val="28"/>
          <w:szCs w:val="28"/>
          <w:highlight w:val="none"/>
        </w:rPr>
        <w:br w:type="page"/>
      </w:r>
    </w:p>
    <w:p w14:paraId="3F5A45A3">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bookmarkStart w:id="122" w:name="_Toc10542"/>
      <w:r>
        <w:rPr>
          <w:rFonts w:hint="eastAsia" w:ascii="宋体" w:hAnsi="宋体" w:eastAsia="宋体" w:cs="宋体"/>
          <w:b/>
          <w:sz w:val="21"/>
          <w:szCs w:val="21"/>
          <w:highlight w:val="none"/>
        </w:rPr>
        <w:t>附件1：质疑函范本</w:t>
      </w:r>
      <w:bookmarkEnd w:id="121"/>
      <w:bookmarkEnd w:id="122"/>
    </w:p>
    <w:p w14:paraId="0ADBC0DD">
      <w:pPr>
        <w:adjustRightInd w:val="0"/>
        <w:snapToGrid w:val="0"/>
        <w:spacing w:before="312" w:beforeLines="100" w:line="360" w:lineRule="auto"/>
        <w:outlineLvl w:val="0"/>
        <w:rPr>
          <w:rFonts w:hint="eastAsia" w:ascii="宋体" w:hAnsi="宋体" w:eastAsia="宋体" w:cs="宋体"/>
          <w:bCs/>
          <w:sz w:val="21"/>
          <w:szCs w:val="21"/>
          <w:highlight w:val="none"/>
        </w:rPr>
      </w:pPr>
      <w:bookmarkStart w:id="123" w:name="_Toc11685"/>
      <w:bookmarkStart w:id="124" w:name="_Toc25859"/>
      <w:r>
        <w:rPr>
          <w:rFonts w:hint="eastAsia" w:ascii="宋体" w:hAnsi="宋体" w:eastAsia="宋体" w:cs="宋体"/>
          <w:bCs/>
          <w:sz w:val="21"/>
          <w:szCs w:val="21"/>
          <w:highlight w:val="none"/>
        </w:rPr>
        <w:t>一、质疑</w:t>
      </w:r>
      <w:r>
        <w:rPr>
          <w:rFonts w:hint="eastAsia" w:ascii="宋体" w:hAnsi="宋体" w:eastAsia="宋体" w:cs="宋体"/>
          <w:bCs/>
          <w:sz w:val="21"/>
          <w:szCs w:val="21"/>
          <w:highlight w:val="none"/>
          <w:lang w:eastAsia="zh-CN"/>
        </w:rPr>
        <w:t>投标人</w:t>
      </w:r>
      <w:r>
        <w:rPr>
          <w:rFonts w:hint="eastAsia" w:ascii="宋体" w:hAnsi="宋体" w:eastAsia="宋体" w:cs="宋体"/>
          <w:bCs/>
          <w:sz w:val="21"/>
          <w:szCs w:val="21"/>
          <w:highlight w:val="none"/>
        </w:rPr>
        <w:t>基本信息</w:t>
      </w:r>
      <w:bookmarkEnd w:id="123"/>
      <w:bookmarkEnd w:id="124"/>
    </w:p>
    <w:p w14:paraId="64ED6DC0">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质疑</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dotted"/>
        </w:rPr>
        <w:t xml:space="preserve">                                        </w:t>
      </w:r>
    </w:p>
    <w:p w14:paraId="1AEFC2A6">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dotted"/>
        </w:rPr>
        <w:t xml:space="preserve">                                  </w:t>
      </w:r>
    </w:p>
    <w:p w14:paraId="16F99E92">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dotted"/>
        </w:rPr>
        <w:t xml:space="preserve">                              </w:t>
      </w:r>
    </w:p>
    <w:p w14:paraId="4772DD18">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授权代表：</w:t>
      </w:r>
      <w:r>
        <w:rPr>
          <w:rFonts w:hint="eastAsia" w:ascii="宋体" w:hAnsi="宋体" w:eastAsia="宋体" w:cs="宋体"/>
          <w:sz w:val="21"/>
          <w:szCs w:val="21"/>
          <w:highlight w:val="none"/>
          <w:u w:val="dotted"/>
        </w:rPr>
        <w:t xml:space="preserve">                                          </w:t>
      </w:r>
    </w:p>
    <w:p w14:paraId="182D478E">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 xml:space="preserve"> </w:t>
      </w:r>
    </w:p>
    <w:p w14:paraId="27BFAF61">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dotted"/>
        </w:rPr>
        <w:t xml:space="preserve">                                   </w:t>
      </w:r>
    </w:p>
    <w:p w14:paraId="688EEAC0">
      <w:pPr>
        <w:adjustRightInd w:val="0"/>
        <w:snapToGrid w:val="0"/>
        <w:spacing w:line="360" w:lineRule="auto"/>
        <w:outlineLvl w:val="0"/>
        <w:rPr>
          <w:rFonts w:hint="eastAsia" w:ascii="宋体" w:hAnsi="宋体" w:eastAsia="宋体" w:cs="宋体"/>
          <w:bCs/>
          <w:sz w:val="21"/>
          <w:szCs w:val="21"/>
          <w:highlight w:val="none"/>
        </w:rPr>
      </w:pPr>
      <w:bookmarkStart w:id="125" w:name="_Toc32426"/>
      <w:bookmarkStart w:id="126" w:name="_Toc5225"/>
      <w:r>
        <w:rPr>
          <w:rFonts w:hint="eastAsia" w:ascii="宋体" w:hAnsi="宋体" w:eastAsia="宋体" w:cs="宋体"/>
          <w:bCs/>
          <w:sz w:val="21"/>
          <w:szCs w:val="21"/>
          <w:highlight w:val="none"/>
        </w:rPr>
        <w:t>二、质疑项目基本情况</w:t>
      </w:r>
      <w:bookmarkEnd w:id="125"/>
      <w:bookmarkEnd w:id="126"/>
    </w:p>
    <w:p w14:paraId="46F732E7">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质疑项目的名称：</w:t>
      </w:r>
      <w:r>
        <w:rPr>
          <w:rFonts w:hint="eastAsia" w:ascii="宋体" w:hAnsi="宋体" w:eastAsia="宋体" w:cs="宋体"/>
          <w:sz w:val="21"/>
          <w:szCs w:val="21"/>
          <w:highlight w:val="none"/>
          <w:u w:val="dotted"/>
        </w:rPr>
        <w:t xml:space="preserve">                                      </w:t>
      </w:r>
    </w:p>
    <w:p w14:paraId="40479C9F">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质疑项目的编号：</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包号：</w:t>
      </w:r>
      <w:r>
        <w:rPr>
          <w:rFonts w:hint="eastAsia" w:ascii="宋体" w:hAnsi="宋体" w:eastAsia="宋体" w:cs="宋体"/>
          <w:sz w:val="21"/>
          <w:szCs w:val="21"/>
          <w:highlight w:val="none"/>
          <w:u w:val="dotted"/>
        </w:rPr>
        <w:t xml:space="preserve">                 </w:t>
      </w:r>
    </w:p>
    <w:p w14:paraId="26BED1E8">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采购方名称：</w:t>
      </w:r>
      <w:r>
        <w:rPr>
          <w:rFonts w:hint="eastAsia" w:ascii="宋体" w:hAnsi="宋体" w:eastAsia="宋体" w:cs="宋体"/>
          <w:sz w:val="21"/>
          <w:szCs w:val="21"/>
          <w:highlight w:val="none"/>
          <w:u w:val="dotted"/>
        </w:rPr>
        <w:t xml:space="preserve">                                         </w:t>
      </w:r>
    </w:p>
    <w:p w14:paraId="0EC0593F">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采购文件获取日期：</w:t>
      </w:r>
      <w:r>
        <w:rPr>
          <w:rFonts w:hint="eastAsia" w:ascii="宋体" w:hAnsi="宋体" w:eastAsia="宋体" w:cs="宋体"/>
          <w:sz w:val="21"/>
          <w:szCs w:val="21"/>
          <w:highlight w:val="none"/>
          <w:u w:val="dotted"/>
        </w:rPr>
        <w:t xml:space="preserve">                                           </w:t>
      </w:r>
    </w:p>
    <w:p w14:paraId="0F1FE646">
      <w:pPr>
        <w:adjustRightInd w:val="0"/>
        <w:snapToGrid w:val="0"/>
        <w:spacing w:line="360" w:lineRule="auto"/>
        <w:outlineLvl w:val="0"/>
        <w:rPr>
          <w:rFonts w:hint="eastAsia" w:ascii="宋体" w:hAnsi="宋体" w:eastAsia="宋体" w:cs="宋体"/>
          <w:bCs/>
          <w:sz w:val="21"/>
          <w:szCs w:val="21"/>
          <w:highlight w:val="none"/>
        </w:rPr>
      </w:pPr>
      <w:bookmarkStart w:id="127" w:name="_Toc12283"/>
      <w:bookmarkStart w:id="128" w:name="_Toc18956"/>
      <w:r>
        <w:rPr>
          <w:rFonts w:hint="eastAsia" w:ascii="宋体" w:hAnsi="宋体" w:eastAsia="宋体" w:cs="宋体"/>
          <w:bCs/>
          <w:sz w:val="21"/>
          <w:szCs w:val="21"/>
          <w:highlight w:val="none"/>
        </w:rPr>
        <w:t>三、质疑事项具体内容</w:t>
      </w:r>
      <w:bookmarkEnd w:id="127"/>
      <w:bookmarkEnd w:id="128"/>
    </w:p>
    <w:p w14:paraId="1A28805E">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质疑事项1：</w:t>
      </w:r>
      <w:r>
        <w:rPr>
          <w:rFonts w:hint="eastAsia" w:ascii="宋体" w:hAnsi="宋体" w:eastAsia="宋体" w:cs="宋体"/>
          <w:sz w:val="21"/>
          <w:szCs w:val="21"/>
          <w:highlight w:val="none"/>
          <w:u w:val="dotted"/>
        </w:rPr>
        <w:t xml:space="preserve">                                         </w:t>
      </w:r>
    </w:p>
    <w:p w14:paraId="5C6213D9">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事实依据：</w:t>
      </w:r>
      <w:r>
        <w:rPr>
          <w:rFonts w:hint="eastAsia" w:ascii="宋体" w:hAnsi="宋体" w:eastAsia="宋体" w:cs="宋体"/>
          <w:sz w:val="21"/>
          <w:szCs w:val="21"/>
          <w:highlight w:val="none"/>
          <w:u w:val="dotted"/>
        </w:rPr>
        <w:t xml:space="preserve">                                          </w:t>
      </w:r>
    </w:p>
    <w:p w14:paraId="626D1DF2">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u w:val="dotted"/>
        </w:rPr>
        <w:t xml:space="preserve">                                                       </w:t>
      </w:r>
    </w:p>
    <w:p w14:paraId="7D8E1400">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法律依据：</w:t>
      </w:r>
      <w:r>
        <w:rPr>
          <w:rFonts w:hint="eastAsia" w:ascii="宋体" w:hAnsi="宋体" w:eastAsia="宋体" w:cs="宋体"/>
          <w:sz w:val="21"/>
          <w:szCs w:val="21"/>
          <w:highlight w:val="none"/>
          <w:u w:val="dotted"/>
        </w:rPr>
        <w:t xml:space="preserve">                                          </w:t>
      </w:r>
    </w:p>
    <w:p w14:paraId="0BE13896">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u w:val="dotted"/>
        </w:rPr>
        <w:t xml:space="preserve">                                                     </w:t>
      </w:r>
    </w:p>
    <w:p w14:paraId="6F4EB5F9">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质疑事项2</w:t>
      </w:r>
    </w:p>
    <w:p w14:paraId="0D2A7CA1">
      <w:p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14:paraId="1D2AF5D0">
      <w:pPr>
        <w:adjustRightInd w:val="0"/>
        <w:snapToGrid w:val="0"/>
        <w:spacing w:line="360" w:lineRule="auto"/>
        <w:outlineLvl w:val="0"/>
        <w:rPr>
          <w:rFonts w:hint="eastAsia" w:ascii="宋体" w:hAnsi="宋体" w:eastAsia="宋体" w:cs="宋体"/>
          <w:bCs/>
          <w:sz w:val="21"/>
          <w:szCs w:val="21"/>
          <w:highlight w:val="none"/>
        </w:rPr>
      </w:pPr>
      <w:bookmarkStart w:id="129" w:name="_Toc26664"/>
      <w:bookmarkStart w:id="130" w:name="_Toc24453"/>
      <w:r>
        <w:rPr>
          <w:rFonts w:hint="eastAsia" w:ascii="宋体" w:hAnsi="宋体" w:eastAsia="宋体" w:cs="宋体"/>
          <w:bCs/>
          <w:sz w:val="21"/>
          <w:szCs w:val="21"/>
          <w:highlight w:val="none"/>
        </w:rPr>
        <w:t>四、与质疑事项相关的质疑请求</w:t>
      </w:r>
      <w:bookmarkEnd w:id="129"/>
      <w:bookmarkEnd w:id="130"/>
    </w:p>
    <w:p w14:paraId="07EF2DAD">
      <w:pPr>
        <w:adjustRightInd w:val="0"/>
        <w:snapToGrid w:val="0"/>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请求：</w:t>
      </w:r>
      <w:r>
        <w:rPr>
          <w:rFonts w:hint="eastAsia" w:ascii="宋体" w:hAnsi="宋体" w:eastAsia="宋体" w:cs="宋体"/>
          <w:sz w:val="21"/>
          <w:szCs w:val="21"/>
          <w:highlight w:val="none"/>
          <w:u w:val="dotted"/>
        </w:rPr>
        <w:t xml:space="preserve">                                               </w:t>
      </w:r>
    </w:p>
    <w:p w14:paraId="08401EAA">
      <w:pPr>
        <w:spacing w:line="360" w:lineRule="auto"/>
        <w:ind w:firstLine="1890" w:firstLineChars="900"/>
        <w:rPr>
          <w:rFonts w:hint="eastAsia" w:ascii="宋体" w:hAnsi="宋体" w:eastAsia="宋体" w:cs="宋体"/>
          <w:sz w:val="21"/>
          <w:szCs w:val="21"/>
          <w:highlight w:val="none"/>
        </w:rPr>
      </w:pPr>
      <w:r>
        <w:rPr>
          <w:rFonts w:hint="eastAsia" w:ascii="宋体" w:hAnsi="宋体" w:eastAsia="宋体" w:cs="宋体"/>
          <w:sz w:val="21"/>
          <w:szCs w:val="21"/>
          <w:highlight w:val="none"/>
        </w:rPr>
        <w:t>签字(签章)：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公章：</w:t>
      </w:r>
      <w:r>
        <w:rPr>
          <w:rFonts w:hint="eastAsia" w:ascii="宋体" w:hAnsi="宋体" w:eastAsia="宋体" w:cs="宋体"/>
          <w:sz w:val="21"/>
          <w:szCs w:val="21"/>
          <w:highlight w:val="none"/>
          <w:u w:val="single"/>
        </w:rPr>
        <w:t xml:space="preserve">                </w:t>
      </w:r>
    </w:p>
    <w:p w14:paraId="4A3A0552">
      <w:pPr>
        <w:spacing w:line="360" w:lineRule="auto"/>
        <w:ind w:firstLine="1890" w:firstLineChars="9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p>
    <w:p w14:paraId="2FEF2F9D">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14:paraId="37626876">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质疑函制作说明</w:t>
      </w:r>
    </w:p>
    <w:p w14:paraId="6C82828D">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提出质疑时，应提交质疑函和必要的证明材料。</w:t>
      </w:r>
    </w:p>
    <w:p w14:paraId="0DDAE941">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2.质疑</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若委托代理人进行质疑的，质疑函应按要求列明“授权代表”的有关内容，并在附件中提交由质疑</w:t>
      </w:r>
      <w:r>
        <w:rPr>
          <w:rFonts w:hint="eastAsia" w:ascii="宋体" w:hAnsi="宋体" w:eastAsia="宋体" w:cs="宋体"/>
          <w:kern w:val="0"/>
          <w:sz w:val="21"/>
          <w:szCs w:val="21"/>
          <w:highlight w:val="none"/>
          <w:lang w:eastAsia="zh-CN"/>
        </w:rPr>
        <w:t>投标人</w:t>
      </w:r>
      <w:r>
        <w:rPr>
          <w:rFonts w:hint="eastAsia" w:ascii="宋体" w:hAnsi="宋体" w:eastAsia="宋体" w:cs="宋体"/>
          <w:kern w:val="0"/>
          <w:sz w:val="21"/>
          <w:szCs w:val="21"/>
          <w:highlight w:val="none"/>
        </w:rPr>
        <w:t>签署的授权委托书。授权委托书应载明代理人的姓名或者名称、代理事项、具体权限、期限和相关事项。</w:t>
      </w:r>
    </w:p>
    <w:p w14:paraId="2E2BED07">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3.质疑</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若对项目的某一分包进行质疑，质疑函中应列明具体分包号。</w:t>
      </w:r>
    </w:p>
    <w:p w14:paraId="15ED15BE">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4.质疑函的质疑事项应具体、明确，并有必要的事实依据和法律依据。</w:t>
      </w:r>
    </w:p>
    <w:p w14:paraId="58A8F5A6">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5.质疑函的质疑请求应与质疑事项相关。</w:t>
      </w:r>
    </w:p>
    <w:p w14:paraId="0A74A0BA">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6.质疑</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为自然人的，质疑函应由本人签字；质疑</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为法人或者其他组织的，质疑函应由法定代表人、主要负责人，或者其授权代表签字或者盖章，并加盖公章。</w:t>
      </w:r>
    </w:p>
    <w:p w14:paraId="09533592">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0F06393B">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bookmarkStart w:id="131" w:name="_Toc18022"/>
      <w:r>
        <w:rPr>
          <w:rFonts w:hint="eastAsia" w:ascii="宋体" w:hAnsi="宋体" w:eastAsia="宋体" w:cs="宋体"/>
          <w:b/>
          <w:sz w:val="21"/>
          <w:szCs w:val="21"/>
          <w:highlight w:val="none"/>
        </w:rPr>
        <w:t>附件2：投诉书范本</w:t>
      </w:r>
      <w:bookmarkEnd w:id="131"/>
    </w:p>
    <w:p w14:paraId="09A2D8E1">
      <w:pPr>
        <w:spacing w:line="360" w:lineRule="auto"/>
        <w:outlineLvl w:val="0"/>
        <w:rPr>
          <w:rFonts w:hint="eastAsia" w:ascii="宋体" w:hAnsi="宋体" w:eastAsia="宋体" w:cs="宋体"/>
          <w:sz w:val="21"/>
          <w:szCs w:val="21"/>
          <w:highlight w:val="none"/>
        </w:rPr>
      </w:pPr>
      <w:bookmarkStart w:id="132" w:name="_Toc24842"/>
      <w:bookmarkStart w:id="133" w:name="_Toc24427"/>
      <w:r>
        <w:rPr>
          <w:rFonts w:hint="eastAsia" w:ascii="宋体" w:hAnsi="宋体" w:eastAsia="宋体" w:cs="宋体"/>
          <w:sz w:val="21"/>
          <w:szCs w:val="21"/>
          <w:highlight w:val="none"/>
        </w:rPr>
        <w:t>一、投诉相关主体基本情况</w:t>
      </w:r>
      <w:bookmarkEnd w:id="132"/>
      <w:bookmarkEnd w:id="133"/>
    </w:p>
    <w:p w14:paraId="754A0E95">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投诉人：</w:t>
      </w:r>
      <w:r>
        <w:rPr>
          <w:rFonts w:hint="eastAsia" w:ascii="宋体" w:hAnsi="宋体" w:eastAsia="宋体" w:cs="宋体"/>
          <w:sz w:val="21"/>
          <w:szCs w:val="21"/>
          <w:highlight w:val="none"/>
          <w:u w:val="dotted"/>
        </w:rPr>
        <w:t xml:space="preserve">                                               </w:t>
      </w:r>
    </w:p>
    <w:p w14:paraId="2AF378A6">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dotted"/>
        </w:rPr>
        <w:t xml:space="preserve">         </w:t>
      </w:r>
    </w:p>
    <w:p w14:paraId="68408C62">
      <w:pPr>
        <w:tabs>
          <w:tab w:val="left" w:pos="6510"/>
        </w:tabs>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法定代表人/主要负责人：</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 xml:space="preserve">  </w:t>
      </w:r>
    </w:p>
    <w:p w14:paraId="500A62A9">
      <w:pPr>
        <w:tabs>
          <w:tab w:val="left" w:pos="6510"/>
        </w:tabs>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dotted"/>
        </w:rPr>
        <w:t xml:space="preserve">                                             </w:t>
      </w:r>
    </w:p>
    <w:p w14:paraId="656F156F">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授权代表：</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dotted"/>
        </w:rPr>
        <w:t xml:space="preserve">：                  </w:t>
      </w:r>
    </w:p>
    <w:p w14:paraId="65F3AC29">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dotted"/>
        </w:rPr>
        <w:t xml:space="preserve">         </w:t>
      </w:r>
    </w:p>
    <w:p w14:paraId="6549DECA">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被投诉人1：</w:t>
      </w:r>
      <w:r>
        <w:rPr>
          <w:rFonts w:hint="eastAsia" w:ascii="宋体" w:hAnsi="宋体" w:eastAsia="宋体" w:cs="宋体"/>
          <w:sz w:val="21"/>
          <w:szCs w:val="21"/>
          <w:highlight w:val="none"/>
          <w:u w:val="dotted"/>
        </w:rPr>
        <w:t xml:space="preserve">                                           </w:t>
      </w:r>
    </w:p>
    <w:p w14:paraId="10EE95C5">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dotted"/>
        </w:rPr>
        <w:t xml:space="preserve">          </w:t>
      </w:r>
    </w:p>
    <w:p w14:paraId="2818BA33">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dotted"/>
        </w:rPr>
        <w:t xml:space="preserve">                      </w:t>
      </w:r>
    </w:p>
    <w:p w14:paraId="54FCE1F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被投诉人2</w:t>
      </w:r>
    </w:p>
    <w:p w14:paraId="539306AA">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w:t>
      </w:r>
    </w:p>
    <w:p w14:paraId="26311F48">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相关</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dotted"/>
        </w:rPr>
        <w:t xml:space="preserve">                                           </w:t>
      </w:r>
    </w:p>
    <w:p w14:paraId="45BB73D6">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邮编：</w:t>
      </w:r>
      <w:r>
        <w:rPr>
          <w:rFonts w:hint="eastAsia" w:ascii="宋体" w:hAnsi="宋体" w:eastAsia="宋体" w:cs="宋体"/>
          <w:sz w:val="21"/>
          <w:szCs w:val="21"/>
          <w:highlight w:val="none"/>
          <w:u w:val="dotted"/>
        </w:rPr>
        <w:t xml:space="preserve">          </w:t>
      </w:r>
    </w:p>
    <w:p w14:paraId="5756C8D3">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u w:val="dotted"/>
        </w:rPr>
        <w:t xml:space="preserve">                      </w:t>
      </w:r>
    </w:p>
    <w:p w14:paraId="1D36E2DB">
      <w:pPr>
        <w:spacing w:line="360" w:lineRule="auto"/>
        <w:outlineLvl w:val="0"/>
        <w:rPr>
          <w:rFonts w:hint="eastAsia" w:ascii="宋体" w:hAnsi="宋体" w:eastAsia="宋体" w:cs="宋体"/>
          <w:sz w:val="21"/>
          <w:szCs w:val="21"/>
          <w:highlight w:val="none"/>
        </w:rPr>
      </w:pPr>
      <w:bookmarkStart w:id="134" w:name="_Toc26938"/>
      <w:bookmarkStart w:id="135" w:name="_Toc21498"/>
      <w:r>
        <w:rPr>
          <w:rFonts w:hint="eastAsia" w:ascii="宋体" w:hAnsi="宋体" w:eastAsia="宋体" w:cs="宋体"/>
          <w:sz w:val="21"/>
          <w:szCs w:val="21"/>
          <w:highlight w:val="none"/>
        </w:rPr>
        <w:t>二、投诉项目基本情况</w:t>
      </w:r>
      <w:bookmarkEnd w:id="134"/>
      <w:bookmarkEnd w:id="135"/>
    </w:p>
    <w:p w14:paraId="2DAADDC3">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采购项目名称：</w:t>
      </w:r>
      <w:r>
        <w:rPr>
          <w:rFonts w:hint="eastAsia" w:ascii="宋体" w:hAnsi="宋体" w:eastAsia="宋体" w:cs="宋体"/>
          <w:sz w:val="21"/>
          <w:szCs w:val="21"/>
          <w:highlight w:val="none"/>
          <w:u w:val="dotted"/>
        </w:rPr>
        <w:t xml:space="preserve">                                        </w:t>
      </w:r>
    </w:p>
    <w:p w14:paraId="2507A1D5">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采购项目编号：</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包号：</w:t>
      </w:r>
      <w:r>
        <w:rPr>
          <w:rFonts w:hint="eastAsia" w:ascii="宋体" w:hAnsi="宋体" w:eastAsia="宋体" w:cs="宋体"/>
          <w:sz w:val="21"/>
          <w:szCs w:val="21"/>
          <w:highlight w:val="none"/>
          <w:u w:val="dotted"/>
        </w:rPr>
        <w:t xml:space="preserve">              </w:t>
      </w:r>
    </w:p>
    <w:p w14:paraId="0E538E35">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采购方名称：</w:t>
      </w:r>
      <w:r>
        <w:rPr>
          <w:rFonts w:hint="eastAsia" w:ascii="宋体" w:hAnsi="宋体" w:eastAsia="宋体" w:cs="宋体"/>
          <w:sz w:val="21"/>
          <w:szCs w:val="21"/>
          <w:highlight w:val="none"/>
          <w:u w:val="dotted"/>
        </w:rPr>
        <w:t xml:space="preserve">                                           </w:t>
      </w:r>
    </w:p>
    <w:p w14:paraId="09029B15">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代理机构名称：</w:t>
      </w:r>
      <w:r>
        <w:rPr>
          <w:rFonts w:hint="eastAsia" w:ascii="宋体" w:hAnsi="宋体" w:eastAsia="宋体" w:cs="宋体"/>
          <w:sz w:val="21"/>
          <w:szCs w:val="21"/>
          <w:highlight w:val="none"/>
          <w:u w:val="dotted"/>
        </w:rPr>
        <w:t xml:space="preserve">                                         </w:t>
      </w:r>
    </w:p>
    <w:p w14:paraId="1686D1DA">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采购文件公告:</w:t>
      </w:r>
      <w:r>
        <w:rPr>
          <w:rFonts w:hint="eastAsia" w:ascii="宋体" w:hAnsi="宋体" w:eastAsia="宋体" w:cs="宋体"/>
          <w:sz w:val="21"/>
          <w:szCs w:val="21"/>
          <w:highlight w:val="none"/>
          <w:u w:val="dotted"/>
        </w:rPr>
        <w:t xml:space="preserve">是/否 </w:t>
      </w:r>
      <w:r>
        <w:rPr>
          <w:rFonts w:hint="eastAsia" w:ascii="宋体" w:hAnsi="宋体" w:eastAsia="宋体" w:cs="宋体"/>
          <w:sz w:val="21"/>
          <w:szCs w:val="21"/>
          <w:highlight w:val="none"/>
        </w:rPr>
        <w:t>公告期限：</w:t>
      </w:r>
      <w:r>
        <w:rPr>
          <w:rFonts w:hint="eastAsia" w:ascii="宋体" w:hAnsi="宋体" w:eastAsia="宋体" w:cs="宋体"/>
          <w:sz w:val="21"/>
          <w:szCs w:val="21"/>
          <w:highlight w:val="none"/>
          <w:u w:val="dotted"/>
        </w:rPr>
        <w:t xml:space="preserve">                                 </w:t>
      </w:r>
    </w:p>
    <w:p w14:paraId="362412EF">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采购结果公告:</w:t>
      </w:r>
      <w:r>
        <w:rPr>
          <w:rFonts w:hint="eastAsia" w:ascii="宋体" w:hAnsi="宋体" w:eastAsia="宋体" w:cs="宋体"/>
          <w:sz w:val="21"/>
          <w:szCs w:val="21"/>
          <w:highlight w:val="none"/>
          <w:u w:val="dotted"/>
        </w:rPr>
        <w:t xml:space="preserve">是/否 </w:t>
      </w:r>
      <w:r>
        <w:rPr>
          <w:rFonts w:hint="eastAsia" w:ascii="宋体" w:hAnsi="宋体" w:eastAsia="宋体" w:cs="宋体"/>
          <w:sz w:val="21"/>
          <w:szCs w:val="21"/>
          <w:highlight w:val="none"/>
        </w:rPr>
        <w:t>公告期限：</w:t>
      </w:r>
      <w:r>
        <w:rPr>
          <w:rFonts w:hint="eastAsia" w:ascii="宋体" w:hAnsi="宋体" w:eastAsia="宋体" w:cs="宋体"/>
          <w:sz w:val="21"/>
          <w:szCs w:val="21"/>
          <w:highlight w:val="none"/>
          <w:u w:val="dotted"/>
        </w:rPr>
        <w:t xml:space="preserve">                        </w:t>
      </w:r>
    </w:p>
    <w:p w14:paraId="6E9883AC">
      <w:pPr>
        <w:spacing w:line="360" w:lineRule="auto"/>
        <w:outlineLvl w:val="0"/>
        <w:rPr>
          <w:rFonts w:hint="eastAsia" w:ascii="宋体" w:hAnsi="宋体" w:eastAsia="宋体" w:cs="宋体"/>
          <w:sz w:val="21"/>
          <w:szCs w:val="21"/>
          <w:highlight w:val="none"/>
        </w:rPr>
      </w:pPr>
      <w:bookmarkStart w:id="136" w:name="_Toc18886"/>
      <w:bookmarkStart w:id="137" w:name="_Toc4091"/>
      <w:r>
        <w:rPr>
          <w:rFonts w:hint="eastAsia" w:ascii="宋体" w:hAnsi="宋体" w:eastAsia="宋体" w:cs="宋体"/>
          <w:sz w:val="21"/>
          <w:szCs w:val="21"/>
          <w:highlight w:val="none"/>
        </w:rPr>
        <w:t>三、质疑基本情况</w:t>
      </w:r>
      <w:bookmarkEnd w:id="136"/>
      <w:bookmarkEnd w:id="137"/>
    </w:p>
    <w:p w14:paraId="47A9641C">
      <w:pPr>
        <w:spacing w:line="360" w:lineRule="auto"/>
        <w:ind w:firstLine="420" w:firstLineChars="200"/>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投诉人于</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日,向</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提出质疑，质疑事项为：</w:t>
      </w:r>
      <w:r>
        <w:rPr>
          <w:rFonts w:hint="eastAsia" w:ascii="宋体" w:hAnsi="宋体" w:eastAsia="宋体" w:cs="宋体"/>
          <w:sz w:val="21"/>
          <w:szCs w:val="21"/>
          <w:highlight w:val="none"/>
          <w:u w:val="dotted"/>
        </w:rPr>
        <w:t xml:space="preserve">                                </w:t>
      </w:r>
    </w:p>
    <w:p w14:paraId="7126B429">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 xml:space="preserve">  </w:t>
      </w:r>
    </w:p>
    <w:p w14:paraId="1A03DA71">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u w:val="dotted"/>
        </w:rPr>
        <w:t>采购方/代理机构</w:t>
      </w:r>
      <w:r>
        <w:rPr>
          <w:rFonts w:hint="eastAsia" w:ascii="宋体" w:hAnsi="宋体" w:eastAsia="宋体" w:cs="宋体"/>
          <w:sz w:val="21"/>
          <w:szCs w:val="21"/>
          <w:highlight w:val="none"/>
        </w:rPr>
        <w:t>于</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日,就质疑事项作出了答复/没有在法定期限内作出答复。</w:t>
      </w:r>
    </w:p>
    <w:p w14:paraId="44818DC8">
      <w:pPr>
        <w:spacing w:line="360" w:lineRule="auto"/>
        <w:outlineLvl w:val="0"/>
        <w:rPr>
          <w:rFonts w:hint="eastAsia" w:ascii="宋体" w:hAnsi="宋体" w:eastAsia="宋体" w:cs="宋体"/>
          <w:sz w:val="21"/>
          <w:szCs w:val="21"/>
          <w:highlight w:val="none"/>
        </w:rPr>
      </w:pPr>
      <w:bookmarkStart w:id="138" w:name="_Toc30462"/>
      <w:bookmarkStart w:id="139" w:name="_Toc27933"/>
      <w:r>
        <w:rPr>
          <w:rFonts w:hint="eastAsia" w:ascii="宋体" w:hAnsi="宋体" w:eastAsia="宋体" w:cs="宋体"/>
          <w:sz w:val="21"/>
          <w:szCs w:val="21"/>
          <w:highlight w:val="none"/>
        </w:rPr>
        <w:t>四、投诉事项具体内容</w:t>
      </w:r>
      <w:bookmarkEnd w:id="138"/>
      <w:bookmarkEnd w:id="139"/>
    </w:p>
    <w:p w14:paraId="2F387F5D">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投诉事项 1：</w:t>
      </w:r>
      <w:r>
        <w:rPr>
          <w:rFonts w:hint="eastAsia" w:ascii="宋体" w:hAnsi="宋体" w:eastAsia="宋体" w:cs="宋体"/>
          <w:sz w:val="21"/>
          <w:szCs w:val="21"/>
          <w:highlight w:val="none"/>
          <w:u w:val="dotted"/>
        </w:rPr>
        <w:t xml:space="preserve">                                       </w:t>
      </w:r>
    </w:p>
    <w:p w14:paraId="1FAA951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事实依据：</w:t>
      </w:r>
      <w:r>
        <w:rPr>
          <w:rFonts w:hint="eastAsia" w:ascii="宋体" w:hAnsi="宋体" w:eastAsia="宋体" w:cs="宋体"/>
          <w:sz w:val="21"/>
          <w:szCs w:val="21"/>
          <w:highlight w:val="none"/>
          <w:u w:val="dotted"/>
        </w:rPr>
        <w:t xml:space="preserve">                                         </w:t>
      </w:r>
    </w:p>
    <w:p w14:paraId="4B5E1E56">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u w:val="dotted"/>
        </w:rPr>
        <w:t xml:space="preserve">                                                      </w:t>
      </w:r>
    </w:p>
    <w:p w14:paraId="0FA56C4D">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法律依据：</w:t>
      </w:r>
      <w:r>
        <w:rPr>
          <w:rFonts w:hint="eastAsia" w:ascii="宋体" w:hAnsi="宋体" w:eastAsia="宋体" w:cs="宋体"/>
          <w:sz w:val="21"/>
          <w:szCs w:val="21"/>
          <w:highlight w:val="none"/>
          <w:u w:val="dotted"/>
        </w:rPr>
        <w:t xml:space="preserve">                                          </w:t>
      </w:r>
    </w:p>
    <w:p w14:paraId="1E96A534">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u w:val="dotted"/>
        </w:rPr>
        <w:t xml:space="preserve">                                                      </w:t>
      </w:r>
    </w:p>
    <w:p w14:paraId="1179B12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投诉事项2</w:t>
      </w:r>
    </w:p>
    <w:p w14:paraId="49BB1507">
      <w:pPr>
        <w:spacing w:line="360" w:lineRule="auto"/>
        <w:rPr>
          <w:rFonts w:hint="eastAsia" w:ascii="宋体" w:hAnsi="宋体" w:eastAsia="宋体" w:cs="宋体"/>
          <w:sz w:val="21"/>
          <w:szCs w:val="21"/>
          <w:highlight w:val="none"/>
          <w:u w:val="dotted"/>
        </w:rPr>
      </w:pPr>
      <w:r>
        <w:rPr>
          <w:rFonts w:hint="eastAsia" w:ascii="宋体" w:hAnsi="宋体" w:eastAsia="宋体" w:cs="宋体"/>
          <w:sz w:val="21"/>
          <w:szCs w:val="21"/>
          <w:highlight w:val="none"/>
        </w:rPr>
        <w:t>……</w:t>
      </w:r>
    </w:p>
    <w:p w14:paraId="45E19612">
      <w:pPr>
        <w:spacing w:line="360" w:lineRule="auto"/>
        <w:outlineLvl w:val="0"/>
        <w:rPr>
          <w:rFonts w:hint="eastAsia" w:ascii="宋体" w:hAnsi="宋体" w:eastAsia="宋体" w:cs="宋体"/>
          <w:sz w:val="21"/>
          <w:szCs w:val="21"/>
          <w:highlight w:val="none"/>
        </w:rPr>
      </w:pPr>
      <w:bookmarkStart w:id="140" w:name="_Toc18363"/>
      <w:bookmarkStart w:id="141" w:name="_Toc5169"/>
      <w:r>
        <w:rPr>
          <w:rFonts w:hint="eastAsia" w:ascii="宋体" w:hAnsi="宋体" w:eastAsia="宋体" w:cs="宋体"/>
          <w:sz w:val="21"/>
          <w:szCs w:val="21"/>
          <w:highlight w:val="none"/>
        </w:rPr>
        <w:t>五、与投诉事项相关的投诉请求</w:t>
      </w:r>
      <w:bookmarkEnd w:id="140"/>
      <w:bookmarkEnd w:id="141"/>
    </w:p>
    <w:p w14:paraId="57CEED78">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请求：</w:t>
      </w:r>
      <w:r>
        <w:rPr>
          <w:rFonts w:hint="eastAsia" w:ascii="宋体" w:hAnsi="宋体" w:eastAsia="宋体" w:cs="宋体"/>
          <w:sz w:val="21"/>
          <w:szCs w:val="21"/>
          <w:highlight w:val="none"/>
          <w:u w:val="dotted"/>
        </w:rPr>
        <w:t xml:space="preserve">                                              </w:t>
      </w:r>
      <w:r>
        <w:rPr>
          <w:rFonts w:hint="eastAsia" w:ascii="宋体" w:hAnsi="宋体" w:eastAsia="宋体" w:cs="宋体"/>
          <w:sz w:val="21"/>
          <w:szCs w:val="21"/>
          <w:highlight w:val="none"/>
        </w:rPr>
        <w:t xml:space="preserve"> </w:t>
      </w:r>
    </w:p>
    <w:p w14:paraId="4363EDB5">
      <w:pPr>
        <w:spacing w:line="360" w:lineRule="auto"/>
        <w:ind w:firstLine="2100" w:firstLineChars="1000"/>
        <w:rPr>
          <w:rFonts w:hint="eastAsia" w:ascii="宋体" w:hAnsi="宋体" w:eastAsia="宋体" w:cs="宋体"/>
          <w:sz w:val="21"/>
          <w:szCs w:val="21"/>
          <w:highlight w:val="none"/>
        </w:rPr>
      </w:pPr>
      <w:r>
        <w:rPr>
          <w:rFonts w:hint="eastAsia" w:ascii="宋体" w:hAnsi="宋体" w:eastAsia="宋体" w:cs="宋体"/>
          <w:sz w:val="21"/>
          <w:szCs w:val="21"/>
          <w:highlight w:val="none"/>
        </w:rPr>
        <w:t>签字(签章)：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14:paraId="1E1AC455">
      <w:pPr>
        <w:spacing w:line="360" w:lineRule="auto"/>
        <w:ind w:firstLine="2100" w:firstLineChars="1000"/>
        <w:rPr>
          <w:rFonts w:hint="eastAsia" w:ascii="宋体" w:hAnsi="宋体" w:eastAsia="宋体" w:cs="宋体"/>
          <w:sz w:val="21"/>
          <w:szCs w:val="21"/>
          <w:highlight w:val="none"/>
        </w:rPr>
      </w:pPr>
      <w:r>
        <w:rPr>
          <w:rFonts w:hint="eastAsia" w:ascii="宋体" w:hAnsi="宋体" w:eastAsia="宋体" w:cs="宋体"/>
          <w:sz w:val="21"/>
          <w:szCs w:val="21"/>
          <w:highlight w:val="none"/>
        </w:rPr>
        <w:t>公章：</w:t>
      </w:r>
      <w:r>
        <w:rPr>
          <w:rFonts w:hint="eastAsia" w:ascii="宋体" w:hAnsi="宋体" w:eastAsia="宋体" w:cs="宋体"/>
          <w:sz w:val="21"/>
          <w:szCs w:val="21"/>
          <w:highlight w:val="none"/>
          <w:u w:val="single"/>
        </w:rPr>
        <w:t xml:space="preserve">               </w:t>
      </w:r>
    </w:p>
    <w:p w14:paraId="3956AF3D">
      <w:pPr>
        <w:spacing w:line="360" w:lineRule="auto"/>
        <w:ind w:firstLine="2100" w:firstLineChars="1000"/>
        <w:rPr>
          <w:rFonts w:hint="eastAsia" w:ascii="宋体" w:hAnsi="宋体" w:eastAsia="宋体" w:cs="宋体"/>
          <w:b/>
          <w:sz w:val="21"/>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p>
    <w:p w14:paraId="3F653A8B">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15BBAFD7">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投诉书制作说明</w:t>
      </w:r>
    </w:p>
    <w:p w14:paraId="23772550">
      <w:pP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1.投诉人提起投诉时，应当提交投诉书和必要的证明材料，并按照被投诉人和与投诉事项有关的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数量提供投诉书副本。</w:t>
      </w:r>
    </w:p>
    <w:p w14:paraId="119B1FBF">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2.投诉人若委托代理人进行投诉的，投诉书应按照要求列明“授权代表”的有关内容，并在附件中提交由</w:t>
      </w:r>
      <w:r>
        <w:rPr>
          <w:rFonts w:hint="eastAsia" w:ascii="宋体" w:hAnsi="宋体" w:eastAsia="宋体" w:cs="宋体"/>
          <w:kern w:val="0"/>
          <w:sz w:val="21"/>
          <w:szCs w:val="21"/>
          <w:highlight w:val="none"/>
        </w:rPr>
        <w:t>投诉人签署的授权委托书。授权委托书应当载明代理人的姓名或者名称、代理事项、具体权限、期限和相关事项。</w:t>
      </w:r>
    </w:p>
    <w:p w14:paraId="376939DD">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3.投诉人若对项目的某一分包进行投诉，投诉书应列明具体分包号。</w:t>
      </w:r>
    </w:p>
    <w:p w14:paraId="59E0ED55">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4.投诉书应简要列明质疑事项，质疑函、质疑答复等作为附件材料提供。</w:t>
      </w:r>
    </w:p>
    <w:p w14:paraId="3FA242F8">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5.投诉书的投诉事项应具体、明确，并有必要的事实依据和法律依据。</w:t>
      </w:r>
    </w:p>
    <w:p w14:paraId="1489BD6C">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6.投诉书的投诉请求应与投诉事项相关。</w:t>
      </w:r>
    </w:p>
    <w:p w14:paraId="7B34E789">
      <w:pPr>
        <w:spacing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sz w:val="21"/>
          <w:szCs w:val="21"/>
          <w:highlight w:val="none"/>
        </w:rPr>
        <w:t>7.投诉人为自然人的，投诉书应当由本人签字；投诉人为法人或者其他组织的，投诉书应当由法定代表人、主要负责人，或者其授权代表签字或者盖章，并加盖公章。</w:t>
      </w:r>
    </w:p>
    <w:p w14:paraId="5EEDAF29">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7AD94A6A">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bookmarkStart w:id="142" w:name="_Toc28482"/>
      <w:bookmarkStart w:id="143" w:name="_Toc7158"/>
      <w:r>
        <w:rPr>
          <w:rFonts w:hint="eastAsia" w:ascii="宋体" w:hAnsi="宋体" w:eastAsia="宋体" w:cs="宋体"/>
          <w:b/>
          <w:sz w:val="21"/>
          <w:szCs w:val="21"/>
          <w:highlight w:val="none"/>
        </w:rPr>
        <w:t>附件3：专业担保机构出具的</w:t>
      </w:r>
      <w:r>
        <w:rPr>
          <w:rFonts w:hint="eastAsia" w:ascii="宋体" w:hAnsi="宋体" w:eastAsia="宋体" w:cs="宋体"/>
          <w:b/>
          <w:sz w:val="21"/>
          <w:szCs w:val="21"/>
          <w:highlight w:val="none"/>
          <w:lang w:val="en-US" w:eastAsia="zh-CN"/>
        </w:rPr>
        <w:t>投标</w:t>
      </w:r>
      <w:r>
        <w:rPr>
          <w:rFonts w:hint="eastAsia" w:ascii="宋体" w:hAnsi="宋体" w:eastAsia="宋体" w:cs="宋体"/>
          <w:b/>
          <w:sz w:val="21"/>
          <w:szCs w:val="21"/>
          <w:highlight w:val="none"/>
        </w:rPr>
        <w:t>担保函（参考格式）：</w:t>
      </w:r>
      <w:bookmarkEnd w:id="142"/>
      <w:bookmarkEnd w:id="143"/>
    </w:p>
    <w:p w14:paraId="178197FA">
      <w:pPr>
        <w:keepNext w:val="0"/>
        <w:keepLines w:val="0"/>
        <w:pageBreakBefore w:val="0"/>
        <w:tabs>
          <w:tab w:val="left" w:pos="1680"/>
        </w:tabs>
        <w:wordWrap/>
        <w:overflowPunct/>
        <w:topLinePunct w:val="0"/>
        <w:bidi w:val="0"/>
        <w:adjustRightInd w:val="0"/>
        <w:snapToGrid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投标</w:t>
      </w:r>
      <w:r>
        <w:rPr>
          <w:rFonts w:hint="eastAsia" w:ascii="宋体" w:hAnsi="宋体" w:eastAsia="宋体" w:cs="宋体"/>
          <w:b/>
          <w:sz w:val="21"/>
          <w:szCs w:val="21"/>
          <w:highlight w:val="none"/>
        </w:rPr>
        <w:t>担保函</w:t>
      </w:r>
    </w:p>
    <w:p w14:paraId="090BA469">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（采购人或采购代理机构）：</w:t>
      </w:r>
    </w:p>
    <w:p w14:paraId="05DB14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鉴于某公司（以下简称”</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“）拟参加</w:t>
      </w:r>
      <w:r>
        <w:rPr>
          <w:rFonts w:hint="eastAsia" w:ascii="宋体" w:hAnsi="宋体" w:eastAsia="宋体" w:cs="宋体"/>
          <w:sz w:val="21"/>
          <w:szCs w:val="21"/>
          <w:highlight w:val="none"/>
          <w:u w:val="single"/>
        </w:rPr>
        <w:t xml:space="preserve">  （项目名称）  </w:t>
      </w:r>
      <w:r>
        <w:rPr>
          <w:rFonts w:hint="eastAsia" w:ascii="宋体" w:hAnsi="宋体" w:eastAsia="宋体" w:cs="宋体"/>
          <w:sz w:val="21"/>
          <w:szCs w:val="21"/>
          <w:highlight w:val="none"/>
        </w:rPr>
        <w:t>编号</w:t>
      </w:r>
      <w:r>
        <w:rPr>
          <w:rFonts w:hint="eastAsia" w:ascii="宋体" w:hAnsi="宋体" w:eastAsia="宋体" w:cs="宋体"/>
          <w:sz w:val="21"/>
          <w:szCs w:val="21"/>
          <w:highlight w:val="none"/>
          <w:u w:val="single"/>
        </w:rPr>
        <w:t xml:space="preserve">  （项目编号）   </w:t>
      </w:r>
      <w:r>
        <w:rPr>
          <w:rFonts w:hint="eastAsia" w:ascii="宋体" w:hAnsi="宋体" w:eastAsia="宋体" w:cs="宋体"/>
          <w:sz w:val="21"/>
          <w:szCs w:val="21"/>
          <w:highlight w:val="none"/>
        </w:rPr>
        <w:t>（以下简称“本项目”）</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，根据本项目</w:t>
      </w:r>
      <w:r>
        <w:rPr>
          <w:rFonts w:hint="eastAsia" w:ascii="宋体" w:hAnsi="宋体" w:eastAsia="宋体" w:cs="宋体"/>
          <w:sz w:val="21"/>
          <w:szCs w:val="21"/>
          <w:highlight w:val="none"/>
          <w:lang w:eastAsia="zh-CN"/>
        </w:rPr>
        <w:t>招标文件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参加</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时应向你方提交</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保证金，且可以</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担保函的形式提交</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保证金。应</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的申请，我方以保证的方式向你方提供如下</w:t>
      </w:r>
      <w:r>
        <w:rPr>
          <w:rFonts w:hint="eastAsia" w:ascii="宋体" w:hAnsi="宋体" w:eastAsia="宋体" w:cs="宋体"/>
          <w:sz w:val="21"/>
          <w:szCs w:val="21"/>
          <w:highlight w:val="none"/>
          <w:lang w:eastAsia="zh-CN"/>
        </w:rPr>
        <w:t>投标保证金</w:t>
      </w:r>
      <w:r>
        <w:rPr>
          <w:rFonts w:hint="eastAsia" w:ascii="宋体" w:hAnsi="宋体" w:eastAsia="宋体" w:cs="宋体"/>
          <w:sz w:val="21"/>
          <w:szCs w:val="21"/>
          <w:highlight w:val="none"/>
        </w:rPr>
        <w:t>担保：</w:t>
      </w:r>
    </w:p>
    <w:p w14:paraId="40AF0DC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一、保证责任的情形及保证金额：</w:t>
      </w:r>
    </w:p>
    <w:p w14:paraId="6F1CB831">
      <w:pPr>
        <w:numPr>
          <w:ilvl w:val="0"/>
          <w:numId w:val="1"/>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出现下列情形之一时，我方承担保证责任：</w:t>
      </w:r>
    </w:p>
    <w:p w14:paraId="25994D2C">
      <w:pPr>
        <w:numPr>
          <w:ilvl w:val="0"/>
          <w:numId w:val="2"/>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成交后</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无正当理由不与采购人或者采购代理机构签订《采购合同》；</w:t>
      </w:r>
    </w:p>
    <w:p w14:paraId="7C4BA17A">
      <w:pPr>
        <w:numPr>
          <w:ilvl w:val="0"/>
          <w:numId w:val="2"/>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招标文件</w:t>
      </w:r>
      <w:r>
        <w:rPr>
          <w:rFonts w:hint="eastAsia" w:ascii="宋体" w:hAnsi="宋体" w:eastAsia="宋体" w:cs="宋体"/>
          <w:sz w:val="21"/>
          <w:szCs w:val="21"/>
          <w:highlight w:val="none"/>
        </w:rPr>
        <w:t>规定的</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应当提交保证金的其他情形。</w:t>
      </w:r>
    </w:p>
    <w:p w14:paraId="475A08E3">
      <w:pPr>
        <w:numPr>
          <w:ilvl w:val="0"/>
          <w:numId w:val="1"/>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我方承担保证责任的最高金额为人民币X元（大写X），即本项目的</w:t>
      </w:r>
      <w:r>
        <w:rPr>
          <w:rFonts w:hint="eastAsia" w:ascii="宋体" w:hAnsi="宋体" w:eastAsia="宋体" w:cs="宋体"/>
          <w:sz w:val="21"/>
          <w:szCs w:val="21"/>
          <w:highlight w:val="none"/>
          <w:lang w:eastAsia="zh-CN"/>
        </w:rPr>
        <w:t>投标保证金</w:t>
      </w:r>
      <w:r>
        <w:rPr>
          <w:rFonts w:hint="eastAsia" w:ascii="宋体" w:hAnsi="宋体" w:eastAsia="宋体" w:cs="宋体"/>
          <w:sz w:val="21"/>
          <w:szCs w:val="21"/>
          <w:highlight w:val="none"/>
        </w:rPr>
        <w:t>金额。</w:t>
      </w:r>
    </w:p>
    <w:p w14:paraId="4438F1A3">
      <w:pPr>
        <w:numPr>
          <w:ilvl w:val="0"/>
          <w:numId w:val="3"/>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保证的方式及保证期间</w:t>
      </w:r>
    </w:p>
    <w:p w14:paraId="63B0B7CA">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我方保证的方式为：连带责任保证。</w:t>
      </w:r>
    </w:p>
    <w:p w14:paraId="4B781B4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我方的保证期间为：自本保函生效之日起X个月止。</w:t>
      </w:r>
    </w:p>
    <w:p w14:paraId="2801F244">
      <w:pPr>
        <w:numPr>
          <w:ilvl w:val="0"/>
          <w:numId w:val="3"/>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承担保证责任的程序</w:t>
      </w:r>
    </w:p>
    <w:p w14:paraId="485C2E2C">
      <w:pPr>
        <w:numPr>
          <w:ilvl w:val="0"/>
          <w:numId w:val="4"/>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你方要求我方承担保证责任的，应在本保函保证期间内向我方发出书面索赔通知。索赔通知应写明要求索赔的金额，支付款项应到达的账号，并附有证明</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发生我方应承担保证责任情形的事实材料。</w:t>
      </w:r>
    </w:p>
    <w:p w14:paraId="290FB806">
      <w:pPr>
        <w:numPr>
          <w:ilvl w:val="0"/>
          <w:numId w:val="4"/>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我方在收到索赔通知及相关证明材料后，在X个工作日内进行审查，符合应承担保证责任情形的，我方应按照你方的要求代</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向你方支付</w:t>
      </w:r>
      <w:r>
        <w:rPr>
          <w:rFonts w:hint="eastAsia" w:ascii="宋体" w:hAnsi="宋体" w:eastAsia="宋体" w:cs="宋体"/>
          <w:sz w:val="21"/>
          <w:szCs w:val="21"/>
          <w:highlight w:val="none"/>
          <w:lang w:eastAsia="zh-CN"/>
        </w:rPr>
        <w:t>投标保证金</w:t>
      </w:r>
      <w:r>
        <w:rPr>
          <w:rFonts w:hint="eastAsia" w:ascii="宋体" w:hAnsi="宋体" w:eastAsia="宋体" w:cs="宋体"/>
          <w:sz w:val="21"/>
          <w:szCs w:val="21"/>
          <w:highlight w:val="none"/>
        </w:rPr>
        <w:t>。</w:t>
      </w:r>
    </w:p>
    <w:p w14:paraId="08C74C4E">
      <w:pPr>
        <w:numPr>
          <w:ilvl w:val="0"/>
          <w:numId w:val="3"/>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保证责任的终止</w:t>
      </w:r>
    </w:p>
    <w:p w14:paraId="6A180B96">
      <w:pPr>
        <w:numPr>
          <w:ilvl w:val="0"/>
          <w:numId w:val="5"/>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保证期间届满你方未向我方书面主张保证责任的，自保证期间届满次日起，我方保证责任自动终止。</w:t>
      </w:r>
    </w:p>
    <w:p w14:paraId="07E2FB49">
      <w:pPr>
        <w:numPr>
          <w:ilvl w:val="0"/>
          <w:numId w:val="5"/>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我方按照本保函向你贵方履行了保证责任后，自我方向你贵方支付款项（支付款项从我方账户划出）之日起，保证责任终止。</w:t>
      </w:r>
    </w:p>
    <w:p w14:paraId="730C909D">
      <w:pPr>
        <w:numPr>
          <w:ilvl w:val="0"/>
          <w:numId w:val="5"/>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按照相关规定或出现我方保证责任终止的其它情形的，我方在本保函项下的保证责任亦终止。</w:t>
      </w:r>
    </w:p>
    <w:p w14:paraId="37C70687">
      <w:pPr>
        <w:numPr>
          <w:ilvl w:val="0"/>
          <w:numId w:val="3"/>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免责条款</w:t>
      </w:r>
    </w:p>
    <w:p w14:paraId="539A00F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1．依照相关规定或你方与</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的另行约定，全部或者部分免除</w:t>
      </w:r>
      <w:r>
        <w:rPr>
          <w:rFonts w:hint="eastAsia" w:ascii="宋体" w:hAnsi="宋体" w:eastAsia="宋体" w:cs="宋体"/>
          <w:sz w:val="21"/>
          <w:szCs w:val="21"/>
          <w:highlight w:val="none"/>
          <w:lang w:eastAsia="zh-CN"/>
        </w:rPr>
        <w:t>投标人投标保证金</w:t>
      </w:r>
      <w:r>
        <w:rPr>
          <w:rFonts w:hint="eastAsia" w:ascii="宋体" w:hAnsi="宋体" w:eastAsia="宋体" w:cs="宋体"/>
          <w:sz w:val="21"/>
          <w:szCs w:val="21"/>
          <w:highlight w:val="none"/>
        </w:rPr>
        <w:t>义务时，我方亦免除相应的保证责任。</w:t>
      </w:r>
    </w:p>
    <w:p w14:paraId="176578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2.因你方原因致使</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发生本保函第一条第（一）款约定情形的，我方不承担保证责任。</w:t>
      </w:r>
    </w:p>
    <w:p w14:paraId="75E0D58F">
      <w:pPr>
        <w:numPr>
          <w:ilvl w:val="0"/>
          <w:numId w:val="4"/>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因不可抗力造成</w:t>
      </w:r>
      <w:r>
        <w:rPr>
          <w:rFonts w:hint="eastAsia" w:ascii="宋体" w:hAnsi="宋体" w:eastAsia="宋体" w:cs="宋体"/>
          <w:sz w:val="21"/>
          <w:szCs w:val="21"/>
          <w:highlight w:val="none"/>
          <w:lang w:eastAsia="zh-CN"/>
        </w:rPr>
        <w:t>投标人</w:t>
      </w:r>
      <w:r>
        <w:rPr>
          <w:rFonts w:hint="eastAsia" w:ascii="宋体" w:hAnsi="宋体" w:eastAsia="宋体" w:cs="宋体"/>
          <w:sz w:val="21"/>
          <w:szCs w:val="21"/>
          <w:highlight w:val="none"/>
        </w:rPr>
        <w:t>发生本保函第一条约定情形的，我方不承担保证责任。</w:t>
      </w:r>
    </w:p>
    <w:p w14:paraId="0B9F5D9A">
      <w:pPr>
        <w:numPr>
          <w:ilvl w:val="0"/>
          <w:numId w:val="4"/>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你方或其他有权机关对</w:t>
      </w:r>
      <w:r>
        <w:rPr>
          <w:rFonts w:hint="eastAsia" w:ascii="宋体" w:hAnsi="宋体" w:eastAsia="宋体" w:cs="宋体"/>
          <w:sz w:val="21"/>
          <w:szCs w:val="21"/>
          <w:highlight w:val="none"/>
          <w:lang w:eastAsia="zh-CN"/>
        </w:rPr>
        <w:t>招标文件</w:t>
      </w:r>
      <w:r>
        <w:rPr>
          <w:rFonts w:hint="eastAsia" w:ascii="宋体" w:hAnsi="宋体" w:eastAsia="宋体" w:cs="宋体"/>
          <w:sz w:val="21"/>
          <w:szCs w:val="21"/>
          <w:highlight w:val="none"/>
        </w:rPr>
        <w:t>进行任何澄清或修改，加重我方保证责任的，我方对加重部分不承担保证责任，但该澄清或修改经我方事先书面同意的除外。</w:t>
      </w:r>
    </w:p>
    <w:p w14:paraId="64454B8B">
      <w:pPr>
        <w:numPr>
          <w:ilvl w:val="0"/>
          <w:numId w:val="3"/>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争议的解决</w:t>
      </w:r>
    </w:p>
    <w:p w14:paraId="1D93B13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因本保函发生的纠纷，由你我双方协商解决，协商不成的，通过诉讼程序解决，诉讼管辖地法院为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法院。</w:t>
      </w:r>
    </w:p>
    <w:p w14:paraId="100D501A">
      <w:pPr>
        <w:numPr>
          <w:ilvl w:val="0"/>
          <w:numId w:val="3"/>
        </w:num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保函的生效</w:t>
      </w:r>
    </w:p>
    <w:p w14:paraId="0373EF2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本保函自我方加盖公章之日起生效。</w:t>
      </w:r>
    </w:p>
    <w:p w14:paraId="27DFD2FF">
      <w:pPr>
        <w:spacing w:line="360" w:lineRule="auto"/>
        <w:ind w:firstLine="4830" w:firstLineChars="2300"/>
        <w:rPr>
          <w:rFonts w:hint="eastAsia" w:ascii="宋体" w:hAnsi="宋体" w:eastAsia="宋体" w:cs="宋体"/>
          <w:sz w:val="21"/>
          <w:szCs w:val="21"/>
          <w:highlight w:val="none"/>
        </w:rPr>
      </w:pPr>
      <w:r>
        <w:rPr>
          <w:rFonts w:hint="eastAsia" w:ascii="宋体" w:hAnsi="宋体" w:eastAsia="宋体" w:cs="宋体"/>
          <w:sz w:val="21"/>
          <w:szCs w:val="21"/>
          <w:highlight w:val="none"/>
        </w:rPr>
        <w:t>保证人：（公章）</w:t>
      </w:r>
    </w:p>
    <w:p w14:paraId="17E87555">
      <w:pPr>
        <w:spacing w:line="360" w:lineRule="auto"/>
        <w:ind w:firstLine="4830" w:firstLineChars="23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年   月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374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11EF">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2670175</wp:posOffset>
              </wp:positionH>
              <wp:positionV relativeFrom="paragraph">
                <wp:posOffset>0</wp:posOffset>
              </wp:positionV>
              <wp:extent cx="2667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6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1A27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0.25pt;margin-top:0pt;height:144pt;width:21pt;mso-position-horizontal-relative:margin;z-index:251659264;mso-width-relative:page;mso-height-relative:page;" filled="f" stroked="f" coordsize="21600,21600" o:gfxdata="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oav2+1gAAAAgBAAAPAAAAAAAAAAEAIAAAACIAAABkcnMvZG93bnJl&#10;di54bWxQSwECFAAUAAAACACHTuJATgonQzgCAABiBAAADgAAAAAAAAABACAAAAAlAQAAZHJzL2Uy&#10;b0RvYy54bWxQSwUGAAAAAAYABgBZAQAAzwUAAAAA&#10;">
              <v:fill on="f" focussize="0,0"/>
              <v:stroke on="f" weight="0.5pt"/>
              <v:imagedata o:title=""/>
              <o:lock v:ext="edit" aspectratio="f"/>
              <v:textbox inset="0mm,0mm,0mm,0mm" style="mso-fit-shape-to-text:t;">
                <w:txbxContent>
                  <w:p w14:paraId="57A1A276">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8134">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BF8D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0BF8D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E6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3792C">
    <w:pPr>
      <w:pBdr>
        <w:bottom w:val="none" w:color="auto" w:sz="0" w:space="1"/>
      </w:pBd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5"/>
    <w:multiLevelType w:val="singleLevel"/>
    <w:tmpl w:val="00000005"/>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92B34"/>
    <w:rsid w:val="0279044D"/>
    <w:rsid w:val="050C222A"/>
    <w:rsid w:val="0AD03089"/>
    <w:rsid w:val="0BA260DB"/>
    <w:rsid w:val="0DC45E43"/>
    <w:rsid w:val="0F434459"/>
    <w:rsid w:val="0F4D58B9"/>
    <w:rsid w:val="0F8854C5"/>
    <w:rsid w:val="0FA61B22"/>
    <w:rsid w:val="13324B4C"/>
    <w:rsid w:val="138228A6"/>
    <w:rsid w:val="146A75ED"/>
    <w:rsid w:val="19FC1ACA"/>
    <w:rsid w:val="201E7A15"/>
    <w:rsid w:val="2DE33AEA"/>
    <w:rsid w:val="2E917298"/>
    <w:rsid w:val="304C5D05"/>
    <w:rsid w:val="309A110F"/>
    <w:rsid w:val="37B00EE0"/>
    <w:rsid w:val="39A27166"/>
    <w:rsid w:val="3ABC01EE"/>
    <w:rsid w:val="3BA1126C"/>
    <w:rsid w:val="3BAC7960"/>
    <w:rsid w:val="3BD916CB"/>
    <w:rsid w:val="40BF4AD0"/>
    <w:rsid w:val="47273F26"/>
    <w:rsid w:val="47BE01CE"/>
    <w:rsid w:val="49CD3E5F"/>
    <w:rsid w:val="4DE1199C"/>
    <w:rsid w:val="4F4421E2"/>
    <w:rsid w:val="51AB6549"/>
    <w:rsid w:val="54E63D3C"/>
    <w:rsid w:val="55B64965"/>
    <w:rsid w:val="57AA1988"/>
    <w:rsid w:val="5BA90325"/>
    <w:rsid w:val="5C735D13"/>
    <w:rsid w:val="5D2154FC"/>
    <w:rsid w:val="622D5834"/>
    <w:rsid w:val="62415780"/>
    <w:rsid w:val="64792B34"/>
    <w:rsid w:val="677B5E6B"/>
    <w:rsid w:val="6AB51D8E"/>
    <w:rsid w:val="6ACC4DCB"/>
    <w:rsid w:val="6CDF6BBE"/>
    <w:rsid w:val="6DC25066"/>
    <w:rsid w:val="6E7E36A0"/>
    <w:rsid w:val="70063AB8"/>
    <w:rsid w:val="71420DEC"/>
    <w:rsid w:val="73AA3586"/>
    <w:rsid w:val="75715B12"/>
    <w:rsid w:val="768E4ADE"/>
    <w:rsid w:val="76AF3E8C"/>
    <w:rsid w:val="76F02709"/>
    <w:rsid w:val="77C15FC4"/>
    <w:rsid w:val="79CF131E"/>
    <w:rsid w:val="7AF42F51"/>
    <w:rsid w:val="7D373AA1"/>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autoSpaceDN/>
      <w:spacing w:before="340" w:beforeLines="0" w:beforeAutospacing="0" w:after="330" w:afterLines="0" w:afterAutospacing="0" w:line="576" w:lineRule="auto"/>
      <w:jc w:val="center"/>
      <w:outlineLvl w:val="0"/>
    </w:pPr>
    <w:rPr>
      <w:rFonts w:ascii="Arial" w:hAnsi="Arial" w:eastAsia="宋体"/>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Normal Indent"/>
    <w:basedOn w:val="1"/>
    <w:qFormat/>
    <w:uiPriority w:val="0"/>
    <w:pPr>
      <w:spacing w:line="360" w:lineRule="auto"/>
      <w:ind w:firstLine="454"/>
    </w:pPr>
    <w:rPr>
      <w:sz w:val="24"/>
      <w:szCs w:val="20"/>
    </w:rPr>
  </w:style>
  <w:style w:type="paragraph" w:styleId="6">
    <w:name w:val="toa heading"/>
    <w:basedOn w:val="1"/>
    <w:next w:val="1"/>
    <w:unhideWhenUsed/>
    <w:qFormat/>
    <w:uiPriority w:val="99"/>
    <w:pPr>
      <w:spacing w:before="120" w:after="100" w:afterAutospacing="1"/>
    </w:pPr>
    <w:rPr>
      <w:rFonts w:ascii="Arial" w:hAnsi="Arial" w:cs="Arial"/>
      <w:szCs w:val="21"/>
    </w:rPr>
  </w:style>
  <w:style w:type="paragraph" w:styleId="7">
    <w:name w:val="annotation text"/>
    <w:basedOn w:val="1"/>
    <w:qFormat/>
    <w:uiPriority w:val="99"/>
    <w:pPr>
      <w:jc w:val="left"/>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0"/>
    <w:rPr>
      <w:b/>
    </w:rPr>
  </w:style>
  <w:style w:type="character" w:styleId="18">
    <w:name w:val="HTML Sample"/>
    <w:basedOn w:val="16"/>
    <w:qFormat/>
    <w:uiPriority w:val="0"/>
    <w:rPr>
      <w:rFonts w:ascii="Courier New" w:hAnsi="Courier New"/>
    </w:rPr>
  </w:style>
  <w:style w:type="paragraph" w:customStyle="1" w:styleId="1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1">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22">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3">
    <w:name w:val="样式 标题 2 + 宋体 五号 非加粗 黑色"/>
    <w:autoRedefine/>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24">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25">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26">
    <w:name w:val="_Style 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6060</Words>
  <Characters>6539</Characters>
  <Lines>0</Lines>
  <Paragraphs>0</Paragraphs>
  <TotalTime>32</TotalTime>
  <ScaleCrop>false</ScaleCrop>
  <LinksUpToDate>false</LinksUpToDate>
  <CharactersWithSpaces>6591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2026-04-13T07:09:00Z</dcterms:created>
  <dc:creator>梦巷^</dc:creator>
  <cp:lastModifiedBy>不必在意</cp:lastModifiedBy>
  <dcterms:modified xsi:type="dcterms:W3CDTF">2026-04-28T11:52:39Z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C7136FF5FA3741718D2E18E8FEBDA166_13</vt:lpwstr>
  </property>
  <property fmtid="{D5CDD505-2E9C-101B-9397-08002B2CF9AE}" pid="4" name="KSOTemplateDocerSaveRecord">
    <vt:lpwstr>eyJoZGlkIjoiYmQ3NWIyNzE0ZTk0ZTc1Mzc2ZjQxYTUzN2VmNGY1ZGEiLCJ1c2VySWQiOiIzMzM5MTMwMzAifQ==</vt:lpwstr>
  </property>
</Properties>
</file>