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19DF0"/>
    <w:p w14:paraId="2787DBDD">
      <w:pPr>
        <w:jc w:val="center"/>
        <w:rPr>
          <w:b/>
          <w:sz w:val="84"/>
          <w:szCs w:val="84"/>
        </w:rPr>
      </w:pPr>
    </w:p>
    <w:p w14:paraId="0C6C84A6">
      <w:pPr>
        <w:jc w:val="center"/>
        <w:rPr>
          <w:b/>
          <w:sz w:val="84"/>
          <w:szCs w:val="84"/>
        </w:rPr>
      </w:pPr>
    </w:p>
    <w:p w14:paraId="6C5BACD3">
      <w:pPr>
        <w:jc w:val="center"/>
        <w:rPr>
          <w:b/>
          <w:sz w:val="84"/>
          <w:szCs w:val="84"/>
        </w:rPr>
      </w:pPr>
    </w:p>
    <w:p w14:paraId="7668E4FF">
      <w:pPr>
        <w:jc w:val="center"/>
        <w:rPr>
          <w:b/>
          <w:sz w:val="120"/>
          <w:szCs w:val="120"/>
        </w:rPr>
      </w:pPr>
      <w:r>
        <w:rPr>
          <w:rFonts w:hint="eastAsia"/>
          <w:b/>
          <w:sz w:val="120"/>
          <w:szCs w:val="120"/>
        </w:rPr>
        <w:t>政府采购</w:t>
      </w:r>
    </w:p>
    <w:p w14:paraId="669E7CBC">
      <w:pPr>
        <w:jc w:val="center"/>
        <w:rPr>
          <w:rFonts w:hint="eastAsia" w:eastAsia="宋体"/>
          <w:b/>
          <w:sz w:val="120"/>
          <w:szCs w:val="120"/>
          <w:lang w:eastAsia="zh-CN"/>
        </w:rPr>
      </w:pPr>
      <w:r>
        <w:rPr>
          <w:rFonts w:hint="eastAsia" w:eastAsia="宋体"/>
          <w:b/>
          <w:sz w:val="120"/>
          <w:szCs w:val="120"/>
          <w:lang w:eastAsia="zh-CN"/>
        </w:rPr>
        <w:t>磋商文件</w:t>
      </w:r>
    </w:p>
    <w:p w14:paraId="73D29B21"/>
    <w:p w14:paraId="655485C4"/>
    <w:p w14:paraId="1F680D00"/>
    <w:p w14:paraId="17F2BEF8"/>
    <w:p w14:paraId="1DA6C6A6"/>
    <w:p w14:paraId="4BA35B35"/>
    <w:p w14:paraId="40C6E78F"/>
    <w:p w14:paraId="184B7156"/>
    <w:p w14:paraId="4B092B00"/>
    <w:p w14:paraId="676376AD"/>
    <w:p w14:paraId="36DC371C"/>
    <w:p w14:paraId="748EFB6B"/>
    <w:p w14:paraId="6F758F40">
      <w:pPr>
        <w:jc w:val="center"/>
        <w:rPr>
          <w:rFonts w:hint="eastAsia" w:eastAsia="宋体"/>
          <w:b/>
          <w:sz w:val="44"/>
          <w:szCs w:val="44"/>
          <w:lang w:eastAsia="zh-CN"/>
        </w:rPr>
      </w:pPr>
      <w:r>
        <w:rPr>
          <w:rFonts w:hint="eastAsia" w:eastAsia="宋体"/>
          <w:b/>
          <w:sz w:val="44"/>
          <w:szCs w:val="44"/>
          <w:lang w:eastAsia="zh-CN"/>
        </w:rPr>
        <w:t>喀什市招投标中心</w:t>
      </w:r>
    </w:p>
    <w:p w14:paraId="50CF55C9">
      <w:pPr>
        <w:rPr>
          <w:rFonts w:ascii="宋体" w:hAnsi="宋体" w:eastAsia="黑体"/>
          <w:b/>
          <w:bCs/>
          <w:color w:val="0000FF"/>
          <w:kern w:val="44"/>
          <w:sz w:val="36"/>
          <w:szCs w:val="44"/>
        </w:rPr>
      </w:pPr>
      <w:r>
        <w:br w:type="page"/>
      </w:r>
    </w:p>
    <w:p w14:paraId="3CA35E05">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0CE68799">
      <w:pPr>
        <w:outlineLvl w:val="0"/>
        <w:rPr>
          <w:b/>
        </w:rPr>
      </w:pPr>
      <w:r>
        <w:rPr>
          <w:rFonts w:hint="eastAsia"/>
          <w:b/>
        </w:rPr>
        <w:t>第一册专用条款</w:t>
      </w:r>
    </w:p>
    <w:p w14:paraId="6384FDBB">
      <w:pPr>
        <w:rPr>
          <w:b/>
        </w:rPr>
      </w:pPr>
      <w:r>
        <w:rPr>
          <w:rFonts w:hint="eastAsia"/>
          <w:b/>
        </w:rPr>
        <w:tab/>
      </w:r>
      <w:r>
        <w:rPr>
          <w:rFonts w:hint="eastAsia"/>
          <w:b/>
        </w:rPr>
        <w:t>关键信息</w:t>
      </w:r>
    </w:p>
    <w:p w14:paraId="15BC1786">
      <w:pPr>
        <w:ind w:left="720" w:leftChars="300" w:firstLine="470" w:firstLineChars="196"/>
        <w:rPr>
          <w:rFonts w:ascii="宋体" w:hAnsi="宋体"/>
          <w:szCs w:val="21"/>
        </w:rPr>
      </w:pPr>
      <w:r>
        <w:rPr>
          <w:rFonts w:hint="eastAsia" w:ascii="宋体" w:hAnsi="宋体"/>
          <w:szCs w:val="21"/>
        </w:rPr>
        <w:t>第一章  招标公告</w:t>
      </w:r>
    </w:p>
    <w:p w14:paraId="7E3E5BBA">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29324ADE">
      <w:pPr>
        <w:ind w:left="720" w:leftChars="300" w:firstLine="470" w:firstLineChars="196"/>
        <w:rPr>
          <w:rFonts w:ascii="宋体" w:hAnsi="宋体"/>
          <w:szCs w:val="21"/>
        </w:rPr>
      </w:pPr>
      <w:r>
        <w:rPr>
          <w:rFonts w:hint="eastAsia" w:ascii="宋体" w:hAnsi="宋体"/>
          <w:szCs w:val="21"/>
        </w:rPr>
        <w:t>第三章 用户需求书</w:t>
      </w:r>
    </w:p>
    <w:p w14:paraId="2D1DBA1F">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响应</w:t>
      </w:r>
      <w:r>
        <w:rPr>
          <w:rFonts w:hint="eastAsia" w:ascii="宋体" w:hAnsi="宋体"/>
          <w:szCs w:val="21"/>
        </w:rPr>
        <w:t>文件组成要求及格式</w:t>
      </w:r>
    </w:p>
    <w:p w14:paraId="09475C32">
      <w:pPr>
        <w:ind w:left="720" w:leftChars="300" w:firstLine="470" w:firstLineChars="196"/>
        <w:rPr>
          <w:rFonts w:ascii="宋体" w:hAnsi="宋体"/>
          <w:szCs w:val="21"/>
        </w:rPr>
      </w:pPr>
      <w:r>
        <w:rPr>
          <w:rFonts w:hint="eastAsia" w:ascii="宋体" w:hAnsi="宋体"/>
          <w:szCs w:val="21"/>
        </w:rPr>
        <w:t>第五章  合同条款及格式</w:t>
      </w:r>
    </w:p>
    <w:p w14:paraId="03210648">
      <w:pPr>
        <w:rPr>
          <w:b/>
        </w:rPr>
      </w:pPr>
    </w:p>
    <w:p w14:paraId="47657F8A">
      <w:pPr>
        <w:outlineLvl w:val="0"/>
        <w:rPr>
          <w:b/>
        </w:rPr>
      </w:pPr>
      <w:r>
        <w:rPr>
          <w:rFonts w:hint="eastAsia"/>
          <w:b/>
        </w:rPr>
        <w:t>第二册通用条款</w:t>
      </w:r>
    </w:p>
    <w:p w14:paraId="75B59371">
      <w:pPr>
        <w:ind w:left="720" w:leftChars="300" w:firstLine="470" w:firstLineChars="196"/>
        <w:rPr>
          <w:rFonts w:ascii="宋体" w:hAnsi="宋体"/>
          <w:szCs w:val="21"/>
        </w:rPr>
      </w:pPr>
      <w:r>
        <w:rPr>
          <w:rFonts w:hint="eastAsia" w:ascii="宋体" w:hAnsi="宋体"/>
          <w:szCs w:val="21"/>
        </w:rPr>
        <w:t>第一章  总则</w:t>
      </w:r>
    </w:p>
    <w:p w14:paraId="6F0AEA2D">
      <w:pPr>
        <w:ind w:left="720" w:leftChars="300" w:firstLine="470" w:firstLineChars="196"/>
        <w:rPr>
          <w:rFonts w:hint="eastAsia" w:ascii="宋体" w:hAnsi="宋体" w:eastAsia="宋体"/>
          <w:szCs w:val="21"/>
          <w:lang w:eastAsia="zh-CN"/>
        </w:rPr>
      </w:pPr>
      <w:r>
        <w:rPr>
          <w:rFonts w:hint="eastAsia" w:ascii="宋体" w:hAnsi="宋体"/>
          <w:szCs w:val="21"/>
        </w:rPr>
        <w:t xml:space="preserve">第二章  </w:t>
      </w:r>
      <w:r>
        <w:rPr>
          <w:rFonts w:hint="eastAsia" w:ascii="宋体" w:hAnsi="宋体" w:eastAsia="宋体"/>
          <w:szCs w:val="21"/>
          <w:lang w:eastAsia="zh-CN"/>
        </w:rPr>
        <w:t>磋商文件</w:t>
      </w:r>
    </w:p>
    <w:p w14:paraId="2109DF45">
      <w:pPr>
        <w:ind w:left="720" w:leftChars="300" w:firstLine="470" w:firstLineChars="196"/>
        <w:rPr>
          <w:rFonts w:ascii="宋体" w:hAnsi="宋体"/>
          <w:szCs w:val="21"/>
        </w:rPr>
      </w:pPr>
      <w:r>
        <w:rPr>
          <w:rFonts w:hint="eastAsia" w:ascii="宋体" w:hAnsi="宋体"/>
          <w:szCs w:val="21"/>
        </w:rPr>
        <w:t xml:space="preserve">第三章  </w:t>
      </w:r>
      <w:r>
        <w:rPr>
          <w:rFonts w:hint="eastAsia" w:ascii="宋体" w:hAnsi="宋体" w:eastAsia="宋体"/>
          <w:szCs w:val="21"/>
          <w:lang w:eastAsia="zh-CN"/>
        </w:rPr>
        <w:t>响应</w:t>
      </w:r>
      <w:r>
        <w:rPr>
          <w:rFonts w:hint="eastAsia" w:ascii="宋体" w:hAnsi="宋体"/>
          <w:szCs w:val="21"/>
        </w:rPr>
        <w:t>文件的编制</w:t>
      </w:r>
    </w:p>
    <w:p w14:paraId="2E63E77A">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响应</w:t>
      </w:r>
      <w:r>
        <w:rPr>
          <w:rFonts w:hint="eastAsia" w:ascii="宋体" w:hAnsi="宋体"/>
          <w:szCs w:val="21"/>
        </w:rPr>
        <w:t>文件的递交</w:t>
      </w:r>
    </w:p>
    <w:p w14:paraId="3F2E2188">
      <w:pPr>
        <w:ind w:left="720" w:leftChars="300" w:firstLine="470" w:firstLineChars="196"/>
        <w:rPr>
          <w:rFonts w:ascii="宋体" w:hAnsi="宋体"/>
          <w:szCs w:val="21"/>
        </w:rPr>
      </w:pPr>
      <w:r>
        <w:rPr>
          <w:rFonts w:hint="eastAsia" w:ascii="宋体" w:hAnsi="宋体"/>
          <w:szCs w:val="21"/>
        </w:rPr>
        <w:t>第五章  开标</w:t>
      </w:r>
    </w:p>
    <w:p w14:paraId="7DB4A885">
      <w:pPr>
        <w:ind w:left="720" w:leftChars="300" w:firstLine="470" w:firstLineChars="196"/>
        <w:rPr>
          <w:rFonts w:ascii="宋体" w:hAnsi="宋体"/>
          <w:szCs w:val="21"/>
        </w:rPr>
      </w:pPr>
      <w:r>
        <w:rPr>
          <w:rFonts w:hint="eastAsia" w:ascii="宋体" w:hAnsi="宋体"/>
          <w:szCs w:val="21"/>
        </w:rPr>
        <w:t>第六章  评审要求</w:t>
      </w:r>
    </w:p>
    <w:p w14:paraId="74CBEF42">
      <w:pPr>
        <w:ind w:left="720" w:leftChars="300" w:firstLine="470" w:firstLineChars="196"/>
        <w:rPr>
          <w:rFonts w:ascii="宋体" w:hAnsi="宋体"/>
          <w:szCs w:val="21"/>
        </w:rPr>
      </w:pPr>
      <w:r>
        <w:rPr>
          <w:rFonts w:hint="eastAsia" w:ascii="宋体" w:hAnsi="宋体"/>
          <w:szCs w:val="21"/>
        </w:rPr>
        <w:t>第七章  评审程序及评审方法</w:t>
      </w:r>
    </w:p>
    <w:p w14:paraId="0E67922B">
      <w:pPr>
        <w:ind w:left="720" w:leftChars="300" w:firstLine="470" w:firstLineChars="196"/>
        <w:rPr>
          <w:rFonts w:ascii="宋体" w:hAnsi="宋体"/>
          <w:szCs w:val="21"/>
        </w:rPr>
      </w:pPr>
      <w:r>
        <w:rPr>
          <w:rFonts w:hint="eastAsia" w:ascii="宋体" w:hAnsi="宋体"/>
          <w:szCs w:val="21"/>
        </w:rPr>
        <w:t>第八章  定标及公示</w:t>
      </w:r>
    </w:p>
    <w:p w14:paraId="49BC2456">
      <w:pPr>
        <w:ind w:left="720" w:leftChars="300" w:firstLine="470" w:firstLineChars="196"/>
        <w:rPr>
          <w:rFonts w:ascii="宋体" w:hAnsi="宋体"/>
          <w:szCs w:val="21"/>
        </w:rPr>
      </w:pPr>
      <w:r>
        <w:rPr>
          <w:rFonts w:hint="eastAsia" w:ascii="宋体" w:hAnsi="宋体"/>
          <w:szCs w:val="21"/>
        </w:rPr>
        <w:t xml:space="preserve">第九章  </w:t>
      </w:r>
      <w:r>
        <w:rPr>
          <w:rFonts w:hint="eastAsia" w:ascii="宋体" w:hAnsi="宋体" w:eastAsia="宋体"/>
          <w:szCs w:val="21"/>
          <w:lang w:eastAsia="zh-CN"/>
        </w:rPr>
        <w:t>竞争性磋商</w:t>
      </w:r>
      <w:r>
        <w:rPr>
          <w:rFonts w:hint="eastAsia" w:ascii="宋体" w:hAnsi="宋体"/>
          <w:szCs w:val="21"/>
        </w:rPr>
        <w:t>失败的后续处理</w:t>
      </w:r>
    </w:p>
    <w:p w14:paraId="7988C87C">
      <w:pPr>
        <w:ind w:left="720" w:leftChars="300" w:firstLine="470" w:firstLineChars="196"/>
        <w:rPr>
          <w:rFonts w:ascii="宋体" w:hAnsi="宋体"/>
          <w:szCs w:val="21"/>
        </w:rPr>
      </w:pPr>
      <w:r>
        <w:rPr>
          <w:rFonts w:hint="eastAsia" w:ascii="宋体" w:hAnsi="宋体"/>
          <w:szCs w:val="21"/>
        </w:rPr>
        <w:t>第十章  合同的授予与备案</w:t>
      </w:r>
    </w:p>
    <w:p w14:paraId="2EFFC488">
      <w:r>
        <w:rPr>
          <w:rFonts w:hint="eastAsia"/>
        </w:rPr>
        <w:t>第十一章质疑处理</w:t>
      </w:r>
    </w:p>
    <w:p w14:paraId="78D955D0"/>
    <w:p w14:paraId="677D836E"/>
    <w:p w14:paraId="532BEF2B"/>
    <w:p w14:paraId="7CA8EBBE"/>
    <w:p w14:paraId="357667E2"/>
    <w:p w14:paraId="4468E4AA"/>
    <w:p w14:paraId="4AB790F4"/>
    <w:p w14:paraId="71E20D51"/>
    <w:p w14:paraId="736367AF"/>
    <w:p w14:paraId="77690438"/>
    <w:p w14:paraId="35948C4E"/>
    <w:p w14:paraId="0866A83A"/>
    <w:p w14:paraId="0C42EDF5"/>
    <w:p w14:paraId="04A8BAF4"/>
    <w:p w14:paraId="43BE3298"/>
    <w:p w14:paraId="58C26653">
      <w:pPr>
        <w:pStyle w:val="27"/>
        <w:spacing w:after="60"/>
        <w:jc w:val="center"/>
        <w:rPr>
          <w:sz w:val="32"/>
          <w:szCs w:val="32"/>
        </w:rPr>
      </w:pPr>
      <w:r>
        <w:rPr>
          <w:rFonts w:hint="eastAsia"/>
          <w:sz w:val="32"/>
          <w:szCs w:val="32"/>
        </w:rPr>
        <w:t>第一册专用条款</w:t>
      </w:r>
    </w:p>
    <w:p w14:paraId="07282397">
      <w:pPr>
        <w:tabs>
          <w:tab w:val="left" w:pos="2790"/>
        </w:tabs>
        <w:snapToGrid w:val="0"/>
        <w:jc w:val="center"/>
        <w:rPr>
          <w:b/>
        </w:rPr>
      </w:pPr>
      <w:r>
        <w:rPr>
          <w:rFonts w:hint="eastAsia"/>
          <w:b/>
        </w:rPr>
        <w:t>关键信息</w:t>
      </w:r>
    </w:p>
    <w:p w14:paraId="1A671AF3">
      <w:pPr>
        <w:tabs>
          <w:tab w:val="left" w:pos="2790"/>
        </w:tabs>
        <w:snapToGrid w:val="0"/>
        <w:rPr>
          <w:rFonts w:hint="eastAsia" w:eastAsia="宋体"/>
          <w:lang w:val="en-US" w:eastAsia="zh-CN"/>
        </w:rPr>
      </w:pPr>
      <w:r>
        <w:t>项目编号：</w:t>
      </w:r>
      <w:r>
        <w:rPr>
          <w:rFonts w:hint="eastAsia" w:eastAsia="宋体"/>
          <w:lang w:eastAsia="zh-CN"/>
        </w:rPr>
        <w:t>KSS(CS)2026-002</w:t>
      </w:r>
    </w:p>
    <w:p w14:paraId="5184FC20">
      <w:pPr>
        <w:tabs>
          <w:tab w:val="left" w:pos="2790"/>
        </w:tabs>
        <w:snapToGrid w:val="0"/>
        <w:rPr>
          <w:rFonts w:hint="eastAsia" w:eastAsia="宋体"/>
          <w:lang w:eastAsia="zh-CN"/>
        </w:rPr>
      </w:pPr>
      <w:r>
        <w:t>项目名称：</w:t>
      </w:r>
      <w:r>
        <w:rPr>
          <w:rFonts w:hint="eastAsia" w:ascii="宋体" w:hAnsi="宋体" w:eastAsia="宋体" w:cs="宋体"/>
          <w:lang w:eastAsia="zh-CN"/>
        </w:rPr>
        <w:t>喀什市数字加油站建设项目（二次）</w:t>
      </w:r>
    </w:p>
    <w:p w14:paraId="6CA6DA8A">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喀什市市场监督管理局</w:t>
      </w:r>
    </w:p>
    <w:p w14:paraId="62B7DC48">
      <w:pPr>
        <w:tabs>
          <w:tab w:val="left" w:pos="2790"/>
        </w:tabs>
        <w:snapToGrid w:val="0"/>
        <w:rPr>
          <w:rFonts w:hint="eastAsia" w:eastAsia="宋体"/>
          <w:lang w:eastAsia="zh-CN"/>
        </w:rPr>
      </w:pPr>
      <w:r>
        <w:rPr>
          <w:rFonts w:hint="eastAsia"/>
        </w:rPr>
        <w:t>项目类型：</w:t>
      </w:r>
      <w:r>
        <w:rPr>
          <w:rFonts w:hint="eastAsia" w:eastAsia="宋体"/>
          <w:lang w:eastAsia="zh-CN"/>
        </w:rPr>
        <w:t>服务类</w:t>
      </w:r>
    </w:p>
    <w:p w14:paraId="6C5453DC">
      <w:pPr>
        <w:tabs>
          <w:tab w:val="left" w:pos="2790"/>
        </w:tabs>
        <w:snapToGrid w:val="0"/>
      </w:pPr>
      <w:r>
        <w:rPr>
          <w:rFonts w:hint="eastAsia"/>
        </w:rPr>
        <w:t>评审方法：综合评分法</w:t>
      </w:r>
    </w:p>
    <w:tbl>
      <w:tblPr>
        <w:tblStyle w:val="22"/>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7C7C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3098CF6E">
            <w:pPr>
              <w:jc w:val="center"/>
              <w:rPr>
                <w:rFonts w:ascii="Calibri" w:hAnsi="Calibri" w:eastAsia="宋体"/>
                <w:b/>
              </w:rPr>
            </w:pPr>
            <w:r>
              <w:rPr>
                <w:rFonts w:hint="eastAsia" w:ascii="Calibri" w:hAnsi="Calibri" w:eastAsia="宋体"/>
                <w:b/>
              </w:rPr>
              <w:t>资格性检查表</w:t>
            </w:r>
          </w:p>
        </w:tc>
      </w:tr>
      <w:tr w14:paraId="3C72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A3E06A5">
            <w:pPr>
              <w:rPr>
                <w:rFonts w:ascii="Calibri" w:hAnsi="Calibri" w:eastAsia="宋体"/>
              </w:rPr>
            </w:pPr>
            <w:r>
              <w:rPr>
                <w:rFonts w:ascii="Calibri" w:hAnsi="Calibri" w:eastAsia="宋体"/>
              </w:rPr>
              <w:t>1</w:t>
            </w:r>
          </w:p>
        </w:tc>
        <w:tc>
          <w:tcPr>
            <w:tcW w:w="8229" w:type="dxa"/>
          </w:tcPr>
          <w:p w14:paraId="4241A5A1">
            <w:pPr>
              <w:rPr>
                <w:rFonts w:ascii="Calibri" w:hAnsi="Calibri" w:eastAsia="宋体"/>
              </w:rPr>
            </w:pPr>
            <w:r>
              <w:rPr>
                <w:rFonts w:hint="eastAsia" w:ascii="Calibri" w:hAnsi="Calibri" w:eastAsia="宋体"/>
                <w:lang w:eastAsia="zh-CN"/>
              </w:rPr>
              <w:t>供应商</w:t>
            </w:r>
            <w:r>
              <w:rPr>
                <w:rFonts w:hint="eastAsia" w:ascii="Calibri" w:hAnsi="Calibri" w:eastAsia="宋体"/>
              </w:rPr>
              <w:t>符合资格要求，并按要求提供资格证明材料（</w:t>
            </w:r>
            <w:r>
              <w:rPr>
                <w:rFonts w:ascii="Calibri" w:hAnsi="Calibri" w:eastAsia="宋体"/>
              </w:rPr>
              <w:t>详见招标公告</w:t>
            </w:r>
            <w:r>
              <w:rPr>
                <w:rFonts w:hint="eastAsia" w:ascii="Calibri" w:hAnsi="Calibri" w:eastAsia="宋体"/>
                <w:lang w:eastAsia="zh-CN"/>
              </w:rPr>
              <w:t>供应商</w:t>
            </w:r>
            <w:r>
              <w:rPr>
                <w:rFonts w:hint="eastAsia" w:ascii="Calibri" w:hAnsi="Calibri" w:eastAsia="宋体"/>
              </w:rPr>
              <w:t>资格要求，即申请人的资格要求）。</w:t>
            </w:r>
          </w:p>
        </w:tc>
      </w:tr>
      <w:tr w14:paraId="3D20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24807B7">
            <w:pPr>
              <w:rPr>
                <w:rFonts w:hint="eastAsia" w:ascii="Calibri" w:hAnsi="Calibri" w:eastAsia="宋体"/>
                <w:lang w:val="en-US" w:eastAsia="zh-CN"/>
              </w:rPr>
            </w:pPr>
            <w:r>
              <w:rPr>
                <w:rFonts w:hint="eastAsia" w:ascii="Calibri" w:hAnsi="Calibri" w:eastAsia="宋体"/>
                <w:lang w:val="en-US" w:eastAsia="zh-CN"/>
              </w:rPr>
              <w:t>2</w:t>
            </w:r>
          </w:p>
        </w:tc>
        <w:tc>
          <w:tcPr>
            <w:tcW w:w="8229" w:type="dxa"/>
          </w:tcPr>
          <w:p w14:paraId="28ED2892">
            <w:pPr>
              <w:rPr>
                <w:rFonts w:hint="eastAsia" w:ascii="Calibri" w:hAnsi="Calibri" w:eastAsia="宋体"/>
                <w:lang w:eastAsia="zh-CN"/>
              </w:rPr>
            </w:pPr>
            <w:r>
              <w:rPr>
                <w:rFonts w:hint="eastAsia" w:ascii="宋体" w:hAnsi="宋体" w:cs="宋体"/>
                <w:kern w:val="0"/>
                <w:szCs w:val="21"/>
              </w:rPr>
              <w:t>供应商</w:t>
            </w:r>
            <w:r>
              <w:rPr>
                <w:rFonts w:hint="eastAsia" w:ascii="宋体" w:hAnsi="宋体" w:eastAsia="宋体" w:cs="宋体"/>
                <w:kern w:val="0"/>
                <w:szCs w:val="21"/>
                <w:lang w:eastAsia="zh-CN"/>
              </w:rPr>
              <w:t>按要求响应磋商，未</w:t>
            </w:r>
            <w:r>
              <w:rPr>
                <w:rFonts w:hint="eastAsia" w:ascii="宋体" w:hAnsi="宋体" w:cs="宋体"/>
                <w:kern w:val="0"/>
                <w:szCs w:val="21"/>
              </w:rPr>
              <w:t>缺席</w:t>
            </w:r>
            <w:r>
              <w:rPr>
                <w:rFonts w:hint="eastAsia" w:ascii="宋体" w:hAnsi="宋体" w:eastAsia="宋体" w:cs="宋体"/>
                <w:kern w:val="0"/>
                <w:szCs w:val="21"/>
                <w:lang w:eastAsia="zh-CN"/>
              </w:rPr>
              <w:t>磋商。</w:t>
            </w:r>
          </w:p>
        </w:tc>
      </w:tr>
      <w:tr w14:paraId="220B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286CB5BA">
            <w:pPr>
              <w:jc w:val="center"/>
              <w:rPr>
                <w:rFonts w:ascii="Calibri" w:hAnsi="Calibri" w:eastAsia="宋体"/>
                <w:b/>
              </w:rPr>
            </w:pPr>
            <w:r>
              <w:rPr>
                <w:rFonts w:hint="eastAsia" w:ascii="Calibri" w:hAnsi="Calibri" w:eastAsia="宋体"/>
                <w:b/>
              </w:rPr>
              <w:t>符合性检查表</w:t>
            </w:r>
          </w:p>
        </w:tc>
      </w:tr>
      <w:tr w14:paraId="63B4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9E27B2F">
            <w:pPr>
              <w:rPr>
                <w:rFonts w:ascii="Calibri" w:hAnsi="Calibri" w:eastAsia="宋体"/>
              </w:rPr>
            </w:pPr>
            <w:r>
              <w:rPr>
                <w:rFonts w:ascii="Calibri" w:hAnsi="Calibri" w:eastAsia="宋体"/>
              </w:rPr>
              <w:t>1</w:t>
            </w:r>
          </w:p>
        </w:tc>
        <w:tc>
          <w:tcPr>
            <w:tcW w:w="8229" w:type="dxa"/>
          </w:tcPr>
          <w:p w14:paraId="547686ED">
            <w:pPr>
              <w:rPr>
                <w:rFonts w:ascii="Calibri" w:hAnsi="Calibri" w:eastAsia="宋体"/>
              </w:rPr>
            </w:pPr>
            <w:r>
              <w:rPr>
                <w:rFonts w:ascii="Calibri" w:hAnsi="Calibri" w:eastAsia="宋体"/>
              </w:rPr>
              <w:t>按要求提供法定代表人证明书及法定代表人授权书。</w:t>
            </w:r>
          </w:p>
        </w:tc>
      </w:tr>
      <w:tr w14:paraId="2CFC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tcPr>
          <w:p w14:paraId="1C9AA6F8">
            <w:pPr>
              <w:rPr>
                <w:rFonts w:ascii="Calibri" w:hAnsi="Calibri" w:eastAsia="宋体"/>
              </w:rPr>
            </w:pPr>
            <w:r>
              <w:rPr>
                <w:rFonts w:ascii="Calibri" w:hAnsi="Calibri" w:eastAsia="宋体"/>
              </w:rPr>
              <w:t>2</w:t>
            </w:r>
          </w:p>
        </w:tc>
        <w:tc>
          <w:tcPr>
            <w:tcW w:w="8229" w:type="dxa"/>
          </w:tcPr>
          <w:p w14:paraId="02C6D8ED">
            <w:pPr>
              <w:rPr>
                <w:rFonts w:ascii="Calibri" w:hAnsi="Calibri" w:eastAsia="宋体"/>
              </w:rPr>
            </w:pPr>
            <w:r>
              <w:rPr>
                <w:rFonts w:hint="eastAsia" w:ascii="Calibri" w:hAnsi="Calibri" w:eastAsia="宋体"/>
              </w:rPr>
              <w:t>按要求提供《</w:t>
            </w:r>
            <w:r>
              <w:rPr>
                <w:rFonts w:hint="eastAsia" w:ascii="Calibri" w:hAnsi="Calibri" w:eastAsia="宋体"/>
                <w:lang w:eastAsia="zh-CN"/>
              </w:rPr>
              <w:t>响应</w:t>
            </w:r>
            <w:r>
              <w:rPr>
                <w:rFonts w:hint="eastAsia" w:ascii="Calibri" w:hAnsi="Calibri" w:eastAsia="宋体"/>
              </w:rPr>
              <w:t>函》</w:t>
            </w:r>
            <w:r>
              <w:rPr>
                <w:rFonts w:ascii="Calibri" w:hAnsi="Calibri" w:eastAsia="宋体"/>
              </w:rPr>
              <w:t>。</w:t>
            </w:r>
          </w:p>
        </w:tc>
      </w:tr>
      <w:tr w14:paraId="4D3C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2EA06BD">
            <w:pPr>
              <w:rPr>
                <w:rFonts w:ascii="Calibri" w:hAnsi="Calibri" w:eastAsia="宋体"/>
              </w:rPr>
            </w:pPr>
            <w:r>
              <w:rPr>
                <w:rFonts w:ascii="Calibri" w:hAnsi="Calibri" w:eastAsia="宋体"/>
              </w:rPr>
              <w:t>3</w:t>
            </w:r>
          </w:p>
        </w:tc>
        <w:tc>
          <w:tcPr>
            <w:tcW w:w="8229" w:type="dxa"/>
          </w:tcPr>
          <w:p w14:paraId="6300EED8">
            <w:pPr>
              <w:rPr>
                <w:rFonts w:ascii="Calibri" w:hAnsi="Calibri" w:eastAsia="宋体"/>
              </w:rPr>
            </w:pPr>
            <w:r>
              <w:rPr>
                <w:rFonts w:hint="eastAsia" w:ascii="Calibri" w:hAnsi="Calibri" w:eastAsia="宋体"/>
                <w:lang w:eastAsia="zh-CN"/>
              </w:rPr>
              <w:t>响应</w:t>
            </w:r>
            <w:r>
              <w:rPr>
                <w:rFonts w:ascii="Calibri" w:hAnsi="Calibri" w:eastAsia="宋体"/>
              </w:rPr>
              <w:t>报价符合相关法律法规所规定的标准要求，同时符合</w:t>
            </w:r>
            <w:r>
              <w:rPr>
                <w:rFonts w:hint="eastAsia" w:ascii="Calibri" w:hAnsi="Calibri" w:eastAsia="宋体"/>
                <w:lang w:eastAsia="zh-CN"/>
              </w:rPr>
              <w:t>磋商文件</w:t>
            </w:r>
            <w:r>
              <w:rPr>
                <w:rFonts w:ascii="Calibri" w:hAnsi="Calibri" w:eastAsia="宋体"/>
              </w:rPr>
              <w:t>要求。</w:t>
            </w:r>
            <w:r>
              <w:rPr>
                <w:rFonts w:hint="eastAsia" w:ascii="Calibri" w:hAnsi="Calibri" w:eastAsia="宋体"/>
                <w:lang w:eastAsia="zh-CN"/>
              </w:rPr>
              <w:t>响应</w:t>
            </w:r>
            <w:r>
              <w:rPr>
                <w:rFonts w:hint="eastAsia" w:ascii="Calibri" w:hAnsi="Calibri" w:eastAsia="宋体"/>
              </w:rPr>
              <w:t>报价无缺漏项，且符合</w:t>
            </w:r>
            <w:r>
              <w:rPr>
                <w:rFonts w:hint="eastAsia" w:ascii="Calibri" w:hAnsi="Calibri" w:eastAsia="宋体"/>
                <w:lang w:eastAsia="zh-CN"/>
              </w:rPr>
              <w:t>磋商文件</w:t>
            </w:r>
            <w:r>
              <w:rPr>
                <w:rFonts w:hint="eastAsia" w:ascii="Calibri" w:hAnsi="Calibri" w:eastAsia="宋体"/>
              </w:rPr>
              <w:t>规定的项目需求内容或者需求数量。</w:t>
            </w:r>
          </w:p>
        </w:tc>
      </w:tr>
      <w:tr w14:paraId="1F57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5B227F0">
            <w:pPr>
              <w:rPr>
                <w:rFonts w:ascii="Calibri" w:hAnsi="Calibri" w:eastAsia="宋体"/>
              </w:rPr>
            </w:pPr>
            <w:r>
              <w:rPr>
                <w:rFonts w:ascii="Calibri" w:hAnsi="Calibri" w:eastAsia="宋体"/>
              </w:rPr>
              <w:t>4</w:t>
            </w:r>
          </w:p>
        </w:tc>
        <w:tc>
          <w:tcPr>
            <w:tcW w:w="8229" w:type="dxa"/>
          </w:tcPr>
          <w:p w14:paraId="2CEF2601">
            <w:pPr>
              <w:rPr>
                <w:rFonts w:ascii="Calibri" w:hAnsi="Calibri" w:eastAsia="宋体"/>
              </w:rPr>
            </w:pPr>
            <w:r>
              <w:rPr>
                <w:rFonts w:hint="eastAsia" w:ascii="Calibri" w:hAnsi="Calibri" w:eastAsia="宋体"/>
                <w:lang w:eastAsia="zh-CN"/>
              </w:rPr>
              <w:t>磋商小组</w:t>
            </w:r>
            <w:r>
              <w:rPr>
                <w:rFonts w:hint="eastAsia" w:ascii="Calibri" w:hAnsi="Calibri" w:eastAsia="宋体"/>
              </w:rPr>
              <w:t>认为</w:t>
            </w:r>
            <w:r>
              <w:rPr>
                <w:rFonts w:hint="eastAsia" w:ascii="Calibri" w:hAnsi="Calibri" w:eastAsia="宋体"/>
                <w:lang w:eastAsia="zh-CN"/>
              </w:rPr>
              <w:t>供应商</w:t>
            </w:r>
            <w:r>
              <w:rPr>
                <w:rFonts w:hint="eastAsia" w:ascii="Calibri" w:hAnsi="Calibri" w:eastAsia="宋体"/>
              </w:rPr>
              <w:t>的报价明显低于其他通过符合性审查</w:t>
            </w:r>
            <w:r>
              <w:rPr>
                <w:rFonts w:hint="eastAsia" w:ascii="Calibri" w:hAnsi="Calibri" w:eastAsia="宋体"/>
                <w:lang w:eastAsia="zh-CN"/>
              </w:rPr>
              <w:t>供应商</w:t>
            </w:r>
            <w:r>
              <w:rPr>
                <w:rFonts w:hint="eastAsia" w:ascii="Calibri" w:hAnsi="Calibri" w:eastAsia="宋体"/>
              </w:rPr>
              <w:t>的报价，有可能影响产品质量或者不能诚信履约的，应当要求其在评审现场合理的时间内提供书面说明，必要时提交相关证明材料；在此情况下，</w:t>
            </w:r>
            <w:r>
              <w:rPr>
                <w:rFonts w:hint="eastAsia" w:ascii="Calibri" w:hAnsi="Calibri" w:eastAsia="宋体"/>
                <w:lang w:eastAsia="zh-CN"/>
              </w:rPr>
              <w:t>供应商</w:t>
            </w:r>
            <w:r>
              <w:rPr>
                <w:rFonts w:hint="eastAsia" w:ascii="Calibri" w:hAnsi="Calibri" w:eastAsia="宋体"/>
              </w:rPr>
              <w:t>仍不能证明其报价合理性的（</w:t>
            </w:r>
            <w:r>
              <w:rPr>
                <w:rFonts w:hint="eastAsia" w:ascii="Calibri" w:hAnsi="Calibri" w:eastAsia="宋体"/>
                <w:lang w:eastAsia="zh-CN"/>
              </w:rPr>
              <w:t>磋商小组</w:t>
            </w:r>
            <w:r>
              <w:rPr>
                <w:rFonts w:hint="eastAsia" w:ascii="Calibri" w:hAnsi="Calibri" w:eastAsia="宋体"/>
              </w:rPr>
              <w:t>成员对</w:t>
            </w:r>
            <w:r>
              <w:rPr>
                <w:rFonts w:hint="eastAsia" w:ascii="Calibri" w:hAnsi="Calibri" w:eastAsia="宋体"/>
                <w:lang w:eastAsia="zh-CN"/>
              </w:rPr>
              <w:t>供应商</w:t>
            </w:r>
            <w:r>
              <w:rPr>
                <w:rFonts w:hint="eastAsia" w:ascii="Calibri" w:hAnsi="Calibri" w:eastAsia="宋体"/>
              </w:rPr>
              <w:t>提供的说明材料判断不一致的，按照“少数服从多数”的原则确定</w:t>
            </w:r>
            <w:r>
              <w:rPr>
                <w:rFonts w:hint="eastAsia" w:ascii="Calibri" w:hAnsi="Calibri" w:eastAsia="宋体"/>
                <w:lang w:eastAsia="zh-CN"/>
              </w:rPr>
              <w:t>磋商小组</w:t>
            </w:r>
            <w:r>
              <w:rPr>
                <w:rFonts w:hint="eastAsia" w:ascii="Calibri" w:hAnsi="Calibri" w:eastAsia="宋体"/>
              </w:rPr>
              <w:t>的意见）。</w:t>
            </w:r>
          </w:p>
        </w:tc>
      </w:tr>
      <w:tr w14:paraId="79C7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69C93F2">
            <w:pPr>
              <w:rPr>
                <w:rFonts w:ascii="Calibri" w:hAnsi="Calibri" w:eastAsia="宋体"/>
              </w:rPr>
            </w:pPr>
            <w:r>
              <w:rPr>
                <w:rFonts w:ascii="Calibri" w:hAnsi="Calibri" w:eastAsia="宋体"/>
              </w:rPr>
              <w:t>5</w:t>
            </w:r>
          </w:p>
        </w:tc>
        <w:tc>
          <w:tcPr>
            <w:tcW w:w="8229" w:type="dxa"/>
          </w:tcPr>
          <w:p w14:paraId="0FB6EAE9">
            <w:pPr>
              <w:rPr>
                <w:rFonts w:ascii="Calibri" w:hAnsi="Calibri" w:eastAsia="宋体"/>
              </w:rPr>
            </w:pPr>
            <w:r>
              <w:rPr>
                <w:rFonts w:hint="eastAsia" w:ascii="Calibri" w:hAnsi="Calibri" w:eastAsia="宋体"/>
              </w:rPr>
              <w:t>对同一项目</w:t>
            </w:r>
            <w:r>
              <w:rPr>
                <w:rFonts w:hint="eastAsia" w:ascii="Calibri" w:hAnsi="Calibri" w:eastAsia="宋体"/>
                <w:lang w:eastAsia="zh-CN"/>
              </w:rPr>
              <w:t>响应</w:t>
            </w:r>
            <w:r>
              <w:rPr>
                <w:rFonts w:hint="eastAsia" w:ascii="Calibri" w:hAnsi="Calibri" w:eastAsia="宋体"/>
              </w:rPr>
              <w:t>时，不得同时提供两套或两套以上的方案（</w:t>
            </w:r>
            <w:r>
              <w:rPr>
                <w:rFonts w:hint="eastAsia" w:ascii="Calibri" w:hAnsi="Calibri" w:eastAsia="宋体"/>
                <w:lang w:eastAsia="zh-CN"/>
              </w:rPr>
              <w:t>磋商文件</w:t>
            </w:r>
            <w:r>
              <w:rPr>
                <w:rFonts w:hint="eastAsia" w:ascii="Calibri" w:hAnsi="Calibri" w:eastAsia="宋体"/>
              </w:rPr>
              <w:t>另有规定的除外）。</w:t>
            </w:r>
          </w:p>
        </w:tc>
      </w:tr>
      <w:tr w14:paraId="610A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D6FBDD8">
            <w:pPr>
              <w:rPr>
                <w:rFonts w:ascii="Calibri" w:hAnsi="Calibri" w:eastAsia="宋体"/>
              </w:rPr>
            </w:pPr>
            <w:r>
              <w:rPr>
                <w:rFonts w:ascii="Calibri" w:hAnsi="Calibri" w:eastAsia="宋体"/>
              </w:rPr>
              <w:t>6</w:t>
            </w:r>
          </w:p>
        </w:tc>
        <w:tc>
          <w:tcPr>
            <w:tcW w:w="8229" w:type="dxa"/>
          </w:tcPr>
          <w:p w14:paraId="189C7F63">
            <w:pPr>
              <w:rPr>
                <w:rFonts w:ascii="Calibri" w:hAnsi="Calibri" w:eastAsia="宋体"/>
              </w:rPr>
            </w:pPr>
            <w:r>
              <w:rPr>
                <w:rFonts w:ascii="Calibri" w:hAnsi="Calibri" w:eastAsia="宋体"/>
              </w:rPr>
              <w:t>可只对其中一个包或几个包内容进行</w:t>
            </w:r>
            <w:r>
              <w:rPr>
                <w:rFonts w:hint="eastAsia" w:ascii="Calibri" w:hAnsi="Calibri" w:eastAsia="宋体"/>
                <w:lang w:eastAsia="zh-CN"/>
              </w:rPr>
              <w:t>响应</w:t>
            </w:r>
            <w:r>
              <w:rPr>
                <w:rFonts w:ascii="Calibri" w:hAnsi="Calibri" w:eastAsia="宋体"/>
              </w:rPr>
              <w:t>（如有的话），但不得将一个包中的内容拆开</w:t>
            </w:r>
            <w:r>
              <w:rPr>
                <w:rFonts w:hint="eastAsia" w:ascii="Calibri" w:hAnsi="Calibri" w:eastAsia="宋体"/>
                <w:lang w:eastAsia="zh-CN"/>
              </w:rPr>
              <w:t>响应</w:t>
            </w:r>
            <w:r>
              <w:rPr>
                <w:rFonts w:ascii="Calibri" w:hAnsi="Calibri" w:eastAsia="宋体"/>
              </w:rPr>
              <w:t>。</w:t>
            </w:r>
          </w:p>
        </w:tc>
      </w:tr>
      <w:tr w14:paraId="5E89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D8DA930">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2BD78A19">
            <w:pPr>
              <w:rPr>
                <w:rFonts w:hint="eastAsia" w:ascii="Calibri" w:hAnsi="Calibri" w:eastAsia="宋体"/>
              </w:rPr>
            </w:pPr>
            <w:r>
              <w:rPr>
                <w:rFonts w:hint="eastAsia" w:ascii="Calibri" w:hAnsi="Calibri" w:eastAsia="宋体"/>
                <w:lang w:eastAsia="zh-CN"/>
              </w:rPr>
              <w:t>响应或响应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响应或响应</w:t>
            </w:r>
            <w:r>
              <w:rPr>
                <w:rFonts w:hint="eastAsia" w:ascii="Calibri" w:hAnsi="Calibri" w:eastAsia="宋体"/>
              </w:rPr>
              <w:t>文件不能在开标时解密。</w:t>
            </w:r>
          </w:p>
          <w:p w14:paraId="5170926E">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，将视为响应或响应</w:t>
            </w:r>
            <w:r>
              <w:rPr>
                <w:rFonts w:ascii="Calibri" w:hAnsi="Calibri" w:eastAsia="宋体"/>
              </w:rPr>
              <w:t>无效</w:t>
            </w:r>
            <w:r>
              <w:rPr>
                <w:rFonts w:hint="eastAsia" w:ascii="Calibri" w:hAnsi="Calibri" w:eastAsia="宋体"/>
                <w:lang w:eastAsia="zh-CN"/>
              </w:rPr>
              <w:t>。</w:t>
            </w:r>
          </w:p>
        </w:tc>
      </w:tr>
      <w:tr w14:paraId="614B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D2D72F0">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4EAEC677">
            <w:pPr>
              <w:rPr>
                <w:rFonts w:ascii="Calibri" w:hAnsi="Calibri" w:eastAsia="宋体"/>
              </w:rPr>
            </w:pPr>
            <w:r>
              <w:rPr>
                <w:rFonts w:hint="eastAsia" w:ascii="Calibri" w:hAnsi="Calibri" w:eastAsia="宋体"/>
                <w:lang w:eastAsia="zh-CN"/>
              </w:rPr>
              <w:t>响应</w:t>
            </w:r>
            <w:r>
              <w:rPr>
                <w:rFonts w:hint="eastAsia" w:ascii="Calibri" w:hAnsi="Calibri" w:eastAsia="宋体"/>
              </w:rPr>
              <w:t>文件电子文档不得携带病毒。</w:t>
            </w:r>
          </w:p>
        </w:tc>
      </w:tr>
      <w:tr w14:paraId="57DA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27C947BC">
            <w:pPr>
              <w:rPr>
                <w:rFonts w:ascii="Calibri" w:hAnsi="Calibri" w:eastAsia="宋体"/>
              </w:rPr>
            </w:pPr>
            <w:r>
              <w:rPr>
                <w:rFonts w:ascii="Calibri" w:hAnsi="Calibri" w:eastAsia="宋体"/>
              </w:rPr>
              <w:t>9</w:t>
            </w:r>
          </w:p>
        </w:tc>
        <w:tc>
          <w:tcPr>
            <w:tcW w:w="8229" w:type="dxa"/>
          </w:tcPr>
          <w:p w14:paraId="1BC39575">
            <w:pPr>
              <w:rPr>
                <w:rFonts w:ascii="Calibri" w:hAnsi="Calibri" w:eastAsia="宋体"/>
              </w:rPr>
            </w:pPr>
            <w:r>
              <w:rPr>
                <w:rFonts w:ascii="Calibri" w:hAnsi="Calibri" w:eastAsia="宋体"/>
              </w:rPr>
              <w:t>对</w:t>
            </w:r>
            <w:r>
              <w:rPr>
                <w:rFonts w:hint="eastAsia" w:ascii="Calibri" w:hAnsi="Calibri" w:eastAsia="宋体"/>
                <w:lang w:eastAsia="zh-CN"/>
              </w:rPr>
              <w:t>磋商文件</w:t>
            </w:r>
            <w:r>
              <w:rPr>
                <w:rFonts w:ascii="Calibri" w:hAnsi="Calibri" w:eastAsia="宋体"/>
              </w:rPr>
              <w:t>中带</w:t>
            </w:r>
            <w:r>
              <w:rPr>
                <w:rFonts w:hint="eastAsia" w:ascii="Calibri" w:hAnsi="Calibri" w:eastAsia="宋体"/>
              </w:rPr>
              <w:t>★</w:t>
            </w:r>
            <w:r>
              <w:rPr>
                <w:rFonts w:ascii="Calibri" w:hAnsi="Calibri" w:eastAsia="宋体"/>
              </w:rPr>
              <w:t>号条款的响应没有负偏离、不满足或未响应的情形。</w:t>
            </w:r>
          </w:p>
        </w:tc>
      </w:tr>
      <w:tr w14:paraId="649C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6941138D">
            <w:pPr>
              <w:rPr>
                <w:rFonts w:ascii="Calibri" w:hAnsi="Calibri" w:eastAsia="宋体"/>
              </w:rPr>
            </w:pPr>
            <w:r>
              <w:rPr>
                <w:rFonts w:ascii="Calibri" w:hAnsi="Calibri" w:eastAsia="宋体"/>
              </w:rPr>
              <w:t>10</w:t>
            </w:r>
          </w:p>
        </w:tc>
        <w:tc>
          <w:tcPr>
            <w:tcW w:w="8229" w:type="dxa"/>
          </w:tcPr>
          <w:p w14:paraId="6DC68FD6">
            <w:pPr>
              <w:rPr>
                <w:rFonts w:ascii="Calibri" w:hAnsi="Calibri" w:eastAsia="宋体"/>
              </w:rPr>
            </w:pPr>
            <w:r>
              <w:rPr>
                <w:rFonts w:ascii="Calibri" w:hAnsi="Calibri" w:eastAsia="宋体"/>
              </w:rPr>
              <w:t>无</w:t>
            </w:r>
            <w:r>
              <w:rPr>
                <w:rFonts w:hint="eastAsia" w:ascii="Calibri" w:hAnsi="Calibri" w:eastAsia="宋体"/>
                <w:lang w:eastAsia="zh-CN"/>
              </w:rPr>
              <w:t>磋商文件</w:t>
            </w:r>
            <w:r>
              <w:rPr>
                <w:rFonts w:ascii="Calibri" w:hAnsi="Calibri" w:eastAsia="宋体"/>
              </w:rPr>
              <w:t>中列明导致</w:t>
            </w:r>
            <w:r>
              <w:rPr>
                <w:rFonts w:hint="eastAsia" w:ascii="Calibri" w:hAnsi="Calibri" w:eastAsia="宋体"/>
                <w:lang w:eastAsia="zh-CN"/>
              </w:rPr>
              <w:t>响应</w:t>
            </w:r>
            <w:r>
              <w:rPr>
                <w:rFonts w:ascii="Calibri" w:hAnsi="Calibri" w:eastAsia="宋体"/>
              </w:rPr>
              <w:t>无效的其他因素。</w:t>
            </w:r>
          </w:p>
        </w:tc>
      </w:tr>
      <w:tr w14:paraId="0C18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65093C92">
            <w:pPr>
              <w:rPr>
                <w:rFonts w:ascii="Calibri" w:hAnsi="Calibri" w:eastAsia="宋体"/>
              </w:rPr>
            </w:pPr>
            <w:r>
              <w:rPr>
                <w:rFonts w:ascii="Calibri" w:hAnsi="Calibri" w:eastAsia="宋体"/>
              </w:rPr>
              <w:t>11</w:t>
            </w:r>
          </w:p>
        </w:tc>
        <w:tc>
          <w:tcPr>
            <w:tcW w:w="8229" w:type="dxa"/>
          </w:tcPr>
          <w:p w14:paraId="0A71D854">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22943251">
      <w:pPr>
        <w:jc w:val="center"/>
        <w:rPr>
          <w:rFonts w:hint="eastAsia"/>
          <w:b/>
        </w:rPr>
      </w:pPr>
      <w:r>
        <w:rPr>
          <w:rFonts w:hint="eastAsia" w:eastAsia="宋体"/>
          <w:b/>
          <w:lang w:eastAsia="zh-CN"/>
        </w:rPr>
        <w:t>评审</w:t>
      </w:r>
      <w:r>
        <w:rPr>
          <w:rFonts w:hint="eastAsia"/>
          <w:b/>
        </w:rPr>
        <w:t>信息</w:t>
      </w:r>
    </w:p>
    <w:p w14:paraId="3E4B7070">
      <w:pPr>
        <w:snapToGrid w:val="0"/>
        <w:rPr>
          <w:rFonts w:hint="eastAsia"/>
          <w:szCs w:val="21"/>
        </w:rPr>
      </w:pPr>
      <w:r>
        <w:rPr>
          <w:rFonts w:hint="eastAsia"/>
          <w:szCs w:val="21"/>
        </w:rPr>
        <w:t>综合评分法中的价格分统一采用低价优先法计算，即满足磋商文件要求且最后报价最低的供应商的价格为磋商基准价，其价格分为满分。其他供应商的价格分统一按照下列公式计算：</w:t>
      </w:r>
    </w:p>
    <w:p w14:paraId="06AE1F19">
      <w:pPr>
        <w:snapToGrid w:val="0"/>
        <w:rPr>
          <w:rFonts w:hint="eastAsia"/>
          <w:szCs w:val="21"/>
        </w:rPr>
      </w:pPr>
      <w:r>
        <w:rPr>
          <w:rFonts w:hint="eastAsia"/>
          <w:szCs w:val="21"/>
        </w:rPr>
        <w:t>磋商报价得分=（磋商基准价/最后磋商报价）×价格权值×100</w:t>
      </w:r>
    </w:p>
    <w:p w14:paraId="28737DEA">
      <w:pPr>
        <w:snapToGrid w:val="0"/>
        <w:rPr>
          <w:szCs w:val="21"/>
        </w:rPr>
      </w:pPr>
      <w:r>
        <w:rPr>
          <w:rFonts w:hint="eastAsia"/>
          <w:szCs w:val="21"/>
        </w:rPr>
        <w:t>项目评审过程中，不得去掉最后报价中的最高报价和最低报价。</w:t>
      </w:r>
      <w:r>
        <w:rPr>
          <w:szCs w:val="21"/>
        </w:rPr>
        <w:t>。</w:t>
      </w:r>
      <w:r>
        <w:rPr>
          <w:szCs w:val="21"/>
        </w:rPr>
        <w:br w:type="textWrapping"/>
      </w:r>
      <w:r>
        <w:rPr>
          <w:szCs w:val="21"/>
        </w:rPr>
        <w:t>此方法适用于</w:t>
      </w:r>
      <w:r>
        <w:rPr>
          <w:rFonts w:hint="eastAsia" w:eastAsia="宋体"/>
          <w:szCs w:val="21"/>
          <w:lang w:eastAsia="zh-CN"/>
        </w:rPr>
        <w:t>货物类</w:t>
      </w:r>
      <w:r>
        <w:rPr>
          <w:szCs w:val="21"/>
        </w:rPr>
        <w:t>、服务类、工程类项目。</w:t>
      </w:r>
    </w:p>
    <w:p w14:paraId="32CC9647">
      <w:pPr>
        <w:snapToGrid w:val="0"/>
        <w:rPr>
          <w:szCs w:val="21"/>
        </w:rPr>
      </w:pPr>
    </w:p>
    <w:p w14:paraId="3FDD1E11">
      <w:pPr>
        <w:autoSpaceDE w:val="0"/>
        <w:autoSpaceDN w:val="0"/>
        <w:adjustRightInd w:val="0"/>
        <w:snapToGrid w:val="0"/>
        <w:spacing w:line="400" w:lineRule="exact"/>
        <w:jc w:val="center"/>
        <w:outlineLvl w:val="1"/>
        <w:rPr>
          <w:rFonts w:ascii="宋体" w:cs="仿宋_GB2312"/>
          <w:b/>
          <w:bCs/>
          <w:sz w:val="28"/>
          <w:szCs w:val="28"/>
          <w:lang w:val="zh-CN"/>
        </w:rPr>
      </w:pPr>
      <w:r>
        <w:rPr>
          <w:rFonts w:hint="eastAsia" w:ascii="宋体" w:cs="仿宋_GB2312"/>
          <w:b/>
          <w:sz w:val="28"/>
          <w:szCs w:val="28"/>
          <w:lang w:val="zh-CN"/>
        </w:rPr>
        <w:t>评审方法：综合评分法</w:t>
      </w:r>
      <w:r>
        <w:rPr>
          <w:rFonts w:hint="eastAsia" w:ascii="宋体" w:cs="仿宋_GB2312"/>
          <w:b/>
          <w:bCs/>
          <w:sz w:val="28"/>
          <w:szCs w:val="28"/>
          <w:lang w:val="zh-CN"/>
        </w:rPr>
        <w:t>（总计</w:t>
      </w:r>
      <w:r>
        <w:rPr>
          <w:rFonts w:hint="eastAsia" w:ascii="宋体" w:cs="仿宋_GB2312"/>
          <w:b/>
          <w:bCs/>
          <w:sz w:val="28"/>
          <w:szCs w:val="28"/>
        </w:rPr>
        <w:t>100</w:t>
      </w:r>
      <w:r>
        <w:rPr>
          <w:rFonts w:hint="eastAsia" w:ascii="宋体" w:cs="仿宋_GB2312"/>
          <w:b/>
          <w:bCs/>
          <w:sz w:val="28"/>
          <w:szCs w:val="28"/>
          <w:lang w:val="zh-CN"/>
        </w:rPr>
        <w:t>分）</w:t>
      </w:r>
    </w:p>
    <w:p w14:paraId="48518986">
      <w:pPr>
        <w:pStyle w:val="18"/>
        <w:rPr>
          <w:rFonts w:ascii="宋体" w:hAnsi="宋体"/>
          <w:szCs w:val="21"/>
        </w:rPr>
      </w:pPr>
    </w:p>
    <w:tbl>
      <w:tblPr>
        <w:tblStyle w:val="22"/>
        <w:tblpPr w:leftFromText="180" w:rightFromText="180" w:vertAnchor="text" w:horzAnchor="page" w:tblpXSpec="center" w:tblpY="375"/>
        <w:tblOverlap w:val="never"/>
        <w:tblW w:w="93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5"/>
        <w:gridCol w:w="1168"/>
        <w:gridCol w:w="1120"/>
        <w:gridCol w:w="6634"/>
      </w:tblGrid>
      <w:tr w14:paraId="20F61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8" w:hRule="atLeast"/>
          <w:jc w:val="center"/>
        </w:trPr>
        <w:tc>
          <w:tcPr>
            <w:tcW w:w="415" w:type="dxa"/>
            <w:tcBorders>
              <w:tl2br w:val="nil"/>
              <w:tr2bl w:val="nil"/>
            </w:tcBorders>
            <w:noWrap w:val="0"/>
            <w:vAlign w:val="center"/>
          </w:tcPr>
          <w:p w14:paraId="3FA99072">
            <w:pPr>
              <w:keepNext w:val="0"/>
              <w:keepLines w:val="0"/>
              <w:pageBreakBefore w:val="0"/>
              <w:kinsoku/>
              <w:wordWrap/>
              <w:overflowPunct/>
              <w:topLinePunct w:val="0"/>
              <w:autoSpaceDE/>
              <w:autoSpaceDN/>
              <w:bidi w:val="0"/>
              <w:adjustRightInd/>
              <w:snapToGrid w:val="0"/>
              <w:spacing w:beforeAutospacing="0" w:afterAutospacing="0" w:line="360" w:lineRule="auto"/>
              <w:jc w:val="center"/>
              <w:rPr>
                <w:rFonts w:hint="eastAsia" w:ascii="仿宋" w:hAnsi="仿宋" w:eastAsia="仿宋" w:cs="仿宋"/>
                <w:b/>
                <w:bCs/>
                <w:szCs w:val="21"/>
                <w:lang w:val="zh-CN"/>
              </w:rPr>
            </w:pPr>
            <w:r>
              <w:rPr>
                <w:rFonts w:hint="eastAsia" w:ascii="仿宋" w:hAnsi="仿宋" w:eastAsia="仿宋" w:cs="仿宋"/>
                <w:b/>
                <w:bCs/>
                <w:szCs w:val="21"/>
                <w:lang w:val="zh-CN"/>
              </w:rPr>
              <w:t>序号</w:t>
            </w:r>
          </w:p>
        </w:tc>
        <w:tc>
          <w:tcPr>
            <w:tcW w:w="1168" w:type="dxa"/>
            <w:tcBorders>
              <w:tl2br w:val="nil"/>
              <w:tr2bl w:val="nil"/>
            </w:tcBorders>
            <w:noWrap w:val="0"/>
            <w:vAlign w:val="center"/>
          </w:tcPr>
          <w:p w14:paraId="34E072AE">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类别</w:t>
            </w:r>
          </w:p>
        </w:tc>
        <w:tc>
          <w:tcPr>
            <w:tcW w:w="1120" w:type="dxa"/>
            <w:tcBorders>
              <w:tl2br w:val="nil"/>
              <w:tr2bl w:val="nil"/>
            </w:tcBorders>
            <w:noWrap w:val="0"/>
            <w:vAlign w:val="center"/>
          </w:tcPr>
          <w:p w14:paraId="079FDB58">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b/>
                <w:bCs/>
                <w:sz w:val="21"/>
                <w:szCs w:val="21"/>
              </w:rPr>
            </w:pPr>
            <w:r>
              <w:rPr>
                <w:rFonts w:hint="eastAsia" w:ascii="仿宋" w:hAnsi="仿宋" w:eastAsia="仿宋" w:cs="仿宋"/>
                <w:b/>
                <w:bCs/>
                <w:sz w:val="21"/>
                <w:szCs w:val="21"/>
                <w:lang w:val="zh-CN"/>
              </w:rPr>
              <w:t>评审</w:t>
            </w:r>
            <w:r>
              <w:rPr>
                <w:rFonts w:hint="eastAsia" w:ascii="仿宋" w:hAnsi="仿宋" w:eastAsia="仿宋" w:cs="仿宋"/>
                <w:b/>
                <w:bCs/>
                <w:sz w:val="21"/>
                <w:szCs w:val="21"/>
              </w:rPr>
              <w:t>因素</w:t>
            </w:r>
          </w:p>
        </w:tc>
        <w:tc>
          <w:tcPr>
            <w:tcW w:w="6634" w:type="dxa"/>
            <w:tcBorders>
              <w:tl2br w:val="nil"/>
              <w:tr2bl w:val="nil"/>
            </w:tcBorders>
            <w:noWrap w:val="0"/>
            <w:vAlign w:val="center"/>
          </w:tcPr>
          <w:p w14:paraId="132E1480">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b/>
                <w:bCs/>
                <w:sz w:val="21"/>
                <w:szCs w:val="21"/>
                <w:lang w:val="zh-CN"/>
              </w:rPr>
            </w:pPr>
            <w:r>
              <w:rPr>
                <w:rFonts w:hint="eastAsia" w:ascii="仿宋" w:hAnsi="仿宋" w:eastAsia="仿宋" w:cs="仿宋"/>
                <w:b/>
                <w:bCs/>
                <w:sz w:val="21"/>
                <w:szCs w:val="21"/>
              </w:rPr>
              <w:t>评审标准</w:t>
            </w:r>
          </w:p>
        </w:tc>
      </w:tr>
      <w:tr w14:paraId="5C2E4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52" w:hRule="atLeast"/>
          <w:jc w:val="center"/>
        </w:trPr>
        <w:tc>
          <w:tcPr>
            <w:tcW w:w="415" w:type="dxa"/>
            <w:tcBorders>
              <w:tl2br w:val="nil"/>
              <w:tr2bl w:val="nil"/>
            </w:tcBorders>
            <w:noWrap w:val="0"/>
            <w:vAlign w:val="center"/>
          </w:tcPr>
          <w:p w14:paraId="38F075A7">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1168" w:type="dxa"/>
            <w:tcBorders>
              <w:tl2br w:val="nil"/>
              <w:tr2bl w:val="nil"/>
            </w:tcBorders>
            <w:noWrap w:val="0"/>
            <w:vAlign w:val="center"/>
          </w:tcPr>
          <w:p w14:paraId="6A0B33EE">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shd w:val="clear" w:color="auto" w:fill="FFFFFF"/>
                <w:lang w:val="en-US" w:eastAsia="zh-CN"/>
              </w:rPr>
            </w:pPr>
            <w:r>
              <w:rPr>
                <w:rFonts w:hint="eastAsia" w:ascii="仿宋" w:hAnsi="仿宋" w:eastAsia="仿宋" w:cs="仿宋"/>
                <w:sz w:val="21"/>
                <w:szCs w:val="21"/>
                <w:shd w:val="clear" w:color="auto" w:fill="FFFFFF"/>
                <w:lang w:val="en-US" w:eastAsia="zh-CN"/>
              </w:rPr>
              <w:t>报价</w:t>
            </w:r>
          </w:p>
          <w:p w14:paraId="3B3E72FD">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w:t>
            </w:r>
            <w:r>
              <w:rPr>
                <w:rFonts w:hint="eastAsia" w:ascii="仿宋" w:hAnsi="仿宋" w:eastAsia="仿宋" w:cs="仿宋"/>
                <w:sz w:val="21"/>
                <w:szCs w:val="21"/>
                <w:shd w:val="clear" w:color="auto" w:fill="FFFFFF"/>
                <w:lang w:val="en-US" w:eastAsia="zh-CN"/>
              </w:rPr>
              <w:t>30</w:t>
            </w:r>
            <w:r>
              <w:rPr>
                <w:rFonts w:hint="eastAsia" w:ascii="仿宋" w:hAnsi="仿宋" w:eastAsia="仿宋" w:cs="仿宋"/>
                <w:sz w:val="21"/>
                <w:szCs w:val="21"/>
              </w:rPr>
              <w:t>分</w:t>
            </w:r>
            <w:r>
              <w:rPr>
                <w:rFonts w:hint="eastAsia" w:ascii="仿宋" w:hAnsi="仿宋" w:eastAsia="仿宋" w:cs="仿宋"/>
                <w:sz w:val="21"/>
                <w:szCs w:val="21"/>
                <w:shd w:val="clear" w:color="auto" w:fill="FFFFFF"/>
              </w:rPr>
              <w:t>)</w:t>
            </w:r>
          </w:p>
        </w:tc>
        <w:tc>
          <w:tcPr>
            <w:tcW w:w="1120" w:type="dxa"/>
            <w:tcBorders>
              <w:tl2br w:val="nil"/>
              <w:tr2bl w:val="nil"/>
            </w:tcBorders>
            <w:noWrap w:val="0"/>
            <w:vAlign w:val="center"/>
          </w:tcPr>
          <w:p w14:paraId="17F3919E">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rPr>
                <w:rFonts w:hint="eastAsia" w:ascii="仿宋" w:hAnsi="仿宋" w:eastAsia="仿宋" w:cs="仿宋"/>
                <w:sz w:val="21"/>
                <w:szCs w:val="21"/>
              </w:rPr>
            </w:pPr>
            <w:r>
              <w:rPr>
                <w:rFonts w:hint="eastAsia" w:ascii="仿宋" w:hAnsi="仿宋" w:eastAsia="仿宋" w:cs="仿宋"/>
                <w:sz w:val="21"/>
                <w:szCs w:val="21"/>
              </w:rPr>
              <w:t>投标报价</w:t>
            </w:r>
          </w:p>
          <w:p w14:paraId="0EB4C0C3">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rPr>
                <w:rFonts w:hint="eastAsia" w:ascii="仿宋" w:hAnsi="仿宋" w:eastAsia="仿宋" w:cs="仿宋"/>
                <w:sz w:val="21"/>
                <w:szCs w:val="21"/>
                <w:lang w:val="zh-CN"/>
              </w:rPr>
            </w:pPr>
            <w:r>
              <w:rPr>
                <w:rFonts w:hint="eastAsia" w:ascii="仿宋" w:hAnsi="仿宋" w:eastAsia="仿宋" w:cs="仿宋"/>
                <w:sz w:val="21"/>
                <w:szCs w:val="21"/>
              </w:rPr>
              <w:t>(</w:t>
            </w:r>
            <w:r>
              <w:rPr>
                <w:rFonts w:hint="eastAsia" w:ascii="仿宋" w:hAnsi="仿宋" w:eastAsia="仿宋" w:cs="仿宋"/>
                <w:sz w:val="21"/>
                <w:szCs w:val="21"/>
                <w:lang w:val="en-US" w:eastAsia="zh-CN"/>
              </w:rPr>
              <w:t>30</w:t>
            </w:r>
            <w:r>
              <w:rPr>
                <w:rFonts w:hint="eastAsia" w:ascii="仿宋" w:hAnsi="仿宋" w:eastAsia="仿宋" w:cs="仿宋"/>
                <w:sz w:val="21"/>
                <w:szCs w:val="21"/>
              </w:rPr>
              <w:t>分)</w:t>
            </w:r>
          </w:p>
        </w:tc>
        <w:tc>
          <w:tcPr>
            <w:tcW w:w="6634" w:type="dxa"/>
            <w:tcBorders>
              <w:tl2br w:val="nil"/>
              <w:tr2bl w:val="nil"/>
            </w:tcBorders>
            <w:noWrap w:val="0"/>
            <w:vAlign w:val="center"/>
          </w:tcPr>
          <w:p w14:paraId="06086AA1">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rPr>
                <w:rFonts w:hint="default" w:ascii="仿宋" w:hAnsi="仿宋" w:eastAsia="仿宋" w:cs="仿宋"/>
                <w:sz w:val="21"/>
                <w:szCs w:val="21"/>
                <w:lang w:val="en-US"/>
              </w:rPr>
            </w:pPr>
            <w:r>
              <w:rPr>
                <w:rFonts w:hint="eastAsia" w:ascii="仿宋" w:hAnsi="仿宋" w:eastAsia="仿宋" w:cs="仿宋"/>
                <w:sz w:val="21"/>
                <w:szCs w:val="21"/>
              </w:rPr>
              <w:t>价格分采用低价优先法计算，即满足招标文件要求且投标价格最低的投标报价为评标基准价，其价格分为满分。其他投标人的价格分统一按照下列公式计算：投标报价得分=（评标基准价/投标报价）×</w:t>
            </w:r>
            <w:r>
              <w:rPr>
                <w:rFonts w:hint="eastAsia" w:ascii="仿宋" w:hAnsi="仿宋" w:eastAsia="仿宋" w:cs="仿宋"/>
                <w:sz w:val="21"/>
                <w:szCs w:val="21"/>
                <w:lang w:val="en-US" w:eastAsia="zh-CN"/>
              </w:rPr>
              <w:t>30</w:t>
            </w:r>
          </w:p>
        </w:tc>
      </w:tr>
      <w:tr w14:paraId="1C308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15" w:type="dxa"/>
            <w:tcBorders>
              <w:tl2br w:val="nil"/>
              <w:tr2bl w:val="nil"/>
            </w:tcBorders>
            <w:noWrap w:val="0"/>
            <w:vAlign w:val="center"/>
          </w:tcPr>
          <w:p w14:paraId="2C7E9518">
            <w:pPr>
              <w:keepNext w:val="0"/>
              <w:keepLines w:val="0"/>
              <w:pageBreakBefore w:val="0"/>
              <w:kinsoku/>
              <w:wordWrap/>
              <w:overflowPunct/>
              <w:topLinePunct w:val="0"/>
              <w:autoSpaceDE/>
              <w:autoSpaceDN/>
              <w:bidi w:val="0"/>
              <w:adjustRightInd/>
              <w:spacing w:beforeAutospacing="0" w:afterAutospacing="0" w:line="360" w:lineRule="auto"/>
              <w:rPr>
                <w:rFonts w:hint="eastAsia" w:ascii="仿宋" w:hAnsi="仿宋" w:eastAsia="仿宋" w:cs="仿宋"/>
              </w:rPr>
            </w:pPr>
            <w:r>
              <w:rPr>
                <w:rFonts w:hint="eastAsia" w:ascii="仿宋" w:hAnsi="仿宋" w:eastAsia="仿宋" w:cs="仿宋"/>
              </w:rPr>
              <w:t>2</w:t>
            </w:r>
          </w:p>
        </w:tc>
        <w:tc>
          <w:tcPr>
            <w:tcW w:w="1168" w:type="dxa"/>
            <w:tcBorders>
              <w:tl2br w:val="nil"/>
              <w:tr2bl w:val="nil"/>
            </w:tcBorders>
            <w:noWrap w:val="0"/>
            <w:vAlign w:val="center"/>
          </w:tcPr>
          <w:p w14:paraId="3179869B">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商务部分</w:t>
            </w:r>
          </w:p>
          <w:p w14:paraId="22D7EECA">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5</w:t>
            </w:r>
            <w:r>
              <w:rPr>
                <w:rFonts w:hint="eastAsia" w:ascii="仿宋" w:hAnsi="仿宋" w:eastAsia="仿宋" w:cs="仿宋"/>
                <w:sz w:val="21"/>
                <w:szCs w:val="21"/>
              </w:rPr>
              <w:t>分）</w:t>
            </w:r>
          </w:p>
        </w:tc>
        <w:tc>
          <w:tcPr>
            <w:tcW w:w="1120" w:type="dxa"/>
            <w:tcBorders>
              <w:tl2br w:val="nil"/>
              <w:tr2bl w:val="nil"/>
            </w:tcBorders>
            <w:noWrap w:val="0"/>
            <w:vAlign w:val="center"/>
          </w:tcPr>
          <w:p w14:paraId="6805A924">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both"/>
              <w:rPr>
                <w:rFonts w:hint="eastAsia" w:ascii="仿宋" w:hAnsi="仿宋" w:eastAsia="仿宋" w:cs="仿宋"/>
                <w:sz w:val="21"/>
                <w:szCs w:val="21"/>
                <w:lang w:val="zh-CN"/>
              </w:rPr>
            </w:pPr>
            <w:r>
              <w:rPr>
                <w:rFonts w:hint="eastAsia" w:ascii="仿宋" w:hAnsi="仿宋" w:eastAsia="仿宋" w:cs="仿宋"/>
                <w:sz w:val="21"/>
                <w:szCs w:val="21"/>
                <w:lang w:val="zh-CN"/>
              </w:rPr>
              <w:t>企业业绩</w:t>
            </w:r>
          </w:p>
          <w:p w14:paraId="5A32F0E3">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both"/>
              <w:rPr>
                <w:rFonts w:hint="eastAsia" w:ascii="仿宋" w:hAnsi="仿宋" w:eastAsia="仿宋" w:cs="仿宋"/>
                <w:sz w:val="21"/>
                <w:szCs w:val="21"/>
                <w:lang w:val="zh-CN"/>
              </w:rPr>
            </w:pPr>
            <w:r>
              <w:rPr>
                <w:rFonts w:hint="eastAsia" w:ascii="仿宋" w:hAnsi="仿宋" w:eastAsia="仿宋" w:cs="仿宋"/>
                <w:sz w:val="21"/>
                <w:szCs w:val="21"/>
                <w:lang w:val="zh-CN"/>
              </w:rPr>
              <w:t>（</w:t>
            </w:r>
            <w:r>
              <w:rPr>
                <w:rFonts w:hint="eastAsia" w:ascii="仿宋" w:hAnsi="仿宋" w:eastAsia="仿宋" w:cs="仿宋"/>
                <w:sz w:val="21"/>
                <w:szCs w:val="21"/>
                <w:lang w:val="en-US" w:eastAsia="zh-CN"/>
              </w:rPr>
              <w:t>5</w:t>
            </w:r>
            <w:r>
              <w:rPr>
                <w:rFonts w:hint="eastAsia" w:ascii="仿宋" w:hAnsi="仿宋" w:eastAsia="仿宋" w:cs="仿宋"/>
                <w:sz w:val="21"/>
                <w:szCs w:val="21"/>
                <w:lang w:val="zh-CN"/>
              </w:rPr>
              <w:t>分）</w:t>
            </w:r>
          </w:p>
        </w:tc>
        <w:tc>
          <w:tcPr>
            <w:tcW w:w="6634" w:type="dxa"/>
            <w:tcBorders>
              <w:tl2br w:val="nil"/>
              <w:tr2bl w:val="nil"/>
            </w:tcBorders>
            <w:noWrap w:val="0"/>
            <w:vAlign w:val="center"/>
          </w:tcPr>
          <w:p w14:paraId="2A131D88">
            <w:pPr>
              <w:spacing w:after="2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投标人业绩要求：近三年（2023年3月13日至2026年3月12日）智慧数字加油站类似业绩，每提供一项得2.5分，最高得5分。（需提供合同或中标通知书复印件）</w:t>
            </w:r>
          </w:p>
          <w:p w14:paraId="0DB2BF78">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rPr>
                <w:rFonts w:hint="eastAsia" w:ascii="仿宋" w:hAnsi="仿宋" w:eastAsia="仿宋" w:cs="仿宋"/>
                <w:sz w:val="21"/>
                <w:szCs w:val="21"/>
              </w:rPr>
            </w:pPr>
          </w:p>
        </w:tc>
      </w:tr>
      <w:tr w14:paraId="5C6A4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9" w:hRule="atLeast"/>
          <w:jc w:val="center"/>
        </w:trPr>
        <w:tc>
          <w:tcPr>
            <w:tcW w:w="415" w:type="dxa"/>
            <w:vMerge w:val="restart"/>
            <w:tcBorders>
              <w:tl2br w:val="nil"/>
              <w:tr2bl w:val="nil"/>
            </w:tcBorders>
            <w:noWrap w:val="0"/>
            <w:vAlign w:val="center"/>
          </w:tcPr>
          <w:p w14:paraId="5792BD49">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1168" w:type="dxa"/>
            <w:vMerge w:val="restart"/>
            <w:tcBorders>
              <w:tl2br w:val="nil"/>
              <w:tr2bl w:val="nil"/>
            </w:tcBorders>
            <w:noWrap w:val="0"/>
            <w:vAlign w:val="center"/>
          </w:tcPr>
          <w:p w14:paraId="357BA470">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技术部分</w:t>
            </w:r>
          </w:p>
          <w:p w14:paraId="51EC9E0B">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w:t>
            </w:r>
            <w:r>
              <w:rPr>
                <w:rFonts w:hint="eastAsia" w:ascii="仿宋" w:hAnsi="仿宋" w:eastAsia="仿宋" w:cs="仿宋"/>
                <w:sz w:val="21"/>
                <w:szCs w:val="21"/>
                <w:shd w:val="clear" w:color="auto" w:fill="FFFFFF"/>
                <w:lang w:val="en-US" w:eastAsia="zh-CN"/>
              </w:rPr>
              <w:t>65</w:t>
            </w:r>
            <w:r>
              <w:rPr>
                <w:rFonts w:hint="eastAsia" w:ascii="仿宋" w:hAnsi="仿宋" w:eastAsia="仿宋" w:cs="仿宋"/>
                <w:sz w:val="21"/>
                <w:szCs w:val="21"/>
                <w:shd w:val="clear" w:color="auto" w:fill="FFFFFF"/>
              </w:rPr>
              <w:t>分）</w:t>
            </w:r>
          </w:p>
        </w:tc>
        <w:tc>
          <w:tcPr>
            <w:tcW w:w="1120" w:type="dxa"/>
            <w:tcBorders>
              <w:tl2br w:val="nil"/>
              <w:tr2bl w:val="nil"/>
            </w:tcBorders>
            <w:noWrap w:val="0"/>
            <w:vAlign w:val="center"/>
          </w:tcPr>
          <w:p w14:paraId="44EA90B9">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技术参数（</w:t>
            </w:r>
            <w:r>
              <w:rPr>
                <w:rFonts w:hint="eastAsia" w:ascii="仿宋" w:hAnsi="仿宋" w:eastAsia="仿宋" w:cs="仿宋"/>
                <w:sz w:val="21"/>
                <w:szCs w:val="21"/>
                <w:lang w:val="en-US" w:eastAsia="zh-CN"/>
              </w:rPr>
              <w:t>34</w:t>
            </w:r>
            <w:r>
              <w:rPr>
                <w:rFonts w:hint="eastAsia" w:ascii="仿宋" w:hAnsi="仿宋" w:eastAsia="仿宋" w:cs="仿宋"/>
                <w:sz w:val="21"/>
                <w:szCs w:val="21"/>
              </w:rPr>
              <w:t>分）</w:t>
            </w:r>
          </w:p>
        </w:tc>
        <w:tc>
          <w:tcPr>
            <w:tcW w:w="6634" w:type="dxa"/>
            <w:tcBorders>
              <w:tl2br w:val="nil"/>
              <w:tr2bl w:val="nil"/>
            </w:tcBorders>
            <w:noWrap w:val="0"/>
            <w:vAlign w:val="center"/>
          </w:tcPr>
          <w:p w14:paraId="06659D50">
            <w:pPr>
              <w:pStyle w:val="20"/>
              <w:numPr>
                <w:ilvl w:val="0"/>
                <w:numId w:val="2"/>
              </w:numPr>
              <w:kinsoku/>
              <w:autoSpaceDE/>
              <w:autoSpaceDN/>
              <w:adjustRightInd/>
              <w:spacing w:before="0" w:beforeAutospacing="0" w:after="0" w:afterAutospacing="0" w:line="360" w:lineRule="auto"/>
              <w:jc w:val="both"/>
              <w:rPr>
                <w:rFonts w:ascii="仿宋" w:hAnsi="仿宋" w:eastAsia="仿宋" w:cs="仿宋"/>
                <w:sz w:val="21"/>
              </w:rPr>
            </w:pPr>
            <w:r>
              <w:rPr>
                <w:rFonts w:hint="eastAsia" w:ascii="仿宋" w:hAnsi="仿宋" w:eastAsia="仿宋" w:cs="仿宋"/>
                <w:sz w:val="21"/>
                <w:lang w:eastAsia="zh-CN"/>
              </w:rPr>
              <w:t>完全满足产品参数要求得</w:t>
            </w:r>
            <w:r>
              <w:rPr>
                <w:rFonts w:hint="eastAsia" w:ascii="仿宋" w:hAnsi="仿宋" w:eastAsia="仿宋" w:cs="仿宋"/>
                <w:sz w:val="21"/>
                <w:lang w:val="en-US" w:eastAsia="zh-CN"/>
              </w:rPr>
              <w:t>30</w:t>
            </w:r>
            <w:r>
              <w:rPr>
                <w:rFonts w:hint="eastAsia" w:ascii="仿宋" w:hAnsi="仿宋" w:eastAsia="仿宋" w:cs="仿宋"/>
                <w:sz w:val="21"/>
                <w:lang w:eastAsia="zh-CN"/>
              </w:rPr>
              <w:t>分:带“</w:t>
            </w:r>
            <w:r>
              <w:rPr>
                <w:rFonts w:hint="eastAsia" w:ascii="仿宋" w:hAnsi="仿宋" w:eastAsia="仿宋" w:cs="仿宋"/>
                <w:sz w:val="20"/>
                <w:szCs w:val="20"/>
                <w:lang w:eastAsia="zh-CN"/>
              </w:rPr>
              <w:t>★</w:t>
            </w:r>
            <w:r>
              <w:rPr>
                <w:rFonts w:hint="eastAsia" w:ascii="仿宋" w:hAnsi="仿宋" w:eastAsia="仿宋" w:cs="仿宋"/>
                <w:sz w:val="21"/>
                <w:lang w:eastAsia="zh-CN"/>
              </w:rPr>
              <w:t>”符号的</w:t>
            </w:r>
            <w:r>
              <w:rPr>
                <w:rFonts w:hint="eastAsia" w:ascii="仿宋" w:hAnsi="仿宋" w:eastAsia="仿宋" w:cs="仿宋"/>
                <w:sz w:val="21"/>
                <w:lang w:val="en-US" w:eastAsia="zh-CN"/>
              </w:rPr>
              <w:t>10</w:t>
            </w:r>
            <w:r>
              <w:rPr>
                <w:rFonts w:hint="eastAsia" w:ascii="仿宋" w:hAnsi="仿宋" w:eastAsia="仿宋" w:cs="仿宋"/>
                <w:sz w:val="21"/>
                <w:lang w:eastAsia="zh-CN"/>
              </w:rPr>
              <w:t>项</w:t>
            </w:r>
            <w:r>
              <w:rPr>
                <w:rFonts w:hint="eastAsia" w:ascii="仿宋" w:hAnsi="仿宋" w:eastAsia="仿宋" w:cs="仿宋"/>
                <w:sz w:val="21"/>
              </w:rPr>
              <w:t>参数指标</w:t>
            </w:r>
            <w:r>
              <w:rPr>
                <w:rFonts w:hint="eastAsia" w:ascii="仿宋" w:hAnsi="仿宋" w:eastAsia="仿宋" w:cs="仿宋"/>
                <w:sz w:val="21"/>
                <w:lang w:eastAsia="zh-CN"/>
              </w:rPr>
              <w:t>不符合要求的每项扣</w:t>
            </w:r>
            <w:r>
              <w:rPr>
                <w:rFonts w:hint="eastAsia" w:ascii="仿宋" w:hAnsi="仿宋" w:eastAsia="仿宋" w:cs="仿宋"/>
                <w:sz w:val="21"/>
                <w:lang w:val="en-US" w:eastAsia="zh-CN"/>
              </w:rPr>
              <w:t>3</w:t>
            </w:r>
            <w:r>
              <w:rPr>
                <w:rFonts w:hint="eastAsia" w:ascii="仿宋" w:hAnsi="仿宋" w:eastAsia="仿宋" w:cs="仿宋"/>
                <w:sz w:val="21"/>
                <w:lang w:eastAsia="zh-CN"/>
              </w:rPr>
              <w:t>分，扣完为止。</w:t>
            </w:r>
          </w:p>
          <w:p w14:paraId="0DE4320E">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both"/>
              <w:rPr>
                <w:rFonts w:hint="eastAsia" w:ascii="仿宋" w:hAnsi="仿宋" w:eastAsia="仿宋" w:cs="仿宋"/>
                <w:sz w:val="21"/>
                <w:szCs w:val="21"/>
                <w:lang w:eastAsia="zh-CN"/>
              </w:rPr>
            </w:pPr>
            <w:r>
              <w:rPr>
                <w:rFonts w:hint="eastAsia" w:ascii="仿宋" w:hAnsi="仿宋" w:eastAsia="仿宋" w:cs="仿宋"/>
                <w:sz w:val="21"/>
              </w:rPr>
              <w:t>2.所投核心产品【数据采集器 (数据后台管理系统)】、主要产品【液位仪终端】共 2 项产品，其参数指标需分别提供第三方检测报告，每提供 1 项得 2 分，2 项全部提供得 4 分；不提供不得分。</w:t>
            </w:r>
          </w:p>
        </w:tc>
      </w:tr>
      <w:tr w14:paraId="23992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04" w:hRule="atLeast"/>
          <w:jc w:val="center"/>
        </w:trPr>
        <w:tc>
          <w:tcPr>
            <w:tcW w:w="415" w:type="dxa"/>
            <w:vMerge w:val="continue"/>
            <w:tcBorders>
              <w:tl2br w:val="nil"/>
              <w:tr2bl w:val="nil"/>
            </w:tcBorders>
            <w:noWrap w:val="0"/>
            <w:vAlign w:val="center"/>
          </w:tcPr>
          <w:p w14:paraId="1179F234">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rPr>
            </w:pPr>
          </w:p>
        </w:tc>
        <w:tc>
          <w:tcPr>
            <w:tcW w:w="1168" w:type="dxa"/>
            <w:vMerge w:val="continue"/>
            <w:tcBorders>
              <w:tl2br w:val="nil"/>
              <w:tr2bl w:val="nil"/>
            </w:tcBorders>
            <w:noWrap w:val="0"/>
            <w:vAlign w:val="center"/>
          </w:tcPr>
          <w:p w14:paraId="4DEACCA0">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shd w:val="clear" w:color="auto" w:fill="FFFFFF"/>
              </w:rPr>
            </w:pPr>
          </w:p>
        </w:tc>
        <w:tc>
          <w:tcPr>
            <w:tcW w:w="1120" w:type="dxa"/>
            <w:tcBorders>
              <w:tl2br w:val="nil"/>
              <w:tr2bl w:val="nil"/>
            </w:tcBorders>
            <w:noWrap w:val="0"/>
            <w:vAlign w:val="center"/>
          </w:tcPr>
          <w:p w14:paraId="4CF84B74">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供货</w:t>
            </w:r>
            <w:r>
              <w:rPr>
                <w:rFonts w:hint="eastAsia" w:ascii="仿宋" w:hAnsi="仿宋" w:eastAsia="仿宋" w:cs="仿宋"/>
                <w:sz w:val="21"/>
                <w:szCs w:val="21"/>
                <w:lang w:val="en-US" w:eastAsia="zh-CN"/>
              </w:rPr>
              <w:t>及</w:t>
            </w:r>
            <w:r>
              <w:rPr>
                <w:rFonts w:hint="eastAsia" w:ascii="仿宋" w:hAnsi="仿宋" w:eastAsia="仿宋" w:cs="仿宋"/>
                <w:sz w:val="21"/>
                <w:szCs w:val="21"/>
              </w:rPr>
              <w:t>服务方案</w:t>
            </w:r>
          </w:p>
          <w:p w14:paraId="4A435534">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lang w:eastAsia="en-US"/>
              </w:rPr>
            </w:pPr>
            <w:r>
              <w:rPr>
                <w:rFonts w:hint="eastAsia" w:ascii="仿宋" w:hAnsi="仿宋" w:eastAsia="仿宋" w:cs="仿宋"/>
                <w:sz w:val="21"/>
                <w:szCs w:val="21"/>
              </w:rPr>
              <w:t>（</w:t>
            </w:r>
            <w:r>
              <w:rPr>
                <w:rFonts w:hint="eastAsia" w:ascii="仿宋" w:hAnsi="仿宋" w:eastAsia="仿宋" w:cs="仿宋"/>
                <w:sz w:val="21"/>
                <w:szCs w:val="21"/>
                <w:lang w:val="en-US" w:eastAsia="zh-CN"/>
              </w:rPr>
              <w:t>10</w:t>
            </w:r>
            <w:r>
              <w:rPr>
                <w:rFonts w:hint="eastAsia" w:ascii="仿宋" w:hAnsi="仿宋" w:eastAsia="仿宋" w:cs="仿宋"/>
                <w:sz w:val="21"/>
                <w:szCs w:val="21"/>
              </w:rPr>
              <w:t>分）</w:t>
            </w:r>
          </w:p>
        </w:tc>
        <w:tc>
          <w:tcPr>
            <w:tcW w:w="6634" w:type="dxa"/>
            <w:tcBorders>
              <w:tl2br w:val="nil"/>
              <w:tr2bl w:val="nil"/>
            </w:tcBorders>
            <w:noWrap w:val="0"/>
            <w:vAlign w:val="center"/>
          </w:tcPr>
          <w:p w14:paraId="2A412D29">
            <w:pPr>
              <w:pStyle w:val="20"/>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针对项目整体实施方案的管理架构、供货及施工计划、质量服务计划表、人员配备表、资金使用计划5 项内容进行评审，每项 2 分，总分 10 分。</w:t>
            </w:r>
          </w:p>
          <w:p w14:paraId="2CAEC7C8">
            <w:pPr>
              <w:pStyle w:val="20"/>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管理架构：架构层级清晰、岗位职责明确、适配加油站数字化建设项目管理需求，得 2 分；架构存在缺失、岗位划分模糊，得 1 分；未提供不得分。</w:t>
            </w:r>
          </w:p>
          <w:p w14:paraId="521361E3">
            <w:pPr>
              <w:pStyle w:val="20"/>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供货及施工计划：供货周期、施工流程、节点管控、现场协调等内容明确，贴合喀什市 19 座加油站实际施工场景，得 2 分；计划内容笼统、节点不清晰，得 1 分；未提供不得分。</w:t>
            </w:r>
          </w:p>
          <w:p w14:paraId="566BD927">
            <w:pPr>
              <w:pStyle w:val="20"/>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质量服务计划表：质量检测标准、服务流程、验收节点、售后衔接等内容具体可落地，得 2 分；内容简单、无具体执行标准，得 1 分；未提供不得分。</w:t>
            </w:r>
          </w:p>
          <w:p w14:paraId="6E580836">
            <w:pPr>
              <w:pStyle w:val="20"/>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人员配备表：项目负责人、技术人员、施工人员、售后人员等配置数量充足、资质匹配项目需求，得 2 分；人员配置不足、资质未明确，得 1 分；未提供不得分。</w:t>
            </w:r>
          </w:p>
          <w:p w14:paraId="693C15AF">
            <w:pPr>
              <w:pStyle w:val="20"/>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资金使用计划：资金分配按设备采购、施工实施、调试培训、运维服务等环节拆分，比例合理、明细清晰，得 2 分；无明细拆分、比例模糊，得 1 分；未提供不得分。</w:t>
            </w:r>
          </w:p>
          <w:p w14:paraId="57B71064">
            <w:pPr>
              <w:pStyle w:val="20"/>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highlight w:val="none"/>
              </w:rPr>
              <w:t>上述 5 项内容均需结合项目重点难点（如加油站防爆施工、多站点同步实施、数据对接新疆计量智慧管理系统等）进行针对性分析，未分析重点难点的对应项按 1 分计。</w:t>
            </w:r>
          </w:p>
        </w:tc>
      </w:tr>
      <w:tr w14:paraId="76E3A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jc w:val="center"/>
        </w:trPr>
        <w:tc>
          <w:tcPr>
            <w:tcW w:w="415" w:type="dxa"/>
            <w:vMerge w:val="continue"/>
            <w:tcBorders>
              <w:tl2br w:val="nil"/>
              <w:tr2bl w:val="nil"/>
            </w:tcBorders>
            <w:noWrap w:val="0"/>
            <w:vAlign w:val="center"/>
          </w:tcPr>
          <w:p w14:paraId="1D6EEF85">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rPr>
            </w:pPr>
          </w:p>
        </w:tc>
        <w:tc>
          <w:tcPr>
            <w:tcW w:w="1168" w:type="dxa"/>
            <w:vMerge w:val="continue"/>
            <w:tcBorders>
              <w:tl2br w:val="nil"/>
              <w:tr2bl w:val="nil"/>
            </w:tcBorders>
            <w:noWrap w:val="0"/>
            <w:vAlign w:val="center"/>
          </w:tcPr>
          <w:p w14:paraId="6DDABA5C">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shd w:val="clear" w:color="auto" w:fill="FFFFFF"/>
              </w:rPr>
            </w:pPr>
          </w:p>
        </w:tc>
        <w:tc>
          <w:tcPr>
            <w:tcW w:w="1120" w:type="dxa"/>
            <w:tcBorders>
              <w:tl2br w:val="nil"/>
              <w:tr2bl w:val="nil"/>
            </w:tcBorders>
            <w:noWrap w:val="0"/>
            <w:vAlign w:val="center"/>
          </w:tcPr>
          <w:p w14:paraId="64212230">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售后服务方案（</w:t>
            </w:r>
            <w:r>
              <w:rPr>
                <w:rFonts w:hint="eastAsia" w:ascii="仿宋" w:hAnsi="仿宋" w:eastAsia="仿宋" w:cs="仿宋"/>
                <w:sz w:val="21"/>
                <w:szCs w:val="21"/>
                <w:lang w:val="en-US" w:eastAsia="zh-CN"/>
              </w:rPr>
              <w:t>9</w:t>
            </w:r>
            <w:r>
              <w:rPr>
                <w:rFonts w:hint="eastAsia" w:ascii="仿宋" w:hAnsi="仿宋" w:eastAsia="仿宋" w:cs="仿宋"/>
                <w:sz w:val="21"/>
                <w:szCs w:val="21"/>
              </w:rPr>
              <w:t>分）</w:t>
            </w:r>
          </w:p>
        </w:tc>
        <w:tc>
          <w:tcPr>
            <w:tcW w:w="6634" w:type="dxa"/>
            <w:tcBorders>
              <w:tl2br w:val="nil"/>
              <w:tr2bl w:val="nil"/>
            </w:tcBorders>
            <w:noWrap w:val="0"/>
            <w:vAlign w:val="center"/>
          </w:tcPr>
          <w:p w14:paraId="59567EF0">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1、投标人根据项目需求编写服务承诺和管理措施：</w:t>
            </w:r>
          </w:p>
          <w:p w14:paraId="1EB6AAFF">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①包含了技术服务队伍、服务承诺等</w:t>
            </w:r>
          </w:p>
          <w:p w14:paraId="78887D12">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②满足项目需求，提供服务流程（包括故障处理、上门维护、紧急维护、重要服务、电话维护、主动巡检等）</w:t>
            </w:r>
          </w:p>
          <w:p w14:paraId="4BAAF3ED">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③ 提供安装、调试方案。</w:t>
            </w:r>
          </w:p>
          <w:p w14:paraId="50ECE21C">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按上述内容进行评价，</w:t>
            </w:r>
            <w:r>
              <w:rPr>
                <w:rFonts w:hint="eastAsia" w:ascii="仿宋" w:hAnsi="仿宋" w:eastAsia="仿宋" w:cs="仿宋"/>
                <w:sz w:val="21"/>
                <w:szCs w:val="21"/>
                <w:highlight w:val="none"/>
                <w:lang w:val="en-US" w:eastAsia="zh-CN"/>
              </w:rPr>
              <w:t>每</w:t>
            </w:r>
            <w:r>
              <w:rPr>
                <w:rFonts w:hint="eastAsia" w:ascii="仿宋" w:hAnsi="仿宋" w:eastAsia="仿宋" w:cs="仿宋"/>
                <w:sz w:val="21"/>
                <w:szCs w:val="21"/>
                <w:highlight w:val="none"/>
                <w:lang w:eastAsia="zh-CN"/>
              </w:rPr>
              <w:t>满足</w:t>
            </w:r>
            <w:r>
              <w:rPr>
                <w:rFonts w:hint="eastAsia" w:ascii="仿宋" w:hAnsi="仿宋" w:eastAsia="仿宋" w:cs="仿宋"/>
                <w:sz w:val="21"/>
                <w:szCs w:val="21"/>
                <w:highlight w:val="none"/>
                <w:lang w:val="en-US" w:eastAsia="zh-CN"/>
              </w:rPr>
              <w:t>一项</w:t>
            </w:r>
            <w:r>
              <w:rPr>
                <w:rFonts w:hint="eastAsia" w:ascii="仿宋" w:hAnsi="仿宋" w:eastAsia="仿宋" w:cs="仿宋"/>
                <w:sz w:val="21"/>
                <w:szCs w:val="21"/>
                <w:highlight w:val="none"/>
                <w:lang w:eastAsia="zh-CN"/>
              </w:rPr>
              <w:t>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分，不满足不得分，最高得</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eastAsia="zh-CN"/>
              </w:rPr>
              <w:t>分。</w:t>
            </w:r>
          </w:p>
          <w:p w14:paraId="1C398213">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2、为保证售后服务，提供详细的服务网点设置方案（含服务网点设置或人员派驻方案），承诺接到故障通知后，按以下时效响应并抵达现场（远程可处理的故障，可按远程响应时效执行）;2小时内响应并抵达现场的，得3分；4小时内响应并抵达现场的，得2分；6小时内响应并抵达现场的，得1分；6小时以上响应并抵达现场的，不得分。</w:t>
            </w:r>
          </w:p>
          <w:p w14:paraId="5790CEDC">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rPr>
                <w:rFonts w:hint="default" w:ascii="仿宋" w:hAnsi="仿宋" w:eastAsia="仿宋" w:cs="仿宋"/>
                <w:sz w:val="21"/>
                <w:szCs w:val="21"/>
                <w:lang w:val="en-US" w:eastAsia="zh-CN"/>
              </w:rPr>
            </w:pPr>
          </w:p>
        </w:tc>
      </w:tr>
      <w:tr w14:paraId="35388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jc w:val="center"/>
        </w:trPr>
        <w:tc>
          <w:tcPr>
            <w:tcW w:w="415" w:type="dxa"/>
            <w:vMerge w:val="continue"/>
            <w:tcBorders>
              <w:tl2br w:val="nil"/>
              <w:tr2bl w:val="nil"/>
            </w:tcBorders>
            <w:noWrap w:val="0"/>
            <w:vAlign w:val="center"/>
          </w:tcPr>
          <w:p w14:paraId="3CF0E4C1">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rPr>
            </w:pPr>
          </w:p>
        </w:tc>
        <w:tc>
          <w:tcPr>
            <w:tcW w:w="1168" w:type="dxa"/>
            <w:vMerge w:val="continue"/>
            <w:tcBorders>
              <w:tl2br w:val="nil"/>
              <w:tr2bl w:val="nil"/>
            </w:tcBorders>
            <w:noWrap w:val="0"/>
            <w:vAlign w:val="center"/>
          </w:tcPr>
          <w:p w14:paraId="4738B052">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shd w:val="clear" w:color="auto" w:fill="FFFFFF"/>
              </w:rPr>
            </w:pPr>
          </w:p>
        </w:tc>
        <w:tc>
          <w:tcPr>
            <w:tcW w:w="1120" w:type="dxa"/>
            <w:tcBorders>
              <w:tl2br w:val="nil"/>
              <w:tr2bl w:val="nil"/>
            </w:tcBorders>
            <w:noWrap w:val="0"/>
            <w:vAlign w:val="center"/>
          </w:tcPr>
          <w:p w14:paraId="0B2859D9">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rPr>
                <w:rFonts w:hint="eastAsia" w:ascii="仿宋" w:hAnsi="仿宋" w:eastAsia="仿宋" w:cs="仿宋"/>
                <w:sz w:val="21"/>
                <w:szCs w:val="21"/>
                <w:lang w:eastAsia="zh-CN"/>
              </w:rPr>
            </w:pPr>
            <w:r>
              <w:rPr>
                <w:rFonts w:hint="eastAsia" w:ascii="仿宋" w:hAnsi="仿宋" w:eastAsia="仿宋" w:cs="仿宋"/>
                <w:color w:val="auto"/>
                <w:sz w:val="21"/>
                <w:szCs w:val="21"/>
                <w:highlight w:val="none"/>
                <w:lang w:val="en-US" w:eastAsia="zh-CN"/>
              </w:rPr>
              <w:t>质量管理及项目保障措施（12</w:t>
            </w:r>
            <w:r>
              <w:rPr>
                <w:rFonts w:hint="eastAsia" w:ascii="仿宋" w:hAnsi="仿宋" w:eastAsia="仿宋" w:cs="仿宋"/>
                <w:color w:val="auto"/>
                <w:sz w:val="21"/>
                <w:szCs w:val="21"/>
                <w:highlight w:val="none"/>
                <w:lang w:val="en-US" w:eastAsia="en-US"/>
              </w:rPr>
              <w:t>分</w:t>
            </w:r>
            <w:r>
              <w:rPr>
                <w:rFonts w:hint="eastAsia" w:ascii="仿宋" w:hAnsi="仿宋" w:eastAsia="仿宋" w:cs="仿宋"/>
                <w:color w:val="auto"/>
                <w:sz w:val="21"/>
                <w:szCs w:val="21"/>
                <w:highlight w:val="none"/>
                <w:lang w:val="en-US" w:eastAsia="zh-CN"/>
              </w:rPr>
              <w:t>）</w:t>
            </w:r>
          </w:p>
        </w:tc>
        <w:tc>
          <w:tcPr>
            <w:tcW w:w="6634" w:type="dxa"/>
            <w:tcBorders>
              <w:tl2br w:val="nil"/>
              <w:tr2bl w:val="nil"/>
            </w:tcBorders>
            <w:noWrap w:val="0"/>
            <w:vAlign w:val="center"/>
          </w:tcPr>
          <w:p w14:paraId="6D20CB55">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针对质量管理体系健全性、质量管理体系科学性、项目保障措施可行性、项目保障措施有效性4 项内容进行评审，每项 3 分，总分 12 分。</w:t>
            </w:r>
          </w:p>
          <w:p w14:paraId="6AAB61E8">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质量管理体系健全性：包含质量目标、管控流程、责任划分、检测机制等完整体系内容，得 3 分；体系内容缺失 1 项及以上，得 1 分；未提供不得分。</w:t>
            </w:r>
          </w:p>
          <w:p w14:paraId="7F7B173A">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质量管理体系科学性：体系设计贴合加油站数字化建设项目特点，适配数据采集、综合布线、系统调试等环节质量要求，得 3 分；体系与项目实际脱节，得 1 分；未提供不得分。</w:t>
            </w:r>
          </w:p>
          <w:p w14:paraId="0F7D94D8">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项目保障措施可行性：包含人员、设备、物资、工期、技术等保障措施，可直接落地执行，得 3 分；措施内容笼统、无执行细节，得 1 分；未提供不得分。</w:t>
            </w:r>
          </w:p>
          <w:p w14:paraId="0675A8AF">
            <w:pPr>
              <w:pStyle w:val="20"/>
              <w:keepNext w:val="0"/>
              <w:keepLines w:val="0"/>
              <w:pageBreakBefore w:val="0"/>
              <w:kinsoku/>
              <w:wordWrap/>
              <w:overflowPunct/>
              <w:topLinePunct w:val="0"/>
              <w:autoSpaceDE/>
              <w:autoSpaceDN/>
              <w:bidi w:val="0"/>
              <w:adjustRightInd/>
              <w:snapToGrid w:val="0"/>
              <w:spacing w:before="0" w:beforeAutospacing="0" w:after="0" w:afterAutospacing="0"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项目保障措施有效性：措施能有效应对项目实施中的风险（如防爆施工风险、数据对接风险、工期延误风险等），有明确的风险处置预案，得 3 分；无风险处置预案、措施针对性弱，得 1 分；未提供不得分。</w:t>
            </w:r>
          </w:p>
        </w:tc>
      </w:tr>
    </w:tbl>
    <w:p w14:paraId="2D111B44">
      <w:pPr>
        <w:spacing w:line="360" w:lineRule="auto"/>
        <w:ind w:firstLine="480" w:firstLineChars="200"/>
        <w:rPr>
          <w:rFonts w:hint="eastAsia" w:ascii="宋体" w:hAnsi="宋体"/>
          <w:szCs w:val="21"/>
        </w:rPr>
      </w:pPr>
    </w:p>
    <w:p w14:paraId="64DEC804">
      <w:pPr>
        <w:spacing w:line="360" w:lineRule="auto"/>
        <w:ind w:firstLine="480" w:firstLineChars="200"/>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w:t>
      </w:r>
      <w:r>
        <w:rPr>
          <w:rFonts w:hint="eastAsia" w:ascii="宋体" w:hAnsi="宋体" w:eastAsia="宋体"/>
          <w:szCs w:val="21"/>
          <w:lang w:eastAsia="zh-CN"/>
        </w:rPr>
        <w:t>磋商文件</w:t>
      </w:r>
      <w:r>
        <w:rPr>
          <w:rFonts w:hint="eastAsia" w:ascii="宋体" w:hAnsi="宋体"/>
          <w:szCs w:val="21"/>
        </w:rPr>
        <w:t>和项目有关情况后，做出需自己负责的按上述内容对</w:t>
      </w:r>
      <w:r>
        <w:rPr>
          <w:rFonts w:hint="eastAsia" w:ascii="宋体" w:hAnsi="宋体" w:eastAsia="宋体"/>
          <w:szCs w:val="21"/>
          <w:lang w:eastAsia="zh-CN"/>
        </w:rPr>
        <w:t>供应商</w:t>
      </w:r>
      <w:r>
        <w:rPr>
          <w:rFonts w:hint="eastAsia" w:ascii="宋体" w:hAnsi="宋体"/>
          <w:szCs w:val="21"/>
        </w:rPr>
        <w:t>进行评审。</w:t>
      </w:r>
    </w:p>
    <w:p w14:paraId="3B3F7E95">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70</w:t>
      </w:r>
      <w:r>
        <w:rPr>
          <w:rFonts w:ascii="宋体" w:hAnsi="宋体"/>
          <w:szCs w:val="21"/>
        </w:rPr>
        <w:t>%</w:t>
      </w:r>
      <w:r>
        <w:rPr>
          <w:rFonts w:hint="eastAsia" w:ascii="宋体" w:hAnsi="宋体"/>
          <w:szCs w:val="21"/>
        </w:rPr>
        <w:t>；</w:t>
      </w:r>
      <w:r>
        <w:rPr>
          <w:rFonts w:hint="eastAsia" w:ascii="宋体" w:hAnsi="宋体" w:eastAsia="宋体"/>
          <w:szCs w:val="21"/>
          <w:lang w:eastAsia="zh-CN"/>
        </w:rPr>
        <w:t>响应响应</w:t>
      </w:r>
      <w:r>
        <w:rPr>
          <w:rFonts w:hint="eastAsia" w:ascii="宋体" w:hAnsi="宋体"/>
          <w:szCs w:val="21"/>
        </w:rPr>
        <w:t>报价部分权重</w:t>
      </w:r>
      <w:r>
        <w:rPr>
          <w:rFonts w:hint="eastAsia" w:ascii="宋体" w:hAnsi="宋体" w:eastAsia="宋体"/>
          <w:szCs w:val="21"/>
          <w:lang w:val="en-US" w:eastAsia="zh-CN"/>
        </w:rPr>
        <w:t>30</w:t>
      </w:r>
      <w:r>
        <w:rPr>
          <w:rFonts w:ascii="宋体" w:hAnsi="宋体"/>
          <w:szCs w:val="21"/>
        </w:rPr>
        <w:t>%</w:t>
      </w:r>
    </w:p>
    <w:p w14:paraId="668C3438">
      <w:pPr>
        <w:spacing w:line="360" w:lineRule="auto"/>
        <w:ind w:firstLine="480" w:firstLineChars="200"/>
        <w:rPr>
          <w:rFonts w:ascii="宋体" w:hAnsi="宋体"/>
          <w:szCs w:val="21"/>
        </w:rPr>
      </w:pPr>
      <w:r>
        <w:rPr>
          <w:rFonts w:hint="eastAsia" w:ascii="宋体" w:hAnsi="宋体"/>
          <w:szCs w:val="21"/>
        </w:rPr>
        <w:t>3、</w:t>
      </w:r>
      <w:r>
        <w:rPr>
          <w:rFonts w:hint="eastAsia" w:ascii="宋体" w:hAnsi="宋体" w:eastAsia="宋体"/>
          <w:szCs w:val="21"/>
          <w:lang w:eastAsia="zh-CN"/>
        </w:rPr>
        <w:t>供应商</w:t>
      </w:r>
      <w:r>
        <w:rPr>
          <w:rFonts w:hint="eastAsia" w:ascii="宋体" w:hAnsi="宋体"/>
          <w:szCs w:val="21"/>
        </w:rPr>
        <w:t>最终得分等于技术、商务部分、报价得分之和。</w:t>
      </w:r>
    </w:p>
    <w:p w14:paraId="4A90F00C">
      <w:pPr>
        <w:pStyle w:val="9"/>
        <w:tabs>
          <w:tab w:val="clear" w:pos="567"/>
        </w:tabs>
        <w:spacing w:before="0" w:line="360" w:lineRule="auto"/>
        <w:ind w:left="-206" w:leftChars="-86" w:firstLine="660" w:firstLineChars="275"/>
        <w:rPr>
          <w:rFonts w:hint="eastAsia"/>
        </w:rPr>
      </w:pPr>
      <w:r>
        <w:rPr>
          <w:rFonts w:hint="eastAsia"/>
          <w:szCs w:val="21"/>
        </w:rPr>
        <w:t>4、</w:t>
      </w:r>
      <w:r>
        <w:rPr>
          <w:rFonts w:hint="eastAsia" w:eastAsia="宋体"/>
          <w:szCs w:val="21"/>
          <w:lang w:eastAsia="zh-CN"/>
        </w:rPr>
        <w:t>磋商小组</w:t>
      </w:r>
      <w:r>
        <w:rPr>
          <w:rFonts w:hint="eastAsia"/>
          <w:szCs w:val="21"/>
        </w:rPr>
        <w:t>按照</w:t>
      </w:r>
      <w:r>
        <w:rPr>
          <w:rFonts w:hint="eastAsia" w:eastAsia="宋体"/>
          <w:szCs w:val="21"/>
          <w:lang w:eastAsia="zh-CN"/>
        </w:rPr>
        <w:t>供应商</w:t>
      </w:r>
      <w:r>
        <w:rPr>
          <w:rFonts w:hint="eastAsia"/>
          <w:szCs w:val="21"/>
        </w:rPr>
        <w:t>最终得分由高到底顺序确定出各</w:t>
      </w:r>
      <w:r>
        <w:rPr>
          <w:rFonts w:hint="eastAsia" w:eastAsia="宋体"/>
          <w:szCs w:val="21"/>
          <w:lang w:eastAsia="zh-CN"/>
        </w:rPr>
        <w:t>供应商</w:t>
      </w:r>
      <w:r>
        <w:rPr>
          <w:rFonts w:hint="eastAsia"/>
          <w:szCs w:val="21"/>
        </w:rPr>
        <w:t>排名顺序。</w:t>
      </w:r>
    </w:p>
    <w:p w14:paraId="6908591E">
      <w:pPr>
        <w:jc w:val="center"/>
        <w:rPr>
          <w:rFonts w:ascii="宋体" w:hAnsi="宋体" w:eastAsia="宋体"/>
          <w:b/>
          <w:bCs/>
          <w:sz w:val="28"/>
          <w:szCs w:val="28"/>
        </w:rPr>
      </w:pPr>
      <w:r>
        <w:br w:type="page"/>
      </w:r>
      <w:r>
        <w:rPr>
          <w:rFonts w:hint="eastAsia" w:ascii="宋体" w:hAnsi="宋体" w:eastAsia="宋体"/>
          <w:b/>
          <w:bCs/>
          <w:sz w:val="28"/>
          <w:szCs w:val="28"/>
        </w:rPr>
        <w:t>第一章  招标公告</w:t>
      </w:r>
    </w:p>
    <w:p w14:paraId="7613FCA9">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5A01C5B2">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14:paraId="1EE07448">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w:t>
      </w:r>
      <w:r>
        <w:rPr>
          <w:rFonts w:hint="eastAsia" w:eastAsia="宋体"/>
          <w:bCs/>
          <w:highlight w:val="green"/>
          <w:lang w:eastAsia="zh-CN"/>
        </w:rPr>
        <w:t>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14:paraId="43810B4D">
      <w:pPr>
        <w:snapToGrid w:val="0"/>
        <w:spacing w:line="300" w:lineRule="exact"/>
        <w:ind w:firstLine="465"/>
        <w:rPr>
          <w:bCs/>
          <w:highlight w:val="green"/>
        </w:rPr>
      </w:pPr>
      <w:r>
        <w:rPr>
          <w:bCs/>
          <w:highlight w:val="green"/>
        </w:rPr>
        <w:t>3</w:t>
      </w:r>
      <w:r>
        <w:rPr>
          <w:rFonts w:hint="eastAsia"/>
          <w:bCs/>
          <w:highlight w:val="green"/>
        </w:rPr>
        <w:t>）参与本项目</w:t>
      </w:r>
      <w:r>
        <w:rPr>
          <w:rFonts w:hint="eastAsia" w:eastAsia="宋体"/>
          <w:bCs/>
          <w:highlight w:val="green"/>
          <w:lang w:eastAsia="zh-CN"/>
        </w:rPr>
        <w:t>响应</w:t>
      </w:r>
      <w:r>
        <w:rPr>
          <w:rFonts w:hint="eastAsia"/>
          <w:bCs/>
          <w:highlight w:val="green"/>
        </w:rPr>
        <w:t>前三年内，在经营活动中没有重大违法记录（</w:t>
      </w:r>
      <w:r>
        <w:rPr>
          <w:bCs/>
          <w:highlight w:val="green"/>
        </w:rPr>
        <w:t>在《</w:t>
      </w:r>
      <w:r>
        <w:rPr>
          <w:rFonts w:hint="eastAsia"/>
          <w:bCs/>
          <w:highlight w:val="green"/>
        </w:rPr>
        <w:t>政府采购</w:t>
      </w:r>
      <w:r>
        <w:rPr>
          <w:rFonts w:hint="eastAsia" w:eastAsia="宋体"/>
          <w:bCs/>
          <w:highlight w:val="green"/>
          <w:lang w:eastAsia="zh-CN"/>
        </w:rPr>
        <w:t>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14:paraId="6E653562">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w:t>
      </w:r>
      <w:r>
        <w:rPr>
          <w:rFonts w:hint="eastAsia" w:eastAsia="宋体"/>
          <w:bCs/>
          <w:highlight w:val="green"/>
          <w:lang w:eastAsia="zh-CN"/>
        </w:rPr>
        <w:t>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14:paraId="7A5CD75A">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w:t>
      </w:r>
      <w:r>
        <w:rPr>
          <w:rFonts w:hint="eastAsia" w:eastAsia="宋体"/>
          <w:bCs/>
          <w:highlight w:val="green"/>
          <w:lang w:eastAsia="zh-CN"/>
        </w:rPr>
        <w:t>响应</w:t>
      </w:r>
      <w:r>
        <w:rPr>
          <w:rFonts w:hint="eastAsia"/>
          <w:bCs/>
          <w:highlight w:val="green"/>
        </w:rPr>
        <w:t>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14:paraId="6E146B3F">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bCs/>
          <w:highlight w:val="green"/>
          <w:lang w:val="en-US" w:eastAsia="zh-CN"/>
        </w:rPr>
        <w:t>2024年度或2025年</w:t>
      </w:r>
      <w:r>
        <w:rPr>
          <w:rFonts w:hint="eastAsia"/>
          <w:bCs/>
          <w:highlight w:val="green"/>
        </w:rPr>
        <w:t>度</w:t>
      </w:r>
      <w:r>
        <w:rPr>
          <w:rFonts w:hint="eastAsia" w:eastAsia="宋体"/>
          <w:bCs/>
          <w:highlight w:val="green"/>
          <w:lang w:eastAsia="zh-CN"/>
        </w:rPr>
        <w:t>的年度</w:t>
      </w:r>
      <w:r>
        <w:rPr>
          <w:rFonts w:hint="eastAsia"/>
          <w:bCs/>
          <w:highlight w:val="green"/>
        </w:rPr>
        <w:t>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14:paraId="4E2D6E92">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14:paraId="268ADC1C">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w:t>
      </w:r>
      <w:r>
        <w:rPr>
          <w:rFonts w:hint="eastAsia" w:eastAsia="宋体"/>
          <w:bCs/>
          <w:highlight w:val="green"/>
          <w:lang w:eastAsia="zh-CN"/>
        </w:rPr>
        <w:t>响应</w:t>
      </w:r>
      <w:r>
        <w:rPr>
          <w:rFonts w:hint="eastAsia"/>
          <w:bCs/>
          <w:highlight w:val="green"/>
        </w:rPr>
        <w:t>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14:paraId="13891840">
      <w:pPr>
        <w:snapToGrid w:val="0"/>
        <w:spacing w:line="300" w:lineRule="exact"/>
        <w:ind w:firstLine="465"/>
        <w:rPr>
          <w:bCs/>
          <w:highlight w:val="gree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w:t>
      </w:r>
      <w:r>
        <w:rPr>
          <w:rFonts w:hint="eastAsia" w:eastAsia="宋体"/>
          <w:b/>
          <w:bCs w:val="0"/>
          <w:highlight w:val="green"/>
          <w:lang w:eastAsia="zh-CN"/>
        </w:rPr>
        <w:t>响应。（提供非联合体投标承诺函，承诺函格式自拟）</w:t>
      </w:r>
      <w:r>
        <w:rPr>
          <w:rFonts w:hint="eastAsia"/>
          <w:b/>
          <w:bCs w:val="0"/>
          <w:highlight w:val="green"/>
        </w:rPr>
        <w:t>；</w:t>
      </w:r>
    </w:p>
    <w:p w14:paraId="3BD0B1DF">
      <w:pPr>
        <w:snapToGrid w:val="0"/>
        <w:spacing w:line="300" w:lineRule="exact"/>
        <w:ind w:firstLine="465"/>
        <w:rPr>
          <w:b/>
          <w:highlight w:val="gree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w:t>
      </w:r>
      <w:r>
        <w:rPr>
          <w:rFonts w:hint="eastAsia" w:eastAsia="宋体"/>
          <w:b/>
          <w:highlight w:val="green"/>
          <w:lang w:eastAsia="zh-CN"/>
        </w:rPr>
        <w:t>响应</w:t>
      </w:r>
      <w:r>
        <w:rPr>
          <w:b/>
          <w:highlight w:val="green"/>
        </w:rPr>
        <w:t>。</w:t>
      </w:r>
      <w:r>
        <w:rPr>
          <w:rFonts w:hint="eastAsia" w:eastAsia="宋体"/>
          <w:b/>
          <w:highlight w:val="green"/>
          <w:lang w:val="en-US" w:eastAsia="zh-CN"/>
        </w:rPr>
        <w:t>(</w:t>
      </w:r>
      <w:r>
        <w:rPr>
          <w:rFonts w:hint="eastAsia" w:eastAsia="宋体"/>
          <w:b/>
          <w:bCs w:val="0"/>
          <w:highlight w:val="green"/>
          <w:lang w:eastAsia="zh-CN"/>
        </w:rPr>
        <w:t>提供非进口产品投标承诺函，承诺函格式自拟）</w:t>
      </w:r>
    </w:p>
    <w:p w14:paraId="6E31F928">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b/>
          <w:highlight w:val="green"/>
          <w:lang w:val="en-US" w:eastAsia="zh-CN"/>
        </w:rPr>
        <w:t>11</w:t>
      </w:r>
      <w:r>
        <w:rPr>
          <w:rFonts w:hint="eastAsia"/>
          <w:b/>
          <w:highlight w:val="green"/>
        </w:rPr>
        <w:t>）</w:t>
      </w:r>
      <w:r>
        <w:rPr>
          <w:rFonts w:hint="eastAsia" w:eastAsia="宋体"/>
          <w:b/>
          <w:highlight w:val="green"/>
          <w:lang w:eastAsia="zh-CN"/>
        </w:rPr>
        <w:t>本项目为专门面向中小微企业采购项目，供应商必须出具相应声明函。</w:t>
      </w:r>
      <w:r>
        <w:rPr>
          <w:rFonts w:hint="eastAsia"/>
          <w:b/>
          <w:highlight w:val="green"/>
          <w:lang w:eastAsia="zh-CN"/>
        </w:rPr>
        <w:t>【</w:t>
      </w:r>
      <w:r>
        <w:rPr>
          <w:rFonts w:hint="eastAsia"/>
          <w:b/>
          <w:color w:val="FF0000"/>
          <w:highlight w:val="green"/>
        </w:rPr>
        <w:t>供应商要求</w:t>
      </w:r>
      <w:r>
        <w:rPr>
          <w:rFonts w:hint="eastAsia" w:eastAsia="宋体"/>
          <w:b/>
          <w:color w:val="FF0000"/>
          <w:highlight w:val="green"/>
          <w:lang w:eastAsia="zh-CN"/>
        </w:rPr>
        <w:t>及声明函要求</w:t>
      </w:r>
      <w:r>
        <w:rPr>
          <w:rFonts w:hint="eastAsia"/>
          <w:b/>
          <w:color w:val="FF0000"/>
          <w:highlight w:val="green"/>
        </w:rPr>
        <w:t>详见《政府采购促进中小企业发展管理办法》（财库〔2020〕46 号）、《关于促进残疾人就业政府采购政策的通知》（财库〔2017〕141号）、《关于政府采购支持监狱企业发展有关问题的通知》（财库〔2014〕68号）</w:t>
      </w:r>
      <w:r>
        <w:rPr>
          <w:rFonts w:hint="eastAsia" w:eastAsia="宋体"/>
          <w:b/>
          <w:color w:val="FF0000"/>
          <w:highlight w:val="green"/>
          <w:lang w:eastAsia="zh-CN"/>
        </w:rPr>
        <w:t>。</w:t>
      </w:r>
      <w:r>
        <w:rPr>
          <w:rFonts w:hint="eastAsia"/>
          <w:b/>
          <w:highlight w:val="green"/>
          <w:lang w:eastAsia="zh-CN"/>
        </w:rPr>
        <w:t>】</w:t>
      </w:r>
    </w:p>
    <w:p w14:paraId="5B56B6C2">
      <w:pPr>
        <w:snapToGrid w:val="0"/>
        <w:spacing w:line="300" w:lineRule="exact"/>
        <w:ind w:firstLine="465"/>
        <w:rPr>
          <w:rFonts w:hint="eastAsia" w:eastAsia="宋体"/>
          <w:bCs/>
          <w:highlight w:val="yellow"/>
          <w:lang w:val="en-US" w:eastAsia="zh-CN"/>
        </w:rPr>
      </w:pPr>
      <w:r>
        <w:rPr>
          <w:rFonts w:hint="eastAsia" w:eastAsia="宋体"/>
          <w:bCs/>
          <w:highlight w:val="yellow"/>
          <w:lang w:val="en-US" w:eastAsia="zh-CN"/>
        </w:rPr>
        <w:t>12）施工单位资质要求</w:t>
      </w:r>
    </w:p>
    <w:p w14:paraId="761B73E4">
      <w:pPr>
        <w:snapToGrid w:val="0"/>
        <w:spacing w:line="300" w:lineRule="exact"/>
        <w:ind w:firstLine="465"/>
        <w:rPr>
          <w:rFonts w:hint="eastAsia" w:eastAsia="宋体"/>
          <w:bCs/>
          <w:highlight w:val="green"/>
          <w:lang w:val="en-US" w:eastAsia="zh-CN"/>
        </w:rPr>
      </w:pPr>
      <w:r>
        <w:rPr>
          <w:rFonts w:hint="eastAsia" w:eastAsia="宋体"/>
          <w:bCs/>
          <w:highlight w:val="green"/>
          <w:lang w:val="en-US" w:eastAsia="zh-CN"/>
        </w:rPr>
        <w:t>1.具备防爆类设备(包含加油机等)的维修能力认定证书。</w:t>
      </w:r>
    </w:p>
    <w:p w14:paraId="269F36C6">
      <w:pPr>
        <w:snapToGrid w:val="0"/>
        <w:spacing w:line="300" w:lineRule="exact"/>
        <w:ind w:firstLine="465"/>
        <w:rPr>
          <w:rFonts w:hint="eastAsia" w:eastAsia="宋体"/>
          <w:bCs/>
          <w:highlight w:val="green"/>
          <w:lang w:val="en-US" w:eastAsia="zh-CN"/>
        </w:rPr>
      </w:pPr>
      <w:r>
        <w:rPr>
          <w:rFonts w:hint="eastAsia" w:eastAsia="宋体"/>
          <w:bCs/>
          <w:highlight w:val="green"/>
          <w:lang w:val="en-US" w:eastAsia="zh-CN"/>
        </w:rPr>
        <w:t>2.具备防爆类设备(包含加油机等)的安装能力认定证书。</w:t>
      </w:r>
    </w:p>
    <w:p w14:paraId="000582CC">
      <w:pPr>
        <w:snapToGrid w:val="0"/>
        <w:spacing w:line="300" w:lineRule="exact"/>
        <w:ind w:firstLine="465"/>
        <w:rPr>
          <w:rFonts w:hint="eastAsia" w:eastAsia="宋体"/>
          <w:bCs/>
          <w:highlight w:val="green"/>
          <w:lang w:val="en-US" w:eastAsia="zh-CN"/>
        </w:rPr>
      </w:pPr>
      <w:r>
        <w:rPr>
          <w:rFonts w:hint="eastAsia" w:eastAsia="宋体"/>
          <w:bCs/>
          <w:highlight w:val="green"/>
          <w:lang w:val="en-US" w:eastAsia="zh-CN"/>
        </w:rPr>
        <w:t>3.具备防爆类设备(包含加油机等)的维护能力认定证书。</w:t>
      </w:r>
    </w:p>
    <w:p w14:paraId="6BAA6F16">
      <w:pPr>
        <w:snapToGrid w:val="0"/>
        <w:spacing w:line="300" w:lineRule="exact"/>
        <w:ind w:firstLine="465"/>
        <w:rPr>
          <w:rFonts w:hint="eastAsia" w:eastAsia="宋体"/>
          <w:bCs/>
          <w:highlight w:val="yellow"/>
          <w:lang w:val="en-US" w:eastAsia="zh-CN"/>
        </w:rPr>
      </w:pPr>
      <w:r>
        <w:rPr>
          <w:rFonts w:hint="eastAsia" w:eastAsia="宋体"/>
          <w:bCs/>
          <w:highlight w:val="yellow"/>
          <w:lang w:val="en-US" w:eastAsia="zh-CN"/>
        </w:rPr>
        <w:t>13）人员基本资质：</w:t>
      </w:r>
    </w:p>
    <w:p w14:paraId="1755E322">
      <w:pPr>
        <w:snapToGrid w:val="0"/>
        <w:spacing w:line="300" w:lineRule="exact"/>
        <w:ind w:firstLine="465"/>
        <w:rPr>
          <w:rFonts w:hint="eastAsia" w:eastAsia="宋体"/>
          <w:bCs/>
          <w:highlight w:val="green"/>
          <w:lang w:val="en-US" w:eastAsia="zh-CN"/>
        </w:rPr>
      </w:pPr>
      <w:r>
        <w:rPr>
          <w:rFonts w:hint="eastAsia" w:eastAsia="宋体"/>
          <w:bCs/>
          <w:highlight w:val="green"/>
          <w:lang w:val="en-US" w:eastAsia="zh-CN"/>
        </w:rPr>
        <w:t>1.所有进行电气接线、设备安装调试的人员必须持有应急管理部门颁发的《特种作业操作证》(电工)，且作业类别需与施工内容相符(通常低压电工即可)，不少于2人。</w:t>
      </w:r>
    </w:p>
    <w:p w14:paraId="64030B6D">
      <w:pPr>
        <w:snapToGrid w:val="0"/>
        <w:spacing w:line="300" w:lineRule="exact"/>
        <w:ind w:firstLine="465"/>
        <w:rPr>
          <w:rFonts w:hint="eastAsia" w:eastAsia="宋体"/>
          <w:bCs/>
          <w:highlight w:val="green"/>
          <w:lang w:val="en-US" w:eastAsia="zh-CN"/>
        </w:rPr>
      </w:pPr>
      <w:r>
        <w:rPr>
          <w:rFonts w:hint="eastAsia" w:eastAsia="宋体"/>
          <w:bCs/>
          <w:highlight w:val="green"/>
          <w:lang w:val="en-US" w:eastAsia="zh-CN"/>
        </w:rPr>
        <w:t>2.如果施工涉及登高(如安装天线、布线)，需持有相应类别的高处作业证，不少于1人。</w:t>
      </w:r>
    </w:p>
    <w:p w14:paraId="63D5DF17">
      <w:pPr>
        <w:snapToGrid w:val="0"/>
        <w:spacing w:line="300" w:lineRule="exact"/>
        <w:ind w:firstLine="465"/>
        <w:rPr>
          <w:rFonts w:hint="eastAsia" w:eastAsia="宋体"/>
          <w:bCs/>
          <w:highlight w:val="green"/>
          <w:lang w:val="en-US" w:eastAsia="zh-CN"/>
        </w:rPr>
      </w:pPr>
      <w:r>
        <w:rPr>
          <w:rFonts w:hint="eastAsia" w:eastAsia="宋体"/>
          <w:bCs/>
          <w:highlight w:val="green"/>
          <w:lang w:val="en-US" w:eastAsia="zh-CN"/>
        </w:rPr>
        <w:t>3.身份证明与劳动合同:提供有效身份证件，并与施工单位有合法的劳动关系证明。</w:t>
      </w:r>
    </w:p>
    <w:p w14:paraId="3C41A39B">
      <w:pPr>
        <w:snapToGrid w:val="0"/>
        <w:spacing w:line="300" w:lineRule="exact"/>
        <w:ind w:firstLine="465"/>
        <w:rPr>
          <w:rFonts w:hint="eastAsia" w:eastAsia="宋体"/>
          <w:bCs/>
          <w:highlight w:val="green"/>
          <w:lang w:eastAsia="zh-CN"/>
        </w:rPr>
      </w:pPr>
      <w:r>
        <w:rPr>
          <w:rFonts w:hint="eastAsia" w:eastAsia="宋体"/>
          <w:bCs/>
          <w:highlight w:val="green"/>
          <w:lang w:val="en-US" w:eastAsia="zh-CN"/>
        </w:rPr>
        <w:t>4.无犯罪记录证明:对于涉及核心设备、数据接口等敏感区域操作的人员，加油站或监管方可能要求提供无犯罪记录证明。注:提供相关证书的原件扫描件、身份证、劳动/劳务合同关系证明;对于涉及核心设备、数据接口等敏感区域操作的人员，还需提交无犯罪记录证明，并加盖电子公章。</w:t>
      </w:r>
    </w:p>
    <w:p w14:paraId="25A0440C">
      <w:pPr>
        <w:pStyle w:val="21"/>
      </w:pPr>
    </w:p>
    <w:p w14:paraId="541783FA">
      <w:pPr>
        <w:snapToGrid w:val="0"/>
        <w:spacing w:line="300" w:lineRule="exact"/>
        <w:ind w:firstLine="465"/>
        <w:rPr>
          <w:b/>
          <w:highlight w:val="green"/>
        </w:rPr>
      </w:pPr>
    </w:p>
    <w:p w14:paraId="353FF84A">
      <w:pPr>
        <w:snapToGrid w:val="0"/>
        <w:spacing w:line="300" w:lineRule="exact"/>
        <w:ind w:firstLine="465"/>
        <w:rPr>
          <w:rFonts w:ascii="Arial" w:hAnsi="Arial" w:eastAsia="宋体"/>
        </w:rPr>
      </w:pPr>
    </w:p>
    <w:p w14:paraId="7184DCD4">
      <w:pPr>
        <w:keepNext/>
        <w:keepLines/>
        <w:tabs>
          <w:tab w:val="left" w:pos="1680"/>
        </w:tabs>
        <w:spacing w:before="260" w:after="60" w:afterLines="25"/>
        <w:jc w:val="center"/>
        <w:outlineLvl w:val="2"/>
        <w:rPr>
          <w:rFonts w:hint="eastAsia" w:ascii="Arial" w:hAnsi="Arial" w:eastAsia="宋体"/>
          <w:b/>
          <w:sz w:val="32"/>
          <w:szCs w:val="32"/>
        </w:rPr>
      </w:pPr>
    </w:p>
    <w:p w14:paraId="79905AC9">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62B6C5B5">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B90874C">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790725D9">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394F9645">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589422BC">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311553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581E98CA">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11A77E2">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693F0631">
            <w:pPr>
              <w:jc w:val="center"/>
              <w:rPr>
                <w:rFonts w:hint="eastAsia" w:ascii="宋体" w:hAnsi="宋体"/>
                <w:bCs/>
              </w:rPr>
            </w:pPr>
            <w:r>
              <w:rPr>
                <w:rFonts w:hint="eastAsia" w:eastAsia="宋体"/>
                <w:lang w:eastAsia="zh-CN"/>
              </w:rPr>
              <w:t>KSS(CS)2026-002</w:t>
            </w:r>
          </w:p>
        </w:tc>
        <w:tc>
          <w:tcPr>
            <w:tcW w:w="2906" w:type="dxa"/>
            <w:tcBorders>
              <w:top w:val="single" w:color="auto" w:sz="4" w:space="0"/>
              <w:left w:val="single" w:color="000000" w:sz="4" w:space="0"/>
              <w:bottom w:val="single" w:color="auto" w:sz="4" w:space="0"/>
              <w:right w:val="single" w:color="000000" w:sz="4" w:space="0"/>
            </w:tcBorders>
            <w:vAlign w:val="center"/>
          </w:tcPr>
          <w:p w14:paraId="067833E7">
            <w:pPr>
              <w:jc w:val="center"/>
              <w:rPr>
                <w:b/>
                <w:bCs/>
              </w:rPr>
            </w:pPr>
            <w:r>
              <w:rPr>
                <w:rFonts w:hint="eastAsia" w:eastAsia="宋体" w:cs="Times New Roman"/>
                <w:lang w:eastAsia="zh-CN"/>
              </w:rPr>
              <w:t>喀什市数字加油站建设项目（二次）</w:t>
            </w:r>
          </w:p>
        </w:tc>
        <w:tc>
          <w:tcPr>
            <w:tcW w:w="2622" w:type="dxa"/>
            <w:tcBorders>
              <w:top w:val="single" w:color="000000" w:sz="4" w:space="0"/>
              <w:left w:val="single" w:color="000000" w:sz="4" w:space="0"/>
              <w:bottom w:val="single" w:color="000000" w:sz="4" w:space="0"/>
              <w:right w:val="single" w:color="000000" w:sz="4" w:space="0"/>
            </w:tcBorders>
            <w:vAlign w:val="center"/>
          </w:tcPr>
          <w:p w14:paraId="71FCF4ED">
            <w:pPr>
              <w:jc w:val="center"/>
              <w:rPr>
                <w:rFonts w:hint="eastAsia" w:ascii="宋体" w:hAnsi="宋体" w:eastAsia="宋体"/>
                <w:bCs/>
                <w:lang w:eastAsia="zh-CN"/>
              </w:rPr>
            </w:pPr>
            <w:r>
              <w:rPr>
                <w:rFonts w:hint="eastAsia" w:ascii="宋体" w:hAnsi="宋体" w:eastAsia="宋体"/>
                <w:bCs/>
                <w:lang w:eastAsia="zh-CN"/>
              </w:rPr>
              <w:t>839328（捌拾叁万玖仟叁佰贰拾捌元））</w:t>
            </w:r>
          </w:p>
        </w:tc>
        <w:tc>
          <w:tcPr>
            <w:tcW w:w="2622" w:type="dxa"/>
            <w:tcBorders>
              <w:top w:val="single" w:color="000000" w:sz="4" w:space="0"/>
              <w:left w:val="single" w:color="000000" w:sz="4" w:space="0"/>
              <w:bottom w:val="single" w:color="000000" w:sz="4" w:space="0"/>
              <w:right w:val="single" w:color="000000" w:sz="4" w:space="0"/>
            </w:tcBorders>
            <w:vAlign w:val="center"/>
          </w:tcPr>
          <w:p w14:paraId="79729D10">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lang w:eastAsia="zh-CN"/>
              </w:rPr>
              <w:t>软件和信息技术服务业</w:t>
            </w:r>
          </w:p>
        </w:tc>
      </w:tr>
    </w:tbl>
    <w:p w14:paraId="59B0AE7F">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应在政府采购云平台获取</w:t>
      </w:r>
      <w:r>
        <w:rPr>
          <w:rFonts w:hint="eastAsia" w:ascii="仿宋" w:hAnsi="仿宋" w:eastAsia="仿宋"/>
          <w:color w:val="000000"/>
          <w:sz w:val="28"/>
          <w:szCs w:val="28"/>
          <w:lang w:eastAsia="zh-CN"/>
        </w:rPr>
        <w:t>磋商文件</w:t>
      </w:r>
      <w:r>
        <w:rPr>
          <w:rFonts w:hint="eastAsia" w:ascii="仿宋" w:hAnsi="仿宋" w:eastAsia="仿宋"/>
          <w:color w:val="000000"/>
          <w:sz w:val="28"/>
          <w:szCs w:val="28"/>
        </w:rPr>
        <w:t>，并于</w:t>
      </w:r>
      <w:r>
        <w:rPr>
          <w:rFonts w:hint="eastAsia" w:ascii="仿宋" w:hAnsi="仿宋" w:eastAsia="仿宋"/>
          <w:b/>
          <w:color w:val="000000"/>
          <w:sz w:val="28"/>
          <w:szCs w:val="28"/>
          <w:lang w:eastAsia="zh-CN"/>
        </w:rPr>
        <w:t>响应</w:t>
      </w:r>
      <w:r>
        <w:rPr>
          <w:rFonts w:hint="eastAsia" w:ascii="仿宋" w:hAnsi="仿宋" w:eastAsia="仿宋"/>
          <w:b/>
          <w:color w:val="000000"/>
          <w:sz w:val="28"/>
          <w:szCs w:val="28"/>
        </w:rPr>
        <w:t>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w:t>
      </w:r>
      <w:r>
        <w:rPr>
          <w:rFonts w:hint="eastAsia" w:ascii="仿宋" w:hAnsi="仿宋" w:eastAsia="仿宋" w:cs="仿宋"/>
          <w:color w:val="000000"/>
          <w:kern w:val="0"/>
          <w:sz w:val="28"/>
          <w:szCs w:val="28"/>
          <w:lang w:eastAsia="zh-CN"/>
        </w:rPr>
        <w:t>政府采购云平台投标客户端</w:t>
      </w:r>
      <w:r>
        <w:rPr>
          <w:rFonts w:hint="eastAsia" w:ascii="仿宋" w:hAnsi="仿宋" w:eastAsia="仿宋" w:cs="仿宋"/>
          <w:color w:val="000000"/>
          <w:kern w:val="0"/>
          <w:sz w:val="28"/>
          <w:szCs w:val="28"/>
        </w:rPr>
        <w:t>。</w:t>
      </w:r>
    </w:p>
    <w:p w14:paraId="11F2445A">
      <w:pPr>
        <w:pStyle w:val="19"/>
        <w:rPr>
          <w:rFonts w:hint="eastAsia" w:ascii="仿宋" w:hAnsi="仿宋" w:eastAsia="仿宋" w:cs="仿宋"/>
          <w:color w:val="000000"/>
          <w:kern w:val="0"/>
          <w:sz w:val="28"/>
          <w:szCs w:val="28"/>
        </w:rPr>
      </w:pPr>
    </w:p>
    <w:p w14:paraId="73C5D255">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二、获取磋商文件时间、地点和方式：</w:t>
      </w:r>
    </w:p>
    <w:p w14:paraId="3164F1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8</w:t>
      </w:r>
      <w:r>
        <w:rPr>
          <w:rFonts w:hint="eastAsia" w:ascii="仿宋" w:hAnsi="仿宋" w:eastAsia="仿宋"/>
          <w:color w:val="auto"/>
          <w:sz w:val="28"/>
          <w:szCs w:val="28"/>
          <w:lang w:eastAsia="zh-CN"/>
        </w:rPr>
        <w:t>日至202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19</w:t>
      </w:r>
      <w:r>
        <w:rPr>
          <w:rFonts w:hint="eastAsia" w:ascii="仿宋" w:hAnsi="仿宋" w:eastAsia="仿宋"/>
          <w:color w:val="auto"/>
          <w:sz w:val="28"/>
          <w:szCs w:val="28"/>
          <w:lang w:eastAsia="zh-CN"/>
        </w:rPr>
        <w:t>日11:00:00，</w:t>
      </w:r>
      <w:r>
        <w:rPr>
          <w:rFonts w:hint="eastAsia" w:ascii="仿宋" w:hAnsi="仿宋" w:eastAsia="仿宋"/>
          <w:color w:val="000000"/>
          <w:sz w:val="28"/>
          <w:szCs w:val="28"/>
          <w:lang w:eastAsia="zh-CN"/>
        </w:rPr>
        <w:t>每天上午</w:t>
      </w:r>
      <w:r>
        <w:rPr>
          <w:rFonts w:hint="eastAsia" w:ascii="仿宋" w:hAnsi="仿宋" w:eastAsia="仿宋"/>
          <w:color w:val="000000"/>
          <w:sz w:val="28"/>
          <w:szCs w:val="28"/>
          <w:lang w:val="en-US" w:eastAsia="zh-CN"/>
        </w:rPr>
        <w:t>00:00至14:00，下午14:00至23:59</w:t>
      </w:r>
      <w:r>
        <w:rPr>
          <w:rFonts w:hint="eastAsia" w:ascii="仿宋" w:hAnsi="仿宋" w:eastAsia="仿宋"/>
          <w:color w:val="000000"/>
          <w:sz w:val="28"/>
          <w:szCs w:val="28"/>
          <w:lang w:eastAsia="zh-CN"/>
        </w:rPr>
        <w:t>（北京时间，法定节假日除外）</w:t>
      </w:r>
    </w:p>
    <w:p w14:paraId="1C06C1AC">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30AC5FBA">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6273D4E6">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三、响应截止时间、响应文件递交地点、开标时间及地点：</w:t>
      </w:r>
    </w:p>
    <w:p w14:paraId="3E7B7865">
      <w:pPr>
        <w:spacing w:line="500" w:lineRule="exact"/>
        <w:ind w:firstLine="638" w:firstLineChars="228"/>
        <w:rPr>
          <w:rFonts w:hint="eastAsia" w:ascii="仿宋" w:hAnsi="仿宋" w:eastAsia="仿宋"/>
          <w:color w:val="000000"/>
          <w:sz w:val="28"/>
          <w:szCs w:val="28"/>
          <w:highlight w:val="none"/>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highlight w:val="none"/>
          <w:lang w:eastAsia="zh-CN"/>
        </w:rPr>
        <w:t>202</w:t>
      </w: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lang w:eastAsia="zh-CN"/>
        </w:rPr>
        <w:t>年</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20</w:t>
      </w:r>
      <w:r>
        <w:rPr>
          <w:rFonts w:hint="eastAsia" w:ascii="仿宋" w:hAnsi="仿宋" w:eastAsia="仿宋"/>
          <w:color w:val="000000"/>
          <w:sz w:val="28"/>
          <w:szCs w:val="28"/>
          <w:highlight w:val="none"/>
          <w:lang w:eastAsia="zh-CN"/>
        </w:rPr>
        <w:t>日11:00:00</w:t>
      </w:r>
    </w:p>
    <w:p w14:paraId="64138BB9">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响应文件递交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文件上传至</w:t>
      </w:r>
      <w:r>
        <w:rPr>
          <w:rFonts w:hint="eastAsia" w:ascii="仿宋" w:hAnsi="仿宋" w:eastAsia="仿宋"/>
          <w:color w:val="000000"/>
          <w:sz w:val="28"/>
          <w:szCs w:val="28"/>
          <w:lang w:eastAsia="zh-CN"/>
        </w:rPr>
        <w:t>政府采购云平台投标客户端</w:t>
      </w:r>
      <w:r>
        <w:rPr>
          <w:rFonts w:hint="eastAsia" w:ascii="仿宋" w:hAnsi="仿宋" w:eastAsia="仿宋" w:cs="仿宋"/>
          <w:color w:val="000000"/>
          <w:sz w:val="28"/>
          <w:szCs w:val="28"/>
        </w:rPr>
        <w:t>。</w:t>
      </w:r>
    </w:p>
    <w:p w14:paraId="1E76FA6A">
      <w:pPr>
        <w:pStyle w:val="1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1A4F3501">
      <w:pPr>
        <w:snapToGrid w:val="0"/>
        <w:spacing w:line="300" w:lineRule="exact"/>
        <w:ind w:firstLine="240" w:firstLineChars="100"/>
        <w:outlineLvl w:val="2"/>
        <w:rPr>
          <w:rFonts w:hint="eastAsia" w:ascii="仿宋" w:hAnsi="仿宋" w:eastAsia="仿宋" w:cs="仿宋"/>
          <w:color w:val="000000"/>
          <w:sz w:val="28"/>
          <w:szCs w:val="28"/>
          <w:lang w:val="en-US" w:eastAsia="zh-CN"/>
        </w:rPr>
      </w:pPr>
      <w:r>
        <w:rPr>
          <w:rFonts w:hint="eastAsia" w:ascii="Arial" w:hAnsi="Arial" w:eastAsia="宋体" w:cs="Times New Roman"/>
          <w:b/>
          <w:bCs/>
          <w:szCs w:val="21"/>
          <w:lang w:eastAsia="zh-CN"/>
        </w:rPr>
        <w:t>四、响应保证金</w:t>
      </w:r>
    </w:p>
    <w:p w14:paraId="3B55088C">
      <w:pPr>
        <w:numPr>
          <w:ilvl w:val="0"/>
          <w:numId w:val="0"/>
        </w:num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w:t>
      </w:r>
    </w:p>
    <w:p w14:paraId="2FE47566">
      <w:pPr>
        <w:snapToGrid w:val="0"/>
        <w:spacing w:line="300" w:lineRule="exact"/>
        <w:outlineLvl w:val="2"/>
        <w:rPr>
          <w:rFonts w:hint="eastAsia" w:ascii="Arial" w:hAnsi="Arial" w:eastAsia="宋体" w:cs="Times New Roman"/>
          <w:b/>
          <w:bCs/>
          <w:szCs w:val="21"/>
          <w:lang w:eastAsia="zh-CN"/>
        </w:rPr>
      </w:pPr>
    </w:p>
    <w:p w14:paraId="0B733634">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7EEDE152">
      <w:pPr>
        <w:pStyle w:val="19"/>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5802CDA8">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5B4C012E">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w:t>
      </w:r>
    </w:p>
    <w:p w14:paraId="68726566">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应仔细阅读招标公告的所有内容，按公告的要求制作</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文件，并保证所提供全部资料的真实性，以使其对</w:t>
      </w:r>
      <w:r>
        <w:rPr>
          <w:rFonts w:hint="eastAsia" w:ascii="仿宋" w:hAnsi="仿宋" w:eastAsia="仿宋"/>
          <w:color w:val="000000"/>
          <w:sz w:val="28"/>
          <w:szCs w:val="28"/>
          <w:lang w:eastAsia="zh-CN"/>
        </w:rPr>
        <w:t>货物</w:t>
      </w:r>
      <w:r>
        <w:rPr>
          <w:rFonts w:hint="eastAsia" w:ascii="仿宋" w:hAnsi="仿宋" w:eastAsia="仿宋"/>
          <w:color w:val="000000"/>
          <w:sz w:val="28"/>
          <w:szCs w:val="28"/>
        </w:rPr>
        <w:t>（服务）参数作出实质性响应。否则，视为不响应</w:t>
      </w:r>
      <w:r>
        <w:rPr>
          <w:rFonts w:hint="eastAsia" w:ascii="仿宋" w:hAnsi="仿宋" w:eastAsia="仿宋"/>
          <w:color w:val="000000"/>
          <w:sz w:val="28"/>
          <w:szCs w:val="28"/>
          <w:lang w:eastAsia="zh-CN"/>
        </w:rPr>
        <w:t>磋商文件</w:t>
      </w:r>
      <w:r>
        <w:rPr>
          <w:rFonts w:hint="eastAsia" w:ascii="仿宋" w:hAnsi="仿宋" w:eastAsia="仿宋"/>
          <w:color w:val="000000"/>
          <w:sz w:val="28"/>
          <w:szCs w:val="28"/>
        </w:rPr>
        <w:t>，将拒绝其</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。开标时，</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对招标公告要求提供的资质证明文件缺项或不真实，将拒绝其</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w:t>
      </w:r>
    </w:p>
    <w:p w14:paraId="53EE74C5">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，网上开标、</w:t>
      </w:r>
      <w:r>
        <w:rPr>
          <w:rFonts w:hint="eastAsia" w:ascii="仿宋" w:hAnsi="仿宋" w:eastAsia="仿宋"/>
          <w:color w:val="000000"/>
          <w:sz w:val="28"/>
          <w:szCs w:val="28"/>
          <w:lang w:eastAsia="zh-CN"/>
        </w:rPr>
        <w:t>评审</w:t>
      </w:r>
      <w:r>
        <w:rPr>
          <w:rFonts w:hint="eastAsia" w:ascii="仿宋" w:hAnsi="仿宋" w:eastAsia="仿宋"/>
          <w:color w:val="000000"/>
          <w:sz w:val="28"/>
          <w:szCs w:val="28"/>
        </w:rPr>
        <w:t>），</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需办理CA锁。已办理CA锁的，需添加在政府采购云平台使用的功能。CA锁办理或升级地址：喀什市科技广场喀什行政服务中心二楼，联系人：张文丽，咨询电话：15001465669。或潜在</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6"/>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w:t>
      </w:r>
      <w:r>
        <w:rPr>
          <w:rFonts w:hint="eastAsia" w:ascii="仿宋" w:hAnsi="仿宋" w:eastAsia="仿宋" w:cs="仿宋"/>
          <w:color w:val="000000"/>
          <w:sz w:val="28"/>
          <w:szCs w:val="28"/>
          <w:lang w:eastAsia="zh-CN"/>
        </w:rPr>
        <w:t>响应</w:t>
      </w:r>
      <w:r>
        <w:rPr>
          <w:rFonts w:hint="eastAsia" w:ascii="仿宋" w:hAnsi="仿宋" w:eastAsia="仿宋" w:cs="仿宋"/>
          <w:color w:val="000000"/>
          <w:sz w:val="28"/>
          <w:szCs w:val="28"/>
        </w:rPr>
        <w:t>或</w:t>
      </w:r>
      <w:r>
        <w:rPr>
          <w:rFonts w:hint="eastAsia" w:ascii="仿宋" w:hAnsi="仿宋" w:eastAsia="仿宋" w:cs="仿宋"/>
          <w:color w:val="000000"/>
          <w:sz w:val="28"/>
          <w:szCs w:val="28"/>
          <w:lang w:eastAsia="zh-CN"/>
        </w:rPr>
        <w:t>响应</w:t>
      </w:r>
      <w:r>
        <w:rPr>
          <w:rFonts w:hint="eastAsia" w:ascii="仿宋" w:hAnsi="仿宋" w:eastAsia="仿宋" w:cs="仿宋"/>
          <w:color w:val="000000"/>
          <w:sz w:val="28"/>
          <w:szCs w:val="28"/>
        </w:rPr>
        <w:t>失败等后果由供应商自行承担。</w:t>
      </w:r>
    </w:p>
    <w:p w14:paraId="679685DD">
      <w:pPr>
        <w:pStyle w:val="20"/>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w:t>
      </w:r>
      <w:r>
        <w:rPr>
          <w:rFonts w:hint="eastAsia" w:ascii="仿宋" w:hAnsi="仿宋" w:eastAsia="仿宋"/>
          <w:kern w:val="2"/>
          <w:sz w:val="28"/>
          <w:szCs w:val="28"/>
          <w:lang w:eastAsia="zh-CN"/>
        </w:rPr>
        <w:t>供应商</w:t>
      </w:r>
      <w:r>
        <w:rPr>
          <w:rFonts w:hint="eastAsia" w:ascii="仿宋" w:hAnsi="仿宋" w:eastAsia="仿宋"/>
          <w:kern w:val="2"/>
          <w:sz w:val="28"/>
          <w:szCs w:val="28"/>
        </w:rPr>
        <w:t>在政府采购云平台实行不见面开标操作指南</w:t>
      </w:r>
      <w:r>
        <w:rPr>
          <w:rFonts w:hint="eastAsia" w:ascii="仿宋" w:hAnsi="仿宋" w:eastAsia="仿宋"/>
          <w:color w:val="000000"/>
          <w:kern w:val="2"/>
          <w:sz w:val="28"/>
          <w:szCs w:val="28"/>
        </w:rPr>
        <w:t>：请潜在</w:t>
      </w:r>
      <w:r>
        <w:rPr>
          <w:rFonts w:hint="eastAsia" w:ascii="仿宋" w:hAnsi="仿宋" w:eastAsia="仿宋"/>
          <w:color w:val="000000"/>
          <w:kern w:val="2"/>
          <w:sz w:val="28"/>
          <w:szCs w:val="28"/>
          <w:lang w:eastAsia="zh-CN"/>
        </w:rPr>
        <w:t>供应商</w:t>
      </w:r>
      <w:r>
        <w:rPr>
          <w:rFonts w:hint="eastAsia" w:ascii="仿宋" w:hAnsi="仿宋" w:eastAsia="仿宋"/>
          <w:color w:val="000000"/>
          <w:kern w:val="2"/>
          <w:sz w:val="28"/>
          <w:szCs w:val="28"/>
        </w:rPr>
        <w:t>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w:t>
      </w:r>
      <w:r>
        <w:rPr>
          <w:rFonts w:hint="eastAsia" w:ascii="仿宋" w:hAnsi="仿宋" w:eastAsia="仿宋" w:cs="仿宋"/>
          <w:color w:val="000000"/>
          <w:sz w:val="28"/>
          <w:szCs w:val="28"/>
          <w:lang w:eastAsia="zh-CN"/>
        </w:rPr>
        <w:t>响应</w:t>
      </w:r>
      <w:r>
        <w:rPr>
          <w:rFonts w:hint="eastAsia" w:ascii="仿宋" w:hAnsi="仿宋" w:eastAsia="仿宋" w:cs="仿宋"/>
          <w:color w:val="000000"/>
          <w:sz w:val="28"/>
          <w:szCs w:val="28"/>
        </w:rPr>
        <w:t>或响应无效。</w:t>
      </w:r>
    </w:p>
    <w:p w14:paraId="1FA259DD">
      <w:pPr>
        <w:pStyle w:val="20"/>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4354A403">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09AF6C24">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14:paraId="5EE19E9C">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FF0000"/>
          <w:sz w:val="28"/>
          <w:szCs w:val="28"/>
          <w:lang w:eastAsia="zh-CN"/>
        </w:rPr>
        <w:t>喀什市市场监督管理局</w:t>
      </w:r>
    </w:p>
    <w:p w14:paraId="5FA5D523">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FF0000"/>
          <w:sz w:val="28"/>
          <w:szCs w:val="28"/>
          <w:lang w:eastAsia="zh-CN"/>
        </w:rPr>
        <w:t>喀什市解放北路248号市场监督管理局</w:t>
      </w:r>
    </w:p>
    <w:p w14:paraId="247D1739">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FF0000"/>
          <w:sz w:val="28"/>
          <w:szCs w:val="28"/>
          <w:lang w:eastAsia="zh-CN"/>
        </w:rPr>
        <w:t>李霜 ，18609985789</w:t>
      </w:r>
    </w:p>
    <w:p w14:paraId="345832A0">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17F77BEC">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255729A2">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楼</w:t>
      </w:r>
    </w:p>
    <w:p w14:paraId="3855C750">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002C5406">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56A5C5DC">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088A72FF">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6BD7A09D">
      <w:pPr>
        <w:numPr>
          <w:ilvl w:val="0"/>
          <w:numId w:val="0"/>
        </w:num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670B8389">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6080F0C3">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FF0000"/>
          <w:sz w:val="28"/>
          <w:szCs w:val="28"/>
          <w:lang w:eastAsia="zh-CN"/>
        </w:rPr>
        <w:t>李霜 ：18609985789</w:t>
      </w:r>
    </w:p>
    <w:p w14:paraId="44D17F98">
      <w:pPr>
        <w:pStyle w:val="19"/>
        <w:spacing w:after="0" w:line="560" w:lineRule="exact"/>
        <w:rPr>
          <w:rFonts w:hint="eastAsia" w:ascii="仿宋" w:hAnsi="仿宋" w:eastAsia="仿宋"/>
          <w:color w:val="000000"/>
          <w:sz w:val="28"/>
          <w:szCs w:val="28"/>
        </w:rPr>
      </w:pPr>
    </w:p>
    <w:p w14:paraId="050C009C">
      <w:pPr>
        <w:rPr>
          <w:rFonts w:ascii="Arial" w:hAnsi="Arial" w:eastAsia="宋体"/>
          <w:b/>
          <w:color w:val="FF0000"/>
          <w:sz w:val="32"/>
          <w:szCs w:val="32"/>
        </w:rPr>
      </w:pPr>
      <w:r>
        <w:br w:type="page"/>
      </w:r>
    </w:p>
    <w:p w14:paraId="19869AF8">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0" w:name="_Hlk71926094"/>
      <w:r>
        <w:rPr>
          <w:rFonts w:hint="eastAsia" w:ascii="宋体" w:hAnsi="宋体" w:eastAsia="宋体"/>
          <w:b/>
          <w:bCs/>
          <w:sz w:val="28"/>
          <w:szCs w:val="28"/>
        </w:rPr>
        <w:t>对通用条款的补充内容及其他关键信息</w:t>
      </w:r>
      <w:bookmarkEnd w:id="0"/>
    </w:p>
    <w:p w14:paraId="5F93F301">
      <w:pPr>
        <w:keepNext/>
        <w:keepLines/>
        <w:adjustRightInd w:val="0"/>
        <w:spacing w:before="120" w:beforeLines="50" w:after="120" w:afterLines="50"/>
        <w:jc w:val="center"/>
        <w:textAlignment w:val="baseline"/>
        <w:outlineLvl w:val="2"/>
        <w:rPr>
          <w:rFonts w:ascii="宋体" w:hAnsi="宋体" w:eastAsia="宋体"/>
          <w:b/>
          <w:bCs/>
        </w:rPr>
      </w:pPr>
      <w:bookmarkStart w:id="1" w:name="_Toc73517639"/>
      <w:bookmarkStart w:id="2" w:name="_Toc60560625"/>
      <w:bookmarkStart w:id="3" w:name="_Toc101074876"/>
      <w:bookmarkStart w:id="4" w:name="_Toc73521635"/>
      <w:bookmarkStart w:id="5" w:name="_Toc73521547"/>
      <w:bookmarkStart w:id="6" w:name="_Toc100052364"/>
      <w:bookmarkStart w:id="7" w:name="_Toc73518117"/>
      <w:bookmarkStart w:id="8" w:name="_Toc60631620"/>
      <w:r>
        <w:rPr>
          <w:rFonts w:hint="eastAsia" w:ascii="宋体" w:hAnsi="宋体" w:eastAsia="宋体"/>
          <w:b/>
          <w:bCs/>
        </w:rPr>
        <w:t>一、对通用条款的补充内容</w:t>
      </w:r>
      <w:bookmarkEnd w:id="1"/>
      <w:bookmarkEnd w:id="2"/>
      <w:bookmarkEnd w:id="3"/>
      <w:bookmarkEnd w:id="4"/>
      <w:bookmarkEnd w:id="5"/>
      <w:bookmarkEnd w:id="6"/>
      <w:bookmarkEnd w:id="7"/>
      <w:bookmarkEnd w:id="8"/>
    </w:p>
    <w:tbl>
      <w:tblPr>
        <w:tblStyle w:val="22"/>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2480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30C2E621">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5B3A7444">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0DF27255">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7DA9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71E9315">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6FF654DB">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288E4835">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喀什市市场监督管理局</w:t>
            </w:r>
          </w:p>
        </w:tc>
      </w:tr>
      <w:tr w14:paraId="2CEC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25F91A32">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381BBFC9">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4C06BD49">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679D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78FAC04C">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26BBD04C">
            <w:pPr>
              <w:snapToGrid w:val="0"/>
              <w:jc w:val="center"/>
              <w:rPr>
                <w:rFonts w:ascii="宋体" w:hAnsi="宋体" w:eastAsia="宋体" w:cs="Arial"/>
                <w:szCs w:val="21"/>
              </w:rPr>
            </w:pPr>
            <w:r>
              <w:rPr>
                <w:rFonts w:hint="eastAsia" w:ascii="宋体" w:hAnsi="宋体" w:eastAsia="宋体" w:cs="Arial"/>
                <w:szCs w:val="21"/>
                <w:lang w:eastAsia="zh-CN"/>
              </w:rPr>
              <w:t>磋商文件</w:t>
            </w:r>
            <w:r>
              <w:rPr>
                <w:rFonts w:hint="eastAsia" w:ascii="宋体" w:hAnsi="宋体" w:eastAsia="宋体" w:cs="Arial"/>
                <w:szCs w:val="21"/>
              </w:rPr>
              <w:t>澄清和修改</w:t>
            </w:r>
          </w:p>
        </w:tc>
        <w:tc>
          <w:tcPr>
            <w:tcW w:w="7424" w:type="dxa"/>
          </w:tcPr>
          <w:p w14:paraId="1D4B779A">
            <w:pPr>
              <w:snapToGrid w:val="0"/>
              <w:rPr>
                <w:rFonts w:ascii="宋体" w:hAnsi="宋体" w:eastAsia="宋体" w:cs="Arial"/>
                <w:szCs w:val="21"/>
              </w:rPr>
            </w:pPr>
            <w:r>
              <w:rPr>
                <w:rFonts w:hint="eastAsia" w:ascii="宋体" w:hAnsi="宋体" w:eastAsia="宋体" w:cs="Arial"/>
                <w:szCs w:val="21"/>
              </w:rPr>
              <w:t xml:space="preserve">    对</w:t>
            </w:r>
            <w:r>
              <w:rPr>
                <w:rFonts w:hint="eastAsia" w:ascii="宋体" w:hAnsi="宋体" w:eastAsia="宋体" w:cs="Arial"/>
                <w:szCs w:val="21"/>
                <w:lang w:eastAsia="zh-CN"/>
              </w:rPr>
              <w:t>磋商文件</w:t>
            </w:r>
            <w:r>
              <w:rPr>
                <w:rFonts w:hint="eastAsia" w:ascii="宋体" w:hAnsi="宋体" w:eastAsia="宋体" w:cs="Arial"/>
                <w:szCs w:val="21"/>
              </w:rPr>
              <w:t>澄清/修改时间不晚于</w:t>
            </w:r>
            <w:r>
              <w:rPr>
                <w:rFonts w:hint="eastAsia" w:ascii="宋体" w:hAnsi="宋体" w:eastAsia="宋体" w:cs="Arial"/>
                <w:szCs w:val="21"/>
                <w:lang w:eastAsia="zh-CN"/>
              </w:rPr>
              <w:t>响应</w:t>
            </w:r>
            <w:r>
              <w:rPr>
                <w:rFonts w:hint="eastAsia" w:ascii="宋体" w:hAnsi="宋体" w:eastAsia="宋体" w:cs="Arial"/>
                <w:szCs w:val="21"/>
              </w:rPr>
              <w:t>截止日前，</w:t>
            </w:r>
            <w:r>
              <w:rPr>
                <w:rFonts w:hint="eastAsia" w:ascii="宋体" w:hAnsi="宋体" w:eastAsia="宋体" w:cs="Arial"/>
                <w:szCs w:val="21"/>
                <w:lang w:eastAsia="zh-CN"/>
              </w:rPr>
              <w:t>供应商</w:t>
            </w:r>
            <w:r>
              <w:rPr>
                <w:rFonts w:hint="eastAsia" w:ascii="宋体" w:hAnsi="宋体" w:eastAsia="宋体" w:cs="Arial"/>
                <w:szCs w:val="21"/>
              </w:rPr>
              <w:t>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7F8A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3814E518">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3FDDC572">
            <w:pPr>
              <w:snapToGrid w:val="0"/>
              <w:jc w:val="center"/>
              <w:rPr>
                <w:rFonts w:ascii="宋体" w:hAnsi="宋体" w:eastAsia="宋体" w:cs="Arial"/>
                <w:szCs w:val="21"/>
              </w:rPr>
            </w:pPr>
            <w:r>
              <w:rPr>
                <w:rFonts w:hint="eastAsia" w:ascii="宋体" w:hAnsi="宋体" w:eastAsia="宋体" w:cs="Arial"/>
                <w:szCs w:val="21"/>
                <w:lang w:eastAsia="zh-CN"/>
              </w:rPr>
              <w:t>响应</w:t>
            </w:r>
            <w:r>
              <w:rPr>
                <w:rFonts w:hint="eastAsia" w:ascii="宋体" w:hAnsi="宋体" w:eastAsia="宋体" w:cs="Arial"/>
                <w:szCs w:val="21"/>
              </w:rPr>
              <w:t>有效期</w:t>
            </w:r>
          </w:p>
        </w:tc>
        <w:tc>
          <w:tcPr>
            <w:tcW w:w="7424" w:type="dxa"/>
          </w:tcPr>
          <w:p w14:paraId="59D92B07">
            <w:pPr>
              <w:snapToGrid w:val="0"/>
              <w:rPr>
                <w:rFonts w:ascii="宋体" w:hAnsi="宋体" w:eastAsia="宋体" w:cs="Arial"/>
                <w:szCs w:val="21"/>
              </w:rPr>
            </w:pPr>
            <w:r>
              <w:rPr>
                <w:rFonts w:hint="eastAsia" w:ascii="宋体" w:hAnsi="宋体" w:eastAsia="宋体" w:cs="Arial"/>
                <w:szCs w:val="21"/>
                <w:lang w:eastAsia="zh-CN"/>
              </w:rPr>
              <w:t>响应</w:t>
            </w:r>
            <w:r>
              <w:rPr>
                <w:rFonts w:hint="eastAsia" w:ascii="宋体" w:hAnsi="宋体" w:eastAsia="宋体" w:cs="Arial"/>
                <w:szCs w:val="21"/>
              </w:rPr>
              <w:t>有效期：从</w:t>
            </w:r>
            <w:r>
              <w:rPr>
                <w:rFonts w:hint="eastAsia" w:ascii="宋体" w:hAnsi="宋体" w:eastAsia="宋体" w:cs="Arial"/>
                <w:szCs w:val="21"/>
                <w:lang w:eastAsia="zh-CN"/>
              </w:rPr>
              <w:t>响应</w:t>
            </w:r>
            <w:r>
              <w:rPr>
                <w:rFonts w:hint="eastAsia" w:ascii="宋体" w:hAnsi="宋体" w:eastAsia="宋体" w:cs="Arial"/>
                <w:szCs w:val="21"/>
              </w:rPr>
              <w:t>截止之日起</w:t>
            </w:r>
            <w:r>
              <w:rPr>
                <w:rFonts w:hint="eastAsia" w:ascii="宋体" w:hAnsi="宋体" w:eastAsia="宋体"/>
                <w:b/>
                <w:color w:val="0000FF"/>
                <w:u w:val="single"/>
              </w:rPr>
              <w:t xml:space="preserve"> </w:t>
            </w:r>
            <w:r>
              <w:rPr>
                <w:rFonts w:hint="eastAsia" w:ascii="宋体" w:hAnsi="宋体" w:eastAsia="宋体"/>
                <w:b/>
                <w:color w:val="0000FF"/>
                <w:highlight w:val="none"/>
                <w:u w:val="single"/>
                <w:lang w:val="en-US" w:eastAsia="zh-CN"/>
              </w:rPr>
              <w:t>60</w:t>
            </w:r>
            <w:r>
              <w:rPr>
                <w:rFonts w:hint="eastAsia" w:ascii="宋体" w:hAnsi="宋体" w:eastAsia="宋体"/>
                <w:b/>
                <w:color w:val="0000FF"/>
                <w:highlight w:val="none"/>
                <w:u w:val="single"/>
              </w:rPr>
              <w:t xml:space="preserve"> </w:t>
            </w:r>
            <w:r>
              <w:rPr>
                <w:rFonts w:hint="eastAsia" w:ascii="宋体" w:hAnsi="宋体" w:eastAsia="宋体" w:cs="Arial"/>
                <w:szCs w:val="21"/>
              </w:rPr>
              <w:t>个日历日。</w:t>
            </w:r>
          </w:p>
        </w:tc>
      </w:tr>
      <w:tr w14:paraId="7A8C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CD15A9B">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73ACB768">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0A57F559">
            <w:pPr>
              <w:snapToGrid w:val="0"/>
              <w:ind w:firstLine="480" w:firstLineChars="200"/>
              <w:rPr>
                <w:rFonts w:ascii="宋体" w:hAnsi="宋体" w:eastAsia="宋体" w:cs="Arial"/>
                <w:b/>
                <w:color w:val="FF0000"/>
                <w:sz w:val="28"/>
                <w:szCs w:val="28"/>
              </w:rPr>
            </w:pPr>
            <w:r>
              <w:rPr>
                <w:rFonts w:hint="eastAsia" w:ascii="宋体" w:hAnsi="宋体"/>
                <w:bCs/>
                <w:szCs w:val="21"/>
              </w:rPr>
              <w:t>如需</w:t>
            </w:r>
            <w:r>
              <w:rPr>
                <w:rFonts w:hint="eastAsia" w:ascii="宋体" w:hAnsi="宋体" w:eastAsia="宋体"/>
                <w:bCs/>
                <w:szCs w:val="21"/>
                <w:lang w:eastAsia="zh-CN"/>
              </w:rPr>
              <w:t>供应商</w:t>
            </w:r>
            <w:r>
              <w:rPr>
                <w:rFonts w:hint="eastAsia" w:ascii="宋体" w:hAnsi="宋体"/>
                <w:bCs/>
                <w:szCs w:val="21"/>
              </w:rPr>
              <w:t>进行必要的澄清、说明或者补正的，但</w:t>
            </w:r>
            <w:r>
              <w:rPr>
                <w:rFonts w:hint="eastAsia" w:ascii="宋体" w:hAnsi="宋体" w:eastAsia="宋体"/>
                <w:bCs/>
                <w:szCs w:val="21"/>
                <w:lang w:eastAsia="zh-CN"/>
              </w:rPr>
              <w:t>响应</w:t>
            </w:r>
            <w:r>
              <w:rPr>
                <w:rFonts w:hint="eastAsia" w:ascii="宋体" w:hAnsi="宋体"/>
                <w:bCs/>
                <w:szCs w:val="21"/>
              </w:rPr>
              <w:t>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w:t>
            </w:r>
            <w:r>
              <w:rPr>
                <w:rFonts w:hint="eastAsia" w:ascii="宋体" w:hAnsi="宋体" w:eastAsia="宋体"/>
                <w:bCs/>
                <w:szCs w:val="21"/>
                <w:lang w:eastAsia="zh-CN"/>
              </w:rPr>
              <w:t>磋商小组</w:t>
            </w:r>
            <w:r>
              <w:rPr>
                <w:rFonts w:hint="eastAsia" w:ascii="宋体" w:hAnsi="宋体"/>
                <w:bCs/>
                <w:szCs w:val="21"/>
              </w:rPr>
              <w:t>有权做出不利于</w:t>
            </w:r>
            <w:r>
              <w:rPr>
                <w:rFonts w:hint="eastAsia" w:ascii="宋体" w:hAnsi="宋体" w:eastAsia="宋体"/>
                <w:bCs/>
                <w:szCs w:val="21"/>
                <w:lang w:eastAsia="zh-CN"/>
              </w:rPr>
              <w:t>供应商</w:t>
            </w:r>
            <w:r>
              <w:rPr>
                <w:rFonts w:hint="eastAsia" w:ascii="宋体" w:hAnsi="宋体"/>
                <w:bCs/>
                <w:szCs w:val="21"/>
              </w:rPr>
              <w:t>的判断，</w:t>
            </w:r>
            <w:r>
              <w:rPr>
                <w:rFonts w:hint="eastAsia" w:ascii="宋体" w:hAnsi="宋体" w:eastAsia="宋体"/>
                <w:bCs/>
                <w:szCs w:val="21"/>
                <w:lang w:eastAsia="zh-CN"/>
              </w:rPr>
              <w:t>响应</w:t>
            </w:r>
            <w:r>
              <w:rPr>
                <w:rFonts w:hint="eastAsia" w:ascii="宋体" w:hAnsi="宋体"/>
                <w:bCs/>
                <w:szCs w:val="21"/>
              </w:rPr>
              <w:t>供应商自行承担由此产生的后果。</w:t>
            </w:r>
          </w:p>
        </w:tc>
      </w:tr>
      <w:tr w14:paraId="01F4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3E0AC76">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459E588C">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7A51041C">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27968D62">
            <w:pPr>
              <w:snapToGrid w:val="0"/>
              <w:rPr>
                <w:rFonts w:ascii="Arial" w:hAnsi="Arial" w:eastAsia="宋体"/>
                <w:color w:val="0000FF"/>
                <w:szCs w:val="21"/>
              </w:rPr>
            </w:pPr>
            <w:r>
              <w:rPr>
                <w:rFonts w:hint="eastAsia" w:ascii="Arial" w:hAnsi="Arial" w:eastAsia="宋体"/>
                <w:color w:val="0000FF"/>
                <w:szCs w:val="21"/>
              </w:rPr>
              <w:t>推荐候选</w:t>
            </w:r>
            <w:r>
              <w:rPr>
                <w:rFonts w:hint="eastAsia" w:ascii="Arial" w:hAnsi="Arial" w:eastAsia="宋体"/>
                <w:color w:val="0000FF"/>
                <w:szCs w:val="21"/>
                <w:lang w:eastAsia="zh-CN"/>
              </w:rPr>
              <w:t>成交供应商</w:t>
            </w:r>
            <w:r>
              <w:rPr>
                <w:rFonts w:hint="eastAsia" w:ascii="Arial" w:hAnsi="Arial" w:eastAsia="宋体"/>
                <w:color w:val="0000FF"/>
                <w:szCs w:val="21"/>
              </w:rPr>
              <w:t>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w:t>
            </w:r>
            <w:r>
              <w:rPr>
                <w:rFonts w:hint="eastAsia" w:ascii="Arial" w:hAnsi="Arial" w:eastAsia="宋体"/>
                <w:color w:val="0000FF"/>
                <w:szCs w:val="21"/>
                <w:lang w:eastAsia="zh-CN"/>
              </w:rPr>
              <w:t>成交供应商</w:t>
            </w:r>
            <w:r>
              <w:rPr>
                <w:rFonts w:hint="eastAsia" w:ascii="Arial" w:hAnsi="Arial" w:eastAsia="宋体"/>
                <w:color w:val="0000FF"/>
                <w:szCs w:val="21"/>
              </w:rPr>
              <w:t>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2433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35FB67FF">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0D7F84A4">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277A4064">
            <w:pPr>
              <w:snapToGrid w:val="0"/>
              <w:ind w:firstLine="480" w:firstLineChars="200"/>
              <w:rPr>
                <w:rFonts w:ascii="宋体" w:hAnsi="宋体" w:eastAsia="宋体"/>
                <w:szCs w:val="21"/>
              </w:rPr>
            </w:pPr>
            <w:r>
              <w:rPr>
                <w:rFonts w:hint="eastAsia" w:ascii="宋体" w:hAnsi="宋体" w:eastAsia="宋体"/>
                <w:szCs w:val="21"/>
              </w:rPr>
              <w:t>如</w:t>
            </w:r>
            <w:r>
              <w:rPr>
                <w:rFonts w:hint="eastAsia" w:ascii="宋体" w:hAnsi="宋体" w:eastAsia="宋体"/>
                <w:szCs w:val="21"/>
                <w:lang w:eastAsia="zh-CN"/>
              </w:rPr>
              <w:t>供应商</w:t>
            </w:r>
            <w:r>
              <w:rPr>
                <w:rFonts w:hint="eastAsia" w:ascii="宋体" w:hAnsi="宋体" w:eastAsia="宋体"/>
                <w:szCs w:val="21"/>
              </w:rPr>
              <w:t>排名并列须采取随机抽取方式确定</w:t>
            </w:r>
            <w:r>
              <w:rPr>
                <w:rFonts w:hint="eastAsia" w:ascii="宋体" w:hAnsi="宋体" w:eastAsia="宋体"/>
                <w:szCs w:val="21"/>
                <w:lang w:eastAsia="zh-CN"/>
              </w:rPr>
              <w:t>成交候选人</w:t>
            </w:r>
            <w:r>
              <w:rPr>
                <w:rFonts w:hint="eastAsia" w:ascii="宋体" w:hAnsi="宋体" w:eastAsia="宋体"/>
                <w:szCs w:val="21"/>
              </w:rPr>
              <w:t>（候选</w:t>
            </w:r>
            <w:r>
              <w:rPr>
                <w:rFonts w:hint="eastAsia" w:ascii="宋体" w:hAnsi="宋体" w:eastAsia="宋体"/>
                <w:szCs w:val="21"/>
                <w:lang w:eastAsia="zh-CN"/>
              </w:rPr>
              <w:t>成交供应商</w:t>
            </w:r>
            <w:r>
              <w:rPr>
                <w:rFonts w:hint="eastAsia" w:ascii="宋体" w:hAnsi="宋体" w:eastAsia="宋体"/>
                <w:szCs w:val="21"/>
              </w:rPr>
              <w:t>）的，按“二、其他关键信息”的规则进行抽签。</w:t>
            </w:r>
          </w:p>
        </w:tc>
      </w:tr>
      <w:tr w14:paraId="2301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8B5DFB3">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4AD760C3">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w:t>
            </w:r>
            <w:r>
              <w:rPr>
                <w:rFonts w:hint="eastAsia" w:ascii="宋体" w:hAnsi="宋体" w:eastAsia="宋体" w:cs="Arial"/>
                <w:szCs w:val="21"/>
                <w:lang w:eastAsia="zh-CN"/>
              </w:rPr>
              <w:t>评审</w:t>
            </w:r>
            <w:r>
              <w:rPr>
                <w:rFonts w:hint="eastAsia" w:ascii="宋体" w:hAnsi="宋体" w:eastAsia="宋体" w:cs="Arial"/>
                <w:szCs w:val="21"/>
              </w:rPr>
              <w:t>委员</w:t>
            </w:r>
          </w:p>
        </w:tc>
        <w:tc>
          <w:tcPr>
            <w:tcW w:w="7424" w:type="dxa"/>
            <w:vAlign w:val="top"/>
          </w:tcPr>
          <w:p w14:paraId="2E89231D">
            <w:pPr>
              <w:spacing w:line="240" w:lineRule="atLeast"/>
              <w:ind w:left="814" w:hanging="814" w:hangingChars="354"/>
              <w:rPr>
                <w:rFonts w:hint="eastAsia" w:ascii="宋体" w:hAnsi="宋体" w:cs="宋体"/>
                <w:b/>
                <w:bCs/>
                <w:color w:val="auto"/>
                <w:sz w:val="23"/>
                <w:szCs w:val="23"/>
                <w:u w:val="single"/>
                <w:shd w:val="clear" w:color="auto" w:fill="auto"/>
              </w:rPr>
            </w:pPr>
          </w:p>
          <w:p w14:paraId="6E1A89E6">
            <w:pPr>
              <w:snapToGrid w:val="0"/>
              <w:rPr>
                <w:rFonts w:hint="eastAsia" w:ascii="宋体" w:hAnsi="宋体" w:eastAsia="宋体"/>
                <w:szCs w:val="21"/>
              </w:rPr>
            </w:pPr>
            <w:r>
              <w:rPr>
                <w:rFonts w:hint="eastAsia" w:ascii="宋体" w:hAnsi="宋体" w:eastAsia="宋体"/>
                <w:szCs w:val="21"/>
              </w:rPr>
              <w:t>本项目</w:t>
            </w:r>
            <w:r>
              <w:rPr>
                <w:rFonts w:hint="eastAsia" w:ascii="宋体" w:hAnsi="宋体" w:eastAsia="宋体"/>
                <w:szCs w:val="21"/>
                <w:lang w:eastAsia="zh-CN"/>
              </w:rPr>
              <w:t>磋商小组</w:t>
            </w:r>
            <w:r>
              <w:rPr>
                <w:rFonts w:hint="eastAsia" w:ascii="宋体" w:hAnsi="宋体" w:eastAsia="宋体"/>
                <w:szCs w:val="21"/>
              </w:rPr>
              <w:t>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14:paraId="4ED85174">
            <w:pPr>
              <w:snapToGrid w:val="0"/>
              <w:jc w:val="center"/>
              <w:rPr>
                <w:rFonts w:hint="eastAsia" w:ascii="宋体" w:hAnsi="宋体" w:eastAsia="宋体" w:cs="Arial"/>
                <w:sz w:val="24"/>
                <w:szCs w:val="21"/>
              </w:rPr>
            </w:pPr>
          </w:p>
        </w:tc>
      </w:tr>
      <w:tr w14:paraId="025E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000F6321">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301643FF">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6926AC86">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408544DE">
            <w:pPr>
              <w:rPr>
                <w:rFonts w:hint="eastAsia"/>
                <w:lang w:val="en-US"/>
              </w:rPr>
            </w:pPr>
            <w:r>
              <w:rPr>
                <w:rFonts w:hint="eastAsia" w:ascii="宋体" w:hAnsi="宋体" w:eastAsia="宋体" w:cs="Arial"/>
                <w:szCs w:val="21"/>
                <w:lang w:val="en-US" w:eastAsia="zh-CN"/>
              </w:rPr>
              <w:t>提交履约保证金的时间：签订合同前。</w:t>
            </w:r>
          </w:p>
        </w:tc>
      </w:tr>
    </w:tbl>
    <w:p w14:paraId="52FD0FC7">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4A254B10">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7E4530CE">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44F6DFB9">
      <w:pPr>
        <w:tabs>
          <w:tab w:val="left" w:pos="720"/>
        </w:tabs>
        <w:rPr>
          <w:rFonts w:ascii="黑体" w:hAnsi="宋体" w:eastAsia="黑体"/>
          <w:bCs/>
        </w:rPr>
      </w:pPr>
      <w:r>
        <w:rPr>
          <w:rFonts w:hint="eastAsia" w:ascii="黑体" w:hAnsi="宋体" w:eastAsia="黑体"/>
          <w:bCs/>
        </w:rPr>
        <w:t>1、关于标项的定义</w:t>
      </w:r>
    </w:p>
    <w:p w14:paraId="01C3091A">
      <w:pPr>
        <w:tabs>
          <w:tab w:val="left" w:pos="720"/>
        </w:tabs>
        <w:ind w:firstLine="480" w:firstLineChars="200"/>
        <w:rPr>
          <w:rFonts w:ascii="黑体" w:hAnsi="宋体" w:eastAsia="黑体"/>
        </w:rPr>
      </w:pPr>
      <w:r>
        <w:rPr>
          <w:rFonts w:hint="eastAsia" w:ascii="宋体" w:hAnsi="宋体"/>
        </w:rPr>
        <w:t>本</w:t>
      </w:r>
      <w:r>
        <w:rPr>
          <w:rFonts w:hint="eastAsia" w:ascii="宋体" w:hAnsi="宋体" w:eastAsia="宋体"/>
          <w:lang w:eastAsia="zh-CN"/>
        </w:rPr>
        <w:t>磋商文件</w:t>
      </w:r>
      <w:r>
        <w:rPr>
          <w:rFonts w:hint="eastAsia" w:ascii="宋体" w:hAnsi="宋体"/>
        </w:rPr>
        <w:t>中的“标项”是最小的“标的单位”，</w:t>
      </w:r>
      <w:r>
        <w:rPr>
          <w:rFonts w:hint="eastAsia" w:ascii="宋体" w:hAnsi="宋体" w:eastAsia="宋体"/>
          <w:lang w:eastAsia="zh-CN"/>
        </w:rPr>
        <w:t>供应商</w:t>
      </w:r>
      <w:r>
        <w:rPr>
          <w:rFonts w:hint="eastAsia" w:ascii="宋体" w:hAnsi="宋体"/>
        </w:rPr>
        <w:t>可对本“</w:t>
      </w:r>
      <w:r>
        <w:rPr>
          <w:rFonts w:hint="eastAsia" w:ascii="宋体" w:hAnsi="宋体" w:eastAsia="宋体"/>
          <w:lang w:eastAsia="zh-CN"/>
        </w:rPr>
        <w:t>磋商文件</w:t>
      </w:r>
      <w:r>
        <w:rPr>
          <w:rFonts w:hint="eastAsia" w:ascii="宋体" w:hAnsi="宋体"/>
        </w:rPr>
        <w:t>”中所列的所有</w:t>
      </w:r>
      <w:r>
        <w:rPr>
          <w:rFonts w:hint="eastAsia" w:ascii="宋体" w:hAnsi="宋体" w:eastAsia="宋体"/>
          <w:lang w:eastAsia="zh-CN"/>
        </w:rPr>
        <w:t>货物或服务或工程</w:t>
      </w:r>
      <w:r>
        <w:rPr>
          <w:rFonts w:hint="eastAsia" w:ascii="宋体" w:hAnsi="宋体"/>
        </w:rPr>
        <w:t>项进行</w:t>
      </w:r>
      <w:r>
        <w:rPr>
          <w:rFonts w:hint="eastAsia" w:ascii="宋体" w:hAnsi="宋体" w:eastAsia="宋体"/>
          <w:lang w:eastAsia="zh-CN"/>
        </w:rPr>
        <w:t>响应</w:t>
      </w:r>
      <w:r>
        <w:rPr>
          <w:rFonts w:hint="eastAsia" w:ascii="宋体" w:hAnsi="宋体"/>
        </w:rPr>
        <w:t>，</w:t>
      </w:r>
      <w:r>
        <w:rPr>
          <w:rFonts w:hint="eastAsia" w:ascii="宋体" w:hAnsi="宋体" w:eastAsia="宋体"/>
          <w:lang w:eastAsia="zh-CN"/>
        </w:rPr>
        <w:t>供应商</w:t>
      </w:r>
      <w:r>
        <w:rPr>
          <w:rFonts w:hint="eastAsia" w:ascii="宋体" w:hAnsi="宋体"/>
        </w:rPr>
        <w:t>可只对其中一个标项或几个标项</w:t>
      </w:r>
      <w:r>
        <w:rPr>
          <w:rFonts w:hint="eastAsia" w:ascii="宋体" w:hAnsi="宋体" w:eastAsia="宋体"/>
          <w:lang w:eastAsia="zh-CN"/>
        </w:rPr>
        <w:t>货物或服务或工程</w:t>
      </w:r>
      <w:r>
        <w:rPr>
          <w:rFonts w:hint="eastAsia" w:ascii="宋体" w:hAnsi="宋体"/>
        </w:rPr>
        <w:t>内容进行</w:t>
      </w:r>
      <w:r>
        <w:rPr>
          <w:rFonts w:hint="eastAsia" w:ascii="宋体" w:hAnsi="宋体" w:eastAsia="宋体"/>
          <w:lang w:eastAsia="zh-CN"/>
        </w:rPr>
        <w:t>响应</w:t>
      </w:r>
      <w:r>
        <w:rPr>
          <w:rFonts w:hint="eastAsia" w:ascii="宋体" w:hAnsi="宋体"/>
        </w:rPr>
        <w:t>（如有的话），但不得将一个标项中的内容拆开</w:t>
      </w:r>
      <w:r>
        <w:rPr>
          <w:rFonts w:hint="eastAsia" w:ascii="宋体" w:hAnsi="宋体" w:eastAsia="宋体"/>
          <w:lang w:eastAsia="zh-CN"/>
        </w:rPr>
        <w:t>响应</w:t>
      </w:r>
      <w:r>
        <w:rPr>
          <w:rFonts w:hint="eastAsia" w:ascii="宋体" w:hAnsi="宋体"/>
        </w:rPr>
        <w:t>，否则将导致其</w:t>
      </w:r>
      <w:r>
        <w:rPr>
          <w:rFonts w:hint="eastAsia" w:ascii="宋体" w:hAnsi="宋体" w:eastAsia="宋体"/>
          <w:lang w:eastAsia="zh-CN"/>
        </w:rPr>
        <w:t>响应</w:t>
      </w:r>
      <w:r>
        <w:rPr>
          <w:rFonts w:hint="eastAsia" w:ascii="宋体" w:hAnsi="宋体"/>
        </w:rPr>
        <w:t>被拒绝。某一标项</w:t>
      </w:r>
      <w:r>
        <w:rPr>
          <w:rFonts w:hint="eastAsia" w:ascii="宋体" w:hAnsi="宋体" w:eastAsia="宋体"/>
          <w:lang w:eastAsia="zh-CN"/>
        </w:rPr>
        <w:t>响应</w:t>
      </w:r>
      <w:r>
        <w:rPr>
          <w:rFonts w:hint="eastAsia" w:ascii="宋体" w:hAnsi="宋体"/>
        </w:rPr>
        <w:t>截止时</w:t>
      </w:r>
      <w:r>
        <w:rPr>
          <w:rFonts w:hint="eastAsia" w:ascii="宋体" w:hAnsi="宋体" w:eastAsia="宋体"/>
          <w:lang w:eastAsia="zh-CN"/>
        </w:rPr>
        <w:t>供应商</w:t>
      </w:r>
      <w:r>
        <w:rPr>
          <w:rFonts w:hint="eastAsia" w:ascii="宋体" w:hAnsi="宋体"/>
        </w:rPr>
        <w:t>不足三家，或有效</w:t>
      </w:r>
      <w:r>
        <w:rPr>
          <w:rFonts w:hint="eastAsia" w:ascii="宋体" w:hAnsi="宋体" w:eastAsia="宋体"/>
          <w:lang w:eastAsia="zh-CN"/>
        </w:rPr>
        <w:t>响应</w:t>
      </w:r>
      <w:r>
        <w:rPr>
          <w:rFonts w:hint="eastAsia" w:ascii="宋体" w:hAnsi="宋体"/>
        </w:rPr>
        <w:t>少于三家，该标项废标，对该标项重新招标或采用其它方式采购。某一标项</w:t>
      </w:r>
      <w:r>
        <w:rPr>
          <w:rFonts w:hint="eastAsia" w:ascii="宋体" w:hAnsi="宋体" w:eastAsia="宋体"/>
          <w:lang w:eastAsia="zh-CN"/>
        </w:rPr>
        <w:t>成交供应商</w:t>
      </w:r>
      <w:r>
        <w:rPr>
          <w:rFonts w:hint="eastAsia" w:ascii="宋体" w:hAnsi="宋体"/>
        </w:rPr>
        <w:t>放弃</w:t>
      </w:r>
      <w:r>
        <w:rPr>
          <w:rFonts w:hint="eastAsia" w:ascii="宋体" w:hAnsi="宋体" w:eastAsia="宋体"/>
          <w:lang w:eastAsia="zh-CN"/>
        </w:rPr>
        <w:t>成交</w:t>
      </w:r>
      <w:r>
        <w:rPr>
          <w:rFonts w:hint="eastAsia" w:ascii="宋体" w:hAnsi="宋体"/>
        </w:rPr>
        <w:t>资格的，或者</w:t>
      </w:r>
      <w:r>
        <w:rPr>
          <w:rFonts w:hint="eastAsia" w:ascii="宋体" w:hAnsi="宋体" w:eastAsia="宋体"/>
          <w:lang w:eastAsia="zh-CN"/>
        </w:rPr>
        <w:t>成交供应商</w:t>
      </w:r>
      <w:r>
        <w:rPr>
          <w:rFonts w:hint="eastAsia" w:ascii="宋体" w:hAnsi="宋体"/>
        </w:rPr>
        <w:t>的</w:t>
      </w:r>
      <w:r>
        <w:rPr>
          <w:rFonts w:hint="eastAsia" w:ascii="宋体" w:hAnsi="宋体" w:eastAsia="宋体"/>
          <w:lang w:eastAsia="zh-CN"/>
        </w:rPr>
        <w:t>成交</w:t>
      </w:r>
      <w:r>
        <w:rPr>
          <w:rFonts w:hint="eastAsia" w:ascii="宋体" w:hAnsi="宋体"/>
        </w:rPr>
        <w:t>资格被依法确认无效的，根据实际情况按相关法律规定处理，该标项</w:t>
      </w:r>
      <w:r>
        <w:rPr>
          <w:rFonts w:hint="eastAsia" w:ascii="宋体" w:hAnsi="宋体" w:eastAsia="宋体"/>
          <w:lang w:eastAsia="zh-CN"/>
        </w:rPr>
        <w:t>成交</w:t>
      </w:r>
      <w:r>
        <w:rPr>
          <w:rFonts w:hint="eastAsia" w:ascii="宋体" w:hAnsi="宋体"/>
        </w:rPr>
        <w:t>结果改变不影响其他</w:t>
      </w:r>
      <w:r>
        <w:rPr>
          <w:rFonts w:hint="eastAsia" w:ascii="宋体" w:hAnsi="宋体" w:eastAsia="宋体"/>
          <w:lang w:eastAsia="zh-CN"/>
        </w:rPr>
        <w:t>标项</w:t>
      </w:r>
      <w:r>
        <w:rPr>
          <w:rFonts w:hint="eastAsia" w:ascii="宋体" w:hAnsi="宋体"/>
        </w:rPr>
        <w:t>结果。</w:t>
      </w:r>
    </w:p>
    <w:p w14:paraId="2C152710">
      <w:pPr>
        <w:tabs>
          <w:tab w:val="left" w:pos="720"/>
        </w:tabs>
        <w:rPr>
          <w:rFonts w:ascii="黑体" w:hAnsi="宋体" w:eastAsia="黑体"/>
        </w:rPr>
      </w:pPr>
      <w:r>
        <w:rPr>
          <w:rFonts w:hint="eastAsia" w:ascii="黑体" w:hAnsi="宋体" w:eastAsia="黑体"/>
        </w:rPr>
        <w:t>（二）其他事项</w:t>
      </w:r>
    </w:p>
    <w:p w14:paraId="7EDC539F">
      <w:pPr>
        <w:tabs>
          <w:tab w:val="left" w:pos="720"/>
        </w:tabs>
        <w:rPr>
          <w:rFonts w:ascii="黑体" w:hAnsi="宋体" w:eastAsia="黑体"/>
        </w:rPr>
      </w:pPr>
      <w:r>
        <w:rPr>
          <w:rFonts w:hint="eastAsia" w:ascii="黑体" w:hAnsi="宋体" w:eastAsia="黑体"/>
        </w:rPr>
        <w:t>1、关于享受优惠政策的主体及价格扣除比例</w:t>
      </w:r>
    </w:p>
    <w:p w14:paraId="7AD14140">
      <w:pPr>
        <w:ind w:firstLine="470" w:firstLineChars="196"/>
        <w:rPr>
          <w:rFonts w:hint="eastAsia" w:ascii="宋体" w:hAnsi="宋体" w:eastAsia="宋体"/>
          <w:lang w:eastAsia="zh-CN"/>
        </w:rPr>
      </w:pPr>
      <w:r>
        <w:rPr>
          <w:rFonts w:hint="eastAsia" w:ascii="宋体" w:hAnsi="宋体" w:eastAsia="宋体"/>
          <w:b/>
          <w:bCs/>
          <w:color w:val="FF0000"/>
          <w:lang w:eastAsia="zh-CN"/>
        </w:rPr>
        <w:t>本项目为专门面向中小微企业采购项目，不进行价格扣除。</w:t>
      </w:r>
    </w:p>
    <w:p w14:paraId="6868448B">
      <w:pPr>
        <w:tabs>
          <w:tab w:val="left" w:pos="720"/>
        </w:tabs>
        <w:rPr>
          <w:rFonts w:ascii="黑体" w:hAnsi="宋体" w:eastAsia="黑体"/>
        </w:rPr>
      </w:pPr>
    </w:p>
    <w:p w14:paraId="34255DA9">
      <w:pPr>
        <w:rPr>
          <w:rFonts w:ascii="宋体" w:hAnsi="宋体" w:eastAsia="黑体"/>
          <w:bCs/>
          <w:kern w:val="44"/>
          <w:sz w:val="28"/>
          <w:szCs w:val="44"/>
        </w:rPr>
      </w:pPr>
      <w:r>
        <w:br w:type="page"/>
      </w:r>
    </w:p>
    <w:p w14:paraId="687B7414">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402C9BC7">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4A49B5EA">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793CBAEA">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1136B056">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5523D412">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1A18E41">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D50DC19">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D15ACAA">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0BD8556D">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527C34D5">
            <w:pPr>
              <w:jc w:val="center"/>
              <w:rPr>
                <w:rFonts w:hint="eastAsia" w:ascii="宋体" w:hAnsi="宋体"/>
                <w:bCs/>
              </w:rPr>
            </w:pPr>
            <w:r>
              <w:rPr>
                <w:rFonts w:hint="eastAsia" w:eastAsia="宋体"/>
                <w:lang w:eastAsia="zh-CN"/>
              </w:rPr>
              <w:t>KSS(CS)2026-002</w:t>
            </w:r>
          </w:p>
        </w:tc>
        <w:tc>
          <w:tcPr>
            <w:tcW w:w="2906" w:type="dxa"/>
            <w:tcBorders>
              <w:top w:val="single" w:color="auto" w:sz="4" w:space="0"/>
              <w:left w:val="single" w:color="000000" w:sz="4" w:space="0"/>
              <w:bottom w:val="single" w:color="auto" w:sz="4" w:space="0"/>
              <w:right w:val="single" w:color="000000" w:sz="4" w:space="0"/>
            </w:tcBorders>
            <w:vAlign w:val="center"/>
          </w:tcPr>
          <w:p w14:paraId="49A492E9">
            <w:pPr>
              <w:jc w:val="center"/>
              <w:rPr>
                <w:b/>
                <w:bCs/>
              </w:rPr>
            </w:pPr>
            <w:r>
              <w:rPr>
                <w:rFonts w:hint="eastAsia" w:eastAsia="宋体" w:cs="Times New Roman"/>
                <w:lang w:eastAsia="zh-CN"/>
              </w:rPr>
              <w:t>喀什市数字加油站建设项目（二次）</w:t>
            </w:r>
          </w:p>
        </w:tc>
        <w:tc>
          <w:tcPr>
            <w:tcW w:w="2622" w:type="dxa"/>
            <w:tcBorders>
              <w:top w:val="single" w:color="000000" w:sz="4" w:space="0"/>
              <w:left w:val="single" w:color="000000" w:sz="4" w:space="0"/>
              <w:bottom w:val="single" w:color="000000" w:sz="4" w:space="0"/>
              <w:right w:val="single" w:color="000000" w:sz="4" w:space="0"/>
            </w:tcBorders>
            <w:vAlign w:val="center"/>
          </w:tcPr>
          <w:p w14:paraId="399C5B70">
            <w:pPr>
              <w:jc w:val="center"/>
              <w:rPr>
                <w:rFonts w:hint="eastAsia" w:ascii="宋体" w:hAnsi="宋体" w:eastAsia="宋体"/>
                <w:bCs/>
                <w:lang w:eastAsia="zh-CN"/>
              </w:rPr>
            </w:pPr>
            <w:r>
              <w:rPr>
                <w:rFonts w:hint="eastAsia" w:ascii="宋体" w:hAnsi="宋体" w:eastAsia="宋体"/>
                <w:bCs/>
                <w:lang w:eastAsia="zh-CN"/>
              </w:rPr>
              <w:t>839328（捌拾叁万玖仟叁佰贰拾捌元））</w:t>
            </w:r>
          </w:p>
        </w:tc>
        <w:tc>
          <w:tcPr>
            <w:tcW w:w="2622" w:type="dxa"/>
            <w:tcBorders>
              <w:top w:val="single" w:color="000000" w:sz="4" w:space="0"/>
              <w:left w:val="single" w:color="000000" w:sz="4" w:space="0"/>
              <w:bottom w:val="single" w:color="000000" w:sz="4" w:space="0"/>
              <w:right w:val="single" w:color="000000" w:sz="4" w:space="0"/>
            </w:tcBorders>
            <w:vAlign w:val="center"/>
          </w:tcPr>
          <w:p w14:paraId="29849166">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lang w:eastAsia="zh-CN"/>
              </w:rPr>
              <w:t>软件和信息技术服务业</w:t>
            </w:r>
          </w:p>
        </w:tc>
      </w:tr>
    </w:tbl>
    <w:p w14:paraId="73D063B5">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839328（捌拾叁万玖仟叁佰贰拾捌元））</w:t>
      </w:r>
      <w:r>
        <w:rPr>
          <w:rFonts w:hint="eastAsia" w:ascii="Arial" w:hAnsi="Arial" w:eastAsia="宋体"/>
          <w:b/>
          <w:color w:val="FF0000"/>
          <w:highlight w:val="green"/>
        </w:rPr>
        <w:t>，</w:t>
      </w:r>
      <w:r>
        <w:rPr>
          <w:rFonts w:hint="eastAsia" w:ascii="Arial" w:hAnsi="Arial" w:eastAsia="宋体"/>
          <w:b/>
          <w:color w:val="FF0000"/>
          <w:lang w:eastAsia="zh-CN"/>
        </w:rPr>
        <w:t>响应</w:t>
      </w:r>
      <w:r>
        <w:rPr>
          <w:rFonts w:hint="eastAsia" w:ascii="Arial" w:hAnsi="Arial" w:eastAsia="宋体"/>
          <w:b/>
          <w:color w:val="FF0000"/>
        </w:rPr>
        <w:t>报价超出控制金额将作</w:t>
      </w:r>
      <w:r>
        <w:rPr>
          <w:rFonts w:hint="eastAsia" w:ascii="Arial" w:hAnsi="Arial" w:eastAsia="宋体"/>
          <w:b/>
          <w:color w:val="FF0000"/>
          <w:lang w:eastAsia="zh-CN"/>
        </w:rPr>
        <w:t>响应</w:t>
      </w:r>
      <w:r>
        <w:rPr>
          <w:rFonts w:hint="eastAsia" w:ascii="Arial" w:hAnsi="Arial" w:eastAsia="宋体"/>
          <w:b/>
          <w:color w:val="FF0000"/>
        </w:rPr>
        <w:t>无效处理。</w:t>
      </w: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10961044">
      <w:pPr>
        <w:rPr>
          <w:rFonts w:hint="default" w:eastAsia="宋体"/>
          <w:color w:val="FF0000"/>
          <w:sz w:val="32"/>
          <w:szCs w:val="32"/>
          <w:lang w:val="en-US" w:eastAsia="zh-CN"/>
        </w:rPr>
      </w:pPr>
      <w:r>
        <w:rPr>
          <w:rFonts w:hint="default" w:eastAsia="宋体"/>
          <w:color w:val="FF0000"/>
          <w:sz w:val="32"/>
          <w:szCs w:val="32"/>
          <w:lang w:val="en-US" w:eastAsia="zh-CN"/>
        </w:rPr>
        <w:t>★根据《台式计算机政府采购需求标准（2023年版）》财库〔2023〕29号等七个政府采购需求标准，货物需求涉及安全可靠测评需求的CPU、操作系统和数据库时，必须明确CPU、操作系统和数据的具体品牌、型号，否则废标</w:t>
      </w:r>
    </w:p>
    <w:p w14:paraId="09E60AD2">
      <w:pPr>
        <w:rPr>
          <w:rFonts w:hint="default" w:eastAsia="宋体"/>
          <w:color w:val="FF0000"/>
          <w:sz w:val="32"/>
          <w:szCs w:val="32"/>
          <w:lang w:val="en-US" w:eastAsia="zh-CN"/>
        </w:rPr>
      </w:pPr>
    </w:p>
    <w:p w14:paraId="6DEE22AC">
      <w:pPr>
        <w:pStyle w:val="37"/>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37"/>
        <w:rPr>
          <w:rFonts w:hint="eastAsia" w:ascii="Arial" w:hAnsi="Arial" w:eastAsia="宋体"/>
          <w:b/>
          <w:sz w:val="32"/>
          <w:szCs w:val="32"/>
        </w:rPr>
      </w:pPr>
      <w:r>
        <w:rPr>
          <w:rFonts w:hint="eastAsia" w:ascii="Arial" w:hAnsi="Arial" w:eastAsia="宋体"/>
          <w:b/>
          <w:sz w:val="32"/>
          <w:szCs w:val="32"/>
        </w:rPr>
        <w:t>严格执行《中华人民共和国产品质量法》《强制性产品认证管规定》《强制性产品认证目录》等相关法规制度及有关要求。</w:t>
      </w:r>
    </w:p>
    <w:p w14:paraId="750B695E">
      <w:pPr>
        <w:pStyle w:val="37"/>
        <w:ind w:firstLine="640" w:firstLineChars="200"/>
        <w:rPr>
          <w:rFonts w:hint="eastAsia" w:ascii="Times New Roman" w:hAnsi="Times New Roman" w:eastAsia="宋体" w:cs="Times New Roman"/>
          <w:color w:val="FF0000"/>
          <w:kern w:val="0"/>
          <w:sz w:val="24"/>
          <w:szCs w:val="24"/>
          <w:lang w:val="en-US" w:eastAsia="zh-CN"/>
        </w:rPr>
      </w:pPr>
      <w:r>
        <w:rPr>
          <w:rFonts w:hint="default" w:eastAsia="宋体"/>
          <w:color w:val="FF000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提供依据国家确定的认证机构出具的、处于有效期之内的节能产品认证证书，否则响应无效；</w:t>
      </w:r>
    </w:p>
    <w:p w14:paraId="56DCFDF4">
      <w:pPr>
        <w:pStyle w:val="37"/>
        <w:ind w:firstLine="640" w:firstLineChars="200"/>
        <w:rPr>
          <w:rFonts w:hint="eastAsia" w:ascii="Times New Roman" w:hAnsi="Times New Roman" w:eastAsia="宋体" w:cs="Times New Roman"/>
          <w:color w:val="FF0000"/>
          <w:kern w:val="0"/>
          <w:sz w:val="24"/>
          <w:szCs w:val="24"/>
          <w:lang w:eastAsia="zh-CN"/>
        </w:rPr>
      </w:pPr>
      <w:r>
        <w:rPr>
          <w:rFonts w:hint="default" w:eastAsia="宋体"/>
          <w:color w:val="FF000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7DD45D09">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10C32861">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w:t>
      </w:r>
    </w:p>
    <w:p w14:paraId="37BFCFFB">
      <w:pPr>
        <w:keepNext/>
        <w:keepLines/>
        <w:pageBreakBefore w:val="0"/>
        <w:widowControl/>
        <w:tabs>
          <w:tab w:val="left" w:pos="1680"/>
        </w:tabs>
        <w:kinsoku/>
        <w:wordWrap/>
        <w:overflowPunct/>
        <w:topLinePunct w:val="0"/>
        <w:autoSpaceDE/>
        <w:autoSpaceDN/>
        <w:bidi w:val="0"/>
        <w:adjustRightInd/>
        <w:snapToGrid/>
        <w:jc w:val="both"/>
        <w:outlineLvl w:val="2"/>
        <w:rPr>
          <w:rFonts w:hint="eastAsia" w:ascii="Arial" w:hAnsi="Arial" w:eastAsia="宋体"/>
          <w:b/>
          <w:sz w:val="32"/>
          <w:szCs w:val="32"/>
        </w:rPr>
      </w:pP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3" w:type="default"/>
          <w:pgSz w:w="11906" w:h="16838"/>
          <w:pgMar w:top="1440" w:right="1797" w:bottom="1440" w:left="1797" w:header="851" w:footer="992" w:gutter="0"/>
          <w:pgNumType w:fmt="decimal" w:start="1"/>
          <w:cols w:space="720" w:num="1"/>
          <w:docGrid w:type="linesAndChars" w:linePitch="312" w:charSpace="0"/>
        </w:sectPr>
      </w:pPr>
    </w:p>
    <w:p w14:paraId="195AA881">
      <w:pPr>
        <w:keepNext/>
        <w:keepLines/>
        <w:pageBreakBefore w:val="0"/>
        <w:widowControl/>
        <w:tabs>
          <w:tab w:val="left" w:pos="1680"/>
        </w:tabs>
        <w:kinsoku/>
        <w:wordWrap/>
        <w:overflowPunct/>
        <w:topLinePunct w:val="0"/>
        <w:autoSpaceDE/>
        <w:autoSpaceDN/>
        <w:bidi w:val="0"/>
        <w:adjustRightInd/>
        <w:snapToGrid/>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服务需求</w:t>
      </w:r>
      <w:r>
        <w:rPr>
          <w:rFonts w:hint="eastAsia" w:ascii="Arial" w:hAnsi="Arial" w:eastAsia="宋体"/>
          <w:b/>
          <w:sz w:val="32"/>
          <w:szCs w:val="32"/>
        </w:rPr>
        <w:t>明细</w:t>
      </w:r>
    </w:p>
    <w:p w14:paraId="38B23695">
      <w:pPr>
        <w:pageBreakBefore w:val="0"/>
        <w:widowControl/>
        <w:kinsoku/>
        <w:wordWrap/>
        <w:overflowPunct/>
        <w:topLinePunct w:val="0"/>
        <w:autoSpaceDE/>
        <w:autoSpaceDN/>
        <w:bidi w:val="0"/>
        <w:adjustRightInd/>
        <w:snapToGrid/>
        <w:rPr>
          <w:rFonts w:hint="eastAsia" w:ascii="宋体" w:hAnsi="宋体"/>
          <w:b/>
          <w:color w:val="FF0000"/>
          <w:sz w:val="32"/>
          <w:szCs w:val="32"/>
        </w:rPr>
      </w:pPr>
    </w:p>
    <w:p w14:paraId="50168A7F">
      <w:pPr>
        <w:pageBreakBefore w:val="0"/>
        <w:widowControl/>
        <w:kinsoku/>
        <w:wordWrap/>
        <w:overflowPunct/>
        <w:topLinePunct w:val="0"/>
        <w:autoSpaceDE/>
        <w:autoSpaceDN/>
        <w:bidi w:val="0"/>
        <w:adjustRightInd/>
        <w:snapToGrid/>
        <w:rPr>
          <w:rFonts w:hint="eastAsia" w:ascii="宋体" w:hAnsi="宋体" w:eastAsia="宋体"/>
          <w:b/>
          <w:sz w:val="32"/>
          <w:szCs w:val="32"/>
          <w:highlight w:val="green"/>
          <w:lang w:eastAsia="zh-CN"/>
        </w:rPr>
      </w:pPr>
      <w:r>
        <w:rPr>
          <w:rFonts w:hint="eastAsia" w:ascii="宋体" w:hAnsi="宋体"/>
          <w:b/>
          <w:color w:val="FF0000"/>
          <w:sz w:val="32"/>
          <w:szCs w:val="32"/>
        </w:rPr>
        <w:t>本项目核心产品</w:t>
      </w:r>
      <w:r>
        <w:rPr>
          <w:rFonts w:hint="eastAsia" w:ascii="宋体" w:hAnsi="宋体" w:eastAsia="宋体"/>
          <w:b/>
          <w:color w:val="FF0000"/>
          <w:sz w:val="32"/>
          <w:szCs w:val="32"/>
          <w:lang w:eastAsia="zh-CN"/>
        </w:rPr>
        <w:t>：</w:t>
      </w:r>
      <w:r>
        <w:rPr>
          <w:rFonts w:hint="eastAsia" w:ascii="仿宋" w:hAnsi="仿宋" w:eastAsia="仿宋" w:cs="仿宋"/>
          <w:b/>
          <w:bCs/>
          <w:color w:val="auto"/>
          <w:sz w:val="24"/>
          <w:szCs w:val="24"/>
          <w:highlight w:val="yellow"/>
          <w:lang w:val="en-US" w:eastAsia="zh-CN"/>
        </w:rPr>
        <w:t>数据采集器</w:t>
      </w:r>
    </w:p>
    <w:p w14:paraId="7CB17C8D">
      <w:pPr>
        <w:pStyle w:val="41"/>
        <w:pageBreakBefore w:val="0"/>
        <w:widowControl/>
        <w:kinsoku/>
        <w:wordWrap/>
        <w:overflowPunct/>
        <w:topLinePunct w:val="0"/>
        <w:autoSpaceDE/>
        <w:autoSpaceDN/>
        <w:bidi w:val="0"/>
        <w:adjustRightInd/>
        <w:snapToGrid/>
        <w:spacing w:line="420" w:lineRule="exact"/>
        <w:rPr>
          <w:rFonts w:hint="eastAsia" w:ascii="仿宋" w:hAnsi="仿宋" w:eastAsia="仿宋" w:cs="仿宋"/>
          <w:b/>
          <w:bCs/>
          <w:color w:val="auto"/>
          <w:sz w:val="24"/>
          <w:szCs w:val="24"/>
          <w:highlight w:val="yellow"/>
          <w:lang w:eastAsia="zh-CN"/>
        </w:rPr>
      </w:pPr>
      <w:r>
        <w:rPr>
          <w:rFonts w:hint="eastAsia" w:ascii="仿宋" w:hAnsi="仿宋" w:eastAsia="仿宋" w:cs="仿宋"/>
          <w:b/>
          <w:bCs/>
          <w:color w:val="auto"/>
          <w:sz w:val="24"/>
          <w:szCs w:val="24"/>
          <w:highlight w:val="yellow"/>
          <w:lang w:eastAsia="zh-CN"/>
        </w:rPr>
        <w:t>本项目主要产品为：</w:t>
      </w:r>
      <w:r>
        <w:rPr>
          <w:rFonts w:hint="eastAsia" w:ascii="仿宋" w:hAnsi="仿宋" w:eastAsia="仿宋" w:cs="仿宋"/>
          <w:b/>
          <w:bCs/>
          <w:color w:val="auto"/>
          <w:sz w:val="24"/>
          <w:szCs w:val="24"/>
          <w:highlight w:val="yellow"/>
          <w:lang w:val="en-US" w:eastAsia="zh-CN"/>
        </w:rPr>
        <w:t>本项目核心产品为数据采集器 (数据后台管理系统)，主要产品为液位仪终端，核心服务为加油机数据采集服务（含实时状态、计量数据、设备信息采集，对接新疆计量智慧管理系统）。</w:t>
      </w:r>
    </w:p>
    <w:p w14:paraId="0D914AE6">
      <w:pPr>
        <w:pageBreakBefore w:val="0"/>
        <w:widowControl/>
        <w:kinsoku/>
        <w:wordWrap/>
        <w:overflowPunct/>
        <w:topLinePunct w:val="0"/>
        <w:autoSpaceDE/>
        <w:autoSpaceDN/>
        <w:bidi w:val="0"/>
        <w:adjustRightInd/>
        <w:snapToGrid/>
      </w:pPr>
    </w:p>
    <w:p w14:paraId="6AA6642A">
      <w:pPr>
        <w:pageBreakBefore w:val="0"/>
        <w:widowControl/>
        <w:kinsoku/>
        <w:wordWrap/>
        <w:overflowPunct/>
        <w:topLinePunct w:val="0"/>
        <w:autoSpaceDE/>
        <w:autoSpaceDN/>
        <w:bidi w:val="0"/>
        <w:adjustRightInd/>
        <w:snapToGrid/>
        <w:spacing w:line="223" w:lineRule="auto"/>
        <w:jc w:val="both"/>
        <w:rPr>
          <w:rFonts w:hint="eastAsia" w:eastAsia="宋体"/>
          <w:b/>
          <w:bCs/>
          <w:sz w:val="40"/>
          <w:szCs w:val="40"/>
          <w:lang w:eastAsia="zh-CN"/>
        </w:rPr>
      </w:pPr>
      <w:r>
        <w:rPr>
          <w:rFonts w:hint="eastAsia" w:eastAsia="宋体"/>
          <w:b/>
          <w:bCs/>
          <w:sz w:val="40"/>
          <w:szCs w:val="40"/>
          <w:lang w:eastAsia="zh-CN"/>
        </w:rPr>
        <w:t>服务需求明细：</w:t>
      </w:r>
    </w:p>
    <w:tbl>
      <w:tblPr>
        <w:tblStyle w:val="22"/>
        <w:tblW w:w="97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364"/>
        <w:gridCol w:w="6556"/>
        <w:gridCol w:w="1080"/>
      </w:tblGrid>
      <w:tr w14:paraId="7DA0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A7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序号</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2D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采购事项</w:t>
            </w:r>
          </w:p>
        </w:tc>
        <w:tc>
          <w:tcPr>
            <w:tcW w:w="6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26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内容描述（参考《新疆维吾尔自治区燃油加油机数据采集及传输技术指南》）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F2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数量</w:t>
            </w:r>
          </w:p>
        </w:tc>
      </w:tr>
      <w:tr w14:paraId="1D359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7B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E0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数据采集器</w:t>
            </w:r>
          </w:p>
        </w:tc>
        <w:tc>
          <w:tcPr>
            <w:tcW w:w="6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CD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仿宋" w:hAnsi="仿宋" w:eastAsia="仿宋" w:cs="仿宋"/>
                <w:sz w:val="20"/>
                <w:szCs w:val="20"/>
                <w:lang w:eastAsia="zh-CN"/>
              </w:rPr>
              <w:t>★</w:t>
            </w:r>
            <w:r>
              <w:rPr>
                <w:rFonts w:hint="eastAsia" w:ascii="宋体" w:hAnsi="宋体" w:eastAsia="宋体" w:cs="宋体"/>
                <w:i w:val="0"/>
                <w:iCs w:val="0"/>
                <w:color w:val="000000"/>
                <w:kern w:val="0"/>
                <w:sz w:val="18"/>
                <w:szCs w:val="18"/>
                <w:u w:val="none"/>
                <w:lang w:val="en-US" w:eastAsia="zh-CN" w:bidi="ar"/>
              </w:rPr>
              <w:t>1. 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数据采集器应采用工业级处理器，处理性能应满足加油机数据采集要求。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工作温度满足：-40 ℃～70</w:t>
            </w:r>
            <w:bookmarkStart w:id="67" w:name="_GoBack"/>
            <w:bookmarkEnd w:id="67"/>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通讯接口数量：加油机通信接口至少8路；以太网接口至少2路。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数据采集器与信息系统通讯宜采用有线通讯方式。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支持掉电数据保存、上电数据重传、指定交易回传功能。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数据采集器应具有实时时钟，具备和信息系统时钟同步功能。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cs="仿宋"/>
                <w:sz w:val="20"/>
                <w:szCs w:val="20"/>
                <w:lang w:eastAsia="zh-CN"/>
              </w:rPr>
              <w:t>★</w:t>
            </w:r>
            <w:r>
              <w:rPr>
                <w:rFonts w:hint="eastAsia" w:ascii="宋体" w:hAnsi="宋体" w:eastAsia="宋体" w:cs="宋体"/>
                <w:i w:val="0"/>
                <w:iCs w:val="0"/>
                <w:color w:val="000000"/>
                <w:kern w:val="0"/>
                <w:sz w:val="18"/>
                <w:szCs w:val="18"/>
                <w:u w:val="none"/>
                <w:lang w:val="en-US" w:eastAsia="zh-CN" w:bidi="ar"/>
              </w:rPr>
              <w:t>2. 存储要求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数据采集器具备日志本地存储功能，至少存储60天日志。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数据采集器本地存储应可至少存储5000笔/枪加油计量数据。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软件标识要求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cs="仿宋"/>
                <w:sz w:val="20"/>
                <w:szCs w:val="20"/>
                <w:lang w:eastAsia="zh-CN"/>
              </w:rPr>
              <w:t>★</w:t>
            </w:r>
            <w:r>
              <w:rPr>
                <w:rFonts w:hint="eastAsia" w:ascii="宋体" w:hAnsi="宋体" w:eastAsia="宋体" w:cs="宋体"/>
                <w:i w:val="0"/>
                <w:iCs w:val="0"/>
                <w:color w:val="000000"/>
                <w:kern w:val="0"/>
                <w:sz w:val="18"/>
                <w:szCs w:val="18"/>
                <w:u w:val="none"/>
                <w:lang w:val="en-US" w:eastAsia="zh-CN" w:bidi="ar"/>
              </w:rPr>
              <w:t>(1)软件标识应能覆盖数据采集相关软件代码与采集相关数据域。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cs="仿宋"/>
                <w:sz w:val="20"/>
                <w:szCs w:val="20"/>
                <w:lang w:eastAsia="zh-CN"/>
              </w:rPr>
              <w:t>★</w:t>
            </w:r>
            <w:r>
              <w:rPr>
                <w:rFonts w:hint="eastAsia" w:ascii="宋体" w:hAnsi="宋体" w:eastAsia="宋体" w:cs="宋体"/>
                <w:i w:val="0"/>
                <w:iCs w:val="0"/>
                <w:color w:val="000000"/>
                <w:kern w:val="0"/>
                <w:sz w:val="18"/>
                <w:szCs w:val="18"/>
                <w:u w:val="none"/>
                <w:lang w:val="en-US" w:eastAsia="zh-CN" w:bidi="ar"/>
              </w:rPr>
              <w:t>(2)一旦软件有更改，应重新生成软件标识。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cs="仿宋"/>
                <w:sz w:val="20"/>
                <w:szCs w:val="20"/>
                <w:lang w:eastAsia="zh-CN"/>
              </w:rPr>
              <w:t>★</w:t>
            </w:r>
            <w:r>
              <w:rPr>
                <w:rFonts w:hint="eastAsia" w:ascii="宋体" w:hAnsi="宋体" w:eastAsia="宋体" w:cs="宋体"/>
                <w:i w:val="0"/>
                <w:iCs w:val="0"/>
                <w:color w:val="000000"/>
                <w:kern w:val="0"/>
                <w:sz w:val="18"/>
                <w:szCs w:val="18"/>
                <w:u w:val="none"/>
                <w:lang w:val="en-US" w:eastAsia="zh-CN" w:bidi="ar"/>
              </w:rPr>
              <w:t>(3)数据采集器应能显示或输出软件标识。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cs="仿宋"/>
                <w:sz w:val="20"/>
                <w:szCs w:val="20"/>
                <w:lang w:eastAsia="zh-CN"/>
              </w:rPr>
              <w:t>★</w:t>
            </w:r>
            <w:r>
              <w:rPr>
                <w:rFonts w:hint="eastAsia" w:ascii="宋体" w:hAnsi="宋体" w:eastAsia="宋体" w:cs="宋体"/>
                <w:i w:val="0"/>
                <w:iCs w:val="0"/>
                <w:color w:val="000000"/>
                <w:kern w:val="0"/>
                <w:sz w:val="18"/>
                <w:szCs w:val="18"/>
                <w:u w:val="none"/>
                <w:lang w:val="en-US" w:eastAsia="zh-CN" w:bidi="ar"/>
              </w:rPr>
              <w:t>(4)数据采集器应有采集相关程序能够在数据采集器上电及不定时对软件标识进行重算，并与存储的软件标识进行比对，不匹配时应锁定数据采集器不能采集，并向信息系统发出故障信息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cs="仿宋"/>
                <w:sz w:val="20"/>
                <w:szCs w:val="20"/>
                <w:lang w:eastAsia="zh-CN"/>
              </w:rPr>
              <w:t>★</w:t>
            </w:r>
            <w:r>
              <w:rPr>
                <w:rFonts w:hint="eastAsia" w:ascii="宋体" w:hAnsi="宋体" w:eastAsia="宋体" w:cs="宋体"/>
                <w:i w:val="0"/>
                <w:iCs w:val="0"/>
                <w:color w:val="000000"/>
                <w:kern w:val="0"/>
                <w:sz w:val="18"/>
                <w:szCs w:val="18"/>
                <w:u w:val="none"/>
                <w:lang w:val="en-US" w:eastAsia="zh-CN" w:bidi="ar"/>
              </w:rPr>
              <w:t>(5)为确认软件标识可以覆盖采集相关的软件部分，制造商还应对所有存储器的分配及使用进行声明;对于运行在操作系统上的软件，应对操作系统中运行的所有进程进行声明，并应有禁止未声明进程运行的保护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cs="仿宋"/>
                <w:sz w:val="20"/>
                <w:szCs w:val="20"/>
                <w:lang w:eastAsia="zh-CN"/>
              </w:rPr>
              <w:t>★</w:t>
            </w:r>
            <w:r>
              <w:rPr>
                <w:rFonts w:hint="eastAsia" w:ascii="宋体" w:hAnsi="宋体" w:eastAsia="宋体" w:cs="宋体"/>
                <w:i w:val="0"/>
                <w:iCs w:val="0"/>
                <w:color w:val="000000"/>
                <w:kern w:val="0"/>
                <w:sz w:val="18"/>
                <w:szCs w:val="18"/>
                <w:u w:val="none"/>
                <w:lang w:val="en-US" w:eastAsia="zh-CN" w:bidi="ar"/>
              </w:rPr>
              <w:t>(6)制造商应声明软件标识的设计方式与计算方法，并提供进行外部验算的方法及相应的接口。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AF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r>
      <w:tr w14:paraId="363BD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6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3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加油机数据采集服务</w:t>
            </w:r>
          </w:p>
        </w:tc>
        <w:tc>
          <w:tcPr>
            <w:tcW w:w="6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D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加油机数据采集要求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采集数据应包含加油机实时状态信息，至少包含枪号、状态（空闲/提枪）等。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采集数据应包含实时加油机计量数据信息，至少包括加油枪号、提枪时间、挂枪时间、加油金额、加油升数、单价、提枪体积总累计（泵码）、挂枪体积总累计（泵码）等。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采集数据应包含加油机设备信息，至少包含所有者信息，制造商信息，安装使用地点信息，硬件配置信息等。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7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r>
      <w:tr w14:paraId="147F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F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A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液位仪数据采集服务</w:t>
            </w:r>
          </w:p>
        </w:tc>
        <w:tc>
          <w:tcPr>
            <w:tcW w:w="6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64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加油站液位计须满足以下要求：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cs="仿宋"/>
                <w:sz w:val="20"/>
                <w:szCs w:val="20"/>
                <w:lang w:eastAsia="zh-CN"/>
              </w:rPr>
              <w:t>★</w:t>
            </w:r>
            <w:r>
              <w:rPr>
                <w:rFonts w:hint="eastAsia" w:ascii="宋体" w:hAnsi="宋体" w:eastAsia="宋体" w:cs="宋体"/>
                <w:i w:val="0"/>
                <w:iCs w:val="0"/>
                <w:color w:val="000000"/>
                <w:kern w:val="0"/>
                <w:sz w:val="18"/>
                <w:szCs w:val="18"/>
                <w:u w:val="none"/>
                <w:lang w:val="en-US" w:eastAsia="zh-CN" w:bidi="ar"/>
              </w:rPr>
              <w:t>(1)支持液位计数据与数据采集器集成和数据交互，</w:t>
            </w:r>
            <w:r>
              <w:rPr>
                <w:rFonts w:hint="eastAsia" w:ascii="宋体" w:hAnsi="宋体" w:eastAsia="宋体" w:cs="宋体"/>
                <w:i w:val="0"/>
                <w:iCs w:val="0"/>
                <w:color w:val="000000"/>
                <w:kern w:val="0"/>
                <w:sz w:val="18"/>
                <w:szCs w:val="18"/>
                <w:u w:val="none"/>
                <w:lang w:val="en-US" w:eastAsia="zh-CN" w:bidi="ar"/>
              </w:rPr>
              <w:br w:type="textWrapping"/>
            </w:r>
            <w:r>
              <w:rPr>
                <w:rFonts w:hint="eastAsia" w:ascii="仿宋" w:hAnsi="仿宋" w:eastAsia="仿宋" w:cs="仿宋"/>
                <w:sz w:val="20"/>
                <w:szCs w:val="20"/>
                <w:lang w:eastAsia="zh-CN"/>
              </w:rPr>
              <w:t>★</w:t>
            </w:r>
            <w:r>
              <w:rPr>
                <w:rFonts w:hint="eastAsia" w:ascii="宋体" w:hAnsi="宋体" w:eastAsia="宋体" w:cs="宋体"/>
                <w:i w:val="0"/>
                <w:iCs w:val="0"/>
                <w:color w:val="000000"/>
                <w:kern w:val="0"/>
                <w:sz w:val="18"/>
                <w:szCs w:val="18"/>
                <w:u w:val="none"/>
                <w:lang w:val="en-US" w:eastAsia="zh-CN" w:bidi="ar"/>
              </w:rPr>
              <w:t>(2)支持根据数据采集器下发的指令执行相应操作和信息上传功能，其管理的数据宜包括以下内容(做到应采尽采):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罐存数据:罐号、油水总体积、油水总高、水高、温度，水体积等;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配置数据:油罐直径、容积表、油品类型等。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9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r>
      <w:tr w14:paraId="3E45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B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3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综合布线及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实施调试</w:t>
            </w:r>
          </w:p>
        </w:tc>
        <w:tc>
          <w:tcPr>
            <w:tcW w:w="6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E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数据采集器安装要求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采集器应安装在加油站站房内，应保证数据采集器和加油机地埋通讯线可靠连接。安装数据采集器不得改变加油机原有批准型式、防爆型式，不得改变和影响加油机的运行和计量数据；数据采集器与加油机之间不得接入其他硬件设备，不得改变加油机与后台通讯链路、数据和指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通讯布线要求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油机端通讯线必须安装在经过相应防爆等级认证的接线盒或设备外壳内；加油机地埋线和数据采集器连接处进行明确的线签标识，以方便后续维护；加油机通讯线应符合厂家通讯线规格要求，如果是网线应采用Cat.5e/Cat.6/Cat.6e；地埋线部分必须采用金属穿线管，并且和强电线路分开在不同的金属穿线管，导管接口处要进行密封，以防止油气等在导管内传播；金属导管、铠装层、设备外壳等金属部件必须可靠接地，并进行等电位连接，消除电位差和静电积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接地连接及开槽、回填，辅材包括防爆金属穿线管、通讯线、接线盒等，符合防爆标准，具体施工、辅材数量根据实际情况制定。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验收要求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数据采集器安装完成后，应确保加油机正常运行，信息系统完整采集加油机计量数据，通信稳定，加油站原站控系统运行正常。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应出具施工方和验收方共同签字的加油机数据采集器安装及验收报告。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6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r>
      <w:tr w14:paraId="3776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C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1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数据后台管理系统</w:t>
            </w:r>
          </w:p>
        </w:tc>
        <w:tc>
          <w:tcPr>
            <w:tcW w:w="6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F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数据可视化程度高：采用柱状图、饼图、折线图、地图等多种图表，直观呈现销量、设备状态、区域分布，无需手动整理数据即可快速掌握核心信息。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管理功能全面覆盖：从站点基础信息到设备关联，从数据查询到运维报修，涵盖 “监控-管理-分析-运维”全流程，无需搭配其他系统即可满足需求。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异常预警及时精准：按时效与类型分级触发预警，异常交易自动判定，设备离线实时告警，可快速定位问题（如点击预警模块查看具体加油站），减少人工排查成本。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操作灵活且便捷：支持自定义时间段筛选、多格式数据导出、个人布局设置；运维报修后自动屏蔽无效告警，远程升级无需现场操作，提升使用效率。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数据追溯性强：所有交易数据、设备日志、检修记录均留存可查，支持按条件筛选与导出，便于后续审计、复盘与问题追溯。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按照《新疆维吾尔自治区燃油加油机数据采集及传输技术指南》的规定，将采集到底数据传输至新疆计量智慧管理系统。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A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r>
      <w:tr w14:paraId="725C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0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A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软件运维服务</w:t>
            </w:r>
          </w:p>
        </w:tc>
        <w:tc>
          <w:tcPr>
            <w:tcW w:w="6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5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前期调研和后期采集端调试、平台对接与测试、系统部署联调等实施。对于信息系统推送的有关数据采集器离线预警数据传输停滞等预警信息,数据采集器运维单位应及时采取措施，排查原因确保预警解除。(含4年运维费，其中第一年免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8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19座×4年</w:t>
            </w:r>
          </w:p>
        </w:tc>
      </w:tr>
    </w:tbl>
    <w:p w14:paraId="170545C8">
      <w:pPr>
        <w:rPr>
          <w:rFonts w:hint="eastAsia" w:eastAsia="宋体"/>
          <w:b/>
          <w:bCs/>
          <w:sz w:val="40"/>
          <w:szCs w:val="40"/>
          <w:lang w:eastAsia="zh-CN"/>
        </w:rPr>
      </w:pPr>
    </w:p>
    <w:p w14:paraId="5DEDB00D">
      <w:pPr>
        <w:rPr>
          <w:color w:val="FF0000"/>
        </w:rPr>
      </w:pPr>
      <w:r>
        <w:rPr>
          <w:rFonts w:hint="eastAsia"/>
          <w:color w:val="FF0000"/>
        </w:rPr>
        <w:t>备注：</w:t>
      </w:r>
    </w:p>
    <w:p w14:paraId="4ED4CF02">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w:t>
      </w:r>
      <w:r>
        <w:rPr>
          <w:rFonts w:hint="eastAsia" w:eastAsia="宋体"/>
          <w:color w:val="FF0000"/>
          <w:lang w:eastAsia="zh-CN"/>
        </w:rPr>
        <w:t>供应商</w:t>
      </w:r>
      <w:r>
        <w:rPr>
          <w:rFonts w:hint="eastAsia"/>
          <w:color w:val="FF0000"/>
        </w:rPr>
        <w:t>选用进口产品参与</w:t>
      </w:r>
      <w:r>
        <w:rPr>
          <w:rFonts w:hint="eastAsia" w:eastAsia="宋体"/>
          <w:color w:val="FF0000"/>
          <w:lang w:eastAsia="zh-CN"/>
        </w:rPr>
        <w:t>响应</w:t>
      </w:r>
      <w:r>
        <w:rPr>
          <w:rFonts w:hint="eastAsia"/>
          <w:color w:val="FF0000"/>
        </w:rPr>
        <w:t>，但不排斥国内产品</w:t>
      </w:r>
      <w:r>
        <w:rPr>
          <w:rFonts w:hint="eastAsia" w:eastAsia="宋体"/>
          <w:color w:val="FF0000"/>
          <w:lang w:eastAsia="zh-CN"/>
        </w:rPr>
        <w:t>响应</w:t>
      </w:r>
      <w:r>
        <w:rPr>
          <w:rFonts w:hint="eastAsia"/>
          <w:color w:val="FF0000"/>
        </w:rPr>
        <w:t>；未注明“接受进口”或“允许进口”的产品均不接受进口产品</w:t>
      </w:r>
      <w:r>
        <w:rPr>
          <w:rFonts w:hint="eastAsia" w:eastAsia="宋体"/>
          <w:color w:val="FF0000"/>
          <w:lang w:eastAsia="zh-CN"/>
        </w:rPr>
        <w:t>响应</w:t>
      </w:r>
      <w:r>
        <w:rPr>
          <w:rFonts w:hint="eastAsia"/>
          <w:color w:val="FF0000"/>
        </w:rPr>
        <w:t>。进口产品是指通过海关验放进入中国境内且产自关境外的产品。即所谓进口产品是指制造过程均在国外，如果产品在国内组装，其中的零部件（包括核心部件）是进口产品，则应当视为非进口产品。</w:t>
      </w:r>
    </w:p>
    <w:p w14:paraId="51343762">
      <w:pPr>
        <w:ind w:firstLine="480" w:firstLineChars="200"/>
        <w:rPr>
          <w:color w:val="FF0000"/>
        </w:rPr>
      </w:pPr>
      <w:r>
        <w:rPr>
          <w:rFonts w:hint="eastAsia"/>
          <w:color w:val="FF0000"/>
        </w:rPr>
        <w:t>2、如注明有单价控制金额的产品，</w:t>
      </w:r>
      <w:r>
        <w:rPr>
          <w:rFonts w:hint="eastAsia" w:eastAsia="宋体"/>
          <w:color w:val="FF0000"/>
          <w:lang w:eastAsia="zh-CN"/>
        </w:rPr>
        <w:t>供应商</w:t>
      </w:r>
      <w:r>
        <w:rPr>
          <w:rFonts w:hint="eastAsia"/>
          <w:color w:val="FF0000"/>
        </w:rPr>
        <w:t>对该产品的报价不得超过控制金额，否则将作</w:t>
      </w:r>
      <w:r>
        <w:rPr>
          <w:rFonts w:hint="eastAsia" w:eastAsia="宋体"/>
          <w:color w:val="FF0000"/>
          <w:lang w:eastAsia="zh-CN"/>
        </w:rPr>
        <w:t>响应</w:t>
      </w:r>
      <w:r>
        <w:rPr>
          <w:rFonts w:hint="eastAsia"/>
          <w:color w:val="FF0000"/>
        </w:rPr>
        <w:t>无效处理。</w:t>
      </w:r>
    </w:p>
    <w:p w14:paraId="3D2E0B53">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4482E8A1">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w:t>
      </w:r>
      <w:r>
        <w:rPr>
          <w:rFonts w:hint="eastAsia" w:ascii="宋体" w:hAnsi="宋体" w:eastAsia="宋体"/>
          <w:b/>
          <w:color w:val="FF0000"/>
          <w:szCs w:val="21"/>
          <w:lang w:eastAsia="zh-CN"/>
        </w:rPr>
        <w:t>供应商</w:t>
      </w:r>
      <w:r>
        <w:rPr>
          <w:rFonts w:hint="eastAsia" w:ascii="宋体" w:hAnsi="宋体" w:eastAsia="宋体"/>
          <w:b/>
          <w:color w:val="FF0000"/>
          <w:szCs w:val="21"/>
        </w:rPr>
        <w:t>必须完全响应满足，否则将导致</w:t>
      </w:r>
      <w:r>
        <w:rPr>
          <w:rFonts w:hint="eastAsia" w:ascii="宋体" w:hAnsi="宋体" w:eastAsia="宋体"/>
          <w:b/>
          <w:color w:val="FF0000"/>
          <w:szCs w:val="21"/>
          <w:lang w:eastAsia="zh-CN"/>
        </w:rPr>
        <w:t>响应</w:t>
      </w:r>
      <w:r>
        <w:rPr>
          <w:rFonts w:hint="eastAsia" w:ascii="宋体" w:hAnsi="宋体" w:eastAsia="宋体"/>
          <w:b/>
          <w:color w:val="FF0000"/>
          <w:szCs w:val="21"/>
        </w:rPr>
        <w:t>无效。</w:t>
      </w:r>
      <w:r>
        <w:rPr>
          <w:rFonts w:hint="eastAsia" w:ascii="宋体" w:hAnsi="宋体" w:eastAsia="宋体"/>
          <w:b/>
          <w:color w:val="FF0000"/>
          <w:szCs w:val="21"/>
          <w:lang w:eastAsia="zh-CN"/>
        </w:rPr>
        <w:t>供应商</w:t>
      </w:r>
      <w:r>
        <w:rPr>
          <w:rFonts w:hint="eastAsia" w:ascii="宋体" w:hAnsi="宋体" w:eastAsia="宋体"/>
          <w:b/>
          <w:color w:val="FF0000"/>
          <w:szCs w:val="21"/>
        </w:rPr>
        <w:t>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22"/>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14:paraId="7339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4C048972">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14:paraId="27C8F5C7">
            <w:pPr>
              <w:snapToGrid w:val="0"/>
              <w:spacing w:line="360" w:lineRule="exact"/>
              <w:rPr>
                <w:rFonts w:ascii="宋体" w:hAnsi="宋体" w:eastAsia="宋体" w:cs="宋体"/>
                <w:sz w:val="22"/>
                <w:szCs w:val="21"/>
              </w:rPr>
            </w:pPr>
            <w:r>
              <w:rPr>
                <w:rFonts w:hint="eastAsia" w:ascii="宋体" w:hAnsi="宋体" w:eastAsia="宋体" w:cs="仿宋_GB2312"/>
                <w:sz w:val="22"/>
                <w:szCs w:val="28"/>
                <w:lang w:eastAsia="zh-CN"/>
              </w:rPr>
              <w:t>响应</w:t>
            </w:r>
            <w:r>
              <w:rPr>
                <w:rFonts w:hint="eastAsia" w:ascii="宋体" w:hAnsi="宋体" w:eastAsia="宋体" w:cs="仿宋_GB2312"/>
                <w:sz w:val="22"/>
                <w:szCs w:val="28"/>
              </w:rPr>
              <w:t>总价必须是完成该项目的一切费用总和，包括</w:t>
            </w:r>
            <w:r>
              <w:rPr>
                <w:rFonts w:hint="eastAsia" w:ascii="宋体" w:hAnsi="宋体" w:eastAsia="宋体" w:cs="仿宋_GB2312"/>
                <w:sz w:val="22"/>
                <w:szCs w:val="28"/>
                <w:lang w:eastAsia="zh-CN"/>
              </w:rPr>
              <w:t>响应</w:t>
            </w:r>
            <w:r>
              <w:rPr>
                <w:rFonts w:hint="eastAsia" w:ascii="宋体" w:hAnsi="宋体" w:eastAsia="宋体" w:cs="仿宋_GB2312"/>
                <w:sz w:val="22"/>
                <w:szCs w:val="28"/>
              </w:rPr>
              <w:t>费、设备费、运输费、装卸费、保险费、技术培训费、设备安装费、调试费、检测费、国家规定的各项税费等。</w:t>
            </w:r>
          </w:p>
        </w:tc>
      </w:tr>
      <w:tr w14:paraId="329D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06ED27B9">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lang w:eastAsia="zh-CN"/>
              </w:rPr>
              <w:t>服务</w:t>
            </w:r>
            <w:r>
              <w:rPr>
                <w:rFonts w:hint="eastAsia" w:ascii="宋体" w:hAnsi="宋体" w:eastAsia="宋体" w:cs="宋体"/>
                <w:b/>
                <w:color w:val="FF0000"/>
                <w:sz w:val="22"/>
                <w:szCs w:val="21"/>
              </w:rPr>
              <w:t>地点</w:t>
            </w:r>
          </w:p>
        </w:tc>
        <w:tc>
          <w:tcPr>
            <w:tcW w:w="8389" w:type="dxa"/>
            <w:tcBorders>
              <w:top w:val="single" w:color="auto" w:sz="4" w:space="0"/>
              <w:left w:val="single" w:color="auto" w:sz="4" w:space="0"/>
              <w:bottom w:val="single" w:color="auto" w:sz="4" w:space="0"/>
              <w:right w:val="single" w:color="auto" w:sz="4" w:space="0"/>
            </w:tcBorders>
            <w:vAlign w:val="center"/>
          </w:tcPr>
          <w:p w14:paraId="49A66305">
            <w:pPr>
              <w:spacing w:after="60" w:afterLines="25" w:line="360" w:lineRule="exact"/>
              <w:rPr>
                <w:rFonts w:hint="default" w:ascii="宋体" w:hAnsi="宋体" w:eastAsia="宋体" w:cs="宋体"/>
                <w:sz w:val="22"/>
                <w:szCs w:val="21"/>
                <w:lang w:val="en-US" w:eastAsia="zh-CN"/>
              </w:rPr>
            </w:pPr>
            <w:r>
              <w:rPr>
                <w:rFonts w:hint="eastAsia" w:ascii="仿宋" w:hAnsi="仿宋" w:eastAsia="仿宋" w:cs="仿宋"/>
                <w:color w:val="auto"/>
                <w:sz w:val="24"/>
                <w:lang w:eastAsia="zh-CN"/>
              </w:rPr>
              <w:t>喀什市区域内</w:t>
            </w:r>
            <w:r>
              <w:rPr>
                <w:rFonts w:hint="eastAsia" w:ascii="仿宋" w:hAnsi="仿宋" w:eastAsia="仿宋" w:cs="仿宋"/>
                <w:color w:val="auto"/>
                <w:sz w:val="24"/>
                <w:lang w:val="en-US" w:eastAsia="zh-CN"/>
              </w:rPr>
              <w:t>19座加油站</w:t>
            </w:r>
            <w:r>
              <w:rPr>
                <w:rFonts w:hint="eastAsia" w:ascii="仿宋" w:hAnsi="仿宋" w:eastAsia="仿宋" w:cs="仿宋"/>
                <w:color w:val="auto"/>
                <w:sz w:val="24"/>
                <w:lang w:eastAsia="zh-CN"/>
              </w:rPr>
              <w:t>。</w:t>
            </w:r>
          </w:p>
        </w:tc>
      </w:tr>
      <w:tr w14:paraId="38A3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584" w:type="dxa"/>
            <w:tcBorders>
              <w:top w:val="single" w:color="auto" w:sz="4" w:space="0"/>
              <w:left w:val="single" w:color="auto" w:sz="4" w:space="0"/>
              <w:bottom w:val="single" w:color="auto" w:sz="4" w:space="0"/>
              <w:right w:val="single" w:color="auto" w:sz="4" w:space="0"/>
            </w:tcBorders>
            <w:vAlign w:val="center"/>
          </w:tcPr>
          <w:p w14:paraId="328EF4E6">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lang w:eastAsia="zh-CN"/>
              </w:rPr>
              <w:t>服务期</w:t>
            </w:r>
          </w:p>
        </w:tc>
        <w:tc>
          <w:tcPr>
            <w:tcW w:w="8389" w:type="dxa"/>
            <w:tcBorders>
              <w:top w:val="single" w:color="auto" w:sz="4" w:space="0"/>
              <w:left w:val="single" w:color="auto" w:sz="4" w:space="0"/>
              <w:bottom w:val="single" w:color="auto" w:sz="4" w:space="0"/>
              <w:right w:val="single" w:color="auto" w:sz="4" w:space="0"/>
            </w:tcBorders>
            <w:vAlign w:val="center"/>
          </w:tcPr>
          <w:p w14:paraId="55D0A658">
            <w:pPr>
              <w:pStyle w:val="41"/>
              <w:spacing w:line="420" w:lineRule="exact"/>
              <w:ind w:firstLine="480" w:firstLineChars="200"/>
              <w:rPr>
                <w:rFonts w:hint="default" w:ascii="仿宋" w:hAnsi="仿宋" w:eastAsia="仿宋" w:cs="仿宋"/>
                <w:b/>
                <w:bCs/>
                <w:color w:val="auto"/>
                <w:sz w:val="24"/>
                <w:szCs w:val="24"/>
                <w:highlight w:val="yellow"/>
                <w:lang w:val="en-US" w:eastAsia="zh-CN"/>
              </w:rPr>
            </w:pPr>
            <w:r>
              <w:rPr>
                <w:rFonts w:hint="eastAsia" w:ascii="仿宋" w:hAnsi="仿宋" w:eastAsia="仿宋" w:cs="仿宋"/>
                <w:color w:val="auto"/>
                <w:sz w:val="24"/>
                <w:lang w:eastAsia="zh-CN"/>
              </w:rPr>
              <w:t>合同签订后</w:t>
            </w:r>
            <w:r>
              <w:rPr>
                <w:rFonts w:hint="eastAsia" w:ascii="仿宋" w:hAnsi="仿宋" w:eastAsia="仿宋" w:cs="仿宋"/>
                <w:color w:val="auto"/>
                <w:sz w:val="24"/>
                <w:lang w:val="en-US" w:eastAsia="zh-CN"/>
              </w:rPr>
              <w:t>45</w:t>
            </w:r>
            <w:r>
              <w:rPr>
                <w:rFonts w:hint="eastAsia" w:ascii="仿宋" w:hAnsi="仿宋" w:eastAsia="仿宋" w:cs="仿宋"/>
                <w:color w:val="auto"/>
                <w:sz w:val="24"/>
                <w:lang w:eastAsia="zh-CN"/>
              </w:rPr>
              <w:t>日内到送货至采购人指定地点，安装调试使用培训 完毕。</w:t>
            </w:r>
            <w:r>
              <w:rPr>
                <w:rFonts w:hint="eastAsia" w:ascii="仿宋" w:hAnsi="仿宋" w:eastAsia="仿宋" w:cs="仿宋"/>
                <w:b/>
                <w:bCs/>
                <w:color w:val="auto"/>
                <w:sz w:val="24"/>
                <w:szCs w:val="24"/>
                <w:highlight w:val="yellow"/>
                <w:lang w:eastAsia="zh-CN"/>
              </w:rPr>
              <w:t>注：</w:t>
            </w:r>
            <w:r>
              <w:rPr>
                <w:rFonts w:hint="eastAsia" w:ascii="仿宋" w:hAnsi="仿宋" w:eastAsia="仿宋" w:cs="仿宋"/>
                <w:b/>
                <w:bCs/>
                <w:color w:val="auto"/>
                <w:sz w:val="24"/>
                <w:szCs w:val="24"/>
                <w:highlight w:val="yellow"/>
                <w:lang w:val="en-US" w:eastAsia="zh-CN"/>
              </w:rPr>
              <w:t>1.合同签订后45日内中标供应商必须将本期采购的数据采集器、液位仪终端接入“新疆加油站智慧监管平台”，向“新疆加油站智慧监管平台”实时传输采集数据，否则视为虚假应标并承担虚假应标的法律责任。</w:t>
            </w:r>
          </w:p>
          <w:p w14:paraId="421E5AC1">
            <w:pPr>
              <w:spacing w:after="60" w:afterLines="25" w:line="360" w:lineRule="exact"/>
              <w:rPr>
                <w:rFonts w:hint="eastAsia" w:ascii="宋体" w:hAnsi="宋体" w:eastAsia="宋体" w:cs="宋体"/>
                <w:sz w:val="22"/>
                <w:szCs w:val="21"/>
                <w:highlight w:val="magenta"/>
                <w:lang w:val="en-US" w:eastAsia="zh-CN"/>
              </w:rPr>
            </w:pPr>
          </w:p>
        </w:tc>
      </w:tr>
      <w:tr w14:paraId="057C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14:paraId="6F677FEE">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14:paraId="078351C8">
            <w:pPr>
              <w:widowControl w:val="0"/>
              <w:spacing w:line="360" w:lineRule="auto"/>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双方签订合同后，采购单位向中标供应商支付合同总额的30%预付款；按项目进度付款；安装、调试、培训完毕且验收通过后，采购单位一次性向中标供应商支付剩余的合同款。(注:所付每一笔款之前，中标供应商应向采购单位开具相应金额的增值税普通发票)</w:t>
            </w:r>
          </w:p>
          <w:p w14:paraId="65E275F3">
            <w:pPr>
              <w:spacing w:after="60" w:afterLines="25" w:line="360" w:lineRule="exact"/>
              <w:rPr>
                <w:rFonts w:hint="eastAsia" w:ascii="宋体" w:hAnsi="宋体" w:eastAsia="宋体"/>
                <w:sz w:val="22"/>
                <w:szCs w:val="21"/>
                <w:lang w:eastAsia="zh-CN"/>
              </w:rPr>
            </w:pPr>
          </w:p>
        </w:tc>
      </w:tr>
      <w:tr w14:paraId="637D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584" w:type="dxa"/>
            <w:tcBorders>
              <w:top w:val="single" w:color="auto" w:sz="4" w:space="0"/>
              <w:left w:val="single" w:color="auto" w:sz="4" w:space="0"/>
              <w:right w:val="single" w:color="auto" w:sz="4" w:space="0"/>
            </w:tcBorders>
            <w:vAlign w:val="center"/>
          </w:tcPr>
          <w:p w14:paraId="70BD6829">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14:paraId="456AF997">
            <w:pPr>
              <w:spacing w:after="60" w:afterLines="25" w:line="360" w:lineRule="exact"/>
              <w:rPr>
                <w:rFonts w:ascii="宋体" w:hAnsi="宋体" w:eastAsia="宋体"/>
                <w:bCs/>
                <w:sz w:val="22"/>
                <w:szCs w:val="21"/>
              </w:rPr>
            </w:pPr>
            <w:r>
              <w:rPr>
                <w:rFonts w:hint="eastAsia" w:ascii="仿宋" w:hAnsi="仿宋" w:eastAsia="仿宋" w:cs="仿宋"/>
                <w:color w:val="auto"/>
                <w:sz w:val="24"/>
                <w:lang w:eastAsia="zh-CN"/>
              </w:rPr>
              <w:t>由喀什市市场监督管理局负责验收。</w:t>
            </w:r>
          </w:p>
        </w:tc>
      </w:tr>
      <w:tr w14:paraId="6BA2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14:paraId="5A61BF25">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14:paraId="7B0A5E16">
            <w:pPr>
              <w:widowControl w:val="0"/>
              <w:spacing w:line="360" w:lineRule="auto"/>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1.乙方应该按合同规定的设备性能、质量标准向甲方提供未经使用的全新设备。</w:t>
            </w:r>
          </w:p>
          <w:p w14:paraId="1591BF9E">
            <w:pPr>
              <w:widowControl w:val="0"/>
              <w:spacing w:line="360" w:lineRule="auto"/>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2.乙方提供设备的质量保证期为验收合格之后12个月。在保证期内因设备本身的质量问题发生故障，乙方应负责免费修理和更换零部件。对达不到计量性能要求的，经双方协商，可按以下办法处理：</w:t>
            </w:r>
          </w:p>
          <w:p w14:paraId="14BBEC7F">
            <w:pPr>
              <w:widowControl w:val="0"/>
              <w:spacing w:line="360" w:lineRule="auto"/>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更换设备：乙方承担所发生的相关费用。</w:t>
            </w:r>
          </w:p>
          <w:p w14:paraId="7504FAC9">
            <w:pPr>
              <w:widowControl w:val="0"/>
              <w:spacing w:line="360" w:lineRule="auto"/>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3、乙方在交货前应该将合同号、设备名称、数量、件数、运输方式等通知甲方。</w:t>
            </w:r>
          </w:p>
          <w:p w14:paraId="0624F03B">
            <w:pPr>
              <w:widowControl w:val="0"/>
              <w:spacing w:line="360" w:lineRule="auto"/>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4、设备在运输中造成的锈蚀、破损、丢失等均有乙方承担责任。</w:t>
            </w:r>
          </w:p>
          <w:p w14:paraId="42E66AE9">
            <w:pPr>
              <w:widowControl w:val="0"/>
              <w:spacing w:line="360" w:lineRule="auto"/>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5、在保证期内，如设备出现质量问题，乙方在接到甲方通知后 2 小时响应，24小时之内工程师修复并排除故障的应急抢修方案，拟派项目组售后服务人员不少于4人。</w:t>
            </w:r>
          </w:p>
          <w:p w14:paraId="5B461B17">
            <w:pPr>
              <w:widowControl w:val="0"/>
              <w:spacing w:line="360" w:lineRule="auto"/>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6、安装培训：供方负责运输、吊运到需方的指定安装地，免费派遣技术人员到现场进行安装调试。在设备安装、调试过程中，供方应及时派技术人员到现场免费进行指导安装和调试，并免费负责解决设备调试过程中出现的制造质量问题，直至设备无缺陷投入正常生产运行。设备交货后卖方必须根据需方要求安排由受过专业培训的工程师进行免费安装调试。安装调试时，由供货方现场对买方人员进行免费培训，并提供成套培训资料。培训内容包括仪器操作、使用维护、曲线建立与校正、常见故障的检查与排除。</w:t>
            </w:r>
          </w:p>
          <w:p w14:paraId="3EA7FBFC">
            <w:pPr>
              <w:widowControl w:val="0"/>
              <w:spacing w:line="360" w:lineRule="auto"/>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7、验收标准：按照招标文件的要求及国家相关技术质量标准验收；项目实施需保证我单位设备的顺利接入，并提供详细的安装方案，方案内容应满足设备调试、设备操作、设备安装使用人员培训。</w:t>
            </w:r>
          </w:p>
          <w:p w14:paraId="0F197A9F">
            <w:pPr>
              <w:spacing w:after="60" w:afterLines="25" w:line="360" w:lineRule="exact"/>
              <w:ind w:left="-86" w:leftChars="-36"/>
              <w:rPr>
                <w:rFonts w:ascii="宋体" w:hAnsi="宋体" w:eastAsia="宋体" w:cs="Arial"/>
                <w:sz w:val="22"/>
                <w:szCs w:val="21"/>
              </w:rPr>
            </w:pPr>
          </w:p>
        </w:tc>
      </w:tr>
      <w:tr w14:paraId="5E1A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14:paraId="024A1F48">
            <w:pPr>
              <w:spacing w:line="360" w:lineRule="exact"/>
              <w:rPr>
                <w:rFonts w:hint="eastAsia" w:ascii="宋体" w:hAnsi="宋体" w:eastAsia="宋体" w:cs="Times New Roman"/>
                <w:b/>
                <w:bCs/>
                <w:color w:val="FF0000"/>
                <w:sz w:val="22"/>
                <w:szCs w:val="21"/>
                <w:lang w:eastAsia="zh-CN"/>
              </w:rPr>
            </w:pPr>
            <w:r>
              <w:rPr>
                <w:rFonts w:hint="eastAsia" w:ascii="宋体" w:hAnsi="宋体" w:eastAsia="宋体" w:cs="Times New Roman"/>
                <w:b/>
                <w:bCs/>
                <w:color w:val="FF0000"/>
                <w:sz w:val="22"/>
                <w:szCs w:val="21"/>
              </w:rPr>
              <w:t>★</w:t>
            </w:r>
            <w:r>
              <w:rPr>
                <w:rFonts w:hint="eastAsia" w:ascii="宋体" w:hAnsi="宋体" w:eastAsia="宋体" w:cs="Times New Roman"/>
                <w:b/>
                <w:bCs/>
                <w:color w:val="FF0000"/>
                <w:sz w:val="22"/>
                <w:szCs w:val="21"/>
                <w:lang w:eastAsia="zh-CN"/>
              </w:rPr>
              <w:t>质保期</w:t>
            </w:r>
          </w:p>
          <w:p w14:paraId="29D47D11">
            <w:pPr>
              <w:spacing w:line="360" w:lineRule="exact"/>
              <w:jc w:val="center"/>
              <w:rPr>
                <w:rFonts w:hint="eastAsia" w:ascii="宋体" w:hAnsi="宋体" w:eastAsia="宋体" w:cs="仿宋_GB2312"/>
                <w:color w:val="FF0000"/>
                <w:sz w:val="22"/>
                <w:szCs w:val="28"/>
              </w:rPr>
            </w:pPr>
          </w:p>
        </w:tc>
        <w:tc>
          <w:tcPr>
            <w:tcW w:w="8389" w:type="dxa"/>
            <w:tcBorders>
              <w:top w:val="single" w:color="auto" w:sz="4" w:space="0"/>
              <w:left w:val="single" w:color="auto" w:sz="4" w:space="0"/>
              <w:bottom w:val="single" w:color="auto" w:sz="4" w:space="0"/>
              <w:right w:val="single" w:color="auto" w:sz="4" w:space="0"/>
            </w:tcBorders>
            <w:vAlign w:val="center"/>
          </w:tcPr>
          <w:p w14:paraId="68F6B635">
            <w:pPr>
              <w:spacing w:after="60" w:afterLines="25" w:line="360" w:lineRule="exact"/>
              <w:ind w:left="-86" w:leftChars="-36"/>
              <w:rPr>
                <w:rFonts w:ascii="宋体" w:hAnsi="宋体" w:eastAsia="宋体" w:cs="Arial"/>
                <w:sz w:val="22"/>
                <w:szCs w:val="21"/>
              </w:rPr>
            </w:pPr>
            <w:r>
              <w:rPr>
                <w:rFonts w:hint="eastAsia" w:ascii="仿宋" w:hAnsi="仿宋" w:eastAsia="仿宋" w:cs="仿宋"/>
                <w:color w:val="auto"/>
                <w:sz w:val="24"/>
                <w:lang w:eastAsia="zh-CN"/>
              </w:rPr>
              <w:t>验收合格后，所有硬件设备（数据采集器、液位仪终端等）质保 1 年（不超过原厂质保期限），平台系统（数据后台管理系统）提供运维服务 2 年（含质保期内的日常运维、故障处理、系统升级），整体质保及运维服务起始时间均以项目整体验收合格之日为准。</w:t>
            </w:r>
          </w:p>
        </w:tc>
      </w:tr>
    </w:tbl>
    <w:p w14:paraId="1A035154">
      <w:pPr>
        <w:spacing w:after="60" w:afterLines="25" w:line="300" w:lineRule="auto"/>
        <w:rPr>
          <w:rFonts w:ascii="Arial" w:hAnsi="Arial" w:eastAsia="宋体"/>
        </w:rPr>
      </w:pPr>
    </w:p>
    <w:p w14:paraId="7BB41926">
      <w:pPr>
        <w:tabs>
          <w:tab w:val="left" w:pos="7016"/>
        </w:tabs>
        <w:rPr>
          <w:rFonts w:ascii="Arial" w:hAnsi="Arial" w:eastAsia="宋体"/>
        </w:rPr>
      </w:pPr>
    </w:p>
    <w:p w14:paraId="67B0D143">
      <w:pPr>
        <w:tabs>
          <w:tab w:val="left" w:pos="7016"/>
        </w:tabs>
        <w:rPr>
          <w:rFonts w:ascii="Arial" w:hAnsi="Arial" w:eastAsia="宋体"/>
        </w:rPr>
      </w:pPr>
    </w:p>
    <w:p w14:paraId="3686A77A">
      <w:pPr>
        <w:tabs>
          <w:tab w:val="left" w:pos="7016"/>
        </w:tabs>
        <w:rPr>
          <w:rFonts w:ascii="Arial" w:hAnsi="Arial" w:eastAsia="宋体"/>
        </w:rPr>
      </w:pPr>
      <w:r>
        <w:rPr>
          <w:rFonts w:ascii="Arial" w:hAnsi="Arial" w:eastAsia="宋体"/>
        </w:rPr>
        <w:tab/>
      </w:r>
    </w:p>
    <w:p w14:paraId="4943FF4B">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14:paraId="4C7D01A7">
      <w:pPr>
        <w:rPr>
          <w:rFonts w:hint="eastAsia" w:eastAsia="宋体"/>
          <w:b/>
          <w:bCs/>
          <w:sz w:val="40"/>
          <w:szCs w:val="40"/>
          <w:lang w:eastAsia="zh-CN"/>
        </w:rPr>
      </w:pPr>
      <w:r>
        <w:rPr>
          <w:rFonts w:hint="eastAsia" w:eastAsia="宋体"/>
          <w:b/>
          <w:bCs/>
          <w:sz w:val="40"/>
          <w:szCs w:val="40"/>
          <w:lang w:eastAsia="zh-CN"/>
        </w:rPr>
        <w:t>详见</w:t>
      </w:r>
      <w:r>
        <w:rPr>
          <w:rFonts w:hint="eastAsia" w:eastAsia="宋体"/>
          <w:b/>
          <w:bCs/>
          <w:sz w:val="40"/>
          <w:szCs w:val="40"/>
          <w:lang w:val="en-US" w:eastAsia="zh-CN"/>
        </w:rPr>
        <w:t xml:space="preserve"> </w:t>
      </w:r>
      <w:r>
        <w:rPr>
          <w:rFonts w:hint="eastAsia" w:eastAsia="宋体"/>
          <w:b/>
          <w:bCs/>
          <w:sz w:val="40"/>
          <w:szCs w:val="40"/>
          <w:lang w:eastAsia="zh-CN"/>
        </w:rPr>
        <w:t>二、服务需求明细</w:t>
      </w:r>
    </w:p>
    <w:p w14:paraId="7A319284">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w:t>
      </w:r>
      <w:r>
        <w:rPr>
          <w:rFonts w:hint="eastAsia" w:ascii="宋体" w:hAnsi="宋体" w:eastAsia="宋体"/>
          <w:b/>
          <w:color w:val="FF0000"/>
          <w:szCs w:val="21"/>
          <w:lang w:eastAsia="zh-CN"/>
        </w:rPr>
        <w:t>供应商</w:t>
      </w:r>
      <w:r>
        <w:rPr>
          <w:rFonts w:hint="eastAsia" w:ascii="宋体" w:hAnsi="宋体" w:eastAsia="宋体"/>
          <w:b/>
          <w:color w:val="FF0000"/>
          <w:szCs w:val="21"/>
        </w:rPr>
        <w:t>必须完全响应满足，否则将导致</w:t>
      </w:r>
      <w:r>
        <w:rPr>
          <w:rFonts w:hint="eastAsia" w:ascii="宋体" w:hAnsi="宋体" w:eastAsia="宋体"/>
          <w:b/>
          <w:color w:val="FF0000"/>
          <w:szCs w:val="21"/>
          <w:lang w:eastAsia="zh-CN"/>
        </w:rPr>
        <w:t>响应</w:t>
      </w:r>
      <w:r>
        <w:rPr>
          <w:rFonts w:hint="eastAsia" w:ascii="宋体" w:hAnsi="宋体" w:eastAsia="宋体"/>
          <w:b/>
          <w:color w:val="FF0000"/>
          <w:szCs w:val="21"/>
        </w:rPr>
        <w:t>无效。</w:t>
      </w:r>
      <w:r>
        <w:rPr>
          <w:rFonts w:hint="eastAsia" w:ascii="宋体" w:hAnsi="宋体" w:eastAsia="宋体"/>
          <w:b/>
          <w:color w:val="FF0000"/>
          <w:szCs w:val="21"/>
          <w:lang w:eastAsia="zh-CN"/>
        </w:rPr>
        <w:t>供应商</w:t>
      </w:r>
      <w:r>
        <w:rPr>
          <w:rFonts w:hint="eastAsia" w:ascii="宋体" w:hAnsi="宋体" w:eastAsia="宋体"/>
          <w:b/>
          <w:color w:val="FF0000"/>
          <w:szCs w:val="21"/>
        </w:rPr>
        <w:t>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14:paraId="02050BBB">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 xml:space="preserve">第四章 </w:t>
      </w:r>
      <w:r>
        <w:rPr>
          <w:rFonts w:hint="eastAsia" w:ascii="宋体" w:hAnsi="宋体" w:eastAsia="宋体"/>
          <w:b/>
          <w:bCs/>
          <w:sz w:val="28"/>
          <w:szCs w:val="28"/>
          <w:lang w:eastAsia="zh-CN"/>
        </w:rPr>
        <w:t>响应</w:t>
      </w:r>
      <w:r>
        <w:rPr>
          <w:rFonts w:hint="eastAsia" w:ascii="宋体" w:hAnsi="宋体" w:eastAsia="宋体"/>
          <w:b/>
          <w:bCs/>
          <w:sz w:val="28"/>
          <w:szCs w:val="28"/>
        </w:rPr>
        <w:t>文件组成要求及格式</w:t>
      </w:r>
    </w:p>
    <w:p w14:paraId="0316D84A">
      <w:pPr>
        <w:jc w:val="center"/>
        <w:rPr>
          <w:rFonts w:ascii="黑体" w:eastAsia="黑体"/>
          <w:b/>
          <w:bCs/>
          <w:color w:val="FF0000"/>
          <w:sz w:val="28"/>
        </w:rPr>
      </w:pPr>
    </w:p>
    <w:p w14:paraId="524B6001">
      <w:pPr>
        <w:rPr>
          <w:rFonts w:ascii="宋体" w:hAnsi="宋体" w:eastAsia="黑体"/>
          <w:bCs/>
          <w:kern w:val="44"/>
          <w:sz w:val="32"/>
          <w:szCs w:val="32"/>
        </w:rPr>
      </w:pPr>
      <w:r>
        <w:rPr>
          <w:rFonts w:hint="eastAsia" w:ascii="宋体" w:hAnsi="宋体" w:eastAsia="黑体"/>
          <w:bCs/>
          <w:kern w:val="44"/>
          <w:sz w:val="32"/>
          <w:szCs w:val="32"/>
          <w:lang w:eastAsia="zh-CN"/>
        </w:rPr>
        <w:t>响应</w:t>
      </w:r>
      <w:r>
        <w:rPr>
          <w:rFonts w:hint="eastAsia" w:ascii="宋体" w:hAnsi="宋体" w:eastAsia="黑体"/>
          <w:bCs/>
          <w:kern w:val="44"/>
          <w:sz w:val="32"/>
          <w:szCs w:val="32"/>
        </w:rPr>
        <w:t>文件组成：</w:t>
      </w:r>
    </w:p>
    <w:p w14:paraId="4F6E448E">
      <w:pPr>
        <w:snapToGrid w:val="0"/>
        <w:rPr>
          <w:rFonts w:ascii="Arial" w:hAnsi="Arial" w:eastAsia="宋体" w:cs="Arial"/>
          <w:b/>
          <w:sz w:val="32"/>
          <w:szCs w:val="32"/>
        </w:rPr>
      </w:pPr>
      <w:r>
        <w:rPr>
          <w:rFonts w:hint="eastAsia" w:ascii="宋体" w:hAnsi="宋体" w:eastAsia="宋体" w:cs="宋体"/>
          <w:b/>
          <w:sz w:val="32"/>
          <w:szCs w:val="32"/>
          <w:lang w:eastAsia="zh-CN"/>
        </w:rPr>
        <w:t>报价一览表</w:t>
      </w:r>
      <w:r>
        <w:rPr>
          <w:rFonts w:hint="eastAsia" w:ascii="宋体" w:hAnsi="宋体" w:eastAsia="宋体" w:cs="宋体"/>
          <w:b/>
          <w:sz w:val="32"/>
          <w:szCs w:val="32"/>
        </w:rPr>
        <w:t>及资格证明文件：</w:t>
      </w:r>
    </w:p>
    <w:p w14:paraId="723E76B6">
      <w:pPr>
        <w:numPr>
          <w:ilvl w:val="0"/>
          <w:numId w:val="3"/>
        </w:numPr>
        <w:snapToGrid w:val="0"/>
        <w:spacing w:after="60" w:afterLines="25"/>
        <w:rPr>
          <w:rFonts w:ascii="宋体" w:hAnsi="宋体" w:eastAsia="宋体"/>
          <w:sz w:val="30"/>
          <w:szCs w:val="30"/>
        </w:rPr>
      </w:pPr>
      <w:r>
        <w:rPr>
          <w:rFonts w:hint="eastAsia" w:ascii="宋体" w:hAnsi="宋体" w:eastAsia="宋体"/>
          <w:sz w:val="30"/>
          <w:szCs w:val="30"/>
          <w:lang w:eastAsia="zh-CN"/>
        </w:rPr>
        <w:t>报价一览表；</w:t>
      </w:r>
    </w:p>
    <w:p w14:paraId="3CBC12DA">
      <w:pPr>
        <w:numPr>
          <w:ilvl w:val="0"/>
          <w:numId w:val="3"/>
        </w:numPr>
        <w:snapToGrid w:val="0"/>
        <w:spacing w:after="60" w:afterLines="25"/>
        <w:rPr>
          <w:rFonts w:ascii="宋体" w:hAnsi="宋体" w:eastAsia="宋体"/>
          <w:sz w:val="30"/>
          <w:szCs w:val="30"/>
        </w:rPr>
      </w:pPr>
      <w:bookmarkStart w:id="9" w:name="_Hlk72062521"/>
      <w:r>
        <w:rPr>
          <w:rFonts w:hint="eastAsia" w:ascii="宋体" w:hAnsi="宋体" w:eastAsia="宋体"/>
          <w:sz w:val="30"/>
          <w:szCs w:val="30"/>
        </w:rPr>
        <w:t>政府采购</w:t>
      </w:r>
      <w:r>
        <w:rPr>
          <w:rFonts w:hint="eastAsia" w:ascii="宋体" w:hAnsi="宋体" w:eastAsia="宋体"/>
          <w:sz w:val="30"/>
          <w:szCs w:val="30"/>
          <w:lang w:eastAsia="zh-CN"/>
        </w:rPr>
        <w:t>响应</w:t>
      </w:r>
      <w:r>
        <w:rPr>
          <w:rFonts w:hint="eastAsia" w:ascii="宋体" w:hAnsi="宋体" w:eastAsia="宋体"/>
          <w:sz w:val="30"/>
          <w:szCs w:val="30"/>
        </w:rPr>
        <w:t>及履约承诺函</w:t>
      </w:r>
      <w:bookmarkEnd w:id="9"/>
      <w:r>
        <w:rPr>
          <w:rFonts w:hint="eastAsia" w:ascii="宋体" w:hAnsi="宋体" w:eastAsia="宋体"/>
          <w:sz w:val="30"/>
          <w:szCs w:val="30"/>
        </w:rPr>
        <w:t>；</w:t>
      </w:r>
    </w:p>
    <w:p w14:paraId="75A07C2A">
      <w:pPr>
        <w:numPr>
          <w:ilvl w:val="0"/>
          <w:numId w:val="3"/>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14:paraId="2872F6AD">
      <w:pPr>
        <w:numPr>
          <w:ilvl w:val="0"/>
          <w:numId w:val="3"/>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w:t>
      </w:r>
      <w:r>
        <w:rPr>
          <w:rFonts w:hint="eastAsia" w:ascii="宋体" w:hAnsi="宋体" w:eastAsia="宋体"/>
          <w:kern w:val="2"/>
          <w:sz w:val="30"/>
          <w:szCs w:val="30"/>
          <w:lang w:val="en-US" w:eastAsia="zh-CN"/>
        </w:rPr>
        <w:t>2024年度或2025年度的</w:t>
      </w:r>
      <w:r>
        <w:rPr>
          <w:rFonts w:hint="eastAsia" w:ascii="宋体" w:hAnsi="宋体" w:eastAsia="宋体"/>
          <w:kern w:val="2"/>
          <w:sz w:val="30"/>
          <w:szCs w:val="30"/>
          <w:lang w:eastAsia="zh-CN"/>
        </w:rPr>
        <w:t>年度财务审计报告书扫描件或影印件；（新办企业（营业执照所标注的成立日期距本项目开标日期一年内为新办企业）提供银行资信证明扫描件或影印件）；</w:t>
      </w:r>
    </w:p>
    <w:p w14:paraId="383C3D2E">
      <w:pPr>
        <w:numPr>
          <w:ilvl w:val="0"/>
          <w:numId w:val="3"/>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14:paraId="19CB6EDE">
      <w:pPr>
        <w:numPr>
          <w:ilvl w:val="0"/>
          <w:numId w:val="3"/>
        </w:numPr>
        <w:snapToGrid w:val="0"/>
        <w:spacing w:after="60" w:afterLines="25"/>
        <w:rPr>
          <w:rFonts w:hint="eastAsia"/>
          <w:lang w:eastAsia="zh-CN"/>
        </w:rPr>
      </w:pPr>
      <w:r>
        <w:rPr>
          <w:rFonts w:hint="eastAsia" w:ascii="宋体" w:hAnsi="宋体" w:eastAsia="宋体"/>
          <w:sz w:val="30"/>
          <w:szCs w:val="30"/>
          <w:lang w:eastAsia="zh-CN"/>
        </w:rPr>
        <w:t>评审</w:t>
      </w:r>
      <w:r>
        <w:rPr>
          <w:rFonts w:hint="eastAsia" w:ascii="宋体" w:hAnsi="宋体" w:eastAsia="宋体"/>
          <w:sz w:val="30"/>
          <w:szCs w:val="30"/>
        </w:rPr>
        <w:t>优惠政策声明函</w:t>
      </w:r>
      <w:r>
        <w:rPr>
          <w:rFonts w:hint="eastAsia" w:ascii="宋体" w:hAnsi="宋体" w:eastAsia="宋体"/>
          <w:sz w:val="30"/>
          <w:szCs w:val="30"/>
          <w:lang w:eastAsia="zh-CN"/>
        </w:rPr>
        <w:t>；</w:t>
      </w:r>
    </w:p>
    <w:p w14:paraId="758AC549">
      <w:pPr>
        <w:numPr>
          <w:ilvl w:val="0"/>
          <w:numId w:val="3"/>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14:paraId="5B4B09FE">
      <w:pPr>
        <w:numPr>
          <w:ilvl w:val="0"/>
          <w:numId w:val="3"/>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14:paraId="60521458">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14:paraId="1BEA98F4">
      <w:pPr>
        <w:numPr>
          <w:ilvl w:val="0"/>
          <w:numId w:val="3"/>
        </w:numPr>
        <w:snapToGrid w:val="0"/>
        <w:spacing w:after="60" w:afterLines="25"/>
        <w:rPr>
          <w:rFonts w:hint="eastAsia" w:eastAsia="宋体"/>
          <w:lang w:val="en-US" w:eastAsia="zh-CN"/>
        </w:rPr>
      </w:pPr>
      <w:r>
        <w:rPr>
          <w:rFonts w:hint="eastAsia" w:ascii="宋体" w:hAnsi="宋体" w:eastAsia="宋体"/>
          <w:sz w:val="30"/>
          <w:szCs w:val="30"/>
          <w:lang w:eastAsia="zh-CN"/>
        </w:rPr>
        <w:t>响应函</w:t>
      </w:r>
      <w:r>
        <w:rPr>
          <w:rFonts w:hint="eastAsia" w:ascii="宋体" w:hAnsi="宋体" w:eastAsia="宋体"/>
          <w:sz w:val="30"/>
          <w:szCs w:val="30"/>
        </w:rPr>
        <w:t>；</w:t>
      </w:r>
    </w:p>
    <w:p w14:paraId="47DE844D">
      <w:pPr>
        <w:numPr>
          <w:ilvl w:val="0"/>
          <w:numId w:val="3"/>
        </w:numPr>
        <w:snapToGrid w:val="0"/>
        <w:spacing w:after="60" w:afterLines="25"/>
        <w:rPr>
          <w:rFonts w:hint="eastAsia" w:eastAsia="宋体"/>
          <w:lang w:val="en-US"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14:paraId="4AABC8C7">
      <w:pPr>
        <w:numPr>
          <w:ilvl w:val="0"/>
          <w:numId w:val="3"/>
        </w:numPr>
        <w:snapToGrid w:val="0"/>
        <w:spacing w:after="60" w:afterLines="25"/>
        <w:rPr>
          <w:rFonts w:hint="eastAsia" w:eastAsia="宋体"/>
          <w:lang w:val="en-US" w:eastAsia="zh-CN"/>
        </w:rPr>
      </w:pPr>
      <w:r>
        <w:rPr>
          <w:rFonts w:hint="eastAsia" w:ascii="宋体" w:hAnsi="宋体" w:eastAsia="宋体"/>
          <w:kern w:val="2"/>
          <w:sz w:val="30"/>
          <w:szCs w:val="30"/>
          <w:lang w:eastAsia="zh-CN"/>
        </w:rPr>
        <w:t>响应</w:t>
      </w:r>
      <w:r>
        <w:rPr>
          <w:rFonts w:hint="eastAsia" w:ascii="宋体" w:hAnsi="宋体" w:eastAsia="宋体"/>
          <w:kern w:val="2"/>
          <w:sz w:val="30"/>
          <w:szCs w:val="30"/>
        </w:rPr>
        <w:t>文件签署授权委托书（附有效身份证正反面扫描件）</w:t>
      </w:r>
      <w:r>
        <w:rPr>
          <w:rFonts w:hint="eastAsia" w:ascii="宋体" w:hAnsi="宋体" w:eastAsia="宋体"/>
          <w:kern w:val="2"/>
          <w:sz w:val="30"/>
          <w:szCs w:val="30"/>
          <w:lang w:eastAsia="zh-CN"/>
        </w:rPr>
        <w:t>；</w:t>
      </w:r>
    </w:p>
    <w:p w14:paraId="6789A317">
      <w:pPr>
        <w:numPr>
          <w:ilvl w:val="0"/>
          <w:numId w:val="3"/>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14:paraId="2CCF2892">
      <w:pPr>
        <w:numPr>
          <w:ilvl w:val="0"/>
          <w:numId w:val="3"/>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14:paraId="115598C9">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14:paraId="0D2BF2E5">
      <w:pPr>
        <w:numPr>
          <w:ilvl w:val="0"/>
          <w:numId w:val="3"/>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14:paraId="6D76FD1B">
      <w:pPr>
        <w:numPr>
          <w:ilvl w:val="0"/>
          <w:numId w:val="3"/>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14:paraId="56EB009D">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p>
    <w:p w14:paraId="56643831">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p>
    <w:p w14:paraId="4F49E6FA">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14:paraId="7831BA6A">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w:t>
      </w:r>
      <w:r>
        <w:rPr>
          <w:rFonts w:hint="eastAsia" w:ascii="宋体" w:hAnsi="宋体" w:eastAsia="宋体"/>
          <w:kern w:val="2"/>
          <w:sz w:val="30"/>
          <w:szCs w:val="30"/>
          <w:lang w:eastAsia="zh-CN"/>
        </w:rPr>
        <w:t>磋商文件</w:t>
      </w:r>
      <w:r>
        <w:rPr>
          <w:rFonts w:hint="eastAsia" w:ascii="宋体" w:hAnsi="宋体" w:eastAsia="宋体"/>
          <w:kern w:val="2"/>
          <w:sz w:val="30"/>
          <w:szCs w:val="30"/>
        </w:rPr>
        <w:t>要求或</w:t>
      </w:r>
      <w:r>
        <w:rPr>
          <w:rFonts w:hint="eastAsia" w:ascii="宋体" w:hAnsi="宋体" w:eastAsia="宋体"/>
          <w:kern w:val="2"/>
          <w:sz w:val="30"/>
          <w:szCs w:val="30"/>
          <w:lang w:eastAsia="zh-CN"/>
        </w:rPr>
        <w:t>供应商</w:t>
      </w:r>
      <w:r>
        <w:rPr>
          <w:rFonts w:hint="eastAsia" w:ascii="宋体" w:hAnsi="宋体" w:eastAsia="宋体"/>
          <w:kern w:val="2"/>
          <w:sz w:val="30"/>
          <w:szCs w:val="30"/>
        </w:rPr>
        <w:t>认为需要补充的内容</w:t>
      </w:r>
      <w:r>
        <w:rPr>
          <w:rFonts w:hint="eastAsia" w:ascii="宋体" w:hAnsi="宋体" w:eastAsia="宋体"/>
          <w:sz w:val="30"/>
          <w:szCs w:val="30"/>
        </w:rPr>
        <w:t>(如有)</w:t>
      </w:r>
      <w:r>
        <w:rPr>
          <w:rFonts w:hint="eastAsia" w:ascii="宋体" w:hAnsi="宋体" w:eastAsia="宋体"/>
          <w:kern w:val="2"/>
          <w:sz w:val="30"/>
          <w:szCs w:val="30"/>
        </w:rPr>
        <w:t>。</w:t>
      </w:r>
    </w:p>
    <w:p w14:paraId="02997C87">
      <w:pPr>
        <w:numPr>
          <w:ilvl w:val="0"/>
          <w:numId w:val="3"/>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7CA45997">
      <w:pPr>
        <w:numPr>
          <w:ilvl w:val="0"/>
          <w:numId w:val="0"/>
        </w:numPr>
        <w:snapToGrid w:val="0"/>
        <w:spacing w:after="60" w:afterLines="25"/>
        <w:ind w:left="1036" w:leftChars="0"/>
        <w:rPr>
          <w:rFonts w:hint="eastAsia" w:ascii="宋体" w:hAnsi="宋体" w:eastAsia="宋体"/>
          <w:kern w:val="2"/>
          <w:sz w:val="30"/>
          <w:szCs w:val="30"/>
        </w:rPr>
      </w:pPr>
    </w:p>
    <w:p w14:paraId="3D42E278">
      <w:pPr>
        <w:snapToGrid w:val="0"/>
        <w:spacing w:after="60" w:afterLines="25"/>
        <w:rPr>
          <w:rFonts w:ascii="宋体" w:hAnsi="宋体" w:eastAsia="宋体" w:cs="宋体"/>
          <w:b/>
          <w:color w:val="FF0000"/>
          <w:sz w:val="32"/>
          <w:szCs w:val="32"/>
        </w:rPr>
      </w:pPr>
      <w:r>
        <w:br w:type="page"/>
      </w:r>
    </w:p>
    <w:p w14:paraId="4773792D">
      <w:pPr>
        <w:keepNext/>
        <w:keepLines/>
        <w:adjustRightInd w:val="0"/>
        <w:snapToGrid w:val="0"/>
        <w:spacing w:line="360" w:lineRule="auto"/>
        <w:jc w:val="center"/>
        <w:textAlignment w:val="baseline"/>
        <w:outlineLvl w:val="3"/>
        <w:rPr>
          <w:rFonts w:hint="eastAsia" w:ascii="宋体" w:hAnsi="宋体" w:eastAsia="宋体" w:cs="Times New Roman"/>
          <w:b/>
          <w:bCs/>
          <w:szCs w:val="20"/>
          <w:lang w:eastAsia="zh-CN"/>
        </w:rPr>
      </w:pPr>
      <w:r>
        <w:rPr>
          <w:rFonts w:hint="eastAsia" w:ascii="宋体" w:hAnsi="宋体" w:eastAsia="宋体" w:cs="Times New Roman"/>
          <w:b/>
          <w:bCs/>
          <w:szCs w:val="20"/>
          <w:lang w:val="en-US" w:eastAsia="zh-CN"/>
        </w:rPr>
        <w:t>1.</w:t>
      </w:r>
      <w:r>
        <w:rPr>
          <w:rFonts w:hint="eastAsia" w:ascii="宋体" w:hAnsi="宋体" w:eastAsia="宋体" w:cs="Times New Roman"/>
          <w:b/>
          <w:bCs/>
          <w:szCs w:val="20"/>
          <w:lang w:eastAsia="zh-CN"/>
        </w:rPr>
        <w:t>报价一览表</w:t>
      </w:r>
    </w:p>
    <w:p w14:paraId="1342A90F">
      <w:pPr>
        <w:spacing w:line="440" w:lineRule="exact"/>
        <w:rPr>
          <w:rFonts w:hint="eastAsia" w:asciiTheme="minorEastAsia" w:hAnsiTheme="minorEastAsia" w:eastAsiaTheme="minorEastAsia" w:cstheme="minorEastAsia"/>
          <w:b w:val="0"/>
          <w:bCs w:val="0"/>
          <w:szCs w:val="21"/>
        </w:rPr>
      </w:pPr>
    </w:p>
    <w:p w14:paraId="28C6AB7C">
      <w:pPr>
        <w:spacing w:line="440" w:lineRule="exact"/>
        <w:rPr>
          <w:rFonts w:hint="eastAsia" w:asciiTheme="minorEastAsia" w:hAnsiTheme="minorEastAsia" w:eastAsiaTheme="minorEastAsia" w:cstheme="minorEastAsia"/>
          <w:b w:val="0"/>
          <w:bCs w:val="0"/>
          <w:szCs w:val="21"/>
        </w:rPr>
      </w:pPr>
    </w:p>
    <w:p w14:paraId="0FCC03DD">
      <w:pPr>
        <w:spacing w:line="440" w:lineRule="exact"/>
        <w:rPr>
          <w:rFonts w:hint="eastAsia" w:asciiTheme="minorEastAsia" w:hAnsiTheme="minorEastAsia" w:eastAsiaTheme="minorEastAsia" w:cstheme="minorEastAsia"/>
          <w:b w:val="0"/>
          <w:bCs w:val="0"/>
          <w:szCs w:val="21"/>
        </w:rPr>
      </w:pPr>
    </w:p>
    <w:p w14:paraId="14E31521">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14:paraId="3A9F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53348D65">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33B1112E">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358AF826">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lang w:eastAsia="zh-CN"/>
              </w:rPr>
              <w:t>响应总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14:paraId="43C6A59A">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14:paraId="66F2C8E6">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14:paraId="13B3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63B07B19">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729773AE">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07C5C0D3">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0279CB41">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14:paraId="51E6ED0A">
            <w:pPr>
              <w:spacing w:line="440" w:lineRule="exact"/>
              <w:jc w:val="center"/>
              <w:rPr>
                <w:rFonts w:hint="eastAsia" w:asciiTheme="minorEastAsia" w:hAnsiTheme="minorEastAsia" w:eastAsiaTheme="minorEastAsia" w:cstheme="minorEastAsia"/>
                <w:b w:val="0"/>
                <w:bCs w:val="0"/>
                <w:sz w:val="24"/>
                <w:szCs w:val="28"/>
              </w:rPr>
            </w:pPr>
          </w:p>
        </w:tc>
      </w:tr>
    </w:tbl>
    <w:p w14:paraId="2900B06F">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335B7DDD">
      <w:pPr>
        <w:pStyle w:val="10"/>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eastAsia="zh-CN"/>
        </w:rPr>
        <w:t>响应</w:t>
      </w:r>
      <w:r>
        <w:rPr>
          <w:rFonts w:hint="eastAsia" w:asciiTheme="minorEastAsia" w:hAnsiTheme="minorEastAsia" w:eastAsiaTheme="minorEastAsia" w:cstheme="minorEastAsia"/>
          <w:b w:val="0"/>
          <w:bCs w:val="0"/>
          <w:color w:val="000000"/>
          <w:sz w:val="24"/>
          <w:szCs w:val="24"/>
        </w:rPr>
        <w:t>总价应和</w:t>
      </w:r>
      <w:r>
        <w:rPr>
          <w:rFonts w:hint="eastAsia" w:asciiTheme="minorEastAsia" w:hAnsiTheme="minorEastAsia" w:eastAsiaTheme="minorEastAsia" w:cstheme="minorEastAsia"/>
          <w:b w:val="0"/>
          <w:bCs w:val="0"/>
          <w:color w:val="000000"/>
          <w:sz w:val="24"/>
          <w:szCs w:val="24"/>
          <w:lang w:eastAsia="zh-CN"/>
        </w:rPr>
        <w:t>响应</w:t>
      </w:r>
      <w:r>
        <w:rPr>
          <w:rFonts w:hint="eastAsia" w:asciiTheme="minorEastAsia" w:hAnsiTheme="minorEastAsia" w:eastAsiaTheme="minorEastAsia" w:cstheme="minorEastAsia"/>
          <w:b w:val="0"/>
          <w:bCs w:val="0"/>
          <w:color w:val="000000"/>
          <w:sz w:val="24"/>
          <w:szCs w:val="24"/>
        </w:rPr>
        <w:t>分项报价表的总价相一致。</w:t>
      </w:r>
    </w:p>
    <w:p w14:paraId="2959D158">
      <w:pPr>
        <w:spacing w:line="600" w:lineRule="exact"/>
        <w:ind w:firstLine="560" w:firstLineChars="200"/>
        <w:rPr>
          <w:rFonts w:hint="eastAsia" w:asciiTheme="minorEastAsia" w:hAnsiTheme="minorEastAsia" w:eastAsiaTheme="minorEastAsia" w:cstheme="minorEastAsia"/>
          <w:sz w:val="28"/>
          <w:szCs w:val="28"/>
        </w:rPr>
      </w:pPr>
    </w:p>
    <w:p w14:paraId="6419EE1F">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方：（单位盖章）</w:t>
      </w:r>
    </w:p>
    <w:p w14:paraId="64C3FA9B">
      <w:pPr>
        <w:pStyle w:val="21"/>
        <w:rPr>
          <w:rFonts w:hint="eastAsia" w:asciiTheme="minorEastAsia" w:hAnsiTheme="minorEastAsia" w:eastAsiaTheme="minorEastAsia" w:cstheme="minorEastAsia"/>
        </w:rPr>
      </w:pPr>
    </w:p>
    <w:p w14:paraId="1B5C6D51">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5ADA5ADF">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3CC993B4">
      <w:pPr>
        <w:pStyle w:val="19"/>
        <w:rPr>
          <w:rFonts w:hint="eastAsia" w:ascii="仿宋" w:hAnsi="仿宋" w:eastAsia="仿宋"/>
          <w:sz w:val="28"/>
          <w:szCs w:val="28"/>
        </w:rPr>
      </w:pPr>
    </w:p>
    <w:p w14:paraId="086B9DB7">
      <w:pPr>
        <w:pStyle w:val="19"/>
        <w:rPr>
          <w:rFonts w:hint="eastAsia" w:ascii="仿宋" w:hAnsi="仿宋" w:eastAsia="仿宋"/>
          <w:sz w:val="28"/>
          <w:szCs w:val="28"/>
        </w:rPr>
      </w:pPr>
    </w:p>
    <w:p w14:paraId="2FF76CFD">
      <w:pPr>
        <w:pStyle w:val="19"/>
        <w:rPr>
          <w:rFonts w:hint="eastAsia" w:ascii="仿宋" w:hAnsi="仿宋" w:eastAsia="仿宋"/>
          <w:sz w:val="28"/>
          <w:szCs w:val="28"/>
        </w:rPr>
      </w:pPr>
    </w:p>
    <w:p w14:paraId="1342EBA6">
      <w:pPr>
        <w:pStyle w:val="19"/>
        <w:rPr>
          <w:rFonts w:hint="eastAsia" w:ascii="仿宋" w:hAnsi="仿宋" w:eastAsia="仿宋"/>
          <w:sz w:val="28"/>
          <w:szCs w:val="28"/>
        </w:rPr>
      </w:pPr>
    </w:p>
    <w:p w14:paraId="5A8597F5">
      <w:pPr>
        <w:pStyle w:val="19"/>
        <w:rPr>
          <w:rFonts w:hint="eastAsia" w:ascii="仿宋" w:hAnsi="仿宋" w:eastAsia="仿宋"/>
          <w:sz w:val="28"/>
          <w:szCs w:val="28"/>
        </w:rPr>
      </w:pPr>
    </w:p>
    <w:p w14:paraId="1D479084">
      <w:pPr>
        <w:pStyle w:val="19"/>
        <w:rPr>
          <w:rFonts w:hint="eastAsia" w:ascii="仿宋" w:hAnsi="仿宋" w:eastAsia="仿宋"/>
          <w:sz w:val="28"/>
          <w:szCs w:val="28"/>
        </w:rPr>
      </w:pPr>
    </w:p>
    <w:p w14:paraId="16F90595">
      <w:pPr>
        <w:pStyle w:val="19"/>
        <w:rPr>
          <w:rFonts w:hint="eastAsia" w:ascii="仿宋" w:hAnsi="仿宋" w:eastAsia="仿宋"/>
          <w:sz w:val="28"/>
          <w:szCs w:val="28"/>
        </w:rPr>
      </w:pPr>
    </w:p>
    <w:p w14:paraId="6377749C">
      <w:pPr>
        <w:pStyle w:val="6"/>
        <w:tabs>
          <w:tab w:val="left" w:pos="5580"/>
        </w:tabs>
        <w:spacing w:line="240" w:lineRule="atLeast"/>
        <w:ind w:firstLine="562"/>
        <w:jc w:val="center"/>
        <w:outlineLvl w:val="1"/>
        <w:rPr>
          <w:rFonts w:hint="eastAsia" w:ascii="仿宋" w:hAnsi="仿宋" w:eastAsia="仿宋" w:cs="仿宋"/>
          <w:sz w:val="28"/>
          <w:szCs w:val="28"/>
        </w:rPr>
      </w:pPr>
      <w:r>
        <w:rPr>
          <w:rFonts w:hint="eastAsia" w:ascii="仿宋" w:hAnsi="仿宋" w:eastAsia="仿宋" w:cs="仿宋"/>
          <w:b/>
          <w:bCs/>
          <w:color w:val="000000"/>
          <w:sz w:val="28"/>
          <w:szCs w:val="28"/>
        </w:rPr>
        <w:t>二轮报价一览表</w:t>
      </w:r>
    </w:p>
    <w:p w14:paraId="06763643">
      <w:pPr>
        <w:spacing w:line="440" w:lineRule="exact"/>
        <w:rPr>
          <w:rFonts w:hint="eastAsia" w:asciiTheme="minorEastAsia" w:hAnsiTheme="minorEastAsia" w:eastAsiaTheme="minorEastAsia" w:cstheme="minorEastAsia"/>
          <w:b w:val="0"/>
          <w:bCs w:val="0"/>
          <w:szCs w:val="21"/>
        </w:rPr>
      </w:pPr>
    </w:p>
    <w:p w14:paraId="262B9699">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14:paraId="2509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782B81EE">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125C8E74">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05B4CA8">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lang w:eastAsia="zh-CN"/>
              </w:rPr>
              <w:t>响应总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14:paraId="12D649DA">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14:paraId="50022FF1">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14:paraId="6753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7D4DAE46">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38E9A992">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5ACB371B">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6EA1DD47">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14:paraId="0912E2AF">
            <w:pPr>
              <w:spacing w:line="440" w:lineRule="exact"/>
              <w:jc w:val="center"/>
              <w:rPr>
                <w:rFonts w:hint="eastAsia" w:asciiTheme="minorEastAsia" w:hAnsiTheme="minorEastAsia" w:eastAsiaTheme="minorEastAsia" w:cstheme="minorEastAsia"/>
                <w:b w:val="0"/>
                <w:bCs w:val="0"/>
                <w:sz w:val="24"/>
                <w:szCs w:val="28"/>
              </w:rPr>
            </w:pPr>
          </w:p>
        </w:tc>
      </w:tr>
    </w:tbl>
    <w:p w14:paraId="47378172">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629D7A76">
      <w:pPr>
        <w:pStyle w:val="10"/>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eastAsia="zh-CN"/>
        </w:rPr>
        <w:t>响应</w:t>
      </w:r>
      <w:r>
        <w:rPr>
          <w:rFonts w:hint="eastAsia" w:asciiTheme="minorEastAsia" w:hAnsiTheme="minorEastAsia" w:eastAsiaTheme="minorEastAsia" w:cstheme="minorEastAsia"/>
          <w:b w:val="0"/>
          <w:bCs w:val="0"/>
          <w:color w:val="000000"/>
          <w:sz w:val="24"/>
          <w:szCs w:val="24"/>
        </w:rPr>
        <w:t>总价应和</w:t>
      </w:r>
      <w:r>
        <w:rPr>
          <w:rFonts w:hint="eastAsia" w:asciiTheme="minorEastAsia" w:hAnsiTheme="minorEastAsia" w:eastAsiaTheme="minorEastAsia" w:cstheme="minorEastAsia"/>
          <w:b w:val="0"/>
          <w:bCs w:val="0"/>
          <w:color w:val="000000"/>
          <w:sz w:val="24"/>
          <w:szCs w:val="24"/>
          <w:lang w:eastAsia="zh-CN"/>
        </w:rPr>
        <w:t>响应</w:t>
      </w:r>
      <w:r>
        <w:rPr>
          <w:rFonts w:hint="eastAsia" w:asciiTheme="minorEastAsia" w:hAnsiTheme="minorEastAsia" w:eastAsiaTheme="minorEastAsia" w:cstheme="minorEastAsia"/>
          <w:b w:val="0"/>
          <w:bCs w:val="0"/>
          <w:color w:val="000000"/>
          <w:sz w:val="24"/>
          <w:szCs w:val="24"/>
        </w:rPr>
        <w:t>分项报价表的总价相一致。</w:t>
      </w:r>
    </w:p>
    <w:p w14:paraId="0E6B245C">
      <w:pPr>
        <w:spacing w:line="600" w:lineRule="exact"/>
        <w:ind w:firstLine="560" w:firstLineChars="200"/>
        <w:rPr>
          <w:rFonts w:hint="eastAsia" w:asciiTheme="minorEastAsia" w:hAnsiTheme="minorEastAsia" w:eastAsiaTheme="minorEastAsia" w:cstheme="minorEastAsia"/>
          <w:sz w:val="28"/>
          <w:szCs w:val="28"/>
        </w:rPr>
      </w:pPr>
    </w:p>
    <w:p w14:paraId="26573746">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方：（单位盖章）</w:t>
      </w:r>
    </w:p>
    <w:p w14:paraId="25FF0567">
      <w:pPr>
        <w:pStyle w:val="21"/>
        <w:rPr>
          <w:rFonts w:hint="eastAsia" w:asciiTheme="minorEastAsia" w:hAnsiTheme="minorEastAsia" w:eastAsiaTheme="minorEastAsia" w:cstheme="minorEastAsia"/>
        </w:rPr>
      </w:pPr>
    </w:p>
    <w:p w14:paraId="7E46D7EA">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63FC4A74">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14575AEC">
      <w:pPr>
        <w:pStyle w:val="13"/>
        <w:tabs>
          <w:tab w:val="left" w:pos="5580"/>
        </w:tabs>
        <w:spacing w:line="240" w:lineRule="atLeast"/>
        <w:ind w:left="1157" w:leftChars="257" w:hanging="540"/>
        <w:rPr>
          <w:rFonts w:hint="eastAsia" w:ascii="仿宋" w:hAnsi="仿宋" w:eastAsia="仿宋" w:cs="仿宋"/>
          <w:sz w:val="24"/>
          <w:szCs w:val="24"/>
        </w:rPr>
      </w:pPr>
    </w:p>
    <w:p w14:paraId="1A0F0101">
      <w:pPr>
        <w:pStyle w:val="3"/>
        <w:tabs>
          <w:tab w:val="left" w:pos="540"/>
        </w:tabs>
        <w:spacing w:line="240" w:lineRule="atLeast"/>
        <w:jc w:val="both"/>
        <w:rPr>
          <w:rFonts w:hint="eastAsia" w:ascii="仿宋" w:hAnsi="仿宋" w:eastAsia="仿宋" w:cs="仿宋"/>
          <w:sz w:val="24"/>
        </w:rPr>
      </w:pPr>
      <w:r>
        <w:rPr>
          <w:rFonts w:hint="eastAsia" w:ascii="仿宋" w:hAnsi="仿宋" w:eastAsia="仿宋" w:cs="仿宋"/>
          <w:sz w:val="24"/>
        </w:rPr>
        <w:t>注: 1、</w:t>
      </w:r>
      <w:r>
        <w:rPr>
          <w:rFonts w:hint="eastAsia" w:ascii="仿宋" w:hAnsi="仿宋" w:eastAsia="仿宋" w:cs="仿宋"/>
          <w:sz w:val="24"/>
          <w:lang w:eastAsia="zh-CN"/>
        </w:rPr>
        <w:t>二轮报价一览表</w:t>
      </w:r>
      <w:r>
        <w:rPr>
          <w:rFonts w:hint="eastAsia" w:ascii="仿宋" w:hAnsi="仿宋" w:eastAsia="仿宋" w:cs="仿宋"/>
          <w:sz w:val="24"/>
        </w:rPr>
        <w:t>由供应商在磋商结束后</w:t>
      </w:r>
      <w:r>
        <w:rPr>
          <w:rFonts w:hint="eastAsia" w:ascii="仿宋" w:hAnsi="仿宋" w:eastAsia="仿宋" w:cs="仿宋"/>
          <w:sz w:val="24"/>
          <w:lang w:eastAsia="zh-CN"/>
        </w:rPr>
        <w:t>在政采云平台</w:t>
      </w:r>
      <w:r>
        <w:rPr>
          <w:rFonts w:hint="eastAsia" w:ascii="仿宋" w:hAnsi="仿宋" w:eastAsia="仿宋" w:cs="仿宋"/>
          <w:sz w:val="24"/>
        </w:rPr>
        <w:t>填写</w:t>
      </w:r>
      <w:r>
        <w:rPr>
          <w:rFonts w:hint="eastAsia" w:ascii="仿宋" w:hAnsi="仿宋" w:eastAsia="仿宋" w:cs="仿宋"/>
          <w:sz w:val="24"/>
          <w:lang w:eastAsia="zh-CN"/>
        </w:rPr>
        <w:t>（本表仅做参考，具体以政采云平台为准）</w:t>
      </w:r>
      <w:r>
        <w:rPr>
          <w:rFonts w:hint="eastAsia" w:ascii="仿宋" w:hAnsi="仿宋" w:eastAsia="仿宋" w:cs="仿宋"/>
          <w:sz w:val="24"/>
        </w:rPr>
        <w:t>。</w:t>
      </w:r>
    </w:p>
    <w:p w14:paraId="6BBF8ED5">
      <w:pPr>
        <w:pStyle w:val="3"/>
        <w:tabs>
          <w:tab w:val="left" w:pos="540"/>
        </w:tabs>
        <w:spacing w:line="240" w:lineRule="atLeast"/>
        <w:ind w:firstLine="482" w:firstLineChars="200"/>
        <w:jc w:val="both"/>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、此表无需</w:t>
      </w:r>
      <w:r>
        <w:rPr>
          <w:rFonts w:hint="eastAsia" w:ascii="仿宋" w:hAnsi="仿宋" w:eastAsia="仿宋" w:cs="仿宋"/>
          <w:sz w:val="24"/>
          <w:lang w:eastAsia="zh-CN"/>
        </w:rPr>
        <w:t>编制</w:t>
      </w:r>
      <w:r>
        <w:rPr>
          <w:rFonts w:hint="eastAsia" w:ascii="仿宋" w:hAnsi="仿宋" w:eastAsia="仿宋" w:cs="仿宋"/>
          <w:sz w:val="24"/>
        </w:rPr>
        <w:t>在响应文件中。</w:t>
      </w:r>
    </w:p>
    <w:p w14:paraId="4BAF829F">
      <w:pPr>
        <w:pStyle w:val="19"/>
        <w:rPr>
          <w:rFonts w:hint="eastAsia" w:ascii="仿宋" w:hAnsi="仿宋" w:eastAsia="仿宋"/>
          <w:sz w:val="28"/>
          <w:szCs w:val="28"/>
        </w:rPr>
      </w:pPr>
    </w:p>
    <w:p w14:paraId="24CF1EB2">
      <w:pPr>
        <w:pStyle w:val="19"/>
        <w:rPr>
          <w:rFonts w:hint="eastAsia" w:ascii="仿宋" w:hAnsi="仿宋" w:eastAsia="仿宋"/>
          <w:sz w:val="28"/>
          <w:szCs w:val="28"/>
        </w:rPr>
      </w:pPr>
    </w:p>
    <w:p w14:paraId="20AF170B">
      <w:pPr>
        <w:pStyle w:val="19"/>
        <w:rPr>
          <w:rFonts w:hint="eastAsia" w:ascii="仿宋" w:hAnsi="仿宋" w:eastAsia="仿宋"/>
          <w:sz w:val="28"/>
          <w:szCs w:val="28"/>
        </w:rPr>
      </w:pPr>
    </w:p>
    <w:p w14:paraId="4F3550E0">
      <w:pPr>
        <w:pStyle w:val="19"/>
        <w:rPr>
          <w:rFonts w:hint="eastAsia" w:ascii="仿宋" w:hAnsi="仿宋" w:eastAsia="仿宋"/>
          <w:sz w:val="28"/>
          <w:szCs w:val="28"/>
        </w:rPr>
      </w:pPr>
    </w:p>
    <w:p w14:paraId="7745744F">
      <w:pPr>
        <w:pStyle w:val="19"/>
        <w:rPr>
          <w:rFonts w:hint="eastAsia" w:ascii="仿宋" w:hAnsi="仿宋" w:eastAsia="仿宋"/>
          <w:sz w:val="28"/>
          <w:szCs w:val="28"/>
        </w:rPr>
      </w:pPr>
    </w:p>
    <w:p w14:paraId="5F937789">
      <w:pPr>
        <w:pStyle w:val="19"/>
        <w:rPr>
          <w:rFonts w:hint="eastAsia" w:ascii="仿宋" w:hAnsi="仿宋" w:eastAsia="仿宋"/>
          <w:sz w:val="28"/>
          <w:szCs w:val="28"/>
        </w:rPr>
      </w:pPr>
    </w:p>
    <w:p w14:paraId="2A7196DB">
      <w:pPr>
        <w:spacing w:after="60" w:afterLines="25" w:line="300" w:lineRule="auto"/>
      </w:pPr>
    </w:p>
    <w:p w14:paraId="3BC01971">
      <w:pPr>
        <w:spacing w:after="60" w:afterLines="25" w:line="300" w:lineRule="auto"/>
      </w:pPr>
    </w:p>
    <w:p w14:paraId="57D66DCC">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.政府采购响应及履约承诺函</w:t>
      </w:r>
    </w:p>
    <w:p w14:paraId="180B873B">
      <w:pPr>
        <w:snapToGrid w:val="0"/>
        <w:spacing w:line="360" w:lineRule="auto"/>
        <w:rPr>
          <w:rFonts w:ascii="Arial" w:hAnsi="Arial" w:eastAsia="宋体"/>
        </w:rPr>
      </w:pPr>
    </w:p>
    <w:p w14:paraId="08739C19">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喀什市市场监督管理局</w:t>
      </w:r>
    </w:p>
    <w:p w14:paraId="219972CF">
      <w:pPr>
        <w:ind w:right="-815" w:firstLine="480" w:firstLineChars="200"/>
        <w:rPr>
          <w:rFonts w:ascii="宋体" w:hAnsi="宋体"/>
          <w:szCs w:val="21"/>
        </w:rPr>
      </w:pPr>
      <w:r>
        <w:rPr>
          <w:rFonts w:hint="eastAsia" w:ascii="宋体" w:hAnsi="宋体"/>
          <w:szCs w:val="21"/>
        </w:rPr>
        <w:t>我单位承诺：</w:t>
      </w:r>
    </w:p>
    <w:p w14:paraId="55787620">
      <w:pPr>
        <w:ind w:firstLine="480" w:firstLineChars="200"/>
        <w:rPr>
          <w:rFonts w:ascii="宋体" w:hAnsi="宋体"/>
          <w:szCs w:val="21"/>
        </w:rPr>
      </w:pPr>
      <w:r>
        <w:rPr>
          <w:rFonts w:hint="eastAsia" w:ascii="宋体" w:hAnsi="宋体"/>
          <w:szCs w:val="21"/>
        </w:rPr>
        <w:t>1.我单位本招标项目所提供的</w:t>
      </w:r>
      <w:r>
        <w:rPr>
          <w:rFonts w:hint="eastAsia" w:ascii="宋体" w:hAnsi="宋体" w:eastAsia="宋体"/>
        </w:rPr>
        <w:t>货物</w:t>
      </w:r>
      <w:r>
        <w:rPr>
          <w:rFonts w:hint="eastAsia" w:ascii="宋体" w:hAnsi="宋体" w:eastAsia="宋体"/>
          <w:szCs w:val="21"/>
          <w:lang w:eastAsia="zh-CN"/>
        </w:rPr>
        <w:t>或服务或工程</w:t>
      </w:r>
      <w:r>
        <w:rPr>
          <w:rFonts w:hint="eastAsia" w:ascii="宋体" w:hAnsi="宋体"/>
          <w:szCs w:val="21"/>
        </w:rPr>
        <w:t>未侵犯知识产权。</w:t>
      </w:r>
    </w:p>
    <w:p w14:paraId="1B90C140">
      <w:pPr>
        <w:ind w:firstLine="480" w:firstLineChars="200"/>
        <w:rPr>
          <w:rFonts w:ascii="宋体" w:hAnsi="宋体"/>
          <w:szCs w:val="21"/>
        </w:rPr>
      </w:pPr>
      <w:r>
        <w:rPr>
          <w:rFonts w:hint="eastAsia" w:ascii="宋体" w:hAnsi="宋体"/>
          <w:szCs w:val="21"/>
        </w:rPr>
        <w:t>2.我单位参与本项目</w:t>
      </w:r>
      <w:r>
        <w:rPr>
          <w:rFonts w:hint="eastAsia" w:ascii="宋体" w:hAnsi="宋体" w:eastAsia="宋体"/>
          <w:szCs w:val="21"/>
          <w:lang w:eastAsia="zh-CN"/>
        </w:rPr>
        <w:t>响应</w:t>
      </w:r>
      <w:r>
        <w:rPr>
          <w:rFonts w:hint="eastAsia" w:ascii="宋体" w:hAnsi="宋体"/>
          <w:szCs w:val="21"/>
        </w:rPr>
        <w:t>前三年内，在经营活动中没有重大违法记录。</w:t>
      </w:r>
    </w:p>
    <w:p w14:paraId="43677E1A">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41DDBCBA">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18620289">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178C3DB1">
      <w:pPr>
        <w:ind w:firstLine="480" w:firstLineChars="200"/>
        <w:rPr>
          <w:rFonts w:ascii="宋体" w:hAnsi="宋体"/>
          <w:szCs w:val="21"/>
        </w:rPr>
      </w:pPr>
      <w:r>
        <w:rPr>
          <w:rFonts w:hint="eastAsia" w:ascii="宋体" w:hAnsi="宋体"/>
          <w:szCs w:val="21"/>
        </w:rPr>
        <w:t>6.</w:t>
      </w:r>
      <w:bookmarkStart w:id="10" w:name="_Hlk72587269"/>
      <w:bookmarkStart w:id="11" w:name="_Hlk72587299"/>
      <w:r>
        <w:rPr>
          <w:rFonts w:hint="eastAsia" w:ascii="宋体" w:hAnsi="宋体"/>
          <w:szCs w:val="21"/>
        </w:rPr>
        <w:t>我单位参与该项目</w:t>
      </w:r>
      <w:r>
        <w:rPr>
          <w:rFonts w:hint="eastAsia" w:ascii="宋体" w:hAnsi="宋体" w:eastAsia="宋体"/>
          <w:szCs w:val="21"/>
          <w:lang w:eastAsia="zh-CN"/>
        </w:rPr>
        <w:t>响应</w:t>
      </w:r>
      <w:r>
        <w:rPr>
          <w:rFonts w:hint="eastAsia" w:ascii="宋体" w:hAnsi="宋体"/>
          <w:szCs w:val="21"/>
        </w:rPr>
        <w:t>，严格遵守政府采购相关法律，不造假，不围标、串标、陪标。我单位已清楚，如违反上述要求，</w:t>
      </w:r>
      <w:r>
        <w:rPr>
          <w:rFonts w:hint="eastAsia" w:ascii="宋体" w:hAnsi="宋体" w:eastAsia="宋体"/>
          <w:szCs w:val="21"/>
          <w:lang w:eastAsia="zh-CN"/>
        </w:rPr>
        <w:t>响应</w:t>
      </w:r>
      <w:r>
        <w:rPr>
          <w:rFonts w:hint="eastAsia" w:ascii="宋体" w:hAnsi="宋体"/>
          <w:szCs w:val="21"/>
        </w:rPr>
        <w:t>将作无效处理，被列入不良记录名单并在网上曝光，同时将被提请政府采购主管部门给予一定年限内禁止参与政府采购活动或其他处罚</w:t>
      </w:r>
      <w:bookmarkEnd w:id="10"/>
      <w:r>
        <w:rPr>
          <w:rFonts w:hint="eastAsia" w:ascii="宋体" w:hAnsi="宋体"/>
          <w:szCs w:val="21"/>
        </w:rPr>
        <w:t>。</w:t>
      </w:r>
      <w:bookmarkEnd w:id="11"/>
    </w:p>
    <w:p w14:paraId="791C84FC">
      <w:pPr>
        <w:ind w:firstLine="480" w:firstLineChars="200"/>
        <w:rPr>
          <w:rFonts w:ascii="宋体" w:hAnsi="宋体"/>
          <w:szCs w:val="21"/>
        </w:rPr>
      </w:pPr>
      <w:r>
        <w:rPr>
          <w:rFonts w:hint="eastAsia" w:ascii="宋体" w:hAnsi="宋体"/>
          <w:szCs w:val="21"/>
        </w:rPr>
        <w:t>7.我单位如果</w:t>
      </w:r>
      <w:r>
        <w:rPr>
          <w:rFonts w:hint="eastAsia" w:ascii="宋体" w:hAnsi="宋体" w:eastAsia="宋体"/>
          <w:szCs w:val="21"/>
          <w:lang w:eastAsia="zh-CN"/>
        </w:rPr>
        <w:t>成交</w:t>
      </w:r>
      <w:r>
        <w:rPr>
          <w:rFonts w:hint="eastAsia" w:ascii="宋体" w:hAnsi="宋体"/>
          <w:szCs w:val="21"/>
        </w:rPr>
        <w:t>，做到守信，不偷工减料，依照本项目</w:t>
      </w:r>
      <w:r>
        <w:rPr>
          <w:rFonts w:hint="eastAsia" w:ascii="宋体" w:hAnsi="宋体" w:eastAsia="宋体"/>
          <w:szCs w:val="21"/>
          <w:lang w:eastAsia="zh-CN"/>
        </w:rPr>
        <w:t>磋商文件</w:t>
      </w:r>
      <w:r>
        <w:rPr>
          <w:rFonts w:hint="eastAsia" w:ascii="宋体" w:hAnsi="宋体"/>
          <w:szCs w:val="21"/>
        </w:rPr>
        <w:t>需求内容、签署的采购合同及本单位在</w:t>
      </w:r>
      <w:r>
        <w:rPr>
          <w:rFonts w:hint="eastAsia" w:ascii="宋体" w:hAnsi="宋体" w:eastAsia="宋体"/>
          <w:szCs w:val="21"/>
          <w:lang w:eastAsia="zh-CN"/>
        </w:rPr>
        <w:t>响应</w:t>
      </w:r>
      <w:r>
        <w:rPr>
          <w:rFonts w:hint="eastAsia" w:ascii="宋体" w:hAnsi="宋体"/>
          <w:szCs w:val="21"/>
        </w:rPr>
        <w:t>中所作的一切承诺履约。我单位对本项目的报价负责，</w:t>
      </w:r>
      <w:r>
        <w:rPr>
          <w:rFonts w:hint="eastAsia" w:ascii="宋体" w:hAnsi="宋体" w:eastAsia="宋体"/>
          <w:szCs w:val="21"/>
          <w:lang w:eastAsia="zh-CN"/>
        </w:rPr>
        <w:t>成交</w:t>
      </w:r>
      <w:r>
        <w:rPr>
          <w:rFonts w:hint="eastAsia" w:ascii="宋体" w:hAnsi="宋体"/>
          <w:szCs w:val="21"/>
        </w:rPr>
        <w:t>后将严格按照本项目</w:t>
      </w:r>
      <w:r>
        <w:rPr>
          <w:rFonts w:hint="eastAsia" w:ascii="宋体" w:hAnsi="宋体" w:eastAsia="宋体"/>
          <w:szCs w:val="21"/>
          <w:lang w:eastAsia="zh-CN"/>
        </w:rPr>
        <w:t>磋商文件</w:t>
      </w:r>
      <w:r>
        <w:rPr>
          <w:rFonts w:hint="eastAsia" w:ascii="宋体" w:hAnsi="宋体"/>
          <w:szCs w:val="21"/>
        </w:rPr>
        <w:t>需求、签署的采购合同及我单位在</w:t>
      </w:r>
      <w:r>
        <w:rPr>
          <w:rFonts w:hint="eastAsia" w:ascii="宋体" w:hAnsi="宋体" w:eastAsia="宋体"/>
          <w:szCs w:val="21"/>
          <w:lang w:eastAsia="zh-CN"/>
        </w:rPr>
        <w:t>响应</w:t>
      </w:r>
      <w:r>
        <w:rPr>
          <w:rFonts w:hint="eastAsia" w:ascii="宋体" w:hAnsi="宋体"/>
          <w:szCs w:val="21"/>
        </w:rPr>
        <w:t>中所作的全部承诺履行。</w:t>
      </w:r>
    </w:p>
    <w:p w14:paraId="6900DAD1">
      <w:pPr>
        <w:ind w:firstLine="480" w:firstLineChars="200"/>
        <w:rPr>
          <w:rFonts w:ascii="宋体" w:hAnsi="宋体"/>
          <w:szCs w:val="21"/>
        </w:rPr>
      </w:pPr>
      <w:r>
        <w:rPr>
          <w:rFonts w:hint="eastAsia" w:ascii="宋体" w:hAnsi="宋体"/>
          <w:szCs w:val="21"/>
        </w:rPr>
        <w:t>我单位清楚，若以“报价太低而无法履约”为理由放弃本项目</w:t>
      </w:r>
      <w:r>
        <w:rPr>
          <w:rFonts w:hint="eastAsia" w:ascii="宋体" w:hAnsi="宋体" w:eastAsia="宋体"/>
          <w:szCs w:val="21"/>
          <w:lang w:eastAsia="zh-CN"/>
        </w:rPr>
        <w:t>成交</w:t>
      </w:r>
      <w:r>
        <w:rPr>
          <w:rFonts w:hint="eastAsia" w:ascii="宋体" w:hAnsi="宋体"/>
          <w:szCs w:val="21"/>
        </w:rPr>
        <w:t>资格时，愿意接受主管部门的处理处罚。若我单位</w:t>
      </w:r>
      <w:r>
        <w:rPr>
          <w:rFonts w:hint="eastAsia" w:ascii="宋体" w:hAnsi="宋体" w:eastAsia="宋体"/>
          <w:szCs w:val="21"/>
          <w:lang w:eastAsia="zh-CN"/>
        </w:rPr>
        <w:t>成交</w:t>
      </w:r>
      <w:r>
        <w:rPr>
          <w:rFonts w:hint="eastAsia" w:ascii="宋体" w:hAnsi="宋体"/>
          <w:szCs w:val="21"/>
        </w:rPr>
        <w:t>本项目，我单位的报价明显低于其他</w:t>
      </w:r>
      <w:r>
        <w:rPr>
          <w:rFonts w:hint="eastAsia" w:ascii="宋体" w:hAnsi="宋体" w:eastAsia="宋体"/>
          <w:szCs w:val="21"/>
          <w:lang w:eastAsia="zh-CN"/>
        </w:rPr>
        <w:t>供应商</w:t>
      </w:r>
      <w:r>
        <w:rPr>
          <w:rFonts w:hint="eastAsia" w:ascii="宋体" w:hAnsi="宋体"/>
          <w:szCs w:val="21"/>
        </w:rPr>
        <w:t>的报价时，我单位清楚，本项目将成为重点监管、重点验收项目，我单位将按时保质保量完成，并全力配合有关监管、验收工作；若我单位未按上述要求履约，我单位愿意接受主管部门的处理处罚。</w:t>
      </w:r>
    </w:p>
    <w:p w14:paraId="2C7A72BD">
      <w:pPr>
        <w:ind w:firstLine="480" w:firstLineChars="200"/>
        <w:rPr>
          <w:rFonts w:ascii="宋体" w:hAnsi="宋体"/>
          <w:szCs w:val="21"/>
        </w:rPr>
      </w:pPr>
      <w:r>
        <w:rPr>
          <w:rFonts w:ascii="宋体" w:hAnsi="宋体"/>
          <w:szCs w:val="21"/>
        </w:rPr>
        <w:t>8</w:t>
      </w:r>
      <w:r>
        <w:rPr>
          <w:rFonts w:hint="eastAsia" w:ascii="宋体" w:hAnsi="宋体"/>
          <w:szCs w:val="21"/>
        </w:rPr>
        <w:t>.我单位已认真核实了</w:t>
      </w:r>
      <w:r>
        <w:rPr>
          <w:rFonts w:hint="eastAsia" w:ascii="宋体" w:hAnsi="宋体" w:eastAsia="宋体"/>
          <w:szCs w:val="21"/>
          <w:lang w:eastAsia="zh-CN"/>
        </w:rPr>
        <w:t>响应</w:t>
      </w:r>
      <w:r>
        <w:rPr>
          <w:rFonts w:hint="eastAsia" w:ascii="宋体" w:hAnsi="宋体"/>
          <w:szCs w:val="21"/>
        </w:rPr>
        <w:t>文件的全部内容，所有资料均为真实资料。我单位对</w:t>
      </w:r>
      <w:r>
        <w:rPr>
          <w:rFonts w:hint="eastAsia" w:ascii="宋体" w:hAnsi="宋体" w:eastAsia="宋体"/>
          <w:szCs w:val="21"/>
          <w:lang w:eastAsia="zh-CN"/>
        </w:rPr>
        <w:t>响应</w:t>
      </w:r>
      <w:r>
        <w:rPr>
          <w:rFonts w:hint="eastAsia" w:ascii="宋体" w:hAnsi="宋体"/>
          <w:szCs w:val="21"/>
        </w:rPr>
        <w:t>文件中全部</w:t>
      </w:r>
      <w:r>
        <w:rPr>
          <w:rFonts w:hint="eastAsia" w:ascii="宋体" w:hAnsi="宋体" w:eastAsia="宋体"/>
          <w:szCs w:val="21"/>
          <w:lang w:eastAsia="zh-CN"/>
        </w:rPr>
        <w:t>响应</w:t>
      </w:r>
      <w:r>
        <w:rPr>
          <w:rFonts w:hint="eastAsia" w:ascii="宋体" w:hAnsi="宋体"/>
          <w:szCs w:val="21"/>
        </w:rPr>
        <w:t>资料的真实性负责，如被证实我单位的</w:t>
      </w:r>
      <w:r>
        <w:rPr>
          <w:rFonts w:hint="eastAsia" w:ascii="宋体" w:hAnsi="宋体" w:eastAsia="宋体"/>
          <w:szCs w:val="21"/>
          <w:lang w:eastAsia="zh-CN"/>
        </w:rPr>
        <w:t>响应</w:t>
      </w:r>
      <w:r>
        <w:rPr>
          <w:rFonts w:hint="eastAsia" w:ascii="宋体" w:hAnsi="宋体"/>
          <w:szCs w:val="21"/>
        </w:rPr>
        <w:t>文件中存在虚假资料的，则视为我单位隐瞒真实情况、提供虚假资料，我单位愿意接受主管部门作出的行政处罚。</w:t>
      </w:r>
    </w:p>
    <w:p w14:paraId="28803F3A">
      <w:pPr>
        <w:ind w:firstLine="480" w:firstLineChars="200"/>
        <w:rPr>
          <w:rFonts w:ascii="宋体" w:hAnsi="宋体"/>
          <w:szCs w:val="21"/>
        </w:rPr>
      </w:pPr>
      <w:r>
        <w:rPr>
          <w:rFonts w:ascii="宋体" w:hAnsi="宋体"/>
          <w:szCs w:val="21"/>
        </w:rPr>
        <w:t>9</w:t>
      </w:r>
      <w:r>
        <w:rPr>
          <w:rFonts w:hint="eastAsia" w:ascii="宋体" w:hAnsi="宋体"/>
          <w:szCs w:val="21"/>
        </w:rPr>
        <w:t>.我单位承诺</w:t>
      </w:r>
      <w:r>
        <w:rPr>
          <w:rFonts w:hint="eastAsia" w:ascii="宋体" w:hAnsi="宋体" w:eastAsia="宋体"/>
          <w:szCs w:val="21"/>
          <w:lang w:eastAsia="zh-CN"/>
        </w:rPr>
        <w:t>成交</w:t>
      </w:r>
      <w:r>
        <w:rPr>
          <w:rFonts w:hint="eastAsia" w:ascii="宋体" w:hAnsi="宋体"/>
          <w:szCs w:val="21"/>
        </w:rPr>
        <w:t>后项目不转包，未经采购人同意不进行分包。</w:t>
      </w:r>
    </w:p>
    <w:p w14:paraId="39950160">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w:t>
      </w:r>
      <w:r>
        <w:rPr>
          <w:rFonts w:hint="eastAsia" w:ascii="宋体" w:hAnsi="宋体" w:eastAsia="宋体"/>
        </w:rPr>
        <w:t>货物</w:t>
      </w:r>
      <w:r>
        <w:rPr>
          <w:rFonts w:hint="eastAsia" w:ascii="宋体" w:hAnsi="宋体"/>
        </w:rPr>
        <w:t>通过合法正规渠道供货，在提供给采购人前具有完全的所有权，采购人在中华人民共和国使用该</w:t>
      </w:r>
      <w:r>
        <w:rPr>
          <w:rFonts w:hint="eastAsia" w:ascii="宋体" w:hAnsi="宋体" w:eastAsia="宋体"/>
        </w:rPr>
        <w:t>货物</w:t>
      </w:r>
      <w:r>
        <w:rPr>
          <w:rFonts w:hint="eastAsia" w:ascii="宋体" w:hAnsi="宋体"/>
        </w:rPr>
        <w:t>或</w:t>
      </w:r>
      <w:r>
        <w:rPr>
          <w:rFonts w:hint="eastAsia" w:ascii="宋体" w:hAnsi="宋体" w:eastAsia="宋体"/>
        </w:rPr>
        <w:t>货物</w:t>
      </w:r>
      <w:r>
        <w:rPr>
          <w:rFonts w:hint="eastAsia" w:ascii="宋体" w:hAnsi="宋体"/>
        </w:rPr>
        <w:t>的任何一部分时，不会产生因第三方提出的包括但不限于侵犯其专利权、商标权、工业设计权等知识产权和侵犯其所有权、抵押权等物权及其他权利而引发的纠纷；如有纠纷，我单位承担全部责任。</w:t>
      </w:r>
    </w:p>
    <w:p w14:paraId="3A8C724B">
      <w:pPr>
        <w:ind w:firstLine="480" w:firstLineChars="200"/>
        <w:rPr>
          <w:rFonts w:ascii="宋体" w:hAnsi="宋体"/>
        </w:rPr>
      </w:pPr>
      <w:r>
        <w:rPr>
          <w:rFonts w:ascii="宋体" w:hAnsi="宋体"/>
        </w:rPr>
        <w:t>11.</w:t>
      </w:r>
      <w:r>
        <w:rPr>
          <w:rFonts w:hint="eastAsia" w:ascii="宋体" w:hAnsi="宋体"/>
        </w:rPr>
        <w:t>我单位保证，若所投</w:t>
      </w:r>
      <w:r>
        <w:rPr>
          <w:rFonts w:hint="eastAsia" w:ascii="宋体" w:hAnsi="宋体" w:eastAsia="宋体"/>
        </w:rPr>
        <w:t>货物</w:t>
      </w:r>
      <w:r>
        <w:rPr>
          <w:rFonts w:hint="eastAsia" w:ascii="宋体" w:hAnsi="宋体"/>
        </w:rPr>
        <w:t>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28F0A2BF">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793E3BF0">
      <w:pPr>
        <w:snapToGrid w:val="0"/>
        <w:ind w:firstLine="480" w:firstLineChars="200"/>
        <w:rPr>
          <w:rFonts w:ascii="宋体" w:hAnsi="宋体" w:eastAsia="宋体"/>
        </w:rPr>
      </w:pPr>
    </w:p>
    <w:p w14:paraId="628C5884">
      <w:pPr>
        <w:snapToGrid w:val="0"/>
        <w:ind w:firstLine="480" w:firstLineChars="200"/>
        <w:rPr>
          <w:rFonts w:ascii="宋体" w:hAnsi="宋体" w:eastAsia="宋体"/>
        </w:rPr>
      </w:pPr>
    </w:p>
    <w:p w14:paraId="0CD8B53C">
      <w:pPr>
        <w:snapToGrid w:val="0"/>
        <w:ind w:right="420"/>
        <w:rPr>
          <w:rFonts w:ascii="宋体" w:hAnsi="宋体" w:eastAsia="宋体"/>
        </w:rPr>
      </w:pPr>
      <w:r>
        <w:rPr>
          <w:rFonts w:hint="eastAsia" w:ascii="宋体" w:hAnsi="宋体" w:eastAsia="宋体"/>
        </w:rPr>
        <w:t xml:space="preserve">                        </w:t>
      </w:r>
      <w:r>
        <w:rPr>
          <w:rFonts w:hint="eastAsia" w:ascii="宋体" w:hAnsi="宋体" w:eastAsia="宋体"/>
          <w:lang w:eastAsia="zh-CN"/>
        </w:rPr>
        <w:t>响应</w:t>
      </w:r>
      <w:r>
        <w:rPr>
          <w:rFonts w:hint="eastAsia" w:ascii="宋体" w:hAnsi="宋体" w:eastAsia="宋体"/>
        </w:rPr>
        <w:t>单位（</w:t>
      </w:r>
      <w:r>
        <w:rPr>
          <w:rFonts w:hint="eastAsia" w:ascii="宋体" w:hAnsi="宋体" w:eastAsia="宋体"/>
          <w:lang w:eastAsia="zh-CN"/>
        </w:rPr>
        <w:t>供应商</w:t>
      </w:r>
      <w:r>
        <w:rPr>
          <w:rFonts w:hint="eastAsia" w:ascii="宋体" w:hAnsi="宋体" w:eastAsia="宋体"/>
        </w:rPr>
        <w:t>）名称：</w:t>
      </w:r>
    </w:p>
    <w:p w14:paraId="6C41D7A3">
      <w:pPr>
        <w:snapToGrid w:val="0"/>
        <w:ind w:right="450" w:firstLine="480" w:firstLineChars="200"/>
        <w:jc w:val="right"/>
        <w:rPr>
          <w:rFonts w:ascii="宋体" w:hAnsi="宋体" w:eastAsia="宋体"/>
        </w:rPr>
      </w:pPr>
      <w:r>
        <w:rPr>
          <w:rFonts w:hint="eastAsia" w:ascii="宋体" w:hAnsi="宋体" w:eastAsia="宋体"/>
        </w:rPr>
        <w:t>年月日</w:t>
      </w:r>
    </w:p>
    <w:p w14:paraId="71165CC9">
      <w:pPr>
        <w:snapToGrid w:val="0"/>
        <w:spacing w:line="360" w:lineRule="auto"/>
        <w:ind w:right="450" w:firstLine="480" w:firstLineChars="200"/>
        <w:jc w:val="right"/>
        <w:rPr>
          <w:rFonts w:ascii="仿宋" w:hAnsi="仿宋" w:eastAsia="仿宋"/>
        </w:rPr>
      </w:pPr>
    </w:p>
    <w:p w14:paraId="6F10EE5A">
      <w:pPr>
        <w:snapToGrid w:val="0"/>
        <w:spacing w:line="360" w:lineRule="auto"/>
        <w:ind w:right="450" w:firstLine="480" w:firstLineChars="200"/>
        <w:jc w:val="right"/>
        <w:rPr>
          <w:rFonts w:ascii="仿宋" w:hAnsi="仿宋" w:eastAsia="仿宋"/>
        </w:rPr>
      </w:pPr>
    </w:p>
    <w:p w14:paraId="52DAE04E">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1B50A3D8">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51DA9737">
      <w:pPr>
        <w:rPr>
          <w:rFonts w:hint="eastAsia"/>
        </w:rPr>
      </w:pPr>
    </w:p>
    <w:p w14:paraId="7A9114CD">
      <w:pPr>
        <w:rPr>
          <w:rFonts w:hint="eastAsia"/>
        </w:rPr>
      </w:pPr>
    </w:p>
    <w:p w14:paraId="163CCA88">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76A854B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1CBC7B42">
      <w:pPr>
        <w:rPr>
          <w:rFonts w:hint="eastAsia"/>
        </w:rPr>
      </w:pPr>
      <w:r>
        <w:rPr>
          <w:rFonts w:hint="eastAsia" w:asciiTheme="minorEastAsia" w:hAnsiTheme="minorEastAsia" w:eastAsiaTheme="minorEastAsia" w:cstheme="minorEastAsia"/>
        </w:rPr>
        <w:t xml:space="preserve">      3.联合体</w:t>
      </w:r>
      <w:r>
        <w:rPr>
          <w:rFonts w:hint="eastAsia" w:asciiTheme="minorEastAsia" w:hAnsiTheme="minorEastAsia" w:eastAsiaTheme="minorEastAsia" w:cstheme="minorEastAsia"/>
          <w:lang w:eastAsia="zh-CN"/>
        </w:rPr>
        <w:t>响应</w:t>
      </w:r>
      <w:r>
        <w:rPr>
          <w:rFonts w:hint="eastAsia" w:asciiTheme="minorEastAsia" w:hAnsiTheme="minorEastAsia" w:eastAsiaTheme="minorEastAsia" w:cstheme="minorEastAsia"/>
        </w:rPr>
        <w:t>应提供联合体各方满足以上要求的证明文件。</w:t>
      </w:r>
    </w:p>
    <w:p w14:paraId="34D2B1F4">
      <w:pPr>
        <w:pStyle w:val="10"/>
        <w:rPr>
          <w:rFonts w:hint="eastAsia"/>
        </w:rPr>
      </w:pPr>
    </w:p>
    <w:p w14:paraId="2A4C305A">
      <w:pPr>
        <w:rPr>
          <w:rFonts w:hint="eastAsia"/>
        </w:rPr>
      </w:pPr>
    </w:p>
    <w:p w14:paraId="59DA7575">
      <w:pPr>
        <w:pStyle w:val="10"/>
        <w:rPr>
          <w:rFonts w:hint="eastAsia"/>
        </w:rPr>
      </w:pPr>
    </w:p>
    <w:p w14:paraId="61B7349E">
      <w:pPr>
        <w:rPr>
          <w:rFonts w:hint="eastAsia"/>
        </w:rPr>
      </w:pPr>
    </w:p>
    <w:p w14:paraId="4EFB4EB6">
      <w:pPr>
        <w:pStyle w:val="10"/>
        <w:rPr>
          <w:rFonts w:hint="eastAsia"/>
        </w:rPr>
      </w:pPr>
    </w:p>
    <w:p w14:paraId="2CB63815">
      <w:pPr>
        <w:rPr>
          <w:rFonts w:hint="eastAsia"/>
        </w:rPr>
      </w:pPr>
    </w:p>
    <w:p w14:paraId="0AEF929F">
      <w:pPr>
        <w:pStyle w:val="10"/>
        <w:rPr>
          <w:rFonts w:hint="eastAsia"/>
        </w:rPr>
      </w:pPr>
    </w:p>
    <w:p w14:paraId="40C84A28">
      <w:pPr>
        <w:rPr>
          <w:rFonts w:hint="eastAsia"/>
        </w:rPr>
      </w:pPr>
    </w:p>
    <w:p w14:paraId="1F5E44D2">
      <w:pPr>
        <w:pStyle w:val="10"/>
        <w:rPr>
          <w:rFonts w:hint="eastAsia"/>
        </w:rPr>
      </w:pPr>
    </w:p>
    <w:p w14:paraId="1809ED9C">
      <w:pPr>
        <w:rPr>
          <w:rFonts w:hint="eastAsia"/>
        </w:rPr>
      </w:pPr>
    </w:p>
    <w:p w14:paraId="045F45AD">
      <w:pPr>
        <w:pStyle w:val="10"/>
        <w:rPr>
          <w:rFonts w:hint="eastAsia"/>
        </w:rPr>
      </w:pPr>
    </w:p>
    <w:p w14:paraId="3A0BE3F4">
      <w:pPr>
        <w:rPr>
          <w:rFonts w:hint="eastAsia"/>
        </w:rPr>
      </w:pPr>
    </w:p>
    <w:p w14:paraId="0B93B6F9">
      <w:pPr>
        <w:pStyle w:val="10"/>
        <w:rPr>
          <w:rFonts w:hint="eastAsia"/>
        </w:rPr>
      </w:pPr>
    </w:p>
    <w:p w14:paraId="13796E95">
      <w:pPr>
        <w:rPr>
          <w:rFonts w:hint="eastAsia"/>
        </w:rPr>
      </w:pPr>
    </w:p>
    <w:p w14:paraId="51495E8F">
      <w:pPr>
        <w:pStyle w:val="10"/>
        <w:rPr>
          <w:rFonts w:hint="eastAsia"/>
        </w:rPr>
      </w:pPr>
    </w:p>
    <w:p w14:paraId="79FA6DED">
      <w:pPr>
        <w:rPr>
          <w:rFonts w:hint="eastAsia"/>
        </w:rPr>
      </w:pPr>
    </w:p>
    <w:p w14:paraId="595CE05E">
      <w:pPr>
        <w:pStyle w:val="10"/>
        <w:rPr>
          <w:rFonts w:hint="eastAsia"/>
        </w:rPr>
      </w:pPr>
    </w:p>
    <w:p w14:paraId="19C6A4D0">
      <w:pPr>
        <w:rPr>
          <w:rFonts w:hint="eastAsia"/>
        </w:rPr>
      </w:pPr>
    </w:p>
    <w:p w14:paraId="1CB8A531">
      <w:pPr>
        <w:pStyle w:val="10"/>
        <w:rPr>
          <w:rFonts w:hint="eastAsia"/>
        </w:rPr>
      </w:pPr>
    </w:p>
    <w:p w14:paraId="04ACD7CC">
      <w:pPr>
        <w:rPr>
          <w:rFonts w:hint="eastAsia"/>
        </w:rPr>
      </w:pPr>
    </w:p>
    <w:p w14:paraId="6B4EA06D">
      <w:pPr>
        <w:pStyle w:val="10"/>
        <w:rPr>
          <w:rFonts w:hint="eastAsia"/>
        </w:rPr>
      </w:pPr>
    </w:p>
    <w:p w14:paraId="771F8045">
      <w:pPr>
        <w:rPr>
          <w:rFonts w:hint="eastAsia"/>
        </w:rPr>
      </w:pPr>
    </w:p>
    <w:p w14:paraId="29793CB8">
      <w:pPr>
        <w:pStyle w:val="10"/>
        <w:rPr>
          <w:rFonts w:hint="eastAsia"/>
        </w:rPr>
      </w:pPr>
    </w:p>
    <w:p w14:paraId="4305850F">
      <w:pPr>
        <w:rPr>
          <w:rFonts w:hint="eastAsia"/>
        </w:rPr>
      </w:pPr>
    </w:p>
    <w:p w14:paraId="454F4F62">
      <w:pPr>
        <w:pStyle w:val="10"/>
        <w:rPr>
          <w:rFonts w:hint="eastAsia"/>
        </w:rPr>
      </w:pPr>
    </w:p>
    <w:p w14:paraId="145D7D60">
      <w:pPr>
        <w:rPr>
          <w:rFonts w:hint="eastAsia"/>
        </w:rPr>
      </w:pPr>
    </w:p>
    <w:p w14:paraId="580E74B9">
      <w:pPr>
        <w:pStyle w:val="10"/>
        <w:rPr>
          <w:rFonts w:hint="eastAsia"/>
        </w:rPr>
      </w:pPr>
    </w:p>
    <w:p w14:paraId="11F412F0">
      <w:pPr>
        <w:pStyle w:val="10"/>
        <w:ind w:left="0" w:leftChars="0" w:firstLine="0" w:firstLineChars="0"/>
        <w:rPr>
          <w:rFonts w:hint="eastAsia"/>
        </w:rPr>
      </w:pPr>
    </w:p>
    <w:p w14:paraId="17BEEBBE">
      <w:pPr>
        <w:rPr>
          <w:rFonts w:hint="eastAsia"/>
        </w:rPr>
      </w:pPr>
    </w:p>
    <w:p w14:paraId="41E5601F">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14:paraId="2880D437">
      <w:pPr>
        <w:tabs>
          <w:tab w:val="left" w:pos="5580"/>
        </w:tabs>
        <w:spacing w:line="240" w:lineRule="atLeast"/>
        <w:ind w:left="1157" w:leftChars="257" w:hanging="540"/>
        <w:rPr>
          <w:rFonts w:hint="eastAsia" w:ascii="仿宋_GB2312" w:eastAsia="仿宋_GB2312"/>
          <w:sz w:val="24"/>
        </w:rPr>
      </w:pPr>
    </w:p>
    <w:p w14:paraId="3309FCDA">
      <w:pPr>
        <w:pStyle w:val="29"/>
        <w:numPr>
          <w:ilvl w:val="0"/>
          <w:numId w:val="0"/>
        </w:numPr>
        <w:ind w:left="900" w:leftChars="0"/>
        <w:jc w:val="both"/>
        <w:rPr>
          <w:rFonts w:hint="eastAsia" w:eastAsia="宋体"/>
          <w:lang w:eastAsia="zh-CN"/>
        </w:rPr>
      </w:pPr>
      <w:r>
        <w:rPr>
          <w:rFonts w:hint="eastAsia" w:eastAsia="宋体"/>
          <w:lang w:eastAsia="zh-CN"/>
        </w:rPr>
        <w:t>说明：</w:t>
      </w:r>
    </w:p>
    <w:p w14:paraId="51EC4D8F">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w:t>
      </w:r>
      <w:r>
        <w:rPr>
          <w:rFonts w:hint="eastAsia" w:ascii="仿宋_GB2312" w:eastAsia="仿宋_GB2312"/>
          <w:sz w:val="24"/>
          <w:lang w:val="en-US" w:eastAsia="zh-CN"/>
        </w:rPr>
        <w:t>位2024年度或2025年度的年度</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14:paraId="590F4DB6">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w:t>
      </w:r>
      <w:r>
        <w:rPr>
          <w:rFonts w:hint="eastAsia" w:ascii="仿宋_GB2312" w:eastAsia="仿宋_GB2312"/>
          <w:sz w:val="24"/>
          <w:lang w:eastAsia="zh-CN"/>
        </w:rPr>
        <w:t>供应商</w:t>
      </w:r>
      <w:r>
        <w:rPr>
          <w:rFonts w:hint="eastAsia" w:ascii="仿宋_GB2312" w:eastAsia="仿宋_GB2312"/>
          <w:sz w:val="24"/>
        </w:rPr>
        <w:t>与银行之间业务往来正常，企业信誉良好等。</w:t>
      </w:r>
    </w:p>
    <w:p w14:paraId="2D99D7C5">
      <w:pPr>
        <w:tabs>
          <w:tab w:val="left" w:pos="5580"/>
        </w:tabs>
        <w:spacing w:line="240" w:lineRule="atLeast"/>
        <w:ind w:left="540"/>
        <w:rPr>
          <w:rFonts w:hint="eastAsia"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w:t>
      </w:r>
      <w:r>
        <w:rPr>
          <w:rFonts w:hint="eastAsia" w:ascii="仿宋_GB2312" w:eastAsia="仿宋_GB2312"/>
          <w:sz w:val="24"/>
          <w:lang w:eastAsia="zh-CN"/>
        </w:rPr>
        <w:t>响应</w:t>
      </w:r>
      <w:r>
        <w:rPr>
          <w:rFonts w:hint="eastAsia" w:ascii="仿宋_GB2312" w:eastAsia="仿宋_GB2312"/>
          <w:sz w:val="24"/>
        </w:rPr>
        <w:t>，联合体各方均需提供上述证明。</w:t>
      </w:r>
    </w:p>
    <w:p w14:paraId="4B002687">
      <w:pPr>
        <w:pStyle w:val="21"/>
        <w:rPr>
          <w:rFonts w:hint="eastAsia" w:ascii="仿宋_GB2312" w:eastAsia="仿宋_GB2312"/>
          <w:sz w:val="24"/>
        </w:rPr>
      </w:pPr>
    </w:p>
    <w:p w14:paraId="538B7A8C">
      <w:pPr>
        <w:pStyle w:val="10"/>
        <w:rPr>
          <w:rFonts w:hint="eastAsia" w:ascii="仿宋_GB2312" w:eastAsia="仿宋_GB2312"/>
          <w:sz w:val="24"/>
        </w:rPr>
      </w:pPr>
    </w:p>
    <w:p w14:paraId="6235EA08">
      <w:pPr>
        <w:rPr>
          <w:rFonts w:hint="eastAsia" w:ascii="仿宋_GB2312" w:eastAsia="仿宋_GB2312"/>
          <w:sz w:val="24"/>
        </w:rPr>
      </w:pPr>
    </w:p>
    <w:p w14:paraId="4406F9BD">
      <w:pPr>
        <w:pStyle w:val="21"/>
        <w:rPr>
          <w:rFonts w:hint="eastAsia" w:ascii="仿宋_GB2312" w:eastAsia="仿宋_GB2312"/>
          <w:sz w:val="24"/>
        </w:rPr>
      </w:pPr>
    </w:p>
    <w:p w14:paraId="73227179">
      <w:pPr>
        <w:pStyle w:val="10"/>
        <w:rPr>
          <w:rFonts w:hint="eastAsia" w:ascii="仿宋_GB2312" w:eastAsia="仿宋_GB2312"/>
          <w:sz w:val="24"/>
        </w:rPr>
      </w:pPr>
    </w:p>
    <w:p w14:paraId="7D6A4D5C">
      <w:pPr>
        <w:rPr>
          <w:rFonts w:hint="eastAsia" w:ascii="仿宋_GB2312" w:eastAsia="仿宋_GB2312"/>
          <w:sz w:val="24"/>
        </w:rPr>
      </w:pPr>
    </w:p>
    <w:p w14:paraId="68D36113">
      <w:pPr>
        <w:pStyle w:val="21"/>
        <w:rPr>
          <w:rFonts w:hint="eastAsia" w:ascii="仿宋_GB2312" w:eastAsia="仿宋_GB2312"/>
          <w:sz w:val="24"/>
        </w:rPr>
      </w:pPr>
    </w:p>
    <w:p w14:paraId="54D15C84">
      <w:pPr>
        <w:pStyle w:val="10"/>
        <w:rPr>
          <w:rFonts w:hint="eastAsia" w:ascii="仿宋_GB2312" w:eastAsia="仿宋_GB2312"/>
          <w:sz w:val="24"/>
        </w:rPr>
      </w:pPr>
    </w:p>
    <w:p w14:paraId="79201AF6">
      <w:pPr>
        <w:rPr>
          <w:rFonts w:hint="eastAsia" w:ascii="仿宋_GB2312" w:eastAsia="仿宋_GB2312"/>
          <w:sz w:val="24"/>
        </w:rPr>
      </w:pPr>
    </w:p>
    <w:p w14:paraId="407F6F8F">
      <w:pPr>
        <w:pStyle w:val="21"/>
        <w:rPr>
          <w:rFonts w:hint="eastAsia" w:ascii="仿宋_GB2312" w:eastAsia="仿宋_GB2312"/>
          <w:sz w:val="24"/>
        </w:rPr>
      </w:pPr>
    </w:p>
    <w:p w14:paraId="2B23427B">
      <w:pPr>
        <w:pStyle w:val="10"/>
        <w:rPr>
          <w:rFonts w:hint="eastAsia" w:ascii="仿宋_GB2312" w:eastAsia="仿宋_GB2312"/>
          <w:sz w:val="24"/>
        </w:rPr>
      </w:pPr>
    </w:p>
    <w:p w14:paraId="23C3D908">
      <w:pPr>
        <w:rPr>
          <w:rFonts w:hint="eastAsia" w:ascii="仿宋_GB2312" w:eastAsia="仿宋_GB2312"/>
          <w:sz w:val="24"/>
        </w:rPr>
      </w:pPr>
    </w:p>
    <w:p w14:paraId="44658507">
      <w:pPr>
        <w:pStyle w:val="21"/>
        <w:rPr>
          <w:rFonts w:hint="eastAsia" w:ascii="仿宋_GB2312" w:eastAsia="仿宋_GB2312"/>
          <w:sz w:val="24"/>
        </w:rPr>
      </w:pPr>
    </w:p>
    <w:p w14:paraId="30F1F6D9">
      <w:pPr>
        <w:pStyle w:val="10"/>
        <w:rPr>
          <w:rFonts w:hint="eastAsia" w:ascii="仿宋_GB2312" w:eastAsia="仿宋_GB2312"/>
          <w:sz w:val="24"/>
        </w:rPr>
      </w:pPr>
    </w:p>
    <w:p w14:paraId="005C5900">
      <w:pPr>
        <w:rPr>
          <w:rFonts w:hint="eastAsia" w:ascii="仿宋_GB2312" w:eastAsia="仿宋_GB2312"/>
          <w:sz w:val="24"/>
        </w:rPr>
      </w:pPr>
    </w:p>
    <w:p w14:paraId="13727A17">
      <w:pPr>
        <w:pStyle w:val="21"/>
        <w:rPr>
          <w:rFonts w:hint="eastAsia" w:ascii="仿宋_GB2312" w:eastAsia="仿宋_GB2312"/>
          <w:sz w:val="24"/>
        </w:rPr>
      </w:pPr>
    </w:p>
    <w:p w14:paraId="65AAA6A9">
      <w:pPr>
        <w:pStyle w:val="10"/>
        <w:rPr>
          <w:rFonts w:hint="eastAsia" w:ascii="仿宋_GB2312" w:eastAsia="仿宋_GB2312"/>
          <w:sz w:val="24"/>
        </w:rPr>
      </w:pPr>
    </w:p>
    <w:p w14:paraId="0AA93BE4">
      <w:pPr>
        <w:rPr>
          <w:rFonts w:hint="eastAsia" w:ascii="仿宋_GB2312" w:eastAsia="仿宋_GB2312"/>
          <w:sz w:val="24"/>
        </w:rPr>
      </w:pPr>
    </w:p>
    <w:p w14:paraId="68B60FC0">
      <w:pPr>
        <w:pStyle w:val="21"/>
        <w:rPr>
          <w:rFonts w:hint="eastAsia" w:ascii="仿宋_GB2312" w:eastAsia="仿宋_GB2312"/>
          <w:sz w:val="24"/>
        </w:rPr>
      </w:pPr>
    </w:p>
    <w:p w14:paraId="70CEEBC8">
      <w:pPr>
        <w:pStyle w:val="10"/>
        <w:rPr>
          <w:rFonts w:hint="eastAsia" w:ascii="仿宋_GB2312" w:eastAsia="仿宋_GB2312"/>
          <w:sz w:val="24"/>
        </w:rPr>
      </w:pPr>
    </w:p>
    <w:p w14:paraId="585C3EFA">
      <w:pPr>
        <w:rPr>
          <w:rFonts w:hint="eastAsia" w:ascii="仿宋_GB2312" w:eastAsia="仿宋_GB2312"/>
          <w:sz w:val="24"/>
        </w:rPr>
      </w:pPr>
    </w:p>
    <w:p w14:paraId="50165ADC">
      <w:pPr>
        <w:pStyle w:val="21"/>
        <w:rPr>
          <w:rFonts w:hint="eastAsia" w:ascii="仿宋_GB2312" w:eastAsia="仿宋_GB2312"/>
          <w:sz w:val="24"/>
        </w:rPr>
      </w:pPr>
    </w:p>
    <w:p w14:paraId="6A477BDB">
      <w:pPr>
        <w:pStyle w:val="10"/>
        <w:rPr>
          <w:rFonts w:hint="eastAsia" w:ascii="仿宋_GB2312" w:eastAsia="仿宋_GB2312"/>
          <w:sz w:val="24"/>
        </w:rPr>
      </w:pPr>
    </w:p>
    <w:p w14:paraId="06079095">
      <w:pPr>
        <w:rPr>
          <w:rFonts w:hint="eastAsia" w:ascii="仿宋_GB2312" w:eastAsia="仿宋_GB2312"/>
          <w:sz w:val="24"/>
        </w:rPr>
      </w:pPr>
    </w:p>
    <w:p w14:paraId="75E65D7E">
      <w:pPr>
        <w:pStyle w:val="21"/>
        <w:rPr>
          <w:rFonts w:hint="eastAsia" w:ascii="仿宋_GB2312" w:eastAsia="仿宋_GB2312"/>
          <w:sz w:val="24"/>
        </w:rPr>
      </w:pPr>
    </w:p>
    <w:p w14:paraId="3E3BCF21">
      <w:pPr>
        <w:pStyle w:val="10"/>
        <w:rPr>
          <w:rFonts w:hint="eastAsia" w:ascii="仿宋_GB2312" w:eastAsia="仿宋_GB2312"/>
          <w:sz w:val="24"/>
        </w:rPr>
      </w:pPr>
    </w:p>
    <w:p w14:paraId="2F4A4C6D"/>
    <w:p w14:paraId="1B515702">
      <w:pPr>
        <w:numPr>
          <w:ilvl w:val="0"/>
          <w:numId w:val="0"/>
        </w:numPr>
        <w:jc w:val="both"/>
        <w:outlineLvl w:val="3"/>
        <w:rPr>
          <w:rFonts w:hint="eastAsia" w:asciiTheme="majorEastAsia" w:hAnsiTheme="majorEastAsia" w:eastAsiaTheme="majorEastAsia" w:cstheme="majorEastAsia"/>
          <w:b/>
          <w:bCs/>
          <w:szCs w:val="20"/>
          <w:lang w:val="en-US" w:eastAsia="zh-CN"/>
        </w:rPr>
      </w:pPr>
    </w:p>
    <w:p w14:paraId="13EEA7F6">
      <w:pPr>
        <w:numPr>
          <w:ilvl w:val="0"/>
          <w:numId w:val="0"/>
        </w:numPr>
        <w:jc w:val="both"/>
        <w:outlineLvl w:val="3"/>
        <w:rPr>
          <w:rFonts w:hint="eastAsia" w:asciiTheme="majorEastAsia" w:hAnsiTheme="majorEastAsia" w:eastAsiaTheme="majorEastAsia" w:cstheme="majorEastAsia"/>
          <w:b/>
          <w:bCs/>
          <w:szCs w:val="20"/>
          <w:lang w:val="en-US" w:eastAsia="zh-CN"/>
        </w:rPr>
      </w:pPr>
    </w:p>
    <w:p w14:paraId="3BAB9F70">
      <w:pPr>
        <w:numPr>
          <w:ilvl w:val="0"/>
          <w:numId w:val="0"/>
        </w:numPr>
        <w:jc w:val="both"/>
        <w:outlineLvl w:val="3"/>
        <w:rPr>
          <w:rFonts w:hint="eastAsia" w:asciiTheme="majorEastAsia" w:hAnsiTheme="majorEastAsia" w:eastAsiaTheme="majorEastAsia" w:cstheme="majorEastAsia"/>
          <w:b/>
          <w:bCs/>
          <w:szCs w:val="20"/>
          <w:lang w:val="en-US" w:eastAsia="zh-CN"/>
        </w:rPr>
      </w:pPr>
    </w:p>
    <w:p w14:paraId="4152E318">
      <w:pPr>
        <w:numPr>
          <w:ilvl w:val="0"/>
          <w:numId w:val="0"/>
        </w:numPr>
        <w:jc w:val="both"/>
        <w:outlineLvl w:val="3"/>
        <w:rPr>
          <w:rFonts w:hint="eastAsia" w:asciiTheme="majorEastAsia" w:hAnsiTheme="majorEastAsia" w:eastAsiaTheme="majorEastAsia" w:cstheme="majorEastAsia"/>
          <w:b/>
          <w:bCs/>
          <w:szCs w:val="20"/>
          <w:lang w:val="en-US" w:eastAsia="zh-CN"/>
        </w:rPr>
      </w:pPr>
    </w:p>
    <w:p w14:paraId="42F7D115">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14:paraId="21A50DB0">
      <w:pPr>
        <w:tabs>
          <w:tab w:val="left" w:pos="5580"/>
        </w:tabs>
        <w:spacing w:line="240" w:lineRule="atLeast"/>
        <w:ind w:left="540"/>
        <w:rPr>
          <w:rFonts w:hint="eastAsia" w:ascii="仿宋_GB2312" w:eastAsia="仿宋_GB2312"/>
          <w:sz w:val="24"/>
          <w:lang w:val="en-US" w:eastAsia="zh-CN"/>
        </w:rPr>
      </w:pPr>
    </w:p>
    <w:p w14:paraId="04BF77A0">
      <w:pPr>
        <w:tabs>
          <w:tab w:val="left" w:pos="5580"/>
        </w:tabs>
        <w:spacing w:line="240" w:lineRule="atLeast"/>
        <w:ind w:left="540"/>
        <w:rPr>
          <w:rFonts w:hint="eastAsia" w:ascii="仿宋_GB2312" w:eastAsia="仿宋_GB2312"/>
          <w:sz w:val="24"/>
          <w:lang w:val="en-US" w:eastAsia="zh-CN"/>
        </w:rPr>
      </w:pPr>
    </w:p>
    <w:p w14:paraId="555BC98A">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14:paraId="33917810">
      <w:pPr>
        <w:numPr>
          <w:ilvl w:val="0"/>
          <w:numId w:val="4"/>
        </w:numPr>
        <w:tabs>
          <w:tab w:val="left" w:pos="5580"/>
        </w:tabs>
        <w:spacing w:line="240" w:lineRule="atLeast"/>
        <w:ind w:left="540"/>
        <w:rPr>
          <w:rFonts w:ascii="仿宋_GB2312" w:eastAsia="仿宋_GB2312"/>
          <w:sz w:val="24"/>
        </w:rPr>
      </w:pPr>
      <w:r>
        <w:rPr>
          <w:rFonts w:hint="eastAsia" w:ascii="仿宋_GB2312" w:eastAsia="仿宋_GB2312"/>
          <w:sz w:val="24"/>
        </w:rPr>
        <w:t>如果是联合体</w:t>
      </w:r>
      <w:r>
        <w:rPr>
          <w:rFonts w:hint="eastAsia" w:ascii="仿宋_GB2312" w:eastAsia="仿宋_GB2312"/>
          <w:sz w:val="24"/>
          <w:lang w:eastAsia="zh-CN"/>
        </w:rPr>
        <w:t>响应</w:t>
      </w:r>
      <w:r>
        <w:rPr>
          <w:rFonts w:hint="eastAsia" w:ascii="仿宋_GB2312" w:eastAsia="仿宋_GB2312"/>
          <w:sz w:val="24"/>
        </w:rPr>
        <w:t>，联合体各方均需提供上述证明。</w:t>
      </w:r>
    </w:p>
    <w:p w14:paraId="52DEF274">
      <w:pPr>
        <w:pStyle w:val="10"/>
        <w:numPr>
          <w:ilvl w:val="0"/>
          <w:numId w:val="0"/>
        </w:numPr>
        <w:rPr>
          <w:rFonts w:hint="eastAsia"/>
          <w:lang w:val="en-US" w:eastAsia="zh-CN"/>
        </w:rPr>
      </w:pPr>
    </w:p>
    <w:p w14:paraId="09D9F8D9">
      <w:pPr>
        <w:rPr>
          <w:rFonts w:hint="eastAsia"/>
          <w:lang w:val="en-US" w:eastAsia="zh-CN"/>
        </w:rPr>
      </w:pPr>
    </w:p>
    <w:p w14:paraId="5FC70144">
      <w:pPr>
        <w:pStyle w:val="10"/>
        <w:rPr>
          <w:rFonts w:hint="eastAsia"/>
          <w:lang w:val="en-US" w:eastAsia="zh-CN"/>
        </w:rPr>
      </w:pPr>
    </w:p>
    <w:p w14:paraId="61682338">
      <w:pPr>
        <w:rPr>
          <w:rFonts w:hint="eastAsia"/>
          <w:lang w:val="en-US" w:eastAsia="zh-CN"/>
        </w:rPr>
      </w:pPr>
    </w:p>
    <w:p w14:paraId="37C71904">
      <w:pPr>
        <w:pStyle w:val="10"/>
        <w:rPr>
          <w:rFonts w:hint="eastAsia"/>
          <w:lang w:val="en-US" w:eastAsia="zh-CN"/>
        </w:rPr>
      </w:pPr>
    </w:p>
    <w:p w14:paraId="14EED55E">
      <w:pPr>
        <w:rPr>
          <w:rFonts w:hint="eastAsia"/>
          <w:lang w:val="en-US" w:eastAsia="zh-CN"/>
        </w:rPr>
      </w:pPr>
    </w:p>
    <w:p w14:paraId="6EE30A87">
      <w:pPr>
        <w:pStyle w:val="10"/>
        <w:rPr>
          <w:rFonts w:hint="eastAsia"/>
          <w:lang w:val="en-US" w:eastAsia="zh-CN"/>
        </w:rPr>
      </w:pPr>
    </w:p>
    <w:p w14:paraId="481CF70D">
      <w:pPr>
        <w:rPr>
          <w:rFonts w:hint="eastAsia"/>
          <w:lang w:val="en-US" w:eastAsia="zh-CN"/>
        </w:rPr>
      </w:pPr>
    </w:p>
    <w:p w14:paraId="5A25B9CC">
      <w:pPr>
        <w:pStyle w:val="10"/>
        <w:rPr>
          <w:rFonts w:hint="eastAsia"/>
          <w:lang w:val="en-US" w:eastAsia="zh-CN"/>
        </w:rPr>
      </w:pPr>
    </w:p>
    <w:p w14:paraId="352F1808">
      <w:pPr>
        <w:rPr>
          <w:rFonts w:hint="eastAsia"/>
          <w:lang w:val="en-US" w:eastAsia="zh-CN"/>
        </w:rPr>
      </w:pPr>
    </w:p>
    <w:p w14:paraId="35A7D65A">
      <w:pPr>
        <w:pStyle w:val="10"/>
        <w:rPr>
          <w:rFonts w:hint="eastAsia"/>
          <w:lang w:val="en-US" w:eastAsia="zh-CN"/>
        </w:rPr>
      </w:pPr>
    </w:p>
    <w:p w14:paraId="2C075EC3">
      <w:pPr>
        <w:rPr>
          <w:rFonts w:hint="eastAsia"/>
          <w:lang w:val="en-US" w:eastAsia="zh-CN"/>
        </w:rPr>
      </w:pPr>
    </w:p>
    <w:p w14:paraId="6A36A67C">
      <w:pPr>
        <w:rPr>
          <w:rFonts w:hint="eastAsia"/>
          <w:lang w:val="en-US" w:eastAsia="zh-CN"/>
        </w:rPr>
      </w:pPr>
    </w:p>
    <w:p w14:paraId="547FDB5C">
      <w:pPr>
        <w:pStyle w:val="10"/>
        <w:rPr>
          <w:rFonts w:hint="eastAsia"/>
          <w:lang w:val="en-US" w:eastAsia="zh-CN"/>
        </w:rPr>
      </w:pPr>
    </w:p>
    <w:p w14:paraId="27F3C374">
      <w:pPr>
        <w:rPr>
          <w:rFonts w:hint="eastAsia"/>
          <w:lang w:val="en-US" w:eastAsia="zh-CN"/>
        </w:rPr>
      </w:pPr>
    </w:p>
    <w:p w14:paraId="5387F289">
      <w:pPr>
        <w:pStyle w:val="10"/>
        <w:rPr>
          <w:rFonts w:hint="eastAsia"/>
          <w:lang w:val="en-US" w:eastAsia="zh-CN"/>
        </w:rPr>
      </w:pPr>
    </w:p>
    <w:p w14:paraId="76996726">
      <w:pPr>
        <w:rPr>
          <w:rFonts w:hint="eastAsia"/>
          <w:lang w:val="en-US" w:eastAsia="zh-CN"/>
        </w:rPr>
      </w:pPr>
    </w:p>
    <w:p w14:paraId="7E2E6C88">
      <w:pPr>
        <w:pStyle w:val="10"/>
        <w:rPr>
          <w:rFonts w:hint="eastAsia"/>
          <w:lang w:val="en-US" w:eastAsia="zh-CN"/>
        </w:rPr>
      </w:pPr>
    </w:p>
    <w:p w14:paraId="5AE711CB">
      <w:pPr>
        <w:rPr>
          <w:rFonts w:hint="eastAsia"/>
          <w:lang w:val="en-US" w:eastAsia="zh-CN"/>
        </w:rPr>
      </w:pPr>
    </w:p>
    <w:p w14:paraId="5CEC3683">
      <w:pPr>
        <w:pStyle w:val="10"/>
        <w:rPr>
          <w:rFonts w:hint="eastAsia"/>
          <w:lang w:val="en-US" w:eastAsia="zh-CN"/>
        </w:rPr>
      </w:pPr>
    </w:p>
    <w:p w14:paraId="024368DE">
      <w:pPr>
        <w:rPr>
          <w:rFonts w:hint="eastAsia"/>
          <w:lang w:val="en-US" w:eastAsia="zh-CN"/>
        </w:rPr>
      </w:pPr>
    </w:p>
    <w:p w14:paraId="62C638D3">
      <w:pPr>
        <w:pStyle w:val="10"/>
        <w:rPr>
          <w:rFonts w:hint="eastAsia"/>
          <w:lang w:val="en-US" w:eastAsia="zh-CN"/>
        </w:rPr>
      </w:pPr>
    </w:p>
    <w:p w14:paraId="6EA9BA11">
      <w:pPr>
        <w:rPr>
          <w:rFonts w:hint="eastAsia"/>
          <w:lang w:val="en-US" w:eastAsia="zh-CN"/>
        </w:rPr>
      </w:pPr>
    </w:p>
    <w:p w14:paraId="67829843">
      <w:pPr>
        <w:pStyle w:val="10"/>
        <w:rPr>
          <w:rFonts w:hint="eastAsia"/>
          <w:lang w:val="en-US" w:eastAsia="zh-CN"/>
        </w:rPr>
      </w:pPr>
    </w:p>
    <w:p w14:paraId="67F270D8">
      <w:pPr>
        <w:rPr>
          <w:rFonts w:hint="eastAsia"/>
          <w:lang w:val="en-US" w:eastAsia="zh-CN"/>
        </w:rPr>
      </w:pPr>
    </w:p>
    <w:p w14:paraId="32804CAF">
      <w:pPr>
        <w:pStyle w:val="10"/>
        <w:ind w:left="0" w:leftChars="0" w:firstLine="0" w:firstLineChars="0"/>
        <w:rPr>
          <w:rFonts w:hint="eastAsia"/>
          <w:lang w:val="en-US" w:eastAsia="zh-CN"/>
        </w:rPr>
      </w:pPr>
    </w:p>
    <w:p w14:paraId="78C1498A">
      <w:pPr>
        <w:pStyle w:val="10"/>
        <w:ind w:left="0" w:leftChars="0" w:firstLine="0" w:firstLineChars="0"/>
        <w:rPr>
          <w:rFonts w:hint="eastAsia"/>
        </w:rPr>
      </w:pPr>
    </w:p>
    <w:p w14:paraId="76C41C4E">
      <w:pPr>
        <w:jc w:val="center"/>
        <w:rPr>
          <w:rFonts w:hint="eastAsia" w:ascii="仿宋" w:hAnsi="仿宋" w:eastAsia="仿宋"/>
          <w:sz w:val="28"/>
          <w:szCs w:val="28"/>
          <w:lang w:eastAsia="zh-CN"/>
        </w:rPr>
      </w:pPr>
    </w:p>
    <w:p w14:paraId="4161510D">
      <w:pPr>
        <w:jc w:val="center"/>
        <w:rPr>
          <w:rFonts w:hint="eastAsia" w:ascii="仿宋" w:hAnsi="仿宋" w:eastAsia="仿宋"/>
          <w:sz w:val="28"/>
          <w:szCs w:val="28"/>
          <w:lang w:eastAsia="zh-CN"/>
        </w:rPr>
      </w:pPr>
    </w:p>
    <w:p w14:paraId="4EED150E">
      <w:pPr>
        <w:jc w:val="center"/>
        <w:rPr>
          <w:rFonts w:hint="eastAsia" w:ascii="仿宋" w:hAnsi="仿宋" w:eastAsia="仿宋"/>
          <w:sz w:val="28"/>
          <w:szCs w:val="28"/>
          <w:lang w:eastAsia="zh-CN"/>
        </w:rPr>
      </w:pPr>
    </w:p>
    <w:p w14:paraId="4CE0DEF2">
      <w:pPr>
        <w:jc w:val="center"/>
        <w:rPr>
          <w:rFonts w:hint="eastAsia" w:ascii="仿宋" w:hAnsi="仿宋" w:eastAsia="仿宋"/>
          <w:sz w:val="28"/>
          <w:szCs w:val="28"/>
          <w:lang w:eastAsia="zh-CN"/>
        </w:rPr>
      </w:pPr>
    </w:p>
    <w:p w14:paraId="42B2C7DA">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w:t>
      </w:r>
      <w:r>
        <w:rPr>
          <w:rFonts w:hint="eastAsia" w:ascii="仿宋" w:hAnsi="仿宋" w:eastAsia="仿宋"/>
          <w:sz w:val="28"/>
          <w:szCs w:val="28"/>
          <w:lang w:eastAsia="zh-CN"/>
        </w:rPr>
        <w:t>响应</w:t>
      </w:r>
      <w:r>
        <w:rPr>
          <w:rFonts w:hint="eastAsia" w:ascii="仿宋" w:hAnsi="仿宋" w:eastAsia="仿宋"/>
          <w:sz w:val="28"/>
          <w:szCs w:val="28"/>
        </w:rPr>
        <w:t>担保函 （项目用）</w:t>
      </w:r>
    </w:p>
    <w:p w14:paraId="4682A1E9">
      <w:pPr>
        <w:ind w:firstLine="7680" w:firstLineChars="3200"/>
        <w:rPr>
          <w:rFonts w:hint="eastAsia" w:ascii="仿宋" w:hAnsi="仿宋" w:eastAsia="仿宋"/>
        </w:rPr>
      </w:pPr>
      <w:r>
        <w:rPr>
          <w:rFonts w:hint="eastAsia" w:ascii="仿宋" w:hAnsi="仿宋" w:eastAsia="仿宋"/>
        </w:rPr>
        <w:t>编号：</w:t>
      </w:r>
    </w:p>
    <w:p w14:paraId="40A8655D">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14:paraId="115BA264">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w:t>
      </w:r>
      <w:r>
        <w:rPr>
          <w:rFonts w:hint="eastAsia" w:ascii="仿宋" w:hAnsi="仿宋" w:eastAsia="仿宋"/>
          <w:lang w:eastAsia="zh-CN"/>
        </w:rPr>
        <w:t>供应商</w:t>
      </w:r>
      <w:r>
        <w:rPr>
          <w:rFonts w:hint="eastAsia" w:ascii="仿宋" w:hAnsi="仿宋" w:eastAsia="仿宋"/>
        </w:rPr>
        <w:t>”）拟参加编号为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w:t>
      </w:r>
      <w:r>
        <w:rPr>
          <w:rFonts w:hint="eastAsia" w:ascii="仿宋" w:hAnsi="仿宋" w:eastAsia="仿宋"/>
          <w:lang w:eastAsia="zh-CN"/>
        </w:rPr>
        <w:t>响应</w:t>
      </w:r>
      <w:r>
        <w:rPr>
          <w:rFonts w:hint="eastAsia" w:ascii="仿宋" w:hAnsi="仿宋" w:eastAsia="仿宋"/>
        </w:rPr>
        <w:t>，根据本项目</w:t>
      </w:r>
      <w:r>
        <w:rPr>
          <w:rFonts w:hint="eastAsia" w:ascii="仿宋" w:hAnsi="仿宋" w:eastAsia="仿宋"/>
          <w:lang w:eastAsia="zh-CN"/>
        </w:rPr>
        <w:t>磋商文件</w:t>
      </w:r>
      <w:r>
        <w:rPr>
          <w:rFonts w:hint="eastAsia" w:ascii="仿宋" w:hAnsi="仿宋" w:eastAsia="仿宋"/>
        </w:rPr>
        <w:t>，供应商参加</w:t>
      </w:r>
      <w:r>
        <w:rPr>
          <w:rFonts w:hint="eastAsia" w:ascii="仿宋" w:hAnsi="仿宋" w:eastAsia="仿宋"/>
          <w:lang w:eastAsia="zh-CN"/>
        </w:rPr>
        <w:t>响应</w:t>
      </w:r>
      <w:r>
        <w:rPr>
          <w:rFonts w:hint="eastAsia" w:ascii="仿宋" w:hAnsi="仿宋" w:eastAsia="仿宋"/>
        </w:rPr>
        <w:t>时应向你方交纳</w:t>
      </w:r>
      <w:r>
        <w:rPr>
          <w:rFonts w:hint="eastAsia" w:ascii="仿宋" w:hAnsi="仿宋" w:eastAsia="仿宋"/>
          <w:lang w:eastAsia="zh-CN"/>
        </w:rPr>
        <w:t>响应</w:t>
      </w:r>
      <w:r>
        <w:rPr>
          <w:rFonts w:hint="eastAsia" w:ascii="仿宋" w:hAnsi="仿宋" w:eastAsia="仿宋"/>
        </w:rPr>
        <w:t>保证金，且可以</w:t>
      </w:r>
      <w:r>
        <w:rPr>
          <w:rFonts w:hint="eastAsia" w:ascii="仿宋" w:hAnsi="仿宋" w:eastAsia="仿宋"/>
          <w:lang w:eastAsia="zh-CN"/>
        </w:rPr>
        <w:t>响应</w:t>
      </w:r>
      <w:r>
        <w:rPr>
          <w:rFonts w:hint="eastAsia" w:ascii="仿宋" w:hAnsi="仿宋" w:eastAsia="仿宋"/>
        </w:rPr>
        <w:t>担保函的形式交纳</w:t>
      </w:r>
      <w:r>
        <w:rPr>
          <w:rFonts w:hint="eastAsia" w:ascii="仿宋" w:hAnsi="仿宋" w:eastAsia="仿宋"/>
          <w:lang w:eastAsia="zh-CN"/>
        </w:rPr>
        <w:t>响应</w:t>
      </w:r>
      <w:r>
        <w:rPr>
          <w:rFonts w:hint="eastAsia" w:ascii="仿宋" w:hAnsi="仿宋" w:eastAsia="仿宋"/>
        </w:rPr>
        <w:t>保证金。应供应商的申请，我方以保证的方式向你方提供如下</w:t>
      </w:r>
      <w:r>
        <w:rPr>
          <w:rFonts w:hint="eastAsia" w:ascii="仿宋" w:hAnsi="仿宋" w:eastAsia="仿宋"/>
          <w:lang w:eastAsia="zh-CN"/>
        </w:rPr>
        <w:t>响应</w:t>
      </w:r>
      <w:r>
        <w:rPr>
          <w:rFonts w:hint="eastAsia" w:ascii="仿宋" w:hAnsi="仿宋" w:eastAsia="仿宋"/>
        </w:rPr>
        <w:t>保证金担保：</w:t>
      </w:r>
    </w:p>
    <w:p w14:paraId="2C68AC92">
      <w:pPr>
        <w:ind w:firstLine="480" w:firstLineChars="200"/>
        <w:rPr>
          <w:rFonts w:hint="eastAsia" w:ascii="仿宋" w:hAnsi="仿宋" w:eastAsia="仿宋"/>
        </w:rPr>
      </w:pPr>
      <w:r>
        <w:rPr>
          <w:rFonts w:hint="eastAsia" w:ascii="仿宋" w:hAnsi="仿宋" w:eastAsia="仿宋"/>
        </w:rPr>
        <w:t>一、保证责任的情形及保证金额</w:t>
      </w:r>
    </w:p>
    <w:p w14:paraId="11542F63">
      <w:pPr>
        <w:ind w:firstLine="240" w:firstLineChars="100"/>
        <w:rPr>
          <w:rFonts w:hint="eastAsia" w:ascii="仿宋" w:hAnsi="仿宋" w:eastAsia="仿宋"/>
        </w:rPr>
      </w:pPr>
      <w:r>
        <w:rPr>
          <w:rFonts w:hint="eastAsia" w:ascii="仿宋" w:hAnsi="仿宋" w:eastAsia="仿宋"/>
        </w:rPr>
        <w:t>（一）在</w:t>
      </w:r>
      <w:r>
        <w:rPr>
          <w:rFonts w:hint="eastAsia" w:ascii="仿宋" w:hAnsi="仿宋" w:eastAsia="仿宋"/>
          <w:lang w:eastAsia="zh-CN"/>
        </w:rPr>
        <w:t>供应商</w:t>
      </w:r>
      <w:r>
        <w:rPr>
          <w:rFonts w:hint="eastAsia" w:ascii="仿宋" w:hAnsi="仿宋" w:eastAsia="仿宋"/>
        </w:rPr>
        <w:t>出现下列情形之一时，我方承担保证责任：</w:t>
      </w:r>
    </w:p>
    <w:p w14:paraId="227B7384">
      <w:pPr>
        <w:ind w:firstLine="480" w:firstLineChars="200"/>
        <w:rPr>
          <w:rFonts w:hint="eastAsia" w:ascii="仿宋" w:hAnsi="仿宋" w:eastAsia="仿宋"/>
        </w:rPr>
      </w:pPr>
      <w:r>
        <w:rPr>
          <w:rFonts w:hint="eastAsia" w:ascii="仿宋" w:hAnsi="仿宋" w:eastAsia="仿宋"/>
        </w:rPr>
        <w:t>1．</w:t>
      </w:r>
      <w:r>
        <w:rPr>
          <w:rFonts w:hint="eastAsia" w:ascii="仿宋" w:hAnsi="仿宋" w:eastAsia="仿宋"/>
          <w:lang w:eastAsia="zh-CN"/>
        </w:rPr>
        <w:t>成交</w:t>
      </w:r>
      <w:r>
        <w:rPr>
          <w:rFonts w:hint="eastAsia" w:ascii="仿宋" w:hAnsi="仿宋" w:eastAsia="仿宋"/>
        </w:rPr>
        <w:t>后</w:t>
      </w:r>
      <w:r>
        <w:rPr>
          <w:rFonts w:hint="eastAsia" w:ascii="仿宋" w:hAnsi="仿宋" w:eastAsia="仿宋"/>
          <w:lang w:eastAsia="zh-CN"/>
        </w:rPr>
        <w:t>供应商</w:t>
      </w:r>
      <w:r>
        <w:rPr>
          <w:rFonts w:hint="eastAsia" w:ascii="仿宋" w:hAnsi="仿宋" w:eastAsia="仿宋"/>
        </w:rPr>
        <w:t>无正当理由不与采购人或者采购代理机构签订《政府采购合同》；</w:t>
      </w:r>
    </w:p>
    <w:p w14:paraId="5B425EDA">
      <w:pPr>
        <w:ind w:firstLine="480" w:firstLineChars="200"/>
        <w:rPr>
          <w:rFonts w:hint="eastAsia" w:ascii="仿宋" w:hAnsi="仿宋" w:eastAsia="仿宋"/>
        </w:rPr>
      </w:pPr>
      <w:r>
        <w:rPr>
          <w:rFonts w:hint="eastAsia" w:ascii="仿宋" w:hAnsi="仿宋" w:eastAsia="仿宋"/>
        </w:rPr>
        <w:t>2．</w:t>
      </w:r>
      <w:r>
        <w:rPr>
          <w:rFonts w:hint="eastAsia" w:ascii="仿宋" w:hAnsi="仿宋" w:eastAsia="仿宋"/>
          <w:lang w:eastAsia="zh-CN"/>
        </w:rPr>
        <w:t>磋商文件</w:t>
      </w:r>
      <w:r>
        <w:rPr>
          <w:rFonts w:hint="eastAsia" w:ascii="仿宋" w:hAnsi="仿宋" w:eastAsia="仿宋"/>
        </w:rPr>
        <w:t>规定的</w:t>
      </w:r>
      <w:r>
        <w:rPr>
          <w:rFonts w:hint="eastAsia" w:ascii="仿宋" w:hAnsi="仿宋" w:eastAsia="仿宋"/>
          <w:lang w:eastAsia="zh-CN"/>
        </w:rPr>
        <w:t>供应商</w:t>
      </w:r>
      <w:r>
        <w:rPr>
          <w:rFonts w:hint="eastAsia" w:ascii="仿宋" w:hAnsi="仿宋" w:eastAsia="仿宋"/>
        </w:rPr>
        <w:t>应当缴纳保证金的其他情形。</w:t>
      </w:r>
    </w:p>
    <w:p w14:paraId="4AEA6906">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，即本项目的响应</w:t>
      </w:r>
      <w:r>
        <w:rPr>
          <w:rFonts w:hint="eastAsia" w:ascii="仿宋" w:hAnsi="仿宋" w:eastAsia="仿宋"/>
        </w:rPr>
        <w:t>保证金金额</w:t>
      </w:r>
      <w:r>
        <w:rPr>
          <w:rFonts w:hint="eastAsia" w:ascii="仿宋" w:hAnsi="仿宋" w:eastAsia="仿宋"/>
          <w:lang w:eastAsia="zh-CN"/>
        </w:rPr>
        <w:t>。</w:t>
      </w:r>
    </w:p>
    <w:p w14:paraId="227E1A7F">
      <w:pPr>
        <w:ind w:firstLine="480" w:firstLineChars="200"/>
        <w:rPr>
          <w:rFonts w:hint="eastAsia" w:ascii="仿宋" w:hAnsi="仿宋" w:eastAsia="仿宋"/>
        </w:rPr>
      </w:pPr>
      <w:r>
        <w:rPr>
          <w:rFonts w:hint="eastAsia" w:ascii="仿宋" w:hAnsi="仿宋" w:eastAsia="仿宋"/>
        </w:rPr>
        <w:t>二、保证的方式及保证期间</w:t>
      </w:r>
    </w:p>
    <w:p w14:paraId="11FFF262">
      <w:pPr>
        <w:ind w:firstLine="480" w:firstLineChars="200"/>
        <w:rPr>
          <w:rFonts w:hint="eastAsia" w:ascii="仿宋" w:hAnsi="仿宋" w:eastAsia="仿宋"/>
        </w:rPr>
      </w:pPr>
      <w:r>
        <w:rPr>
          <w:rFonts w:hint="eastAsia" w:ascii="仿宋" w:hAnsi="仿宋" w:eastAsia="仿宋"/>
        </w:rPr>
        <w:t>我方保证的方式为：连带责任保证。</w:t>
      </w:r>
    </w:p>
    <w:p w14:paraId="2B0278F9">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14:paraId="0DE31881">
      <w:pPr>
        <w:ind w:firstLine="480" w:firstLineChars="200"/>
        <w:rPr>
          <w:rFonts w:hint="eastAsia" w:ascii="仿宋" w:hAnsi="仿宋" w:eastAsia="仿宋"/>
        </w:rPr>
      </w:pPr>
      <w:r>
        <w:rPr>
          <w:rFonts w:hint="eastAsia" w:ascii="仿宋" w:hAnsi="仿宋" w:eastAsia="仿宋"/>
        </w:rPr>
        <w:t>三、承担保证责任的程序</w:t>
      </w:r>
    </w:p>
    <w:p w14:paraId="7F0539EF">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w:t>
      </w:r>
      <w:r>
        <w:rPr>
          <w:rFonts w:hint="eastAsia" w:ascii="仿宋" w:hAnsi="仿宋" w:eastAsia="仿宋"/>
          <w:lang w:eastAsia="zh-CN"/>
        </w:rPr>
        <w:t>供应商</w:t>
      </w:r>
      <w:r>
        <w:rPr>
          <w:rFonts w:hint="eastAsia" w:ascii="仿宋" w:hAnsi="仿宋" w:eastAsia="仿宋"/>
        </w:rPr>
        <w:t>发生我方应承担保证责任情形的事实材料。</w:t>
      </w:r>
    </w:p>
    <w:p w14:paraId="60355CE6">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w:t>
      </w:r>
      <w:r>
        <w:rPr>
          <w:rFonts w:hint="eastAsia" w:ascii="仿宋" w:hAnsi="仿宋" w:eastAsia="仿宋"/>
          <w:lang w:eastAsia="zh-CN"/>
        </w:rPr>
        <w:t>供应商</w:t>
      </w:r>
      <w:r>
        <w:rPr>
          <w:rFonts w:hint="eastAsia" w:ascii="仿宋" w:hAnsi="仿宋" w:eastAsia="仿宋"/>
        </w:rPr>
        <w:t>向你方支付</w:t>
      </w:r>
      <w:r>
        <w:rPr>
          <w:rFonts w:hint="eastAsia" w:ascii="仿宋" w:hAnsi="仿宋" w:eastAsia="仿宋"/>
          <w:lang w:eastAsia="zh-CN"/>
        </w:rPr>
        <w:t>响应</w:t>
      </w:r>
      <w:r>
        <w:rPr>
          <w:rFonts w:hint="eastAsia" w:ascii="仿宋" w:hAnsi="仿宋" w:eastAsia="仿宋"/>
        </w:rPr>
        <w:t>保证金。</w:t>
      </w:r>
    </w:p>
    <w:p w14:paraId="1548F012">
      <w:pPr>
        <w:ind w:firstLine="480" w:firstLineChars="200"/>
        <w:rPr>
          <w:rFonts w:hint="eastAsia" w:ascii="仿宋" w:hAnsi="仿宋" w:eastAsia="仿宋"/>
        </w:rPr>
      </w:pPr>
      <w:r>
        <w:rPr>
          <w:rFonts w:hint="eastAsia" w:ascii="仿宋" w:hAnsi="仿宋" w:eastAsia="仿宋"/>
        </w:rPr>
        <w:t>四、保证责任的终止</w:t>
      </w:r>
    </w:p>
    <w:p w14:paraId="56B63EEA">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14:paraId="3DEBE006">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14:paraId="4CA74582">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14:paraId="1ED6554E">
      <w:pPr>
        <w:ind w:firstLine="480" w:firstLineChars="200"/>
        <w:rPr>
          <w:rFonts w:hint="eastAsia" w:ascii="仿宋" w:hAnsi="仿宋" w:eastAsia="仿宋"/>
        </w:rPr>
      </w:pPr>
      <w:r>
        <w:rPr>
          <w:rFonts w:hint="eastAsia" w:ascii="仿宋" w:hAnsi="仿宋" w:eastAsia="仿宋"/>
        </w:rPr>
        <w:t>五、免责条款</w:t>
      </w:r>
    </w:p>
    <w:p w14:paraId="510E5366">
      <w:pPr>
        <w:ind w:firstLine="480" w:firstLineChars="200"/>
        <w:rPr>
          <w:rFonts w:hint="eastAsia" w:ascii="仿宋" w:hAnsi="仿宋" w:eastAsia="仿宋"/>
        </w:rPr>
      </w:pPr>
      <w:r>
        <w:rPr>
          <w:rFonts w:hint="eastAsia" w:ascii="仿宋" w:hAnsi="仿宋" w:eastAsia="仿宋"/>
        </w:rPr>
        <w:t>1．依照法律规定或你方与</w:t>
      </w:r>
      <w:r>
        <w:rPr>
          <w:rFonts w:hint="eastAsia" w:ascii="仿宋" w:hAnsi="仿宋" w:eastAsia="仿宋"/>
          <w:lang w:eastAsia="zh-CN"/>
        </w:rPr>
        <w:t>供应商</w:t>
      </w:r>
      <w:r>
        <w:rPr>
          <w:rFonts w:hint="eastAsia" w:ascii="仿宋" w:hAnsi="仿宋" w:eastAsia="仿宋"/>
        </w:rPr>
        <w:t>的另行约定，全部或者部分免除</w:t>
      </w:r>
      <w:r>
        <w:rPr>
          <w:rFonts w:hint="eastAsia" w:ascii="仿宋" w:hAnsi="仿宋" w:eastAsia="仿宋"/>
          <w:lang w:eastAsia="zh-CN"/>
        </w:rPr>
        <w:t>供应商响应</w:t>
      </w:r>
      <w:r>
        <w:rPr>
          <w:rFonts w:hint="eastAsia" w:ascii="仿宋" w:hAnsi="仿宋" w:eastAsia="仿宋"/>
        </w:rPr>
        <w:t>保证金义务时，我方亦免除相应的保证责任。</w:t>
      </w:r>
    </w:p>
    <w:p w14:paraId="3E13CB20">
      <w:pPr>
        <w:ind w:firstLine="480" w:firstLineChars="200"/>
        <w:rPr>
          <w:rFonts w:hint="eastAsia" w:ascii="仿宋" w:hAnsi="仿宋" w:eastAsia="仿宋"/>
        </w:rPr>
      </w:pPr>
      <w:r>
        <w:rPr>
          <w:rFonts w:hint="eastAsia" w:ascii="仿宋" w:hAnsi="仿宋" w:eastAsia="仿宋"/>
        </w:rPr>
        <w:t>2．因你方原因致使</w:t>
      </w:r>
      <w:r>
        <w:rPr>
          <w:rFonts w:hint="eastAsia" w:ascii="仿宋" w:hAnsi="仿宋" w:eastAsia="仿宋"/>
          <w:lang w:eastAsia="zh-CN"/>
        </w:rPr>
        <w:t>供应商</w:t>
      </w:r>
      <w:r>
        <w:rPr>
          <w:rFonts w:hint="eastAsia" w:ascii="仿宋" w:hAnsi="仿宋" w:eastAsia="仿宋"/>
        </w:rPr>
        <w:t>发生本保函第一条第（一）款约定情形的，我方不承担保证责任。</w:t>
      </w:r>
    </w:p>
    <w:p w14:paraId="3524AF4E">
      <w:pPr>
        <w:ind w:firstLine="480" w:firstLineChars="200"/>
        <w:rPr>
          <w:rFonts w:hint="eastAsia" w:ascii="仿宋" w:hAnsi="仿宋" w:eastAsia="仿宋"/>
        </w:rPr>
      </w:pPr>
      <w:r>
        <w:rPr>
          <w:rFonts w:hint="eastAsia" w:ascii="仿宋" w:hAnsi="仿宋" w:eastAsia="仿宋"/>
        </w:rPr>
        <w:t>3．因不可抗力造成</w:t>
      </w:r>
      <w:r>
        <w:rPr>
          <w:rFonts w:hint="eastAsia" w:ascii="仿宋" w:hAnsi="仿宋" w:eastAsia="仿宋"/>
          <w:lang w:eastAsia="zh-CN"/>
        </w:rPr>
        <w:t>供应商</w:t>
      </w:r>
      <w:r>
        <w:rPr>
          <w:rFonts w:hint="eastAsia" w:ascii="仿宋" w:hAnsi="仿宋" w:eastAsia="仿宋"/>
        </w:rPr>
        <w:t>发生本保函第一条约定情形的，我方不承担保证责任。</w:t>
      </w:r>
    </w:p>
    <w:p w14:paraId="44BCE91B">
      <w:pPr>
        <w:ind w:firstLine="480" w:firstLineChars="200"/>
        <w:rPr>
          <w:rFonts w:hint="eastAsia" w:ascii="仿宋" w:hAnsi="仿宋" w:eastAsia="仿宋"/>
        </w:rPr>
      </w:pPr>
      <w:r>
        <w:rPr>
          <w:rFonts w:hint="eastAsia" w:ascii="仿宋" w:hAnsi="仿宋" w:eastAsia="仿宋"/>
        </w:rPr>
        <w:t>4．你方或其他有权机关对</w:t>
      </w:r>
      <w:r>
        <w:rPr>
          <w:rFonts w:hint="eastAsia" w:ascii="仿宋" w:hAnsi="仿宋" w:eastAsia="仿宋"/>
          <w:lang w:eastAsia="zh-CN"/>
        </w:rPr>
        <w:t>磋商文件</w:t>
      </w:r>
      <w:r>
        <w:rPr>
          <w:rFonts w:hint="eastAsia" w:ascii="仿宋" w:hAnsi="仿宋" w:eastAsia="仿宋"/>
        </w:rPr>
        <w:t>进行任何澄清或修改，加重我方保证责任的，我方对加重部分不承担保证责任，但该澄清或修改经我方事先书面同意的除外。</w:t>
      </w:r>
    </w:p>
    <w:p w14:paraId="0698DFA5">
      <w:pPr>
        <w:ind w:firstLine="480" w:firstLineChars="200"/>
        <w:rPr>
          <w:rFonts w:hint="eastAsia" w:ascii="仿宋" w:hAnsi="仿宋" w:eastAsia="仿宋"/>
        </w:rPr>
      </w:pPr>
      <w:r>
        <w:rPr>
          <w:rFonts w:hint="eastAsia" w:ascii="仿宋" w:hAnsi="仿宋" w:eastAsia="仿宋"/>
        </w:rPr>
        <w:t>六、争议的解决</w:t>
      </w:r>
    </w:p>
    <w:p w14:paraId="2EA82AA0">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14:paraId="7B32FDD6">
      <w:pPr>
        <w:ind w:firstLine="480" w:firstLineChars="200"/>
        <w:rPr>
          <w:rFonts w:hint="eastAsia" w:ascii="仿宋" w:hAnsi="仿宋" w:eastAsia="仿宋"/>
        </w:rPr>
      </w:pPr>
      <w:r>
        <w:rPr>
          <w:rFonts w:hint="eastAsia" w:ascii="仿宋" w:hAnsi="仿宋" w:eastAsia="仿宋"/>
        </w:rPr>
        <w:t>七、保函的生效</w:t>
      </w:r>
    </w:p>
    <w:p w14:paraId="09C6BF5F">
      <w:pPr>
        <w:ind w:firstLine="480" w:firstLineChars="200"/>
        <w:rPr>
          <w:rFonts w:ascii="仿宋" w:hAnsi="仿宋" w:eastAsia="仿宋"/>
        </w:rPr>
      </w:pPr>
      <w:r>
        <w:rPr>
          <w:rFonts w:hint="eastAsia" w:ascii="仿宋" w:hAnsi="仿宋" w:eastAsia="仿宋"/>
        </w:rPr>
        <w:t>本保函自我方加盖公章之日起生效。</w:t>
      </w:r>
    </w:p>
    <w:p w14:paraId="0FCC6DCE">
      <w:pPr>
        <w:ind w:firstLine="6360" w:firstLineChars="2650"/>
        <w:rPr>
          <w:rFonts w:hint="eastAsia" w:ascii="仿宋" w:hAnsi="仿宋" w:eastAsia="仿宋"/>
        </w:rPr>
      </w:pPr>
      <w:r>
        <w:rPr>
          <w:rFonts w:hint="eastAsia" w:ascii="仿宋" w:hAnsi="仿宋" w:eastAsia="仿宋"/>
        </w:rPr>
        <w:t>保证人：（公章）</w:t>
      </w:r>
    </w:p>
    <w:p w14:paraId="7BE532A9">
      <w:pPr>
        <w:rPr>
          <w:rFonts w:ascii="仿宋" w:hAnsi="仿宋" w:eastAsia="仿宋"/>
        </w:rPr>
      </w:pPr>
      <w:r>
        <w:rPr>
          <w:rFonts w:ascii="仿宋" w:hAnsi="仿宋" w:eastAsia="仿宋"/>
        </w:rPr>
        <w:t xml:space="preserve">                               </w:t>
      </w:r>
    </w:p>
    <w:p w14:paraId="0EBB5112">
      <w:pPr>
        <w:jc w:val="right"/>
        <w:rPr>
          <w:rFonts w:hint="eastAsia" w:ascii="仿宋" w:hAnsi="仿宋" w:eastAsia="仿宋"/>
        </w:rPr>
      </w:pPr>
      <w:r>
        <w:rPr>
          <w:rFonts w:hint="eastAsia" w:ascii="仿宋" w:hAnsi="仿宋" w:eastAsia="仿宋"/>
        </w:rPr>
        <w:t>年     月      日</w:t>
      </w:r>
    </w:p>
    <w:p w14:paraId="344B236D">
      <w:pPr>
        <w:pStyle w:val="10"/>
      </w:pPr>
    </w:p>
    <w:p w14:paraId="2B678D85"/>
    <w:p w14:paraId="3E3670A5">
      <w:pPr>
        <w:pStyle w:val="10"/>
      </w:pPr>
    </w:p>
    <w:p w14:paraId="41FC275B"/>
    <w:p w14:paraId="397A9F8B">
      <w:pPr>
        <w:pStyle w:val="10"/>
      </w:pPr>
    </w:p>
    <w:p w14:paraId="5EF8F456"/>
    <w:p w14:paraId="541E1840">
      <w:pPr>
        <w:pStyle w:val="10"/>
      </w:pPr>
    </w:p>
    <w:p w14:paraId="313F7190"/>
    <w:p w14:paraId="249215E7">
      <w:pPr>
        <w:pStyle w:val="10"/>
      </w:pPr>
    </w:p>
    <w:p w14:paraId="61E077CD"/>
    <w:p w14:paraId="3C0240FB">
      <w:pPr>
        <w:pStyle w:val="10"/>
      </w:pPr>
    </w:p>
    <w:p w14:paraId="24C95688"/>
    <w:p w14:paraId="50A1C6EF">
      <w:pPr>
        <w:pStyle w:val="10"/>
      </w:pPr>
    </w:p>
    <w:p w14:paraId="29A409E8"/>
    <w:p w14:paraId="047F8AD9">
      <w:pPr>
        <w:pStyle w:val="10"/>
      </w:pPr>
    </w:p>
    <w:p w14:paraId="09A417EA"/>
    <w:p w14:paraId="3BEF27C0">
      <w:pPr>
        <w:pStyle w:val="10"/>
      </w:pPr>
    </w:p>
    <w:p w14:paraId="6BFFB410"/>
    <w:p w14:paraId="1CE5F43C">
      <w:pPr>
        <w:pStyle w:val="10"/>
      </w:pPr>
    </w:p>
    <w:p w14:paraId="77D356B5"/>
    <w:p w14:paraId="397C5518">
      <w:pPr>
        <w:pStyle w:val="10"/>
      </w:pPr>
    </w:p>
    <w:p w14:paraId="29D8AC3C"/>
    <w:p w14:paraId="0DA70534">
      <w:pPr>
        <w:pStyle w:val="10"/>
      </w:pPr>
    </w:p>
    <w:p w14:paraId="38980A9E"/>
    <w:p w14:paraId="6958CD52">
      <w:pPr>
        <w:pStyle w:val="10"/>
      </w:pPr>
    </w:p>
    <w:p w14:paraId="2BE058C8"/>
    <w:p w14:paraId="2191EDF9">
      <w:pPr>
        <w:pStyle w:val="10"/>
      </w:pPr>
    </w:p>
    <w:p w14:paraId="740C25F4"/>
    <w:p w14:paraId="76D198BF">
      <w:pPr>
        <w:pStyle w:val="10"/>
      </w:pPr>
    </w:p>
    <w:p w14:paraId="6B8C0280">
      <w:pPr>
        <w:rPr>
          <w:rFonts w:hint="eastAsia"/>
        </w:rPr>
      </w:pPr>
      <w:r>
        <w:rPr>
          <w:rFonts w:hint="eastAsia" w:asciiTheme="minorEastAsia" w:hAnsiTheme="minorEastAsia" w:eastAsiaTheme="minorEastAsia" w:cstheme="minorEastAsia"/>
        </w:rPr>
        <w:t xml:space="preserve">      </w:t>
      </w:r>
    </w:p>
    <w:p w14:paraId="54DB17F6"/>
    <w:p w14:paraId="1EE7EE83">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6</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14:paraId="26EACF15">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5A37E099">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lang w:eastAsia="zh-CN"/>
        </w:rPr>
        <w:t>本项目为专门面向中小微企业采购项目，供应商必须出具相应声明函。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107DAEA2">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514D4B63">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p>
    <w:p w14:paraId="1F6CB7B2">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2" w:name="_Hlk71925120"/>
      <w:r>
        <w:rPr>
          <w:rFonts w:hint="eastAsia" w:ascii="仿宋" w:hAnsi="仿宋" w:eastAsia="仿宋"/>
          <w:color w:val="FF0000"/>
          <w:sz w:val="25"/>
          <w:szCs w:val="25"/>
        </w:rPr>
        <w:t>《关于印发中小企业划型标准规定的通知》（工信部联企业〔2011〕300 号</w:t>
      </w:r>
      <w:bookmarkEnd w:id="12"/>
      <w:r>
        <w:rPr>
          <w:rFonts w:hint="eastAsia" w:ascii="仿宋" w:hAnsi="仿宋" w:eastAsia="仿宋"/>
          <w:color w:val="FF0000"/>
          <w:sz w:val="25"/>
          <w:szCs w:val="25"/>
        </w:rPr>
        <w:t>）</w:t>
      </w:r>
    </w:p>
    <w:p w14:paraId="0DF83E16">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66D5A52E">
      <w:pPr>
        <w:snapToGrid w:val="0"/>
        <w:ind w:firstLine="555"/>
        <w:rPr>
          <w:rFonts w:hint="eastAsia"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23F27858">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3430563A">
      <w:pPr>
        <w:jc w:val="center"/>
        <w:outlineLvl w:val="4"/>
        <w:rPr>
          <w:rFonts w:hint="eastAsia"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4B03E0DB">
      <w:pPr>
        <w:jc w:val="center"/>
        <w:outlineLvl w:val="4"/>
        <w:rPr>
          <w:rFonts w:hint="eastAsia" w:ascii="仿宋" w:hAnsi="仿宋" w:eastAsia="仿宋"/>
          <w:color w:val="FF0000"/>
          <w:sz w:val="25"/>
          <w:szCs w:val="25"/>
        </w:rPr>
      </w:pPr>
      <w:r>
        <w:rPr>
          <w:rFonts w:hint="eastAsia" w:ascii="仿宋" w:hAnsi="仿宋" w:eastAsia="仿宋"/>
          <w:color w:val="FF0000"/>
          <w:sz w:val="25"/>
          <w:szCs w:val="25"/>
        </w:rPr>
        <w:t xml:space="preserve"> 4、声明函的有效性最终由评审委员会判定。</w:t>
      </w:r>
    </w:p>
    <w:p w14:paraId="7C98FEBD">
      <w:pPr>
        <w:jc w:val="center"/>
        <w:outlineLvl w:val="4"/>
        <w:rPr>
          <w:rFonts w:ascii="Arial" w:hAnsi="Arial" w:eastAsia="宋体"/>
          <w:b/>
        </w:rPr>
      </w:pPr>
      <w:r>
        <w:br w:type="page"/>
      </w:r>
      <w:r>
        <w:rPr>
          <w:rFonts w:hint="eastAsia" w:ascii="宋体" w:hAnsi="宋体" w:eastAsia="宋体" w:cs="Times New Roman"/>
          <w:b/>
          <w:lang w:eastAsia="zh-CN"/>
        </w:rPr>
        <w:t>①</w:t>
      </w:r>
      <w:r>
        <w:rPr>
          <w:rFonts w:hint="eastAsia" w:ascii="宋体" w:hAnsi="宋体" w:eastAsia="宋体" w:cs="Times New Roman"/>
          <w:b/>
        </w:rPr>
        <w:t>中小企业声明函（</w:t>
      </w:r>
      <w:r>
        <w:rPr>
          <w:rFonts w:hint="eastAsia" w:ascii="宋体" w:hAnsi="宋体" w:eastAsia="宋体" w:cs="Times New Roman"/>
          <w:b/>
          <w:lang w:eastAsia="zh-CN"/>
        </w:rPr>
        <w:t>服务</w:t>
      </w:r>
      <w:r>
        <w:rPr>
          <w:rFonts w:hint="eastAsia" w:ascii="宋体" w:hAnsi="宋体" w:eastAsia="宋体" w:cs="Times New Roman"/>
          <w:b/>
        </w:rPr>
        <w:t>）</w:t>
      </w:r>
    </w:p>
    <w:p w14:paraId="088A02BF">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3DBAA83D">
      <w:pPr>
        <w:rPr>
          <w:rFonts w:ascii="宋体" w:hAnsi="宋体" w:eastAsia="宋体"/>
          <w:b/>
        </w:rPr>
      </w:pPr>
      <w:r>
        <w:br w:type="page"/>
      </w:r>
    </w:p>
    <w:p w14:paraId="4AD789D3">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w:t>
      </w:r>
      <w:r>
        <w:rPr>
          <w:rFonts w:hint="eastAsia" w:ascii="Arial" w:hAnsi="Arial" w:eastAsia="宋体"/>
          <w:b/>
          <w:lang w:eastAsia="zh-CN"/>
        </w:rPr>
        <w:t>服务</w:t>
      </w:r>
      <w:r>
        <w:rPr>
          <w:rFonts w:hint="eastAsia" w:ascii="Arial" w:hAnsi="Arial" w:eastAsia="宋体"/>
          <w:b/>
        </w:rPr>
        <w:t>）</w:t>
      </w:r>
    </w:p>
    <w:p w14:paraId="0A19FFBC">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eastAsia="宋体"/>
          <w:szCs w:val="21"/>
          <w:lang w:eastAsia="zh-CN"/>
        </w:rPr>
        <w:t>服务</w:t>
      </w:r>
      <w:r>
        <w:rPr>
          <w:rFonts w:ascii="宋体" w:hAnsi="宋体"/>
          <w:szCs w:val="21"/>
        </w:rPr>
        <w:t>全部由符合政策要求的</w:t>
      </w:r>
      <w:r>
        <w:rPr>
          <w:rFonts w:hint="eastAsia" w:ascii="宋体" w:hAnsi="宋体"/>
          <w:szCs w:val="21"/>
        </w:rPr>
        <w:t>残疾人福利性单位</w:t>
      </w:r>
      <w:r>
        <w:rPr>
          <w:rFonts w:hint="eastAsia" w:ascii="Arial" w:hAnsi="Arial" w:eastAsia="宋体"/>
          <w:szCs w:val="21"/>
          <w:lang w:eastAsia="zh-CN"/>
        </w:rPr>
        <w:t>承建（承接）</w:t>
      </w:r>
      <w:r>
        <w:rPr>
          <w:rFonts w:ascii="宋体" w:hAnsi="宋体"/>
          <w:szCs w:val="21"/>
        </w:rPr>
        <w:t>。相关</w:t>
      </w:r>
      <w:r>
        <w:rPr>
          <w:rFonts w:hint="eastAsia" w:ascii="宋体" w:hAnsi="宋体"/>
          <w:szCs w:val="21"/>
        </w:rPr>
        <w:t>残疾人福利性单位</w:t>
      </w:r>
      <w:r>
        <w:rPr>
          <w:rFonts w:ascii="宋体" w:hAnsi="宋体"/>
          <w:szCs w:val="21"/>
        </w:rPr>
        <w:t>的具体情况如下：</w:t>
      </w:r>
    </w:p>
    <w:p w14:paraId="06E06F35">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hint="eastAsia" w:ascii="Arial" w:hAnsi="Arial" w:eastAsia="宋体"/>
          <w:szCs w:val="21"/>
          <w:lang w:eastAsia="zh-CN"/>
        </w:rPr>
        <w:t>承建（承接）企业</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756704F3">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hint="eastAsia" w:ascii="Arial" w:hAnsi="Arial" w:eastAsia="宋体"/>
          <w:szCs w:val="21"/>
          <w:lang w:eastAsia="zh-CN"/>
        </w:rPr>
        <w:t>承建（承接）企业</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5CA744EC">
      <w:pPr>
        <w:spacing w:after="60" w:afterLines="25" w:line="300" w:lineRule="auto"/>
        <w:ind w:firstLine="480" w:firstLineChars="200"/>
        <w:rPr>
          <w:rFonts w:ascii="宋体" w:hAnsi="宋体"/>
          <w:szCs w:val="21"/>
        </w:rPr>
      </w:pPr>
      <w:r>
        <w:rPr>
          <w:rFonts w:ascii="宋体" w:hAnsi="宋体"/>
          <w:szCs w:val="21"/>
        </w:rPr>
        <w:t xml:space="preserve">…… </w:t>
      </w:r>
    </w:p>
    <w:p w14:paraId="5379C32B">
      <w:pPr>
        <w:spacing w:after="60" w:afterLines="25" w:line="300" w:lineRule="auto"/>
        <w:ind w:firstLine="480" w:firstLineChars="200"/>
        <w:rPr>
          <w:rFonts w:ascii="宋体" w:hAnsi="宋体"/>
          <w:szCs w:val="21"/>
        </w:rPr>
      </w:pPr>
      <w:bookmarkStart w:id="13"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3"/>
    </w:p>
    <w:p w14:paraId="5C0362BF">
      <w:pPr>
        <w:spacing w:after="60" w:afterLines="25" w:line="300" w:lineRule="auto"/>
        <w:jc w:val="right"/>
        <w:rPr>
          <w:rFonts w:ascii="宋体" w:hAnsi="宋体"/>
          <w:szCs w:val="21"/>
        </w:rPr>
      </w:pPr>
    </w:p>
    <w:p w14:paraId="05C3B99B">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14:paraId="7E1A0FB3">
      <w:pPr>
        <w:spacing w:after="60" w:afterLines="25" w:line="300" w:lineRule="auto"/>
        <w:ind w:right="420" w:firstLine="6600" w:firstLineChars="2750"/>
        <w:rPr>
          <w:rFonts w:ascii="宋体" w:hAnsi="宋体"/>
          <w:szCs w:val="21"/>
        </w:rPr>
      </w:pPr>
      <w:r>
        <w:rPr>
          <w:rFonts w:hint="eastAsia" w:ascii="宋体" w:hAnsi="宋体"/>
          <w:szCs w:val="21"/>
        </w:rPr>
        <w:t>日期：</w:t>
      </w:r>
    </w:p>
    <w:p w14:paraId="398B0A71">
      <w:pPr>
        <w:spacing w:after="60" w:afterLines="25" w:line="300" w:lineRule="auto"/>
        <w:jc w:val="right"/>
        <w:rPr>
          <w:rFonts w:ascii="宋体" w:hAnsi="宋体"/>
          <w:b/>
          <w:color w:val="FF0000"/>
          <w:sz w:val="28"/>
          <w:szCs w:val="28"/>
        </w:rPr>
      </w:pPr>
    </w:p>
    <w:p w14:paraId="60DB3138">
      <w:pPr>
        <w:spacing w:after="60" w:afterLines="25" w:line="300" w:lineRule="auto"/>
        <w:jc w:val="right"/>
        <w:rPr>
          <w:rFonts w:ascii="Arial" w:hAnsi="Arial" w:eastAsia="宋体"/>
          <w:b/>
          <w:color w:val="FF0000"/>
          <w:sz w:val="28"/>
          <w:szCs w:val="28"/>
        </w:rPr>
      </w:pPr>
    </w:p>
    <w:p w14:paraId="2AD6770B">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14:paraId="1F3ECB6C">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14:paraId="79089B42">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14:paraId="163A097B">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14:paraId="4E5E1D99">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14:paraId="599DF118">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F5B2CBC">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w:t>
      </w:r>
      <w:r>
        <w:rPr>
          <w:rFonts w:hint="eastAsia" w:ascii="Arial" w:hAnsi="Arial" w:eastAsia="宋体"/>
          <w:b/>
          <w:lang w:eastAsia="zh-CN"/>
        </w:rPr>
        <w:t>服务</w:t>
      </w:r>
      <w:r>
        <w:rPr>
          <w:rFonts w:hint="eastAsia" w:ascii="Arial" w:hAnsi="Arial" w:eastAsia="宋体"/>
          <w:b/>
        </w:rPr>
        <w:t>）</w:t>
      </w:r>
    </w:p>
    <w:p w14:paraId="4F27BF08">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w:t>
      </w:r>
      <w:r>
        <w:rPr>
          <w:rFonts w:hint="eastAsia" w:ascii="Arial" w:hAnsi="Arial" w:eastAsia="宋体"/>
          <w:szCs w:val="21"/>
          <w:lang w:eastAsia="zh-CN"/>
        </w:rPr>
        <w:t>服务</w:t>
      </w:r>
      <w:r>
        <w:rPr>
          <w:rFonts w:ascii="Arial" w:hAnsi="Arial" w:eastAsia="宋体"/>
          <w:szCs w:val="21"/>
        </w:rPr>
        <w:t>全部由符合政策要求的</w:t>
      </w:r>
      <w:r>
        <w:rPr>
          <w:rFonts w:hint="eastAsia" w:ascii="Arial" w:hAnsi="Arial" w:eastAsia="宋体"/>
          <w:szCs w:val="21"/>
        </w:rPr>
        <w:t>监狱企业</w:t>
      </w:r>
      <w:r>
        <w:rPr>
          <w:rFonts w:hint="eastAsia" w:ascii="Arial" w:hAnsi="Arial" w:eastAsia="宋体"/>
          <w:szCs w:val="21"/>
          <w:lang w:eastAsia="zh-CN"/>
        </w:rPr>
        <w:t>承建（承接）</w:t>
      </w:r>
      <w:r>
        <w:rPr>
          <w:rFonts w:ascii="Arial" w:hAnsi="Arial" w:eastAsia="宋体"/>
          <w:szCs w:val="21"/>
        </w:rPr>
        <w:t>。相关</w:t>
      </w:r>
      <w:r>
        <w:rPr>
          <w:rFonts w:hint="eastAsia" w:ascii="Arial" w:hAnsi="Arial" w:eastAsia="宋体"/>
          <w:szCs w:val="21"/>
        </w:rPr>
        <w:t>监狱企业</w:t>
      </w:r>
      <w:r>
        <w:rPr>
          <w:rFonts w:ascii="Arial" w:hAnsi="Arial" w:eastAsia="宋体"/>
          <w:szCs w:val="21"/>
        </w:rPr>
        <w:t>的具体情况如下：</w:t>
      </w:r>
    </w:p>
    <w:p w14:paraId="2F4457B0">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hint="eastAsia" w:ascii="Arial" w:hAnsi="Arial" w:eastAsia="宋体"/>
          <w:szCs w:val="21"/>
          <w:lang w:eastAsia="zh-CN"/>
        </w:rPr>
        <w:t>承建（承接）企业</w:t>
      </w:r>
      <w:r>
        <w:rPr>
          <w:rFonts w:ascii="Arial" w:hAnsi="Arial" w:eastAsia="宋体"/>
          <w:szCs w:val="21"/>
        </w:rPr>
        <w:t>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07785DF">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hint="eastAsia" w:ascii="Arial" w:hAnsi="Arial" w:eastAsia="宋体"/>
          <w:szCs w:val="21"/>
          <w:lang w:eastAsia="zh-CN"/>
        </w:rPr>
        <w:t>承建（承接）企业</w:t>
      </w:r>
      <w:r>
        <w:rPr>
          <w:rFonts w:ascii="Arial" w:hAnsi="Arial" w:eastAsia="宋体"/>
          <w:szCs w:val="21"/>
        </w:rPr>
        <w:t>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2023C052">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5BC582F2">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3B48B463">
      <w:pPr>
        <w:spacing w:after="60" w:afterLines="25" w:line="300" w:lineRule="auto"/>
        <w:ind w:firstLine="482" w:firstLineChars="200"/>
        <w:rPr>
          <w:rFonts w:ascii="Arial" w:hAnsi="Arial" w:eastAsia="宋体"/>
          <w:b/>
          <w:color w:val="FF0000"/>
          <w:szCs w:val="21"/>
        </w:rPr>
      </w:pPr>
    </w:p>
    <w:p w14:paraId="442EFB17">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0C59ABCB">
      <w:pPr>
        <w:spacing w:after="60" w:afterLines="25" w:line="300" w:lineRule="auto"/>
        <w:ind w:firstLine="482" w:firstLineChars="200"/>
        <w:rPr>
          <w:rFonts w:ascii="Arial" w:hAnsi="Arial" w:eastAsia="宋体"/>
          <w:b/>
          <w:color w:val="FF0000"/>
          <w:szCs w:val="21"/>
        </w:rPr>
      </w:pPr>
    </w:p>
    <w:p w14:paraId="47255D7E">
      <w:pPr>
        <w:spacing w:after="60" w:afterLines="25" w:line="300" w:lineRule="auto"/>
        <w:ind w:firstLine="482" w:firstLineChars="200"/>
        <w:rPr>
          <w:rFonts w:ascii="Arial" w:hAnsi="Arial" w:eastAsia="宋体"/>
          <w:b/>
          <w:color w:val="FF0000"/>
          <w:szCs w:val="21"/>
        </w:rPr>
      </w:pPr>
    </w:p>
    <w:p w14:paraId="5DAF7ABC">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14:paraId="6C00A09B">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14:paraId="3945A014">
      <w:pPr>
        <w:rPr>
          <w:rFonts w:ascii="宋体" w:hAnsi="宋体" w:eastAsia="宋体"/>
          <w:b/>
        </w:rPr>
      </w:pPr>
      <w:r>
        <w:br w:type="page"/>
      </w:r>
    </w:p>
    <w:p w14:paraId="391C9044">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4035F0ED">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30829237">
      <w:pPr>
        <w:numPr>
          <w:ilvl w:val="0"/>
          <w:numId w:val="0"/>
        </w:numPr>
        <w:ind w:leftChars="0"/>
        <w:jc w:val="both"/>
        <w:outlineLvl w:val="3"/>
        <w:rPr>
          <w:rFonts w:hint="eastAsia" w:asciiTheme="majorEastAsia" w:hAnsiTheme="majorEastAsia" w:eastAsiaTheme="majorEastAsia" w:cstheme="majorEastAsia"/>
          <w:b/>
          <w:bCs/>
          <w:szCs w:val="20"/>
          <w:lang w:val="en-US" w:eastAsia="zh-CN"/>
        </w:rPr>
      </w:pPr>
      <w:r>
        <w:br w:type="page"/>
      </w:r>
      <w:r>
        <w:rPr>
          <w:rFonts w:hint="eastAsia" w:eastAsia="宋体"/>
          <w:lang w:val="en-US" w:eastAsia="zh-CN"/>
        </w:rPr>
        <w:t>7.</w:t>
      </w:r>
      <w:r>
        <w:rPr>
          <w:rFonts w:hint="eastAsia" w:asciiTheme="majorEastAsia" w:hAnsiTheme="majorEastAsia" w:eastAsiaTheme="majorEastAsia" w:cstheme="majorEastAsia"/>
          <w:b/>
          <w:bCs/>
          <w:szCs w:val="20"/>
          <w:lang w:val="en-US" w:eastAsia="zh-CN"/>
        </w:rPr>
        <w:t>非联合体投标承诺函（承诺函格式自拟）</w:t>
      </w:r>
    </w:p>
    <w:p w14:paraId="7B622323">
      <w:pPr>
        <w:pStyle w:val="1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CE0E169">
      <w:pPr>
        <w:pStyle w:val="18"/>
        <w:numPr>
          <w:ilvl w:val="0"/>
          <w:numId w:val="0"/>
        </w:numPr>
        <w:rPr>
          <w:rFonts w:hint="eastAsia"/>
          <w:lang w:val="en-US" w:eastAsia="zh-CN"/>
        </w:rPr>
      </w:pPr>
    </w:p>
    <w:p w14:paraId="6843E6D1">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8.非进口产品投标承诺函（承诺函格式自拟）</w:t>
      </w:r>
    </w:p>
    <w:p w14:paraId="73F63416">
      <w:pPr>
        <w:pStyle w:val="1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3C03EF35">
      <w:pPr>
        <w:snapToGrid w:val="0"/>
        <w:spacing w:after="60" w:afterLines="25" w:line="300" w:lineRule="auto"/>
        <w:ind w:firstLine="480" w:firstLineChars="200"/>
        <w:jc w:val="center"/>
      </w:pPr>
    </w:p>
    <w:p w14:paraId="3067D2F8">
      <w:pPr>
        <w:pStyle w:val="21"/>
      </w:pPr>
    </w:p>
    <w:p w14:paraId="55AAF4A8">
      <w:pPr>
        <w:pStyle w:val="10"/>
      </w:pPr>
    </w:p>
    <w:p w14:paraId="721406F9"/>
    <w:p w14:paraId="6A45BFE3">
      <w:pPr>
        <w:pStyle w:val="21"/>
      </w:pPr>
    </w:p>
    <w:p w14:paraId="549980FE">
      <w:pPr>
        <w:pStyle w:val="10"/>
      </w:pPr>
    </w:p>
    <w:p w14:paraId="0D4EB401"/>
    <w:p w14:paraId="35740CFA">
      <w:pPr>
        <w:pStyle w:val="21"/>
      </w:pPr>
    </w:p>
    <w:p w14:paraId="0E490A6F">
      <w:pPr>
        <w:pStyle w:val="10"/>
      </w:pPr>
    </w:p>
    <w:p w14:paraId="533FD98C"/>
    <w:p w14:paraId="293A8C32">
      <w:pPr>
        <w:pStyle w:val="21"/>
      </w:pPr>
    </w:p>
    <w:p w14:paraId="16F4D429">
      <w:pPr>
        <w:pStyle w:val="10"/>
      </w:pPr>
    </w:p>
    <w:p w14:paraId="47E957B5"/>
    <w:p w14:paraId="7DF25809">
      <w:pPr>
        <w:pStyle w:val="21"/>
      </w:pPr>
    </w:p>
    <w:p w14:paraId="0313DC42">
      <w:pPr>
        <w:pStyle w:val="10"/>
      </w:pPr>
    </w:p>
    <w:p w14:paraId="2D57B86A"/>
    <w:p w14:paraId="2F4684D7">
      <w:pPr>
        <w:pStyle w:val="21"/>
      </w:pPr>
    </w:p>
    <w:p w14:paraId="2962F9C0">
      <w:pPr>
        <w:pStyle w:val="10"/>
      </w:pPr>
    </w:p>
    <w:p w14:paraId="2096ADC2"/>
    <w:p w14:paraId="67317453">
      <w:pPr>
        <w:pStyle w:val="21"/>
      </w:pPr>
    </w:p>
    <w:p w14:paraId="1209B6A7">
      <w:pPr>
        <w:pStyle w:val="10"/>
      </w:pPr>
    </w:p>
    <w:p w14:paraId="15EF7931"/>
    <w:p w14:paraId="6CE916AE">
      <w:pPr>
        <w:pStyle w:val="21"/>
      </w:pPr>
    </w:p>
    <w:p w14:paraId="40BE291A">
      <w:pPr>
        <w:pStyle w:val="10"/>
      </w:pPr>
    </w:p>
    <w:p w14:paraId="31E9F9AF"/>
    <w:p w14:paraId="2D913B88">
      <w:pPr>
        <w:pStyle w:val="21"/>
      </w:pPr>
    </w:p>
    <w:p w14:paraId="01BE7528">
      <w:pPr>
        <w:pStyle w:val="10"/>
      </w:pPr>
    </w:p>
    <w:p w14:paraId="305D386D"/>
    <w:p w14:paraId="60DC50D1">
      <w:pPr>
        <w:pStyle w:val="21"/>
      </w:pPr>
    </w:p>
    <w:p w14:paraId="37905389">
      <w:pPr>
        <w:pStyle w:val="6"/>
      </w:pPr>
    </w:p>
    <w:p w14:paraId="3233277E"/>
    <w:p w14:paraId="7DE71383">
      <w:pPr>
        <w:pStyle w:val="21"/>
      </w:pPr>
    </w:p>
    <w:p w14:paraId="5693011B"/>
    <w:p w14:paraId="1AB44963">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9</w:t>
      </w:r>
      <w:r>
        <w:rPr>
          <w:rFonts w:ascii="宋体" w:hAnsi="宋体" w:eastAsia="宋体"/>
          <w:b/>
          <w:bCs/>
          <w:szCs w:val="20"/>
        </w:rPr>
        <w:t>.</w:t>
      </w:r>
      <w:r>
        <w:rPr>
          <w:rFonts w:hint="eastAsia" w:ascii="宋体" w:hAnsi="宋体" w:eastAsia="宋体"/>
          <w:b/>
          <w:bCs/>
          <w:szCs w:val="20"/>
          <w:lang w:eastAsia="zh-CN"/>
        </w:rPr>
        <w:t>响应</w:t>
      </w:r>
      <w:r>
        <w:rPr>
          <w:rFonts w:hint="eastAsia" w:ascii="宋体" w:hAnsi="宋体" w:eastAsia="宋体"/>
          <w:b/>
          <w:bCs/>
          <w:szCs w:val="20"/>
        </w:rPr>
        <w:t>函</w:t>
      </w:r>
    </w:p>
    <w:p w14:paraId="359BAC0D">
      <w:pPr>
        <w:snapToGrid w:val="0"/>
        <w:spacing w:line="360" w:lineRule="auto"/>
        <w:rPr>
          <w:rFonts w:ascii="Arial" w:hAnsi="Arial" w:eastAsia="宋体"/>
        </w:rPr>
      </w:pPr>
    </w:p>
    <w:p w14:paraId="527CCF24">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喀什市市场监督管理局</w:t>
      </w:r>
    </w:p>
    <w:p w14:paraId="2F4F2769">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default" w:ascii="Times New Roman" w:hAnsi="Times New Roman" w:eastAsia="宋体" w:cs="Times New Roman"/>
          <w:u w:val="single"/>
          <w:lang w:eastAsia="zh-CN"/>
        </w:rPr>
        <w:t>KSS(CS)202</w:t>
      </w:r>
      <w:r>
        <w:rPr>
          <w:rFonts w:hint="default" w:ascii="Times New Roman" w:hAnsi="Times New Roman" w:eastAsia="宋体" w:cs="Times New Roman"/>
          <w:u w:val="single"/>
          <w:lang w:val="en-US" w:eastAsia="zh-CN"/>
        </w:rPr>
        <w:t>6</w:t>
      </w:r>
      <w:r>
        <w:rPr>
          <w:rFonts w:hint="default" w:ascii="Times New Roman" w:hAnsi="Times New Roman" w:eastAsia="宋体" w:cs="Times New Roman"/>
          <w:u w:val="single"/>
          <w:lang w:eastAsia="zh-CN"/>
        </w:rPr>
        <w:t>-002</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喀什市数字加油站建设项目（二次）</w:t>
      </w:r>
      <w:r>
        <w:rPr>
          <w:rFonts w:hint="eastAsia" w:ascii="Arial" w:hAnsi="Arial" w:eastAsia="宋体" w:cs="Arial"/>
        </w:rPr>
        <w:t>项目的</w:t>
      </w:r>
      <w:r>
        <w:rPr>
          <w:rFonts w:hint="eastAsia" w:ascii="Arial" w:hAnsi="Arial" w:eastAsia="宋体" w:cs="Arial"/>
          <w:lang w:eastAsia="zh-CN"/>
        </w:rPr>
        <w:t>磋商文件</w:t>
      </w:r>
      <w:r>
        <w:rPr>
          <w:rFonts w:ascii="Arial" w:hAnsi="Arial" w:eastAsia="宋体" w:cs="Arial"/>
        </w:rPr>
        <w:t>，</w:t>
      </w:r>
      <w:r>
        <w:rPr>
          <w:rFonts w:hint="eastAsia" w:ascii="Arial" w:hAnsi="Arial" w:eastAsia="宋体" w:cs="Arial"/>
        </w:rPr>
        <w:t>本</w:t>
      </w:r>
      <w:r>
        <w:rPr>
          <w:rFonts w:hint="eastAsia" w:ascii="Arial" w:hAnsi="Arial" w:eastAsia="宋体" w:cs="Arial"/>
          <w:lang w:eastAsia="zh-CN"/>
        </w:rPr>
        <w:t>供应商</w:t>
      </w:r>
      <w:r>
        <w:rPr>
          <w:rFonts w:hint="eastAsia" w:ascii="Arial" w:hAnsi="Arial" w:eastAsia="宋体" w:cs="Arial"/>
        </w:rPr>
        <w:t>宣布同意如下</w:t>
      </w:r>
      <w:r>
        <w:rPr>
          <w:rFonts w:ascii="Arial" w:hAnsi="Arial" w:eastAsia="宋体" w:cs="Arial"/>
        </w:rPr>
        <w:t>：</w:t>
      </w:r>
    </w:p>
    <w:p w14:paraId="1D83E865">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供应商</w:t>
      </w:r>
      <w:r>
        <w:rPr>
          <w:rFonts w:ascii="Arial" w:hAnsi="Arial" w:eastAsia="宋体" w:cs="Arial"/>
        </w:rPr>
        <w:t>将按</w:t>
      </w:r>
      <w:r>
        <w:rPr>
          <w:rFonts w:hint="eastAsia" w:ascii="Arial" w:hAnsi="Arial" w:eastAsia="宋体" w:cs="Arial"/>
          <w:lang w:eastAsia="zh-CN"/>
        </w:rPr>
        <w:t>磋商文件</w:t>
      </w:r>
      <w:r>
        <w:rPr>
          <w:rFonts w:ascii="Arial" w:hAnsi="Arial" w:eastAsia="宋体" w:cs="Arial"/>
        </w:rPr>
        <w:t>的规定履行合同责任和义务。</w:t>
      </w:r>
      <w:r>
        <w:rPr>
          <w:rFonts w:hint="eastAsia" w:ascii="Arial" w:hAnsi="Arial" w:eastAsia="宋体" w:cs="Arial"/>
        </w:rPr>
        <w:t>除非另外达成协议并生效，贵单位的</w:t>
      </w:r>
      <w:r>
        <w:rPr>
          <w:rFonts w:hint="eastAsia" w:ascii="Arial" w:hAnsi="Arial" w:eastAsia="宋体" w:cs="Arial"/>
          <w:lang w:eastAsia="zh-CN"/>
        </w:rPr>
        <w:t>成交</w:t>
      </w:r>
      <w:r>
        <w:rPr>
          <w:rFonts w:hint="eastAsia" w:ascii="Arial" w:hAnsi="Arial" w:eastAsia="宋体" w:cs="Arial"/>
        </w:rPr>
        <w:t>通知书和本</w:t>
      </w:r>
      <w:r>
        <w:rPr>
          <w:rFonts w:hint="eastAsia" w:ascii="Arial" w:hAnsi="Arial" w:eastAsia="宋体" w:cs="Arial"/>
          <w:lang w:eastAsia="zh-CN"/>
        </w:rPr>
        <w:t>响应</w:t>
      </w:r>
      <w:r>
        <w:rPr>
          <w:rFonts w:hint="eastAsia" w:ascii="Arial" w:hAnsi="Arial" w:eastAsia="宋体" w:cs="Arial"/>
        </w:rPr>
        <w:t>文件将构成合同的重要内容。</w:t>
      </w:r>
    </w:p>
    <w:p w14:paraId="2E21C42C">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供应商</w:t>
      </w:r>
      <w:r>
        <w:rPr>
          <w:rFonts w:ascii="Arial" w:hAnsi="Arial" w:eastAsia="宋体" w:cs="Arial"/>
        </w:rPr>
        <w:t>已详细审查全部</w:t>
      </w:r>
      <w:r>
        <w:rPr>
          <w:rFonts w:hint="eastAsia" w:ascii="Arial" w:hAnsi="Arial" w:eastAsia="宋体" w:cs="Arial"/>
          <w:lang w:eastAsia="zh-CN"/>
        </w:rPr>
        <w:t>磋商文件</w:t>
      </w:r>
      <w:r>
        <w:rPr>
          <w:rFonts w:ascii="Arial" w:hAnsi="Arial" w:eastAsia="宋体" w:cs="Arial"/>
        </w:rPr>
        <w:t>，包括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3C2F6DFF">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本</w:t>
      </w:r>
      <w:r>
        <w:rPr>
          <w:rFonts w:hint="eastAsia" w:ascii="Arial" w:hAnsi="Arial" w:eastAsia="宋体" w:cs="Arial"/>
          <w:lang w:eastAsia="zh-CN"/>
        </w:rPr>
        <w:t>响应</w:t>
      </w:r>
      <w:r>
        <w:rPr>
          <w:rFonts w:ascii="Arial" w:hAnsi="Arial" w:eastAsia="宋体" w:cs="Arial"/>
        </w:rPr>
        <w:t>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14:paraId="2C7F704F">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供应商</w:t>
      </w:r>
      <w:r>
        <w:rPr>
          <w:rFonts w:hint="eastAsia" w:ascii="Arial" w:hAnsi="Arial" w:eastAsia="宋体" w:cs="Arial"/>
        </w:rPr>
        <w:t>同意提供按照贵方可能要求的与其</w:t>
      </w:r>
      <w:r>
        <w:rPr>
          <w:rFonts w:hint="eastAsia" w:ascii="Arial" w:hAnsi="Arial" w:eastAsia="宋体" w:cs="Arial"/>
          <w:lang w:eastAsia="zh-CN"/>
        </w:rPr>
        <w:t>响应</w:t>
      </w:r>
      <w:r>
        <w:rPr>
          <w:rFonts w:hint="eastAsia" w:ascii="Arial" w:hAnsi="Arial" w:eastAsia="宋体" w:cs="Arial"/>
        </w:rPr>
        <w:t>有关的一切数据或资料，完全理解贵方不一定接受最低价的</w:t>
      </w:r>
      <w:r>
        <w:rPr>
          <w:rFonts w:hint="eastAsia" w:ascii="Arial" w:hAnsi="Arial" w:eastAsia="宋体" w:cs="Arial"/>
          <w:lang w:eastAsia="zh-CN"/>
        </w:rPr>
        <w:t>响应</w:t>
      </w:r>
      <w:r>
        <w:rPr>
          <w:rFonts w:hint="eastAsia" w:ascii="Arial" w:hAnsi="Arial" w:eastAsia="宋体" w:cs="Arial"/>
        </w:rPr>
        <w:t>或收到的任何</w:t>
      </w:r>
      <w:r>
        <w:rPr>
          <w:rFonts w:hint="eastAsia" w:ascii="Arial" w:hAnsi="Arial" w:eastAsia="宋体" w:cs="Arial"/>
          <w:lang w:eastAsia="zh-CN"/>
        </w:rPr>
        <w:t>响应</w:t>
      </w:r>
      <w:r>
        <w:rPr>
          <w:rFonts w:hint="eastAsia" w:ascii="Arial" w:hAnsi="Arial" w:eastAsia="宋体" w:cs="Arial"/>
        </w:rPr>
        <w:t>。</w:t>
      </w:r>
    </w:p>
    <w:p w14:paraId="179A31C0">
      <w:pPr>
        <w:snapToGrid w:val="0"/>
        <w:spacing w:line="360" w:lineRule="auto"/>
        <w:ind w:firstLine="560"/>
        <w:rPr>
          <w:rFonts w:ascii="Arial" w:hAnsi="Arial" w:eastAsia="宋体" w:cs="Arial"/>
        </w:rPr>
      </w:pPr>
    </w:p>
    <w:p w14:paraId="626423D2">
      <w:pPr>
        <w:snapToGrid w:val="0"/>
        <w:spacing w:line="360" w:lineRule="auto"/>
        <w:rPr>
          <w:rFonts w:ascii="Arial" w:hAnsi="Arial" w:eastAsia="宋体" w:cs="Arial"/>
          <w:u w:val="single"/>
        </w:rPr>
      </w:pPr>
      <w:r>
        <w:rPr>
          <w:rFonts w:hint="eastAsia" w:ascii="Arial" w:hAnsi="Arial" w:eastAsia="宋体" w:cs="Arial"/>
          <w:lang w:eastAsia="zh-CN"/>
        </w:rPr>
        <w:t>响应</w:t>
      </w:r>
      <w:r>
        <w:rPr>
          <w:rFonts w:hint="eastAsia" w:ascii="Arial" w:hAnsi="Arial" w:eastAsia="宋体" w:cs="Arial"/>
        </w:rPr>
        <w:t>单位（</w:t>
      </w:r>
      <w:r>
        <w:rPr>
          <w:rFonts w:hint="eastAsia" w:ascii="Arial" w:hAnsi="Arial" w:eastAsia="宋体" w:cs="Arial"/>
          <w:lang w:eastAsia="zh-CN"/>
        </w:rPr>
        <w:t>供应商</w:t>
      </w:r>
      <w:r>
        <w:rPr>
          <w:rFonts w:hint="eastAsia" w:ascii="Arial" w:hAnsi="Arial" w:eastAsia="宋体" w:cs="Arial"/>
        </w:rPr>
        <w:t>）</w:t>
      </w:r>
      <w:r>
        <w:rPr>
          <w:rFonts w:ascii="Arial" w:hAnsi="Arial" w:eastAsia="宋体" w:cs="Arial"/>
        </w:rPr>
        <w:t>名称</w:t>
      </w:r>
      <w:r>
        <w:rPr>
          <w:rFonts w:hint="eastAsia" w:ascii="Arial" w:hAnsi="Arial" w:eastAsia="宋体" w:cs="Arial"/>
        </w:rPr>
        <w:t>：</w:t>
      </w:r>
    </w:p>
    <w:p w14:paraId="125AB606">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3BF64F69">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289F6A4A">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26E661AD">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791C32D0">
      <w:pPr>
        <w:snapToGrid w:val="0"/>
        <w:spacing w:line="360" w:lineRule="auto"/>
        <w:ind w:firstLine="560"/>
        <w:rPr>
          <w:rFonts w:ascii="Arial" w:hAnsi="Arial" w:eastAsia="宋体" w:cs="Arial"/>
        </w:rPr>
      </w:pPr>
    </w:p>
    <w:p w14:paraId="74371138">
      <w:pPr>
        <w:snapToGrid w:val="0"/>
        <w:spacing w:line="360" w:lineRule="auto"/>
        <w:rPr>
          <w:rFonts w:ascii="Arial" w:hAnsi="Arial" w:eastAsia="宋体" w:cs="Arial"/>
          <w:u w:val="single"/>
        </w:rPr>
      </w:pPr>
      <w:r>
        <w:rPr>
          <w:rFonts w:hint="eastAsia" w:ascii="Arial" w:hAnsi="Arial" w:eastAsia="宋体" w:cs="Arial"/>
        </w:rPr>
        <w:t>法定代表人或</w:t>
      </w:r>
      <w:r>
        <w:rPr>
          <w:rFonts w:hint="eastAsia" w:ascii="Arial" w:hAnsi="Arial" w:eastAsia="宋体" w:cs="Arial"/>
          <w:lang w:eastAsia="zh-CN"/>
        </w:rPr>
        <w:t>供应商</w:t>
      </w:r>
      <w:r>
        <w:rPr>
          <w:rFonts w:ascii="Arial" w:hAnsi="Arial" w:eastAsia="宋体" w:cs="Arial"/>
        </w:rPr>
        <w:t>代表</w:t>
      </w:r>
      <w:r>
        <w:rPr>
          <w:rFonts w:hint="eastAsia" w:ascii="Arial" w:hAnsi="Arial" w:eastAsia="宋体" w:cs="Arial"/>
        </w:rPr>
        <w:t>：</w:t>
      </w:r>
    </w:p>
    <w:p w14:paraId="7EC40933">
      <w:pPr>
        <w:snapToGrid w:val="0"/>
        <w:spacing w:line="360" w:lineRule="auto"/>
        <w:rPr>
          <w:rFonts w:ascii="Arial" w:hAnsi="Arial" w:eastAsia="宋体" w:cs="Arial"/>
        </w:rPr>
      </w:pPr>
      <w:r>
        <w:rPr>
          <w:rFonts w:hint="eastAsia" w:ascii="Arial" w:hAnsi="Arial" w:eastAsia="宋体" w:cs="Arial"/>
        </w:rPr>
        <w:t>联系电话：</w:t>
      </w:r>
    </w:p>
    <w:p w14:paraId="04BBE33B">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33E9DB6F">
      <w:pPr>
        <w:snapToGrid w:val="0"/>
        <w:spacing w:line="360" w:lineRule="auto"/>
        <w:rPr>
          <w:rFonts w:ascii="Arial" w:hAnsi="Arial" w:eastAsia="宋体"/>
        </w:rPr>
      </w:pPr>
    </w:p>
    <w:p w14:paraId="1E20BF3C">
      <w:pPr>
        <w:spacing w:after="60" w:afterLines="25" w:line="300" w:lineRule="auto"/>
      </w:pPr>
    </w:p>
    <w:p w14:paraId="68E38CD9">
      <w:pPr>
        <w:pStyle w:val="21"/>
      </w:pPr>
    </w:p>
    <w:p w14:paraId="7800C28A">
      <w:pPr>
        <w:pStyle w:val="6"/>
      </w:pPr>
    </w:p>
    <w:p w14:paraId="29E73835"/>
    <w:p w14:paraId="2AA6C068">
      <w:pPr>
        <w:pStyle w:val="21"/>
      </w:pPr>
    </w:p>
    <w:p w14:paraId="6B3C255D">
      <w:pPr>
        <w:pStyle w:val="6"/>
      </w:pPr>
    </w:p>
    <w:p w14:paraId="3B733849">
      <w:pPr>
        <w:pStyle w:val="10"/>
      </w:pPr>
    </w:p>
    <w:p w14:paraId="20B160DA">
      <w:pPr>
        <w:spacing w:after="60" w:afterLines="25" w:line="300" w:lineRule="auto"/>
      </w:pPr>
    </w:p>
    <w:p w14:paraId="44EE2DB0">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10.法定代表人证明书（附有效身份证正反面扫描件）</w:t>
      </w:r>
    </w:p>
    <w:p w14:paraId="322291D7">
      <w:pPr>
        <w:spacing w:line="300" w:lineRule="auto"/>
        <w:ind w:left="140"/>
        <w:jc w:val="center"/>
        <w:rPr>
          <w:rFonts w:hint="eastAsia" w:ascii="Arial" w:hAnsi="Arial" w:eastAsia="宋体" w:cs="Arial"/>
          <w:b/>
        </w:rPr>
      </w:pPr>
    </w:p>
    <w:p w14:paraId="78531EF2">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6FB89CDF">
      <w:pPr>
        <w:spacing w:line="480" w:lineRule="atLeast"/>
        <w:ind w:firstLine="480" w:firstLineChars="200"/>
        <w:rPr>
          <w:rFonts w:ascii="Arial" w:hAnsi="Arial" w:eastAsia="仿宋_GB2312"/>
        </w:rPr>
      </w:pPr>
    </w:p>
    <w:p w14:paraId="2BEF6882">
      <w:pPr>
        <w:spacing w:line="300" w:lineRule="auto"/>
        <w:rPr>
          <w:rFonts w:ascii="Arial" w:hAnsi="Arial" w:eastAsia="宋体"/>
          <w:szCs w:val="21"/>
          <w:u w:val="single"/>
        </w:rPr>
      </w:pPr>
      <w:r>
        <w:rPr>
          <w:rFonts w:hint="eastAsia" w:ascii="Arial" w:hAnsi="Arial" w:eastAsia="宋体"/>
          <w:szCs w:val="21"/>
        </w:rPr>
        <w:t>单位名称：</w:t>
      </w:r>
    </w:p>
    <w:p w14:paraId="3E8F44CC">
      <w:pPr>
        <w:spacing w:line="300" w:lineRule="auto"/>
        <w:rPr>
          <w:rFonts w:ascii="Arial" w:hAnsi="Arial" w:eastAsia="宋体"/>
          <w:szCs w:val="21"/>
          <w:u w:val="single"/>
        </w:rPr>
      </w:pPr>
      <w:r>
        <w:rPr>
          <w:rFonts w:hint="eastAsia" w:ascii="Arial" w:hAnsi="Arial" w:eastAsia="宋体"/>
          <w:szCs w:val="21"/>
        </w:rPr>
        <w:t>地址：</w:t>
      </w:r>
    </w:p>
    <w:p w14:paraId="4A008887">
      <w:pPr>
        <w:spacing w:line="300" w:lineRule="auto"/>
        <w:rPr>
          <w:rFonts w:ascii="Arial" w:hAnsi="Arial" w:eastAsia="宋体"/>
          <w:szCs w:val="21"/>
          <w:u w:val="single"/>
        </w:rPr>
      </w:pPr>
      <w:r>
        <w:rPr>
          <w:rFonts w:hint="eastAsia" w:ascii="Arial" w:hAnsi="Arial" w:eastAsia="宋体"/>
          <w:szCs w:val="21"/>
        </w:rPr>
        <w:t>姓名：性别：年龄：职务：</w:t>
      </w:r>
    </w:p>
    <w:p w14:paraId="3DE86ACD">
      <w:pPr>
        <w:spacing w:line="300" w:lineRule="auto"/>
        <w:rPr>
          <w:rFonts w:ascii="Arial" w:hAnsi="Arial" w:eastAsia="宋体"/>
          <w:szCs w:val="21"/>
        </w:rPr>
      </w:pPr>
      <w:r>
        <w:rPr>
          <w:rFonts w:hint="eastAsia" w:ascii="Arial" w:hAnsi="Arial" w:eastAsia="宋体"/>
          <w:szCs w:val="21"/>
        </w:rPr>
        <w:t>系的法定代表人。</w:t>
      </w:r>
    </w:p>
    <w:p w14:paraId="578E1ED5">
      <w:pPr>
        <w:spacing w:line="300" w:lineRule="auto"/>
        <w:rPr>
          <w:rFonts w:ascii="Arial" w:hAnsi="Arial" w:eastAsia="宋体"/>
          <w:szCs w:val="21"/>
        </w:rPr>
      </w:pPr>
      <w:r>
        <w:rPr>
          <w:rFonts w:hint="eastAsia" w:ascii="Arial" w:hAnsi="Arial" w:eastAsia="宋体"/>
          <w:szCs w:val="21"/>
        </w:rPr>
        <w:t>特此证明</w:t>
      </w:r>
    </w:p>
    <w:p w14:paraId="173571EA">
      <w:pPr>
        <w:spacing w:line="300" w:lineRule="auto"/>
        <w:rPr>
          <w:rFonts w:ascii="Arial" w:hAnsi="Arial" w:eastAsia="宋体"/>
          <w:szCs w:val="21"/>
        </w:rPr>
      </w:pPr>
    </w:p>
    <w:p w14:paraId="4920F75D">
      <w:pPr>
        <w:spacing w:line="300" w:lineRule="auto"/>
        <w:rPr>
          <w:rFonts w:ascii="Arial" w:hAnsi="Arial" w:eastAsia="宋体"/>
          <w:szCs w:val="21"/>
        </w:rPr>
      </w:pPr>
      <w:r>
        <w:rPr>
          <w:rFonts w:hint="eastAsia" w:ascii="Arial" w:hAnsi="Arial" w:eastAsia="宋体"/>
          <w:szCs w:val="21"/>
          <w:lang w:eastAsia="zh-CN"/>
        </w:rPr>
        <w:t>供应商</w:t>
      </w:r>
      <w:r>
        <w:rPr>
          <w:rFonts w:hint="eastAsia" w:ascii="Arial" w:hAnsi="Arial" w:eastAsia="宋体"/>
          <w:szCs w:val="21"/>
        </w:rPr>
        <w:t>（</w:t>
      </w:r>
      <w:r>
        <w:rPr>
          <w:rFonts w:hint="eastAsia" w:ascii="Arial" w:hAnsi="Arial" w:eastAsia="宋体"/>
          <w:szCs w:val="21"/>
          <w:lang w:eastAsia="zh-CN"/>
        </w:rPr>
        <w:t>响应</w:t>
      </w:r>
      <w:r>
        <w:rPr>
          <w:rFonts w:hint="eastAsia" w:ascii="Arial" w:hAnsi="Arial" w:eastAsia="宋体"/>
          <w:szCs w:val="21"/>
        </w:rPr>
        <w:t>单位）：</w:t>
      </w:r>
    </w:p>
    <w:p w14:paraId="608C512C">
      <w:pPr>
        <w:spacing w:line="300" w:lineRule="auto"/>
        <w:rPr>
          <w:rFonts w:ascii="Arial" w:hAnsi="Arial" w:eastAsia="宋体"/>
          <w:szCs w:val="21"/>
        </w:rPr>
      </w:pPr>
      <w:r>
        <w:rPr>
          <w:rFonts w:hint="eastAsia" w:ascii="Arial" w:hAnsi="Arial" w:eastAsia="宋体"/>
          <w:szCs w:val="21"/>
        </w:rPr>
        <w:t>日期：年月日</w:t>
      </w:r>
    </w:p>
    <w:p w14:paraId="794FDCF6">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w:t>
      </w:r>
      <w:r>
        <w:rPr>
          <w:rFonts w:hint="eastAsia" w:ascii="Arial" w:hAnsi="Arial" w:eastAsia="宋体"/>
          <w:b/>
          <w:szCs w:val="21"/>
          <w:lang w:eastAsia="zh-CN"/>
        </w:rPr>
        <w:t>供应商</w:t>
      </w:r>
      <w:r>
        <w:rPr>
          <w:rFonts w:hint="eastAsia" w:ascii="Arial" w:hAnsi="Arial" w:eastAsia="宋体"/>
          <w:b/>
          <w:szCs w:val="21"/>
        </w:rPr>
        <w:t>代表，则需填写此项）</w:t>
      </w:r>
    </w:p>
    <w:p w14:paraId="14A99225">
      <w:pPr>
        <w:spacing w:line="500" w:lineRule="exact"/>
        <w:ind w:firstLine="480" w:firstLineChars="200"/>
        <w:rPr>
          <w:rFonts w:ascii="Arial" w:hAnsi="Arial" w:eastAsia="宋体"/>
        </w:rPr>
      </w:pPr>
    </w:p>
    <w:p w14:paraId="56437F90">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响应</w:t>
      </w:r>
      <w:r>
        <w:rPr>
          <w:rFonts w:hint="eastAsia" w:ascii="宋体" w:hAnsi="宋体" w:eastAsia="宋体"/>
          <w:b/>
          <w:color w:val="FF0000"/>
          <w:sz w:val="32"/>
          <w:szCs w:val="32"/>
        </w:rPr>
        <w:t>无效。</w:t>
      </w:r>
    </w:p>
    <w:p w14:paraId="49365CD4">
      <w:pPr>
        <w:spacing w:line="500" w:lineRule="exact"/>
        <w:rPr>
          <w:rFonts w:ascii="宋体" w:hAnsi="宋体" w:eastAsia="宋体"/>
          <w:b/>
          <w:color w:val="FF0000"/>
          <w:sz w:val="32"/>
          <w:szCs w:val="32"/>
        </w:rPr>
      </w:pPr>
    </w:p>
    <w:p w14:paraId="60719EE8">
      <w:pPr>
        <w:snapToGrid w:val="0"/>
        <w:rPr>
          <w:rFonts w:ascii="宋体" w:hAnsi="宋体" w:eastAsia="宋体"/>
          <w:color w:val="FF0000"/>
          <w:sz w:val="28"/>
          <w:szCs w:val="28"/>
        </w:rPr>
      </w:pPr>
      <w:r>
        <w:rPr>
          <w:rFonts w:hint="eastAsia" w:ascii="宋体" w:hAnsi="宋体" w:eastAsia="宋体"/>
          <w:color w:val="FF0000"/>
          <w:sz w:val="28"/>
          <w:szCs w:val="28"/>
        </w:rPr>
        <w:t>备注：</w:t>
      </w:r>
    </w:p>
    <w:p w14:paraId="4ED9833B">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w:t>
      </w:r>
      <w:r>
        <w:rPr>
          <w:rFonts w:hint="eastAsia" w:ascii="宋体" w:hAnsi="宋体" w:eastAsia="宋体"/>
          <w:color w:val="FF0000"/>
          <w:sz w:val="28"/>
          <w:szCs w:val="28"/>
          <w:lang w:eastAsia="zh-CN"/>
        </w:rPr>
        <w:t>供应商</w:t>
      </w:r>
      <w:r>
        <w:rPr>
          <w:rFonts w:hint="eastAsia" w:ascii="宋体" w:hAnsi="宋体" w:eastAsia="宋体"/>
          <w:color w:val="FF0000"/>
          <w:sz w:val="28"/>
          <w:szCs w:val="28"/>
        </w:rPr>
        <w:t>法定代表人，视同提供虚假资料，按</w:t>
      </w:r>
      <w:r>
        <w:rPr>
          <w:rFonts w:hint="eastAsia" w:ascii="宋体" w:hAnsi="宋体" w:eastAsia="宋体"/>
          <w:color w:val="FF0000"/>
          <w:sz w:val="28"/>
          <w:szCs w:val="28"/>
          <w:lang w:eastAsia="zh-CN"/>
        </w:rPr>
        <w:t>响应</w:t>
      </w:r>
      <w:r>
        <w:rPr>
          <w:rFonts w:hint="eastAsia" w:ascii="宋体" w:hAnsi="宋体" w:eastAsia="宋体"/>
          <w:color w:val="FF0000"/>
          <w:sz w:val="28"/>
          <w:szCs w:val="28"/>
        </w:rPr>
        <w:t>无效处理，并将依法承担相应法律责任。</w:t>
      </w:r>
    </w:p>
    <w:p w14:paraId="441EF61A">
      <w:pPr>
        <w:spacing w:line="500" w:lineRule="exact"/>
        <w:ind w:firstLine="480" w:firstLineChars="200"/>
        <w:rPr>
          <w:rFonts w:ascii="Arial" w:hAnsi="Arial" w:eastAsia="宋体"/>
        </w:rPr>
      </w:pPr>
    </w:p>
    <w:p w14:paraId="19C35D18">
      <w:pPr>
        <w:pStyle w:val="10"/>
        <w:rPr>
          <w:rFonts w:hint="eastAsia"/>
          <w:lang w:val="en-US" w:eastAsia="zh-CN"/>
        </w:rPr>
      </w:pPr>
    </w:p>
    <w:p w14:paraId="06DCB6BC">
      <w:pPr>
        <w:rPr>
          <w:rFonts w:hint="eastAsia"/>
          <w:lang w:val="en-US" w:eastAsia="zh-CN"/>
        </w:rPr>
      </w:pPr>
    </w:p>
    <w:p w14:paraId="4E105972">
      <w:pPr>
        <w:pStyle w:val="10"/>
        <w:rPr>
          <w:rFonts w:hint="eastAsia"/>
          <w:lang w:val="en-US" w:eastAsia="zh-CN"/>
        </w:rPr>
      </w:pPr>
    </w:p>
    <w:p w14:paraId="5B7B16E9">
      <w:pPr>
        <w:rPr>
          <w:rFonts w:hint="eastAsia"/>
          <w:lang w:val="en-US" w:eastAsia="zh-CN"/>
        </w:rPr>
      </w:pPr>
    </w:p>
    <w:p w14:paraId="518E6D4F">
      <w:pPr>
        <w:pStyle w:val="10"/>
        <w:rPr>
          <w:rFonts w:hint="eastAsia"/>
          <w:lang w:val="en-US" w:eastAsia="zh-CN"/>
        </w:rPr>
      </w:pPr>
    </w:p>
    <w:p w14:paraId="076477FF">
      <w:pPr>
        <w:rPr>
          <w:rFonts w:hint="eastAsia"/>
          <w:lang w:val="en-US" w:eastAsia="zh-CN"/>
        </w:rPr>
      </w:pPr>
    </w:p>
    <w:p w14:paraId="05F316BC">
      <w:pPr>
        <w:pStyle w:val="10"/>
        <w:rPr>
          <w:rFonts w:hint="eastAsia"/>
          <w:lang w:val="en-US" w:eastAsia="zh-CN"/>
        </w:rPr>
      </w:pPr>
    </w:p>
    <w:p w14:paraId="7AFE16F0">
      <w:pPr>
        <w:rPr>
          <w:rFonts w:hint="eastAsia"/>
          <w:lang w:val="en-US" w:eastAsia="zh-CN"/>
        </w:rPr>
      </w:pPr>
    </w:p>
    <w:p w14:paraId="4AE61DA6">
      <w:pPr>
        <w:pStyle w:val="10"/>
        <w:ind w:left="0" w:leftChars="0" w:firstLine="0" w:firstLineChars="0"/>
        <w:rPr>
          <w:rFonts w:hint="eastAsia"/>
          <w:lang w:val="en-US" w:eastAsia="zh-CN"/>
        </w:rPr>
      </w:pPr>
    </w:p>
    <w:p w14:paraId="2CA3B434">
      <w:pPr>
        <w:rPr>
          <w:rFonts w:hint="eastAsia"/>
          <w:lang w:val="en-US" w:eastAsia="zh-CN"/>
        </w:rPr>
      </w:pPr>
    </w:p>
    <w:p w14:paraId="5FC091AD">
      <w:pPr>
        <w:pStyle w:val="21"/>
        <w:ind w:left="0" w:leftChars="0" w:firstLine="0" w:firstLineChars="0"/>
        <w:rPr>
          <w:rFonts w:hint="eastAsia"/>
          <w:lang w:val="en-US" w:eastAsia="zh-CN"/>
        </w:rPr>
      </w:pPr>
    </w:p>
    <w:p w14:paraId="1B41CDF9">
      <w:pPr>
        <w:rPr>
          <w:rFonts w:hint="eastAsia"/>
          <w:lang w:val="en-US" w:eastAsia="zh-CN"/>
        </w:rPr>
      </w:pPr>
    </w:p>
    <w:p w14:paraId="556A0EAD">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11.响应文件签署授权委托书（附有效身份证正反面扫描件）</w:t>
      </w:r>
    </w:p>
    <w:p w14:paraId="37617740">
      <w:pPr>
        <w:spacing w:line="300" w:lineRule="auto"/>
        <w:ind w:left="140"/>
        <w:jc w:val="center"/>
        <w:rPr>
          <w:rFonts w:hint="eastAsia" w:ascii="Arial" w:hAnsi="Arial" w:eastAsia="宋体" w:cs="Arial"/>
          <w:b/>
        </w:rPr>
      </w:pPr>
    </w:p>
    <w:p w14:paraId="52341E99">
      <w:pPr>
        <w:spacing w:line="300" w:lineRule="auto"/>
        <w:ind w:left="140"/>
        <w:jc w:val="center"/>
        <w:rPr>
          <w:rFonts w:hint="eastAsia" w:ascii="Arial" w:hAnsi="Arial" w:eastAsia="宋体" w:cs="Arial"/>
          <w:b/>
        </w:rPr>
      </w:pPr>
    </w:p>
    <w:p w14:paraId="6E6D2321">
      <w:pPr>
        <w:spacing w:line="300" w:lineRule="auto"/>
        <w:ind w:left="140"/>
        <w:jc w:val="center"/>
        <w:rPr>
          <w:rFonts w:ascii="Arial" w:hAnsi="Arial" w:eastAsia="宋体" w:cs="Arial"/>
          <w:b/>
        </w:rPr>
      </w:pPr>
      <w:r>
        <w:rPr>
          <w:rFonts w:hint="eastAsia" w:ascii="Arial" w:hAnsi="Arial" w:eastAsia="宋体" w:cs="Arial"/>
          <w:b/>
        </w:rPr>
        <w:t>法定代表人授权书</w:t>
      </w:r>
    </w:p>
    <w:p w14:paraId="77EB6E65">
      <w:pPr>
        <w:spacing w:line="360" w:lineRule="auto"/>
        <w:ind w:firstLine="480" w:firstLineChars="200"/>
        <w:rPr>
          <w:rFonts w:ascii="Arial" w:hAnsi="Arial" w:eastAsia="宋体"/>
          <w:szCs w:val="21"/>
        </w:rPr>
      </w:pPr>
    </w:p>
    <w:p w14:paraId="67E6AF7E">
      <w:pPr>
        <w:spacing w:line="360" w:lineRule="auto"/>
        <w:ind w:firstLine="480" w:firstLineChars="200"/>
        <w:rPr>
          <w:rFonts w:ascii="Arial" w:hAnsi="Arial" w:eastAsia="宋体"/>
          <w:szCs w:val="21"/>
        </w:rPr>
      </w:pPr>
      <w:r>
        <w:rPr>
          <w:rFonts w:hint="eastAsia" w:ascii="Arial" w:hAnsi="Arial" w:eastAsia="宋体"/>
          <w:szCs w:val="21"/>
        </w:rPr>
        <w:t>本授权委托书声明：我（姓名）系（</w:t>
      </w:r>
      <w:r>
        <w:rPr>
          <w:rFonts w:hint="eastAsia" w:ascii="Arial" w:hAnsi="Arial" w:eastAsia="宋体"/>
          <w:szCs w:val="21"/>
          <w:lang w:eastAsia="zh-CN"/>
        </w:rPr>
        <w:t>供应商</w:t>
      </w:r>
      <w:r>
        <w:rPr>
          <w:rFonts w:hint="eastAsia" w:ascii="Arial" w:hAnsi="Arial" w:eastAsia="宋体"/>
          <w:szCs w:val="21"/>
        </w:rPr>
        <w:t>名称）的法定代表人，现授权委托我公司的（姓名）为我公司的</w:t>
      </w:r>
      <w:r>
        <w:rPr>
          <w:rFonts w:hint="eastAsia" w:ascii="Arial" w:hAnsi="Arial" w:eastAsia="宋体"/>
          <w:szCs w:val="21"/>
          <w:lang w:eastAsia="zh-CN"/>
        </w:rPr>
        <w:t>响应</w:t>
      </w:r>
      <w:r>
        <w:rPr>
          <w:rFonts w:hint="eastAsia" w:ascii="Arial" w:hAnsi="Arial" w:eastAsia="宋体"/>
          <w:szCs w:val="21"/>
        </w:rPr>
        <w:t>代表，代表我公司签署本项目的</w:t>
      </w:r>
      <w:r>
        <w:rPr>
          <w:rFonts w:hint="eastAsia" w:ascii="Arial" w:hAnsi="Arial" w:eastAsia="宋体"/>
          <w:szCs w:val="21"/>
          <w:lang w:eastAsia="zh-CN"/>
        </w:rPr>
        <w:t>响应</w:t>
      </w:r>
      <w:r>
        <w:rPr>
          <w:rFonts w:hint="eastAsia" w:ascii="Arial" w:hAnsi="Arial" w:eastAsia="宋体"/>
          <w:szCs w:val="21"/>
        </w:rPr>
        <w:t>文件、参与项目</w:t>
      </w:r>
      <w:r>
        <w:rPr>
          <w:rFonts w:hint="eastAsia" w:ascii="Arial" w:hAnsi="Arial" w:eastAsia="宋体"/>
          <w:szCs w:val="21"/>
          <w:lang w:eastAsia="zh-CN"/>
        </w:rPr>
        <w:t>响应</w:t>
      </w:r>
      <w:r>
        <w:rPr>
          <w:rFonts w:hint="eastAsia" w:ascii="Arial" w:hAnsi="Arial" w:eastAsia="宋体"/>
          <w:szCs w:val="21"/>
        </w:rPr>
        <w:t>、澄清</w:t>
      </w:r>
      <w:r>
        <w:rPr>
          <w:rFonts w:hint="eastAsia" w:ascii="Arial" w:hAnsi="Arial" w:eastAsia="宋体"/>
          <w:szCs w:val="21"/>
          <w:lang w:eastAsia="zh-CN"/>
        </w:rPr>
        <w:t>响应</w:t>
      </w:r>
      <w:r>
        <w:rPr>
          <w:rFonts w:hint="eastAsia" w:ascii="Arial" w:hAnsi="Arial" w:eastAsia="宋体"/>
          <w:szCs w:val="21"/>
        </w:rPr>
        <w:t>文件、签署合同和处理与该项目有关的一切事务。在此过程中所签署的一切文件及处理与该项目有关的一切事务，我均予以承认。</w:t>
      </w:r>
    </w:p>
    <w:p w14:paraId="3682A291">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29EFFA74">
      <w:pPr>
        <w:spacing w:line="300" w:lineRule="auto"/>
        <w:rPr>
          <w:rFonts w:ascii="Arial" w:hAnsi="Arial" w:eastAsia="宋体"/>
          <w:szCs w:val="21"/>
        </w:rPr>
      </w:pPr>
    </w:p>
    <w:p w14:paraId="315C8BA7">
      <w:pPr>
        <w:spacing w:line="360" w:lineRule="auto"/>
        <w:ind w:left="3840" w:leftChars="1600"/>
        <w:rPr>
          <w:rFonts w:ascii="仿宋" w:hAnsi="仿宋" w:eastAsia="仿宋"/>
          <w:sz w:val="28"/>
          <w:szCs w:val="28"/>
          <w:u w:val="single"/>
        </w:rPr>
      </w:pPr>
      <w:r>
        <w:rPr>
          <w:rFonts w:hint="eastAsia" w:ascii="Arial" w:hAnsi="Arial" w:eastAsia="宋体"/>
          <w:szCs w:val="21"/>
          <w:lang w:eastAsia="zh-CN"/>
        </w:rPr>
        <w:t>供应商</w:t>
      </w:r>
      <w:r>
        <w:rPr>
          <w:rFonts w:hint="eastAsia" w:ascii="Arial" w:hAnsi="Arial" w:eastAsia="宋体"/>
          <w:szCs w:val="21"/>
        </w:rPr>
        <w:t>代表：性别：</w:t>
      </w:r>
    </w:p>
    <w:p w14:paraId="6EDCF38A">
      <w:pPr>
        <w:spacing w:line="360" w:lineRule="auto"/>
        <w:ind w:left="3840" w:leftChars="1600"/>
        <w:rPr>
          <w:rFonts w:ascii="Arial" w:hAnsi="Arial" w:eastAsia="宋体"/>
          <w:szCs w:val="21"/>
        </w:rPr>
      </w:pPr>
      <w:r>
        <w:rPr>
          <w:rFonts w:hint="eastAsia" w:ascii="Arial" w:hAnsi="Arial" w:eastAsia="宋体"/>
          <w:szCs w:val="21"/>
        </w:rPr>
        <w:t>联系电话：手机：</w:t>
      </w:r>
    </w:p>
    <w:p w14:paraId="30D0A4AB">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755AEAA4">
      <w:pPr>
        <w:spacing w:line="360" w:lineRule="auto"/>
        <w:ind w:left="3840" w:leftChars="1600"/>
        <w:rPr>
          <w:rFonts w:ascii="Arial" w:hAnsi="Arial" w:eastAsia="宋体"/>
          <w:szCs w:val="21"/>
        </w:rPr>
      </w:pPr>
      <w:r>
        <w:rPr>
          <w:rFonts w:hint="eastAsia" w:ascii="Arial" w:hAnsi="Arial" w:eastAsia="宋体"/>
          <w:szCs w:val="21"/>
          <w:lang w:eastAsia="zh-CN"/>
        </w:rPr>
        <w:t>供应商</w:t>
      </w:r>
      <w:r>
        <w:rPr>
          <w:rFonts w:hint="eastAsia" w:ascii="Arial" w:hAnsi="Arial" w:eastAsia="宋体"/>
          <w:szCs w:val="21"/>
        </w:rPr>
        <w:t>（</w:t>
      </w:r>
      <w:r>
        <w:rPr>
          <w:rFonts w:hint="eastAsia" w:ascii="Arial" w:hAnsi="Arial" w:eastAsia="宋体"/>
          <w:szCs w:val="21"/>
          <w:lang w:eastAsia="zh-CN"/>
        </w:rPr>
        <w:t>响应</w:t>
      </w:r>
      <w:r>
        <w:rPr>
          <w:rFonts w:hint="eastAsia" w:ascii="Arial" w:hAnsi="Arial" w:eastAsia="宋体"/>
          <w:szCs w:val="21"/>
        </w:rPr>
        <w:t>单位）：</w:t>
      </w:r>
    </w:p>
    <w:p w14:paraId="323EFE4B">
      <w:pPr>
        <w:spacing w:line="360" w:lineRule="auto"/>
        <w:ind w:left="3840" w:leftChars="1600"/>
        <w:rPr>
          <w:rFonts w:ascii="Arial" w:hAnsi="Arial" w:eastAsia="宋体"/>
          <w:szCs w:val="21"/>
        </w:rPr>
      </w:pPr>
      <w:r>
        <w:rPr>
          <w:rFonts w:hint="eastAsia" w:ascii="Arial" w:hAnsi="Arial" w:eastAsia="宋体"/>
          <w:szCs w:val="21"/>
        </w:rPr>
        <w:t>法定代表人：</w:t>
      </w:r>
    </w:p>
    <w:p w14:paraId="50C5DAD0">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67E23A86">
      <w:pPr>
        <w:spacing w:line="500" w:lineRule="exact"/>
        <w:ind w:firstLine="480" w:firstLineChars="200"/>
        <w:rPr>
          <w:rFonts w:ascii="Arial" w:hAnsi="Arial" w:eastAsia="宋体"/>
        </w:rPr>
      </w:pPr>
    </w:p>
    <w:p w14:paraId="5597C9EF">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w:t>
      </w:r>
      <w:r>
        <w:rPr>
          <w:rFonts w:hint="eastAsia" w:ascii="宋体" w:hAnsi="宋体" w:eastAsia="宋体"/>
          <w:b/>
          <w:color w:val="FF0000"/>
          <w:sz w:val="32"/>
          <w:szCs w:val="32"/>
          <w:lang w:eastAsia="zh-CN"/>
        </w:rPr>
        <w:t>供应商</w:t>
      </w:r>
      <w:r>
        <w:rPr>
          <w:rFonts w:hint="eastAsia" w:ascii="宋体" w:hAnsi="宋体" w:eastAsia="宋体"/>
          <w:b/>
          <w:color w:val="FF0000"/>
          <w:sz w:val="32"/>
          <w:szCs w:val="32"/>
        </w:rPr>
        <w:t>代表有效期内身份证的正反面扫描件（港澳台居民可提供往来通行证），非中国国籍管辖范围的，可提供公安部门认可的身份证明材料，否则将导致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响应</w:t>
      </w:r>
      <w:r>
        <w:rPr>
          <w:rFonts w:hint="eastAsia" w:ascii="宋体" w:hAnsi="宋体" w:eastAsia="宋体"/>
          <w:b/>
          <w:color w:val="FF0000"/>
          <w:sz w:val="32"/>
          <w:szCs w:val="32"/>
        </w:rPr>
        <w:t>无效。</w:t>
      </w:r>
    </w:p>
    <w:p w14:paraId="7C1D1E65">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5D4F755E">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w:t>
      </w:r>
      <w:r>
        <w:rPr>
          <w:rFonts w:hint="eastAsia" w:ascii="宋体" w:hAnsi="宋体" w:eastAsia="宋体"/>
          <w:color w:val="FF0000"/>
          <w:sz w:val="28"/>
          <w:szCs w:val="28"/>
          <w:lang w:eastAsia="zh-CN"/>
        </w:rPr>
        <w:t>供应商</w:t>
      </w:r>
      <w:r>
        <w:rPr>
          <w:rFonts w:hint="eastAsia" w:ascii="宋体" w:hAnsi="宋体" w:eastAsia="宋体"/>
          <w:color w:val="FF0000"/>
          <w:sz w:val="28"/>
          <w:szCs w:val="28"/>
        </w:rPr>
        <w:t>代表为法定代表人则不需提供《法定代表人授权书》，但需在《法定代表人证明书》中提供法定代表人联系方式。</w:t>
      </w:r>
    </w:p>
    <w:p w14:paraId="73B27D05">
      <w:pPr>
        <w:rPr>
          <w:rFonts w:hint="eastAsia"/>
          <w:lang w:val="en-US" w:eastAsia="zh-CN"/>
        </w:rPr>
      </w:pPr>
    </w:p>
    <w:p w14:paraId="0E97193E">
      <w:pPr>
        <w:pStyle w:val="19"/>
        <w:rPr>
          <w:rFonts w:hint="eastAsia"/>
          <w:lang w:val="en-US" w:eastAsia="zh-CN"/>
        </w:rPr>
      </w:pPr>
    </w:p>
    <w:p w14:paraId="3BA6B40A">
      <w:pPr>
        <w:pStyle w:val="19"/>
        <w:rPr>
          <w:rFonts w:hint="eastAsia"/>
          <w:lang w:val="en-US" w:eastAsia="zh-CN"/>
        </w:rPr>
      </w:pPr>
    </w:p>
    <w:p w14:paraId="7F2291BC">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分项报价清单</w:t>
      </w:r>
    </w:p>
    <w:p w14:paraId="1641B6A8">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2797E250">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22"/>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3402"/>
        <w:gridCol w:w="709"/>
        <w:gridCol w:w="708"/>
        <w:gridCol w:w="993"/>
        <w:gridCol w:w="1322"/>
      </w:tblGrid>
      <w:tr w14:paraId="7286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63007789">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77E286F4">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3402" w:type="dxa"/>
            <w:vAlign w:val="center"/>
          </w:tcPr>
          <w:p w14:paraId="2EA2F58C">
            <w:pPr>
              <w:spacing w:after="60" w:afterLines="25" w:line="300" w:lineRule="auto"/>
              <w:jc w:val="center"/>
              <w:rPr>
                <w:rFonts w:ascii="Arial" w:hAnsi="Arial" w:eastAsia="宋体"/>
              </w:rPr>
            </w:pPr>
            <w:r>
              <w:rPr>
                <w:rFonts w:hint="eastAsia" w:ascii="Arial" w:hAnsi="Arial" w:eastAsia="宋体"/>
              </w:rPr>
              <w:t>规格</w:t>
            </w:r>
          </w:p>
        </w:tc>
        <w:tc>
          <w:tcPr>
            <w:tcW w:w="709" w:type="dxa"/>
            <w:vAlign w:val="center"/>
          </w:tcPr>
          <w:p w14:paraId="128921BE">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5F1F59ED">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12B74B9D">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10BC91BF">
            <w:pPr>
              <w:spacing w:after="60" w:afterLines="25" w:line="300" w:lineRule="auto"/>
              <w:jc w:val="center"/>
              <w:rPr>
                <w:rFonts w:ascii="Arial" w:hAnsi="Arial" w:eastAsia="宋体"/>
              </w:rPr>
            </w:pPr>
            <w:r>
              <w:rPr>
                <w:rFonts w:hint="eastAsia" w:ascii="Arial" w:hAnsi="Arial" w:eastAsia="宋体"/>
              </w:rPr>
              <w:t>合价(元)</w:t>
            </w:r>
          </w:p>
        </w:tc>
      </w:tr>
      <w:tr w14:paraId="24CF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0A2B9503">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5D1E61C7">
            <w:pPr>
              <w:spacing w:after="60" w:afterLines="25" w:line="300" w:lineRule="auto"/>
              <w:rPr>
                <w:rFonts w:ascii="Arial" w:hAnsi="Arial" w:eastAsia="宋体"/>
                <w:b/>
              </w:rPr>
            </w:pPr>
          </w:p>
        </w:tc>
        <w:tc>
          <w:tcPr>
            <w:tcW w:w="3402" w:type="dxa"/>
          </w:tcPr>
          <w:p w14:paraId="2E956A54">
            <w:pPr>
              <w:spacing w:after="60" w:afterLines="25" w:line="300" w:lineRule="auto"/>
              <w:rPr>
                <w:rFonts w:ascii="Arial" w:hAnsi="Arial" w:eastAsia="宋体"/>
              </w:rPr>
            </w:pPr>
          </w:p>
        </w:tc>
        <w:tc>
          <w:tcPr>
            <w:tcW w:w="709" w:type="dxa"/>
          </w:tcPr>
          <w:p w14:paraId="76E361E1">
            <w:pPr>
              <w:spacing w:after="60" w:afterLines="25" w:line="300" w:lineRule="auto"/>
              <w:rPr>
                <w:rFonts w:ascii="Arial" w:hAnsi="Arial" w:eastAsia="宋体"/>
              </w:rPr>
            </w:pPr>
          </w:p>
        </w:tc>
        <w:tc>
          <w:tcPr>
            <w:tcW w:w="708" w:type="dxa"/>
          </w:tcPr>
          <w:p w14:paraId="332753DF">
            <w:pPr>
              <w:spacing w:after="60" w:afterLines="25" w:line="300" w:lineRule="auto"/>
              <w:rPr>
                <w:rFonts w:ascii="Arial" w:hAnsi="Arial" w:eastAsia="宋体"/>
              </w:rPr>
            </w:pPr>
          </w:p>
        </w:tc>
        <w:tc>
          <w:tcPr>
            <w:tcW w:w="993" w:type="dxa"/>
          </w:tcPr>
          <w:p w14:paraId="0982E5A5">
            <w:pPr>
              <w:spacing w:after="60" w:afterLines="25" w:line="300" w:lineRule="auto"/>
              <w:rPr>
                <w:rFonts w:ascii="Arial" w:hAnsi="Arial" w:eastAsia="宋体"/>
              </w:rPr>
            </w:pPr>
          </w:p>
        </w:tc>
        <w:tc>
          <w:tcPr>
            <w:tcW w:w="1322" w:type="dxa"/>
          </w:tcPr>
          <w:p w14:paraId="4E4FE970">
            <w:pPr>
              <w:spacing w:after="60" w:afterLines="25" w:line="300" w:lineRule="auto"/>
              <w:rPr>
                <w:rFonts w:ascii="Arial" w:hAnsi="Arial" w:eastAsia="宋体"/>
              </w:rPr>
            </w:pPr>
          </w:p>
        </w:tc>
      </w:tr>
      <w:tr w14:paraId="105F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1ED7DAF4">
            <w:pPr>
              <w:spacing w:after="60" w:afterLines="25" w:line="300" w:lineRule="auto"/>
              <w:jc w:val="center"/>
              <w:rPr>
                <w:rFonts w:ascii="Arial" w:hAnsi="Arial" w:eastAsia="宋体"/>
              </w:rPr>
            </w:pPr>
            <w:r>
              <w:rPr>
                <w:rFonts w:hint="eastAsia" w:ascii="Arial" w:hAnsi="Arial" w:eastAsia="宋体"/>
              </w:rPr>
              <w:t>2</w:t>
            </w:r>
          </w:p>
        </w:tc>
        <w:tc>
          <w:tcPr>
            <w:tcW w:w="2127" w:type="dxa"/>
          </w:tcPr>
          <w:p w14:paraId="3E4BBBE6">
            <w:pPr>
              <w:spacing w:after="60" w:afterLines="25" w:line="300" w:lineRule="auto"/>
              <w:rPr>
                <w:rFonts w:ascii="Arial" w:hAnsi="Arial" w:eastAsia="宋体"/>
                <w:b/>
              </w:rPr>
            </w:pPr>
          </w:p>
        </w:tc>
        <w:tc>
          <w:tcPr>
            <w:tcW w:w="3402" w:type="dxa"/>
          </w:tcPr>
          <w:p w14:paraId="3D56748B">
            <w:pPr>
              <w:spacing w:after="60" w:afterLines="25" w:line="300" w:lineRule="auto"/>
              <w:rPr>
                <w:rFonts w:ascii="Arial" w:hAnsi="Arial" w:eastAsia="宋体"/>
              </w:rPr>
            </w:pPr>
          </w:p>
        </w:tc>
        <w:tc>
          <w:tcPr>
            <w:tcW w:w="709" w:type="dxa"/>
          </w:tcPr>
          <w:p w14:paraId="50195788">
            <w:pPr>
              <w:spacing w:after="60" w:afterLines="25" w:line="300" w:lineRule="auto"/>
              <w:rPr>
                <w:rFonts w:ascii="Arial" w:hAnsi="Arial" w:eastAsia="宋体"/>
              </w:rPr>
            </w:pPr>
          </w:p>
        </w:tc>
        <w:tc>
          <w:tcPr>
            <w:tcW w:w="708" w:type="dxa"/>
          </w:tcPr>
          <w:p w14:paraId="490C734D">
            <w:pPr>
              <w:spacing w:after="60" w:afterLines="25" w:line="300" w:lineRule="auto"/>
              <w:rPr>
                <w:rFonts w:ascii="Arial" w:hAnsi="Arial" w:eastAsia="宋体"/>
              </w:rPr>
            </w:pPr>
          </w:p>
        </w:tc>
        <w:tc>
          <w:tcPr>
            <w:tcW w:w="993" w:type="dxa"/>
          </w:tcPr>
          <w:p w14:paraId="57410929">
            <w:pPr>
              <w:spacing w:after="60" w:afterLines="25" w:line="300" w:lineRule="auto"/>
              <w:rPr>
                <w:rFonts w:ascii="Arial" w:hAnsi="Arial" w:eastAsia="宋体"/>
              </w:rPr>
            </w:pPr>
          </w:p>
        </w:tc>
        <w:tc>
          <w:tcPr>
            <w:tcW w:w="1322" w:type="dxa"/>
          </w:tcPr>
          <w:p w14:paraId="594D05BA">
            <w:pPr>
              <w:spacing w:after="60" w:afterLines="25" w:line="300" w:lineRule="auto"/>
              <w:rPr>
                <w:rFonts w:ascii="Arial" w:hAnsi="Arial" w:eastAsia="宋体"/>
              </w:rPr>
            </w:pPr>
          </w:p>
        </w:tc>
      </w:tr>
      <w:tr w14:paraId="117C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3D6B3428">
            <w:pPr>
              <w:spacing w:after="60" w:afterLines="25" w:line="300" w:lineRule="auto"/>
              <w:jc w:val="center"/>
              <w:rPr>
                <w:rFonts w:ascii="Arial" w:hAnsi="Arial" w:eastAsia="宋体"/>
              </w:rPr>
            </w:pPr>
            <w:r>
              <w:rPr>
                <w:rFonts w:hint="eastAsia" w:ascii="Arial" w:hAnsi="Arial" w:eastAsia="宋体"/>
              </w:rPr>
              <w:t>3</w:t>
            </w:r>
          </w:p>
        </w:tc>
        <w:tc>
          <w:tcPr>
            <w:tcW w:w="2127" w:type="dxa"/>
          </w:tcPr>
          <w:p w14:paraId="21625AD8">
            <w:pPr>
              <w:spacing w:after="60" w:afterLines="25" w:line="300" w:lineRule="auto"/>
              <w:rPr>
                <w:rFonts w:ascii="Arial" w:hAnsi="Arial" w:eastAsia="宋体"/>
                <w:b/>
              </w:rPr>
            </w:pPr>
          </w:p>
        </w:tc>
        <w:tc>
          <w:tcPr>
            <w:tcW w:w="3402" w:type="dxa"/>
          </w:tcPr>
          <w:p w14:paraId="36D61E8F">
            <w:pPr>
              <w:spacing w:after="60" w:afterLines="25" w:line="300" w:lineRule="auto"/>
              <w:rPr>
                <w:rFonts w:ascii="Arial" w:hAnsi="Arial" w:eastAsia="宋体"/>
              </w:rPr>
            </w:pPr>
          </w:p>
        </w:tc>
        <w:tc>
          <w:tcPr>
            <w:tcW w:w="709" w:type="dxa"/>
          </w:tcPr>
          <w:p w14:paraId="66E18BAB">
            <w:pPr>
              <w:spacing w:after="60" w:afterLines="25" w:line="300" w:lineRule="auto"/>
              <w:rPr>
                <w:rFonts w:ascii="Arial" w:hAnsi="Arial" w:eastAsia="宋体"/>
              </w:rPr>
            </w:pPr>
          </w:p>
        </w:tc>
        <w:tc>
          <w:tcPr>
            <w:tcW w:w="708" w:type="dxa"/>
          </w:tcPr>
          <w:p w14:paraId="2A7B3479">
            <w:pPr>
              <w:spacing w:after="60" w:afterLines="25" w:line="300" w:lineRule="auto"/>
              <w:rPr>
                <w:rFonts w:ascii="Arial" w:hAnsi="Arial" w:eastAsia="宋体"/>
              </w:rPr>
            </w:pPr>
          </w:p>
        </w:tc>
        <w:tc>
          <w:tcPr>
            <w:tcW w:w="993" w:type="dxa"/>
          </w:tcPr>
          <w:p w14:paraId="2BE629F5">
            <w:pPr>
              <w:spacing w:after="60" w:afterLines="25" w:line="300" w:lineRule="auto"/>
              <w:rPr>
                <w:rFonts w:ascii="Arial" w:hAnsi="Arial" w:eastAsia="宋体"/>
              </w:rPr>
            </w:pPr>
          </w:p>
        </w:tc>
        <w:tc>
          <w:tcPr>
            <w:tcW w:w="1322" w:type="dxa"/>
          </w:tcPr>
          <w:p w14:paraId="7A13EA2D">
            <w:pPr>
              <w:spacing w:after="60" w:afterLines="25" w:line="300" w:lineRule="auto"/>
              <w:rPr>
                <w:rFonts w:ascii="Arial" w:hAnsi="Arial" w:eastAsia="宋体"/>
              </w:rPr>
            </w:pPr>
          </w:p>
        </w:tc>
      </w:tr>
      <w:tr w14:paraId="7E42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4262E7C3">
            <w:pPr>
              <w:spacing w:after="60" w:afterLines="25" w:line="300" w:lineRule="auto"/>
              <w:jc w:val="center"/>
              <w:rPr>
                <w:rFonts w:ascii="Arial" w:hAnsi="Arial" w:eastAsia="宋体"/>
              </w:rPr>
            </w:pPr>
            <w:r>
              <w:rPr>
                <w:rFonts w:hint="eastAsia" w:ascii="Arial" w:hAnsi="Arial" w:eastAsia="宋体"/>
              </w:rPr>
              <w:t>……</w:t>
            </w:r>
          </w:p>
        </w:tc>
        <w:tc>
          <w:tcPr>
            <w:tcW w:w="2127" w:type="dxa"/>
          </w:tcPr>
          <w:p w14:paraId="203D97AE">
            <w:pPr>
              <w:spacing w:after="60" w:afterLines="25" w:line="300" w:lineRule="auto"/>
              <w:rPr>
                <w:rFonts w:ascii="Arial" w:hAnsi="Arial" w:eastAsia="宋体"/>
                <w:b/>
              </w:rPr>
            </w:pPr>
          </w:p>
        </w:tc>
        <w:tc>
          <w:tcPr>
            <w:tcW w:w="3402" w:type="dxa"/>
          </w:tcPr>
          <w:p w14:paraId="66DDC8E7">
            <w:pPr>
              <w:spacing w:after="60" w:afterLines="25" w:line="300" w:lineRule="auto"/>
              <w:rPr>
                <w:rFonts w:ascii="Arial" w:hAnsi="Arial" w:eastAsia="宋体"/>
              </w:rPr>
            </w:pPr>
          </w:p>
        </w:tc>
        <w:tc>
          <w:tcPr>
            <w:tcW w:w="709" w:type="dxa"/>
          </w:tcPr>
          <w:p w14:paraId="3E628159">
            <w:pPr>
              <w:spacing w:after="60" w:afterLines="25" w:line="300" w:lineRule="auto"/>
              <w:rPr>
                <w:rFonts w:ascii="Arial" w:hAnsi="Arial" w:eastAsia="宋体"/>
              </w:rPr>
            </w:pPr>
          </w:p>
        </w:tc>
        <w:tc>
          <w:tcPr>
            <w:tcW w:w="708" w:type="dxa"/>
          </w:tcPr>
          <w:p w14:paraId="73A57B82">
            <w:pPr>
              <w:spacing w:after="60" w:afterLines="25" w:line="300" w:lineRule="auto"/>
              <w:rPr>
                <w:rFonts w:ascii="Arial" w:hAnsi="Arial" w:eastAsia="宋体"/>
              </w:rPr>
            </w:pPr>
          </w:p>
        </w:tc>
        <w:tc>
          <w:tcPr>
            <w:tcW w:w="993" w:type="dxa"/>
          </w:tcPr>
          <w:p w14:paraId="5485468D">
            <w:pPr>
              <w:spacing w:after="60" w:afterLines="25" w:line="300" w:lineRule="auto"/>
              <w:rPr>
                <w:rFonts w:ascii="Arial" w:hAnsi="Arial" w:eastAsia="宋体"/>
              </w:rPr>
            </w:pPr>
          </w:p>
        </w:tc>
        <w:tc>
          <w:tcPr>
            <w:tcW w:w="1322" w:type="dxa"/>
          </w:tcPr>
          <w:p w14:paraId="5161900C">
            <w:pPr>
              <w:spacing w:after="60" w:afterLines="25" w:line="300" w:lineRule="auto"/>
              <w:rPr>
                <w:rFonts w:ascii="Arial" w:hAnsi="Arial" w:eastAsia="宋体"/>
              </w:rPr>
            </w:pPr>
          </w:p>
        </w:tc>
      </w:tr>
      <w:tr w14:paraId="67E1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3"/>
          </w:tcPr>
          <w:p w14:paraId="034E0D0F">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22107893">
            <w:pPr>
              <w:spacing w:after="60" w:afterLines="25" w:line="300" w:lineRule="auto"/>
              <w:rPr>
                <w:rFonts w:ascii="Arial" w:hAnsi="Arial" w:eastAsia="宋体"/>
              </w:rPr>
            </w:pPr>
          </w:p>
        </w:tc>
      </w:tr>
    </w:tbl>
    <w:p w14:paraId="47740A84">
      <w:pPr>
        <w:tabs>
          <w:tab w:val="left" w:pos="720"/>
        </w:tabs>
        <w:rPr>
          <w:rFonts w:eastAsia="宋体"/>
          <w:b/>
        </w:rPr>
      </w:pPr>
    </w:p>
    <w:p w14:paraId="04A28679">
      <w:pPr>
        <w:tabs>
          <w:tab w:val="left" w:pos="720"/>
        </w:tabs>
        <w:rPr>
          <w:rFonts w:eastAsia="宋体"/>
          <w:b/>
          <w:color w:val="FF0000"/>
        </w:rPr>
      </w:pPr>
      <w:r>
        <w:rPr>
          <w:rFonts w:hint="eastAsia" w:eastAsia="宋体"/>
          <w:b/>
          <w:color w:val="FF0000"/>
        </w:rPr>
        <w:t>（二）核心产品品牌</w:t>
      </w:r>
    </w:p>
    <w:p w14:paraId="1E58080A">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74A0277D">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25512ABD">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131E58F3">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48CA5524">
      <w:pPr>
        <w:spacing w:after="60" w:afterLines="25" w:line="300" w:lineRule="auto"/>
        <w:rPr>
          <w:rFonts w:ascii="Arial" w:hAnsi="Arial" w:eastAsia="宋体"/>
        </w:rPr>
      </w:pPr>
    </w:p>
    <w:p w14:paraId="07AF14EC">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045FF832">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4AFA685E">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0D123DE2">
      <w:pPr>
        <w:snapToGrid w:val="0"/>
        <w:rPr>
          <w:rFonts w:ascii="宋体" w:hAnsi="宋体"/>
          <w:b/>
        </w:rPr>
      </w:pPr>
    </w:p>
    <w:p w14:paraId="5364455A">
      <w:pPr>
        <w:tabs>
          <w:tab w:val="left" w:pos="651"/>
        </w:tabs>
        <w:snapToGrid w:val="0"/>
        <w:rPr>
          <w:rFonts w:ascii="宋体" w:hAnsi="宋体" w:eastAsia="宋体"/>
          <w:color w:val="FF0000"/>
          <w:sz w:val="28"/>
          <w:szCs w:val="28"/>
        </w:rPr>
      </w:pPr>
    </w:p>
    <w:p w14:paraId="1B53CA40">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商务（服务）条款偏离表</w:t>
      </w:r>
    </w:p>
    <w:p w14:paraId="04DDEE63">
      <w:pPr>
        <w:snapToGrid w:val="0"/>
        <w:rPr>
          <w:rFonts w:ascii="Arial" w:hAnsi="Arial" w:eastAsia="宋体" w:cs="Arial"/>
        </w:rPr>
      </w:pPr>
      <w:r>
        <w:rPr>
          <w:rFonts w:hint="eastAsia" w:ascii="Arial" w:hAnsi="Arial" w:eastAsia="宋体" w:cs="Arial"/>
          <w:color w:val="000000"/>
          <w:lang w:eastAsia="zh-CN"/>
        </w:rPr>
        <w:t>响应</w:t>
      </w:r>
      <w:r>
        <w:rPr>
          <w:rFonts w:hint="eastAsia" w:ascii="Arial" w:hAnsi="Arial" w:eastAsia="宋体" w:cs="Arial"/>
          <w:color w:val="000000"/>
        </w:rPr>
        <w:t>单位（</w:t>
      </w:r>
      <w:r>
        <w:rPr>
          <w:rFonts w:hint="eastAsia" w:ascii="Arial" w:hAnsi="Arial" w:eastAsia="宋体" w:cs="Arial"/>
          <w:color w:val="000000"/>
          <w:lang w:eastAsia="zh-CN"/>
        </w:rPr>
        <w:t>供应商</w:t>
      </w:r>
      <w:r>
        <w:rPr>
          <w:rFonts w:hint="eastAsia" w:ascii="Arial" w:hAnsi="Arial" w:eastAsia="宋体" w:cs="Arial"/>
          <w:color w:val="000000"/>
        </w:rPr>
        <w:t>）名称：</w:t>
      </w:r>
    </w:p>
    <w:p w14:paraId="538140DD">
      <w:pPr>
        <w:snapToGrid w:val="0"/>
        <w:rPr>
          <w:rFonts w:ascii="宋体" w:hAnsi="宋体"/>
          <w:b/>
        </w:rPr>
      </w:pPr>
    </w:p>
    <w:tbl>
      <w:tblPr>
        <w:tblStyle w:val="22"/>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4679870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06137F8C">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08CE0C0A">
            <w:pPr>
              <w:jc w:val="center"/>
              <w:rPr>
                <w:rFonts w:ascii="宋体" w:hAnsi="宋体" w:eastAsia="宋体" w:cs="Arial"/>
                <w:b/>
                <w:szCs w:val="21"/>
              </w:rPr>
            </w:pPr>
            <w:r>
              <w:rPr>
                <w:rFonts w:hint="eastAsia" w:ascii="宋体" w:hAnsi="宋体" w:eastAsia="宋体" w:cs="Arial"/>
                <w:b/>
                <w:szCs w:val="21"/>
                <w:lang w:eastAsia="zh-CN"/>
              </w:rPr>
              <w:t>磋商文件</w:t>
            </w:r>
            <w:r>
              <w:rPr>
                <w:rFonts w:hint="eastAsia" w:ascii="宋体" w:hAnsi="宋体" w:eastAsia="宋体" w:cs="Arial"/>
                <w:b/>
                <w:szCs w:val="21"/>
              </w:rPr>
              <w:t>要求</w:t>
            </w:r>
          </w:p>
        </w:tc>
        <w:tc>
          <w:tcPr>
            <w:tcW w:w="3414" w:type="dxa"/>
            <w:vAlign w:val="center"/>
          </w:tcPr>
          <w:p w14:paraId="0D9DDAC6">
            <w:pPr>
              <w:jc w:val="center"/>
              <w:rPr>
                <w:rFonts w:ascii="宋体" w:hAnsi="宋体" w:eastAsia="宋体" w:cs="Arial"/>
                <w:b/>
                <w:szCs w:val="21"/>
              </w:rPr>
            </w:pPr>
            <w:r>
              <w:rPr>
                <w:rFonts w:hint="eastAsia" w:ascii="宋体" w:hAnsi="宋体" w:eastAsia="宋体" w:cs="Arial"/>
                <w:b/>
                <w:szCs w:val="21"/>
                <w:lang w:eastAsia="zh-CN"/>
              </w:rPr>
              <w:t>响应</w:t>
            </w:r>
            <w:r>
              <w:rPr>
                <w:rFonts w:hint="eastAsia" w:ascii="宋体" w:hAnsi="宋体" w:eastAsia="宋体" w:cs="Arial"/>
                <w:b/>
                <w:szCs w:val="21"/>
              </w:rPr>
              <w:t>文件响应</w:t>
            </w:r>
          </w:p>
        </w:tc>
        <w:tc>
          <w:tcPr>
            <w:tcW w:w="1186" w:type="dxa"/>
            <w:vAlign w:val="center"/>
          </w:tcPr>
          <w:p w14:paraId="5FD6EB86">
            <w:pPr>
              <w:jc w:val="center"/>
              <w:rPr>
                <w:rFonts w:ascii="宋体" w:hAnsi="宋体" w:eastAsia="宋体" w:cs="Arial"/>
                <w:b/>
                <w:szCs w:val="21"/>
              </w:rPr>
            </w:pPr>
            <w:r>
              <w:rPr>
                <w:rFonts w:hint="eastAsia" w:ascii="宋体" w:hAnsi="宋体" w:eastAsia="宋体" w:cs="Arial"/>
                <w:b/>
                <w:szCs w:val="21"/>
              </w:rPr>
              <w:t>说明</w:t>
            </w:r>
          </w:p>
        </w:tc>
      </w:tr>
      <w:tr w14:paraId="12C856C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1C9D9B2F">
            <w:pPr>
              <w:spacing w:line="300" w:lineRule="auto"/>
              <w:jc w:val="center"/>
              <w:rPr>
                <w:rFonts w:ascii="Arial" w:hAnsi="Arial" w:eastAsia="宋体"/>
              </w:rPr>
            </w:pPr>
            <w:r>
              <w:rPr>
                <w:rFonts w:hint="eastAsia" w:ascii="Arial" w:hAnsi="Arial" w:eastAsia="宋体"/>
              </w:rPr>
              <w:t>1</w:t>
            </w:r>
          </w:p>
        </w:tc>
        <w:tc>
          <w:tcPr>
            <w:tcW w:w="3901" w:type="dxa"/>
            <w:vAlign w:val="center"/>
          </w:tcPr>
          <w:p w14:paraId="33013E1F">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03278D28">
            <w:pPr>
              <w:rPr>
                <w:rFonts w:ascii="宋体" w:hAnsi="宋体" w:eastAsia="宋体" w:cs="Arial"/>
                <w:szCs w:val="21"/>
              </w:rPr>
            </w:pPr>
            <w:r>
              <w:rPr>
                <w:rFonts w:hint="eastAsia" w:ascii="宋体" w:hAnsi="宋体" w:eastAsia="宋体" w:cs="Arial"/>
                <w:szCs w:val="21"/>
              </w:rPr>
              <w:t>我公司完全响应满足</w:t>
            </w:r>
            <w:r>
              <w:rPr>
                <w:rFonts w:hint="eastAsia" w:ascii="宋体" w:hAnsi="宋体" w:eastAsia="宋体" w:cs="Arial"/>
                <w:szCs w:val="21"/>
                <w:lang w:eastAsia="zh-CN"/>
              </w:rPr>
              <w:t>磋商文件</w:t>
            </w:r>
            <w:r>
              <w:rPr>
                <w:rFonts w:hint="eastAsia" w:ascii="宋体" w:hAnsi="宋体" w:eastAsia="宋体" w:cs="Arial"/>
                <w:szCs w:val="21"/>
              </w:rPr>
              <w:t>中此项要求。</w:t>
            </w:r>
          </w:p>
        </w:tc>
        <w:tc>
          <w:tcPr>
            <w:tcW w:w="1186" w:type="dxa"/>
            <w:vAlign w:val="center"/>
          </w:tcPr>
          <w:p w14:paraId="1C95A4F6">
            <w:pPr>
              <w:rPr>
                <w:rFonts w:ascii="宋体" w:hAnsi="宋体" w:eastAsia="宋体" w:cs="Arial"/>
                <w:szCs w:val="21"/>
              </w:rPr>
            </w:pPr>
            <w:r>
              <w:rPr>
                <w:rFonts w:hint="eastAsia" w:ascii="宋体" w:hAnsi="宋体" w:eastAsia="宋体" w:cs="Arial"/>
                <w:szCs w:val="21"/>
              </w:rPr>
              <w:t>无偏离</w:t>
            </w:r>
          </w:p>
        </w:tc>
      </w:tr>
    </w:tbl>
    <w:p w14:paraId="4906D2FD">
      <w:pPr>
        <w:snapToGrid w:val="0"/>
        <w:rPr>
          <w:rFonts w:ascii="宋体" w:hAnsi="宋体"/>
        </w:rPr>
      </w:pPr>
    </w:p>
    <w:p w14:paraId="5EE0EC8E">
      <w:pPr>
        <w:snapToGrid w:val="0"/>
        <w:rPr>
          <w:rFonts w:ascii="宋体" w:hAnsi="宋体"/>
          <w:b/>
        </w:rPr>
      </w:pPr>
      <w:r>
        <w:rPr>
          <w:rFonts w:hint="eastAsia" w:ascii="宋体" w:hAnsi="宋体" w:eastAsia="宋体"/>
          <w:b/>
        </w:rPr>
        <w:t>填写说明：</w:t>
      </w:r>
    </w:p>
    <w:p w14:paraId="08BCDD32">
      <w:pPr>
        <w:numPr>
          <w:ilvl w:val="0"/>
          <w:numId w:val="6"/>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供应商</w:t>
      </w:r>
      <w:r>
        <w:rPr>
          <w:rFonts w:hint="eastAsia" w:ascii="宋体" w:hAnsi="宋体" w:eastAsia="宋体"/>
        </w:rPr>
        <w:t>完全响应满足本表【</w:t>
      </w:r>
      <w:r>
        <w:rPr>
          <w:rFonts w:hint="eastAsia" w:ascii="宋体" w:hAnsi="宋体" w:eastAsia="宋体"/>
          <w:lang w:eastAsia="zh-CN"/>
        </w:rPr>
        <w:t>磋商文件</w:t>
      </w:r>
      <w:r>
        <w:rPr>
          <w:rFonts w:hint="eastAsia" w:ascii="宋体" w:hAnsi="宋体" w:eastAsia="宋体"/>
        </w:rPr>
        <w:t>要求】栏中内容的，建议</w:t>
      </w:r>
      <w:r>
        <w:rPr>
          <w:rFonts w:hint="eastAsia" w:ascii="宋体" w:hAnsi="宋体" w:eastAsia="宋体"/>
          <w:lang w:eastAsia="zh-CN"/>
        </w:rPr>
        <w:t>供应商</w:t>
      </w:r>
      <w:r>
        <w:rPr>
          <w:rFonts w:hint="eastAsia" w:ascii="宋体" w:hAnsi="宋体" w:eastAsia="宋体"/>
        </w:rPr>
        <w:t>在对应的【</w:t>
      </w:r>
      <w:r>
        <w:rPr>
          <w:rFonts w:hint="eastAsia" w:ascii="宋体" w:hAnsi="宋体" w:eastAsia="宋体"/>
          <w:lang w:eastAsia="zh-CN"/>
        </w:rPr>
        <w:t>响应</w:t>
      </w:r>
      <w:r>
        <w:rPr>
          <w:rFonts w:hint="eastAsia" w:ascii="宋体" w:hAnsi="宋体" w:eastAsia="宋体"/>
        </w:rPr>
        <w:t>文件响应】栏中填写“我公司完全响应满足</w:t>
      </w:r>
      <w:r>
        <w:rPr>
          <w:rFonts w:hint="eastAsia" w:ascii="宋体" w:hAnsi="宋体" w:eastAsia="宋体"/>
          <w:lang w:eastAsia="zh-CN"/>
        </w:rPr>
        <w:t>磋商文件</w:t>
      </w:r>
      <w:r>
        <w:rPr>
          <w:rFonts w:hint="eastAsia" w:ascii="宋体" w:hAnsi="宋体" w:eastAsia="宋体"/>
        </w:rPr>
        <w:t>中此项要求”即可，除</w:t>
      </w:r>
      <w:r>
        <w:rPr>
          <w:rFonts w:hint="eastAsia" w:ascii="宋体" w:hAnsi="宋体" w:eastAsia="宋体"/>
          <w:lang w:eastAsia="zh-CN"/>
        </w:rPr>
        <w:t>磋商文件</w:t>
      </w:r>
      <w:r>
        <w:rPr>
          <w:rFonts w:hint="eastAsia" w:ascii="宋体" w:hAnsi="宋体" w:eastAsia="宋体"/>
        </w:rPr>
        <w:t>另有注明外，不强制要求逐条列出响应；</w:t>
      </w:r>
    </w:p>
    <w:p w14:paraId="605DE291">
      <w:pPr>
        <w:numPr>
          <w:ilvl w:val="0"/>
          <w:numId w:val="6"/>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供应商</w:t>
      </w:r>
      <w:r>
        <w:rPr>
          <w:rFonts w:hint="eastAsia" w:ascii="宋体" w:hAnsi="宋体" w:eastAsia="宋体"/>
        </w:rPr>
        <w:t>响应情况优于或低于</w:t>
      </w:r>
      <w:r>
        <w:rPr>
          <w:rFonts w:hint="eastAsia" w:ascii="宋体" w:hAnsi="宋体" w:eastAsia="宋体"/>
          <w:lang w:eastAsia="zh-CN"/>
        </w:rPr>
        <w:t>磋商要求</w:t>
      </w:r>
      <w:r>
        <w:rPr>
          <w:rFonts w:hint="eastAsia" w:ascii="宋体" w:hAnsi="宋体" w:eastAsia="宋体"/>
        </w:rPr>
        <w:t>的，应在【</w:t>
      </w:r>
      <w:r>
        <w:rPr>
          <w:rFonts w:hint="eastAsia" w:ascii="宋体" w:hAnsi="宋体" w:eastAsia="宋体"/>
          <w:lang w:eastAsia="zh-CN"/>
        </w:rPr>
        <w:t>响应</w:t>
      </w:r>
      <w:r>
        <w:rPr>
          <w:rFonts w:hint="eastAsia" w:ascii="宋体" w:hAnsi="宋体" w:eastAsia="宋体"/>
        </w:rPr>
        <w:t>文件响应】栏中作详细说明，如完全满足或符合</w:t>
      </w:r>
      <w:r>
        <w:rPr>
          <w:rFonts w:hint="eastAsia" w:ascii="宋体" w:hAnsi="宋体" w:eastAsia="宋体"/>
          <w:lang w:eastAsia="zh-CN"/>
        </w:rPr>
        <w:t>磋商文件</w:t>
      </w:r>
      <w:r>
        <w:rPr>
          <w:rFonts w:hint="eastAsia" w:ascii="宋体" w:hAnsi="宋体" w:eastAsia="宋体"/>
        </w:rPr>
        <w:t>要求的则无需说明，参照上一条填写内容即可，</w:t>
      </w:r>
      <w:r>
        <w:rPr>
          <w:rFonts w:hint="eastAsia" w:ascii="宋体" w:hAnsi="宋体" w:eastAsia="宋体"/>
          <w:lang w:eastAsia="zh-CN"/>
        </w:rPr>
        <w:t>磋商小组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50B84916">
      <w:pPr>
        <w:numPr>
          <w:ilvl w:val="0"/>
          <w:numId w:val="6"/>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w:t>
      </w:r>
      <w:r>
        <w:rPr>
          <w:rFonts w:hint="eastAsia" w:ascii="宋体" w:hAnsi="宋体" w:eastAsia="宋体"/>
          <w:b/>
          <w:color w:val="FF0000"/>
          <w:lang w:eastAsia="zh-CN"/>
        </w:rPr>
        <w:t>响应</w:t>
      </w:r>
      <w:r>
        <w:rPr>
          <w:rFonts w:hint="eastAsia" w:ascii="宋体" w:hAnsi="宋体" w:eastAsia="宋体"/>
          <w:b/>
          <w:color w:val="FF0000"/>
        </w:rPr>
        <w:t>无效处理。</w:t>
      </w:r>
    </w:p>
    <w:p w14:paraId="44A3AE0F">
      <w:pPr>
        <w:rPr>
          <w:rFonts w:ascii="宋体" w:hAnsi="宋体" w:eastAsia="宋体"/>
          <w:color w:val="FF0000"/>
          <w:sz w:val="32"/>
          <w:szCs w:val="32"/>
        </w:rPr>
      </w:pPr>
    </w:p>
    <w:p w14:paraId="7E0FA9B2">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hint="eastAsia" w:ascii="宋体" w:hAnsi="宋体" w:eastAsia="宋体"/>
          <w:b/>
          <w:bCs/>
          <w:szCs w:val="20"/>
        </w:rPr>
        <w:t>.技术规格偏离表</w:t>
      </w:r>
    </w:p>
    <w:p w14:paraId="43748982">
      <w:pPr>
        <w:snapToGrid w:val="0"/>
        <w:rPr>
          <w:rFonts w:ascii="Arial" w:hAnsi="Arial" w:eastAsia="宋体" w:cs="Arial"/>
          <w:color w:val="000000"/>
          <w:u w:val="single"/>
        </w:rPr>
      </w:pPr>
      <w:r>
        <w:rPr>
          <w:rFonts w:hint="eastAsia" w:ascii="Arial" w:hAnsi="Arial" w:eastAsia="宋体" w:cs="Arial"/>
          <w:color w:val="000000"/>
          <w:lang w:eastAsia="zh-CN"/>
        </w:rPr>
        <w:t>响应</w:t>
      </w:r>
      <w:r>
        <w:rPr>
          <w:rFonts w:hint="eastAsia" w:ascii="Arial" w:hAnsi="Arial" w:eastAsia="宋体" w:cs="Arial"/>
          <w:color w:val="000000"/>
        </w:rPr>
        <w:t>单位（</w:t>
      </w:r>
      <w:r>
        <w:rPr>
          <w:rFonts w:hint="eastAsia" w:ascii="Arial" w:hAnsi="Arial" w:eastAsia="宋体" w:cs="Arial"/>
          <w:color w:val="000000"/>
          <w:lang w:eastAsia="zh-CN"/>
        </w:rPr>
        <w:t>供应商</w:t>
      </w:r>
      <w:r>
        <w:rPr>
          <w:rFonts w:hint="eastAsia" w:ascii="Arial" w:hAnsi="Arial" w:eastAsia="宋体" w:cs="Arial"/>
          <w:color w:val="000000"/>
        </w:rPr>
        <w:t>）名称：</w:t>
      </w:r>
    </w:p>
    <w:p w14:paraId="749D9EC9">
      <w:pPr>
        <w:snapToGrid w:val="0"/>
        <w:rPr>
          <w:rFonts w:ascii="宋体" w:hAnsi="宋体"/>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735C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1A3DCB78">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22049B3D">
            <w:pPr>
              <w:snapToGrid w:val="0"/>
              <w:jc w:val="center"/>
              <w:rPr>
                <w:rFonts w:hint="eastAsia" w:ascii="宋体" w:hAnsi="宋体" w:eastAsia="宋体"/>
                <w:b/>
                <w:lang w:eastAsia="zh-CN"/>
              </w:rPr>
            </w:pPr>
            <w:r>
              <w:rPr>
                <w:rFonts w:hint="eastAsia" w:ascii="宋体" w:hAnsi="宋体" w:eastAsia="宋体"/>
                <w:b/>
                <w:lang w:eastAsia="zh-CN"/>
              </w:rPr>
              <w:t>服务名称</w:t>
            </w:r>
          </w:p>
        </w:tc>
        <w:tc>
          <w:tcPr>
            <w:tcW w:w="2835" w:type="dxa"/>
            <w:tcBorders>
              <w:top w:val="double" w:color="auto" w:sz="4" w:space="0"/>
              <w:left w:val="double" w:color="auto" w:sz="4" w:space="0"/>
              <w:bottom w:val="double" w:color="auto" w:sz="4" w:space="0"/>
              <w:right w:val="double" w:color="auto" w:sz="4" w:space="0"/>
            </w:tcBorders>
            <w:vAlign w:val="center"/>
          </w:tcPr>
          <w:p w14:paraId="65B11352">
            <w:pPr>
              <w:snapToGrid w:val="0"/>
              <w:jc w:val="center"/>
              <w:rPr>
                <w:rFonts w:ascii="宋体" w:hAnsi="宋体"/>
                <w:b/>
              </w:rPr>
            </w:pPr>
            <w:r>
              <w:rPr>
                <w:rFonts w:hint="eastAsia" w:ascii="宋体" w:hAnsi="宋体" w:eastAsia="宋体"/>
                <w:b/>
                <w:lang w:eastAsia="zh-CN"/>
              </w:rPr>
              <w:t>磋商</w:t>
            </w:r>
            <w:r>
              <w:rPr>
                <w:rFonts w:hint="eastAsia" w:ascii="宋体" w:hAnsi="宋体"/>
                <w:b/>
              </w:rPr>
              <w:t>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236DBB56">
            <w:pPr>
              <w:snapToGrid w:val="0"/>
              <w:jc w:val="center"/>
              <w:rPr>
                <w:rFonts w:ascii="宋体" w:hAnsi="宋体"/>
                <w:b/>
              </w:rPr>
            </w:pPr>
            <w:r>
              <w:rPr>
                <w:rFonts w:hint="eastAsia" w:ascii="宋体" w:hAnsi="宋体" w:eastAsia="宋体"/>
                <w:b/>
                <w:lang w:eastAsia="zh-CN"/>
              </w:rPr>
              <w:t>响应</w:t>
            </w:r>
            <w:r>
              <w:rPr>
                <w:rFonts w:hint="eastAsia" w:ascii="宋体" w:hAnsi="宋体"/>
                <w:b/>
              </w:rPr>
              <w:t>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47701F8B">
            <w:pPr>
              <w:snapToGrid w:val="0"/>
              <w:jc w:val="center"/>
              <w:rPr>
                <w:rFonts w:ascii="宋体" w:hAnsi="宋体"/>
                <w:b/>
              </w:rPr>
            </w:pPr>
            <w:r>
              <w:rPr>
                <w:rFonts w:hint="eastAsia" w:ascii="宋体" w:hAnsi="宋体"/>
                <w:b/>
              </w:rPr>
              <w:t>说明</w:t>
            </w:r>
          </w:p>
        </w:tc>
      </w:tr>
      <w:tr w14:paraId="3FFA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60D4D432">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62CDE77F">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85AE7D3">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6A06BE36">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96B2EDD">
            <w:pPr>
              <w:snapToGrid w:val="0"/>
              <w:rPr>
                <w:rFonts w:ascii="宋体" w:hAnsi="宋体"/>
              </w:rPr>
            </w:pPr>
          </w:p>
        </w:tc>
      </w:tr>
      <w:tr w14:paraId="065E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5B3CC2A9">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7C8E5457">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5E1A7E62">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40A8DB0">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0CC04FF">
            <w:pPr>
              <w:snapToGrid w:val="0"/>
              <w:rPr>
                <w:rFonts w:ascii="宋体" w:hAnsi="宋体"/>
              </w:rPr>
            </w:pPr>
          </w:p>
        </w:tc>
      </w:tr>
      <w:tr w14:paraId="7277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1357A5FF">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73264700">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5C4BBD32">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3D790F9">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31D331C6">
            <w:pPr>
              <w:snapToGrid w:val="0"/>
              <w:rPr>
                <w:rFonts w:ascii="宋体" w:hAnsi="宋体"/>
              </w:rPr>
            </w:pPr>
          </w:p>
        </w:tc>
      </w:tr>
    </w:tbl>
    <w:p w14:paraId="162ECCD5">
      <w:pPr>
        <w:snapToGrid w:val="0"/>
        <w:rPr>
          <w:rFonts w:ascii="宋体" w:hAnsi="宋体"/>
        </w:rPr>
      </w:pPr>
      <w:r>
        <w:rPr>
          <w:rFonts w:hint="eastAsia" w:ascii="宋体" w:hAnsi="宋体"/>
        </w:rPr>
        <w:t>此表可延长。</w:t>
      </w:r>
    </w:p>
    <w:p w14:paraId="0DA61BD5">
      <w:pPr>
        <w:snapToGrid w:val="0"/>
        <w:rPr>
          <w:rFonts w:ascii="宋体" w:hAnsi="宋体"/>
        </w:rPr>
      </w:pPr>
    </w:p>
    <w:p w14:paraId="4E15AFFD">
      <w:pPr>
        <w:snapToGrid w:val="0"/>
        <w:rPr>
          <w:rFonts w:ascii="宋体" w:hAnsi="宋体"/>
          <w:b/>
        </w:rPr>
      </w:pPr>
      <w:r>
        <w:rPr>
          <w:rFonts w:hint="eastAsia" w:ascii="宋体" w:hAnsi="宋体"/>
          <w:b/>
        </w:rPr>
        <w:t>填写说明：</w:t>
      </w:r>
    </w:p>
    <w:p w14:paraId="491C649A">
      <w:pPr>
        <w:numPr>
          <w:ilvl w:val="0"/>
          <w:numId w:val="7"/>
        </w:numPr>
        <w:snapToGrid w:val="0"/>
        <w:spacing w:after="60" w:afterLines="25" w:line="300" w:lineRule="auto"/>
        <w:rPr>
          <w:rFonts w:ascii="宋体" w:hAnsi="宋体" w:eastAsia="宋体"/>
        </w:rPr>
      </w:pPr>
      <w:r>
        <w:rPr>
          <w:rFonts w:hint="eastAsia" w:ascii="宋体" w:hAnsi="宋体" w:eastAsia="宋体"/>
          <w:lang w:eastAsia="zh-CN"/>
        </w:rPr>
        <w:t>供应商</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w:t>
      </w:r>
      <w:r>
        <w:rPr>
          <w:rFonts w:hint="eastAsia" w:ascii="宋体" w:hAnsi="宋体" w:eastAsia="宋体"/>
          <w:lang w:eastAsia="zh-CN"/>
        </w:rPr>
        <w:t>响应</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hint="eastAsia" w:ascii="宋体" w:hAnsi="宋体" w:eastAsia="宋体"/>
          <w:lang w:eastAsia="zh-CN"/>
        </w:rPr>
        <w:t>磋商要求</w:t>
      </w:r>
      <w:r>
        <w:rPr>
          <w:rFonts w:ascii="宋体" w:hAnsi="宋体" w:eastAsia="宋体"/>
        </w:rPr>
        <w:t>不一致的情况，</w:t>
      </w:r>
      <w:r>
        <w:rPr>
          <w:rFonts w:hint="eastAsia" w:ascii="宋体" w:hAnsi="宋体" w:eastAsia="宋体"/>
          <w:lang w:eastAsia="zh-CN"/>
        </w:rPr>
        <w:t>磋商小组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19C38C2A">
      <w:pPr>
        <w:numPr>
          <w:ilvl w:val="0"/>
          <w:numId w:val="7"/>
        </w:numPr>
        <w:snapToGrid w:val="0"/>
        <w:spacing w:after="60" w:afterLines="25" w:line="300" w:lineRule="auto"/>
        <w:rPr>
          <w:rFonts w:ascii="宋体" w:hAnsi="宋体" w:eastAsia="宋体"/>
        </w:rPr>
      </w:pPr>
      <w:r>
        <w:rPr>
          <w:rFonts w:hint="eastAsia" w:ascii="宋体" w:hAnsi="宋体" w:eastAsia="宋体"/>
          <w:lang w:eastAsia="zh-CN"/>
        </w:rPr>
        <w:t>供应商响应</w:t>
      </w:r>
      <w:r>
        <w:rPr>
          <w:rFonts w:hint="eastAsia" w:ascii="宋体" w:hAnsi="宋体" w:eastAsia="宋体"/>
        </w:rPr>
        <w:t>响应时若存在虚假响应情况，均视为提供虚假材料，按相关法律规定处理；</w:t>
      </w:r>
    </w:p>
    <w:p w14:paraId="6AFBD695">
      <w:pPr>
        <w:numPr>
          <w:ilvl w:val="0"/>
          <w:numId w:val="7"/>
        </w:numPr>
        <w:snapToGrid w:val="0"/>
        <w:spacing w:after="60" w:afterLines="25" w:line="300" w:lineRule="auto"/>
        <w:rPr>
          <w:rFonts w:ascii="宋体" w:hAnsi="宋体" w:eastAsia="宋体"/>
        </w:rPr>
      </w:pPr>
      <w:r>
        <w:rPr>
          <w:rFonts w:hint="eastAsia" w:ascii="宋体" w:hAnsi="宋体" w:eastAsia="宋体"/>
        </w:rPr>
        <w:t>除</w:t>
      </w:r>
      <w:r>
        <w:rPr>
          <w:rFonts w:hint="eastAsia" w:ascii="宋体" w:hAnsi="宋体" w:eastAsia="宋体"/>
          <w:lang w:eastAsia="zh-CN"/>
        </w:rPr>
        <w:t>磋商文件</w:t>
      </w:r>
      <w:r>
        <w:rPr>
          <w:rFonts w:ascii="宋体" w:hAnsi="宋体" w:eastAsia="宋体"/>
        </w:rPr>
        <w:t>另有注明外，</w:t>
      </w:r>
      <w:r>
        <w:rPr>
          <w:rFonts w:hint="eastAsia" w:ascii="宋体" w:hAnsi="宋体" w:eastAsia="宋体"/>
          <w:lang w:eastAsia="zh-CN"/>
        </w:rPr>
        <w:t>响应</w:t>
      </w:r>
      <w:r>
        <w:rPr>
          <w:rFonts w:ascii="宋体" w:hAnsi="宋体" w:eastAsia="宋体"/>
        </w:rPr>
        <w:t>文件其它位置如出现与本表中</w:t>
      </w:r>
      <w:r>
        <w:rPr>
          <w:rFonts w:hint="eastAsia" w:ascii="宋体" w:hAnsi="宋体" w:eastAsia="宋体"/>
          <w:lang w:eastAsia="zh-CN"/>
        </w:rPr>
        <w:t>响应</w:t>
      </w:r>
      <w:r>
        <w:rPr>
          <w:rFonts w:ascii="宋体" w:hAnsi="宋体" w:eastAsia="宋体"/>
        </w:rPr>
        <w:t>参数不一致的信息，均以本表信息为准。</w:t>
      </w:r>
    </w:p>
    <w:p w14:paraId="4527F827">
      <w:pPr>
        <w:rPr>
          <w:rFonts w:ascii="宋体" w:hAnsi="宋体" w:eastAsia="宋体"/>
          <w:color w:val="FF0000"/>
          <w:sz w:val="32"/>
          <w:szCs w:val="32"/>
        </w:rPr>
      </w:pPr>
      <w:r>
        <w:br w:type="page"/>
      </w:r>
    </w:p>
    <w:p w14:paraId="7A0FF5AC">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15.</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7997D5A2">
      <w:pPr>
        <w:pStyle w:val="1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FFF0426">
      <w:pPr>
        <w:pStyle w:val="10"/>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16.售后服务相关资料</w:t>
      </w:r>
      <w:r>
        <w:rPr>
          <w:rFonts w:hint="eastAsia" w:ascii="宋体" w:hAnsi="宋体" w:eastAsia="宋体" w:cs="Times New Roman"/>
          <w:b/>
          <w:bCs/>
          <w:sz w:val="21"/>
          <w:szCs w:val="20"/>
          <w:lang w:val="en-US" w:eastAsia="zh-CN"/>
        </w:rPr>
        <w:t>(如有)</w:t>
      </w:r>
    </w:p>
    <w:p w14:paraId="6B90FF91">
      <w:pPr>
        <w:pStyle w:val="1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5890696">
      <w:pPr>
        <w:pStyle w:val="1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17.产品检测报告</w:t>
      </w:r>
    </w:p>
    <w:p w14:paraId="6F561EB8">
      <w:pPr>
        <w:pStyle w:val="1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FCC4B01">
      <w:pPr>
        <w:pStyle w:val="1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18.节能产品认证证书</w:t>
      </w:r>
    </w:p>
    <w:p w14:paraId="7081625D">
      <w:pPr>
        <w:pStyle w:val="1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E0B9DC0">
      <w:pPr>
        <w:pStyle w:val="1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19.设计、施工方案的合理性评价(如有)</w:t>
      </w:r>
    </w:p>
    <w:p w14:paraId="34C316D8">
      <w:pPr>
        <w:pStyle w:val="1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3044313">
      <w:pPr>
        <w:pStyle w:val="1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20.其他磋商文件要求或供应商认为需要补充的内容(如有)</w:t>
      </w:r>
    </w:p>
    <w:p w14:paraId="5BE810D6">
      <w:pPr>
        <w:pStyle w:val="10"/>
        <w:rPr>
          <w:rFonts w:hint="eastAsia" w:ascii="宋体" w:hAnsi="宋体" w:eastAsia="宋体" w:cs="Times New Roman"/>
          <w:b w:val="0"/>
          <w:bCs w:val="0"/>
          <w:sz w:val="21"/>
          <w:szCs w:val="20"/>
          <w:lang w:val="en-US" w:eastAsia="zh-CN"/>
        </w:rPr>
      </w:pPr>
      <w:r>
        <w:rPr>
          <w:rFonts w:hint="eastAsia" w:ascii="宋体" w:hAnsi="宋体" w:eastAsia="宋体" w:cs="Times New Roman"/>
          <w:b w:val="0"/>
          <w:bCs w:val="0"/>
          <w:sz w:val="21"/>
          <w:szCs w:val="20"/>
          <w:lang w:val="en-US" w:eastAsia="zh-CN"/>
        </w:rPr>
        <w:t>自行填写，无参考格式及要求。</w:t>
      </w:r>
    </w:p>
    <w:p w14:paraId="16525427">
      <w:pPr>
        <w:rPr>
          <w:rFonts w:hint="eastAsia" w:ascii="宋体" w:hAnsi="宋体" w:eastAsia="宋体" w:cs="Times New Roman"/>
          <w:b w:val="0"/>
          <w:bCs w:val="0"/>
          <w:sz w:val="21"/>
          <w:szCs w:val="20"/>
          <w:lang w:val="en-US" w:eastAsia="zh-CN"/>
        </w:rPr>
      </w:pPr>
    </w:p>
    <w:p w14:paraId="5D887BE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4"/>
          <w:rFonts w:hint="eastAsia" w:ascii="微软雅黑" w:hAnsi="微软雅黑" w:eastAsia="微软雅黑" w:cs="微软雅黑"/>
          <w:b/>
          <w:bCs/>
          <w:i w:val="0"/>
          <w:iCs w:val="0"/>
          <w:caps w:val="0"/>
          <w:color w:val="FF0000"/>
          <w:spacing w:val="0"/>
          <w:sz w:val="32"/>
          <w:szCs w:val="32"/>
          <w:lang w:val="en-US" w:eastAsia="zh-CN"/>
        </w:rPr>
      </w:pPr>
      <w:r>
        <w:rPr>
          <w:rStyle w:val="24"/>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5B72FB4E">
      <w:pPr>
        <w:pStyle w:val="10"/>
        <w:ind w:left="0" w:leftChars="0" w:firstLine="0" w:firstLineChars="0"/>
        <w:rPr>
          <w:rFonts w:ascii="宋体" w:hAnsi="宋体" w:eastAsia="宋体"/>
          <w:color w:val="FF0000"/>
          <w:sz w:val="32"/>
          <w:szCs w:val="32"/>
        </w:rPr>
      </w:pPr>
    </w:p>
    <w:p w14:paraId="539608EB">
      <w:pPr>
        <w:pStyle w:val="21"/>
        <w:rPr>
          <w:rFonts w:hint="default"/>
          <w:lang w:val="en-US" w:eastAsia="zh-CN"/>
        </w:rPr>
      </w:pPr>
    </w:p>
    <w:p w14:paraId="30443A2E">
      <w:pPr>
        <w:spacing w:after="60" w:afterLines="25" w:line="300" w:lineRule="auto"/>
        <w:rPr>
          <w:rFonts w:ascii="宋体" w:hAnsi="宋体" w:eastAsia="宋体"/>
          <w:color w:val="FF0000"/>
          <w:sz w:val="32"/>
          <w:szCs w:val="32"/>
        </w:rPr>
      </w:pPr>
    </w:p>
    <w:p w14:paraId="3AE0A68F">
      <w:pPr>
        <w:pStyle w:val="13"/>
        <w:spacing w:line="400" w:lineRule="exact"/>
        <w:ind w:firstLine="602" w:firstLineChars="200"/>
        <w:jc w:val="center"/>
        <w:rPr>
          <w:rFonts w:hint="eastAsia" w:ascii="仿宋" w:hAnsi="仿宋" w:eastAsia="仿宋" w:cs="仿宋"/>
          <w:b/>
          <w:bCs/>
          <w:sz w:val="30"/>
          <w:szCs w:val="30"/>
        </w:rPr>
      </w:pPr>
    </w:p>
    <w:p w14:paraId="489B2197">
      <w:pPr>
        <w:spacing w:after="60" w:afterLines="25" w:line="300" w:lineRule="auto"/>
        <w:rPr>
          <w:rFonts w:ascii="宋体" w:hAnsi="宋体" w:eastAsia="宋体"/>
          <w:color w:val="FF0000"/>
          <w:sz w:val="32"/>
          <w:szCs w:val="32"/>
        </w:rPr>
      </w:pPr>
      <w:r>
        <w:br w:type="page"/>
      </w:r>
    </w:p>
    <w:p w14:paraId="1C0B57FA">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14:paraId="5077AA57">
      <w:pPr>
        <w:jc w:val="center"/>
        <w:rPr>
          <w:rFonts w:ascii="宋体" w:hAnsi="宋体" w:eastAsia="黑体"/>
          <w:bCs/>
          <w:kern w:val="44"/>
          <w:sz w:val="28"/>
          <w:szCs w:val="44"/>
        </w:rPr>
      </w:pPr>
      <w:bookmarkStart w:id="14" w:name="_Hlk72574405"/>
      <w:r>
        <w:rPr>
          <w:rFonts w:hint="eastAsia"/>
          <w:b/>
        </w:rPr>
        <w:t>（仅供参考，具体以项目需求及采购结果为准）</w:t>
      </w:r>
      <w:bookmarkEnd w:id="14"/>
    </w:p>
    <w:p w14:paraId="2E893EC2">
      <w:pPr>
        <w:snapToGrid w:val="0"/>
        <w:spacing w:line="300" w:lineRule="auto"/>
        <w:jc w:val="center"/>
        <w:rPr>
          <w:rFonts w:ascii="仿宋" w:hAnsi="仿宋" w:eastAsia="仿宋"/>
          <w:sz w:val="28"/>
          <w:szCs w:val="28"/>
        </w:rPr>
      </w:pPr>
    </w:p>
    <w:p w14:paraId="2850D7E5">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14:paraId="7DB22A54">
      <w:pPr>
        <w:snapToGrid w:val="0"/>
        <w:spacing w:line="300" w:lineRule="auto"/>
        <w:rPr>
          <w:rFonts w:ascii="仿宋" w:hAnsi="仿宋" w:eastAsia="仿宋"/>
          <w:sz w:val="28"/>
          <w:szCs w:val="28"/>
        </w:rPr>
      </w:pPr>
      <w:r>
        <w:rPr>
          <w:rFonts w:ascii="仿宋" w:hAnsi="仿宋" w:eastAsia="仿宋"/>
          <w:sz w:val="28"/>
          <w:szCs w:val="28"/>
        </w:rPr>
        <w:t>住所地：住所地：</w:t>
      </w:r>
    </w:p>
    <w:p w14:paraId="6A1BD763">
      <w:pPr>
        <w:snapToGrid w:val="0"/>
        <w:spacing w:line="300" w:lineRule="auto"/>
        <w:rPr>
          <w:rFonts w:ascii="仿宋" w:hAnsi="仿宋" w:eastAsia="仿宋"/>
          <w:sz w:val="28"/>
          <w:szCs w:val="28"/>
        </w:rPr>
      </w:pPr>
      <w:r>
        <w:rPr>
          <w:rFonts w:ascii="仿宋" w:hAnsi="仿宋" w:eastAsia="仿宋"/>
          <w:sz w:val="28"/>
          <w:szCs w:val="28"/>
        </w:rPr>
        <w:t>法定代表人：法定代表人：</w:t>
      </w:r>
    </w:p>
    <w:p w14:paraId="46491BEF">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14:paraId="15C35FDD">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14:paraId="4B42D9C8">
      <w:pPr>
        <w:snapToGrid w:val="0"/>
        <w:spacing w:line="300" w:lineRule="auto"/>
        <w:rPr>
          <w:rFonts w:ascii="仿宋" w:hAnsi="仿宋" w:eastAsia="仿宋"/>
          <w:sz w:val="28"/>
          <w:szCs w:val="28"/>
        </w:rPr>
      </w:pPr>
      <w:r>
        <w:rPr>
          <w:rFonts w:ascii="仿宋" w:hAnsi="仿宋" w:eastAsia="仿宋"/>
          <w:sz w:val="28"/>
          <w:szCs w:val="28"/>
        </w:rPr>
        <w:t>传真：传真：</w:t>
      </w:r>
    </w:p>
    <w:p w14:paraId="702C9C9D">
      <w:pPr>
        <w:snapToGrid w:val="0"/>
        <w:spacing w:line="300" w:lineRule="auto"/>
        <w:rPr>
          <w:rFonts w:ascii="仿宋" w:hAnsi="仿宋" w:eastAsia="仿宋"/>
          <w:sz w:val="28"/>
          <w:szCs w:val="28"/>
        </w:rPr>
      </w:pPr>
    </w:p>
    <w:p w14:paraId="3F4F1E36">
      <w:pPr>
        <w:numPr>
          <w:ilvl w:val="0"/>
          <w:numId w:val="8"/>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14:paraId="32DC99AC">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w:t>
      </w:r>
      <w:r>
        <w:rPr>
          <w:rFonts w:hint="eastAsia" w:ascii="仿宋" w:hAnsi="仿宋" w:eastAsia="仿宋"/>
          <w:sz w:val="28"/>
          <w:szCs w:val="28"/>
          <w:lang w:eastAsia="zh-CN"/>
        </w:rPr>
        <w:t>成交</w:t>
      </w:r>
      <w:r>
        <w:rPr>
          <w:rFonts w:hint="eastAsia" w:ascii="仿宋" w:hAnsi="仿宋" w:eastAsia="仿宋"/>
          <w:sz w:val="28"/>
          <w:szCs w:val="28"/>
        </w:rPr>
        <w:t>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14:paraId="08342038">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14:paraId="04393DD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14:paraId="357D3A41">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14:paraId="3A58464B">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14:paraId="029A8DB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14:paraId="6725F87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供应商</w:t>
      </w:r>
      <w:r>
        <w:rPr>
          <w:rFonts w:hint="eastAsia" w:ascii="仿宋" w:hAnsi="仿宋" w:eastAsia="仿宋"/>
          <w:sz w:val="28"/>
          <w:szCs w:val="28"/>
        </w:rPr>
        <w:t>承诺内容拟定）</w:t>
      </w:r>
    </w:p>
    <w:p w14:paraId="0434CF7F">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14:paraId="364E30AE">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供应商</w:t>
      </w:r>
      <w:r>
        <w:rPr>
          <w:rFonts w:hint="eastAsia" w:ascii="仿宋" w:hAnsi="仿宋" w:eastAsia="仿宋"/>
          <w:sz w:val="28"/>
          <w:szCs w:val="28"/>
        </w:rPr>
        <w:t>承诺内容拟定）</w:t>
      </w:r>
    </w:p>
    <w:p w14:paraId="61AB2F18">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14:paraId="20515AE2">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供应商</w:t>
      </w:r>
      <w:r>
        <w:rPr>
          <w:rFonts w:hint="eastAsia" w:ascii="仿宋" w:hAnsi="仿宋" w:eastAsia="仿宋"/>
          <w:sz w:val="28"/>
          <w:szCs w:val="28"/>
        </w:rPr>
        <w:t>承诺内容拟定）</w:t>
      </w:r>
    </w:p>
    <w:p w14:paraId="1913CF1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14:paraId="10279E01">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14:paraId="4653F0A6">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14:paraId="2CA3194B">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14:paraId="2BB04ADA">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14:paraId="0302FC8C">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7C2BAD69">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14:paraId="233DC9E4">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14:paraId="334B1457">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w:t>
      </w:r>
      <w:r>
        <w:rPr>
          <w:rFonts w:hint="eastAsia" w:ascii="仿宋" w:hAnsi="仿宋" w:eastAsia="仿宋"/>
          <w:sz w:val="28"/>
          <w:szCs w:val="28"/>
          <w:lang w:eastAsia="zh-CN"/>
        </w:rPr>
        <w:t>货物或服务或工程</w:t>
      </w:r>
      <w:r>
        <w:rPr>
          <w:rFonts w:hint="eastAsia" w:ascii="仿宋" w:hAnsi="仿宋" w:eastAsia="仿宋"/>
          <w:sz w:val="28"/>
          <w:szCs w:val="28"/>
        </w:rPr>
        <w:t>未侵犯知识产权，不会产生因第三方提出的包括但不限于侵犯其专利权、商标权、工业设计权等知识产权和侵犯其所有权、抵押权等物权及其他权利而引发的纠纷。如有纠纷，乙方应承担全部责任。</w:t>
      </w:r>
    </w:p>
    <w:p w14:paraId="3D8AF984">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14:paraId="689C491E">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14:paraId="10D2FBF0">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463ADD57">
      <w:pPr>
        <w:snapToGrid w:val="0"/>
        <w:spacing w:line="300" w:lineRule="auto"/>
        <w:ind w:firstLine="200"/>
        <w:rPr>
          <w:rFonts w:ascii="仿宋" w:hAnsi="仿宋" w:eastAsia="仿宋"/>
          <w:sz w:val="28"/>
          <w:szCs w:val="28"/>
        </w:rPr>
      </w:pPr>
    </w:p>
    <w:p w14:paraId="39CB7014">
      <w:pPr>
        <w:snapToGrid w:val="0"/>
        <w:spacing w:line="300" w:lineRule="auto"/>
        <w:ind w:firstLine="200"/>
        <w:rPr>
          <w:rFonts w:ascii="仿宋" w:hAnsi="仿宋" w:eastAsia="仿宋"/>
          <w:sz w:val="28"/>
          <w:szCs w:val="28"/>
        </w:rPr>
      </w:pPr>
    </w:p>
    <w:p w14:paraId="12ED36E5">
      <w:pPr>
        <w:snapToGrid w:val="0"/>
        <w:spacing w:line="300" w:lineRule="auto"/>
        <w:ind w:firstLine="200"/>
        <w:rPr>
          <w:rFonts w:ascii="仿宋" w:hAnsi="仿宋" w:eastAsia="仿宋"/>
          <w:sz w:val="28"/>
          <w:szCs w:val="28"/>
        </w:rPr>
      </w:pPr>
    </w:p>
    <w:p w14:paraId="3301EB8A">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14:paraId="78C93210">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14:paraId="41996436">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14:paraId="3255ECAB">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14:paraId="6ED97606">
      <w:pPr>
        <w:rPr>
          <w:rFonts w:ascii="Arial" w:hAnsi="Arial" w:eastAsia="宋体"/>
          <w:color w:val="FF0000"/>
        </w:rPr>
      </w:pPr>
    </w:p>
    <w:p w14:paraId="1CCF7E36">
      <w:pPr>
        <w:rPr>
          <w:rFonts w:ascii="宋体" w:hAnsi="宋体" w:eastAsia="黑体"/>
          <w:b/>
          <w:bCs/>
          <w:color w:val="0000FF"/>
          <w:kern w:val="44"/>
          <w:sz w:val="36"/>
          <w:szCs w:val="44"/>
        </w:rPr>
      </w:pPr>
      <w:r>
        <w:br w:type="page"/>
      </w:r>
    </w:p>
    <w:p w14:paraId="47AFBE24">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w:t>
      </w:r>
      <w:r>
        <w:rPr>
          <w:rFonts w:hint="eastAsia" w:ascii="Arial" w:hAnsi="Arial" w:eastAsia="宋体"/>
          <w:b/>
          <w:bCs/>
          <w:kern w:val="44"/>
          <w:sz w:val="32"/>
          <w:szCs w:val="32"/>
          <w:lang w:eastAsia="zh-CN"/>
        </w:rPr>
        <w:t>竞争性磋商</w:t>
      </w:r>
      <w:r>
        <w:rPr>
          <w:rFonts w:hint="eastAsia" w:ascii="Arial" w:hAnsi="Arial" w:eastAsia="宋体"/>
          <w:b/>
          <w:bCs/>
          <w:kern w:val="44"/>
          <w:sz w:val="32"/>
          <w:szCs w:val="32"/>
        </w:rPr>
        <w:t>）</w:t>
      </w:r>
    </w:p>
    <w:p w14:paraId="5089A484">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5" w:name="_Hlk72399513"/>
      <w:r>
        <w:rPr>
          <w:rFonts w:hint="eastAsia" w:ascii="Cambria" w:hAnsi="Cambria" w:eastAsia="宋体"/>
          <w:b/>
          <w:bCs/>
          <w:sz w:val="28"/>
          <w:szCs w:val="28"/>
        </w:rPr>
        <w:t>总则</w:t>
      </w:r>
      <w:bookmarkEnd w:id="15"/>
    </w:p>
    <w:p w14:paraId="6A412F02">
      <w:pPr>
        <w:outlineLvl w:val="2"/>
        <w:rPr>
          <w:rFonts w:ascii="黑体" w:hAnsi="宋体" w:eastAsia="黑体"/>
        </w:rPr>
      </w:pPr>
      <w:r>
        <w:rPr>
          <w:rFonts w:hint="eastAsia" w:ascii="黑体" w:hAnsi="宋体" w:eastAsia="黑体"/>
        </w:rPr>
        <w:t>1. 通用条款说明</w:t>
      </w:r>
    </w:p>
    <w:p w14:paraId="6CEBD800">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本条款为磋商文件</w:t>
      </w:r>
      <w:r>
        <w:rPr>
          <w:rFonts w:hint="eastAsia" w:ascii="宋体" w:hAnsi="宋体" w:eastAsia="宋体"/>
          <w:szCs w:val="21"/>
        </w:rPr>
        <w:t>通用条款版本，</w:t>
      </w:r>
      <w:bookmarkStart w:id="16"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6"/>
    </w:p>
    <w:p w14:paraId="26C1AEDF">
      <w:pPr>
        <w:ind w:firstLine="470" w:firstLineChars="196"/>
        <w:rPr>
          <w:rFonts w:ascii="宋体" w:hAnsi="宋体" w:eastAsia="宋体"/>
          <w:szCs w:val="21"/>
        </w:rPr>
      </w:pPr>
      <w:r>
        <w:rPr>
          <w:rFonts w:hint="eastAsia" w:ascii="宋体" w:hAnsi="宋体" w:eastAsia="宋体"/>
          <w:szCs w:val="21"/>
        </w:rPr>
        <w:t>1.2</w:t>
      </w:r>
      <w:r>
        <w:rPr>
          <w:rFonts w:hint="eastAsia" w:ascii="宋体" w:hAnsi="宋体" w:eastAsia="宋体"/>
          <w:szCs w:val="21"/>
          <w:lang w:eastAsia="zh-CN"/>
        </w:rPr>
        <w:t>磋商文件</w:t>
      </w:r>
      <w:r>
        <w:rPr>
          <w:rFonts w:hint="eastAsia" w:ascii="宋体" w:hAnsi="宋体" w:eastAsia="宋体"/>
          <w:szCs w:val="21"/>
        </w:rPr>
        <w:t>分为第一册“专用条款”和第二册“通用条款”。</w:t>
      </w:r>
    </w:p>
    <w:p w14:paraId="683C510E">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w:t>
      </w:r>
      <w:r>
        <w:rPr>
          <w:rFonts w:hint="eastAsia" w:ascii="宋体" w:hAnsi="宋体" w:eastAsia="宋体"/>
          <w:szCs w:val="21"/>
          <w:lang w:eastAsia="zh-CN"/>
        </w:rPr>
        <w:t>响应</w:t>
      </w:r>
      <w:r>
        <w:rPr>
          <w:rFonts w:hint="eastAsia" w:ascii="宋体" w:hAnsi="宋体" w:eastAsia="宋体"/>
          <w:szCs w:val="21"/>
        </w:rPr>
        <w:t>文件格式及附件、合同条款及格式等内容。</w:t>
      </w:r>
    </w:p>
    <w:p w14:paraId="3396BF24">
      <w:pPr>
        <w:ind w:firstLine="470" w:firstLineChars="196"/>
        <w:rPr>
          <w:rFonts w:ascii="宋体" w:hAnsi="宋体" w:eastAsia="宋体"/>
          <w:szCs w:val="21"/>
        </w:rPr>
      </w:pPr>
      <w:r>
        <w:rPr>
          <w:rFonts w:hint="eastAsia" w:ascii="宋体" w:hAnsi="宋体" w:eastAsia="宋体"/>
          <w:szCs w:val="21"/>
        </w:rPr>
        <w:t>1.4“通用条款”是适用于政府采购</w:t>
      </w:r>
      <w:r>
        <w:rPr>
          <w:rFonts w:hint="eastAsia" w:ascii="宋体" w:hAnsi="宋体" w:eastAsia="宋体"/>
          <w:szCs w:val="21"/>
          <w:lang w:eastAsia="zh-CN"/>
        </w:rPr>
        <w:t>竞争性磋商</w:t>
      </w:r>
      <w:r>
        <w:rPr>
          <w:rFonts w:hint="eastAsia" w:ascii="宋体" w:hAnsi="宋体" w:eastAsia="宋体"/>
          <w:szCs w:val="21"/>
        </w:rPr>
        <w:t>项目的基础性条款，具有普遍性和通用性。</w:t>
      </w:r>
    </w:p>
    <w:p w14:paraId="607B7539">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45DB801F">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32421F73">
      <w:pPr>
        <w:ind w:firstLine="470" w:firstLineChars="196"/>
        <w:rPr>
          <w:rFonts w:ascii="宋体" w:hAnsi="宋体" w:eastAsia="宋体"/>
          <w:szCs w:val="21"/>
        </w:rPr>
      </w:pPr>
      <w:r>
        <w:rPr>
          <w:rFonts w:hint="eastAsia" w:ascii="宋体" w:hAnsi="宋体" w:eastAsia="宋体"/>
          <w:szCs w:val="21"/>
        </w:rPr>
        <w:t>本项目按照政府采购其他法律法规，通过</w:t>
      </w:r>
      <w:r>
        <w:rPr>
          <w:rFonts w:hint="eastAsia" w:ascii="宋体" w:hAnsi="宋体" w:eastAsia="宋体"/>
          <w:szCs w:val="21"/>
          <w:lang w:eastAsia="zh-CN"/>
        </w:rPr>
        <w:t>竞争性磋商</w:t>
      </w:r>
      <w:r>
        <w:rPr>
          <w:rFonts w:hint="eastAsia" w:ascii="宋体" w:hAnsi="宋体" w:eastAsia="宋体"/>
          <w:szCs w:val="21"/>
        </w:rPr>
        <w:t>方式确定</w:t>
      </w:r>
      <w:r>
        <w:rPr>
          <w:rFonts w:hint="eastAsia" w:ascii="宋体" w:hAnsi="宋体" w:eastAsia="宋体"/>
          <w:szCs w:val="21"/>
          <w:lang w:eastAsia="zh-CN"/>
        </w:rPr>
        <w:t>成交供应商</w:t>
      </w:r>
      <w:r>
        <w:rPr>
          <w:rFonts w:hint="eastAsia" w:ascii="宋体" w:hAnsi="宋体" w:eastAsia="宋体"/>
          <w:szCs w:val="21"/>
        </w:rPr>
        <w:t>。</w:t>
      </w:r>
    </w:p>
    <w:p w14:paraId="7BDA8513">
      <w:pPr>
        <w:outlineLvl w:val="2"/>
        <w:rPr>
          <w:rFonts w:ascii="黑体" w:hAnsi="宋体" w:eastAsia="黑体"/>
        </w:rPr>
      </w:pPr>
      <w:r>
        <w:rPr>
          <w:rFonts w:hint="eastAsia" w:ascii="黑体" w:hAnsi="宋体" w:eastAsia="黑体"/>
        </w:rPr>
        <w:t>3．定义</w:t>
      </w:r>
    </w:p>
    <w:p w14:paraId="5605018D">
      <w:pPr>
        <w:ind w:firstLine="480" w:firstLineChars="200"/>
        <w:rPr>
          <w:rFonts w:ascii="宋体" w:hAnsi="宋体" w:eastAsia="宋体"/>
          <w:szCs w:val="21"/>
        </w:rPr>
      </w:pPr>
      <w:r>
        <w:rPr>
          <w:rFonts w:hint="eastAsia" w:ascii="宋体" w:hAnsi="宋体" w:eastAsia="宋体"/>
          <w:szCs w:val="21"/>
          <w:lang w:eastAsia="zh-CN"/>
        </w:rPr>
        <w:t>磋商文件</w:t>
      </w:r>
      <w:r>
        <w:rPr>
          <w:rFonts w:ascii="宋体" w:hAnsi="宋体" w:eastAsia="宋体"/>
          <w:szCs w:val="21"/>
        </w:rPr>
        <w:t>中下列术语应解释为：</w:t>
      </w:r>
    </w:p>
    <w:p w14:paraId="652E561A">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08F593B6">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015E2EA1">
      <w:pPr>
        <w:ind w:firstLine="470" w:firstLineChars="196"/>
        <w:rPr>
          <w:rFonts w:ascii="宋体" w:hAnsi="宋体" w:eastAsia="宋体"/>
          <w:szCs w:val="21"/>
        </w:rPr>
      </w:pPr>
      <w:r>
        <w:rPr>
          <w:rFonts w:hint="eastAsia" w:ascii="宋体" w:hAnsi="宋体" w:eastAsia="宋体"/>
          <w:szCs w:val="21"/>
        </w:rPr>
        <w:t>3.3“</w:t>
      </w:r>
      <w:r>
        <w:rPr>
          <w:rFonts w:hint="eastAsia" w:ascii="宋体" w:hAnsi="宋体" w:eastAsia="宋体"/>
          <w:szCs w:val="21"/>
          <w:lang w:eastAsia="zh-CN"/>
        </w:rPr>
        <w:t>供应商</w:t>
      </w:r>
      <w:r>
        <w:rPr>
          <w:rFonts w:hint="eastAsia" w:ascii="宋体" w:hAnsi="宋体" w:eastAsia="宋体"/>
          <w:szCs w:val="21"/>
        </w:rPr>
        <w:t>”，即供应商，指参加</w:t>
      </w:r>
      <w:r>
        <w:rPr>
          <w:rFonts w:hint="eastAsia" w:ascii="宋体" w:hAnsi="宋体" w:eastAsia="宋体"/>
          <w:szCs w:val="21"/>
          <w:lang w:eastAsia="zh-CN"/>
        </w:rPr>
        <w:t>响应</w:t>
      </w:r>
      <w:r>
        <w:rPr>
          <w:rFonts w:hint="eastAsia" w:ascii="宋体" w:hAnsi="宋体" w:eastAsia="宋体"/>
          <w:szCs w:val="21"/>
        </w:rPr>
        <w:t>竞争并愿意按照</w:t>
      </w:r>
      <w:r>
        <w:rPr>
          <w:rFonts w:hint="eastAsia" w:ascii="宋体" w:hAnsi="宋体" w:eastAsia="宋体"/>
          <w:szCs w:val="21"/>
          <w:lang w:eastAsia="zh-CN"/>
        </w:rPr>
        <w:t>磋商文件</w:t>
      </w:r>
      <w:r>
        <w:rPr>
          <w:rFonts w:hint="eastAsia" w:ascii="宋体" w:hAnsi="宋体" w:eastAsia="宋体"/>
          <w:szCs w:val="21"/>
        </w:rPr>
        <w:t>要求向采购人提供</w:t>
      </w:r>
      <w:r>
        <w:rPr>
          <w:rFonts w:hint="eastAsia" w:ascii="宋体" w:hAnsi="宋体" w:eastAsia="宋体"/>
        </w:rPr>
        <w:t>货物</w:t>
      </w:r>
      <w:r>
        <w:rPr>
          <w:rFonts w:hint="eastAsia" w:ascii="宋体" w:hAnsi="宋体" w:eastAsia="宋体"/>
          <w:szCs w:val="21"/>
        </w:rPr>
        <w:t>、工程或者服务的依法成立的法人、其他组织或者自然人；</w:t>
      </w:r>
    </w:p>
    <w:p w14:paraId="1D47DA96">
      <w:pPr>
        <w:ind w:firstLine="470" w:firstLineChars="196"/>
        <w:rPr>
          <w:rFonts w:ascii="宋体" w:hAnsi="宋体" w:eastAsia="宋体"/>
          <w:szCs w:val="21"/>
        </w:rPr>
      </w:pPr>
      <w:r>
        <w:rPr>
          <w:rFonts w:hint="eastAsia" w:ascii="宋体" w:hAnsi="宋体" w:eastAsia="宋体"/>
          <w:szCs w:val="21"/>
        </w:rPr>
        <w:t>3.4“</w:t>
      </w:r>
      <w:r>
        <w:rPr>
          <w:rFonts w:hint="eastAsia" w:ascii="宋体" w:hAnsi="宋体" w:eastAsia="宋体"/>
          <w:szCs w:val="21"/>
          <w:lang w:eastAsia="zh-CN"/>
        </w:rPr>
        <w:t>磋商小组</w:t>
      </w:r>
      <w:r>
        <w:rPr>
          <w:rFonts w:hint="eastAsia" w:ascii="宋体" w:hAnsi="宋体" w:eastAsia="宋体"/>
          <w:szCs w:val="21"/>
        </w:rPr>
        <w:t>”是依据政府采购其他法律法规等有关规定组建的专门负责本次招标评审工作的临时性机构；</w:t>
      </w:r>
    </w:p>
    <w:p w14:paraId="06CA250B">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62E710D2">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0099356F">
      <w:pPr>
        <w:ind w:firstLine="470" w:firstLineChars="196"/>
        <w:rPr>
          <w:rFonts w:ascii="宋体" w:hAnsi="宋体" w:eastAsia="宋体"/>
          <w:szCs w:val="21"/>
        </w:rPr>
      </w:pPr>
      <w:r>
        <w:rPr>
          <w:rFonts w:hint="eastAsia" w:ascii="宋体" w:hAnsi="宋体" w:eastAsia="宋体"/>
          <w:szCs w:val="21"/>
        </w:rPr>
        <w:t>3.7“电子</w:t>
      </w:r>
      <w:r>
        <w:rPr>
          <w:rFonts w:hint="eastAsia" w:ascii="宋体" w:hAnsi="宋体" w:eastAsia="宋体"/>
          <w:szCs w:val="21"/>
          <w:lang w:eastAsia="zh-CN"/>
        </w:rPr>
        <w:t>响应</w:t>
      </w:r>
      <w:r>
        <w:rPr>
          <w:rFonts w:hint="eastAsia" w:ascii="宋体" w:hAnsi="宋体" w:eastAsia="宋体"/>
          <w:szCs w:val="21"/>
        </w:rPr>
        <w:t>文件”指利用</w:t>
      </w:r>
      <w:r>
        <w:rPr>
          <w:rFonts w:hint="eastAsia" w:ascii="宋体" w:hAnsi="宋体" w:eastAsia="宋体"/>
          <w:szCs w:val="21"/>
          <w:lang w:eastAsia="zh-CN"/>
        </w:rPr>
        <w:t>政府采购云平台投标客户端及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w:t>
      </w:r>
      <w:r>
        <w:rPr>
          <w:rFonts w:hint="eastAsia" w:ascii="宋体" w:hAnsi="宋体" w:eastAsia="宋体"/>
          <w:szCs w:val="21"/>
          <w:lang w:eastAsia="zh-CN"/>
        </w:rPr>
        <w:t>响应</w:t>
      </w:r>
      <w:r>
        <w:rPr>
          <w:rFonts w:hint="eastAsia" w:ascii="宋体" w:hAnsi="宋体" w:eastAsia="宋体"/>
          <w:szCs w:val="21"/>
        </w:rPr>
        <w:t>文件,适用于网上</w:t>
      </w:r>
      <w:bookmarkStart w:id="17" w:name="_Hlk72398581"/>
      <w:r>
        <w:rPr>
          <w:rFonts w:hint="eastAsia" w:ascii="宋体" w:hAnsi="宋体" w:eastAsia="宋体"/>
          <w:szCs w:val="21"/>
          <w:lang w:eastAsia="zh-CN"/>
        </w:rPr>
        <w:t>响应</w:t>
      </w:r>
      <w:r>
        <w:rPr>
          <w:rFonts w:hint="eastAsia" w:ascii="宋体" w:hAnsi="宋体" w:eastAsia="宋体"/>
          <w:szCs w:val="21"/>
        </w:rPr>
        <w:t>；</w:t>
      </w:r>
      <w:bookmarkEnd w:id="17"/>
    </w:p>
    <w:p w14:paraId="2025ADB3">
      <w:pPr>
        <w:ind w:firstLine="470" w:firstLineChars="196"/>
        <w:rPr>
          <w:rFonts w:ascii="宋体" w:hAnsi="宋体" w:eastAsia="宋体"/>
          <w:szCs w:val="21"/>
        </w:rPr>
      </w:pPr>
      <w:r>
        <w:rPr>
          <w:rFonts w:hint="eastAsia" w:ascii="宋体" w:hAnsi="宋体" w:eastAsia="宋体"/>
          <w:szCs w:val="21"/>
        </w:rPr>
        <w:t>3.8“网上</w:t>
      </w:r>
      <w:r>
        <w:rPr>
          <w:rFonts w:hint="eastAsia" w:ascii="宋体" w:hAnsi="宋体" w:eastAsia="宋体"/>
          <w:szCs w:val="21"/>
          <w:lang w:eastAsia="zh-CN"/>
        </w:rPr>
        <w:t>响应</w:t>
      </w:r>
      <w:r>
        <w:rPr>
          <w:rFonts w:hint="eastAsia" w:ascii="宋体" w:hAnsi="宋体" w:eastAsia="宋体"/>
          <w:szCs w:val="21"/>
        </w:rPr>
        <w:t>”指通过</w:t>
      </w:r>
      <w:r>
        <w:rPr>
          <w:rFonts w:hint="eastAsia" w:ascii="宋体" w:hAnsi="宋体" w:eastAsia="宋体"/>
          <w:szCs w:val="21"/>
          <w:lang w:eastAsia="zh-CN"/>
        </w:rPr>
        <w:t>政府采购云平台投标客户端</w:t>
      </w:r>
      <w:r>
        <w:rPr>
          <w:rFonts w:hint="eastAsia" w:ascii="宋体" w:hAnsi="宋体" w:eastAsia="宋体"/>
          <w:szCs w:val="21"/>
        </w:rPr>
        <w:t>上传电子</w:t>
      </w:r>
      <w:r>
        <w:rPr>
          <w:rFonts w:hint="eastAsia" w:ascii="宋体" w:hAnsi="宋体" w:eastAsia="宋体"/>
          <w:szCs w:val="21"/>
          <w:lang w:eastAsia="zh-CN"/>
        </w:rPr>
        <w:t>响应</w:t>
      </w:r>
      <w:r>
        <w:rPr>
          <w:rFonts w:hint="eastAsia" w:ascii="宋体" w:hAnsi="宋体" w:eastAsia="宋体"/>
          <w:szCs w:val="21"/>
        </w:rPr>
        <w:t>文件；</w:t>
      </w:r>
    </w:p>
    <w:p w14:paraId="27651FFE">
      <w:pPr>
        <w:ind w:firstLine="470" w:firstLineChars="196"/>
        <w:rPr>
          <w:rFonts w:ascii="宋体" w:hAnsi="宋体" w:eastAsia="宋体"/>
          <w:szCs w:val="21"/>
        </w:rPr>
      </w:pPr>
      <w:r>
        <w:rPr>
          <w:rFonts w:hint="eastAsia" w:ascii="宋体" w:hAnsi="宋体" w:eastAsia="宋体"/>
          <w:szCs w:val="21"/>
        </w:rPr>
        <w:t>3.9</w:t>
      </w:r>
      <w:r>
        <w:rPr>
          <w:rFonts w:hint="eastAsia" w:ascii="宋体" w:hAnsi="宋体" w:eastAsia="宋体"/>
          <w:szCs w:val="21"/>
          <w:lang w:eastAsia="zh-CN"/>
        </w:rPr>
        <w:t>磋商文件</w:t>
      </w:r>
      <w:r>
        <w:rPr>
          <w:rFonts w:hint="eastAsia" w:ascii="宋体" w:hAnsi="宋体" w:eastAsia="宋体"/>
          <w:szCs w:val="21"/>
        </w:rPr>
        <w:t>中的标题或题名仅起引导作用，而不应视为对</w:t>
      </w:r>
      <w:r>
        <w:rPr>
          <w:rFonts w:hint="eastAsia" w:ascii="宋体" w:hAnsi="宋体" w:eastAsia="宋体"/>
          <w:szCs w:val="21"/>
          <w:lang w:eastAsia="zh-CN"/>
        </w:rPr>
        <w:t>磋商文件</w:t>
      </w:r>
      <w:r>
        <w:rPr>
          <w:rFonts w:hint="eastAsia" w:ascii="宋体" w:hAnsi="宋体" w:eastAsia="宋体"/>
          <w:szCs w:val="21"/>
        </w:rPr>
        <w:t>内容的理解和解释。</w:t>
      </w:r>
    </w:p>
    <w:p w14:paraId="0C6E16C0">
      <w:pPr>
        <w:outlineLvl w:val="2"/>
        <w:rPr>
          <w:rFonts w:ascii="黑体" w:hAnsi="宋体" w:eastAsia="黑体"/>
        </w:rPr>
      </w:pPr>
      <w:r>
        <w:rPr>
          <w:rFonts w:hint="eastAsia" w:ascii="黑体" w:hAnsi="宋体" w:eastAsia="黑体"/>
        </w:rPr>
        <w:t xml:space="preserve">4. </w:t>
      </w:r>
      <w:bookmarkStart w:id="18" w:name="_Hlk72398643"/>
      <w:r>
        <w:rPr>
          <w:rFonts w:hint="eastAsia" w:ascii="黑体" w:hAnsi="宋体" w:eastAsia="黑体"/>
        </w:rPr>
        <w:t>政府采购供应商责任</w:t>
      </w:r>
    </w:p>
    <w:p w14:paraId="1E9702BA">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7F170FDC">
      <w:pPr>
        <w:ind w:firstLine="470" w:firstLineChars="196"/>
        <w:rPr>
          <w:rFonts w:ascii="宋体" w:hAnsi="宋体" w:eastAsia="宋体"/>
          <w:szCs w:val="21"/>
        </w:rPr>
      </w:pPr>
      <w:r>
        <w:rPr>
          <w:rFonts w:hint="eastAsia" w:ascii="宋体" w:hAnsi="宋体" w:eastAsia="宋体"/>
          <w:szCs w:val="21"/>
        </w:rPr>
        <w:t>4.2</w:t>
      </w:r>
      <w:r>
        <w:rPr>
          <w:rFonts w:hint="eastAsia" w:ascii="宋体" w:hAnsi="宋体" w:eastAsia="宋体"/>
          <w:szCs w:val="21"/>
          <w:lang w:eastAsia="zh-CN"/>
        </w:rPr>
        <w:t>供应商</w:t>
      </w:r>
      <w:r>
        <w:rPr>
          <w:rFonts w:hint="eastAsia" w:ascii="宋体" w:hAnsi="宋体" w:eastAsia="宋体"/>
          <w:szCs w:val="21"/>
        </w:rPr>
        <w:t>应当遵循公平竞争的原则，不得恶意串通，不得妨碍其他</w:t>
      </w:r>
      <w:r>
        <w:rPr>
          <w:rFonts w:hint="eastAsia" w:ascii="宋体" w:hAnsi="宋体" w:eastAsia="宋体"/>
          <w:szCs w:val="21"/>
          <w:lang w:eastAsia="zh-CN"/>
        </w:rPr>
        <w:t>供应商</w:t>
      </w:r>
      <w:r>
        <w:rPr>
          <w:rFonts w:hint="eastAsia" w:ascii="宋体" w:hAnsi="宋体" w:eastAsia="宋体"/>
          <w:szCs w:val="21"/>
        </w:rPr>
        <w:t>的竞争行为，不得损害采购人或者其他</w:t>
      </w:r>
      <w:r>
        <w:rPr>
          <w:rFonts w:hint="eastAsia" w:ascii="宋体" w:hAnsi="宋体" w:eastAsia="宋体"/>
          <w:szCs w:val="21"/>
          <w:lang w:eastAsia="zh-CN"/>
        </w:rPr>
        <w:t>供应商</w:t>
      </w:r>
      <w:r>
        <w:rPr>
          <w:rFonts w:hint="eastAsia" w:ascii="宋体" w:hAnsi="宋体" w:eastAsia="宋体"/>
          <w:szCs w:val="21"/>
        </w:rPr>
        <w:t>的合法权益。如违反上述要求，经核实后，供应商的</w:t>
      </w:r>
      <w:r>
        <w:rPr>
          <w:rFonts w:hint="eastAsia" w:ascii="宋体" w:hAnsi="宋体" w:eastAsia="宋体"/>
          <w:szCs w:val="21"/>
          <w:lang w:eastAsia="zh-CN"/>
        </w:rPr>
        <w:t>响应</w:t>
      </w:r>
      <w:r>
        <w:rPr>
          <w:rFonts w:hint="eastAsia" w:ascii="宋体" w:hAnsi="宋体" w:eastAsia="宋体"/>
          <w:szCs w:val="21"/>
        </w:rPr>
        <w:t>无效。</w:t>
      </w:r>
    </w:p>
    <w:p w14:paraId="736744A8">
      <w:pPr>
        <w:outlineLvl w:val="2"/>
        <w:rPr>
          <w:rFonts w:ascii="黑体" w:hAnsi="宋体" w:eastAsia="黑体"/>
        </w:rPr>
      </w:pPr>
      <w:r>
        <w:rPr>
          <w:rFonts w:hint="eastAsia" w:ascii="黑体" w:hAnsi="宋体" w:eastAsia="黑体"/>
        </w:rPr>
        <w:t>5．</w:t>
      </w:r>
      <w:r>
        <w:rPr>
          <w:rFonts w:hint="eastAsia" w:ascii="黑体" w:hAnsi="宋体" w:eastAsia="黑体"/>
          <w:lang w:eastAsia="zh-CN"/>
        </w:rPr>
        <w:t>供应商</w:t>
      </w:r>
      <w:r>
        <w:rPr>
          <w:rFonts w:hint="eastAsia" w:ascii="黑体" w:hAnsi="宋体" w:eastAsia="黑体"/>
        </w:rPr>
        <w:t>参加政府采购的条件</w:t>
      </w:r>
    </w:p>
    <w:p w14:paraId="35E1DE2F">
      <w:pPr>
        <w:ind w:firstLine="470" w:firstLineChars="196"/>
        <w:rPr>
          <w:rFonts w:ascii="宋体" w:hAnsi="宋体" w:eastAsia="宋体"/>
          <w:szCs w:val="21"/>
        </w:rPr>
      </w:pPr>
      <w:r>
        <w:rPr>
          <w:rFonts w:hint="eastAsia" w:ascii="宋体" w:hAnsi="宋体" w:eastAsia="宋体"/>
          <w:szCs w:val="21"/>
        </w:rPr>
        <w:t>5.1</w:t>
      </w:r>
      <w:r>
        <w:rPr>
          <w:rFonts w:hint="eastAsia" w:ascii="宋体" w:hAnsi="宋体" w:eastAsia="宋体"/>
          <w:szCs w:val="21"/>
          <w:lang w:eastAsia="zh-CN"/>
        </w:rPr>
        <w:t>供应商</w:t>
      </w:r>
      <w:r>
        <w:rPr>
          <w:rFonts w:hint="eastAsia" w:ascii="宋体" w:hAnsi="宋体" w:eastAsia="宋体"/>
          <w:szCs w:val="21"/>
        </w:rPr>
        <w:t>应在</w:t>
      </w:r>
      <w:r>
        <w:rPr>
          <w:rFonts w:hint="eastAsia" w:ascii="宋体" w:hAnsi="宋体" w:eastAsia="宋体"/>
          <w:szCs w:val="21"/>
          <w:lang w:eastAsia="zh-CN"/>
        </w:rPr>
        <w:t>响应</w:t>
      </w:r>
      <w:r>
        <w:rPr>
          <w:rFonts w:hint="eastAsia" w:ascii="宋体" w:hAnsi="宋体" w:eastAsia="宋体"/>
          <w:szCs w:val="21"/>
        </w:rPr>
        <w:t>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07B03ABA">
      <w:pPr>
        <w:ind w:firstLine="470" w:firstLineChars="196"/>
        <w:rPr>
          <w:rFonts w:ascii="宋体" w:hAnsi="宋体" w:eastAsia="宋体"/>
          <w:szCs w:val="21"/>
        </w:rPr>
      </w:pPr>
      <w:r>
        <w:rPr>
          <w:rFonts w:hint="eastAsia" w:ascii="宋体" w:hAnsi="宋体" w:eastAsia="宋体"/>
          <w:szCs w:val="21"/>
        </w:rPr>
        <w:t>5.2</w:t>
      </w:r>
      <w:r>
        <w:rPr>
          <w:rFonts w:hint="eastAsia" w:ascii="宋体" w:hAnsi="宋体" w:eastAsia="宋体"/>
          <w:szCs w:val="21"/>
          <w:lang w:eastAsia="zh-CN"/>
        </w:rPr>
        <w:t>供应商</w:t>
      </w:r>
      <w:r>
        <w:rPr>
          <w:rFonts w:hint="eastAsia" w:ascii="宋体" w:hAnsi="宋体" w:eastAsia="宋体"/>
          <w:szCs w:val="21"/>
        </w:rPr>
        <w:t>资格要求</w:t>
      </w:r>
    </w:p>
    <w:p w14:paraId="037C29DA">
      <w:pPr>
        <w:ind w:firstLine="470" w:firstLineChars="196"/>
        <w:rPr>
          <w:rFonts w:ascii="宋体" w:hAnsi="宋体" w:eastAsia="宋体"/>
          <w:szCs w:val="21"/>
        </w:rPr>
      </w:pPr>
      <w:r>
        <w:rPr>
          <w:rFonts w:hint="eastAsia" w:ascii="宋体" w:hAnsi="宋体" w:eastAsia="宋体"/>
          <w:szCs w:val="21"/>
        </w:rPr>
        <w:t>参加本项目的</w:t>
      </w:r>
      <w:r>
        <w:rPr>
          <w:rFonts w:hint="eastAsia" w:ascii="宋体" w:hAnsi="宋体" w:eastAsia="宋体"/>
          <w:szCs w:val="21"/>
          <w:lang w:eastAsia="zh-CN"/>
        </w:rPr>
        <w:t>供应商</w:t>
      </w:r>
      <w:r>
        <w:rPr>
          <w:rFonts w:hint="eastAsia" w:ascii="宋体" w:hAnsi="宋体" w:eastAsia="宋体"/>
          <w:szCs w:val="21"/>
        </w:rPr>
        <w:t>应具备的资格条件详见本项目招标公告中 “</w:t>
      </w:r>
      <w:r>
        <w:rPr>
          <w:rFonts w:hint="eastAsia" w:ascii="宋体" w:hAnsi="宋体" w:eastAsia="宋体"/>
          <w:szCs w:val="21"/>
          <w:lang w:eastAsia="zh-CN"/>
        </w:rPr>
        <w:t>供应商</w:t>
      </w:r>
      <w:r>
        <w:rPr>
          <w:rFonts w:hint="eastAsia" w:ascii="宋体" w:hAnsi="宋体" w:eastAsia="宋体"/>
          <w:szCs w:val="21"/>
        </w:rPr>
        <w:t>资格要求”（即申请人的资格要求）的内容。</w:t>
      </w:r>
    </w:p>
    <w:p w14:paraId="495E8DA5">
      <w:pPr>
        <w:ind w:firstLine="470" w:firstLineChars="196"/>
        <w:rPr>
          <w:rFonts w:hint="eastAsia" w:ascii="宋体" w:hAnsi="宋体" w:eastAsia="宋体"/>
          <w:szCs w:val="21"/>
          <w:lang w:eastAsia="zh-CN"/>
        </w:rPr>
      </w:pPr>
      <w:r>
        <w:rPr>
          <w:rFonts w:hint="eastAsia" w:ascii="宋体" w:hAnsi="宋体" w:eastAsia="宋体"/>
          <w:szCs w:val="21"/>
        </w:rPr>
        <w:t>5.3联合体</w:t>
      </w:r>
      <w:r>
        <w:rPr>
          <w:rFonts w:hint="eastAsia" w:ascii="宋体" w:hAnsi="宋体" w:eastAsia="宋体"/>
          <w:szCs w:val="21"/>
          <w:lang w:eastAsia="zh-CN"/>
        </w:rPr>
        <w:t>响应</w:t>
      </w:r>
    </w:p>
    <w:p w14:paraId="1A6CC78B">
      <w:pPr>
        <w:ind w:firstLine="470" w:firstLineChars="196"/>
        <w:rPr>
          <w:rFonts w:ascii="宋体" w:hAnsi="宋体" w:eastAsia="宋体"/>
          <w:szCs w:val="21"/>
        </w:rPr>
      </w:pPr>
      <w:r>
        <w:rPr>
          <w:rFonts w:hint="eastAsia" w:ascii="宋体" w:hAnsi="宋体" w:eastAsia="宋体"/>
          <w:szCs w:val="21"/>
        </w:rPr>
        <w:t>5.3.1　以下有关联合体</w:t>
      </w:r>
      <w:r>
        <w:rPr>
          <w:rFonts w:hint="eastAsia" w:ascii="宋体" w:hAnsi="宋体" w:eastAsia="宋体"/>
          <w:szCs w:val="21"/>
          <w:lang w:eastAsia="zh-CN"/>
        </w:rPr>
        <w:t>响应</w:t>
      </w:r>
      <w:r>
        <w:rPr>
          <w:rFonts w:hint="eastAsia" w:ascii="宋体" w:hAnsi="宋体" w:eastAsia="宋体"/>
          <w:szCs w:val="21"/>
        </w:rPr>
        <w:t>的条款仅适用于允许</w:t>
      </w:r>
      <w:r>
        <w:rPr>
          <w:rFonts w:hint="eastAsia" w:ascii="宋体" w:hAnsi="宋体" w:eastAsia="宋体"/>
          <w:szCs w:val="21"/>
          <w:lang w:eastAsia="zh-CN"/>
        </w:rPr>
        <w:t>供应商</w:t>
      </w:r>
      <w:r>
        <w:rPr>
          <w:rFonts w:hint="eastAsia" w:ascii="宋体" w:hAnsi="宋体" w:eastAsia="宋体"/>
          <w:szCs w:val="21"/>
        </w:rPr>
        <w:t>组成联合体</w:t>
      </w:r>
      <w:r>
        <w:rPr>
          <w:rFonts w:hint="eastAsia" w:ascii="宋体" w:hAnsi="宋体" w:eastAsia="宋体"/>
          <w:szCs w:val="21"/>
          <w:lang w:eastAsia="zh-CN"/>
        </w:rPr>
        <w:t>响应</w:t>
      </w:r>
      <w:r>
        <w:rPr>
          <w:rFonts w:hint="eastAsia" w:ascii="宋体" w:hAnsi="宋体" w:eastAsia="宋体"/>
          <w:szCs w:val="21"/>
        </w:rPr>
        <w:t>的项目。</w:t>
      </w:r>
    </w:p>
    <w:p w14:paraId="230FD3A3">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w:t>
      </w:r>
      <w:r>
        <w:rPr>
          <w:rFonts w:hint="eastAsia" w:ascii="宋体" w:hAnsi="宋体" w:eastAsia="宋体"/>
          <w:szCs w:val="21"/>
          <w:lang w:eastAsia="zh-CN"/>
        </w:rPr>
        <w:t>响应</w:t>
      </w:r>
      <w:r>
        <w:rPr>
          <w:rFonts w:hint="eastAsia" w:ascii="宋体" w:hAnsi="宋体" w:eastAsia="宋体"/>
          <w:szCs w:val="21"/>
        </w:rPr>
        <w:t>时，应符合以下原则：</w:t>
      </w:r>
    </w:p>
    <w:p w14:paraId="3A9371A7">
      <w:pPr>
        <w:ind w:firstLine="470" w:firstLineChars="196"/>
        <w:rPr>
          <w:rFonts w:ascii="宋体" w:hAnsi="宋体" w:eastAsia="宋体"/>
        </w:rPr>
      </w:pPr>
      <w:r>
        <w:rPr>
          <w:rFonts w:hint="eastAsia" w:ascii="宋体" w:hAnsi="宋体" w:eastAsia="宋体"/>
        </w:rPr>
        <w:t>（1）</w:t>
      </w:r>
      <w:r>
        <w:rPr>
          <w:rFonts w:hint="eastAsia" w:ascii="宋体" w:hAnsi="宋体" w:eastAsia="宋体"/>
          <w:lang w:eastAsia="zh-CN"/>
        </w:rPr>
        <w:t>响应</w:t>
      </w:r>
      <w:r>
        <w:rPr>
          <w:rFonts w:hint="eastAsia" w:ascii="宋体" w:hAnsi="宋体" w:eastAsia="宋体"/>
        </w:rPr>
        <w:t>联合体各方参加政府采购活动应当具备下列条件：</w:t>
      </w:r>
    </w:p>
    <w:p w14:paraId="186472B4">
      <w:pPr>
        <w:ind w:left="480" w:leftChars="200" w:firstLine="470" w:firstLineChars="196"/>
        <w:rPr>
          <w:rFonts w:ascii="宋体" w:hAnsi="宋体" w:eastAsia="宋体"/>
        </w:rPr>
      </w:pPr>
      <w:r>
        <w:rPr>
          <w:rFonts w:hint="eastAsia" w:ascii="宋体" w:hAnsi="宋体" w:eastAsia="宋体"/>
        </w:rPr>
        <w:t>1、具有独立承担民事责任的能力；</w:t>
      </w:r>
    </w:p>
    <w:p w14:paraId="22917F1D">
      <w:pPr>
        <w:ind w:left="420" w:firstLine="470" w:firstLineChars="196"/>
        <w:rPr>
          <w:rFonts w:ascii="宋体" w:hAnsi="宋体" w:eastAsia="宋体"/>
        </w:rPr>
      </w:pPr>
      <w:r>
        <w:rPr>
          <w:rFonts w:hint="eastAsia" w:ascii="宋体" w:hAnsi="宋体" w:eastAsia="宋体"/>
        </w:rPr>
        <w:t>2、有良好的商业信誉和健全的财务会计制度；</w:t>
      </w:r>
    </w:p>
    <w:p w14:paraId="14B8DF0F">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20C27CF7">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68801169">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25695671">
      <w:pPr>
        <w:ind w:left="480" w:leftChars="200" w:firstLine="470" w:firstLineChars="196"/>
        <w:rPr>
          <w:rFonts w:ascii="宋体" w:hAnsi="宋体" w:eastAsia="宋体"/>
        </w:rPr>
      </w:pPr>
      <w:r>
        <w:rPr>
          <w:rFonts w:hint="eastAsia" w:ascii="宋体" w:hAnsi="宋体" w:eastAsia="宋体"/>
        </w:rPr>
        <w:t>6、法律、行政法规规定的其他条件。</w:t>
      </w:r>
    </w:p>
    <w:p w14:paraId="2001BB89">
      <w:pPr>
        <w:ind w:firstLine="470" w:firstLineChars="196"/>
        <w:rPr>
          <w:rFonts w:ascii="宋体" w:hAnsi="宋体" w:eastAsia="宋体"/>
        </w:rPr>
      </w:pPr>
      <w:r>
        <w:rPr>
          <w:rFonts w:hint="eastAsia" w:ascii="宋体" w:hAnsi="宋体" w:eastAsia="宋体"/>
        </w:rPr>
        <w:t>（2）在</w:t>
      </w:r>
      <w:r>
        <w:rPr>
          <w:rFonts w:hint="eastAsia" w:ascii="宋体" w:hAnsi="宋体" w:eastAsia="宋体"/>
          <w:lang w:eastAsia="zh-CN"/>
        </w:rPr>
        <w:t>响应</w:t>
      </w:r>
      <w:r>
        <w:rPr>
          <w:rFonts w:hint="eastAsia" w:ascii="宋体" w:hAnsi="宋体" w:eastAsia="宋体"/>
        </w:rPr>
        <w:t>截止前，</w:t>
      </w:r>
      <w:r>
        <w:rPr>
          <w:rFonts w:hint="eastAsia" w:ascii="宋体" w:hAnsi="宋体" w:eastAsia="宋体"/>
          <w:lang w:eastAsia="zh-CN"/>
        </w:rPr>
        <w:t>响应</w:t>
      </w:r>
      <w:r>
        <w:rPr>
          <w:rFonts w:hint="eastAsia" w:ascii="宋体" w:hAnsi="宋体" w:eastAsia="宋体"/>
        </w:rPr>
        <w:t>联合体各方均应注册成</w:t>
      </w:r>
      <w:r>
        <w:rPr>
          <w:rFonts w:hint="eastAsia" w:ascii="宋体" w:hAnsi="宋体" w:eastAsia="宋体"/>
          <w:lang w:eastAsia="zh-CN"/>
        </w:rPr>
        <w:t>政府采购云平台</w:t>
      </w:r>
      <w:r>
        <w:rPr>
          <w:rFonts w:hint="eastAsia" w:ascii="宋体" w:hAnsi="宋体" w:eastAsia="宋体"/>
        </w:rPr>
        <w:t>供应商；</w:t>
      </w:r>
    </w:p>
    <w:p w14:paraId="42D66F88">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3F863028">
      <w:pPr>
        <w:ind w:firstLine="470" w:firstLineChars="196"/>
        <w:rPr>
          <w:rFonts w:eastAsia="宋体"/>
        </w:rPr>
      </w:pPr>
      <w:r>
        <w:rPr>
          <w:rFonts w:hint="eastAsia" w:eastAsia="宋体"/>
        </w:rPr>
        <w:t>（4）是否允许联合体参加</w:t>
      </w:r>
      <w:r>
        <w:rPr>
          <w:rFonts w:hint="eastAsia" w:eastAsia="宋体"/>
          <w:lang w:eastAsia="zh-CN"/>
        </w:rPr>
        <w:t>响应</w:t>
      </w:r>
      <w:r>
        <w:rPr>
          <w:rFonts w:hint="eastAsia" w:eastAsia="宋体"/>
        </w:rPr>
        <w:t>，应当由采购人和采购代理机构根据项目的实际情况和潜在供应商的数量自主决定，如果决定接受联合体</w:t>
      </w:r>
      <w:r>
        <w:rPr>
          <w:rFonts w:hint="eastAsia" w:eastAsia="宋体"/>
          <w:lang w:eastAsia="zh-CN"/>
        </w:rPr>
        <w:t>响应</w:t>
      </w:r>
      <w:r>
        <w:rPr>
          <w:rFonts w:hint="eastAsia" w:eastAsia="宋体"/>
        </w:rPr>
        <w:t>则应当在招标公告中明示；</w:t>
      </w:r>
    </w:p>
    <w:p w14:paraId="554566EC">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供应商</w:t>
      </w:r>
      <w:r>
        <w:rPr>
          <w:rFonts w:hint="eastAsia" w:ascii="宋体" w:hAnsi="宋体" w:eastAsia="宋体"/>
        </w:rPr>
        <w:t>的</w:t>
      </w:r>
      <w:r>
        <w:rPr>
          <w:rFonts w:hint="eastAsia" w:ascii="宋体" w:hAnsi="宋体" w:eastAsia="宋体"/>
          <w:lang w:eastAsia="zh-CN"/>
        </w:rPr>
        <w:t>响应</w:t>
      </w:r>
      <w:r>
        <w:rPr>
          <w:rFonts w:hint="eastAsia" w:ascii="宋体" w:hAnsi="宋体" w:eastAsia="宋体"/>
        </w:rPr>
        <w:t>文件及</w:t>
      </w:r>
      <w:r>
        <w:rPr>
          <w:rFonts w:hint="eastAsia" w:ascii="宋体" w:hAnsi="宋体" w:eastAsia="宋体"/>
          <w:lang w:eastAsia="zh-CN"/>
        </w:rPr>
        <w:t>成交</w:t>
      </w:r>
      <w:r>
        <w:rPr>
          <w:rFonts w:hint="eastAsia" w:ascii="宋体" w:hAnsi="宋体" w:eastAsia="宋体"/>
        </w:rPr>
        <w:t>后签署的合同协议对联合体各方均具法律约束力；</w:t>
      </w:r>
    </w:p>
    <w:p w14:paraId="7186577E">
      <w:pPr>
        <w:ind w:firstLine="470" w:firstLineChars="196"/>
        <w:rPr>
          <w:rFonts w:ascii="宋体" w:hAnsi="宋体" w:eastAsia="宋体"/>
        </w:rPr>
      </w:pPr>
      <w:r>
        <w:rPr>
          <w:rFonts w:hint="eastAsia" w:ascii="宋体" w:hAnsi="宋体" w:eastAsia="宋体"/>
        </w:rPr>
        <w:t>（6）联合体各方应当签订联合体</w:t>
      </w:r>
      <w:r>
        <w:rPr>
          <w:rFonts w:hint="eastAsia" w:ascii="宋体" w:hAnsi="宋体" w:eastAsia="宋体"/>
          <w:lang w:eastAsia="zh-CN"/>
        </w:rPr>
        <w:t>响应</w:t>
      </w:r>
      <w:r>
        <w:rPr>
          <w:rFonts w:hint="eastAsia" w:ascii="宋体" w:hAnsi="宋体" w:eastAsia="宋体"/>
        </w:rPr>
        <w:t>协议，明确约定各方拟承担的工作和责任，并将该协议随</w:t>
      </w:r>
      <w:r>
        <w:rPr>
          <w:rFonts w:hint="eastAsia" w:ascii="宋体" w:hAnsi="宋体" w:eastAsia="宋体"/>
          <w:lang w:eastAsia="zh-CN"/>
        </w:rPr>
        <w:t>响应</w:t>
      </w:r>
      <w:r>
        <w:rPr>
          <w:rFonts w:hint="eastAsia" w:ascii="宋体" w:hAnsi="宋体" w:eastAsia="宋体"/>
        </w:rPr>
        <w:t>文件一并递交给</w:t>
      </w:r>
      <w:r>
        <w:rPr>
          <w:rFonts w:hint="eastAsia" w:ascii="宋体" w:hAnsi="宋体" w:eastAsia="宋体"/>
          <w:lang w:eastAsia="zh-CN"/>
        </w:rPr>
        <w:t>采购人</w:t>
      </w:r>
      <w:r>
        <w:rPr>
          <w:rFonts w:hint="eastAsia" w:ascii="宋体" w:hAnsi="宋体" w:eastAsia="宋体"/>
        </w:rPr>
        <w:t>；</w:t>
      </w:r>
    </w:p>
    <w:p w14:paraId="15D58AA9">
      <w:pPr>
        <w:ind w:firstLine="470" w:firstLineChars="196"/>
        <w:rPr>
          <w:rFonts w:ascii="宋体" w:hAnsi="宋体" w:eastAsia="宋体"/>
        </w:rPr>
      </w:pPr>
      <w:r>
        <w:rPr>
          <w:rFonts w:hint="eastAsia" w:ascii="宋体" w:hAnsi="宋体" w:eastAsia="宋体"/>
        </w:rPr>
        <w:t>（7）联合体</w:t>
      </w:r>
      <w:r>
        <w:rPr>
          <w:rFonts w:hint="eastAsia" w:ascii="宋体" w:hAnsi="宋体" w:eastAsia="宋体"/>
          <w:lang w:eastAsia="zh-CN"/>
        </w:rPr>
        <w:t>成交</w:t>
      </w:r>
      <w:r>
        <w:rPr>
          <w:rFonts w:hint="eastAsia" w:ascii="宋体" w:hAnsi="宋体" w:eastAsia="宋体"/>
        </w:rPr>
        <w:t>后，联合体各方应当共同与采购人签订合同，就</w:t>
      </w:r>
      <w:r>
        <w:rPr>
          <w:rFonts w:hint="eastAsia" w:ascii="宋体" w:hAnsi="宋体" w:eastAsia="宋体"/>
          <w:lang w:eastAsia="zh-CN"/>
        </w:rPr>
        <w:t>成交</w:t>
      </w:r>
      <w:r>
        <w:rPr>
          <w:rFonts w:hint="eastAsia" w:ascii="宋体" w:hAnsi="宋体" w:eastAsia="宋体"/>
        </w:rPr>
        <w:t>项目向采购人承担连带责任；</w:t>
      </w:r>
    </w:p>
    <w:p w14:paraId="21664409">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w:t>
      </w:r>
      <w:r>
        <w:rPr>
          <w:rFonts w:hint="eastAsia" w:ascii="宋体" w:hAnsi="宋体" w:eastAsia="宋体"/>
          <w:lang w:eastAsia="zh-CN"/>
        </w:rPr>
        <w:t>响应</w:t>
      </w:r>
      <w:r>
        <w:rPr>
          <w:rFonts w:hint="eastAsia" w:ascii="宋体" w:hAnsi="宋体" w:eastAsia="宋体"/>
        </w:rPr>
        <w:t>和与此有关联合体、总包单位的</w:t>
      </w:r>
      <w:r>
        <w:rPr>
          <w:rFonts w:hint="eastAsia" w:ascii="宋体" w:hAnsi="宋体" w:eastAsia="宋体"/>
          <w:lang w:eastAsia="zh-CN"/>
        </w:rPr>
        <w:t>响应</w:t>
      </w:r>
      <w:r>
        <w:rPr>
          <w:rFonts w:hint="eastAsia" w:ascii="宋体" w:hAnsi="宋体" w:eastAsia="宋体"/>
        </w:rPr>
        <w:t>将被拒绝；</w:t>
      </w:r>
    </w:p>
    <w:p w14:paraId="4DA3E80D">
      <w:pPr>
        <w:ind w:firstLine="470" w:firstLineChars="196"/>
        <w:rPr>
          <w:rFonts w:ascii="宋体" w:hAnsi="宋体" w:eastAsia="宋体"/>
          <w:szCs w:val="21"/>
        </w:rPr>
      </w:pPr>
      <w:r>
        <w:rPr>
          <w:rFonts w:hint="eastAsia" w:ascii="宋体" w:hAnsi="宋体" w:eastAsia="宋体"/>
        </w:rPr>
        <w:t>（9）本通用条款中“</w:t>
      </w:r>
      <w:r>
        <w:rPr>
          <w:rFonts w:hint="eastAsia" w:ascii="宋体" w:hAnsi="宋体" w:eastAsia="宋体"/>
          <w:lang w:eastAsia="zh-CN"/>
        </w:rPr>
        <w:t>供应商</w:t>
      </w:r>
      <w:r>
        <w:rPr>
          <w:rFonts w:hint="eastAsia" w:ascii="宋体" w:hAnsi="宋体" w:eastAsia="宋体"/>
        </w:rPr>
        <w:t>”一词亦指联合体各方，专用条款另有规定或说明的除外。</w:t>
      </w:r>
    </w:p>
    <w:p w14:paraId="17299519">
      <w:pPr>
        <w:outlineLvl w:val="2"/>
        <w:rPr>
          <w:rFonts w:ascii="黑体" w:hAnsi="宋体" w:eastAsia="黑体"/>
        </w:rPr>
      </w:pPr>
      <w:r>
        <w:rPr>
          <w:rFonts w:hint="eastAsia" w:ascii="黑体" w:hAnsi="宋体" w:eastAsia="黑体"/>
        </w:rPr>
        <w:t>6．政策导向</w:t>
      </w:r>
    </w:p>
    <w:p w14:paraId="3843EE5C">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14:paraId="02836DB0">
      <w:pPr>
        <w:ind w:firstLine="405"/>
        <w:rPr>
          <w:rFonts w:eastAsia="宋体"/>
          <w:shd w:val="clear" w:color="auto" w:fill="FFFFFF"/>
        </w:rPr>
      </w:pPr>
      <w:r>
        <w:rPr>
          <w:rFonts w:hint="eastAsia" w:ascii="宋体" w:hAnsi="宋体" w:eastAsia="宋体"/>
        </w:rPr>
        <w:t>6.2本项目落实政府采购供应商诚信管理政策要求。</w:t>
      </w:r>
    </w:p>
    <w:p w14:paraId="74A64D99">
      <w:pPr>
        <w:outlineLvl w:val="2"/>
        <w:rPr>
          <w:rFonts w:ascii="黑体" w:hAnsi="宋体" w:eastAsia="黑体"/>
        </w:rPr>
      </w:pPr>
      <w:r>
        <w:rPr>
          <w:rFonts w:hint="eastAsia" w:ascii="黑体" w:hAnsi="宋体" w:eastAsia="黑体"/>
        </w:rPr>
        <w:t>7. 本项目若涉及采购货物，则合格的货物及相应服务应满足以下要求：</w:t>
      </w:r>
    </w:p>
    <w:p w14:paraId="524EB7AB">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04B818E9">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3294EE38">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A228782">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w:t>
      </w:r>
      <w:bookmarkStart w:id="19" w:name="_Hlk72152753"/>
      <w:r>
        <w:rPr>
          <w:rFonts w:hint="eastAsia" w:ascii="宋体" w:hAnsi="宋体" w:eastAsia="宋体"/>
          <w:lang w:eastAsia="zh-CN"/>
        </w:rPr>
        <w:t>供应商</w:t>
      </w:r>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eastAsia="宋体"/>
          <w:lang w:eastAsia="zh-CN"/>
        </w:rPr>
        <w:t>供应商</w:t>
      </w:r>
      <w:r>
        <w:rPr>
          <w:rFonts w:hint="eastAsia" w:ascii="宋体" w:hAnsi="宋体" w:eastAsia="宋体"/>
        </w:rPr>
        <w:t>应承担全部责任。</w:t>
      </w:r>
      <w:bookmarkEnd w:id="19"/>
    </w:p>
    <w:p w14:paraId="5B40CF41">
      <w:pPr>
        <w:ind w:firstLine="470" w:firstLineChars="196"/>
        <w:rPr>
          <w:rFonts w:ascii="宋体" w:hAnsi="宋体" w:eastAsia="宋体"/>
        </w:rPr>
      </w:pPr>
      <w:r>
        <w:rPr>
          <w:rFonts w:hint="eastAsia" w:ascii="宋体" w:hAnsi="宋体" w:eastAsia="宋体"/>
        </w:rPr>
        <w:t xml:space="preserve">7.5  </w:t>
      </w:r>
      <w:r>
        <w:rPr>
          <w:rFonts w:hint="eastAsia" w:ascii="宋体" w:hAnsi="宋体" w:eastAsia="宋体"/>
          <w:lang w:eastAsia="zh-CN"/>
        </w:rPr>
        <w:t>供应商</w:t>
      </w:r>
      <w:r>
        <w:rPr>
          <w:rFonts w:hint="eastAsia" w:ascii="宋体" w:hAnsi="宋体" w:eastAsia="宋体"/>
        </w:rPr>
        <w:t>应保证，其所提供的货物符合国家强制性标准要求；符合相关行业标准（如具备行政主管部门颁发的资质证书或国家质量监督部门的产品《检验报告》等）。设备到货验收时，还必须提供设备的产品合格证、质量保证文件。若</w:t>
      </w:r>
      <w:r>
        <w:rPr>
          <w:rFonts w:hint="eastAsia" w:ascii="宋体" w:hAnsi="宋体" w:eastAsia="宋体"/>
          <w:lang w:eastAsia="zh-CN"/>
        </w:rPr>
        <w:t>成交</w:t>
      </w:r>
      <w:r>
        <w:rPr>
          <w:rFonts w:hint="eastAsia" w:ascii="宋体" w:hAnsi="宋体" w:eastAsia="宋体"/>
        </w:rPr>
        <w:t>后，除非另有约定，</w:t>
      </w:r>
      <w:r>
        <w:rPr>
          <w:rFonts w:hint="eastAsia" w:ascii="宋体" w:hAnsi="宋体" w:eastAsia="宋体"/>
          <w:lang w:eastAsia="zh-CN"/>
        </w:rPr>
        <w:t>供应商</w:t>
      </w:r>
      <w:r>
        <w:rPr>
          <w:rFonts w:hint="eastAsia" w:ascii="宋体" w:hAnsi="宋体" w:eastAsia="宋体"/>
        </w:rPr>
        <w:t>必须按合同规定完成设备的安装，并达到验收标准。</w:t>
      </w:r>
    </w:p>
    <w:p w14:paraId="68DA1CCA">
      <w:pPr>
        <w:ind w:firstLine="470" w:firstLineChars="196"/>
        <w:rPr>
          <w:rFonts w:ascii="宋体" w:hAnsi="宋体" w:eastAsia="宋体"/>
        </w:rPr>
      </w:pPr>
      <w:r>
        <w:rPr>
          <w:rFonts w:hint="eastAsia" w:ascii="宋体" w:hAnsi="宋体" w:eastAsia="宋体"/>
        </w:rPr>
        <w:t>7.6  工期要求：</w:t>
      </w:r>
      <w:r>
        <w:rPr>
          <w:rFonts w:hint="eastAsia" w:ascii="宋体" w:hAnsi="宋体" w:eastAsia="宋体"/>
          <w:lang w:eastAsia="zh-CN"/>
        </w:rPr>
        <w:t>供应商</w:t>
      </w:r>
      <w:r>
        <w:rPr>
          <w:rFonts w:hint="eastAsia" w:ascii="宋体" w:hAnsi="宋体" w:eastAsia="宋体"/>
        </w:rPr>
        <w:t>在</w:t>
      </w:r>
      <w:r>
        <w:rPr>
          <w:rFonts w:hint="eastAsia" w:ascii="宋体" w:hAnsi="宋体" w:eastAsia="宋体"/>
          <w:lang w:eastAsia="zh-CN"/>
        </w:rPr>
        <w:t>响应</w:t>
      </w:r>
      <w:r>
        <w:rPr>
          <w:rFonts w:hint="eastAsia" w:ascii="宋体" w:hAnsi="宋体" w:eastAsia="宋体"/>
        </w:rPr>
        <w:t>时对其所投项目应提交交货进度、交货计划等，在合同规定的时间内完成项目实施工作。</w:t>
      </w:r>
    </w:p>
    <w:p w14:paraId="3775C780">
      <w:pPr>
        <w:ind w:firstLine="470" w:firstLineChars="196"/>
        <w:rPr>
          <w:rFonts w:ascii="宋体" w:hAnsi="宋体" w:eastAsia="宋体"/>
        </w:rPr>
      </w:pPr>
      <w:r>
        <w:rPr>
          <w:rFonts w:hint="eastAsia" w:ascii="宋体" w:hAnsi="宋体" w:eastAsia="宋体"/>
        </w:rPr>
        <w:t xml:space="preserve">7.7  </w:t>
      </w:r>
      <w:r>
        <w:rPr>
          <w:rFonts w:hint="eastAsia" w:ascii="宋体" w:hAnsi="宋体" w:eastAsia="宋体"/>
          <w:lang w:eastAsia="zh-CN"/>
        </w:rPr>
        <w:t>供应商</w:t>
      </w:r>
      <w:r>
        <w:rPr>
          <w:rFonts w:hint="eastAsia" w:ascii="宋体" w:hAnsi="宋体" w:eastAsia="宋体"/>
        </w:rPr>
        <w:t>必须承担的设备运输、安装调试、验收检测和提供设备操作说明书、图纸等其他相关及类似的义务。</w:t>
      </w:r>
    </w:p>
    <w:p w14:paraId="5499C7C8">
      <w:pPr>
        <w:outlineLvl w:val="2"/>
        <w:rPr>
          <w:rFonts w:ascii="黑体" w:hAnsi="宋体" w:eastAsia="黑体"/>
        </w:rPr>
      </w:pPr>
      <w:r>
        <w:rPr>
          <w:rFonts w:hint="eastAsia" w:ascii="黑体" w:hAnsi="宋体" w:eastAsia="黑体"/>
        </w:rPr>
        <w:t>8．</w:t>
      </w:r>
      <w:r>
        <w:rPr>
          <w:rFonts w:hint="eastAsia" w:ascii="黑体" w:hAnsi="宋体" w:eastAsia="黑体"/>
          <w:lang w:eastAsia="zh-CN"/>
        </w:rPr>
        <w:t>响应</w:t>
      </w:r>
      <w:r>
        <w:rPr>
          <w:rFonts w:hint="eastAsia" w:ascii="黑体" w:hAnsi="宋体" w:eastAsia="黑体"/>
        </w:rPr>
        <w:t>费用</w:t>
      </w:r>
    </w:p>
    <w:p w14:paraId="511D77E6">
      <w:pPr>
        <w:ind w:firstLine="470" w:firstLineChars="196"/>
        <w:rPr>
          <w:rFonts w:ascii="宋体" w:hAnsi="宋体" w:eastAsia="宋体"/>
          <w:szCs w:val="21"/>
        </w:rPr>
      </w:pPr>
      <w:r>
        <w:rPr>
          <w:rFonts w:hint="eastAsia" w:ascii="宋体" w:hAnsi="宋体" w:eastAsia="宋体"/>
          <w:szCs w:val="21"/>
        </w:rPr>
        <w:t>不论</w:t>
      </w:r>
      <w:r>
        <w:rPr>
          <w:rFonts w:hint="eastAsia" w:ascii="宋体" w:hAnsi="宋体" w:eastAsia="宋体"/>
          <w:szCs w:val="21"/>
          <w:lang w:eastAsia="zh-CN"/>
        </w:rPr>
        <w:t>响应</w:t>
      </w:r>
      <w:r>
        <w:rPr>
          <w:rFonts w:hint="eastAsia" w:ascii="宋体" w:hAnsi="宋体" w:eastAsia="宋体"/>
          <w:szCs w:val="21"/>
        </w:rPr>
        <w:t>结果如何，</w:t>
      </w:r>
      <w:r>
        <w:rPr>
          <w:rFonts w:hint="eastAsia" w:ascii="宋体" w:hAnsi="宋体" w:eastAsia="宋体"/>
          <w:szCs w:val="21"/>
          <w:lang w:eastAsia="zh-CN"/>
        </w:rPr>
        <w:t>供应商</w:t>
      </w:r>
      <w:r>
        <w:rPr>
          <w:rFonts w:hint="eastAsia" w:ascii="宋体" w:hAnsi="宋体" w:eastAsia="宋体"/>
          <w:szCs w:val="21"/>
        </w:rPr>
        <w:t>应承担其编制</w:t>
      </w:r>
      <w:r>
        <w:rPr>
          <w:rFonts w:hint="eastAsia" w:ascii="宋体" w:hAnsi="宋体" w:eastAsia="宋体"/>
          <w:szCs w:val="21"/>
          <w:lang w:eastAsia="zh-CN"/>
        </w:rPr>
        <w:t>响应</w:t>
      </w:r>
      <w:r>
        <w:rPr>
          <w:rFonts w:hint="eastAsia" w:ascii="宋体" w:hAnsi="宋体" w:eastAsia="宋体"/>
          <w:szCs w:val="21"/>
        </w:rPr>
        <w:t>文件与递交</w:t>
      </w:r>
      <w:r>
        <w:rPr>
          <w:rFonts w:hint="eastAsia" w:ascii="宋体" w:hAnsi="宋体" w:eastAsia="宋体"/>
          <w:szCs w:val="21"/>
          <w:lang w:eastAsia="zh-CN"/>
        </w:rPr>
        <w:t>响应</w:t>
      </w:r>
      <w:r>
        <w:rPr>
          <w:rFonts w:hint="eastAsia" w:ascii="宋体" w:hAnsi="宋体" w:eastAsia="宋体"/>
          <w:szCs w:val="21"/>
        </w:rPr>
        <w:t>文件所涉及的一切费用。</w:t>
      </w:r>
    </w:p>
    <w:p w14:paraId="67BEAE72">
      <w:pPr>
        <w:outlineLvl w:val="2"/>
        <w:rPr>
          <w:rFonts w:ascii="黑体" w:hAnsi="宋体" w:eastAsia="黑体"/>
        </w:rPr>
      </w:pPr>
      <w:r>
        <w:rPr>
          <w:rFonts w:hint="eastAsia" w:ascii="黑体" w:hAnsi="宋体" w:eastAsia="黑体"/>
        </w:rPr>
        <w:t>9．踏勘现场</w:t>
      </w:r>
    </w:p>
    <w:p w14:paraId="58BFBD1A">
      <w:pPr>
        <w:ind w:firstLine="470" w:firstLineChars="196"/>
        <w:rPr>
          <w:rFonts w:ascii="宋体" w:hAnsi="宋体" w:eastAsia="宋体"/>
          <w:szCs w:val="21"/>
        </w:rPr>
      </w:pPr>
      <w:r>
        <w:rPr>
          <w:rFonts w:hint="eastAsia" w:ascii="宋体" w:hAnsi="宋体" w:eastAsia="宋体"/>
          <w:szCs w:val="21"/>
        </w:rPr>
        <w:t>9.1如有需要，采购人或政府集中采购机构将组织</w:t>
      </w:r>
      <w:r>
        <w:rPr>
          <w:rFonts w:hint="eastAsia" w:ascii="宋体" w:hAnsi="宋体" w:eastAsia="宋体"/>
          <w:szCs w:val="21"/>
          <w:lang w:eastAsia="zh-CN"/>
        </w:rPr>
        <w:t>供应商</w:t>
      </w:r>
      <w:r>
        <w:rPr>
          <w:rFonts w:hint="eastAsia" w:ascii="宋体" w:hAnsi="宋体" w:eastAsia="宋体"/>
          <w:szCs w:val="21"/>
        </w:rPr>
        <w:t>对项目现场及周围环境进行踏勘，以便</w:t>
      </w:r>
      <w:r>
        <w:rPr>
          <w:rFonts w:hint="eastAsia" w:ascii="宋体" w:hAnsi="宋体" w:eastAsia="宋体"/>
          <w:szCs w:val="21"/>
          <w:lang w:eastAsia="zh-CN"/>
        </w:rPr>
        <w:t>供应商</w:t>
      </w:r>
      <w:r>
        <w:rPr>
          <w:rFonts w:hint="eastAsia" w:ascii="宋体" w:hAnsi="宋体" w:eastAsia="宋体"/>
          <w:szCs w:val="21"/>
        </w:rPr>
        <w:t>获取有关编制</w:t>
      </w:r>
      <w:r>
        <w:rPr>
          <w:rFonts w:hint="eastAsia" w:ascii="宋体" w:hAnsi="宋体" w:eastAsia="宋体"/>
          <w:szCs w:val="21"/>
          <w:lang w:eastAsia="zh-CN"/>
        </w:rPr>
        <w:t>响应</w:t>
      </w:r>
      <w:r>
        <w:rPr>
          <w:rFonts w:hint="eastAsia" w:ascii="宋体" w:hAnsi="宋体" w:eastAsia="宋体"/>
          <w:szCs w:val="21"/>
        </w:rPr>
        <w:t>文件和签署合同所需的资料。踏勘现场所发生的费用由</w:t>
      </w:r>
      <w:r>
        <w:rPr>
          <w:rFonts w:hint="eastAsia" w:ascii="宋体" w:hAnsi="宋体" w:eastAsia="宋体"/>
          <w:szCs w:val="21"/>
          <w:lang w:eastAsia="zh-CN"/>
        </w:rPr>
        <w:t>供应商</w:t>
      </w:r>
      <w:r>
        <w:rPr>
          <w:rFonts w:hint="eastAsia" w:ascii="宋体" w:hAnsi="宋体" w:eastAsia="宋体"/>
          <w:szCs w:val="21"/>
        </w:rPr>
        <w:t>自行承担。</w:t>
      </w:r>
      <w:r>
        <w:rPr>
          <w:rFonts w:hint="eastAsia" w:ascii="宋体" w:hAnsi="宋体" w:eastAsia="宋体"/>
          <w:szCs w:val="21"/>
          <w:lang w:eastAsia="zh-CN"/>
        </w:rPr>
        <w:t>供应商</w:t>
      </w:r>
      <w:r>
        <w:rPr>
          <w:rFonts w:hint="eastAsia" w:ascii="宋体" w:hAnsi="宋体" w:eastAsia="宋体"/>
          <w:szCs w:val="21"/>
        </w:rPr>
        <w:t>应按</w:t>
      </w:r>
      <w:r>
        <w:rPr>
          <w:rFonts w:hint="eastAsia" w:ascii="宋体" w:hAnsi="宋体" w:eastAsia="宋体"/>
          <w:szCs w:val="21"/>
          <w:lang w:eastAsia="zh-CN"/>
        </w:rPr>
        <w:t>磋商文件</w:t>
      </w:r>
      <w:r>
        <w:rPr>
          <w:rFonts w:hint="eastAsia" w:ascii="宋体" w:hAnsi="宋体" w:eastAsia="宋体"/>
          <w:szCs w:val="21"/>
        </w:rPr>
        <w:t>所约定的时间、地点踏勘现场。</w:t>
      </w:r>
    </w:p>
    <w:p w14:paraId="62EFDCC7">
      <w:pPr>
        <w:ind w:firstLine="470" w:firstLineChars="196"/>
        <w:rPr>
          <w:rFonts w:ascii="宋体" w:hAnsi="宋体" w:eastAsia="宋体"/>
        </w:rPr>
      </w:pPr>
      <w:r>
        <w:rPr>
          <w:rFonts w:hint="eastAsia" w:ascii="宋体" w:hAnsi="宋体" w:eastAsia="宋体"/>
        </w:rPr>
        <w:t>9.2</w:t>
      </w:r>
      <w:r>
        <w:rPr>
          <w:rFonts w:hint="eastAsia" w:ascii="宋体" w:hAnsi="宋体" w:eastAsia="宋体"/>
          <w:lang w:eastAsia="zh-CN"/>
        </w:rPr>
        <w:t>供应商</w:t>
      </w:r>
      <w:r>
        <w:rPr>
          <w:rFonts w:hint="eastAsia" w:ascii="宋体" w:hAnsi="宋体" w:eastAsia="宋体"/>
        </w:rPr>
        <w:t>及其人员经过采购人的允许，可以进入采购人的项目现场踏勘。若</w:t>
      </w:r>
      <w:r>
        <w:rPr>
          <w:rFonts w:hint="eastAsia" w:ascii="宋体" w:hAnsi="宋体" w:eastAsia="宋体"/>
          <w:lang w:eastAsia="zh-CN"/>
        </w:rPr>
        <w:t>磋商文件</w:t>
      </w:r>
      <w:r>
        <w:rPr>
          <w:rFonts w:hint="eastAsia" w:ascii="宋体" w:hAnsi="宋体" w:eastAsia="宋体"/>
        </w:rPr>
        <w:t>要求</w:t>
      </w:r>
      <w:r>
        <w:rPr>
          <w:rFonts w:hint="eastAsia" w:ascii="宋体" w:hAnsi="宋体" w:eastAsia="宋体"/>
          <w:lang w:eastAsia="zh-CN"/>
        </w:rPr>
        <w:t>供应商</w:t>
      </w:r>
      <w:r>
        <w:rPr>
          <w:rFonts w:hint="eastAsia" w:ascii="宋体" w:hAnsi="宋体" w:eastAsia="宋体"/>
        </w:rPr>
        <w:t>于统一时间地点踏勘现场的，</w:t>
      </w:r>
      <w:r>
        <w:rPr>
          <w:rFonts w:hint="eastAsia" w:ascii="宋体" w:hAnsi="宋体" w:eastAsia="宋体"/>
          <w:lang w:eastAsia="zh-CN"/>
        </w:rPr>
        <w:t>供应商</w:t>
      </w:r>
      <w:r>
        <w:rPr>
          <w:rFonts w:hint="eastAsia" w:ascii="宋体" w:hAnsi="宋体" w:eastAsia="宋体"/>
        </w:rPr>
        <w:t>应当按时前往。</w:t>
      </w:r>
    </w:p>
    <w:p w14:paraId="7B31506E">
      <w:pPr>
        <w:ind w:firstLine="470" w:firstLineChars="196"/>
        <w:rPr>
          <w:rFonts w:ascii="宋体" w:hAnsi="宋体" w:eastAsia="宋体"/>
        </w:rPr>
      </w:pPr>
      <w:r>
        <w:rPr>
          <w:rFonts w:hint="eastAsia" w:ascii="宋体" w:hAnsi="宋体" w:eastAsia="宋体"/>
        </w:rPr>
        <w:t>9.3采购人应当通过政府集中采购机构向</w:t>
      </w:r>
      <w:r>
        <w:rPr>
          <w:rFonts w:hint="eastAsia" w:ascii="宋体" w:hAnsi="宋体" w:eastAsia="宋体"/>
          <w:lang w:eastAsia="zh-CN"/>
        </w:rPr>
        <w:t>供应商</w:t>
      </w:r>
      <w:r>
        <w:rPr>
          <w:rFonts w:hint="eastAsia" w:ascii="宋体" w:hAnsi="宋体" w:eastAsia="宋体"/>
        </w:rPr>
        <w:t>提供有关现场的书面资料和数据。</w:t>
      </w:r>
    </w:p>
    <w:p w14:paraId="5AA93BA8">
      <w:pPr>
        <w:ind w:firstLine="470" w:firstLineChars="196"/>
        <w:rPr>
          <w:rFonts w:ascii="宋体" w:hAnsi="宋体" w:eastAsia="宋体"/>
        </w:rPr>
      </w:pPr>
      <w:r>
        <w:rPr>
          <w:rFonts w:hint="eastAsia" w:ascii="宋体" w:hAnsi="宋体" w:eastAsia="宋体"/>
        </w:rPr>
        <w:t>9.4任何人或任何组织在踏勘现场时向</w:t>
      </w:r>
      <w:r>
        <w:rPr>
          <w:rFonts w:hint="eastAsia" w:ascii="宋体" w:hAnsi="宋体" w:eastAsia="宋体"/>
          <w:lang w:eastAsia="zh-CN"/>
        </w:rPr>
        <w:t>供应商</w:t>
      </w:r>
      <w:r>
        <w:rPr>
          <w:rFonts w:hint="eastAsia" w:ascii="宋体" w:hAnsi="宋体" w:eastAsia="宋体"/>
        </w:rPr>
        <w:t>提供的任何书面资料或口头承诺，未经政府集中采购机构在网上发布或书面通知，均作无效处理。</w:t>
      </w:r>
    </w:p>
    <w:p w14:paraId="4BC37D41">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w:t>
      </w:r>
      <w:r>
        <w:rPr>
          <w:rFonts w:hint="eastAsia" w:ascii="宋体" w:hAnsi="宋体" w:eastAsia="宋体"/>
          <w:szCs w:val="21"/>
          <w:lang w:eastAsia="zh-CN"/>
        </w:rPr>
        <w:t>供应商</w:t>
      </w:r>
      <w:r>
        <w:rPr>
          <w:rFonts w:hint="eastAsia" w:ascii="宋体" w:hAnsi="宋体" w:eastAsia="宋体"/>
          <w:szCs w:val="21"/>
        </w:rPr>
        <w:t>资格的理由。</w:t>
      </w:r>
    </w:p>
    <w:p w14:paraId="3BA90DB9">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5E283853">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w:t>
      </w:r>
      <w:r>
        <w:rPr>
          <w:rFonts w:hint="eastAsia" w:ascii="宋体" w:hAnsi="宋体" w:eastAsia="宋体"/>
          <w:szCs w:val="21"/>
          <w:lang w:eastAsia="zh-CN"/>
        </w:rPr>
        <w:t>供应商</w:t>
      </w:r>
      <w:r>
        <w:rPr>
          <w:rFonts w:hint="eastAsia" w:ascii="宋体" w:hAnsi="宋体" w:eastAsia="宋体"/>
          <w:szCs w:val="21"/>
        </w:rPr>
        <w:t>应按照</w:t>
      </w:r>
      <w:r>
        <w:rPr>
          <w:rFonts w:hint="eastAsia" w:ascii="宋体" w:hAnsi="宋体" w:eastAsia="宋体"/>
          <w:szCs w:val="21"/>
          <w:lang w:eastAsia="zh-CN"/>
        </w:rPr>
        <w:t>磋商文件</w:t>
      </w:r>
      <w:r>
        <w:rPr>
          <w:rFonts w:hint="eastAsia" w:ascii="宋体" w:hAnsi="宋体" w:eastAsia="宋体"/>
          <w:szCs w:val="21"/>
        </w:rPr>
        <w:t>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6C6DD0BE">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w:t>
      </w:r>
      <w:r>
        <w:rPr>
          <w:rFonts w:hint="eastAsia" w:ascii="宋体" w:hAnsi="宋体" w:eastAsia="宋体"/>
          <w:lang w:eastAsia="zh-CN"/>
        </w:rPr>
        <w:t>供应商</w:t>
      </w:r>
      <w:r>
        <w:rPr>
          <w:rFonts w:hint="eastAsia" w:ascii="宋体" w:hAnsi="宋体" w:eastAsia="宋体"/>
        </w:rPr>
        <w:t>提供的任何书面资料或口头承诺，未经政府集中采购机构在网上发布或书面通知，均作无效处理。</w:t>
      </w:r>
    </w:p>
    <w:p w14:paraId="405B2FED">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w:t>
      </w:r>
      <w:r>
        <w:rPr>
          <w:rFonts w:hint="eastAsia" w:ascii="宋体" w:hAnsi="宋体" w:eastAsia="宋体"/>
          <w:szCs w:val="21"/>
          <w:lang w:eastAsia="zh-CN"/>
        </w:rPr>
        <w:t>供应商</w:t>
      </w:r>
      <w:r>
        <w:rPr>
          <w:rFonts w:hint="eastAsia" w:ascii="宋体" w:hAnsi="宋体" w:eastAsia="宋体"/>
          <w:szCs w:val="21"/>
        </w:rPr>
        <w:t>资格的理由。</w:t>
      </w:r>
      <w:bookmarkEnd w:id="18"/>
    </w:p>
    <w:p w14:paraId="44E32479">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磋商文件</w:t>
      </w:r>
    </w:p>
    <w:p w14:paraId="5F041528">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0" w:name="_Hlk72399819"/>
      <w:r>
        <w:rPr>
          <w:rFonts w:hint="eastAsia" w:ascii="黑体" w:hAnsi="宋体" w:eastAsia="黑体"/>
          <w:lang w:eastAsia="zh-CN"/>
        </w:rPr>
        <w:t>磋商文件</w:t>
      </w:r>
      <w:r>
        <w:rPr>
          <w:rFonts w:hint="eastAsia" w:ascii="黑体" w:hAnsi="宋体" w:eastAsia="黑体"/>
        </w:rPr>
        <w:t>的编制与组成</w:t>
      </w:r>
    </w:p>
    <w:p w14:paraId="7B5FDC9F">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w:t>
      </w:r>
      <w:r>
        <w:rPr>
          <w:rFonts w:hint="eastAsia" w:ascii="宋体" w:hAnsi="宋体" w:eastAsia="宋体"/>
          <w:szCs w:val="21"/>
          <w:lang w:eastAsia="zh-CN"/>
        </w:rPr>
        <w:t>磋商文件</w:t>
      </w:r>
      <w:r>
        <w:rPr>
          <w:rFonts w:hint="eastAsia" w:ascii="宋体" w:hAnsi="宋体" w:eastAsia="宋体"/>
          <w:szCs w:val="21"/>
        </w:rPr>
        <w:t>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w:t>
      </w:r>
      <w:r>
        <w:rPr>
          <w:rFonts w:hint="eastAsia" w:ascii="宋体" w:hAnsi="宋体" w:eastAsia="宋体"/>
          <w:szCs w:val="21"/>
          <w:lang w:eastAsia="zh-CN"/>
        </w:rPr>
        <w:t>磋商文件</w:t>
      </w:r>
      <w:r>
        <w:rPr>
          <w:rFonts w:hint="eastAsia" w:ascii="宋体" w:hAnsi="宋体" w:eastAsia="宋体"/>
          <w:szCs w:val="21"/>
        </w:rPr>
        <w:t>的组成部分，对</w:t>
      </w:r>
      <w:r>
        <w:rPr>
          <w:rFonts w:hint="eastAsia" w:ascii="宋体" w:hAnsi="宋体" w:eastAsia="宋体"/>
          <w:szCs w:val="21"/>
          <w:lang w:eastAsia="zh-CN"/>
        </w:rPr>
        <w:t>供应商</w:t>
      </w:r>
      <w:r>
        <w:rPr>
          <w:rFonts w:hint="eastAsia" w:ascii="宋体" w:hAnsi="宋体" w:eastAsia="宋体"/>
          <w:szCs w:val="21"/>
        </w:rPr>
        <w:t>起约束作用；</w:t>
      </w:r>
    </w:p>
    <w:p w14:paraId="56045F85">
      <w:pPr>
        <w:ind w:firstLine="470" w:firstLineChars="196"/>
        <w:rPr>
          <w:rFonts w:ascii="宋体" w:hAnsi="宋体" w:eastAsia="宋体"/>
          <w:szCs w:val="21"/>
        </w:rPr>
      </w:pPr>
      <w:r>
        <w:rPr>
          <w:rFonts w:hint="eastAsia" w:ascii="宋体" w:hAnsi="宋体" w:eastAsia="宋体"/>
          <w:szCs w:val="21"/>
          <w:lang w:eastAsia="zh-CN"/>
        </w:rPr>
        <w:t>磋商文件</w:t>
      </w:r>
      <w:r>
        <w:rPr>
          <w:rFonts w:hint="eastAsia" w:ascii="宋体" w:hAnsi="宋体" w:eastAsia="宋体"/>
          <w:szCs w:val="21"/>
        </w:rPr>
        <w:t>包括下列内容：</w:t>
      </w:r>
    </w:p>
    <w:p w14:paraId="139AC9B1">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173E5929">
      <w:pPr>
        <w:ind w:left="1234" w:leftChars="514"/>
        <w:rPr>
          <w:rFonts w:ascii="宋体" w:hAnsi="宋体" w:eastAsia="宋体"/>
          <w:b/>
          <w:szCs w:val="21"/>
        </w:rPr>
      </w:pPr>
      <w:r>
        <w:rPr>
          <w:rFonts w:hint="eastAsia" w:ascii="宋体" w:hAnsi="宋体" w:eastAsia="宋体"/>
          <w:b/>
          <w:szCs w:val="21"/>
        </w:rPr>
        <w:t>关键信息</w:t>
      </w:r>
    </w:p>
    <w:p w14:paraId="33568B95">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0EBE4E7A">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5B88E610">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21B71A9D">
      <w:pPr>
        <w:ind w:left="720" w:leftChars="300" w:firstLine="470" w:firstLineChars="196"/>
        <w:rPr>
          <w:rFonts w:ascii="宋体" w:hAnsi="宋体" w:eastAsia="宋体"/>
          <w:szCs w:val="21"/>
        </w:rPr>
      </w:pPr>
      <w:r>
        <w:rPr>
          <w:rFonts w:hint="eastAsia" w:eastAsia="宋体"/>
        </w:rPr>
        <w:t>第四章</w:t>
      </w:r>
      <w:r>
        <w:rPr>
          <w:rFonts w:hint="eastAsia" w:eastAsia="宋体"/>
          <w:lang w:eastAsia="zh-CN"/>
        </w:rPr>
        <w:t>响应</w:t>
      </w:r>
      <w:r>
        <w:rPr>
          <w:rFonts w:hint="eastAsia" w:eastAsia="宋体"/>
        </w:rPr>
        <w:t>文件格式及附件</w:t>
      </w:r>
    </w:p>
    <w:p w14:paraId="6EC17AC1">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69F674BC">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5EDC7B70">
      <w:pPr>
        <w:ind w:left="720" w:leftChars="300" w:firstLine="470" w:firstLineChars="196"/>
        <w:rPr>
          <w:rFonts w:ascii="宋体" w:hAnsi="宋体" w:eastAsia="宋体"/>
          <w:szCs w:val="21"/>
        </w:rPr>
      </w:pPr>
      <w:r>
        <w:rPr>
          <w:rFonts w:hint="eastAsia" w:ascii="宋体" w:hAnsi="宋体" w:eastAsia="宋体"/>
          <w:szCs w:val="21"/>
        </w:rPr>
        <w:t>第一章  总则</w:t>
      </w:r>
    </w:p>
    <w:p w14:paraId="5AD7332F">
      <w:pPr>
        <w:ind w:left="720" w:leftChars="300" w:firstLine="470" w:firstLineChars="196"/>
        <w:rPr>
          <w:rFonts w:hint="eastAsia" w:ascii="宋体" w:hAnsi="宋体" w:eastAsia="宋体"/>
          <w:szCs w:val="21"/>
          <w:lang w:eastAsia="zh-CN"/>
        </w:rPr>
      </w:pPr>
      <w:r>
        <w:rPr>
          <w:rFonts w:hint="eastAsia" w:ascii="宋体" w:hAnsi="宋体" w:eastAsia="宋体"/>
          <w:szCs w:val="21"/>
        </w:rPr>
        <w:t xml:space="preserve">第二章  </w:t>
      </w:r>
      <w:r>
        <w:rPr>
          <w:rFonts w:hint="eastAsia" w:ascii="宋体" w:hAnsi="宋体" w:eastAsia="宋体"/>
          <w:szCs w:val="21"/>
          <w:lang w:eastAsia="zh-CN"/>
        </w:rPr>
        <w:t>磋商文件</w:t>
      </w:r>
    </w:p>
    <w:p w14:paraId="7632BBA4">
      <w:pPr>
        <w:ind w:left="720" w:leftChars="300" w:firstLine="470" w:firstLineChars="196"/>
        <w:rPr>
          <w:rFonts w:ascii="宋体" w:hAnsi="宋体" w:eastAsia="宋体"/>
          <w:szCs w:val="21"/>
        </w:rPr>
      </w:pPr>
      <w:r>
        <w:rPr>
          <w:rFonts w:hint="eastAsia" w:ascii="宋体" w:hAnsi="宋体" w:eastAsia="宋体"/>
          <w:szCs w:val="21"/>
        </w:rPr>
        <w:t xml:space="preserve">第三章  </w:t>
      </w:r>
      <w:r>
        <w:rPr>
          <w:rFonts w:hint="eastAsia" w:ascii="宋体" w:hAnsi="宋体" w:eastAsia="宋体"/>
          <w:szCs w:val="21"/>
          <w:lang w:eastAsia="zh-CN"/>
        </w:rPr>
        <w:t>响应</w:t>
      </w:r>
      <w:r>
        <w:rPr>
          <w:rFonts w:hint="eastAsia" w:ascii="宋体" w:hAnsi="宋体" w:eastAsia="宋体"/>
          <w:szCs w:val="21"/>
        </w:rPr>
        <w:t>文件的编制</w:t>
      </w:r>
    </w:p>
    <w:p w14:paraId="49CDACEF">
      <w:pPr>
        <w:ind w:left="720" w:leftChars="300" w:firstLine="470" w:firstLineChars="196"/>
        <w:rPr>
          <w:rFonts w:ascii="宋体" w:hAnsi="宋体" w:eastAsia="宋体"/>
          <w:szCs w:val="21"/>
        </w:rPr>
      </w:pPr>
      <w:r>
        <w:rPr>
          <w:rFonts w:hint="eastAsia" w:ascii="宋体" w:hAnsi="宋体" w:eastAsia="宋体"/>
          <w:szCs w:val="21"/>
        </w:rPr>
        <w:t xml:space="preserve">第四章  </w:t>
      </w:r>
      <w:r>
        <w:rPr>
          <w:rFonts w:hint="eastAsia" w:ascii="宋体" w:hAnsi="宋体" w:eastAsia="宋体"/>
          <w:szCs w:val="21"/>
          <w:lang w:eastAsia="zh-CN"/>
        </w:rPr>
        <w:t>响应</w:t>
      </w:r>
      <w:r>
        <w:rPr>
          <w:rFonts w:hint="eastAsia" w:ascii="宋体" w:hAnsi="宋体" w:eastAsia="宋体"/>
          <w:szCs w:val="21"/>
        </w:rPr>
        <w:t>文件的递交</w:t>
      </w:r>
    </w:p>
    <w:p w14:paraId="2E5C21D8">
      <w:pPr>
        <w:ind w:left="720" w:leftChars="300" w:firstLine="470" w:firstLineChars="196"/>
        <w:rPr>
          <w:rFonts w:ascii="宋体" w:hAnsi="宋体" w:eastAsia="宋体"/>
          <w:szCs w:val="21"/>
        </w:rPr>
      </w:pPr>
      <w:r>
        <w:rPr>
          <w:rFonts w:hint="eastAsia" w:ascii="宋体" w:hAnsi="宋体" w:eastAsia="宋体"/>
          <w:szCs w:val="21"/>
        </w:rPr>
        <w:t>第五章  开标</w:t>
      </w:r>
    </w:p>
    <w:p w14:paraId="24B6F6EB">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16852FF2">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7E517A1F">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0CBC6B75">
      <w:pPr>
        <w:ind w:left="720" w:leftChars="300" w:firstLine="470" w:firstLineChars="196"/>
        <w:rPr>
          <w:rFonts w:ascii="宋体" w:hAnsi="宋体" w:eastAsia="宋体"/>
          <w:szCs w:val="21"/>
        </w:rPr>
      </w:pPr>
      <w:r>
        <w:rPr>
          <w:rFonts w:hint="eastAsia" w:ascii="宋体" w:hAnsi="宋体" w:eastAsia="宋体"/>
          <w:szCs w:val="21"/>
        </w:rPr>
        <w:t xml:space="preserve">第九章  </w:t>
      </w:r>
      <w:r>
        <w:rPr>
          <w:rFonts w:hint="eastAsia" w:ascii="宋体" w:hAnsi="宋体" w:eastAsia="宋体"/>
          <w:szCs w:val="21"/>
          <w:lang w:eastAsia="zh-CN"/>
        </w:rPr>
        <w:t>竞争性磋商</w:t>
      </w:r>
      <w:r>
        <w:rPr>
          <w:rFonts w:hint="eastAsia" w:ascii="宋体" w:hAnsi="宋体" w:eastAsia="宋体"/>
          <w:szCs w:val="21"/>
        </w:rPr>
        <w:t>失败的后续处理</w:t>
      </w:r>
    </w:p>
    <w:p w14:paraId="45B816AA">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35F73957">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5958C94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 xml:space="preserve">.2 </w:t>
      </w:r>
      <w:r>
        <w:rPr>
          <w:rFonts w:hint="eastAsia" w:ascii="宋体" w:hAnsi="宋体" w:eastAsia="宋体"/>
          <w:szCs w:val="21"/>
          <w:lang w:eastAsia="zh-CN"/>
        </w:rPr>
        <w:t>供应商</w:t>
      </w:r>
      <w:r>
        <w:rPr>
          <w:rFonts w:hint="eastAsia" w:ascii="宋体" w:hAnsi="宋体" w:eastAsia="宋体"/>
          <w:szCs w:val="21"/>
        </w:rPr>
        <w:t>下载</w:t>
      </w:r>
      <w:r>
        <w:rPr>
          <w:rFonts w:hint="eastAsia" w:ascii="宋体" w:hAnsi="宋体" w:eastAsia="宋体"/>
          <w:szCs w:val="21"/>
          <w:lang w:eastAsia="zh-CN"/>
        </w:rPr>
        <w:t>磋商文件</w:t>
      </w:r>
      <w:r>
        <w:rPr>
          <w:rFonts w:hint="eastAsia" w:ascii="宋体" w:hAnsi="宋体" w:eastAsia="宋体"/>
          <w:szCs w:val="21"/>
        </w:rPr>
        <w:t>后，应仔细检查</w:t>
      </w:r>
      <w:r>
        <w:rPr>
          <w:rFonts w:hint="eastAsia" w:ascii="宋体" w:hAnsi="宋体" w:eastAsia="宋体"/>
          <w:szCs w:val="21"/>
          <w:lang w:eastAsia="zh-CN"/>
        </w:rPr>
        <w:t>磋商文件</w:t>
      </w:r>
      <w:r>
        <w:rPr>
          <w:rFonts w:hint="eastAsia" w:ascii="宋体" w:hAnsi="宋体" w:eastAsia="宋体"/>
          <w:szCs w:val="21"/>
        </w:rPr>
        <w:t>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w:t>
      </w:r>
      <w:r>
        <w:rPr>
          <w:rFonts w:hint="eastAsia" w:ascii="宋体" w:hAnsi="宋体" w:eastAsia="宋体"/>
          <w:szCs w:val="21"/>
          <w:lang w:eastAsia="zh-CN"/>
        </w:rPr>
        <w:t>响应</w:t>
      </w:r>
      <w:r>
        <w:rPr>
          <w:rFonts w:hint="eastAsia" w:ascii="宋体" w:hAnsi="宋体" w:eastAsia="宋体"/>
          <w:szCs w:val="21"/>
        </w:rPr>
        <w:t>损失自负；</w:t>
      </w:r>
      <w:r>
        <w:rPr>
          <w:rFonts w:hint="eastAsia" w:ascii="宋体" w:hAnsi="宋体" w:eastAsia="宋体"/>
          <w:szCs w:val="21"/>
          <w:lang w:eastAsia="zh-CN"/>
        </w:rPr>
        <w:t>供应商</w:t>
      </w:r>
      <w:r>
        <w:rPr>
          <w:rFonts w:hint="eastAsia" w:ascii="宋体" w:hAnsi="宋体" w:eastAsia="宋体"/>
          <w:szCs w:val="21"/>
        </w:rPr>
        <w:t>同时应认真审阅</w:t>
      </w:r>
      <w:r>
        <w:rPr>
          <w:rFonts w:hint="eastAsia" w:ascii="宋体" w:hAnsi="宋体" w:eastAsia="宋体"/>
          <w:szCs w:val="21"/>
          <w:lang w:eastAsia="zh-CN"/>
        </w:rPr>
        <w:t>磋商文件</w:t>
      </w:r>
      <w:r>
        <w:rPr>
          <w:rFonts w:hint="eastAsia" w:ascii="宋体" w:hAnsi="宋体" w:eastAsia="宋体"/>
          <w:szCs w:val="21"/>
        </w:rPr>
        <w:t>所有的事项、格式、条款和规范要求等，如果</w:t>
      </w:r>
      <w:r>
        <w:rPr>
          <w:rFonts w:hint="eastAsia" w:ascii="宋体" w:hAnsi="宋体" w:eastAsia="宋体"/>
          <w:szCs w:val="21"/>
          <w:lang w:eastAsia="zh-CN"/>
        </w:rPr>
        <w:t>供应商</w:t>
      </w:r>
      <w:r>
        <w:rPr>
          <w:rFonts w:hint="eastAsia" w:ascii="宋体" w:hAnsi="宋体" w:eastAsia="宋体"/>
          <w:szCs w:val="21"/>
        </w:rPr>
        <w:t>的</w:t>
      </w:r>
      <w:r>
        <w:rPr>
          <w:rFonts w:hint="eastAsia" w:ascii="宋体" w:hAnsi="宋体" w:eastAsia="宋体"/>
          <w:szCs w:val="21"/>
          <w:lang w:eastAsia="zh-CN"/>
        </w:rPr>
        <w:t>响应</w:t>
      </w:r>
      <w:r>
        <w:rPr>
          <w:rFonts w:hint="eastAsia" w:ascii="宋体" w:hAnsi="宋体" w:eastAsia="宋体"/>
          <w:szCs w:val="21"/>
        </w:rPr>
        <w:t>文件未按</w:t>
      </w:r>
      <w:r>
        <w:rPr>
          <w:rFonts w:hint="eastAsia" w:ascii="宋体" w:hAnsi="宋体" w:eastAsia="宋体"/>
          <w:szCs w:val="21"/>
          <w:lang w:eastAsia="zh-CN"/>
        </w:rPr>
        <w:t>磋商文件</w:t>
      </w:r>
      <w:r>
        <w:rPr>
          <w:rFonts w:hint="eastAsia" w:ascii="宋体" w:hAnsi="宋体" w:eastAsia="宋体"/>
          <w:szCs w:val="21"/>
        </w:rPr>
        <w:t>要求提交全部资料或者</w:t>
      </w:r>
      <w:r>
        <w:rPr>
          <w:rFonts w:hint="eastAsia" w:ascii="宋体" w:hAnsi="宋体" w:eastAsia="宋体"/>
          <w:szCs w:val="21"/>
          <w:lang w:eastAsia="zh-CN"/>
        </w:rPr>
        <w:t>响应</w:t>
      </w:r>
      <w:r>
        <w:rPr>
          <w:rFonts w:hint="eastAsia" w:ascii="宋体" w:hAnsi="宋体" w:eastAsia="宋体"/>
          <w:szCs w:val="21"/>
        </w:rPr>
        <w:t>文件未对</w:t>
      </w:r>
      <w:r>
        <w:rPr>
          <w:rFonts w:hint="eastAsia" w:ascii="宋体" w:hAnsi="宋体" w:eastAsia="宋体"/>
          <w:szCs w:val="21"/>
          <w:lang w:eastAsia="zh-CN"/>
        </w:rPr>
        <w:t>磋商文件</w:t>
      </w:r>
      <w:r>
        <w:rPr>
          <w:rFonts w:hint="eastAsia" w:ascii="宋体" w:hAnsi="宋体" w:eastAsia="宋体"/>
          <w:szCs w:val="21"/>
        </w:rPr>
        <w:t>做出实质性响应，其风险由</w:t>
      </w:r>
      <w:r>
        <w:rPr>
          <w:rFonts w:hint="eastAsia" w:ascii="宋体" w:hAnsi="宋体" w:eastAsia="宋体"/>
          <w:szCs w:val="21"/>
          <w:lang w:eastAsia="zh-CN"/>
        </w:rPr>
        <w:t>供应商</w:t>
      </w:r>
      <w:r>
        <w:rPr>
          <w:rFonts w:hint="eastAsia" w:ascii="宋体" w:hAnsi="宋体" w:eastAsia="宋体"/>
          <w:szCs w:val="21"/>
        </w:rPr>
        <w:t>自行承担。</w:t>
      </w:r>
    </w:p>
    <w:p w14:paraId="354FAA08">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w:t>
      </w:r>
      <w:r>
        <w:rPr>
          <w:rFonts w:hint="eastAsia" w:ascii="宋体" w:hAnsi="宋体" w:eastAsia="宋体"/>
          <w:lang w:eastAsia="zh-CN"/>
        </w:rPr>
        <w:t>供应商</w:t>
      </w:r>
      <w:r>
        <w:rPr>
          <w:rFonts w:hint="eastAsia" w:ascii="宋体" w:hAnsi="宋体" w:eastAsia="宋体"/>
        </w:rPr>
        <w:t>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w:t>
      </w:r>
      <w:r>
        <w:rPr>
          <w:rFonts w:hint="eastAsia" w:ascii="宋体" w:hAnsi="宋体" w:eastAsia="宋体"/>
          <w:lang w:eastAsia="zh-CN"/>
        </w:rPr>
        <w:t>磋商文件</w:t>
      </w:r>
      <w:r>
        <w:rPr>
          <w:rFonts w:hint="eastAsia" w:ascii="宋体" w:hAnsi="宋体" w:eastAsia="宋体"/>
        </w:rPr>
        <w:t>的组成部分。政府集中采购机构对</w:t>
      </w:r>
      <w:r>
        <w:rPr>
          <w:rFonts w:hint="eastAsia" w:ascii="宋体" w:hAnsi="宋体" w:eastAsia="宋体"/>
          <w:lang w:eastAsia="zh-CN"/>
        </w:rPr>
        <w:t>供应商</w:t>
      </w:r>
      <w:r>
        <w:rPr>
          <w:rFonts w:hint="eastAsia" w:ascii="宋体" w:hAnsi="宋体" w:eastAsia="宋体"/>
        </w:rPr>
        <w:t>由此而做出的推论、理解和结论概不负责。</w:t>
      </w:r>
    </w:p>
    <w:p w14:paraId="0C9819CC">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w:t>
      </w:r>
      <w:r>
        <w:rPr>
          <w:rFonts w:hint="eastAsia" w:ascii="黑体" w:hAnsi="宋体" w:eastAsia="黑体"/>
          <w:lang w:eastAsia="zh-CN"/>
        </w:rPr>
        <w:t>磋商文件</w:t>
      </w:r>
      <w:r>
        <w:rPr>
          <w:rFonts w:hint="eastAsia" w:ascii="黑体" w:hAnsi="宋体" w:eastAsia="黑体"/>
        </w:rPr>
        <w:t>的澄清</w:t>
      </w:r>
    </w:p>
    <w:p w14:paraId="55EE25F7">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w:t>
      </w:r>
      <w:r>
        <w:rPr>
          <w:rFonts w:hint="eastAsia" w:ascii="宋体" w:hAnsi="宋体" w:eastAsia="宋体"/>
          <w:szCs w:val="21"/>
          <w:lang w:eastAsia="zh-CN"/>
        </w:rPr>
        <w:t>磋商文件</w:t>
      </w:r>
      <w:r>
        <w:rPr>
          <w:rFonts w:hint="eastAsia" w:ascii="宋体" w:hAnsi="宋体" w:eastAsia="宋体"/>
          <w:szCs w:val="21"/>
        </w:rPr>
        <w:t>澄清的目的是澄清、解答</w:t>
      </w:r>
      <w:r>
        <w:rPr>
          <w:rFonts w:hint="eastAsia" w:ascii="宋体" w:hAnsi="宋体" w:eastAsia="宋体"/>
          <w:szCs w:val="21"/>
          <w:lang w:eastAsia="zh-CN"/>
        </w:rPr>
        <w:t>供应商</w:t>
      </w:r>
      <w:r>
        <w:rPr>
          <w:rFonts w:hint="eastAsia" w:ascii="宋体" w:hAnsi="宋体" w:eastAsia="宋体"/>
          <w:szCs w:val="21"/>
        </w:rPr>
        <w:t>在查阅</w:t>
      </w:r>
      <w:r>
        <w:rPr>
          <w:rFonts w:hint="eastAsia" w:ascii="宋体" w:hAnsi="宋体" w:eastAsia="宋体"/>
          <w:szCs w:val="21"/>
          <w:lang w:eastAsia="zh-CN"/>
        </w:rPr>
        <w:t>磋商文件</w:t>
      </w:r>
      <w:r>
        <w:rPr>
          <w:rFonts w:hint="eastAsia" w:ascii="宋体" w:hAnsi="宋体" w:eastAsia="宋体"/>
          <w:szCs w:val="21"/>
        </w:rPr>
        <w:t>后或现场踏勘中可能提出的与</w:t>
      </w:r>
      <w:r>
        <w:rPr>
          <w:rFonts w:hint="eastAsia" w:ascii="宋体" w:hAnsi="宋体" w:eastAsia="宋体"/>
          <w:szCs w:val="21"/>
          <w:lang w:eastAsia="zh-CN"/>
        </w:rPr>
        <w:t>响应</w:t>
      </w:r>
      <w:r>
        <w:rPr>
          <w:rFonts w:hint="eastAsia" w:ascii="宋体" w:hAnsi="宋体" w:eastAsia="宋体"/>
          <w:szCs w:val="21"/>
        </w:rPr>
        <w:t>有关的疑问或询问。</w:t>
      </w:r>
    </w:p>
    <w:p w14:paraId="6C15E567">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w:t>
      </w:r>
      <w:r>
        <w:rPr>
          <w:rFonts w:hint="eastAsia" w:ascii="宋体" w:hAnsi="宋体" w:eastAsia="宋体"/>
          <w:szCs w:val="21"/>
          <w:lang w:eastAsia="zh-CN"/>
        </w:rPr>
        <w:t>供应商</w:t>
      </w:r>
      <w:r>
        <w:rPr>
          <w:rFonts w:hint="eastAsia" w:ascii="宋体" w:hAnsi="宋体" w:eastAsia="宋体"/>
          <w:szCs w:val="21"/>
        </w:rPr>
        <w:t>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w:t>
      </w:r>
      <w:r>
        <w:rPr>
          <w:rFonts w:hint="eastAsia" w:ascii="宋体" w:hAnsi="宋体" w:eastAsia="宋体"/>
          <w:szCs w:val="21"/>
          <w:lang w:eastAsia="zh-CN"/>
        </w:rPr>
        <w:t>供应商</w:t>
      </w:r>
      <w:r>
        <w:rPr>
          <w:rFonts w:hint="eastAsia" w:ascii="宋体" w:hAnsi="宋体" w:eastAsia="宋体"/>
          <w:szCs w:val="21"/>
        </w:rPr>
        <w:t>询问或质疑实行实名制。</w:t>
      </w:r>
      <w:r>
        <w:rPr>
          <w:rFonts w:hint="eastAsia" w:ascii="宋体" w:hAnsi="宋体" w:eastAsia="宋体"/>
          <w:szCs w:val="21"/>
          <w:lang w:eastAsia="zh-CN"/>
        </w:rPr>
        <w:t>供应商</w:t>
      </w:r>
      <w:r>
        <w:rPr>
          <w:rFonts w:hint="eastAsia" w:ascii="宋体" w:hAnsi="宋体" w:eastAsia="宋体"/>
          <w:szCs w:val="21"/>
        </w:rPr>
        <w:t>询问或质疑应当有事实根据，不得进行虚假、恶意询问或质疑，干扰政府采购工作秩序。</w:t>
      </w:r>
    </w:p>
    <w:p w14:paraId="17C20461">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w:t>
      </w:r>
      <w:r>
        <w:rPr>
          <w:rFonts w:hint="eastAsia" w:ascii="宋体" w:hAnsi="宋体" w:eastAsia="宋体"/>
          <w:szCs w:val="21"/>
          <w:lang w:eastAsia="zh-CN"/>
        </w:rPr>
        <w:t>磋商文件</w:t>
      </w:r>
      <w:r>
        <w:rPr>
          <w:rFonts w:hint="eastAsia" w:ascii="宋体" w:hAnsi="宋体" w:eastAsia="宋体"/>
          <w:szCs w:val="21"/>
        </w:rPr>
        <w:t>进行必要的澄清或是根据</w:t>
      </w:r>
      <w:r>
        <w:rPr>
          <w:rFonts w:hint="eastAsia" w:ascii="宋体" w:hAnsi="宋体" w:eastAsia="宋体"/>
          <w:szCs w:val="21"/>
          <w:lang w:eastAsia="zh-CN"/>
        </w:rPr>
        <w:t>供应商</w:t>
      </w:r>
      <w:r>
        <w:rPr>
          <w:rFonts w:hint="eastAsia" w:ascii="宋体" w:hAnsi="宋体" w:eastAsia="宋体"/>
          <w:szCs w:val="21"/>
        </w:rPr>
        <w:t>的要求对</w:t>
      </w:r>
      <w:r>
        <w:rPr>
          <w:rFonts w:hint="eastAsia" w:ascii="宋体" w:hAnsi="宋体" w:eastAsia="宋体"/>
          <w:szCs w:val="21"/>
          <w:lang w:eastAsia="zh-CN"/>
        </w:rPr>
        <w:t>磋商文件</w:t>
      </w:r>
      <w:r>
        <w:rPr>
          <w:rFonts w:hint="eastAsia" w:ascii="宋体" w:hAnsi="宋体" w:eastAsia="宋体"/>
          <w:szCs w:val="21"/>
        </w:rPr>
        <w:t>做出澄清，</w:t>
      </w:r>
      <w:r>
        <w:rPr>
          <w:rFonts w:hint="eastAsia" w:ascii="宋体" w:hAnsi="宋体" w:eastAsia="宋体"/>
          <w:szCs w:val="21"/>
          <w:lang w:eastAsia="zh-CN"/>
        </w:rPr>
        <w:t>采购人或</w:t>
      </w:r>
      <w:r>
        <w:rPr>
          <w:rFonts w:hint="eastAsia" w:ascii="宋体" w:hAnsi="宋体" w:eastAsia="宋体"/>
          <w:szCs w:val="21"/>
        </w:rPr>
        <w:t>政府集中采购机构都将在</w:t>
      </w:r>
      <w:r>
        <w:rPr>
          <w:rFonts w:hint="eastAsia" w:ascii="宋体" w:hAnsi="宋体" w:eastAsia="宋体"/>
          <w:szCs w:val="21"/>
          <w:lang w:eastAsia="zh-CN"/>
        </w:rPr>
        <w:t>响应</w:t>
      </w:r>
      <w:r>
        <w:rPr>
          <w:rFonts w:hint="eastAsia" w:ascii="宋体" w:hAnsi="宋体" w:eastAsia="宋体"/>
          <w:szCs w:val="21"/>
        </w:rPr>
        <w:t>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w:t>
      </w:r>
      <w:r>
        <w:rPr>
          <w:rFonts w:hint="eastAsia" w:ascii="宋体" w:hAnsi="宋体" w:eastAsia="宋体"/>
          <w:szCs w:val="21"/>
          <w:lang w:eastAsia="zh-CN"/>
        </w:rPr>
        <w:t>供应商</w:t>
      </w:r>
      <w:r>
        <w:rPr>
          <w:rFonts w:hint="eastAsia" w:ascii="宋体" w:hAnsi="宋体" w:eastAsia="宋体"/>
          <w:szCs w:val="21"/>
        </w:rPr>
        <w:t>。答复内容是</w:t>
      </w:r>
      <w:r>
        <w:rPr>
          <w:rFonts w:hint="eastAsia" w:ascii="宋体" w:hAnsi="宋体" w:eastAsia="宋体"/>
          <w:szCs w:val="21"/>
          <w:lang w:eastAsia="zh-CN"/>
        </w:rPr>
        <w:t>磋商文件</w:t>
      </w:r>
      <w:r>
        <w:rPr>
          <w:rFonts w:hint="eastAsia" w:ascii="宋体" w:hAnsi="宋体" w:eastAsia="宋体"/>
          <w:szCs w:val="21"/>
        </w:rPr>
        <w:t>的组成部分，对</w:t>
      </w:r>
      <w:r>
        <w:rPr>
          <w:rFonts w:hint="eastAsia" w:ascii="宋体" w:hAnsi="宋体" w:eastAsia="宋体"/>
          <w:szCs w:val="21"/>
          <w:lang w:eastAsia="zh-CN"/>
        </w:rPr>
        <w:t>供应商</w:t>
      </w:r>
      <w:r>
        <w:rPr>
          <w:rFonts w:hint="eastAsia" w:ascii="宋体" w:hAnsi="宋体" w:eastAsia="宋体"/>
          <w:szCs w:val="21"/>
        </w:rPr>
        <w:t>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693F5512">
      <w:pPr>
        <w:rPr>
          <w:rFonts w:ascii="黑体" w:hAnsi="宋体" w:eastAsia="黑体"/>
        </w:rPr>
      </w:pPr>
      <w:r>
        <w:rPr>
          <w:rFonts w:ascii="黑体" w:hAnsi="宋体" w:eastAsia="黑体"/>
        </w:rPr>
        <w:t>1</w:t>
      </w:r>
      <w:r>
        <w:rPr>
          <w:rFonts w:hint="eastAsia" w:ascii="黑体" w:hAnsi="宋体" w:eastAsia="黑体"/>
        </w:rPr>
        <w:t>3．</w:t>
      </w:r>
      <w:r>
        <w:rPr>
          <w:rFonts w:hint="eastAsia" w:ascii="黑体" w:hAnsi="宋体" w:eastAsia="黑体"/>
          <w:lang w:eastAsia="zh-CN"/>
        </w:rPr>
        <w:t>磋商文件</w:t>
      </w:r>
      <w:r>
        <w:rPr>
          <w:rFonts w:hint="eastAsia" w:ascii="黑体" w:hAnsi="宋体" w:eastAsia="黑体"/>
        </w:rPr>
        <w:t>的修改</w:t>
      </w:r>
    </w:p>
    <w:p w14:paraId="729C32C8">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w:t>
      </w:r>
      <w:r>
        <w:rPr>
          <w:rFonts w:hint="eastAsia" w:ascii="宋体" w:hAnsi="宋体" w:eastAsia="宋体"/>
          <w:szCs w:val="21"/>
          <w:lang w:eastAsia="zh-CN"/>
        </w:rPr>
        <w:t>磋商文件</w:t>
      </w:r>
      <w:r>
        <w:rPr>
          <w:rFonts w:hint="eastAsia" w:ascii="宋体" w:hAnsi="宋体" w:eastAsia="宋体"/>
          <w:szCs w:val="21"/>
        </w:rPr>
        <w:t>发出后，在</w:t>
      </w:r>
      <w:r>
        <w:rPr>
          <w:rFonts w:hint="eastAsia" w:ascii="宋体" w:hAnsi="宋体" w:eastAsia="宋体"/>
          <w:szCs w:val="21"/>
          <w:lang w:eastAsia="zh-CN"/>
        </w:rPr>
        <w:t>响应</w:t>
      </w:r>
      <w:r>
        <w:rPr>
          <w:rFonts w:hint="eastAsia" w:ascii="宋体" w:hAnsi="宋体" w:eastAsia="宋体"/>
          <w:szCs w:val="21"/>
        </w:rPr>
        <w:t>截止日期前任何时候，确需要变更</w:t>
      </w:r>
      <w:r>
        <w:rPr>
          <w:rFonts w:hint="eastAsia" w:ascii="宋体" w:hAnsi="宋体" w:eastAsia="宋体"/>
          <w:szCs w:val="21"/>
          <w:lang w:eastAsia="zh-CN"/>
        </w:rPr>
        <w:t>磋商文件</w:t>
      </w:r>
      <w:r>
        <w:rPr>
          <w:rFonts w:hint="eastAsia" w:ascii="宋体" w:hAnsi="宋体" w:eastAsia="宋体"/>
          <w:szCs w:val="21"/>
        </w:rPr>
        <w:t>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w:t>
      </w:r>
      <w:r>
        <w:rPr>
          <w:rFonts w:hint="eastAsia" w:ascii="宋体" w:hAnsi="宋体" w:eastAsia="宋体"/>
          <w:szCs w:val="21"/>
          <w:lang w:eastAsia="zh-CN"/>
        </w:rPr>
        <w:t>供应商</w:t>
      </w:r>
      <w:r>
        <w:rPr>
          <w:rFonts w:hint="eastAsia" w:ascii="宋体" w:hAnsi="宋体" w:eastAsia="宋体"/>
          <w:szCs w:val="21"/>
        </w:rPr>
        <w:t>提出的澄清问题时对</w:t>
      </w:r>
      <w:r>
        <w:rPr>
          <w:rFonts w:hint="eastAsia" w:ascii="宋体" w:hAnsi="宋体" w:eastAsia="宋体"/>
          <w:szCs w:val="21"/>
          <w:lang w:eastAsia="zh-CN"/>
        </w:rPr>
        <w:t>磋商文件</w:t>
      </w:r>
      <w:r>
        <w:rPr>
          <w:rFonts w:hint="eastAsia" w:ascii="宋体" w:hAnsi="宋体" w:eastAsia="宋体"/>
          <w:szCs w:val="21"/>
        </w:rPr>
        <w:t>进行修改。</w:t>
      </w:r>
    </w:p>
    <w:p w14:paraId="5F5AE6AD">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w:t>
      </w:r>
      <w:r>
        <w:rPr>
          <w:rFonts w:hint="eastAsia" w:ascii="宋体" w:hAnsi="宋体" w:eastAsia="宋体"/>
          <w:szCs w:val="21"/>
          <w:lang w:eastAsia="zh-CN"/>
        </w:rPr>
        <w:t>磋商文件</w:t>
      </w:r>
      <w:r>
        <w:rPr>
          <w:rFonts w:hint="eastAsia" w:ascii="宋体" w:hAnsi="宋体" w:eastAsia="宋体"/>
          <w:szCs w:val="21"/>
        </w:rPr>
        <w:t>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供应商</w:t>
      </w:r>
      <w:r>
        <w:rPr>
          <w:rFonts w:hint="eastAsia" w:ascii="宋体" w:hAnsi="宋体" w:eastAsia="宋体"/>
          <w:szCs w:val="21"/>
        </w:rPr>
        <w:t>，</w:t>
      </w:r>
      <w:r>
        <w:rPr>
          <w:rFonts w:hint="eastAsia" w:ascii="宋体" w:hAnsi="宋体" w:eastAsia="宋体"/>
          <w:szCs w:val="21"/>
          <w:lang w:eastAsia="zh-CN"/>
        </w:rPr>
        <w:t>磋商文件</w:t>
      </w:r>
      <w:r>
        <w:rPr>
          <w:rFonts w:hint="eastAsia" w:ascii="宋体" w:hAnsi="宋体" w:eastAsia="宋体"/>
          <w:szCs w:val="21"/>
        </w:rPr>
        <w:t>的修改内容作为</w:t>
      </w:r>
      <w:r>
        <w:rPr>
          <w:rFonts w:hint="eastAsia" w:ascii="宋体" w:hAnsi="宋体" w:eastAsia="宋体"/>
          <w:szCs w:val="21"/>
          <w:lang w:eastAsia="zh-CN"/>
        </w:rPr>
        <w:t>磋商文件</w:t>
      </w:r>
      <w:r>
        <w:rPr>
          <w:rFonts w:hint="eastAsia" w:ascii="宋体" w:hAnsi="宋体" w:eastAsia="宋体"/>
          <w:szCs w:val="21"/>
        </w:rPr>
        <w:t>的组成部分，并具有约束力。</w:t>
      </w:r>
    </w:p>
    <w:p w14:paraId="1E342848">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w:t>
      </w:r>
      <w:r>
        <w:rPr>
          <w:rFonts w:hint="eastAsia" w:ascii="宋体" w:hAnsi="宋体" w:eastAsia="宋体"/>
          <w:szCs w:val="21"/>
          <w:lang w:eastAsia="zh-CN"/>
        </w:rPr>
        <w:t>磋商文件</w:t>
      </w:r>
      <w:r>
        <w:rPr>
          <w:rFonts w:hint="eastAsia" w:ascii="宋体" w:hAnsi="宋体" w:eastAsia="宋体"/>
          <w:szCs w:val="21"/>
        </w:rPr>
        <w:t>、</w:t>
      </w:r>
      <w:r>
        <w:rPr>
          <w:rFonts w:hint="eastAsia" w:ascii="宋体" w:hAnsi="宋体" w:eastAsia="宋体"/>
          <w:szCs w:val="21"/>
          <w:lang w:eastAsia="zh-CN"/>
        </w:rPr>
        <w:t>磋商文件</w:t>
      </w:r>
      <w:r>
        <w:rPr>
          <w:rFonts w:hint="eastAsia" w:ascii="宋体" w:hAnsi="宋体" w:eastAsia="宋体"/>
          <w:szCs w:val="21"/>
        </w:rPr>
        <w:t>澄清答复内容、</w:t>
      </w:r>
      <w:r>
        <w:rPr>
          <w:rFonts w:hint="eastAsia" w:ascii="宋体" w:hAnsi="宋体" w:eastAsia="宋体"/>
          <w:szCs w:val="21"/>
          <w:lang w:eastAsia="zh-CN"/>
        </w:rPr>
        <w:t>磋商文件</w:t>
      </w:r>
      <w:r>
        <w:rPr>
          <w:rFonts w:hint="eastAsia" w:ascii="宋体" w:hAnsi="宋体" w:eastAsia="宋体"/>
          <w:szCs w:val="21"/>
        </w:rPr>
        <w:t>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w:t>
      </w:r>
      <w:r>
        <w:rPr>
          <w:rFonts w:hint="eastAsia" w:ascii="宋体" w:hAnsi="宋体" w:eastAsia="宋体"/>
          <w:szCs w:val="21"/>
          <w:lang w:eastAsia="zh-CN"/>
        </w:rPr>
        <w:t>磋商文件</w:t>
      </w:r>
      <w:r>
        <w:rPr>
          <w:rFonts w:hint="eastAsia" w:ascii="宋体" w:hAnsi="宋体" w:eastAsia="宋体"/>
          <w:szCs w:val="21"/>
        </w:rPr>
        <w:t>、修改补充通知、</w:t>
      </w:r>
      <w:r>
        <w:rPr>
          <w:rFonts w:hint="eastAsia" w:ascii="宋体" w:hAnsi="宋体" w:eastAsia="宋体"/>
          <w:szCs w:val="21"/>
          <w:lang w:eastAsia="zh-CN"/>
        </w:rPr>
        <w:t>磋商文件</w:t>
      </w:r>
      <w:r>
        <w:rPr>
          <w:rFonts w:hint="eastAsia" w:ascii="宋体" w:hAnsi="宋体" w:eastAsia="宋体"/>
          <w:szCs w:val="21"/>
        </w:rPr>
        <w:t>澄清答复内容相互矛盾时，以最后发出的内容为准。</w:t>
      </w:r>
    </w:p>
    <w:p w14:paraId="37DE159A">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w:t>
      </w:r>
      <w:r>
        <w:rPr>
          <w:rFonts w:hint="eastAsia" w:ascii="宋体" w:hAnsi="宋体" w:eastAsia="宋体"/>
          <w:szCs w:val="21"/>
          <w:lang w:eastAsia="zh-CN"/>
        </w:rPr>
        <w:t>磋商文件</w:t>
      </w:r>
      <w:r>
        <w:rPr>
          <w:rFonts w:hint="eastAsia" w:ascii="宋体" w:hAnsi="宋体" w:eastAsia="宋体"/>
          <w:szCs w:val="21"/>
        </w:rPr>
        <w:t>澄清答复内容和</w:t>
      </w:r>
      <w:r>
        <w:rPr>
          <w:rFonts w:hint="eastAsia" w:ascii="宋体" w:hAnsi="宋体" w:eastAsia="宋体"/>
          <w:szCs w:val="21"/>
          <w:lang w:eastAsia="zh-CN"/>
        </w:rPr>
        <w:t>磋商文件</w:t>
      </w:r>
      <w:r>
        <w:rPr>
          <w:rFonts w:hint="eastAsia" w:ascii="宋体" w:hAnsi="宋体" w:eastAsia="宋体"/>
          <w:szCs w:val="21"/>
        </w:rPr>
        <w:t>修改补充内容在</w:t>
      </w:r>
      <w:r>
        <w:rPr>
          <w:rFonts w:hint="eastAsia" w:ascii="宋体" w:hAnsi="宋体" w:eastAsia="宋体"/>
          <w:szCs w:val="21"/>
          <w:lang w:eastAsia="zh-CN"/>
        </w:rPr>
        <w:t>响应</w:t>
      </w:r>
      <w:r>
        <w:rPr>
          <w:rFonts w:hint="eastAsia" w:ascii="宋体" w:hAnsi="宋体" w:eastAsia="宋体"/>
          <w:szCs w:val="21"/>
        </w:rPr>
        <w:t>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供应商</w:t>
      </w:r>
      <w:r>
        <w:rPr>
          <w:rFonts w:hint="eastAsia" w:ascii="宋体" w:hAnsi="宋体" w:eastAsia="宋体"/>
          <w:szCs w:val="21"/>
        </w:rPr>
        <w:t>。为使</w:t>
      </w:r>
      <w:r>
        <w:rPr>
          <w:rFonts w:hint="eastAsia" w:ascii="宋体" w:hAnsi="宋体" w:eastAsia="宋体"/>
          <w:szCs w:val="21"/>
          <w:lang w:eastAsia="zh-CN"/>
        </w:rPr>
        <w:t>供应商</w:t>
      </w:r>
      <w:r>
        <w:rPr>
          <w:rFonts w:hint="eastAsia" w:ascii="宋体" w:hAnsi="宋体" w:eastAsia="宋体"/>
          <w:szCs w:val="21"/>
        </w:rPr>
        <w:t>在编制</w:t>
      </w:r>
      <w:r>
        <w:rPr>
          <w:rFonts w:hint="eastAsia" w:ascii="宋体" w:hAnsi="宋体" w:eastAsia="宋体"/>
          <w:szCs w:val="21"/>
          <w:lang w:eastAsia="zh-CN"/>
        </w:rPr>
        <w:t>响应</w:t>
      </w:r>
      <w:r>
        <w:rPr>
          <w:rFonts w:hint="eastAsia" w:ascii="宋体" w:hAnsi="宋体" w:eastAsia="宋体"/>
          <w:szCs w:val="21"/>
        </w:rPr>
        <w:t>文件时有充分时间对</w:t>
      </w:r>
      <w:r>
        <w:rPr>
          <w:rFonts w:hint="eastAsia" w:ascii="宋体" w:hAnsi="宋体" w:eastAsia="宋体"/>
          <w:szCs w:val="21"/>
          <w:lang w:eastAsia="zh-CN"/>
        </w:rPr>
        <w:t>磋商文件</w:t>
      </w:r>
      <w:r>
        <w:rPr>
          <w:rFonts w:hint="eastAsia" w:ascii="宋体" w:hAnsi="宋体" w:eastAsia="宋体"/>
          <w:szCs w:val="21"/>
        </w:rPr>
        <w:t>的修改部分进行研究，政府集中采购机构可以酌情延长递交</w:t>
      </w:r>
      <w:r>
        <w:rPr>
          <w:rFonts w:hint="eastAsia" w:ascii="宋体" w:hAnsi="宋体" w:eastAsia="宋体"/>
          <w:szCs w:val="21"/>
          <w:lang w:eastAsia="zh-CN"/>
        </w:rPr>
        <w:t>响应</w:t>
      </w:r>
      <w:r>
        <w:rPr>
          <w:rFonts w:hint="eastAsia" w:ascii="宋体" w:hAnsi="宋体" w:eastAsia="宋体"/>
          <w:szCs w:val="21"/>
        </w:rPr>
        <w:t>文件的截止日期。</w:t>
      </w:r>
      <w:bookmarkEnd w:id="20"/>
    </w:p>
    <w:p w14:paraId="5AA336B8">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响应</w:t>
      </w:r>
      <w:r>
        <w:rPr>
          <w:rFonts w:hint="eastAsia" w:ascii="Cambria" w:hAnsi="Cambria" w:eastAsia="宋体"/>
          <w:b/>
          <w:bCs/>
          <w:sz w:val="28"/>
          <w:szCs w:val="28"/>
        </w:rPr>
        <w:t>文件的编制</w:t>
      </w:r>
    </w:p>
    <w:p w14:paraId="22A6BC25">
      <w:pPr>
        <w:rPr>
          <w:rFonts w:ascii="黑体" w:hAnsi="宋体" w:eastAsia="黑体"/>
        </w:rPr>
      </w:pPr>
      <w:r>
        <w:rPr>
          <w:rFonts w:hint="eastAsia" w:ascii="黑体" w:hAnsi="宋体" w:eastAsia="黑体"/>
        </w:rPr>
        <w:t>14．</w:t>
      </w:r>
      <w:bookmarkStart w:id="21" w:name="_Hlk72400236"/>
      <w:r>
        <w:rPr>
          <w:rFonts w:hint="eastAsia" w:ascii="黑体" w:hAnsi="宋体" w:eastAsia="黑体"/>
          <w:lang w:eastAsia="zh-CN"/>
        </w:rPr>
        <w:t>响应</w:t>
      </w:r>
      <w:r>
        <w:rPr>
          <w:rFonts w:hint="eastAsia" w:ascii="黑体" w:hAnsi="宋体" w:eastAsia="黑体"/>
        </w:rPr>
        <w:t>文件的语言及度量单位</w:t>
      </w:r>
    </w:p>
    <w:p w14:paraId="6B14E7AF">
      <w:pPr>
        <w:ind w:firstLine="470" w:firstLineChars="196"/>
        <w:rPr>
          <w:rFonts w:ascii="宋体" w:hAnsi="宋体" w:eastAsia="宋体"/>
          <w:szCs w:val="21"/>
        </w:rPr>
      </w:pPr>
      <w:r>
        <w:rPr>
          <w:rFonts w:hint="eastAsia" w:ascii="宋体" w:hAnsi="宋体" w:eastAsia="宋体"/>
          <w:szCs w:val="21"/>
        </w:rPr>
        <w:t xml:space="preserve">14.1 </w:t>
      </w:r>
      <w:r>
        <w:rPr>
          <w:rFonts w:hint="eastAsia" w:ascii="宋体" w:hAnsi="宋体" w:eastAsia="宋体"/>
          <w:szCs w:val="21"/>
          <w:lang w:eastAsia="zh-CN"/>
        </w:rPr>
        <w:t>供应商</w:t>
      </w:r>
      <w:r>
        <w:rPr>
          <w:rFonts w:hint="eastAsia" w:ascii="宋体" w:hAnsi="宋体" w:eastAsia="宋体"/>
          <w:szCs w:val="21"/>
        </w:rPr>
        <w:t>与政府集中采购机构之间与</w:t>
      </w:r>
      <w:r>
        <w:rPr>
          <w:rFonts w:hint="eastAsia" w:ascii="宋体" w:hAnsi="宋体" w:eastAsia="宋体"/>
          <w:szCs w:val="21"/>
          <w:lang w:eastAsia="zh-CN"/>
        </w:rPr>
        <w:t>响应</w:t>
      </w:r>
      <w:r>
        <w:rPr>
          <w:rFonts w:hint="eastAsia" w:ascii="宋体" w:hAnsi="宋体" w:eastAsia="宋体"/>
          <w:szCs w:val="21"/>
        </w:rPr>
        <w:t>有关的所有往来通知、函件和</w:t>
      </w:r>
      <w:r>
        <w:rPr>
          <w:rFonts w:hint="eastAsia" w:ascii="宋体" w:hAnsi="宋体" w:eastAsia="宋体"/>
          <w:szCs w:val="21"/>
          <w:lang w:eastAsia="zh-CN"/>
        </w:rPr>
        <w:t>响应</w:t>
      </w:r>
      <w:r>
        <w:rPr>
          <w:rFonts w:hint="eastAsia" w:ascii="宋体" w:hAnsi="宋体" w:eastAsia="宋体"/>
          <w:szCs w:val="21"/>
        </w:rPr>
        <w:t>文件均用中文表述。</w:t>
      </w:r>
      <w:r>
        <w:rPr>
          <w:rFonts w:hint="eastAsia" w:ascii="宋体" w:hAnsi="宋体" w:eastAsia="宋体"/>
          <w:szCs w:val="21"/>
          <w:lang w:eastAsia="zh-CN"/>
        </w:rPr>
        <w:t>供应商</w:t>
      </w:r>
      <w:r>
        <w:rPr>
          <w:rFonts w:hint="eastAsia" w:ascii="宋体" w:hAnsi="宋体" w:eastAsia="宋体"/>
          <w:szCs w:val="21"/>
        </w:rPr>
        <w:t>随</w:t>
      </w:r>
      <w:r>
        <w:rPr>
          <w:rFonts w:hint="eastAsia" w:ascii="宋体" w:hAnsi="宋体" w:eastAsia="宋体"/>
          <w:szCs w:val="21"/>
          <w:lang w:eastAsia="zh-CN"/>
        </w:rPr>
        <w:t>响应</w:t>
      </w:r>
      <w:r>
        <w:rPr>
          <w:rFonts w:hint="eastAsia" w:ascii="宋体" w:hAnsi="宋体" w:eastAsia="宋体"/>
          <w:szCs w:val="21"/>
        </w:rPr>
        <w:t>文件提供的证明文件和资料可以为其它语言，但必须附中文译文。翻译的中文资料与外文资料如果出现差异时，以中文为准，但翻译错误的除外。</w:t>
      </w:r>
    </w:p>
    <w:p w14:paraId="238F1C24">
      <w:pPr>
        <w:ind w:firstLine="470" w:firstLineChars="196"/>
        <w:rPr>
          <w:rFonts w:ascii="宋体" w:hAnsi="宋体" w:eastAsia="宋体"/>
          <w:szCs w:val="21"/>
        </w:rPr>
      </w:pPr>
      <w:r>
        <w:rPr>
          <w:rFonts w:hint="eastAsia" w:ascii="宋体" w:hAnsi="宋体" w:eastAsia="宋体"/>
          <w:szCs w:val="21"/>
        </w:rPr>
        <w:t>14.2 除技术规范另有规定外，</w:t>
      </w:r>
      <w:r>
        <w:rPr>
          <w:rFonts w:hint="eastAsia" w:ascii="宋体" w:hAnsi="宋体" w:eastAsia="宋体"/>
          <w:szCs w:val="21"/>
          <w:lang w:eastAsia="zh-CN"/>
        </w:rPr>
        <w:t>响应</w:t>
      </w:r>
      <w:r>
        <w:rPr>
          <w:rFonts w:hint="eastAsia" w:ascii="宋体" w:hAnsi="宋体" w:eastAsia="宋体"/>
          <w:szCs w:val="21"/>
        </w:rPr>
        <w:t>文件使用的度量单位，均采用中华人民共和国法定计量单位。</w:t>
      </w:r>
      <w:bookmarkEnd w:id="21"/>
    </w:p>
    <w:p w14:paraId="76F6B9E9">
      <w:pPr>
        <w:rPr>
          <w:rFonts w:ascii="黑体" w:hAnsi="宋体" w:eastAsia="黑体"/>
        </w:rPr>
      </w:pPr>
      <w:r>
        <w:rPr>
          <w:rFonts w:hint="eastAsia" w:ascii="黑体" w:hAnsi="宋体" w:eastAsia="黑体"/>
        </w:rPr>
        <w:t>15．</w:t>
      </w:r>
      <w:bookmarkStart w:id="22" w:name="_Hlk72401567"/>
      <w:r>
        <w:rPr>
          <w:rFonts w:hint="eastAsia" w:ascii="黑体" w:hAnsi="宋体" w:eastAsia="黑体"/>
          <w:lang w:eastAsia="zh-CN"/>
        </w:rPr>
        <w:t>响应</w:t>
      </w:r>
      <w:r>
        <w:rPr>
          <w:rFonts w:hint="eastAsia" w:ascii="黑体" w:hAnsi="宋体" w:eastAsia="黑体"/>
        </w:rPr>
        <w:t>文件的组成</w:t>
      </w:r>
    </w:p>
    <w:p w14:paraId="3C199A5C">
      <w:pPr>
        <w:ind w:firstLine="470" w:firstLineChars="196"/>
        <w:rPr>
          <w:rFonts w:ascii="宋体" w:hAnsi="宋体" w:eastAsia="宋体"/>
          <w:szCs w:val="21"/>
        </w:rPr>
      </w:pPr>
      <w:r>
        <w:rPr>
          <w:rFonts w:hint="eastAsia" w:ascii="宋体" w:hAnsi="宋体" w:eastAsia="宋体"/>
          <w:szCs w:val="21"/>
        </w:rPr>
        <w:t>具体内容在</w:t>
      </w:r>
      <w:r>
        <w:rPr>
          <w:rFonts w:hint="eastAsia" w:ascii="宋体" w:hAnsi="宋体" w:eastAsia="宋体"/>
          <w:szCs w:val="21"/>
          <w:lang w:eastAsia="zh-CN"/>
        </w:rPr>
        <w:t>磋商文件</w:t>
      </w:r>
      <w:r>
        <w:rPr>
          <w:rFonts w:hint="eastAsia" w:ascii="宋体" w:hAnsi="宋体" w:eastAsia="宋体"/>
          <w:szCs w:val="21"/>
        </w:rPr>
        <w:t>专用条款中进行规定。</w:t>
      </w:r>
    </w:p>
    <w:p w14:paraId="18B8B991">
      <w:pPr>
        <w:rPr>
          <w:rFonts w:ascii="黑体" w:hAnsi="宋体" w:eastAsia="黑体"/>
        </w:rPr>
      </w:pPr>
      <w:r>
        <w:rPr>
          <w:rFonts w:ascii="黑体" w:hAnsi="宋体" w:eastAsia="黑体"/>
        </w:rPr>
        <w:t>16．</w:t>
      </w:r>
      <w:r>
        <w:rPr>
          <w:rFonts w:hint="eastAsia" w:ascii="黑体" w:hAnsi="宋体" w:eastAsia="黑体"/>
          <w:lang w:eastAsia="zh-CN"/>
        </w:rPr>
        <w:t>响应</w:t>
      </w:r>
      <w:r>
        <w:rPr>
          <w:rFonts w:ascii="黑体" w:hAnsi="宋体" w:eastAsia="黑体"/>
        </w:rPr>
        <w:t>文件格式</w:t>
      </w:r>
    </w:p>
    <w:p w14:paraId="458B34CC">
      <w:pPr>
        <w:ind w:firstLine="470" w:firstLineChars="196"/>
        <w:rPr>
          <w:rFonts w:ascii="宋体" w:hAnsi="宋体" w:eastAsia="宋体"/>
          <w:szCs w:val="21"/>
        </w:rPr>
      </w:pPr>
      <w:r>
        <w:rPr>
          <w:rFonts w:hint="eastAsia" w:ascii="宋体" w:hAnsi="宋体" w:eastAsia="宋体"/>
          <w:szCs w:val="21"/>
        </w:rPr>
        <w:t>16.1</w:t>
      </w:r>
      <w:r>
        <w:rPr>
          <w:rFonts w:hint="eastAsia" w:ascii="宋体" w:hAnsi="宋体" w:eastAsia="宋体"/>
          <w:szCs w:val="21"/>
          <w:lang w:eastAsia="zh-CN"/>
        </w:rPr>
        <w:t>响应</w:t>
      </w:r>
      <w:r>
        <w:rPr>
          <w:rFonts w:hint="eastAsia" w:ascii="宋体" w:hAnsi="宋体" w:eastAsia="宋体"/>
          <w:szCs w:val="21"/>
        </w:rPr>
        <w:t>文件包括本通用条款第</w:t>
      </w:r>
      <w:r>
        <w:rPr>
          <w:rFonts w:ascii="宋体" w:hAnsi="宋体" w:eastAsia="宋体"/>
          <w:szCs w:val="21"/>
        </w:rPr>
        <w:t>15条中规定的内容。如</w:t>
      </w:r>
      <w:r>
        <w:rPr>
          <w:rFonts w:hint="eastAsia" w:ascii="宋体" w:hAnsi="宋体" w:eastAsia="宋体"/>
          <w:szCs w:val="21"/>
          <w:lang w:eastAsia="zh-CN"/>
        </w:rPr>
        <w:t>磋商文件</w:t>
      </w:r>
      <w:r>
        <w:rPr>
          <w:rFonts w:ascii="宋体" w:hAnsi="宋体" w:eastAsia="宋体"/>
          <w:szCs w:val="21"/>
        </w:rPr>
        <w:t>提供了</w:t>
      </w:r>
      <w:r>
        <w:rPr>
          <w:rFonts w:hint="eastAsia" w:ascii="宋体" w:hAnsi="宋体" w:eastAsia="宋体"/>
          <w:szCs w:val="21"/>
          <w:lang w:eastAsia="zh-CN"/>
        </w:rPr>
        <w:t>响应</w:t>
      </w:r>
      <w:r>
        <w:rPr>
          <w:rFonts w:ascii="宋体" w:hAnsi="宋体" w:eastAsia="宋体"/>
          <w:szCs w:val="21"/>
        </w:rPr>
        <w:t>文件格式，则</w:t>
      </w:r>
      <w:r>
        <w:rPr>
          <w:rFonts w:hint="eastAsia" w:ascii="宋体" w:hAnsi="宋体" w:eastAsia="宋体"/>
          <w:b/>
          <w:bCs/>
          <w:szCs w:val="21"/>
          <w:lang w:eastAsia="zh-CN"/>
        </w:rPr>
        <w:t>供应商</w:t>
      </w:r>
      <w:r>
        <w:rPr>
          <w:rFonts w:hint="eastAsia" w:ascii="宋体" w:hAnsi="宋体" w:eastAsia="宋体"/>
          <w:b/>
          <w:bCs/>
          <w:szCs w:val="21"/>
        </w:rPr>
        <w:t>提交的</w:t>
      </w:r>
      <w:r>
        <w:rPr>
          <w:rFonts w:hint="eastAsia" w:ascii="宋体" w:hAnsi="宋体" w:eastAsia="宋体"/>
          <w:b/>
          <w:bCs/>
          <w:szCs w:val="21"/>
          <w:lang w:eastAsia="zh-CN"/>
        </w:rPr>
        <w:t>响应</w:t>
      </w:r>
      <w:r>
        <w:rPr>
          <w:rFonts w:hint="eastAsia" w:ascii="宋体" w:hAnsi="宋体" w:eastAsia="宋体"/>
          <w:b/>
          <w:bCs/>
          <w:szCs w:val="21"/>
        </w:rPr>
        <w:t>文件应使用</w:t>
      </w:r>
      <w:r>
        <w:rPr>
          <w:rFonts w:hint="eastAsia" w:ascii="宋体" w:hAnsi="宋体" w:eastAsia="宋体"/>
          <w:b/>
          <w:bCs/>
          <w:szCs w:val="21"/>
          <w:lang w:eastAsia="zh-CN"/>
        </w:rPr>
        <w:t>磋商文件</w:t>
      </w:r>
      <w:r>
        <w:rPr>
          <w:rFonts w:hint="eastAsia" w:ascii="宋体" w:hAnsi="宋体" w:eastAsia="宋体"/>
          <w:b/>
          <w:bCs/>
          <w:szCs w:val="21"/>
        </w:rPr>
        <w:t>所提供的相应格式</w:t>
      </w:r>
      <w:r>
        <w:rPr>
          <w:rFonts w:hint="eastAsia" w:ascii="宋体" w:hAnsi="宋体" w:eastAsia="宋体"/>
          <w:szCs w:val="21"/>
        </w:rPr>
        <w:t>（表格均可按同样格式扩展）。</w:t>
      </w:r>
    </w:p>
    <w:p w14:paraId="5CB232C6">
      <w:pPr>
        <w:rPr>
          <w:rFonts w:ascii="黑体" w:hAnsi="宋体" w:eastAsia="黑体"/>
        </w:rPr>
      </w:pPr>
      <w:r>
        <w:rPr>
          <w:rFonts w:hint="eastAsia" w:ascii="黑体" w:hAnsi="宋体" w:eastAsia="黑体"/>
        </w:rPr>
        <w:t>17．</w:t>
      </w:r>
      <w:r>
        <w:rPr>
          <w:rFonts w:hint="eastAsia" w:ascii="黑体" w:hAnsi="宋体" w:eastAsia="黑体"/>
          <w:lang w:eastAsia="zh-CN"/>
        </w:rPr>
        <w:t>响应</w:t>
      </w:r>
      <w:r>
        <w:rPr>
          <w:rFonts w:hint="eastAsia" w:ascii="黑体" w:hAnsi="宋体" w:eastAsia="黑体"/>
        </w:rPr>
        <w:t>货币</w:t>
      </w:r>
    </w:p>
    <w:p w14:paraId="1C0529A6">
      <w:pPr>
        <w:ind w:firstLine="470" w:firstLineChars="196"/>
        <w:rPr>
          <w:rFonts w:ascii="宋体" w:hAnsi="宋体" w:eastAsia="宋体"/>
          <w:szCs w:val="21"/>
        </w:rPr>
      </w:pPr>
      <w:r>
        <w:rPr>
          <w:rFonts w:hint="eastAsia" w:ascii="宋体" w:hAnsi="宋体" w:eastAsia="宋体"/>
          <w:szCs w:val="21"/>
        </w:rPr>
        <w:t>本项目的</w:t>
      </w:r>
      <w:r>
        <w:rPr>
          <w:rFonts w:hint="eastAsia" w:ascii="宋体" w:hAnsi="宋体" w:eastAsia="宋体"/>
          <w:szCs w:val="21"/>
          <w:lang w:eastAsia="zh-CN"/>
        </w:rPr>
        <w:t>响应</w:t>
      </w:r>
      <w:r>
        <w:rPr>
          <w:rFonts w:hint="eastAsia" w:ascii="宋体" w:hAnsi="宋体" w:eastAsia="宋体"/>
          <w:szCs w:val="21"/>
        </w:rPr>
        <w:t>报价应以人民币计。</w:t>
      </w:r>
      <w:bookmarkEnd w:id="22"/>
    </w:p>
    <w:p w14:paraId="3941F6EC">
      <w:pPr>
        <w:rPr>
          <w:rFonts w:ascii="黑体" w:hAnsi="宋体" w:eastAsia="黑体"/>
        </w:rPr>
      </w:pPr>
      <w:r>
        <w:rPr>
          <w:rFonts w:hint="eastAsia" w:ascii="黑体" w:hAnsi="宋体" w:eastAsia="黑体"/>
        </w:rPr>
        <w:t>18．</w:t>
      </w:r>
      <w:bookmarkStart w:id="23" w:name="_Hlk72401735"/>
      <w:r>
        <w:rPr>
          <w:rFonts w:hint="eastAsia" w:ascii="黑体" w:hAnsi="宋体" w:eastAsia="黑体"/>
        </w:rPr>
        <w:t>证明</w:t>
      </w:r>
      <w:r>
        <w:rPr>
          <w:rFonts w:hint="eastAsia" w:ascii="黑体" w:hAnsi="宋体" w:eastAsia="黑体"/>
          <w:lang w:eastAsia="zh-CN"/>
        </w:rPr>
        <w:t>响应</w:t>
      </w:r>
      <w:r>
        <w:rPr>
          <w:rFonts w:hint="eastAsia" w:ascii="黑体" w:hAnsi="宋体" w:eastAsia="黑体"/>
        </w:rPr>
        <w:t>文件</w:t>
      </w:r>
      <w:r>
        <w:rPr>
          <w:rFonts w:hint="eastAsia" w:ascii="黑体" w:hAnsi="宋体" w:eastAsia="黑体"/>
          <w:lang w:eastAsia="zh-CN"/>
        </w:rPr>
        <w:t>响应</w:t>
      </w:r>
      <w:r>
        <w:rPr>
          <w:rFonts w:hint="eastAsia" w:ascii="黑体" w:hAnsi="宋体" w:eastAsia="黑体"/>
        </w:rPr>
        <w:t>技术方案的合格性和符合</w:t>
      </w:r>
      <w:r>
        <w:rPr>
          <w:rFonts w:hint="eastAsia" w:ascii="黑体" w:hAnsi="宋体" w:eastAsia="黑体"/>
          <w:lang w:eastAsia="zh-CN"/>
        </w:rPr>
        <w:t>磋商文件</w:t>
      </w:r>
      <w:r>
        <w:rPr>
          <w:rFonts w:hint="eastAsia" w:ascii="黑体" w:hAnsi="宋体" w:eastAsia="黑体"/>
        </w:rPr>
        <w:t>规定的文件要求</w:t>
      </w:r>
    </w:p>
    <w:p w14:paraId="5D356469">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lang w:eastAsia="zh-CN"/>
        </w:rPr>
        <w:t>供应商</w:t>
      </w:r>
      <w:r>
        <w:rPr>
          <w:rFonts w:hint="eastAsia" w:ascii="宋体" w:hAnsi="宋体" w:eastAsia="宋体"/>
          <w:szCs w:val="21"/>
        </w:rPr>
        <w:t>应提交证明文件，证明其</w:t>
      </w:r>
      <w:r>
        <w:rPr>
          <w:rFonts w:hint="eastAsia" w:ascii="宋体" w:hAnsi="宋体" w:eastAsia="宋体"/>
          <w:szCs w:val="21"/>
          <w:lang w:eastAsia="zh-CN"/>
        </w:rPr>
        <w:t>响应</w:t>
      </w:r>
      <w:r>
        <w:rPr>
          <w:rFonts w:hint="eastAsia" w:ascii="宋体" w:hAnsi="宋体" w:eastAsia="宋体"/>
          <w:szCs w:val="21"/>
        </w:rPr>
        <w:t>技术方案项下的</w:t>
      </w:r>
      <w:r>
        <w:rPr>
          <w:rFonts w:hint="eastAsia" w:ascii="宋体" w:hAnsi="宋体" w:eastAsia="宋体"/>
        </w:rPr>
        <w:t>货物</w:t>
      </w:r>
      <w:r>
        <w:rPr>
          <w:rFonts w:hint="eastAsia" w:ascii="宋体" w:hAnsi="宋体" w:eastAsia="宋体"/>
          <w:szCs w:val="21"/>
        </w:rPr>
        <w:t>和服务的合格性符合</w:t>
      </w:r>
      <w:r>
        <w:rPr>
          <w:rFonts w:hint="eastAsia" w:ascii="宋体" w:hAnsi="宋体" w:eastAsia="宋体"/>
          <w:szCs w:val="21"/>
          <w:lang w:eastAsia="zh-CN"/>
        </w:rPr>
        <w:t>磋商文件</w:t>
      </w:r>
      <w:r>
        <w:rPr>
          <w:rFonts w:hint="eastAsia" w:ascii="宋体" w:hAnsi="宋体" w:eastAsia="宋体"/>
          <w:szCs w:val="21"/>
        </w:rPr>
        <w:t>规定。该</w:t>
      </w:r>
      <w:r>
        <w:rPr>
          <w:rFonts w:hint="eastAsia" w:ascii="宋体" w:hAnsi="宋体" w:eastAsia="宋体"/>
          <w:szCs w:val="21"/>
          <w:lang w:eastAsia="zh-CN"/>
        </w:rPr>
        <w:t>响应</w:t>
      </w:r>
      <w:r>
        <w:rPr>
          <w:rFonts w:hint="eastAsia" w:ascii="宋体" w:hAnsi="宋体" w:eastAsia="宋体"/>
          <w:szCs w:val="21"/>
        </w:rPr>
        <w:t>技术方案及其证明文件均作为</w:t>
      </w:r>
      <w:r>
        <w:rPr>
          <w:rFonts w:hint="eastAsia" w:ascii="宋体" w:hAnsi="宋体" w:eastAsia="宋体"/>
          <w:szCs w:val="21"/>
          <w:lang w:eastAsia="zh-CN"/>
        </w:rPr>
        <w:t>响应</w:t>
      </w:r>
      <w:r>
        <w:rPr>
          <w:rFonts w:hint="eastAsia" w:ascii="宋体" w:hAnsi="宋体" w:eastAsia="宋体"/>
          <w:szCs w:val="21"/>
        </w:rPr>
        <w:t>文件组成部分。</w:t>
      </w:r>
    </w:p>
    <w:p w14:paraId="59BC07AB">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lang w:eastAsia="zh-CN"/>
        </w:rPr>
        <w:t>供应商</w:t>
      </w:r>
      <w:r>
        <w:rPr>
          <w:rFonts w:hint="eastAsia" w:ascii="宋体" w:hAnsi="宋体" w:eastAsia="宋体"/>
          <w:szCs w:val="21"/>
        </w:rPr>
        <w:t>提供证明</w:t>
      </w:r>
      <w:r>
        <w:rPr>
          <w:rFonts w:hint="eastAsia" w:ascii="宋体" w:hAnsi="宋体" w:eastAsia="宋体"/>
          <w:szCs w:val="21"/>
          <w:lang w:eastAsia="zh-CN"/>
        </w:rPr>
        <w:t>响应</w:t>
      </w:r>
      <w:r>
        <w:rPr>
          <w:rFonts w:hint="eastAsia" w:ascii="宋体" w:hAnsi="宋体" w:eastAsia="宋体"/>
          <w:szCs w:val="21"/>
        </w:rPr>
        <w:t>技术方案与</w:t>
      </w:r>
      <w:r>
        <w:rPr>
          <w:rFonts w:hint="eastAsia" w:ascii="宋体" w:hAnsi="宋体" w:eastAsia="宋体"/>
          <w:szCs w:val="21"/>
          <w:lang w:eastAsia="zh-CN"/>
        </w:rPr>
        <w:t>磋商文件</w:t>
      </w:r>
      <w:r>
        <w:rPr>
          <w:rFonts w:hint="eastAsia" w:ascii="宋体" w:hAnsi="宋体" w:eastAsia="宋体"/>
          <w:szCs w:val="21"/>
        </w:rPr>
        <w:t>的要求相一致的文件，可以是文字资料、图纸、数据或数码照片、制造商公布的产品说明书、产品彩页和我国政府机构出具的产品检验和核准证件等，提供的文件应符合以下要求：</w:t>
      </w:r>
    </w:p>
    <w:p w14:paraId="1224799A">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15E130C8">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lang w:eastAsia="zh-CN"/>
        </w:rPr>
        <w:t>响应</w:t>
      </w:r>
      <w:r>
        <w:rPr>
          <w:rFonts w:hint="eastAsia" w:ascii="宋体" w:hAnsi="宋体" w:eastAsia="宋体"/>
          <w:szCs w:val="21"/>
        </w:rPr>
        <w:t>产品从采购人开始使用至</w:t>
      </w:r>
      <w:r>
        <w:rPr>
          <w:rFonts w:hint="eastAsia" w:ascii="宋体" w:hAnsi="宋体" w:eastAsia="宋体"/>
          <w:szCs w:val="21"/>
          <w:lang w:eastAsia="zh-CN"/>
        </w:rPr>
        <w:t>磋商文件</w:t>
      </w:r>
      <w:r>
        <w:rPr>
          <w:rFonts w:hint="eastAsia" w:ascii="宋体" w:hAnsi="宋体" w:eastAsia="宋体"/>
          <w:szCs w:val="21"/>
        </w:rPr>
        <w:t>中规定的周期内正常、连续地使用所必须的备件和专用工具清单，包括备件和专用工具的货源及现行价格。</w:t>
      </w:r>
    </w:p>
    <w:p w14:paraId="6BE62F55">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w:t>
      </w:r>
      <w:r>
        <w:rPr>
          <w:rFonts w:hint="eastAsia" w:ascii="宋体" w:hAnsi="宋体" w:eastAsia="宋体"/>
          <w:szCs w:val="21"/>
          <w:lang w:eastAsia="zh-CN"/>
        </w:rPr>
        <w:t>磋商文件</w:t>
      </w:r>
      <w:r>
        <w:rPr>
          <w:rFonts w:hint="eastAsia" w:ascii="宋体" w:hAnsi="宋体" w:eastAsia="宋体"/>
          <w:szCs w:val="21"/>
        </w:rPr>
        <w:t>技术规格，逐条说明</w:t>
      </w:r>
      <w:r>
        <w:rPr>
          <w:rFonts w:hint="eastAsia" w:ascii="宋体" w:hAnsi="宋体" w:eastAsia="宋体"/>
          <w:szCs w:val="21"/>
          <w:lang w:eastAsia="zh-CN"/>
        </w:rPr>
        <w:t>响应</w:t>
      </w:r>
      <w:r>
        <w:rPr>
          <w:rFonts w:hint="eastAsia" w:ascii="宋体" w:hAnsi="宋体" w:eastAsia="宋体"/>
          <w:szCs w:val="21"/>
        </w:rPr>
        <w:t>技术方案已对采购人的技术规格做出了实质性的响应，或申明与技术规格条文的偏差和例外。</w:t>
      </w:r>
      <w:r>
        <w:rPr>
          <w:rFonts w:hint="eastAsia" w:ascii="宋体" w:hAnsi="宋体" w:eastAsia="宋体"/>
          <w:szCs w:val="21"/>
          <w:lang w:eastAsia="zh-CN"/>
        </w:rPr>
        <w:t>供应商</w:t>
      </w:r>
      <w:r>
        <w:rPr>
          <w:rFonts w:hint="eastAsia" w:ascii="宋体" w:hAnsi="宋体" w:eastAsia="宋体"/>
          <w:szCs w:val="21"/>
        </w:rPr>
        <w:t>应详细说明</w:t>
      </w:r>
      <w:r>
        <w:rPr>
          <w:rFonts w:hint="eastAsia" w:ascii="宋体" w:hAnsi="宋体" w:eastAsia="宋体"/>
          <w:szCs w:val="21"/>
          <w:lang w:eastAsia="zh-CN"/>
        </w:rPr>
        <w:t>响应</w:t>
      </w:r>
      <w:r>
        <w:rPr>
          <w:rFonts w:hint="eastAsia" w:ascii="宋体" w:hAnsi="宋体" w:eastAsia="宋体"/>
          <w:szCs w:val="21"/>
        </w:rPr>
        <w:t>技术方案中产品的具体参数，不得不合理照搬照抄</w:t>
      </w:r>
      <w:r>
        <w:rPr>
          <w:rFonts w:hint="eastAsia" w:ascii="宋体" w:hAnsi="宋体" w:eastAsia="宋体"/>
          <w:szCs w:val="21"/>
          <w:lang w:eastAsia="zh-CN"/>
        </w:rPr>
        <w:t>磋商文件</w:t>
      </w:r>
      <w:r>
        <w:rPr>
          <w:rFonts w:hint="eastAsia" w:ascii="宋体" w:hAnsi="宋体" w:eastAsia="宋体"/>
          <w:szCs w:val="21"/>
        </w:rPr>
        <w:t>的技术要求。</w:t>
      </w:r>
    </w:p>
    <w:p w14:paraId="2E2DFEC0">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w:t>
      </w:r>
      <w:r>
        <w:rPr>
          <w:rFonts w:hint="eastAsia" w:ascii="宋体" w:hAnsi="宋体" w:eastAsia="宋体"/>
          <w:szCs w:val="21"/>
          <w:lang w:eastAsia="zh-CN"/>
        </w:rPr>
        <w:t>评审</w:t>
      </w:r>
      <w:r>
        <w:rPr>
          <w:rFonts w:hint="eastAsia" w:ascii="宋体" w:hAnsi="宋体" w:eastAsia="宋体"/>
          <w:szCs w:val="21"/>
        </w:rPr>
        <w:t>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14:paraId="2D5B1735">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6B555F7">
      <w:pPr>
        <w:ind w:firstLine="470" w:firstLineChars="196"/>
        <w:rPr>
          <w:rFonts w:ascii="宋体" w:hAnsi="宋体" w:eastAsia="宋体"/>
          <w:szCs w:val="21"/>
        </w:rPr>
      </w:pPr>
      <w:r>
        <w:rPr>
          <w:rFonts w:hint="eastAsia" w:ascii="宋体" w:hAnsi="宋体" w:eastAsia="宋体"/>
          <w:szCs w:val="21"/>
        </w:rPr>
        <w:t>18.3相关资料不符合18.2款要求的，</w:t>
      </w:r>
      <w:r>
        <w:rPr>
          <w:rFonts w:hint="eastAsia" w:ascii="宋体" w:hAnsi="宋体" w:eastAsia="宋体"/>
          <w:szCs w:val="21"/>
          <w:lang w:eastAsia="zh-CN"/>
        </w:rPr>
        <w:t>磋商小组</w:t>
      </w:r>
      <w:r>
        <w:rPr>
          <w:rFonts w:hint="eastAsia" w:ascii="宋体" w:hAnsi="宋体" w:eastAsia="宋体"/>
          <w:szCs w:val="21"/>
        </w:rPr>
        <w:t>有权认定为</w:t>
      </w:r>
      <w:r>
        <w:rPr>
          <w:rFonts w:hint="eastAsia" w:ascii="宋体" w:hAnsi="宋体" w:eastAsia="宋体"/>
          <w:szCs w:val="21"/>
          <w:lang w:eastAsia="zh-CN"/>
        </w:rPr>
        <w:t>响应</w:t>
      </w:r>
      <w:r>
        <w:rPr>
          <w:rFonts w:hint="eastAsia" w:ascii="宋体" w:hAnsi="宋体" w:eastAsia="宋体"/>
          <w:szCs w:val="21"/>
        </w:rPr>
        <w:t>技术方案不合格响应，其相关分数予以扣减或作</w:t>
      </w:r>
      <w:r>
        <w:rPr>
          <w:rFonts w:hint="eastAsia" w:ascii="宋体" w:hAnsi="宋体" w:eastAsia="宋体"/>
          <w:szCs w:val="21"/>
          <w:lang w:eastAsia="zh-CN"/>
        </w:rPr>
        <w:t>响应</w:t>
      </w:r>
      <w:r>
        <w:rPr>
          <w:rFonts w:hint="eastAsia" w:ascii="宋体" w:hAnsi="宋体" w:eastAsia="宋体"/>
          <w:szCs w:val="21"/>
        </w:rPr>
        <w:t>无效处理。</w:t>
      </w:r>
    </w:p>
    <w:p w14:paraId="6E100C1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w:t>
      </w:r>
      <w:r>
        <w:rPr>
          <w:rFonts w:hint="eastAsia" w:ascii="宋体" w:hAnsi="宋体" w:eastAsia="宋体"/>
          <w:szCs w:val="21"/>
          <w:lang w:eastAsia="zh-CN"/>
        </w:rPr>
        <w:t>供应商</w:t>
      </w:r>
      <w:r>
        <w:rPr>
          <w:rFonts w:hint="eastAsia" w:ascii="宋体" w:hAnsi="宋体" w:eastAsia="宋体"/>
          <w:szCs w:val="21"/>
        </w:rPr>
        <w:t>在阐述上述第18.2时应注意采购人在技术规格中指出的工艺、材料和设备的标准以及参照的牌号或分类号仅起说明作用，并没有任何限制性。</w:t>
      </w:r>
      <w:r>
        <w:rPr>
          <w:rFonts w:hint="eastAsia" w:ascii="宋体" w:hAnsi="宋体" w:eastAsia="宋体"/>
          <w:szCs w:val="21"/>
          <w:lang w:eastAsia="zh-CN"/>
        </w:rPr>
        <w:t>供应商</w:t>
      </w:r>
      <w:r>
        <w:rPr>
          <w:rFonts w:hint="eastAsia" w:ascii="宋体" w:hAnsi="宋体" w:eastAsia="宋体"/>
          <w:szCs w:val="21"/>
        </w:rPr>
        <w:t>在</w:t>
      </w:r>
      <w:r>
        <w:rPr>
          <w:rFonts w:hint="eastAsia" w:ascii="宋体" w:hAnsi="宋体" w:eastAsia="宋体"/>
          <w:szCs w:val="21"/>
          <w:lang w:eastAsia="zh-CN"/>
        </w:rPr>
        <w:t>响应</w:t>
      </w:r>
      <w:r>
        <w:rPr>
          <w:rFonts w:hint="eastAsia" w:ascii="宋体" w:hAnsi="宋体" w:eastAsia="宋体"/>
          <w:szCs w:val="21"/>
        </w:rPr>
        <w:t>中可以选用替代标准、牌号或分类号，但这些替代要实质上满足</w:t>
      </w:r>
      <w:r>
        <w:rPr>
          <w:rFonts w:hint="eastAsia" w:ascii="宋体" w:hAnsi="宋体" w:eastAsia="宋体"/>
          <w:szCs w:val="21"/>
          <w:lang w:eastAsia="zh-CN"/>
        </w:rPr>
        <w:t>磋商文件</w:t>
      </w:r>
      <w:r>
        <w:rPr>
          <w:rFonts w:hint="eastAsia" w:ascii="宋体" w:hAnsi="宋体" w:eastAsia="宋体"/>
          <w:szCs w:val="21"/>
        </w:rPr>
        <w:t>中技术规格的要求，是否</w:t>
      </w:r>
      <w:r>
        <w:rPr>
          <w:rFonts w:hint="eastAsia" w:eastAsia="宋体"/>
        </w:rPr>
        <w:t>满足要求</w:t>
      </w:r>
      <w:r>
        <w:rPr>
          <w:rFonts w:hint="eastAsia" w:ascii="宋体" w:hAnsi="宋体" w:eastAsia="宋体"/>
          <w:szCs w:val="21"/>
        </w:rPr>
        <w:t>，由</w:t>
      </w:r>
      <w:r>
        <w:rPr>
          <w:rFonts w:hint="eastAsia" w:ascii="宋体" w:hAnsi="宋体" w:eastAsia="宋体"/>
          <w:szCs w:val="21"/>
          <w:lang w:eastAsia="zh-CN"/>
        </w:rPr>
        <w:t>磋商小组</w:t>
      </w:r>
      <w:r>
        <w:rPr>
          <w:rFonts w:hint="eastAsia" w:ascii="宋体" w:hAnsi="宋体" w:eastAsia="宋体"/>
          <w:szCs w:val="21"/>
        </w:rPr>
        <w:t>来评判。</w:t>
      </w:r>
    </w:p>
    <w:p w14:paraId="7319D45E">
      <w:pPr>
        <w:ind w:firstLine="470" w:firstLineChars="196"/>
        <w:rPr>
          <w:rFonts w:ascii="宋体" w:hAnsi="宋体" w:eastAsia="宋体"/>
          <w:szCs w:val="21"/>
        </w:rPr>
      </w:pPr>
      <w:r>
        <w:rPr>
          <w:rFonts w:hint="eastAsia" w:ascii="宋体" w:hAnsi="宋体" w:eastAsia="宋体"/>
          <w:szCs w:val="21"/>
        </w:rPr>
        <w:t>18.5除非另有规定或说明，</w:t>
      </w:r>
      <w:r>
        <w:rPr>
          <w:rFonts w:hint="eastAsia" w:ascii="宋体" w:hAnsi="宋体" w:eastAsia="宋体"/>
          <w:szCs w:val="21"/>
          <w:lang w:eastAsia="zh-CN"/>
        </w:rPr>
        <w:t>供应商</w:t>
      </w:r>
      <w:r>
        <w:rPr>
          <w:rFonts w:hint="eastAsia" w:ascii="宋体" w:hAnsi="宋体" w:eastAsia="宋体"/>
          <w:szCs w:val="21"/>
        </w:rPr>
        <w:t>对同一项目</w:t>
      </w:r>
      <w:r>
        <w:rPr>
          <w:rFonts w:hint="eastAsia" w:ascii="宋体" w:hAnsi="宋体" w:eastAsia="宋体"/>
          <w:szCs w:val="21"/>
          <w:lang w:eastAsia="zh-CN"/>
        </w:rPr>
        <w:t>响应</w:t>
      </w:r>
      <w:r>
        <w:rPr>
          <w:rFonts w:hint="eastAsia" w:ascii="宋体" w:hAnsi="宋体" w:eastAsia="宋体"/>
          <w:szCs w:val="21"/>
        </w:rPr>
        <w:t>时，不得同时提供两套或两套以上的</w:t>
      </w:r>
      <w:r>
        <w:rPr>
          <w:rFonts w:hint="eastAsia" w:ascii="宋体" w:hAnsi="宋体" w:eastAsia="宋体"/>
          <w:szCs w:val="21"/>
          <w:lang w:eastAsia="zh-CN"/>
        </w:rPr>
        <w:t>响应</w:t>
      </w:r>
      <w:r>
        <w:rPr>
          <w:rFonts w:hint="eastAsia" w:ascii="宋体" w:hAnsi="宋体" w:eastAsia="宋体"/>
          <w:szCs w:val="21"/>
        </w:rPr>
        <w:t>方案。</w:t>
      </w:r>
      <w:bookmarkEnd w:id="23"/>
    </w:p>
    <w:p w14:paraId="351E5808">
      <w:pPr>
        <w:rPr>
          <w:rFonts w:ascii="黑体" w:hAnsi="宋体" w:eastAsia="黑体"/>
        </w:rPr>
      </w:pPr>
      <w:r>
        <w:rPr>
          <w:rFonts w:hint="eastAsia" w:ascii="黑体" w:hAnsi="宋体" w:eastAsia="黑体"/>
        </w:rPr>
        <w:t>19．</w:t>
      </w:r>
      <w:bookmarkStart w:id="24" w:name="_Hlk72402034"/>
      <w:r>
        <w:rPr>
          <w:rFonts w:hint="eastAsia" w:ascii="黑体" w:hAnsi="宋体" w:eastAsia="黑体"/>
          <w:lang w:eastAsia="zh-CN"/>
        </w:rPr>
        <w:t>响应</w:t>
      </w:r>
      <w:r>
        <w:rPr>
          <w:rFonts w:hint="eastAsia" w:ascii="黑体" w:hAnsi="宋体" w:eastAsia="黑体"/>
        </w:rPr>
        <w:t>文件其他证明文件的要求</w:t>
      </w:r>
    </w:p>
    <w:p w14:paraId="7F87C771">
      <w:pPr>
        <w:rPr>
          <w:rFonts w:ascii="宋体" w:hAnsi="宋体" w:eastAsia="宋体"/>
          <w:color w:val="FF0000"/>
          <w:szCs w:val="21"/>
        </w:rPr>
      </w:pPr>
      <w:r>
        <w:rPr>
          <w:rFonts w:hint="eastAsia" w:ascii="宋体" w:hAnsi="宋体" w:eastAsia="宋体"/>
          <w:szCs w:val="21"/>
        </w:rPr>
        <w:t>19.1采用综合评分法的项目，对项目</w:t>
      </w:r>
      <w:r>
        <w:rPr>
          <w:rFonts w:hint="eastAsia" w:ascii="宋体" w:hAnsi="宋体" w:eastAsia="宋体"/>
          <w:szCs w:val="21"/>
          <w:lang w:eastAsia="zh-CN"/>
        </w:rPr>
        <w:t>磋商文件</w:t>
      </w:r>
      <w:r>
        <w:rPr>
          <w:rFonts w:hint="eastAsia" w:ascii="宋体" w:hAnsi="宋体" w:eastAsia="宋体"/>
          <w:szCs w:val="21"/>
        </w:rPr>
        <w:t>《</w:t>
      </w:r>
      <w:r>
        <w:rPr>
          <w:rFonts w:hint="eastAsia" w:ascii="宋体" w:hAnsi="宋体" w:eastAsia="宋体"/>
          <w:szCs w:val="21"/>
          <w:lang w:eastAsia="zh-CN"/>
        </w:rPr>
        <w:t>评审</w:t>
      </w:r>
      <w:r>
        <w:rPr>
          <w:rFonts w:hint="eastAsia" w:ascii="宋体" w:hAnsi="宋体" w:eastAsia="宋体"/>
          <w:szCs w:val="21"/>
        </w:rPr>
        <w:t>信息》评分项中涉及的相关业绩、社保情况等内容以及《资格性审查表》和《符合性审查表》中涉及的证明材料，</w:t>
      </w:r>
      <w:r>
        <w:rPr>
          <w:rFonts w:hint="eastAsia" w:ascii="宋体" w:hAnsi="宋体" w:eastAsia="宋体"/>
          <w:szCs w:val="21"/>
          <w:lang w:eastAsia="zh-CN"/>
        </w:rPr>
        <w:t>供应商</w:t>
      </w:r>
      <w:r>
        <w:rPr>
          <w:rFonts w:hint="eastAsia" w:ascii="宋体" w:hAnsi="宋体" w:eastAsia="宋体"/>
          <w:szCs w:val="21"/>
        </w:rPr>
        <w:t>应提供相关部门出具的证明材料扫描件或照片。有关扫描件（或照片）的尺寸和清晰度要求能够使用电脑阅读、识别和判断。若</w:t>
      </w:r>
      <w:r>
        <w:rPr>
          <w:rFonts w:hint="eastAsia" w:ascii="宋体" w:hAnsi="宋体" w:eastAsia="宋体"/>
          <w:szCs w:val="21"/>
          <w:lang w:eastAsia="zh-CN"/>
        </w:rPr>
        <w:t>供应商</w:t>
      </w:r>
      <w:r>
        <w:rPr>
          <w:rFonts w:hint="eastAsia" w:ascii="宋体" w:hAnsi="宋体" w:eastAsia="宋体"/>
          <w:szCs w:val="21"/>
        </w:rPr>
        <w:t>未按要求提供证明材料或提供的是部分证明材料或提供不清晰的扫描件（或照片）的，</w:t>
      </w:r>
      <w:r>
        <w:rPr>
          <w:rFonts w:hint="eastAsia" w:ascii="宋体" w:hAnsi="宋体" w:eastAsia="宋体"/>
          <w:szCs w:val="21"/>
          <w:lang w:eastAsia="zh-CN"/>
        </w:rPr>
        <w:t>磋商小组</w:t>
      </w:r>
      <w:r>
        <w:rPr>
          <w:rFonts w:hint="eastAsia" w:ascii="宋体" w:hAnsi="宋体" w:eastAsia="宋体"/>
          <w:szCs w:val="21"/>
        </w:rPr>
        <w:t>有权认定其</w:t>
      </w:r>
      <w:r>
        <w:rPr>
          <w:rFonts w:hint="eastAsia" w:ascii="宋体" w:hAnsi="宋体" w:eastAsia="宋体"/>
          <w:szCs w:val="21"/>
          <w:lang w:eastAsia="zh-CN"/>
        </w:rPr>
        <w:t>响应</w:t>
      </w:r>
      <w:r>
        <w:rPr>
          <w:rFonts w:hint="eastAsia" w:ascii="宋体" w:hAnsi="宋体" w:eastAsia="宋体"/>
          <w:szCs w:val="21"/>
        </w:rPr>
        <w:t>文件未对</w:t>
      </w:r>
      <w:r>
        <w:rPr>
          <w:rFonts w:hint="eastAsia" w:ascii="宋体" w:hAnsi="宋体" w:eastAsia="宋体"/>
          <w:szCs w:val="21"/>
          <w:lang w:eastAsia="zh-CN"/>
        </w:rPr>
        <w:t>磋商文件</w:t>
      </w:r>
      <w:r>
        <w:rPr>
          <w:rFonts w:hint="eastAsia" w:ascii="宋体" w:hAnsi="宋体" w:eastAsia="宋体"/>
          <w:szCs w:val="21"/>
        </w:rPr>
        <w:t>有关需求进行响应，涉及资格性检查或符合性检查的予以</w:t>
      </w:r>
      <w:r>
        <w:rPr>
          <w:rFonts w:hint="eastAsia" w:ascii="宋体" w:hAnsi="宋体" w:eastAsia="宋体"/>
          <w:szCs w:val="21"/>
          <w:lang w:eastAsia="zh-CN"/>
        </w:rPr>
        <w:t>响应</w:t>
      </w:r>
      <w:r>
        <w:rPr>
          <w:rFonts w:hint="eastAsia" w:ascii="宋体" w:hAnsi="宋体" w:eastAsia="宋体"/>
          <w:szCs w:val="21"/>
        </w:rPr>
        <w:t>无效处理，涉及《</w:t>
      </w:r>
      <w:r>
        <w:rPr>
          <w:rFonts w:hint="eastAsia" w:ascii="宋体" w:hAnsi="宋体" w:eastAsia="宋体"/>
          <w:szCs w:val="21"/>
          <w:lang w:eastAsia="zh-CN"/>
        </w:rPr>
        <w:t>评审</w:t>
      </w:r>
      <w:r>
        <w:rPr>
          <w:rFonts w:hint="eastAsia" w:ascii="宋体" w:hAnsi="宋体" w:eastAsia="宋体"/>
          <w:szCs w:val="21"/>
        </w:rPr>
        <w:t>信息》打分项的则该项评分予以0分处理。</w:t>
      </w:r>
      <w:r>
        <w:rPr>
          <w:rFonts w:hint="eastAsia" w:ascii="宋体" w:hAnsi="宋体" w:eastAsia="宋体"/>
          <w:szCs w:val="21"/>
          <w:lang w:eastAsia="zh-CN"/>
        </w:rPr>
        <w:t>磋商小组</w:t>
      </w:r>
      <w:r>
        <w:rPr>
          <w:rFonts w:hint="eastAsia" w:ascii="宋体" w:hAnsi="宋体" w:eastAsia="宋体"/>
          <w:szCs w:val="21"/>
        </w:rPr>
        <w:t>对供应商</w:t>
      </w:r>
      <w:r>
        <w:rPr>
          <w:rFonts w:hint="eastAsia" w:ascii="宋体" w:hAnsi="宋体" w:eastAsia="宋体"/>
          <w:szCs w:val="21"/>
          <w:lang w:eastAsia="zh-CN"/>
        </w:rPr>
        <w:t>响应</w:t>
      </w:r>
      <w:r>
        <w:rPr>
          <w:rFonts w:hint="eastAsia" w:ascii="宋体" w:hAnsi="宋体" w:eastAsia="宋体"/>
          <w:szCs w:val="21"/>
        </w:rPr>
        <w:t>资料是否异常、是否有效问题进行核查和判定，如认为供应商</w:t>
      </w:r>
      <w:r>
        <w:rPr>
          <w:rFonts w:hint="eastAsia" w:ascii="宋体" w:hAnsi="宋体" w:eastAsia="宋体"/>
          <w:szCs w:val="21"/>
          <w:lang w:eastAsia="zh-CN"/>
        </w:rPr>
        <w:t>响应</w:t>
      </w:r>
      <w:r>
        <w:rPr>
          <w:rFonts w:hint="eastAsia" w:ascii="宋体" w:hAnsi="宋体" w:eastAsia="宋体"/>
          <w:szCs w:val="21"/>
        </w:rPr>
        <w:t>资料有异常或无效的，若涉及资格性审查或符合性审查条款的，则应作</w:t>
      </w:r>
      <w:r>
        <w:rPr>
          <w:rFonts w:hint="eastAsia" w:ascii="宋体" w:hAnsi="宋体" w:eastAsia="宋体"/>
          <w:szCs w:val="21"/>
          <w:lang w:eastAsia="zh-CN"/>
        </w:rPr>
        <w:t>响应</w:t>
      </w:r>
      <w:r>
        <w:rPr>
          <w:rFonts w:hint="eastAsia" w:ascii="宋体" w:hAnsi="宋体" w:eastAsia="宋体"/>
          <w:szCs w:val="21"/>
        </w:rPr>
        <w:t>无效处理；若涉及评分的，则作不得分处理。</w:t>
      </w:r>
      <w:bookmarkStart w:id="25" w:name="_Hlk71407299"/>
      <w:bookmarkEnd w:id="25"/>
    </w:p>
    <w:p w14:paraId="163133D7">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w:t>
      </w:r>
      <w:r>
        <w:rPr>
          <w:rFonts w:hint="eastAsia" w:ascii="宋体" w:hAnsi="宋体" w:eastAsia="宋体"/>
          <w:szCs w:val="21"/>
          <w:lang w:eastAsia="zh-CN"/>
        </w:rPr>
        <w:t>供应商</w:t>
      </w:r>
      <w:r>
        <w:rPr>
          <w:rFonts w:hint="eastAsia" w:ascii="宋体" w:hAnsi="宋体" w:eastAsia="宋体"/>
          <w:szCs w:val="21"/>
        </w:rPr>
        <w:t>提供年审证明的可按原资质（资格）</w:t>
      </w:r>
      <w:r>
        <w:rPr>
          <w:rFonts w:hint="eastAsia" w:ascii="宋体" w:hAnsi="宋体" w:eastAsia="宋体"/>
          <w:szCs w:val="21"/>
          <w:lang w:eastAsia="zh-CN"/>
        </w:rPr>
        <w:t>响应</w:t>
      </w:r>
      <w:r>
        <w:rPr>
          <w:rFonts w:hint="eastAsia" w:ascii="宋体" w:hAnsi="宋体" w:eastAsia="宋体"/>
          <w:szCs w:val="21"/>
        </w:rPr>
        <w:t>；若</w:t>
      </w:r>
      <w:r>
        <w:rPr>
          <w:rFonts w:hint="eastAsia" w:ascii="宋体" w:hAnsi="宋体" w:eastAsia="宋体"/>
          <w:szCs w:val="21"/>
          <w:lang w:eastAsia="zh-CN"/>
        </w:rPr>
        <w:t>供应商</w:t>
      </w:r>
      <w:r>
        <w:rPr>
          <w:rFonts w:hint="eastAsia" w:ascii="宋体" w:hAnsi="宋体" w:eastAsia="宋体"/>
          <w:szCs w:val="21"/>
        </w:rPr>
        <w:t>正在申报上一级别资质（资格），在未获批准之前，仍按原级别资质（资格）</w:t>
      </w:r>
      <w:r>
        <w:rPr>
          <w:rFonts w:hint="eastAsia" w:ascii="宋体" w:hAnsi="宋体" w:eastAsia="宋体"/>
          <w:szCs w:val="21"/>
          <w:lang w:eastAsia="zh-CN"/>
        </w:rPr>
        <w:t>响应</w:t>
      </w:r>
      <w:r>
        <w:rPr>
          <w:rFonts w:hint="eastAsia" w:ascii="宋体" w:hAnsi="宋体" w:eastAsia="宋体"/>
          <w:szCs w:val="21"/>
        </w:rPr>
        <w:t>。</w:t>
      </w:r>
    </w:p>
    <w:p w14:paraId="6BF0C04F">
      <w:pPr>
        <w:rPr>
          <w:rFonts w:ascii="黑体" w:hAnsi="宋体" w:eastAsia="黑体"/>
        </w:rPr>
      </w:pPr>
      <w:r>
        <w:rPr>
          <w:rFonts w:hint="eastAsia" w:ascii="黑体" w:hAnsi="宋体" w:eastAsia="黑体"/>
        </w:rPr>
        <w:t>20．</w:t>
      </w:r>
      <w:r>
        <w:rPr>
          <w:rFonts w:hint="eastAsia" w:ascii="黑体" w:hAnsi="宋体" w:eastAsia="黑体"/>
          <w:lang w:eastAsia="zh-CN"/>
        </w:rPr>
        <w:t>响应</w:t>
      </w:r>
      <w:r>
        <w:rPr>
          <w:rFonts w:hint="eastAsia" w:ascii="黑体" w:hAnsi="宋体" w:eastAsia="黑体"/>
        </w:rPr>
        <w:t>有效期</w:t>
      </w:r>
    </w:p>
    <w:bookmarkEnd w:id="24"/>
    <w:p w14:paraId="683E897A">
      <w:pPr>
        <w:ind w:firstLine="470" w:firstLineChars="196"/>
        <w:rPr>
          <w:rFonts w:ascii="宋体" w:hAnsi="宋体" w:eastAsia="宋体"/>
          <w:szCs w:val="21"/>
        </w:rPr>
      </w:pPr>
      <w:bookmarkStart w:id="26" w:name="_Hlk72402214"/>
      <w:r>
        <w:rPr>
          <w:rFonts w:hint="eastAsia" w:ascii="宋体" w:hAnsi="宋体" w:eastAsia="宋体"/>
          <w:szCs w:val="21"/>
        </w:rPr>
        <w:t xml:space="preserve">20.1 </w:t>
      </w:r>
      <w:r>
        <w:rPr>
          <w:rFonts w:hint="eastAsia" w:ascii="宋体" w:hAnsi="宋体" w:eastAsia="宋体"/>
          <w:szCs w:val="21"/>
          <w:lang w:eastAsia="zh-CN"/>
        </w:rPr>
        <w:t>响应</w:t>
      </w:r>
      <w:r>
        <w:rPr>
          <w:rFonts w:hint="eastAsia" w:ascii="宋体" w:hAnsi="宋体" w:eastAsia="宋体"/>
          <w:szCs w:val="21"/>
        </w:rPr>
        <w:t>有效期为</w:t>
      </w:r>
      <w:r>
        <w:rPr>
          <w:rFonts w:hint="eastAsia" w:ascii="Arial" w:hAnsi="Arial" w:eastAsia="宋体" w:cs="Arial"/>
          <w:szCs w:val="21"/>
        </w:rPr>
        <w:t>从</w:t>
      </w:r>
      <w:r>
        <w:rPr>
          <w:rFonts w:hint="eastAsia" w:ascii="Arial" w:hAnsi="Arial" w:eastAsia="宋体" w:cs="Arial"/>
          <w:szCs w:val="21"/>
          <w:lang w:eastAsia="zh-CN"/>
        </w:rPr>
        <w:t>响应</w:t>
      </w:r>
      <w:r>
        <w:rPr>
          <w:rFonts w:hint="eastAsia" w:ascii="Arial" w:hAnsi="Arial" w:eastAsia="宋体" w:cs="Arial"/>
          <w:szCs w:val="21"/>
        </w:rPr>
        <w:t>截止之日算起的日历天数。</w:t>
      </w:r>
      <w:r>
        <w:rPr>
          <w:rFonts w:hint="eastAsia" w:ascii="宋体" w:hAnsi="宋体" w:eastAsia="宋体"/>
          <w:szCs w:val="21"/>
        </w:rPr>
        <w:t>在此期限内，所有</w:t>
      </w:r>
      <w:r>
        <w:rPr>
          <w:rFonts w:hint="eastAsia" w:ascii="宋体" w:hAnsi="宋体" w:eastAsia="宋体"/>
          <w:szCs w:val="21"/>
          <w:lang w:eastAsia="zh-CN"/>
        </w:rPr>
        <w:t>响应</w:t>
      </w:r>
      <w:r>
        <w:rPr>
          <w:rFonts w:hint="eastAsia" w:ascii="宋体" w:hAnsi="宋体" w:eastAsia="宋体"/>
          <w:szCs w:val="21"/>
        </w:rPr>
        <w:t>文件均保持有效。</w:t>
      </w:r>
    </w:p>
    <w:p w14:paraId="21FEF801">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w:t>
      </w:r>
      <w:r>
        <w:rPr>
          <w:rFonts w:hint="eastAsia" w:ascii="宋体" w:hAnsi="宋体" w:eastAsia="宋体"/>
          <w:szCs w:val="21"/>
          <w:lang w:eastAsia="zh-CN"/>
        </w:rPr>
        <w:t>响应</w:t>
      </w:r>
      <w:r>
        <w:rPr>
          <w:rFonts w:hint="eastAsia" w:ascii="宋体" w:hAnsi="宋体" w:eastAsia="宋体"/>
          <w:szCs w:val="21"/>
        </w:rPr>
        <w:t>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w:t>
      </w:r>
      <w:r>
        <w:rPr>
          <w:rFonts w:hint="eastAsia" w:ascii="宋体" w:hAnsi="宋体" w:eastAsia="宋体"/>
          <w:szCs w:val="21"/>
          <w:lang w:eastAsia="zh-CN"/>
        </w:rPr>
        <w:t>供应商</w:t>
      </w:r>
      <w:r>
        <w:rPr>
          <w:rFonts w:hint="eastAsia" w:ascii="宋体" w:hAnsi="宋体" w:eastAsia="宋体"/>
          <w:szCs w:val="21"/>
        </w:rPr>
        <w:t>提出延长</w:t>
      </w:r>
      <w:r>
        <w:rPr>
          <w:rFonts w:hint="eastAsia" w:ascii="宋体" w:hAnsi="宋体" w:eastAsia="宋体"/>
          <w:szCs w:val="21"/>
          <w:lang w:eastAsia="zh-CN"/>
        </w:rPr>
        <w:t>响应</w:t>
      </w:r>
      <w:r>
        <w:rPr>
          <w:rFonts w:hint="eastAsia" w:ascii="宋体" w:hAnsi="宋体" w:eastAsia="宋体"/>
          <w:szCs w:val="21"/>
        </w:rPr>
        <w:t>有效期的要求，对此要求</w:t>
      </w:r>
      <w:r>
        <w:rPr>
          <w:rFonts w:hint="eastAsia" w:ascii="宋体" w:hAnsi="宋体" w:eastAsia="宋体"/>
          <w:szCs w:val="21"/>
          <w:lang w:eastAsia="zh-CN"/>
        </w:rPr>
        <w:t>供应商</w:t>
      </w:r>
      <w:r>
        <w:rPr>
          <w:rFonts w:hint="eastAsia" w:ascii="宋体" w:hAnsi="宋体" w:eastAsia="宋体"/>
          <w:szCs w:val="21"/>
        </w:rPr>
        <w:t>须以书面形式予以答复，</w:t>
      </w:r>
      <w:r>
        <w:rPr>
          <w:rFonts w:hint="eastAsia" w:ascii="宋体" w:hAnsi="宋体" w:eastAsia="宋体"/>
          <w:szCs w:val="21"/>
          <w:lang w:eastAsia="zh-CN"/>
        </w:rPr>
        <w:t>供应商</w:t>
      </w:r>
      <w:r>
        <w:rPr>
          <w:rFonts w:hint="eastAsia" w:ascii="宋体" w:hAnsi="宋体" w:eastAsia="宋体"/>
          <w:szCs w:val="21"/>
        </w:rPr>
        <w:t>可以拒绝政府集中采购机构此项要求，其</w:t>
      </w:r>
      <w:r>
        <w:rPr>
          <w:rFonts w:hint="eastAsia" w:ascii="宋体" w:hAnsi="宋体" w:eastAsia="宋体"/>
          <w:szCs w:val="21"/>
          <w:lang w:eastAsia="zh-CN"/>
        </w:rPr>
        <w:t>响应</w:t>
      </w:r>
      <w:r>
        <w:rPr>
          <w:rFonts w:hint="eastAsia" w:ascii="宋体" w:hAnsi="宋体" w:eastAsia="宋体"/>
          <w:szCs w:val="21"/>
        </w:rPr>
        <w:t>在原</w:t>
      </w:r>
      <w:r>
        <w:rPr>
          <w:rFonts w:hint="eastAsia" w:ascii="宋体" w:hAnsi="宋体" w:eastAsia="宋体"/>
          <w:szCs w:val="21"/>
          <w:lang w:eastAsia="zh-CN"/>
        </w:rPr>
        <w:t>响应</w:t>
      </w:r>
      <w:r>
        <w:rPr>
          <w:rFonts w:hint="eastAsia" w:ascii="宋体" w:hAnsi="宋体" w:eastAsia="宋体"/>
          <w:szCs w:val="21"/>
        </w:rPr>
        <w:t>有效期满后不再有效。同意延长</w:t>
      </w:r>
      <w:r>
        <w:rPr>
          <w:rFonts w:hint="eastAsia" w:ascii="宋体" w:hAnsi="宋体" w:eastAsia="宋体"/>
          <w:szCs w:val="21"/>
          <w:lang w:eastAsia="zh-CN"/>
        </w:rPr>
        <w:t>响应</w:t>
      </w:r>
      <w:r>
        <w:rPr>
          <w:rFonts w:hint="eastAsia" w:ascii="宋体" w:hAnsi="宋体" w:eastAsia="宋体"/>
          <w:szCs w:val="21"/>
        </w:rPr>
        <w:t>有效期的</w:t>
      </w:r>
      <w:r>
        <w:rPr>
          <w:rFonts w:hint="eastAsia" w:ascii="宋体" w:hAnsi="宋体" w:eastAsia="宋体"/>
          <w:szCs w:val="21"/>
          <w:lang w:eastAsia="zh-CN"/>
        </w:rPr>
        <w:t>供应商</w:t>
      </w:r>
      <w:r>
        <w:rPr>
          <w:rFonts w:hint="eastAsia" w:ascii="宋体" w:hAnsi="宋体" w:eastAsia="宋体"/>
          <w:szCs w:val="21"/>
        </w:rPr>
        <w:t>不能要求也不允许修改其</w:t>
      </w:r>
      <w:r>
        <w:rPr>
          <w:rFonts w:hint="eastAsia" w:ascii="宋体" w:hAnsi="宋体" w:eastAsia="宋体"/>
          <w:szCs w:val="21"/>
          <w:lang w:eastAsia="zh-CN"/>
        </w:rPr>
        <w:t>响应</w:t>
      </w:r>
      <w:r>
        <w:rPr>
          <w:rFonts w:hint="eastAsia" w:ascii="宋体" w:hAnsi="宋体" w:eastAsia="宋体"/>
          <w:szCs w:val="21"/>
        </w:rPr>
        <w:t>文件。</w:t>
      </w:r>
    </w:p>
    <w:p w14:paraId="3173CC00">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w:t>
      </w:r>
      <w:r>
        <w:rPr>
          <w:rFonts w:hint="eastAsia" w:ascii="宋体" w:hAnsi="宋体" w:eastAsia="宋体"/>
          <w:szCs w:val="21"/>
          <w:lang w:eastAsia="zh-CN"/>
        </w:rPr>
        <w:t>成交供应商</w:t>
      </w:r>
      <w:r>
        <w:rPr>
          <w:rFonts w:hint="eastAsia" w:ascii="宋体" w:hAnsi="宋体" w:eastAsia="宋体"/>
          <w:szCs w:val="21"/>
        </w:rPr>
        <w:t>的</w:t>
      </w:r>
      <w:r>
        <w:rPr>
          <w:rFonts w:hint="eastAsia" w:ascii="宋体" w:hAnsi="宋体" w:eastAsia="宋体"/>
          <w:szCs w:val="21"/>
          <w:lang w:eastAsia="zh-CN"/>
        </w:rPr>
        <w:t>响应</w:t>
      </w:r>
      <w:r>
        <w:rPr>
          <w:rFonts w:hint="eastAsia" w:ascii="宋体" w:hAnsi="宋体" w:eastAsia="宋体"/>
          <w:szCs w:val="21"/>
        </w:rPr>
        <w:t>文件有效期，截止于完成本</w:t>
      </w:r>
      <w:r>
        <w:rPr>
          <w:rFonts w:hint="eastAsia" w:ascii="宋体" w:hAnsi="宋体" w:eastAsia="宋体"/>
          <w:szCs w:val="21"/>
          <w:lang w:eastAsia="zh-CN"/>
        </w:rPr>
        <w:t>磋商文件</w:t>
      </w:r>
      <w:r>
        <w:rPr>
          <w:rFonts w:hint="eastAsia" w:ascii="宋体" w:hAnsi="宋体" w:eastAsia="宋体"/>
          <w:szCs w:val="21"/>
        </w:rPr>
        <w:t>规定的全部项目内容，并通过竣工验收及保修期结束。</w:t>
      </w:r>
      <w:bookmarkEnd w:id="26"/>
    </w:p>
    <w:p w14:paraId="6D02531A">
      <w:pPr>
        <w:rPr>
          <w:rFonts w:ascii="黑体" w:hAnsi="宋体" w:eastAsia="黑体"/>
        </w:rPr>
      </w:pPr>
      <w:r>
        <w:rPr>
          <w:rFonts w:hint="eastAsia" w:ascii="黑体" w:hAnsi="宋体" w:eastAsia="黑体"/>
        </w:rPr>
        <w:t>21．</w:t>
      </w:r>
      <w:bookmarkStart w:id="27" w:name="_Hlk72402325"/>
      <w:r>
        <w:rPr>
          <w:rFonts w:hint="eastAsia" w:ascii="黑体" w:hAnsi="宋体" w:eastAsia="黑体"/>
        </w:rPr>
        <w:t>关于</w:t>
      </w:r>
      <w:r>
        <w:rPr>
          <w:rFonts w:hint="eastAsia" w:ascii="黑体" w:hAnsi="宋体" w:eastAsia="黑体"/>
          <w:lang w:eastAsia="zh-CN"/>
        </w:rPr>
        <w:t>响应</w:t>
      </w:r>
      <w:r>
        <w:rPr>
          <w:rFonts w:hint="eastAsia" w:ascii="黑体" w:hAnsi="宋体" w:eastAsia="黑体"/>
        </w:rPr>
        <w:t xml:space="preserve">保证金 </w:t>
      </w:r>
    </w:p>
    <w:p w14:paraId="6839914F">
      <w:pPr>
        <w:pStyle w:val="13"/>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hAnsi="宋体" w:eastAsia="宋体"/>
          <w:szCs w:val="21"/>
          <w:lang w:eastAsia="zh-CN"/>
        </w:rPr>
        <w:t>应</w:t>
      </w:r>
      <w:r>
        <w:rPr>
          <w:rFonts w:hint="eastAsia" w:ascii="宋体" w:hAnsi="宋体" w:eastAsia="宋体"/>
          <w:szCs w:val="21"/>
        </w:rPr>
        <w:t>注明</w:t>
      </w:r>
      <w:r>
        <w:rPr>
          <w:rFonts w:hint="eastAsia" w:hAnsi="宋体" w:eastAsia="宋体"/>
          <w:szCs w:val="21"/>
          <w:lang w:eastAsia="zh-CN"/>
        </w:rPr>
        <w:t>响应</w:t>
      </w:r>
      <w:r>
        <w:rPr>
          <w:rFonts w:hint="eastAsia" w:ascii="宋体" w:hAnsi="宋体" w:eastAsia="宋体"/>
          <w:szCs w:val="21"/>
        </w:rPr>
        <w:t>保证金项目名称及项目编号</w:t>
      </w:r>
      <w:r>
        <w:rPr>
          <w:rFonts w:hint="eastAsia" w:eastAsia="宋体"/>
        </w:rPr>
        <w:t>。</w:t>
      </w:r>
    </w:p>
    <w:p w14:paraId="4AAE038A">
      <w:pPr>
        <w:rPr>
          <w:rFonts w:ascii="黑体" w:hAnsi="宋体" w:eastAsia="黑体"/>
        </w:rPr>
      </w:pPr>
      <w:r>
        <w:rPr>
          <w:rFonts w:hint="eastAsia" w:ascii="黑体" w:hAnsi="宋体" w:eastAsia="黑体"/>
        </w:rPr>
        <w:t>22．</w:t>
      </w:r>
      <w:r>
        <w:rPr>
          <w:rFonts w:hint="eastAsia" w:ascii="黑体" w:hAnsi="宋体" w:eastAsia="黑体"/>
          <w:lang w:eastAsia="zh-CN"/>
        </w:rPr>
        <w:t>供应商</w:t>
      </w:r>
      <w:r>
        <w:rPr>
          <w:rFonts w:hint="eastAsia" w:ascii="黑体" w:hAnsi="宋体" w:eastAsia="黑体"/>
        </w:rPr>
        <w:t>的替代方案</w:t>
      </w:r>
    </w:p>
    <w:p w14:paraId="54FFD889">
      <w:pPr>
        <w:ind w:firstLine="470" w:firstLineChars="196"/>
        <w:rPr>
          <w:rFonts w:ascii="宋体" w:hAnsi="宋体" w:eastAsia="宋体"/>
          <w:szCs w:val="21"/>
        </w:rPr>
      </w:pPr>
      <w:r>
        <w:rPr>
          <w:rFonts w:hint="eastAsia" w:ascii="宋体" w:hAnsi="宋体" w:eastAsia="宋体"/>
          <w:szCs w:val="21"/>
        </w:rPr>
        <w:t>22.1</w:t>
      </w:r>
      <w:r>
        <w:rPr>
          <w:rFonts w:hint="eastAsia" w:ascii="宋体" w:hAnsi="宋体" w:eastAsia="宋体"/>
          <w:szCs w:val="21"/>
          <w:lang w:eastAsia="zh-CN"/>
        </w:rPr>
        <w:t>供应商</w:t>
      </w:r>
      <w:r>
        <w:rPr>
          <w:rFonts w:hint="eastAsia" w:ascii="宋体" w:hAnsi="宋体" w:eastAsia="宋体"/>
          <w:szCs w:val="21"/>
        </w:rPr>
        <w:t>所提交的</w:t>
      </w:r>
      <w:r>
        <w:rPr>
          <w:rFonts w:hint="eastAsia" w:ascii="宋体" w:hAnsi="宋体" w:eastAsia="宋体"/>
          <w:szCs w:val="21"/>
          <w:lang w:eastAsia="zh-CN"/>
        </w:rPr>
        <w:t>响应</w:t>
      </w:r>
      <w:r>
        <w:rPr>
          <w:rFonts w:hint="eastAsia" w:ascii="宋体" w:hAnsi="宋体" w:eastAsia="宋体"/>
          <w:szCs w:val="21"/>
        </w:rPr>
        <w:t>文件应完全满足</w:t>
      </w:r>
      <w:r>
        <w:rPr>
          <w:rFonts w:hint="eastAsia" w:ascii="宋体" w:hAnsi="宋体" w:eastAsia="宋体"/>
          <w:szCs w:val="21"/>
          <w:lang w:eastAsia="zh-CN"/>
        </w:rPr>
        <w:t>磋商文件</w:t>
      </w:r>
      <w:r>
        <w:rPr>
          <w:rFonts w:hint="eastAsia" w:ascii="宋体" w:hAnsi="宋体" w:eastAsia="宋体"/>
          <w:szCs w:val="21"/>
        </w:rPr>
        <w:t>（包括图纸和技术规范所示的基本技术设计）的要求。除非项目明确允许</w:t>
      </w:r>
      <w:r>
        <w:rPr>
          <w:rFonts w:hint="eastAsia" w:ascii="宋体" w:hAnsi="宋体" w:eastAsia="宋体"/>
          <w:szCs w:val="21"/>
          <w:lang w:eastAsia="zh-CN"/>
        </w:rPr>
        <w:t>供应商</w:t>
      </w:r>
      <w:r>
        <w:rPr>
          <w:rFonts w:hint="eastAsia" w:ascii="宋体" w:hAnsi="宋体" w:eastAsia="宋体"/>
          <w:szCs w:val="21"/>
        </w:rPr>
        <w:t>提交替代方案，否则</w:t>
      </w:r>
      <w:r>
        <w:rPr>
          <w:rFonts w:hint="eastAsia" w:ascii="宋体" w:hAnsi="宋体" w:eastAsia="宋体"/>
          <w:szCs w:val="21"/>
          <w:lang w:eastAsia="zh-CN"/>
        </w:rPr>
        <w:t>供应商</w:t>
      </w:r>
      <w:r>
        <w:rPr>
          <w:rFonts w:hint="eastAsia" w:ascii="宋体" w:hAnsi="宋体" w:eastAsia="宋体"/>
          <w:szCs w:val="21"/>
        </w:rPr>
        <w:t>有关替代方案的条款将初审不通过，作</w:t>
      </w:r>
      <w:r>
        <w:rPr>
          <w:rFonts w:hint="eastAsia" w:ascii="宋体" w:hAnsi="宋体" w:eastAsia="宋体"/>
          <w:szCs w:val="21"/>
          <w:lang w:eastAsia="zh-CN"/>
        </w:rPr>
        <w:t>响应</w:t>
      </w:r>
      <w:r>
        <w:rPr>
          <w:rFonts w:hint="eastAsia" w:ascii="宋体" w:hAnsi="宋体" w:eastAsia="宋体"/>
          <w:szCs w:val="21"/>
        </w:rPr>
        <w:t>无效处理。</w:t>
      </w:r>
    </w:p>
    <w:p w14:paraId="7880259E">
      <w:pPr>
        <w:ind w:firstLine="470" w:firstLineChars="196"/>
        <w:rPr>
          <w:rFonts w:ascii="宋体" w:hAnsi="宋体" w:eastAsia="宋体"/>
          <w:szCs w:val="21"/>
        </w:rPr>
      </w:pPr>
      <w:r>
        <w:rPr>
          <w:rFonts w:hint="eastAsia" w:ascii="宋体" w:hAnsi="宋体" w:eastAsia="宋体"/>
          <w:szCs w:val="21"/>
        </w:rPr>
        <w:t>22.2 如果允许</w:t>
      </w:r>
      <w:r>
        <w:rPr>
          <w:rFonts w:hint="eastAsia" w:ascii="宋体" w:hAnsi="宋体" w:eastAsia="宋体"/>
          <w:szCs w:val="21"/>
          <w:lang w:eastAsia="zh-CN"/>
        </w:rPr>
        <w:t>供应商</w:t>
      </w:r>
      <w:r>
        <w:rPr>
          <w:rFonts w:hint="eastAsia" w:ascii="宋体" w:hAnsi="宋体" w:eastAsia="宋体"/>
          <w:szCs w:val="21"/>
        </w:rPr>
        <w:t>提交替代方案，则准备提交替代方案的</w:t>
      </w:r>
      <w:r>
        <w:rPr>
          <w:rFonts w:hint="eastAsia" w:ascii="宋体" w:hAnsi="宋体" w:eastAsia="宋体"/>
          <w:szCs w:val="21"/>
          <w:lang w:eastAsia="zh-CN"/>
        </w:rPr>
        <w:t>供应商</w:t>
      </w:r>
      <w:r>
        <w:rPr>
          <w:rFonts w:hint="eastAsia" w:ascii="宋体" w:hAnsi="宋体" w:eastAsia="宋体"/>
          <w:szCs w:val="21"/>
        </w:rPr>
        <w:t>除应提交一份满足</w:t>
      </w:r>
      <w:r>
        <w:rPr>
          <w:rFonts w:hint="eastAsia" w:ascii="宋体" w:hAnsi="宋体" w:eastAsia="宋体"/>
          <w:szCs w:val="21"/>
          <w:lang w:eastAsia="zh-CN"/>
        </w:rPr>
        <w:t>磋商文件</w:t>
      </w:r>
      <w:r>
        <w:rPr>
          <w:rFonts w:hint="eastAsia" w:ascii="宋体" w:hAnsi="宋体" w:eastAsia="宋体"/>
          <w:szCs w:val="21"/>
        </w:rPr>
        <w:t>（包括图纸和技术规范所示的基本技术设计）要求的</w:t>
      </w:r>
      <w:r>
        <w:rPr>
          <w:rFonts w:hint="eastAsia" w:ascii="宋体" w:hAnsi="宋体" w:eastAsia="宋体"/>
          <w:szCs w:val="21"/>
          <w:lang w:eastAsia="zh-CN"/>
        </w:rPr>
        <w:t>响应</w:t>
      </w:r>
      <w:r>
        <w:rPr>
          <w:rFonts w:hint="eastAsia" w:ascii="宋体" w:hAnsi="宋体" w:eastAsia="宋体"/>
          <w:szCs w:val="21"/>
        </w:rPr>
        <w:t>文件外，还应提交需评审其替代方案所需的全部资料，包括项目方案书、技术规范、替代方案报价书、所建议的项目方案及有关的其它详细资料。</w:t>
      </w:r>
      <w:bookmarkEnd w:id="27"/>
    </w:p>
    <w:p w14:paraId="5E792E03">
      <w:pPr>
        <w:rPr>
          <w:rFonts w:ascii="黑体" w:hAnsi="宋体" w:eastAsia="黑体"/>
        </w:rPr>
      </w:pPr>
      <w:r>
        <w:rPr>
          <w:rFonts w:hint="eastAsia" w:ascii="黑体" w:hAnsi="宋体" w:eastAsia="黑体"/>
        </w:rPr>
        <w:t>23．</w:t>
      </w:r>
      <w:bookmarkStart w:id="28" w:name="_Hlk72402860"/>
      <w:r>
        <w:rPr>
          <w:rFonts w:hint="eastAsia" w:ascii="黑体" w:hAnsi="宋体" w:eastAsia="黑体"/>
          <w:lang w:eastAsia="zh-CN"/>
        </w:rPr>
        <w:t>响应</w:t>
      </w:r>
      <w:r>
        <w:rPr>
          <w:rFonts w:ascii="黑体" w:hAnsi="宋体" w:eastAsia="黑体"/>
        </w:rPr>
        <w:t>文件的</w:t>
      </w:r>
      <w:r>
        <w:rPr>
          <w:rFonts w:hint="eastAsia" w:ascii="黑体" w:hAnsi="宋体" w:eastAsia="黑体"/>
        </w:rPr>
        <w:t>制作</w:t>
      </w:r>
      <w:r>
        <w:rPr>
          <w:rFonts w:ascii="黑体" w:hAnsi="宋体" w:eastAsia="黑体"/>
        </w:rPr>
        <w:t>要求</w:t>
      </w:r>
    </w:p>
    <w:p w14:paraId="51352835">
      <w:pPr>
        <w:ind w:firstLine="470" w:firstLineChars="196"/>
        <w:rPr>
          <w:rFonts w:ascii="宋体" w:hAnsi="宋体" w:eastAsia="宋体"/>
        </w:rPr>
      </w:pPr>
      <w:r>
        <w:rPr>
          <w:rFonts w:hint="eastAsia" w:ascii="宋体" w:hAnsi="宋体" w:eastAsia="宋体"/>
        </w:rPr>
        <w:t>23.1本项目实行不见面开标（网上</w:t>
      </w:r>
      <w:r>
        <w:rPr>
          <w:rFonts w:hint="eastAsia" w:ascii="宋体" w:hAnsi="宋体" w:eastAsia="宋体"/>
          <w:lang w:eastAsia="zh-CN"/>
        </w:rPr>
        <w:t>响应</w:t>
      </w:r>
      <w:r>
        <w:rPr>
          <w:rFonts w:hint="eastAsia" w:ascii="宋体" w:hAnsi="宋体" w:eastAsia="宋体"/>
        </w:rPr>
        <w:t>，网上开标、</w:t>
      </w:r>
      <w:r>
        <w:rPr>
          <w:rFonts w:hint="eastAsia" w:ascii="宋体" w:hAnsi="宋体" w:eastAsia="宋体"/>
          <w:lang w:eastAsia="zh-CN"/>
        </w:rPr>
        <w:t>评审</w:t>
      </w:r>
      <w:r>
        <w:rPr>
          <w:rFonts w:hint="eastAsia" w:ascii="宋体" w:hAnsi="宋体" w:eastAsia="宋体"/>
        </w:rPr>
        <w:t>），</w:t>
      </w:r>
      <w:r>
        <w:rPr>
          <w:rFonts w:hint="eastAsia" w:ascii="宋体" w:hAnsi="宋体" w:eastAsia="宋体"/>
          <w:lang w:eastAsia="zh-CN"/>
        </w:rPr>
        <w:t>供应商</w:t>
      </w:r>
      <w:r>
        <w:rPr>
          <w:rFonts w:hint="eastAsia" w:ascii="宋体" w:hAnsi="宋体" w:eastAsia="宋体"/>
        </w:rPr>
        <w:t>需办理CA锁。已办理CA锁的，需添加在政府采购云平台使用的功能。CA锁办理或升级地址：喀什市科技广场喀什行政服务中心二楼，联系人：张文丽，咨询电话：15001465669。或潜在</w:t>
      </w:r>
      <w:r>
        <w:rPr>
          <w:rFonts w:hint="eastAsia" w:ascii="宋体" w:hAnsi="宋体" w:eastAsia="宋体"/>
          <w:lang w:eastAsia="zh-CN"/>
        </w:rPr>
        <w:t>供应商</w:t>
      </w:r>
      <w:r>
        <w:rPr>
          <w:rFonts w:hint="eastAsia" w:ascii="宋体" w:hAnsi="宋体" w:eastAsia="宋体"/>
        </w:rPr>
        <w:t>自行登录新疆数字认证中心网站https://www.xjca.com.cn/办理。供应商因未注册入政府采购云平台“供应商库”、或未办理CA数字证书等原因造成无法</w:t>
      </w:r>
      <w:r>
        <w:rPr>
          <w:rFonts w:hint="eastAsia" w:ascii="宋体" w:hAnsi="宋体" w:eastAsia="宋体"/>
          <w:lang w:eastAsia="zh-CN"/>
        </w:rPr>
        <w:t>响应</w:t>
      </w:r>
      <w:r>
        <w:rPr>
          <w:rFonts w:hint="eastAsia" w:ascii="宋体" w:hAnsi="宋体" w:eastAsia="宋体"/>
        </w:rPr>
        <w:t>或</w:t>
      </w:r>
      <w:r>
        <w:rPr>
          <w:rFonts w:hint="eastAsia" w:ascii="宋体" w:hAnsi="宋体" w:eastAsia="宋体"/>
          <w:lang w:eastAsia="zh-CN"/>
        </w:rPr>
        <w:t>响应</w:t>
      </w:r>
      <w:r>
        <w:rPr>
          <w:rFonts w:hint="eastAsia" w:ascii="宋体" w:hAnsi="宋体" w:eastAsia="宋体"/>
        </w:rPr>
        <w:t>失败等后果由供应商自行承担。</w:t>
      </w:r>
    </w:p>
    <w:p w14:paraId="0D6C0D19">
      <w:pPr>
        <w:ind w:firstLine="470" w:firstLineChars="196"/>
        <w:rPr>
          <w:rFonts w:ascii="宋体" w:hAnsi="宋体" w:eastAsia="宋体"/>
        </w:rPr>
      </w:pPr>
      <w:r>
        <w:rPr>
          <w:rFonts w:hint="eastAsia" w:ascii="宋体" w:hAnsi="宋体" w:eastAsia="宋体"/>
        </w:rPr>
        <w:t>23.2政府集中采购机构不接受</w:t>
      </w:r>
      <w:r>
        <w:rPr>
          <w:rFonts w:hint="eastAsia" w:ascii="宋体" w:hAnsi="宋体" w:eastAsia="宋体"/>
          <w:lang w:eastAsia="zh-CN"/>
        </w:rPr>
        <w:t>响应</w:t>
      </w:r>
      <w:r>
        <w:rPr>
          <w:rFonts w:hint="eastAsia" w:ascii="宋体" w:hAnsi="宋体" w:eastAsia="宋体"/>
        </w:rPr>
        <w:t>截止时间后递交的纸质、电子、传真等所有形式的</w:t>
      </w:r>
      <w:r>
        <w:rPr>
          <w:rFonts w:hint="eastAsia" w:ascii="宋体" w:hAnsi="宋体" w:eastAsia="宋体"/>
          <w:lang w:eastAsia="zh-CN"/>
        </w:rPr>
        <w:t>响应</w:t>
      </w:r>
      <w:r>
        <w:rPr>
          <w:rFonts w:hint="eastAsia" w:ascii="宋体" w:hAnsi="宋体" w:eastAsia="宋体"/>
        </w:rPr>
        <w:t>文件。由于对网上政府采购系统操作不熟悉或自身电脑、网络等原因导致不能在</w:t>
      </w:r>
      <w:r>
        <w:rPr>
          <w:rFonts w:hint="eastAsia" w:ascii="宋体" w:hAnsi="宋体" w:eastAsia="宋体"/>
          <w:lang w:eastAsia="zh-CN"/>
        </w:rPr>
        <w:t>响应</w:t>
      </w:r>
      <w:r>
        <w:rPr>
          <w:rFonts w:hint="eastAsia" w:ascii="宋体" w:hAnsi="宋体" w:eastAsia="宋体"/>
        </w:rPr>
        <w:t>截止时间之前上传</w:t>
      </w:r>
      <w:r>
        <w:rPr>
          <w:rFonts w:hint="eastAsia" w:ascii="宋体" w:hAnsi="宋体" w:eastAsia="宋体"/>
          <w:lang w:eastAsia="zh-CN"/>
        </w:rPr>
        <w:t>响应</w:t>
      </w:r>
      <w:r>
        <w:rPr>
          <w:rFonts w:hint="eastAsia" w:ascii="宋体" w:hAnsi="宋体" w:eastAsia="宋体"/>
        </w:rPr>
        <w:t>文件，供应商自行承担。建议于开标前一个工作日完成</w:t>
      </w:r>
      <w:r>
        <w:rPr>
          <w:rFonts w:hint="eastAsia" w:ascii="宋体" w:hAnsi="宋体" w:eastAsia="宋体"/>
          <w:lang w:eastAsia="zh-CN"/>
        </w:rPr>
        <w:t>响应</w:t>
      </w:r>
      <w:r>
        <w:rPr>
          <w:rFonts w:hint="eastAsia" w:ascii="宋体" w:hAnsi="宋体" w:eastAsia="宋体"/>
        </w:rPr>
        <w:t>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5ADD8598">
      <w:pPr>
        <w:ind w:firstLine="470" w:firstLineChars="196"/>
        <w:rPr>
          <w:rFonts w:ascii="宋体" w:hAnsi="宋体" w:eastAsia="宋体"/>
        </w:rPr>
      </w:pPr>
      <w:r>
        <w:rPr>
          <w:rFonts w:hint="eastAsia" w:ascii="宋体" w:hAnsi="宋体" w:eastAsia="宋体"/>
        </w:rPr>
        <w:t>23.3电报、电话、传真形式的</w:t>
      </w:r>
      <w:r>
        <w:rPr>
          <w:rFonts w:hint="eastAsia" w:ascii="宋体" w:hAnsi="宋体" w:eastAsia="宋体"/>
          <w:lang w:eastAsia="zh-CN"/>
        </w:rPr>
        <w:t>响应</w:t>
      </w:r>
      <w:r>
        <w:rPr>
          <w:rFonts w:hint="eastAsia" w:ascii="宋体" w:hAnsi="宋体" w:eastAsia="宋体"/>
        </w:rPr>
        <w:t>概不接受。</w:t>
      </w:r>
    </w:p>
    <w:p w14:paraId="1A8C51D5">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8"/>
    </w:p>
    <w:p w14:paraId="41B53538">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响应</w:t>
      </w:r>
      <w:r>
        <w:rPr>
          <w:rFonts w:hint="eastAsia" w:ascii="Cambria" w:hAnsi="Cambria" w:eastAsia="宋体"/>
          <w:b/>
          <w:bCs/>
          <w:sz w:val="28"/>
          <w:szCs w:val="28"/>
        </w:rPr>
        <w:t>文件的递交</w:t>
      </w:r>
    </w:p>
    <w:p w14:paraId="444A03A6">
      <w:pPr>
        <w:jc w:val="center"/>
        <w:rPr>
          <w:rFonts w:hint="eastAsia" w:ascii="宋体" w:hAnsi="宋体" w:eastAsia="黑体" w:cs="宋体"/>
          <w:lang w:eastAsia="zh-CN"/>
        </w:rPr>
      </w:pPr>
      <w:bookmarkStart w:id="29" w:name="_Hlk72405459"/>
      <w:r>
        <w:rPr>
          <w:rFonts w:hint="eastAsia" w:ascii="黑体" w:hAnsi="宋体" w:eastAsia="黑体"/>
        </w:rPr>
        <w:t>24．电子加密</w:t>
      </w:r>
      <w:r>
        <w:rPr>
          <w:rFonts w:hint="eastAsia" w:ascii="黑体" w:hAnsi="宋体" w:eastAsia="黑体"/>
          <w:lang w:eastAsia="zh-CN"/>
        </w:rPr>
        <w:t>响应</w:t>
      </w:r>
      <w:r>
        <w:rPr>
          <w:rFonts w:hint="eastAsia" w:ascii="黑体" w:hAnsi="宋体" w:eastAsia="黑体"/>
        </w:rPr>
        <w:t>文件上传至</w:t>
      </w:r>
      <w:r>
        <w:rPr>
          <w:rFonts w:hint="eastAsia" w:ascii="黑体" w:hAnsi="宋体" w:eastAsia="黑体"/>
          <w:lang w:eastAsia="zh-CN"/>
        </w:rPr>
        <w:t>政府采购云平台投标客户端</w:t>
      </w:r>
    </w:p>
    <w:p w14:paraId="612183FE">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3DD2650E">
      <w:pPr>
        <w:jc w:val="center"/>
        <w:rPr>
          <w:rFonts w:eastAsia="宋体"/>
        </w:rPr>
      </w:pPr>
    </w:p>
    <w:bookmarkEnd w:id="29"/>
    <w:p w14:paraId="62890D10">
      <w:pPr>
        <w:rPr>
          <w:rFonts w:ascii="黑体" w:hAnsi="宋体" w:eastAsia="黑体"/>
        </w:rPr>
      </w:pPr>
      <w:bookmarkStart w:id="30"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hint="eastAsia" w:ascii="黑体" w:hAnsi="宋体" w:eastAsia="黑体"/>
          <w:lang w:eastAsia="zh-CN"/>
        </w:rPr>
        <w:t>响应</w:t>
      </w:r>
      <w:r>
        <w:rPr>
          <w:rFonts w:ascii="黑体" w:hAnsi="宋体" w:eastAsia="黑体"/>
        </w:rPr>
        <w:t>文件的修改和撤销</w:t>
      </w:r>
    </w:p>
    <w:p w14:paraId="7192E7C4">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hint="eastAsia" w:ascii="宋体" w:hAnsi="宋体" w:eastAsia="宋体"/>
          <w:lang w:eastAsia="zh-CN"/>
        </w:rPr>
        <w:t>供应商</w:t>
      </w:r>
      <w:r>
        <w:rPr>
          <w:rFonts w:ascii="宋体" w:hAnsi="宋体" w:eastAsia="宋体"/>
        </w:rPr>
        <w:t>在提交</w:t>
      </w:r>
      <w:r>
        <w:rPr>
          <w:rFonts w:hint="eastAsia" w:ascii="宋体" w:hAnsi="宋体" w:eastAsia="宋体"/>
          <w:lang w:eastAsia="zh-CN"/>
        </w:rPr>
        <w:t>响应</w:t>
      </w:r>
      <w:r>
        <w:rPr>
          <w:rFonts w:ascii="宋体" w:hAnsi="宋体" w:eastAsia="宋体"/>
        </w:rPr>
        <w:t>文件后可对其</w:t>
      </w:r>
      <w:r>
        <w:rPr>
          <w:rFonts w:hint="eastAsia" w:ascii="宋体" w:hAnsi="宋体" w:eastAsia="宋体"/>
          <w:lang w:eastAsia="zh-CN"/>
        </w:rPr>
        <w:t>响应</w:t>
      </w:r>
      <w:r>
        <w:rPr>
          <w:rFonts w:ascii="宋体" w:hAnsi="宋体" w:eastAsia="宋体"/>
        </w:rPr>
        <w:t>文件进行修改</w:t>
      </w:r>
      <w:r>
        <w:rPr>
          <w:rFonts w:hint="eastAsia" w:ascii="宋体" w:hAnsi="宋体" w:eastAsia="宋体"/>
        </w:rPr>
        <w:t>并重新上传</w:t>
      </w:r>
      <w:r>
        <w:rPr>
          <w:rFonts w:hint="eastAsia" w:ascii="宋体" w:hAnsi="宋体" w:eastAsia="宋体"/>
          <w:lang w:eastAsia="zh-CN"/>
        </w:rPr>
        <w:t>响应</w:t>
      </w:r>
      <w:r>
        <w:rPr>
          <w:rFonts w:hint="eastAsia" w:ascii="宋体" w:hAnsi="宋体" w:eastAsia="宋体"/>
        </w:rPr>
        <w:t>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lang w:eastAsia="zh-CN"/>
        </w:rPr>
        <w:t>响应</w:t>
      </w:r>
      <w:r>
        <w:rPr>
          <w:rFonts w:hint="eastAsia" w:ascii="宋体" w:hAnsi="宋体" w:eastAsia="宋体"/>
        </w:rPr>
        <w:t>的操作</w:t>
      </w:r>
      <w:r>
        <w:rPr>
          <w:rFonts w:ascii="宋体" w:hAnsi="宋体" w:eastAsia="宋体"/>
        </w:rPr>
        <w:t>。</w:t>
      </w:r>
    </w:p>
    <w:p w14:paraId="6A224B78">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hint="eastAsia" w:ascii="宋体" w:hAnsi="宋体" w:eastAsia="宋体"/>
          <w:lang w:eastAsia="zh-CN"/>
        </w:rPr>
        <w:t>响应</w:t>
      </w:r>
      <w:r>
        <w:rPr>
          <w:rFonts w:ascii="宋体" w:hAnsi="宋体" w:eastAsia="宋体"/>
        </w:rPr>
        <w:t>截止时间以后不得修改</w:t>
      </w:r>
      <w:r>
        <w:rPr>
          <w:rFonts w:hint="eastAsia" w:ascii="宋体" w:hAnsi="宋体" w:eastAsia="宋体"/>
          <w:lang w:eastAsia="zh-CN"/>
        </w:rPr>
        <w:t>响应</w:t>
      </w:r>
      <w:r>
        <w:rPr>
          <w:rFonts w:ascii="宋体" w:hAnsi="宋体" w:eastAsia="宋体"/>
        </w:rPr>
        <w:t>文件。</w:t>
      </w:r>
    </w:p>
    <w:p w14:paraId="3A9FFAD9">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w:t>
      </w:r>
      <w:r>
        <w:rPr>
          <w:rFonts w:hint="eastAsia" w:ascii="宋体" w:hAnsi="宋体" w:eastAsia="宋体"/>
          <w:lang w:eastAsia="zh-CN"/>
        </w:rPr>
        <w:t>响应</w:t>
      </w:r>
      <w:r>
        <w:rPr>
          <w:rFonts w:hint="eastAsia" w:ascii="宋体" w:hAnsi="宋体" w:eastAsia="宋体"/>
        </w:rPr>
        <w:t>截止期至</w:t>
      </w:r>
      <w:r>
        <w:rPr>
          <w:rFonts w:hint="eastAsia" w:ascii="宋体" w:hAnsi="宋体" w:eastAsia="宋体"/>
          <w:lang w:eastAsia="zh-CN"/>
        </w:rPr>
        <w:t>供应商</w:t>
      </w:r>
      <w:r>
        <w:rPr>
          <w:rFonts w:hint="eastAsia" w:ascii="宋体" w:hAnsi="宋体" w:eastAsia="宋体"/>
        </w:rPr>
        <w:t>在</w:t>
      </w:r>
      <w:r>
        <w:rPr>
          <w:rFonts w:hint="eastAsia" w:ascii="宋体" w:hAnsi="宋体" w:eastAsia="宋体"/>
          <w:lang w:eastAsia="zh-CN"/>
        </w:rPr>
        <w:t>响应</w:t>
      </w:r>
      <w:r>
        <w:rPr>
          <w:rFonts w:hint="eastAsia" w:ascii="宋体" w:hAnsi="宋体" w:eastAsia="宋体"/>
        </w:rPr>
        <w:t>文件中确定的</w:t>
      </w:r>
      <w:r>
        <w:rPr>
          <w:rFonts w:hint="eastAsia" w:ascii="宋体" w:hAnsi="宋体" w:eastAsia="宋体"/>
          <w:lang w:eastAsia="zh-CN"/>
        </w:rPr>
        <w:t>响应</w:t>
      </w:r>
      <w:r>
        <w:rPr>
          <w:rFonts w:hint="eastAsia" w:ascii="宋体" w:hAnsi="宋体" w:eastAsia="宋体"/>
        </w:rPr>
        <w:t>有效期之间的这段时间内，</w:t>
      </w:r>
      <w:r>
        <w:rPr>
          <w:rFonts w:hint="eastAsia" w:ascii="宋体" w:hAnsi="宋体" w:eastAsia="宋体"/>
          <w:lang w:eastAsia="zh-CN"/>
        </w:rPr>
        <w:t>供应商</w:t>
      </w:r>
      <w:r>
        <w:rPr>
          <w:rFonts w:hint="eastAsia" w:ascii="宋体" w:hAnsi="宋体" w:eastAsia="宋体"/>
        </w:rPr>
        <w:t>不得撤回其</w:t>
      </w:r>
      <w:r>
        <w:rPr>
          <w:rFonts w:hint="eastAsia" w:ascii="宋体" w:hAnsi="宋体" w:eastAsia="宋体"/>
          <w:lang w:eastAsia="zh-CN"/>
        </w:rPr>
        <w:t>响应</w:t>
      </w:r>
      <w:r>
        <w:rPr>
          <w:rFonts w:hint="eastAsia" w:ascii="宋体" w:hAnsi="宋体" w:eastAsia="宋体"/>
        </w:rPr>
        <w:t>。</w:t>
      </w:r>
    </w:p>
    <w:p w14:paraId="0F93749F">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w:t>
      </w:r>
      <w:r>
        <w:rPr>
          <w:rFonts w:hint="eastAsia" w:ascii="宋体" w:hAnsi="宋体" w:eastAsia="宋体"/>
          <w:szCs w:val="21"/>
          <w:lang w:eastAsia="zh-CN"/>
        </w:rPr>
        <w:t>响应</w:t>
      </w:r>
      <w:r>
        <w:rPr>
          <w:rFonts w:hint="eastAsia" w:ascii="宋体" w:hAnsi="宋体" w:eastAsia="宋体"/>
          <w:szCs w:val="21"/>
        </w:rPr>
        <w:t>文件，专用条款另有规定的除外。</w:t>
      </w:r>
      <w:bookmarkEnd w:id="30"/>
    </w:p>
    <w:p w14:paraId="50BEDDC5">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14:paraId="2C1A03A7">
      <w:pPr>
        <w:rPr>
          <w:rFonts w:ascii="黑体" w:hAnsi="宋体" w:eastAsia="黑体"/>
        </w:rPr>
      </w:pPr>
      <w:r>
        <w:rPr>
          <w:rFonts w:hint="eastAsia" w:ascii="黑体" w:hAnsi="宋体" w:eastAsia="黑体"/>
        </w:rPr>
        <w:t>28．开标</w:t>
      </w:r>
    </w:p>
    <w:p w14:paraId="6F3E9373">
      <w:pPr>
        <w:ind w:firstLine="360" w:firstLineChars="150"/>
        <w:rPr>
          <w:rFonts w:hint="eastAsia" w:ascii="宋体" w:hAnsi="宋体" w:eastAsia="宋体"/>
          <w:szCs w:val="21"/>
        </w:rPr>
      </w:pPr>
      <w:r>
        <w:rPr>
          <w:rFonts w:hint="eastAsia" w:ascii="宋体" w:hAnsi="宋体" w:eastAsia="宋体"/>
          <w:szCs w:val="21"/>
        </w:rPr>
        <w:t>1、本项目实行不见面招标，</w:t>
      </w:r>
      <w:r>
        <w:rPr>
          <w:rFonts w:hint="eastAsia" w:ascii="宋体" w:hAnsi="宋体" w:eastAsia="宋体"/>
          <w:szCs w:val="21"/>
          <w:lang w:eastAsia="zh-CN"/>
        </w:rPr>
        <w:t>供应商</w:t>
      </w:r>
      <w:r>
        <w:rPr>
          <w:rFonts w:hint="eastAsia" w:ascii="宋体" w:hAnsi="宋体" w:eastAsia="宋体"/>
          <w:szCs w:val="21"/>
        </w:rPr>
        <w:t>无需到开标现场提交纸质版</w:t>
      </w:r>
      <w:r>
        <w:rPr>
          <w:rFonts w:hint="eastAsia" w:ascii="宋体" w:hAnsi="宋体" w:eastAsia="宋体"/>
          <w:szCs w:val="21"/>
          <w:lang w:eastAsia="zh-CN"/>
        </w:rPr>
        <w:t>响应</w:t>
      </w:r>
      <w:r>
        <w:rPr>
          <w:rFonts w:hint="eastAsia" w:ascii="宋体" w:hAnsi="宋体" w:eastAsia="宋体"/>
          <w:szCs w:val="21"/>
        </w:rPr>
        <w:t>文件。</w:t>
      </w:r>
    </w:p>
    <w:p w14:paraId="7C1BE0C3">
      <w:pPr>
        <w:ind w:firstLine="360" w:firstLineChars="150"/>
        <w:rPr>
          <w:rFonts w:hint="eastAsia" w:ascii="宋体" w:hAnsi="宋体" w:eastAsia="宋体"/>
          <w:szCs w:val="21"/>
        </w:rPr>
      </w:pPr>
      <w:r>
        <w:rPr>
          <w:rFonts w:hint="eastAsia" w:ascii="宋体" w:hAnsi="宋体" w:eastAsia="宋体"/>
          <w:szCs w:val="21"/>
        </w:rPr>
        <w:t>2、</w:t>
      </w:r>
      <w:r>
        <w:rPr>
          <w:rFonts w:hint="eastAsia" w:ascii="宋体" w:hAnsi="宋体" w:eastAsia="宋体"/>
          <w:szCs w:val="21"/>
          <w:lang w:eastAsia="zh-CN"/>
        </w:rPr>
        <w:t>供应商</w:t>
      </w:r>
      <w:r>
        <w:rPr>
          <w:rFonts w:hint="eastAsia" w:ascii="宋体" w:hAnsi="宋体" w:eastAsia="宋体"/>
          <w:szCs w:val="21"/>
        </w:rPr>
        <w:t>应按照</w:t>
      </w:r>
      <w:r>
        <w:rPr>
          <w:rFonts w:hint="eastAsia" w:ascii="宋体" w:hAnsi="宋体" w:eastAsia="宋体"/>
          <w:szCs w:val="21"/>
          <w:lang w:eastAsia="zh-CN"/>
        </w:rPr>
        <w:t>磋商文件</w:t>
      </w:r>
      <w:r>
        <w:rPr>
          <w:rFonts w:hint="eastAsia" w:ascii="宋体" w:hAnsi="宋体" w:eastAsia="宋体"/>
          <w:szCs w:val="21"/>
        </w:rPr>
        <w:t>要求制作</w:t>
      </w:r>
      <w:r>
        <w:rPr>
          <w:rFonts w:hint="eastAsia" w:ascii="宋体" w:hAnsi="宋体" w:eastAsia="宋体"/>
          <w:szCs w:val="21"/>
          <w:lang w:eastAsia="zh-CN"/>
        </w:rPr>
        <w:t>响应</w:t>
      </w:r>
      <w:r>
        <w:rPr>
          <w:rFonts w:hint="eastAsia" w:ascii="宋体" w:hAnsi="宋体" w:eastAsia="宋体"/>
          <w:szCs w:val="21"/>
        </w:rPr>
        <w:t>文件。</w:t>
      </w:r>
    </w:p>
    <w:p w14:paraId="55B34F64">
      <w:pPr>
        <w:ind w:firstLine="360" w:firstLineChars="15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eastAsia="zh-CN"/>
        </w:rPr>
        <w:t>供应商</w:t>
      </w:r>
      <w:r>
        <w:rPr>
          <w:rFonts w:hint="eastAsia" w:ascii="宋体" w:hAnsi="宋体" w:eastAsia="宋体"/>
          <w:szCs w:val="21"/>
        </w:rPr>
        <w:t>在上传</w:t>
      </w:r>
      <w:r>
        <w:rPr>
          <w:rFonts w:hint="eastAsia" w:ascii="宋体" w:hAnsi="宋体" w:eastAsia="宋体"/>
          <w:szCs w:val="21"/>
          <w:lang w:eastAsia="zh-CN"/>
        </w:rPr>
        <w:t>响应</w:t>
      </w:r>
      <w:r>
        <w:rPr>
          <w:rFonts w:hint="eastAsia" w:ascii="宋体" w:hAnsi="宋体" w:eastAsia="宋体"/>
          <w:szCs w:val="21"/>
        </w:rPr>
        <w:t>文件时需将文件加密后再上传至</w:t>
      </w:r>
      <w:r>
        <w:rPr>
          <w:rFonts w:hint="eastAsia" w:ascii="宋体" w:hAnsi="宋体" w:eastAsia="宋体"/>
          <w:szCs w:val="21"/>
          <w:lang w:eastAsia="zh-CN"/>
        </w:rPr>
        <w:t>政府采购云平台投标客户端</w:t>
      </w:r>
      <w:r>
        <w:rPr>
          <w:rFonts w:hint="eastAsia" w:ascii="宋体" w:hAnsi="宋体" w:eastAsia="宋体"/>
          <w:szCs w:val="21"/>
        </w:rPr>
        <w:t>。</w:t>
      </w:r>
    </w:p>
    <w:p w14:paraId="25FFA059">
      <w:pPr>
        <w:ind w:firstLine="360" w:firstLineChars="150"/>
        <w:rPr>
          <w:rFonts w:hint="eastAsia" w:ascii="宋体" w:hAnsi="宋体" w:eastAsia="宋体"/>
          <w:szCs w:val="21"/>
        </w:rPr>
      </w:pPr>
      <w:r>
        <w:rPr>
          <w:rFonts w:hint="eastAsia" w:ascii="宋体" w:hAnsi="宋体" w:eastAsia="宋体"/>
          <w:szCs w:val="21"/>
        </w:rPr>
        <w:t>4、</w:t>
      </w:r>
      <w:r>
        <w:rPr>
          <w:rFonts w:hint="eastAsia" w:ascii="宋体" w:hAnsi="宋体" w:eastAsia="宋体"/>
          <w:szCs w:val="21"/>
          <w:lang w:eastAsia="zh-CN"/>
        </w:rPr>
        <w:t>供应商</w:t>
      </w:r>
      <w:r>
        <w:rPr>
          <w:rFonts w:hint="eastAsia" w:ascii="宋体" w:hAnsi="宋体" w:eastAsia="宋体"/>
          <w:szCs w:val="21"/>
        </w:rPr>
        <w:t>需按公告规定的时间登录</w:t>
      </w:r>
      <w:r>
        <w:rPr>
          <w:rFonts w:hint="eastAsia" w:ascii="宋体" w:hAnsi="宋体" w:eastAsia="宋体"/>
          <w:szCs w:val="21"/>
          <w:lang w:eastAsia="zh-CN"/>
        </w:rPr>
        <w:t>政府采购云平台投标客户端</w:t>
      </w:r>
      <w:r>
        <w:rPr>
          <w:rFonts w:hint="eastAsia" w:ascii="宋体" w:hAnsi="宋体" w:eastAsia="宋体"/>
          <w:szCs w:val="21"/>
        </w:rPr>
        <w:t>对电子加密上传的</w:t>
      </w:r>
      <w:r>
        <w:rPr>
          <w:rFonts w:hint="eastAsia" w:ascii="宋体" w:hAnsi="宋体" w:eastAsia="宋体"/>
          <w:szCs w:val="21"/>
          <w:lang w:eastAsia="zh-CN"/>
        </w:rPr>
        <w:t>响应</w:t>
      </w:r>
      <w:r>
        <w:rPr>
          <w:rFonts w:hint="eastAsia" w:ascii="宋体" w:hAnsi="宋体" w:eastAsia="宋体"/>
          <w:szCs w:val="21"/>
        </w:rPr>
        <w:t>文件进行解密（</w:t>
      </w:r>
      <w:r>
        <w:rPr>
          <w:rFonts w:hint="eastAsia" w:ascii="宋体" w:hAnsi="宋体" w:eastAsia="宋体"/>
          <w:szCs w:val="21"/>
          <w:lang w:eastAsia="zh-CN"/>
        </w:rPr>
        <w:t>响应</w:t>
      </w:r>
      <w:r>
        <w:rPr>
          <w:rFonts w:hint="eastAsia" w:ascii="宋体" w:hAnsi="宋体" w:eastAsia="宋体"/>
          <w:szCs w:val="21"/>
        </w:rPr>
        <w:t>文件解密时长30分钟）。</w:t>
      </w:r>
    </w:p>
    <w:p w14:paraId="0E28EBE0">
      <w:pPr>
        <w:ind w:firstLine="360" w:firstLineChars="150"/>
        <w:rPr>
          <w:rFonts w:ascii="宋体" w:hAnsi="宋体" w:eastAsia="宋体"/>
          <w:szCs w:val="21"/>
        </w:rPr>
      </w:pPr>
      <w:r>
        <w:rPr>
          <w:rFonts w:hint="eastAsia" w:ascii="宋体" w:hAnsi="宋体" w:eastAsia="宋体"/>
          <w:szCs w:val="21"/>
        </w:rPr>
        <w:t>5、</w:t>
      </w:r>
      <w:r>
        <w:rPr>
          <w:rFonts w:hint="eastAsia" w:ascii="宋体" w:hAnsi="宋体" w:eastAsia="宋体"/>
          <w:szCs w:val="21"/>
          <w:lang w:eastAsia="zh-CN"/>
        </w:rPr>
        <w:t>供应商</w:t>
      </w:r>
      <w:r>
        <w:rPr>
          <w:rFonts w:hint="eastAsia" w:ascii="宋体" w:hAnsi="宋体" w:eastAsia="宋体"/>
          <w:szCs w:val="21"/>
        </w:rPr>
        <w:t>在</w:t>
      </w:r>
      <w:r>
        <w:rPr>
          <w:rFonts w:hint="eastAsia" w:ascii="宋体" w:hAnsi="宋体" w:eastAsia="宋体"/>
          <w:szCs w:val="21"/>
          <w:lang w:eastAsia="zh-CN"/>
        </w:rPr>
        <w:t>评审</w:t>
      </w:r>
      <w:r>
        <w:rPr>
          <w:rFonts w:hint="eastAsia" w:ascii="宋体" w:hAnsi="宋体" w:eastAsia="宋体"/>
          <w:szCs w:val="21"/>
        </w:rPr>
        <w:t>结束后才能退出</w:t>
      </w:r>
      <w:r>
        <w:rPr>
          <w:rFonts w:hint="eastAsia" w:ascii="宋体" w:hAnsi="宋体" w:eastAsia="宋体"/>
          <w:szCs w:val="21"/>
          <w:lang w:eastAsia="zh-CN"/>
        </w:rPr>
        <w:t>政府采购云平台投标客户端</w:t>
      </w:r>
      <w:r>
        <w:rPr>
          <w:rFonts w:hint="eastAsia" w:ascii="宋体" w:hAnsi="宋体" w:eastAsia="宋体"/>
          <w:szCs w:val="21"/>
        </w:rPr>
        <w:t>，因</w:t>
      </w:r>
      <w:r>
        <w:rPr>
          <w:rFonts w:hint="eastAsia" w:ascii="宋体" w:hAnsi="宋体" w:eastAsia="宋体"/>
          <w:szCs w:val="21"/>
          <w:lang w:eastAsia="zh-CN"/>
        </w:rPr>
        <w:t>响应</w:t>
      </w:r>
      <w:r>
        <w:rPr>
          <w:rFonts w:hint="eastAsia" w:ascii="宋体" w:hAnsi="宋体" w:eastAsia="宋体"/>
          <w:szCs w:val="21"/>
        </w:rPr>
        <w:t>文件在线解密、报价文件开标记录在线确认、</w:t>
      </w:r>
      <w:r>
        <w:rPr>
          <w:rFonts w:hint="eastAsia" w:ascii="宋体" w:hAnsi="宋体" w:eastAsia="宋体"/>
          <w:szCs w:val="21"/>
          <w:lang w:eastAsia="zh-CN"/>
        </w:rPr>
        <w:t>磋商小组</w:t>
      </w:r>
      <w:r>
        <w:rPr>
          <w:rFonts w:hint="eastAsia" w:ascii="宋体" w:hAnsi="宋体" w:eastAsia="宋体"/>
          <w:szCs w:val="21"/>
        </w:rPr>
        <w:t>在线提问等都需要</w:t>
      </w:r>
      <w:r>
        <w:rPr>
          <w:rFonts w:hint="eastAsia" w:ascii="宋体" w:hAnsi="宋体" w:eastAsia="宋体"/>
          <w:szCs w:val="21"/>
          <w:lang w:eastAsia="zh-CN"/>
        </w:rPr>
        <w:t>供应商</w:t>
      </w:r>
      <w:r>
        <w:rPr>
          <w:rFonts w:hint="eastAsia" w:ascii="宋体" w:hAnsi="宋体" w:eastAsia="宋体"/>
          <w:szCs w:val="21"/>
        </w:rPr>
        <w:t>在</w:t>
      </w:r>
      <w:r>
        <w:rPr>
          <w:rFonts w:hint="eastAsia" w:ascii="宋体" w:hAnsi="宋体" w:eastAsia="宋体"/>
          <w:szCs w:val="21"/>
          <w:lang w:eastAsia="zh-CN"/>
        </w:rPr>
        <w:t>政府采购云平台投标客户端</w:t>
      </w:r>
      <w:r>
        <w:rPr>
          <w:rFonts w:hint="eastAsia" w:ascii="宋体" w:hAnsi="宋体" w:eastAsia="宋体"/>
          <w:szCs w:val="21"/>
        </w:rPr>
        <w:t>操作响应，如</w:t>
      </w:r>
      <w:r>
        <w:rPr>
          <w:rFonts w:hint="eastAsia" w:ascii="宋体" w:hAnsi="宋体" w:eastAsia="宋体"/>
          <w:szCs w:val="21"/>
          <w:lang w:eastAsia="zh-CN"/>
        </w:rPr>
        <w:t>供应商</w:t>
      </w:r>
      <w:r>
        <w:rPr>
          <w:rFonts w:hint="eastAsia" w:ascii="宋体" w:hAnsi="宋体" w:eastAsia="宋体"/>
          <w:szCs w:val="21"/>
        </w:rPr>
        <w:t>提前退出</w:t>
      </w:r>
      <w:r>
        <w:rPr>
          <w:rFonts w:hint="eastAsia" w:ascii="宋体" w:hAnsi="宋体" w:eastAsia="宋体"/>
          <w:szCs w:val="21"/>
          <w:lang w:eastAsia="zh-CN"/>
        </w:rPr>
        <w:t>政府采购云平台投标客户端</w:t>
      </w:r>
      <w:r>
        <w:rPr>
          <w:rFonts w:hint="eastAsia" w:ascii="宋体" w:hAnsi="宋体" w:eastAsia="宋体"/>
          <w:szCs w:val="21"/>
        </w:rPr>
        <w:t>，后果自负。</w:t>
      </w:r>
    </w:p>
    <w:p w14:paraId="785E2113">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14:paraId="2E3644B4">
      <w:pPr>
        <w:rPr>
          <w:rFonts w:ascii="黑体" w:hAnsi="宋体" w:eastAsia="黑体"/>
          <w:color w:val="auto"/>
        </w:rPr>
      </w:pPr>
      <w:r>
        <w:rPr>
          <w:rFonts w:hint="eastAsia" w:ascii="黑体" w:hAnsi="宋体" w:eastAsia="黑体"/>
          <w:color w:val="auto"/>
        </w:rPr>
        <w:t>29．</w:t>
      </w:r>
      <w:r>
        <w:rPr>
          <w:rFonts w:hint="eastAsia" w:ascii="黑体" w:hAnsi="宋体" w:eastAsia="黑体"/>
          <w:color w:val="auto"/>
          <w:lang w:eastAsia="zh-CN"/>
        </w:rPr>
        <w:t>磋商小组</w:t>
      </w:r>
      <w:r>
        <w:rPr>
          <w:rFonts w:hint="eastAsia" w:ascii="黑体" w:hAnsi="宋体" w:eastAsia="黑体"/>
          <w:color w:val="auto"/>
        </w:rPr>
        <w:t>组成</w:t>
      </w:r>
    </w:p>
    <w:p w14:paraId="599F6C2F">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bookmarkStart w:id="31" w:name="_Hlk72436580"/>
      <w:r>
        <w:rPr>
          <w:rFonts w:hint="eastAsia" w:ascii="宋体" w:hAnsi="宋体" w:eastAsia="宋体"/>
          <w:lang w:val="en-US" w:eastAsia="zh-CN"/>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bookmarkEnd w:id="31"/>
      <w:r>
        <w:rPr>
          <w:rFonts w:hint="eastAsia" w:ascii="宋体" w:hAnsi="宋体" w:eastAsia="宋体"/>
          <w:lang w:val="en-US" w:eastAsia="zh-CN"/>
        </w:rPr>
        <w:t>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专业性强的采购项目，评审专家中应当包含1名法律专家。</w:t>
      </w:r>
    </w:p>
    <w:p w14:paraId="1F407ACD">
      <w:pPr>
        <w:ind w:firstLine="470" w:firstLineChars="196"/>
        <w:rPr>
          <w:rFonts w:ascii="宋体" w:hAnsi="宋体" w:eastAsia="宋体"/>
        </w:rPr>
      </w:pPr>
      <w:r>
        <w:rPr>
          <w:rFonts w:hint="eastAsia" w:ascii="宋体" w:hAnsi="宋体" w:eastAsia="宋体"/>
        </w:rPr>
        <w:t>29.2评审专家应当遵守评审工作纪律，不得泄露评审情况和评审中获悉的商业秘密</w:t>
      </w:r>
      <w:r>
        <w:rPr>
          <w:rFonts w:hint="eastAsia" w:ascii="宋体" w:hAnsi="宋体" w:eastAsia="宋体"/>
          <w:lang w:eastAsia="zh-CN"/>
        </w:rPr>
        <w:t>。</w:t>
      </w:r>
      <w:r>
        <w:rPr>
          <w:rFonts w:hint="eastAsia" w:ascii="宋体" w:hAnsi="宋体" w:eastAsia="宋体"/>
        </w:rPr>
        <w:t>磋商小组在评审过程中发现供应商有行贿、提供虚假材料或者串通等违法行为的，应当及时向财政部门报告。评审专家在评审过程中受到非法干涉的，应当及时向财政、监察等部门举报。</w:t>
      </w:r>
    </w:p>
    <w:p w14:paraId="01F82354">
      <w:pPr>
        <w:ind w:firstLine="470" w:firstLineChars="196"/>
        <w:rPr>
          <w:rFonts w:ascii="宋体" w:hAnsi="宋体" w:eastAsia="宋体"/>
        </w:rPr>
      </w:pPr>
      <w:r>
        <w:rPr>
          <w:rFonts w:hint="eastAsia" w:ascii="宋体" w:hAnsi="宋体" w:eastAsia="宋体"/>
        </w:rPr>
        <w:t>29.3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3A3F146F">
      <w:pPr>
        <w:ind w:firstLine="470" w:firstLineChars="196"/>
        <w:rPr>
          <w:rFonts w:hint="eastAsia" w:ascii="宋体" w:hAnsi="宋体" w:eastAsia="宋体"/>
        </w:rPr>
      </w:pPr>
      <w:r>
        <w:rPr>
          <w:rFonts w:hint="eastAsia" w:ascii="宋体" w:hAnsi="宋体" w:eastAsia="宋体"/>
        </w:rPr>
        <w:t>29.4采购人、采购代理机构不得向磋商小组中的评审专家作倾向性、误导性的解释或者说明。采购人、采购代理机构可以视采购项目的具体情况，组织供应商进行现场考察或召开磋商前答疑会，但不得单独或分别组织只有一个供应商参加的现场考察和答疑会。</w:t>
      </w:r>
    </w:p>
    <w:p w14:paraId="4A9533BF">
      <w:pPr>
        <w:ind w:firstLine="470" w:firstLineChars="196"/>
        <w:rPr>
          <w:rFonts w:hint="eastAsia" w:ascii="宋体" w:hAnsi="宋体" w:eastAsia="宋体"/>
        </w:rPr>
      </w:pPr>
      <w:r>
        <w:rPr>
          <w:rFonts w:hint="eastAsia" w:ascii="宋体" w:hAnsi="宋体" w:eastAsia="宋体"/>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263FA8C">
      <w:pPr>
        <w:pStyle w:val="21"/>
      </w:pP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527246B">
      <w:pPr>
        <w:ind w:firstLine="470" w:firstLineChars="196"/>
        <w:rPr>
          <w:rFonts w:ascii="宋体" w:hAnsi="宋体" w:eastAsia="宋体"/>
          <w:bCs/>
        </w:rPr>
      </w:pPr>
      <w:r>
        <w:rPr>
          <w:rFonts w:hint="eastAsia" w:ascii="宋体" w:hAnsi="宋体" w:eastAsia="宋体"/>
          <w:bCs/>
        </w:rPr>
        <w:t>29.5 开标后，直到签订合同为止，凡属于对</w:t>
      </w:r>
      <w:r>
        <w:rPr>
          <w:rFonts w:hint="eastAsia" w:ascii="宋体" w:hAnsi="宋体" w:eastAsia="宋体"/>
          <w:bCs/>
          <w:lang w:eastAsia="zh-CN"/>
        </w:rPr>
        <w:t>响应</w:t>
      </w:r>
      <w:r>
        <w:rPr>
          <w:rFonts w:hint="eastAsia" w:ascii="宋体" w:hAnsi="宋体" w:eastAsia="宋体"/>
          <w:bCs/>
        </w:rPr>
        <w:t>文件的审查、澄清、评价和比较的有关资料以及</w:t>
      </w:r>
      <w:r>
        <w:rPr>
          <w:rFonts w:hint="eastAsia" w:ascii="宋体" w:hAnsi="宋体" w:eastAsia="宋体"/>
          <w:bCs/>
          <w:lang w:eastAsia="zh-CN"/>
        </w:rPr>
        <w:t>成交候选人</w:t>
      </w:r>
      <w:r>
        <w:rPr>
          <w:rFonts w:hint="eastAsia" w:ascii="宋体" w:hAnsi="宋体" w:eastAsia="宋体"/>
          <w:bCs/>
        </w:rPr>
        <w:t>的推荐情况、与评审有关的其他任何情况均严格保密（</w:t>
      </w:r>
      <w:r>
        <w:rPr>
          <w:rFonts w:hint="eastAsia" w:eastAsia="宋体"/>
        </w:rPr>
        <w:t>信息公开的内容除外</w:t>
      </w:r>
      <w:r>
        <w:rPr>
          <w:rFonts w:hint="eastAsia" w:ascii="宋体" w:hAnsi="宋体" w:eastAsia="宋体"/>
          <w:bCs/>
        </w:rPr>
        <w:t>）。</w:t>
      </w:r>
    </w:p>
    <w:p w14:paraId="654B0D21">
      <w:pPr>
        <w:rPr>
          <w:rFonts w:ascii="黑体" w:hAnsi="宋体" w:eastAsia="黑体"/>
        </w:rPr>
      </w:pPr>
      <w:r>
        <w:rPr>
          <w:rFonts w:hint="eastAsia" w:ascii="黑体" w:hAnsi="宋体" w:eastAsia="黑体"/>
        </w:rPr>
        <w:t>30．向</w:t>
      </w:r>
      <w:r>
        <w:rPr>
          <w:rFonts w:hint="eastAsia" w:ascii="黑体" w:hAnsi="宋体" w:eastAsia="黑体"/>
          <w:lang w:eastAsia="zh-CN"/>
        </w:rPr>
        <w:t>磋商小组</w:t>
      </w:r>
      <w:r>
        <w:rPr>
          <w:rFonts w:hint="eastAsia" w:ascii="黑体" w:hAnsi="宋体" w:eastAsia="黑体"/>
        </w:rPr>
        <w:t>提供的资料</w:t>
      </w:r>
    </w:p>
    <w:p w14:paraId="22F0875C">
      <w:pPr>
        <w:ind w:firstLine="470" w:firstLineChars="196"/>
        <w:rPr>
          <w:rFonts w:ascii="宋体" w:hAnsi="宋体" w:eastAsia="宋体"/>
        </w:rPr>
      </w:pPr>
      <w:r>
        <w:rPr>
          <w:rFonts w:hint="eastAsia" w:ascii="宋体" w:hAnsi="宋体" w:eastAsia="宋体"/>
        </w:rPr>
        <w:t>30.1公开发布的</w:t>
      </w:r>
      <w:r>
        <w:rPr>
          <w:rFonts w:hint="eastAsia" w:ascii="宋体" w:hAnsi="宋体" w:eastAsia="宋体"/>
          <w:lang w:eastAsia="zh-CN"/>
        </w:rPr>
        <w:t>磋商文件</w:t>
      </w:r>
      <w:r>
        <w:rPr>
          <w:rFonts w:hint="eastAsia" w:ascii="宋体" w:hAnsi="宋体" w:eastAsia="宋体"/>
        </w:rPr>
        <w:t>，包括图纸、服务清单、答疑文件等；</w:t>
      </w:r>
    </w:p>
    <w:p w14:paraId="75CBCBF6">
      <w:pPr>
        <w:ind w:firstLine="470" w:firstLineChars="196"/>
        <w:rPr>
          <w:rFonts w:ascii="宋体" w:hAnsi="宋体" w:eastAsia="宋体"/>
        </w:rPr>
      </w:pPr>
      <w:r>
        <w:rPr>
          <w:rFonts w:hint="eastAsia" w:ascii="宋体" w:hAnsi="宋体" w:eastAsia="宋体"/>
        </w:rPr>
        <w:t>30.2其他</w:t>
      </w:r>
      <w:r>
        <w:rPr>
          <w:rFonts w:hint="eastAsia" w:ascii="宋体" w:hAnsi="宋体" w:eastAsia="宋体"/>
          <w:lang w:eastAsia="zh-CN"/>
        </w:rPr>
        <w:t>评审</w:t>
      </w:r>
      <w:r>
        <w:rPr>
          <w:rFonts w:hint="eastAsia" w:ascii="宋体" w:hAnsi="宋体" w:eastAsia="宋体"/>
        </w:rPr>
        <w:t>必须的资料。</w:t>
      </w:r>
    </w:p>
    <w:p w14:paraId="52C7F5F4">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lang w:eastAsia="zh-CN"/>
        </w:rPr>
        <w:t>磋商小组</w:t>
      </w:r>
      <w:r>
        <w:rPr>
          <w:rFonts w:hint="eastAsia" w:ascii="宋体" w:hAnsi="宋体" w:eastAsia="宋体"/>
        </w:rPr>
        <w:t>应当认真研究</w:t>
      </w:r>
      <w:r>
        <w:rPr>
          <w:rFonts w:hint="eastAsia" w:ascii="宋体" w:hAnsi="宋体" w:eastAsia="宋体"/>
          <w:lang w:eastAsia="zh-CN"/>
        </w:rPr>
        <w:t>磋商文件</w:t>
      </w:r>
      <w:r>
        <w:rPr>
          <w:rFonts w:hint="eastAsia" w:ascii="宋体" w:hAnsi="宋体" w:eastAsia="宋体"/>
        </w:rPr>
        <w:t>，至少应了解熟悉以下内容：</w:t>
      </w:r>
    </w:p>
    <w:p w14:paraId="08AC15FE">
      <w:pPr>
        <w:ind w:firstLine="470" w:firstLineChars="196"/>
        <w:rPr>
          <w:rFonts w:ascii="宋体" w:hAnsi="宋体" w:eastAsia="宋体"/>
        </w:rPr>
      </w:pPr>
      <w:r>
        <w:rPr>
          <w:rFonts w:hint="eastAsia" w:ascii="宋体" w:hAnsi="宋体" w:eastAsia="宋体"/>
        </w:rPr>
        <w:t>（1）招标的目的；</w:t>
      </w:r>
    </w:p>
    <w:p w14:paraId="1DE9B5FE">
      <w:pPr>
        <w:ind w:firstLine="470" w:firstLineChars="196"/>
        <w:rPr>
          <w:rFonts w:ascii="宋体" w:hAnsi="宋体" w:eastAsia="宋体"/>
        </w:rPr>
      </w:pPr>
      <w:r>
        <w:rPr>
          <w:rFonts w:hint="eastAsia" w:ascii="宋体" w:hAnsi="宋体" w:eastAsia="宋体"/>
        </w:rPr>
        <w:t>（2）招标项目需求的范围和性质；</w:t>
      </w:r>
    </w:p>
    <w:p w14:paraId="3CDE2A20">
      <w:pPr>
        <w:ind w:firstLine="470" w:firstLineChars="196"/>
        <w:rPr>
          <w:rFonts w:ascii="宋体" w:hAnsi="宋体" w:eastAsia="宋体"/>
        </w:rPr>
      </w:pPr>
      <w:r>
        <w:rPr>
          <w:rFonts w:hint="eastAsia" w:ascii="宋体" w:hAnsi="宋体" w:eastAsia="宋体"/>
        </w:rPr>
        <w:t>（3）</w:t>
      </w:r>
      <w:r>
        <w:rPr>
          <w:rFonts w:hint="eastAsia" w:ascii="宋体" w:hAnsi="宋体" w:eastAsia="宋体"/>
          <w:lang w:eastAsia="zh-CN"/>
        </w:rPr>
        <w:t>磋商文件</w:t>
      </w:r>
      <w:r>
        <w:rPr>
          <w:rFonts w:hint="eastAsia" w:ascii="宋体" w:hAnsi="宋体" w:eastAsia="宋体"/>
        </w:rPr>
        <w:t>规定的</w:t>
      </w:r>
      <w:r>
        <w:rPr>
          <w:rFonts w:hint="eastAsia" w:ascii="宋体" w:hAnsi="宋体" w:eastAsia="宋体"/>
          <w:lang w:eastAsia="zh-CN"/>
        </w:rPr>
        <w:t>供应商</w:t>
      </w:r>
      <w:r>
        <w:rPr>
          <w:rFonts w:hint="eastAsia" w:ascii="宋体" w:hAnsi="宋体" w:eastAsia="宋体"/>
        </w:rPr>
        <w:t>的资格、财政预算限额、商务条款；</w:t>
      </w:r>
    </w:p>
    <w:p w14:paraId="3E2289D1">
      <w:pPr>
        <w:ind w:firstLine="470" w:firstLineChars="196"/>
        <w:rPr>
          <w:rFonts w:ascii="宋体" w:hAnsi="宋体" w:eastAsia="宋体"/>
        </w:rPr>
      </w:pPr>
      <w:r>
        <w:rPr>
          <w:rFonts w:hint="eastAsia" w:ascii="宋体" w:hAnsi="宋体" w:eastAsia="宋体"/>
        </w:rPr>
        <w:t>（4）</w:t>
      </w:r>
      <w:r>
        <w:rPr>
          <w:rFonts w:hint="eastAsia" w:ascii="宋体" w:hAnsi="宋体" w:eastAsia="宋体"/>
          <w:lang w:eastAsia="zh-CN"/>
        </w:rPr>
        <w:t>磋商文件</w:t>
      </w:r>
      <w:r>
        <w:rPr>
          <w:rFonts w:hint="eastAsia" w:ascii="宋体" w:hAnsi="宋体" w:eastAsia="宋体"/>
        </w:rPr>
        <w:t>规定的</w:t>
      </w:r>
      <w:r>
        <w:rPr>
          <w:rFonts w:hint="eastAsia" w:ascii="宋体" w:hAnsi="宋体" w:eastAsia="宋体"/>
          <w:lang w:eastAsia="zh-CN"/>
        </w:rPr>
        <w:t>评审</w:t>
      </w:r>
      <w:r>
        <w:rPr>
          <w:rFonts w:hint="eastAsia" w:ascii="宋体" w:hAnsi="宋体" w:eastAsia="宋体"/>
        </w:rPr>
        <w:t>程序、</w:t>
      </w:r>
      <w:r>
        <w:rPr>
          <w:rFonts w:hint="eastAsia" w:ascii="宋体" w:hAnsi="宋体" w:eastAsia="宋体"/>
          <w:lang w:eastAsia="zh-CN"/>
        </w:rPr>
        <w:t>评审</w:t>
      </w:r>
      <w:r>
        <w:rPr>
          <w:rFonts w:hint="eastAsia" w:ascii="宋体" w:hAnsi="宋体" w:eastAsia="宋体"/>
        </w:rPr>
        <w:t>方法和</w:t>
      </w:r>
      <w:r>
        <w:rPr>
          <w:rFonts w:hint="eastAsia" w:ascii="宋体" w:hAnsi="宋体" w:eastAsia="宋体"/>
          <w:lang w:eastAsia="zh-CN"/>
        </w:rPr>
        <w:t>评审</w:t>
      </w:r>
      <w:r>
        <w:rPr>
          <w:rFonts w:hint="eastAsia" w:ascii="宋体" w:hAnsi="宋体" w:eastAsia="宋体"/>
        </w:rPr>
        <w:t>因素；</w:t>
      </w:r>
    </w:p>
    <w:p w14:paraId="03809E46">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磋商文件</w:t>
      </w:r>
      <w:r>
        <w:rPr>
          <w:rFonts w:hint="eastAsia" w:ascii="宋体" w:hAnsi="宋体" w:eastAsia="宋体"/>
        </w:rPr>
        <w:t>所列示的资格性审查表及符合性审查表。</w:t>
      </w:r>
    </w:p>
    <w:p w14:paraId="154EAEB7">
      <w:pPr>
        <w:rPr>
          <w:rFonts w:ascii="黑体" w:hAnsi="宋体" w:eastAsia="黑体"/>
        </w:rPr>
      </w:pPr>
      <w:r>
        <w:rPr>
          <w:rFonts w:hint="eastAsia" w:ascii="黑体" w:hAnsi="宋体" w:eastAsia="黑体"/>
        </w:rPr>
        <w:t>31．独立评审</w:t>
      </w:r>
    </w:p>
    <w:p w14:paraId="53A6A660">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lang w:eastAsia="zh-CN"/>
        </w:rPr>
        <w:t>磋商小组</w:t>
      </w:r>
      <w:r>
        <w:rPr>
          <w:rFonts w:hint="eastAsia" w:ascii="宋体" w:hAnsi="宋体" w:eastAsia="宋体"/>
          <w:bCs/>
        </w:rPr>
        <w:t>成员的</w:t>
      </w:r>
      <w:r>
        <w:rPr>
          <w:rFonts w:hint="eastAsia" w:ascii="宋体" w:hAnsi="宋体" w:eastAsia="宋体"/>
          <w:bCs/>
          <w:lang w:eastAsia="zh-CN"/>
        </w:rPr>
        <w:t>评审</w:t>
      </w:r>
      <w:r>
        <w:rPr>
          <w:rFonts w:hint="eastAsia" w:ascii="宋体" w:hAnsi="宋体" w:eastAsia="宋体"/>
          <w:bCs/>
        </w:rPr>
        <w:t>活动应当独立进行，并应遵循</w:t>
      </w:r>
      <w:r>
        <w:rPr>
          <w:rFonts w:hint="eastAsia" w:ascii="宋体" w:hAnsi="宋体" w:eastAsia="宋体"/>
          <w:bCs/>
          <w:lang w:eastAsia="zh-CN"/>
        </w:rPr>
        <w:t>响应</w:t>
      </w:r>
      <w:r>
        <w:rPr>
          <w:rFonts w:hint="eastAsia" w:ascii="宋体" w:hAnsi="宋体" w:eastAsia="宋体"/>
          <w:bCs/>
        </w:rPr>
        <w:t>文件初审、澄清有关问题、比较与评价、确定</w:t>
      </w:r>
      <w:r>
        <w:rPr>
          <w:rFonts w:hint="eastAsia" w:ascii="宋体" w:hAnsi="宋体" w:eastAsia="宋体"/>
          <w:bCs/>
          <w:lang w:eastAsia="zh-CN"/>
        </w:rPr>
        <w:t>成交供应商</w:t>
      </w:r>
      <w:r>
        <w:rPr>
          <w:rFonts w:hint="eastAsia" w:ascii="宋体" w:hAnsi="宋体" w:eastAsia="宋体"/>
          <w:bCs/>
        </w:rPr>
        <w:t>、编写评审报告的工作程序。</w:t>
      </w:r>
    </w:p>
    <w:p w14:paraId="38D8D1D7">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14:paraId="0107CCAB">
      <w:pPr>
        <w:rPr>
          <w:rFonts w:ascii="黑体" w:hAnsi="宋体" w:eastAsia="黑体"/>
        </w:rPr>
      </w:pPr>
      <w:r>
        <w:rPr>
          <w:rFonts w:hint="eastAsia" w:ascii="黑体" w:hAnsi="宋体" w:eastAsia="黑体"/>
        </w:rPr>
        <w:t>32．</w:t>
      </w:r>
      <w:r>
        <w:rPr>
          <w:rFonts w:hint="eastAsia" w:ascii="黑体" w:hAnsi="宋体" w:eastAsia="黑体"/>
          <w:lang w:eastAsia="zh-CN"/>
        </w:rPr>
        <w:t>响应</w:t>
      </w:r>
      <w:r>
        <w:rPr>
          <w:rFonts w:hint="eastAsia" w:ascii="黑体" w:hAnsi="宋体" w:eastAsia="黑体"/>
        </w:rPr>
        <w:t>文件初审</w:t>
      </w:r>
    </w:p>
    <w:p w14:paraId="5C933903">
      <w:pPr>
        <w:ind w:firstLine="470" w:firstLineChars="196"/>
        <w:rPr>
          <w:rFonts w:ascii="宋体" w:hAnsi="宋体" w:eastAsia="宋体"/>
        </w:rPr>
      </w:pPr>
      <w:r>
        <w:rPr>
          <w:rFonts w:hint="eastAsia" w:ascii="宋体" w:hAnsi="宋体" w:eastAsia="宋体"/>
        </w:rPr>
        <w:t>32.1</w:t>
      </w:r>
      <w:r>
        <w:rPr>
          <w:rFonts w:hint="eastAsia" w:ascii="宋体" w:hAnsi="宋体" w:eastAsia="宋体"/>
          <w:lang w:eastAsia="zh-CN"/>
        </w:rPr>
        <w:t>响应</w:t>
      </w:r>
      <w:r>
        <w:rPr>
          <w:rFonts w:hint="eastAsia" w:ascii="宋体" w:hAnsi="宋体" w:eastAsia="宋体"/>
        </w:rPr>
        <w:t>文件初审包括资格性审查和符合性审查。</w:t>
      </w:r>
    </w:p>
    <w:p w14:paraId="16456AA2">
      <w:pPr>
        <w:ind w:firstLine="470" w:firstLineChars="196"/>
        <w:rPr>
          <w:rFonts w:ascii="宋体" w:hAnsi="宋体" w:eastAsia="宋体"/>
        </w:rPr>
      </w:pPr>
      <w:r>
        <w:rPr>
          <w:rFonts w:hint="eastAsia" w:ascii="宋体" w:hAnsi="宋体" w:eastAsia="宋体"/>
        </w:rPr>
        <w:t>资格性审查：依据法律法规和</w:t>
      </w:r>
      <w:r>
        <w:rPr>
          <w:rFonts w:hint="eastAsia" w:ascii="宋体" w:hAnsi="宋体" w:eastAsia="宋体"/>
          <w:lang w:eastAsia="zh-CN"/>
        </w:rPr>
        <w:t>磋商文件</w:t>
      </w:r>
      <w:r>
        <w:rPr>
          <w:rFonts w:hint="eastAsia" w:ascii="宋体" w:hAnsi="宋体" w:eastAsia="宋体"/>
        </w:rPr>
        <w:t>的规定，对</w:t>
      </w:r>
      <w:r>
        <w:rPr>
          <w:rFonts w:hint="eastAsia" w:ascii="宋体" w:hAnsi="宋体" w:eastAsia="宋体"/>
          <w:lang w:eastAsia="zh-CN"/>
        </w:rPr>
        <w:t>响应</w:t>
      </w:r>
      <w:r>
        <w:rPr>
          <w:rFonts w:hint="eastAsia" w:ascii="宋体" w:hAnsi="宋体" w:eastAsia="宋体"/>
        </w:rPr>
        <w:t>文件中的资格证明等进行审查，以确定</w:t>
      </w:r>
      <w:r>
        <w:rPr>
          <w:rFonts w:hint="eastAsia" w:ascii="宋体" w:hAnsi="宋体" w:eastAsia="宋体"/>
          <w:lang w:eastAsia="zh-CN"/>
        </w:rPr>
        <w:t>响应</w:t>
      </w:r>
      <w:r>
        <w:rPr>
          <w:rFonts w:hint="eastAsia" w:ascii="宋体" w:hAnsi="宋体" w:eastAsia="宋体"/>
        </w:rPr>
        <w:t>供应商是否具备</w:t>
      </w:r>
      <w:r>
        <w:rPr>
          <w:rFonts w:hint="eastAsia" w:ascii="宋体" w:hAnsi="宋体" w:eastAsia="宋体"/>
          <w:lang w:eastAsia="zh-CN"/>
        </w:rPr>
        <w:t>响应</w:t>
      </w:r>
      <w:r>
        <w:rPr>
          <w:rFonts w:hint="eastAsia" w:ascii="宋体" w:hAnsi="宋体" w:eastAsia="宋体"/>
        </w:rPr>
        <w:t>资格。</w:t>
      </w:r>
    </w:p>
    <w:p w14:paraId="0FC1751D">
      <w:pPr>
        <w:ind w:firstLine="470" w:firstLineChars="196"/>
        <w:rPr>
          <w:rFonts w:ascii="宋体" w:hAnsi="宋体" w:eastAsia="宋体"/>
        </w:rPr>
      </w:pPr>
      <w:r>
        <w:rPr>
          <w:rFonts w:hint="eastAsia" w:ascii="宋体" w:hAnsi="宋体" w:eastAsia="宋体"/>
        </w:rPr>
        <w:t>32.2符合性审查：依据</w:t>
      </w:r>
      <w:r>
        <w:rPr>
          <w:rFonts w:hint="eastAsia" w:ascii="宋体" w:hAnsi="宋体" w:eastAsia="宋体"/>
          <w:lang w:eastAsia="zh-CN"/>
        </w:rPr>
        <w:t>磋商文件</w:t>
      </w:r>
      <w:r>
        <w:rPr>
          <w:rFonts w:hint="eastAsia" w:ascii="宋体" w:hAnsi="宋体" w:eastAsia="宋体"/>
        </w:rPr>
        <w:t>的规定，对</w:t>
      </w:r>
      <w:r>
        <w:rPr>
          <w:rFonts w:hint="eastAsia" w:ascii="宋体" w:hAnsi="宋体" w:eastAsia="宋体"/>
          <w:lang w:eastAsia="zh-CN"/>
        </w:rPr>
        <w:t>响应</w:t>
      </w:r>
      <w:r>
        <w:rPr>
          <w:rFonts w:hint="eastAsia" w:ascii="宋体" w:hAnsi="宋体" w:eastAsia="宋体"/>
        </w:rPr>
        <w:t>文件的有效性、完整性和对</w:t>
      </w:r>
      <w:r>
        <w:rPr>
          <w:rFonts w:hint="eastAsia" w:ascii="宋体" w:hAnsi="宋体" w:eastAsia="宋体"/>
          <w:lang w:eastAsia="zh-CN"/>
        </w:rPr>
        <w:t>磋商文件</w:t>
      </w:r>
      <w:r>
        <w:rPr>
          <w:rFonts w:hint="eastAsia" w:ascii="宋体" w:hAnsi="宋体" w:eastAsia="宋体"/>
        </w:rPr>
        <w:t>的响应程度进行审查，以确定是否满足符合性审查的要求。</w:t>
      </w:r>
    </w:p>
    <w:p w14:paraId="0470E8D3">
      <w:pPr>
        <w:ind w:firstLine="470" w:firstLineChars="196"/>
        <w:rPr>
          <w:rFonts w:ascii="宋体" w:hAnsi="宋体" w:eastAsia="宋体"/>
        </w:rPr>
      </w:pPr>
      <w:r>
        <w:rPr>
          <w:rFonts w:hint="eastAsia" w:ascii="宋体" w:hAnsi="宋体" w:eastAsia="宋体"/>
        </w:rPr>
        <w:t>32.</w:t>
      </w:r>
      <w:r>
        <w:rPr>
          <w:rFonts w:hint="eastAsia" w:ascii="宋体" w:hAnsi="宋体" w:eastAsia="宋体"/>
          <w:lang w:val="en-US" w:eastAsia="zh-CN"/>
        </w:rPr>
        <w:t>3</w:t>
      </w:r>
      <w:r>
        <w:rPr>
          <w:rFonts w:hint="eastAsia" w:ascii="宋体" w:hAnsi="宋体" w:eastAsia="宋体"/>
        </w:rPr>
        <w:t xml:space="preserve"> </w:t>
      </w:r>
      <w:r>
        <w:rPr>
          <w:rFonts w:hint="eastAsia" w:ascii="宋体" w:hAnsi="宋体" w:eastAsia="宋体"/>
          <w:lang w:eastAsia="zh-CN"/>
        </w:rPr>
        <w:t>响应</w:t>
      </w:r>
      <w:r>
        <w:rPr>
          <w:rFonts w:hint="eastAsia" w:ascii="宋体" w:hAnsi="宋体" w:eastAsia="宋体"/>
        </w:rPr>
        <w:t>文件初审内容请详见《资格性审查表》和《符合性审查表》部分。</w:t>
      </w:r>
      <w:r>
        <w:rPr>
          <w:rFonts w:hint="eastAsia" w:ascii="宋体" w:hAnsi="宋体" w:eastAsia="宋体"/>
          <w:lang w:eastAsia="zh-CN"/>
        </w:rPr>
        <w:t>供应商</w:t>
      </w:r>
      <w:r>
        <w:rPr>
          <w:rFonts w:hint="eastAsia" w:ascii="宋体" w:hAnsi="宋体" w:eastAsia="宋体"/>
        </w:rPr>
        <w:t>若有一条审查不通过则按</w:t>
      </w:r>
      <w:r>
        <w:rPr>
          <w:rFonts w:hint="eastAsia" w:ascii="宋体" w:hAnsi="宋体" w:eastAsia="宋体"/>
          <w:lang w:eastAsia="zh-CN"/>
        </w:rPr>
        <w:t>响应</w:t>
      </w:r>
      <w:r>
        <w:rPr>
          <w:rFonts w:hint="eastAsia" w:ascii="宋体" w:hAnsi="宋体" w:eastAsia="宋体"/>
        </w:rPr>
        <w:t>无效处理。</w:t>
      </w:r>
    </w:p>
    <w:p w14:paraId="34EC9151">
      <w:pPr>
        <w:ind w:firstLine="470" w:firstLineChars="196"/>
        <w:rPr>
          <w:rFonts w:ascii="宋体" w:hAnsi="宋体" w:eastAsia="宋体"/>
        </w:rPr>
      </w:pPr>
      <w:r>
        <w:rPr>
          <w:rFonts w:hint="eastAsia" w:ascii="宋体" w:hAnsi="宋体" w:eastAsia="宋体"/>
        </w:rPr>
        <w:t>32.4</w:t>
      </w:r>
      <w:r>
        <w:rPr>
          <w:rFonts w:hint="eastAsia" w:ascii="宋体" w:hAnsi="宋体" w:eastAsia="宋体"/>
          <w:lang w:eastAsia="zh-CN"/>
        </w:rPr>
        <w:t>供应商响应</w:t>
      </w:r>
      <w:r>
        <w:rPr>
          <w:rFonts w:hint="eastAsia" w:ascii="宋体" w:hAnsi="宋体" w:eastAsia="宋体"/>
        </w:rPr>
        <w:t>文件作无效处理的情形，具体包括但不限于以下：</w:t>
      </w:r>
    </w:p>
    <w:p w14:paraId="1B2AAF10">
      <w:pPr>
        <w:ind w:firstLine="470" w:firstLineChars="196"/>
        <w:rPr>
          <w:rFonts w:eastAsia="宋体"/>
        </w:rPr>
      </w:pPr>
      <w:r>
        <w:rPr>
          <w:rFonts w:hint="eastAsia" w:ascii="宋体" w:hAnsi="宋体" w:eastAsia="宋体"/>
        </w:rPr>
        <w:t>32.4.1</w:t>
      </w:r>
      <w:r>
        <w:rPr>
          <w:rFonts w:hint="eastAsia" w:eastAsia="宋体"/>
        </w:rPr>
        <w:t>不同</w:t>
      </w:r>
      <w:r>
        <w:rPr>
          <w:rFonts w:hint="eastAsia" w:eastAsia="宋体"/>
          <w:lang w:eastAsia="zh-CN"/>
        </w:rPr>
        <w:t>供应商</w:t>
      </w:r>
      <w:r>
        <w:rPr>
          <w:rFonts w:hint="eastAsia" w:eastAsia="宋体"/>
        </w:rPr>
        <w:t>的</w:t>
      </w:r>
      <w:r>
        <w:rPr>
          <w:rFonts w:hint="eastAsia" w:eastAsia="宋体"/>
          <w:lang w:eastAsia="zh-CN"/>
        </w:rPr>
        <w:t>响应</w:t>
      </w:r>
      <w:r>
        <w:rPr>
          <w:rFonts w:hint="eastAsia" w:eastAsia="宋体"/>
        </w:rPr>
        <w:t>文件由同一单位或者同一个人编制，或者由同一个人分阶段参与编制；</w:t>
      </w:r>
    </w:p>
    <w:p w14:paraId="3360F34F">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w:t>
      </w:r>
      <w:r>
        <w:rPr>
          <w:rFonts w:hint="eastAsia" w:eastAsia="宋体"/>
          <w:lang w:eastAsia="zh-CN"/>
        </w:rPr>
        <w:t>供应商</w:t>
      </w:r>
      <w:r>
        <w:rPr>
          <w:rFonts w:hint="eastAsia" w:eastAsia="宋体"/>
        </w:rPr>
        <w:t>委托同一单位或者个人办理</w:t>
      </w:r>
      <w:r>
        <w:rPr>
          <w:rFonts w:hint="eastAsia" w:eastAsia="宋体"/>
          <w:lang w:eastAsia="zh-CN"/>
        </w:rPr>
        <w:t>响应</w:t>
      </w:r>
      <w:r>
        <w:rPr>
          <w:rFonts w:hint="eastAsia" w:eastAsia="宋体"/>
        </w:rPr>
        <w:t>事宜；</w:t>
      </w:r>
    </w:p>
    <w:p w14:paraId="56600E8E">
      <w:pPr>
        <w:ind w:firstLine="470" w:firstLineChars="196"/>
        <w:rPr>
          <w:rFonts w:ascii="宋体" w:hAnsi="宋体" w:eastAsia="宋体"/>
        </w:rPr>
      </w:pPr>
      <w:r>
        <w:rPr>
          <w:rFonts w:hint="eastAsia" w:ascii="宋体" w:hAnsi="宋体" w:eastAsia="宋体"/>
        </w:rPr>
        <w:t>32.4.3不同</w:t>
      </w:r>
      <w:r>
        <w:rPr>
          <w:rFonts w:hint="eastAsia" w:ascii="宋体" w:hAnsi="宋体" w:eastAsia="宋体"/>
          <w:lang w:eastAsia="zh-CN"/>
        </w:rPr>
        <w:t>供应商</w:t>
      </w:r>
      <w:r>
        <w:rPr>
          <w:rFonts w:hint="eastAsia" w:ascii="宋体" w:hAnsi="宋体" w:eastAsia="宋体"/>
        </w:rPr>
        <w:t>的</w:t>
      </w:r>
      <w:r>
        <w:rPr>
          <w:rFonts w:hint="eastAsia" w:ascii="宋体" w:hAnsi="宋体" w:eastAsia="宋体"/>
          <w:lang w:eastAsia="zh-CN"/>
        </w:rPr>
        <w:t>响应</w:t>
      </w:r>
      <w:r>
        <w:rPr>
          <w:rFonts w:hint="eastAsia" w:ascii="宋体" w:hAnsi="宋体" w:eastAsia="宋体"/>
        </w:rPr>
        <w:t>文件载明的项目管理成员或者联系人员为同一人；</w:t>
      </w:r>
    </w:p>
    <w:p w14:paraId="445EDC2E">
      <w:pPr>
        <w:ind w:firstLine="470" w:firstLineChars="196"/>
        <w:rPr>
          <w:rFonts w:ascii="宋体" w:hAnsi="宋体" w:eastAsia="宋体"/>
        </w:rPr>
      </w:pPr>
      <w:r>
        <w:rPr>
          <w:rFonts w:hint="eastAsia" w:ascii="宋体" w:hAnsi="宋体" w:eastAsia="宋体"/>
        </w:rPr>
        <w:t>32.4.4不同</w:t>
      </w:r>
      <w:r>
        <w:rPr>
          <w:rFonts w:hint="eastAsia" w:ascii="宋体" w:hAnsi="宋体" w:eastAsia="宋体"/>
          <w:lang w:eastAsia="zh-CN"/>
        </w:rPr>
        <w:t>供应商</w:t>
      </w:r>
      <w:r>
        <w:rPr>
          <w:rFonts w:hint="eastAsia" w:ascii="宋体" w:hAnsi="宋体" w:eastAsia="宋体"/>
        </w:rPr>
        <w:t>的</w:t>
      </w:r>
      <w:r>
        <w:rPr>
          <w:rFonts w:hint="eastAsia" w:ascii="宋体" w:hAnsi="宋体" w:eastAsia="宋体"/>
          <w:lang w:eastAsia="zh-CN"/>
        </w:rPr>
        <w:t>响应</w:t>
      </w:r>
      <w:r>
        <w:rPr>
          <w:rFonts w:hint="eastAsia" w:ascii="宋体" w:hAnsi="宋体" w:eastAsia="宋体"/>
        </w:rPr>
        <w:t>文件异常一致或者</w:t>
      </w:r>
      <w:r>
        <w:rPr>
          <w:rFonts w:hint="eastAsia" w:ascii="宋体" w:hAnsi="宋体" w:eastAsia="宋体"/>
          <w:lang w:eastAsia="zh-CN"/>
        </w:rPr>
        <w:t>响应</w:t>
      </w:r>
      <w:r>
        <w:rPr>
          <w:rFonts w:hint="eastAsia" w:ascii="宋体" w:hAnsi="宋体" w:eastAsia="宋体"/>
        </w:rPr>
        <w:t>报价呈规律性差异；</w:t>
      </w:r>
    </w:p>
    <w:p w14:paraId="79815590">
      <w:pPr>
        <w:ind w:firstLine="470" w:firstLineChars="196"/>
        <w:rPr>
          <w:rFonts w:ascii="宋体" w:hAnsi="宋体" w:eastAsia="宋体"/>
        </w:rPr>
      </w:pPr>
      <w:r>
        <w:rPr>
          <w:rFonts w:hint="eastAsia" w:ascii="宋体" w:hAnsi="宋体" w:eastAsia="宋体"/>
        </w:rPr>
        <w:t>32.4.5</w:t>
      </w:r>
      <w:r>
        <w:rPr>
          <w:rFonts w:ascii="宋体" w:hAnsi="宋体" w:eastAsia="宋体"/>
        </w:rPr>
        <w:t>不同</w:t>
      </w:r>
      <w:r>
        <w:rPr>
          <w:rFonts w:hint="eastAsia" w:ascii="宋体" w:hAnsi="宋体" w:eastAsia="宋体"/>
          <w:lang w:eastAsia="zh-CN"/>
        </w:rPr>
        <w:t>响应</w:t>
      </w:r>
      <w:r>
        <w:rPr>
          <w:rFonts w:ascii="宋体" w:hAnsi="宋体" w:eastAsia="宋体"/>
        </w:rPr>
        <w:t>供应商的</w:t>
      </w:r>
      <w:r>
        <w:rPr>
          <w:rFonts w:hint="eastAsia" w:ascii="宋体" w:hAnsi="宋体" w:eastAsia="宋体"/>
          <w:lang w:eastAsia="zh-CN"/>
        </w:rPr>
        <w:t>响应</w:t>
      </w:r>
      <w:r>
        <w:rPr>
          <w:rFonts w:ascii="宋体" w:hAnsi="宋体" w:eastAsia="宋体"/>
        </w:rPr>
        <w:t>文件或部分</w:t>
      </w:r>
      <w:r>
        <w:rPr>
          <w:rFonts w:hint="eastAsia" w:ascii="宋体" w:hAnsi="宋体" w:eastAsia="宋体"/>
          <w:lang w:eastAsia="zh-CN"/>
        </w:rPr>
        <w:t>响应</w:t>
      </w:r>
      <w:r>
        <w:rPr>
          <w:rFonts w:ascii="宋体" w:hAnsi="宋体" w:eastAsia="宋体"/>
        </w:rPr>
        <w:t>文件相互混装</w:t>
      </w:r>
      <w:r>
        <w:rPr>
          <w:rFonts w:hint="eastAsia" w:ascii="宋体" w:hAnsi="宋体" w:eastAsia="宋体"/>
        </w:rPr>
        <w:t>；</w:t>
      </w:r>
    </w:p>
    <w:p w14:paraId="0D53D428">
      <w:pPr>
        <w:ind w:firstLine="470" w:firstLineChars="196"/>
        <w:rPr>
          <w:rFonts w:ascii="宋体" w:hAnsi="宋体" w:eastAsia="宋体"/>
        </w:rPr>
      </w:pPr>
      <w:r>
        <w:rPr>
          <w:rFonts w:hint="eastAsia" w:ascii="宋体" w:hAnsi="宋体" w:eastAsia="宋体"/>
        </w:rPr>
        <w:t>32.4.6</w:t>
      </w:r>
      <w:r>
        <w:rPr>
          <w:rFonts w:hint="eastAsia" w:ascii="宋体" w:hAnsi="宋体" w:eastAsia="宋体"/>
          <w:lang w:eastAsia="zh-CN"/>
        </w:rPr>
        <w:t>响应</w:t>
      </w:r>
      <w:r>
        <w:rPr>
          <w:rFonts w:hint="eastAsia" w:ascii="宋体" w:hAnsi="宋体" w:eastAsia="宋体"/>
        </w:rPr>
        <w:t>供应商之间相互约定给予未</w:t>
      </w:r>
      <w:r>
        <w:rPr>
          <w:rFonts w:hint="eastAsia" w:ascii="宋体" w:hAnsi="宋体" w:eastAsia="宋体"/>
          <w:lang w:eastAsia="zh-CN"/>
        </w:rPr>
        <w:t>成交</w:t>
      </w:r>
      <w:r>
        <w:rPr>
          <w:rFonts w:hint="eastAsia" w:ascii="宋体" w:hAnsi="宋体" w:eastAsia="宋体"/>
        </w:rPr>
        <w:t>的供应商利益补偿；</w:t>
      </w:r>
    </w:p>
    <w:p w14:paraId="5F0759DC">
      <w:pPr>
        <w:ind w:firstLine="470" w:firstLineChars="196"/>
        <w:rPr>
          <w:rFonts w:ascii="宋体" w:hAnsi="宋体" w:eastAsia="宋体"/>
        </w:rPr>
      </w:pPr>
      <w:r>
        <w:rPr>
          <w:rFonts w:hint="eastAsia" w:ascii="宋体" w:hAnsi="宋体" w:eastAsia="宋体"/>
        </w:rPr>
        <w:t>32.4.7不同</w:t>
      </w:r>
      <w:r>
        <w:rPr>
          <w:rFonts w:hint="eastAsia" w:ascii="宋体" w:hAnsi="宋体" w:eastAsia="宋体"/>
          <w:lang w:eastAsia="zh-CN"/>
        </w:rPr>
        <w:t>响应</w:t>
      </w:r>
      <w:r>
        <w:rPr>
          <w:rFonts w:hint="eastAsia" w:ascii="宋体" w:hAnsi="宋体" w:eastAsia="宋体"/>
        </w:rPr>
        <w:t>供应商的法定代表人、主要经营负责人、项目</w:t>
      </w:r>
      <w:r>
        <w:rPr>
          <w:rFonts w:hint="eastAsia" w:ascii="宋体" w:hAnsi="宋体" w:eastAsia="宋体"/>
          <w:lang w:eastAsia="zh-CN"/>
        </w:rPr>
        <w:t>响应</w:t>
      </w:r>
      <w:r>
        <w:rPr>
          <w:rFonts w:hint="eastAsia" w:ascii="宋体" w:hAnsi="宋体" w:eastAsia="宋体"/>
        </w:rPr>
        <w:t>授权代表人、项目负责人、主要技术人员为同一人、属同一单位或者同一单位缴纳社会保险；</w:t>
      </w:r>
    </w:p>
    <w:p w14:paraId="27437512">
      <w:pPr>
        <w:ind w:firstLine="470" w:firstLineChars="196"/>
        <w:rPr>
          <w:rFonts w:ascii="宋体" w:hAnsi="宋体" w:eastAsia="宋体"/>
        </w:rPr>
      </w:pPr>
      <w:r>
        <w:rPr>
          <w:rFonts w:hint="eastAsia" w:ascii="宋体" w:hAnsi="宋体" w:eastAsia="宋体"/>
        </w:rPr>
        <w:t>32.4.8不同</w:t>
      </w:r>
      <w:r>
        <w:rPr>
          <w:rFonts w:hint="eastAsia" w:ascii="宋体" w:hAnsi="宋体" w:eastAsia="宋体"/>
          <w:lang w:eastAsia="zh-CN"/>
        </w:rPr>
        <w:t>响应</w:t>
      </w:r>
      <w:r>
        <w:rPr>
          <w:rFonts w:hint="eastAsia" w:ascii="宋体" w:hAnsi="宋体" w:eastAsia="宋体"/>
        </w:rPr>
        <w:t>供应商的</w:t>
      </w:r>
      <w:r>
        <w:rPr>
          <w:rFonts w:hint="eastAsia" w:ascii="宋体" w:hAnsi="宋体" w:eastAsia="宋体"/>
          <w:lang w:eastAsia="zh-CN"/>
        </w:rPr>
        <w:t>响应</w:t>
      </w:r>
      <w:r>
        <w:rPr>
          <w:rFonts w:hint="eastAsia" w:ascii="宋体" w:hAnsi="宋体" w:eastAsia="宋体"/>
        </w:rPr>
        <w:t>文件内容存在非正常一致；</w:t>
      </w:r>
    </w:p>
    <w:p w14:paraId="7C59F420">
      <w:pPr>
        <w:ind w:firstLine="470" w:firstLineChars="196"/>
        <w:rPr>
          <w:rFonts w:ascii="宋体" w:hAnsi="宋体" w:eastAsia="宋体"/>
        </w:rPr>
      </w:pPr>
      <w:r>
        <w:rPr>
          <w:rFonts w:hint="eastAsia" w:ascii="宋体" w:hAnsi="宋体" w:eastAsia="宋体"/>
        </w:rPr>
        <w:t>32.4.9在同一单位工作人员为两家以上（含两家）供应商进行同一项</w:t>
      </w:r>
      <w:r>
        <w:rPr>
          <w:rFonts w:hint="eastAsia" w:ascii="宋体" w:hAnsi="宋体" w:eastAsia="宋体"/>
          <w:lang w:eastAsia="zh-CN"/>
        </w:rPr>
        <w:t>响应</w:t>
      </w:r>
      <w:r>
        <w:rPr>
          <w:rFonts w:hint="eastAsia" w:ascii="宋体" w:hAnsi="宋体" w:eastAsia="宋体"/>
        </w:rPr>
        <w:t>活动；</w:t>
      </w:r>
    </w:p>
    <w:p w14:paraId="563F1E13">
      <w:pPr>
        <w:ind w:firstLine="470" w:firstLineChars="196"/>
        <w:rPr>
          <w:rFonts w:ascii="宋体" w:hAnsi="宋体" w:eastAsia="宋体"/>
        </w:rPr>
      </w:pPr>
      <w:r>
        <w:rPr>
          <w:rFonts w:hint="eastAsia" w:ascii="宋体" w:hAnsi="宋体" w:eastAsia="宋体"/>
        </w:rPr>
        <w:t>32.4.10主管部门依照法律、法规认定的其他情形。</w:t>
      </w:r>
    </w:p>
    <w:p w14:paraId="2AF682A3">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w:t>
      </w:r>
      <w:r>
        <w:rPr>
          <w:rFonts w:hint="eastAsia" w:ascii="宋体" w:hAnsi="宋体" w:eastAsia="宋体"/>
          <w:lang w:eastAsia="zh-CN"/>
        </w:rPr>
        <w:t>响应</w:t>
      </w:r>
      <w:r>
        <w:rPr>
          <w:rFonts w:hint="eastAsia" w:ascii="宋体" w:hAnsi="宋体" w:eastAsia="宋体"/>
        </w:rPr>
        <w:t>无效的理由。</w:t>
      </w:r>
    </w:p>
    <w:p w14:paraId="1703F591">
      <w:pPr>
        <w:rPr>
          <w:rFonts w:ascii="黑体" w:hAnsi="宋体" w:eastAsia="黑体"/>
        </w:rPr>
      </w:pPr>
      <w:r>
        <w:rPr>
          <w:rFonts w:hint="eastAsia" w:ascii="黑体" w:hAnsi="宋体" w:eastAsia="黑体"/>
        </w:rPr>
        <w:t>33．澄清有关问题</w:t>
      </w:r>
    </w:p>
    <w:p w14:paraId="78D67F50">
      <w:pPr>
        <w:ind w:firstLine="470" w:firstLineChars="196"/>
        <w:rPr>
          <w:rFonts w:ascii="宋体" w:hAnsi="宋体" w:eastAsia="宋体"/>
        </w:rPr>
      </w:pPr>
      <w:bookmarkStart w:id="32" w:name="_Hlk71407321"/>
      <w:r>
        <w:rPr>
          <w:rFonts w:hint="eastAsia" w:ascii="宋体" w:hAnsi="宋体" w:eastAsia="宋体"/>
        </w:rPr>
        <w:t>3</w:t>
      </w:r>
      <w:r>
        <w:rPr>
          <w:rFonts w:ascii="宋体" w:hAnsi="宋体" w:eastAsia="宋体"/>
        </w:rPr>
        <w:t>3.1</w:t>
      </w:r>
      <w:r>
        <w:rPr>
          <w:rFonts w:hint="eastAsia" w:ascii="宋体" w:hAnsi="宋体" w:eastAsia="宋体"/>
        </w:rPr>
        <w:t>对</w:t>
      </w:r>
      <w:r>
        <w:rPr>
          <w:rFonts w:hint="eastAsia" w:ascii="宋体" w:hAnsi="宋体" w:eastAsia="宋体"/>
          <w:lang w:eastAsia="zh-CN"/>
        </w:rPr>
        <w:t>磋商文件</w:t>
      </w:r>
      <w:r>
        <w:rPr>
          <w:rFonts w:hint="eastAsia" w:ascii="宋体" w:hAnsi="宋体" w:eastAsia="宋体"/>
        </w:rPr>
        <w:t>中描述有歧义或前后不一致的地方（不含</w:t>
      </w:r>
      <w:r>
        <w:rPr>
          <w:rFonts w:hint="eastAsia" w:eastAsia="宋体"/>
          <w:szCs w:val="21"/>
          <w:lang w:eastAsia="zh-CN"/>
        </w:rPr>
        <w:t>磋商文件</w:t>
      </w:r>
      <w:r>
        <w:rPr>
          <w:rFonts w:eastAsia="宋体"/>
          <w:szCs w:val="21"/>
        </w:rPr>
        <w:t>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w:t>
      </w:r>
      <w:r>
        <w:rPr>
          <w:rFonts w:hint="eastAsia" w:ascii="宋体" w:hAnsi="宋体" w:eastAsia="宋体"/>
          <w:lang w:eastAsia="zh-CN"/>
        </w:rPr>
        <w:t>磋商小组</w:t>
      </w:r>
      <w:r>
        <w:rPr>
          <w:rFonts w:hint="eastAsia" w:ascii="宋体" w:hAnsi="宋体" w:eastAsia="宋体"/>
        </w:rPr>
        <w:t>有权进行评判，但对同一条款的评判应适用于每个</w:t>
      </w:r>
      <w:r>
        <w:rPr>
          <w:rFonts w:hint="eastAsia" w:ascii="宋体" w:hAnsi="宋体" w:eastAsia="宋体"/>
          <w:lang w:eastAsia="zh-CN"/>
        </w:rPr>
        <w:t>供应商</w:t>
      </w:r>
      <w:r>
        <w:rPr>
          <w:rFonts w:hint="eastAsia" w:ascii="宋体" w:hAnsi="宋体" w:eastAsia="宋体"/>
        </w:rPr>
        <w:t>。</w:t>
      </w:r>
      <w:bookmarkEnd w:id="32"/>
    </w:p>
    <w:p w14:paraId="2C29BC01">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hint="eastAsia" w:eastAsia="宋体"/>
          <w:szCs w:val="21"/>
          <w:lang w:eastAsia="zh-CN"/>
        </w:rPr>
        <w:t>磋商小组</w:t>
      </w:r>
      <w:r>
        <w:rPr>
          <w:rFonts w:eastAsia="宋体"/>
          <w:szCs w:val="21"/>
        </w:rPr>
        <w:t>发现</w:t>
      </w:r>
      <w:r>
        <w:rPr>
          <w:rFonts w:hint="eastAsia" w:eastAsia="宋体"/>
          <w:szCs w:val="21"/>
          <w:lang w:eastAsia="zh-CN"/>
        </w:rPr>
        <w:t>磋商文件</w:t>
      </w:r>
      <w:r>
        <w:rPr>
          <w:rFonts w:eastAsia="宋体"/>
          <w:szCs w:val="21"/>
        </w:rPr>
        <w:t>存在歧义、重大缺陷导致评</w:t>
      </w:r>
      <w:r>
        <w:rPr>
          <w:rFonts w:hint="eastAsia" w:eastAsia="宋体"/>
          <w:szCs w:val="21"/>
        </w:rPr>
        <w:t>审</w:t>
      </w:r>
      <w:r>
        <w:rPr>
          <w:rFonts w:eastAsia="宋体"/>
          <w:szCs w:val="21"/>
        </w:rPr>
        <w:t>工作无法进行，或者</w:t>
      </w:r>
      <w:r>
        <w:rPr>
          <w:rFonts w:hint="eastAsia" w:eastAsia="宋体"/>
          <w:szCs w:val="21"/>
          <w:lang w:eastAsia="zh-CN"/>
        </w:rPr>
        <w:t>磋商文件</w:t>
      </w:r>
      <w:r>
        <w:rPr>
          <w:rFonts w:eastAsia="宋体"/>
          <w:szCs w:val="21"/>
        </w:rPr>
        <w:t>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w:t>
      </w:r>
      <w:r>
        <w:rPr>
          <w:rFonts w:hint="eastAsia" w:eastAsia="宋体"/>
          <w:szCs w:val="21"/>
          <w:lang w:eastAsia="zh-CN"/>
        </w:rPr>
        <w:t>磋商文件</w:t>
      </w:r>
      <w:r>
        <w:rPr>
          <w:rFonts w:eastAsia="宋体"/>
          <w:szCs w:val="21"/>
        </w:rPr>
        <w:t>，重新组织采购活动。</w:t>
      </w:r>
    </w:p>
    <w:p w14:paraId="3A8AAA0C">
      <w:pPr>
        <w:ind w:firstLine="470" w:firstLineChars="196"/>
        <w:rPr>
          <w:rFonts w:ascii="宋体" w:hAnsi="宋体" w:eastAsia="宋体"/>
        </w:rPr>
      </w:pPr>
      <w:r>
        <w:rPr>
          <w:rFonts w:ascii="宋体" w:hAnsi="宋体" w:eastAsia="宋体"/>
        </w:rPr>
        <w:t>33.3</w:t>
      </w:r>
      <w:r>
        <w:rPr>
          <w:rFonts w:hint="eastAsia" w:ascii="宋体" w:hAnsi="宋体" w:eastAsia="宋体"/>
        </w:rPr>
        <w:t>对于</w:t>
      </w:r>
      <w:r>
        <w:rPr>
          <w:rFonts w:hint="eastAsia" w:ascii="宋体" w:hAnsi="宋体" w:eastAsia="宋体"/>
          <w:lang w:eastAsia="zh-CN"/>
        </w:rPr>
        <w:t>响应</w:t>
      </w:r>
      <w:r>
        <w:rPr>
          <w:rFonts w:hint="eastAsia" w:ascii="宋体" w:hAnsi="宋体" w:eastAsia="宋体"/>
        </w:rPr>
        <w:t>文件中含义不明确、同类问题表述不一致或者有明显文字和计算错误的内容，</w:t>
      </w:r>
      <w:r>
        <w:rPr>
          <w:rFonts w:hint="eastAsia" w:ascii="宋体" w:hAnsi="宋体" w:eastAsia="宋体"/>
          <w:lang w:eastAsia="zh-CN"/>
        </w:rPr>
        <w:t>磋商小组</w:t>
      </w:r>
      <w:r>
        <w:rPr>
          <w:rFonts w:hint="eastAsia" w:ascii="宋体" w:hAnsi="宋体" w:eastAsia="宋体"/>
        </w:rPr>
        <w:t>应当以书面形式要求</w:t>
      </w:r>
      <w:r>
        <w:rPr>
          <w:rFonts w:hint="eastAsia" w:ascii="宋体" w:hAnsi="宋体" w:eastAsia="宋体"/>
          <w:lang w:eastAsia="zh-CN"/>
        </w:rPr>
        <w:t>供应商</w:t>
      </w:r>
      <w:r>
        <w:rPr>
          <w:rFonts w:hint="eastAsia" w:ascii="宋体" w:hAnsi="宋体" w:eastAsia="宋体"/>
        </w:rPr>
        <w:t>作出必要的澄清、说明或者补正。</w:t>
      </w:r>
    </w:p>
    <w:p w14:paraId="64BE1974">
      <w:pPr>
        <w:ind w:firstLine="470" w:firstLineChars="196"/>
        <w:rPr>
          <w:rFonts w:ascii="宋体" w:hAnsi="宋体" w:eastAsia="宋体"/>
        </w:rPr>
      </w:pPr>
      <w:r>
        <w:rPr>
          <w:rFonts w:hint="eastAsia" w:ascii="宋体" w:hAnsi="宋体" w:eastAsia="宋体"/>
          <w:lang w:eastAsia="zh-CN"/>
        </w:rPr>
        <w:t>供应商</w:t>
      </w:r>
      <w:r>
        <w:rPr>
          <w:rFonts w:hint="eastAsia" w:ascii="宋体" w:hAnsi="宋体" w:eastAsia="宋体"/>
        </w:rPr>
        <w:t>的澄清、说明或者补正应当采用书面形式【书面形式是指文书、信件（含电子邮件）、电报、电传、传真等形式】，并加盖公章（或者由法定代表人或其授权的代表签字）。</w:t>
      </w:r>
      <w:r>
        <w:rPr>
          <w:rFonts w:hint="eastAsia" w:ascii="宋体" w:hAnsi="宋体" w:eastAsia="宋体"/>
          <w:lang w:eastAsia="zh-CN"/>
        </w:rPr>
        <w:t>供应商</w:t>
      </w:r>
      <w:r>
        <w:rPr>
          <w:rFonts w:hint="eastAsia" w:ascii="宋体" w:hAnsi="宋体" w:eastAsia="宋体"/>
        </w:rPr>
        <w:t>的澄清、说明或者补正不得超出</w:t>
      </w:r>
      <w:r>
        <w:rPr>
          <w:rFonts w:hint="eastAsia" w:ascii="宋体" w:hAnsi="宋体" w:eastAsia="宋体"/>
          <w:lang w:eastAsia="zh-CN"/>
        </w:rPr>
        <w:t>响应</w:t>
      </w:r>
      <w:r>
        <w:rPr>
          <w:rFonts w:hint="eastAsia" w:ascii="宋体" w:hAnsi="宋体" w:eastAsia="宋体"/>
        </w:rPr>
        <w:t>文件的范围或者改变</w:t>
      </w:r>
      <w:r>
        <w:rPr>
          <w:rFonts w:hint="eastAsia" w:ascii="宋体" w:hAnsi="宋体" w:eastAsia="宋体"/>
          <w:lang w:eastAsia="zh-CN"/>
        </w:rPr>
        <w:t>响应</w:t>
      </w:r>
      <w:r>
        <w:rPr>
          <w:rFonts w:hint="eastAsia" w:ascii="宋体" w:hAnsi="宋体" w:eastAsia="宋体"/>
        </w:rPr>
        <w:t>文件的实质性内容。</w:t>
      </w:r>
    </w:p>
    <w:p w14:paraId="5C0265BC">
      <w:pPr>
        <w:ind w:firstLine="470" w:firstLineChars="196"/>
        <w:rPr>
          <w:rFonts w:ascii="宋体" w:hAnsi="宋体" w:eastAsia="宋体"/>
          <w:szCs w:val="21"/>
        </w:rPr>
      </w:pPr>
      <w:r>
        <w:rPr>
          <w:rFonts w:hint="eastAsia" w:ascii="宋体" w:hAnsi="宋体" w:eastAsia="宋体"/>
          <w:szCs w:val="21"/>
        </w:rPr>
        <w:t>根据本通用条款第34条，凡属于</w:t>
      </w:r>
      <w:r>
        <w:rPr>
          <w:rFonts w:hint="eastAsia" w:ascii="宋体" w:hAnsi="宋体" w:eastAsia="宋体"/>
          <w:szCs w:val="21"/>
          <w:lang w:eastAsia="zh-CN"/>
        </w:rPr>
        <w:t>磋商小组</w:t>
      </w:r>
      <w:r>
        <w:rPr>
          <w:rFonts w:hint="eastAsia" w:ascii="宋体" w:hAnsi="宋体" w:eastAsia="宋体"/>
          <w:szCs w:val="21"/>
        </w:rPr>
        <w:t>在评审中发现的算术错误进行核实的修改不在此列。</w:t>
      </w:r>
    </w:p>
    <w:p w14:paraId="3D4B0279">
      <w:pPr>
        <w:rPr>
          <w:rFonts w:ascii="黑体" w:hAnsi="宋体" w:eastAsia="黑体"/>
        </w:rPr>
      </w:pPr>
      <w:bookmarkStart w:id="33" w:name="_Toc100052400"/>
      <w:bookmarkStart w:id="34" w:name="_Toc73517673"/>
      <w:bookmarkStart w:id="35" w:name="_Toc73521669"/>
      <w:bookmarkStart w:id="36" w:name="_Toc73518151"/>
      <w:bookmarkStart w:id="37" w:name="_Toc73521581"/>
      <w:r>
        <w:rPr>
          <w:rFonts w:hint="eastAsia" w:ascii="黑体" w:hAnsi="宋体" w:eastAsia="黑体"/>
        </w:rPr>
        <w:t>34．错误的修正</w:t>
      </w:r>
      <w:bookmarkEnd w:id="33"/>
      <w:bookmarkEnd w:id="34"/>
      <w:bookmarkEnd w:id="35"/>
      <w:bookmarkEnd w:id="36"/>
      <w:bookmarkEnd w:id="37"/>
    </w:p>
    <w:p w14:paraId="2FB3735A">
      <w:pPr>
        <w:ind w:firstLine="470" w:firstLineChars="196"/>
        <w:rPr>
          <w:rFonts w:ascii="宋体" w:hAnsi="宋体" w:eastAsia="宋体"/>
          <w:szCs w:val="21"/>
        </w:rPr>
      </w:pPr>
      <w:r>
        <w:rPr>
          <w:rFonts w:hint="eastAsia" w:ascii="宋体" w:hAnsi="宋体" w:eastAsia="宋体"/>
          <w:szCs w:val="21"/>
          <w:lang w:eastAsia="zh-CN"/>
        </w:rPr>
        <w:t>响应</w:t>
      </w:r>
      <w:r>
        <w:rPr>
          <w:rFonts w:hint="eastAsia" w:ascii="宋体" w:hAnsi="宋体" w:eastAsia="宋体"/>
          <w:szCs w:val="21"/>
        </w:rPr>
        <w:t>文件报价出现前后不一致的，除专用条款另有规定外，按照下列规定修正：</w:t>
      </w:r>
    </w:p>
    <w:p w14:paraId="129C2E8C">
      <w:pPr>
        <w:ind w:firstLine="470" w:firstLineChars="196"/>
        <w:rPr>
          <w:rFonts w:ascii="宋体" w:hAnsi="宋体" w:eastAsia="宋体"/>
          <w:szCs w:val="21"/>
        </w:rPr>
      </w:pPr>
      <w:r>
        <w:rPr>
          <w:rFonts w:hint="eastAsia" w:ascii="宋体" w:hAnsi="宋体" w:eastAsia="宋体"/>
          <w:szCs w:val="21"/>
        </w:rPr>
        <w:t>34.1</w:t>
      </w:r>
      <w:r>
        <w:rPr>
          <w:rFonts w:hint="eastAsia" w:ascii="宋体" w:hAnsi="宋体" w:eastAsia="宋体"/>
          <w:szCs w:val="21"/>
          <w:lang w:eastAsia="zh-CN"/>
        </w:rPr>
        <w:t>响应</w:t>
      </w:r>
      <w:r>
        <w:rPr>
          <w:rFonts w:hint="eastAsia" w:ascii="宋体" w:hAnsi="宋体" w:eastAsia="宋体"/>
          <w:szCs w:val="21"/>
        </w:rPr>
        <w:t>文件中</w:t>
      </w:r>
      <w:r>
        <w:rPr>
          <w:rFonts w:hint="eastAsia" w:ascii="宋体" w:hAnsi="宋体" w:eastAsia="宋体"/>
          <w:szCs w:val="21"/>
          <w:lang w:eastAsia="zh-CN"/>
        </w:rPr>
        <w:t>报价一览表响应</w:t>
      </w:r>
      <w:r>
        <w:rPr>
          <w:rFonts w:hint="eastAsia" w:ascii="宋体" w:hAnsi="宋体" w:eastAsia="宋体"/>
          <w:szCs w:val="21"/>
        </w:rPr>
        <w:t>报价内容与</w:t>
      </w:r>
      <w:r>
        <w:rPr>
          <w:rFonts w:hint="eastAsia" w:ascii="宋体" w:hAnsi="宋体" w:eastAsia="宋体"/>
          <w:szCs w:val="21"/>
          <w:lang w:eastAsia="zh-CN"/>
        </w:rPr>
        <w:t>响应</w:t>
      </w:r>
      <w:r>
        <w:rPr>
          <w:rFonts w:hint="eastAsia" w:ascii="宋体" w:hAnsi="宋体" w:eastAsia="宋体"/>
          <w:szCs w:val="21"/>
        </w:rPr>
        <w:t>文件中</w:t>
      </w:r>
      <w:r>
        <w:rPr>
          <w:rFonts w:hint="eastAsia" w:ascii="宋体" w:hAnsi="宋体" w:eastAsia="宋体"/>
          <w:szCs w:val="21"/>
          <w:lang w:eastAsia="zh-CN"/>
        </w:rPr>
        <w:t>响应</w:t>
      </w:r>
      <w:r>
        <w:rPr>
          <w:rFonts w:hint="eastAsia" w:ascii="宋体" w:hAnsi="宋体" w:eastAsia="宋体"/>
          <w:szCs w:val="21"/>
        </w:rPr>
        <w:t>报价相应内容不一致的，以</w:t>
      </w:r>
      <w:r>
        <w:rPr>
          <w:rFonts w:hint="eastAsia" w:ascii="宋体" w:hAnsi="宋体" w:eastAsia="宋体"/>
          <w:szCs w:val="21"/>
          <w:lang w:eastAsia="zh-CN"/>
        </w:rPr>
        <w:t>报价一览表</w:t>
      </w:r>
      <w:r>
        <w:rPr>
          <w:rFonts w:hint="eastAsia" w:ascii="宋体" w:hAnsi="宋体" w:eastAsia="宋体"/>
          <w:szCs w:val="21"/>
        </w:rPr>
        <w:t>为准；</w:t>
      </w:r>
    </w:p>
    <w:p w14:paraId="15239DDC">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732F3FC1">
      <w:pPr>
        <w:ind w:firstLine="470" w:firstLineChars="196"/>
        <w:rPr>
          <w:rFonts w:ascii="宋体" w:hAnsi="宋体" w:eastAsia="宋体"/>
          <w:szCs w:val="21"/>
        </w:rPr>
      </w:pPr>
      <w:r>
        <w:rPr>
          <w:rFonts w:hint="eastAsia" w:ascii="宋体" w:hAnsi="宋体" w:eastAsia="宋体"/>
          <w:szCs w:val="21"/>
        </w:rPr>
        <w:t>34.3单价金额小数点或者百分比有明显错位，以</w:t>
      </w:r>
      <w:r>
        <w:rPr>
          <w:rFonts w:hint="eastAsia" w:ascii="宋体" w:hAnsi="宋体" w:eastAsia="宋体"/>
          <w:szCs w:val="21"/>
          <w:lang w:eastAsia="zh-CN"/>
        </w:rPr>
        <w:t>报价一览表</w:t>
      </w:r>
      <w:r>
        <w:rPr>
          <w:rFonts w:hint="eastAsia" w:ascii="宋体" w:hAnsi="宋体" w:eastAsia="宋体"/>
          <w:szCs w:val="21"/>
        </w:rPr>
        <w:t>的总价为准，并修改单价；</w:t>
      </w:r>
    </w:p>
    <w:p w14:paraId="2F505DB9">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0A8D7658">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w:t>
      </w:r>
      <w:r>
        <w:rPr>
          <w:rFonts w:hint="eastAsia" w:ascii="宋体" w:hAnsi="宋体" w:eastAsia="宋体"/>
          <w:szCs w:val="21"/>
          <w:lang w:eastAsia="zh-CN"/>
        </w:rPr>
        <w:t>供应商</w:t>
      </w:r>
      <w:r>
        <w:rPr>
          <w:rFonts w:hint="eastAsia" w:ascii="宋体" w:hAnsi="宋体" w:eastAsia="宋体"/>
          <w:szCs w:val="21"/>
        </w:rPr>
        <w:t>确认后产生约束力，</w:t>
      </w:r>
      <w:r>
        <w:rPr>
          <w:rFonts w:hint="eastAsia" w:ascii="宋体" w:hAnsi="宋体" w:eastAsia="宋体"/>
          <w:szCs w:val="21"/>
          <w:lang w:eastAsia="zh-CN"/>
        </w:rPr>
        <w:t>供应商</w:t>
      </w:r>
      <w:r>
        <w:rPr>
          <w:rFonts w:hint="eastAsia" w:ascii="宋体" w:hAnsi="宋体" w:eastAsia="宋体"/>
          <w:szCs w:val="21"/>
        </w:rPr>
        <w:t>不确认的，其</w:t>
      </w:r>
      <w:r>
        <w:rPr>
          <w:rFonts w:hint="eastAsia" w:ascii="宋体" w:hAnsi="宋体" w:eastAsia="宋体"/>
          <w:szCs w:val="21"/>
          <w:lang w:eastAsia="zh-CN"/>
        </w:rPr>
        <w:t>响应</w:t>
      </w:r>
      <w:r>
        <w:rPr>
          <w:rFonts w:hint="eastAsia" w:ascii="宋体" w:hAnsi="宋体" w:eastAsia="宋体"/>
          <w:szCs w:val="21"/>
        </w:rPr>
        <w:t>无效。</w:t>
      </w:r>
    </w:p>
    <w:p w14:paraId="016D7774">
      <w:pPr>
        <w:numPr>
          <w:ilvl w:val="0"/>
          <w:numId w:val="10"/>
        </w:numPr>
        <w:rPr>
          <w:rFonts w:hint="eastAsia" w:ascii="黑体" w:hAnsi="宋体" w:eastAsia="黑体"/>
        </w:rPr>
      </w:pPr>
      <w:r>
        <w:rPr>
          <w:rFonts w:hint="eastAsia" w:ascii="黑体" w:hAnsi="宋体" w:eastAsia="黑体"/>
          <w:lang w:eastAsia="zh-CN"/>
        </w:rPr>
        <w:t>响应</w:t>
      </w:r>
      <w:r>
        <w:rPr>
          <w:rFonts w:hint="eastAsia" w:ascii="黑体" w:hAnsi="宋体" w:eastAsia="黑体"/>
        </w:rPr>
        <w:t>文件的比较与评价</w:t>
      </w:r>
    </w:p>
    <w:p w14:paraId="3BD0BCC7">
      <w:pPr>
        <w:pStyle w:val="21"/>
        <w:numPr>
          <w:ilvl w:val="0"/>
          <w:numId w:val="0"/>
        </w:numPr>
        <w:rPr>
          <w:rFonts w:hint="eastAsia"/>
        </w:rPr>
      </w:pPr>
      <w:r>
        <w:rPr>
          <w:rFonts w:hint="eastAsia"/>
        </w:rPr>
        <w:t>经</w:t>
      </w:r>
      <w:r>
        <w:rPr>
          <w:rFonts w:hint="eastAsia" w:eastAsia="宋体"/>
          <w:lang w:eastAsia="zh-CN"/>
        </w:rPr>
        <w:t>资格性审核合格和</w:t>
      </w:r>
      <w:r>
        <w:rPr>
          <w:rFonts w:hint="eastAsia"/>
        </w:rPr>
        <w:t>符合性审查合格的供应商，进入二</w:t>
      </w:r>
      <w:r>
        <w:rPr>
          <w:rFonts w:hint="eastAsia" w:eastAsia="宋体"/>
          <w:lang w:eastAsia="zh-CN"/>
        </w:rPr>
        <w:t>轮</w:t>
      </w:r>
      <w:r>
        <w:rPr>
          <w:rFonts w:hint="eastAsia"/>
        </w:rPr>
        <w:t>报价。竞争性磋商共有两次报价， 二</w:t>
      </w:r>
      <w:r>
        <w:rPr>
          <w:rFonts w:hint="eastAsia" w:eastAsia="宋体"/>
          <w:lang w:eastAsia="zh-CN"/>
        </w:rPr>
        <w:t>轮</w:t>
      </w:r>
      <w:r>
        <w:rPr>
          <w:rFonts w:hint="eastAsia"/>
        </w:rPr>
        <w:t>报价为最终报价，磋商小组所有成员应当集中与单一供应商分别进行磋商，并给予所有参加磋商的供应商平等的磋商机会。</w:t>
      </w:r>
    </w:p>
    <w:p w14:paraId="7ABBD512">
      <w:pPr>
        <w:pStyle w:val="21"/>
        <w:numPr>
          <w:ilvl w:val="0"/>
          <w:numId w:val="0"/>
        </w:numPr>
        <w:rPr>
          <w:rFonts w:hint="eastAsia"/>
        </w:rPr>
      </w:pPr>
      <w:r>
        <w:rPr>
          <w:rFonts w:hint="eastAsia"/>
        </w:rPr>
        <w:t>在磋商过程中，磋商小组可以根据磋商文件和磋商情况实质性变动采购需求中的技术、服务要求以及合同草案条款，但不得变动磋商文件中的其他内容。实质性变动的内容，须经采购人代表确认。</w:t>
      </w:r>
    </w:p>
    <w:p w14:paraId="39310AF7">
      <w:pPr>
        <w:pStyle w:val="21"/>
        <w:numPr>
          <w:ilvl w:val="0"/>
          <w:numId w:val="0"/>
        </w:numPr>
        <w:rPr>
          <w:rFonts w:hint="eastAsia"/>
        </w:rPr>
      </w:pPr>
      <w:r>
        <w:rPr>
          <w:rFonts w:hint="eastAsia"/>
        </w:rPr>
        <w:t>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D197C0A">
      <w:pPr>
        <w:pStyle w:val="21"/>
        <w:numPr>
          <w:ilvl w:val="0"/>
          <w:numId w:val="0"/>
        </w:numPr>
        <w:rPr>
          <w:rFonts w:hint="eastAsia"/>
        </w:rPr>
      </w:pPr>
      <w:r>
        <w:rPr>
          <w:rFonts w:hint="eastAsia"/>
        </w:rPr>
        <w:t>磋商文件能够详细列明采购标的的技术、服务要求的，磋商结束后，磋商小组应当要求所有实质性响应的供应商在规定时间内提交最后报价，提交最后报价的供应商不得少于3家。</w:t>
      </w:r>
    </w:p>
    <w:p w14:paraId="447E6A93">
      <w:pPr>
        <w:pStyle w:val="21"/>
        <w:numPr>
          <w:ilvl w:val="0"/>
          <w:numId w:val="0"/>
        </w:numPr>
        <w:rPr>
          <w:rFonts w:hint="eastAsia"/>
        </w:rPr>
      </w:pPr>
      <w:r>
        <w:rPr>
          <w:rFonts w:hint="eastAsia"/>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C60D991">
      <w:pPr>
        <w:pStyle w:val="21"/>
        <w:numPr>
          <w:ilvl w:val="0"/>
          <w:numId w:val="0"/>
        </w:numPr>
        <w:rPr>
          <w:rFonts w:hint="eastAsia" w:ascii="Times New Roman" w:hAnsi="Times New Roman" w:eastAsia="Times New Roman" w:cs="Times New Roman"/>
        </w:rPr>
      </w:pPr>
      <w:r>
        <w:rPr>
          <w:rFonts w:hint="eastAsia" w:ascii="Times New Roman" w:hAnsi="Times New Roman" w:eastAsia="Times New Roman" w:cs="Times New Roman"/>
        </w:rPr>
        <w:t>最后报价是供应商响应文件的有效组成部分。</w:t>
      </w:r>
    </w:p>
    <w:p w14:paraId="61B10D3F">
      <w:pPr>
        <w:pStyle w:val="21"/>
        <w:numPr>
          <w:ilvl w:val="0"/>
          <w:numId w:val="0"/>
        </w:numPr>
        <w:rPr>
          <w:rFonts w:hint="eastAsia" w:ascii="Times New Roman" w:hAnsi="Times New Roman" w:eastAsia="宋体" w:cs="Times New Roman"/>
          <w:lang w:eastAsia="zh-CN"/>
        </w:rPr>
      </w:pPr>
      <w:r>
        <w:rPr>
          <w:rFonts w:hint="eastAsia" w:ascii="Times New Roman" w:hAnsi="Times New Roman" w:eastAsia="Times New Roman" w:cs="Times New Roman"/>
        </w:rPr>
        <w:t>已提交响应文件的供应商，在提交最后报价之前，可以根据磋商情况退出磋商。采购人、采购代理机构应当退还退出磋商的供应商的磋商保证金</w:t>
      </w:r>
      <w:r>
        <w:rPr>
          <w:rFonts w:hint="eastAsia" w:ascii="Times New Roman" w:hAnsi="Times New Roman" w:eastAsia="宋体" w:cs="Times New Roman"/>
          <w:lang w:eastAsia="zh-CN"/>
        </w:rPr>
        <w:t>。</w:t>
      </w:r>
    </w:p>
    <w:p w14:paraId="36A9EE0E">
      <w:pPr>
        <w:pStyle w:val="10"/>
        <w:rPr>
          <w:rFonts w:hint="eastAsia"/>
          <w:lang w:eastAsia="zh-CN"/>
        </w:rPr>
      </w:pPr>
      <w:r>
        <w:rPr>
          <w:rFonts w:hint="eastAsia"/>
          <w:lang w:eastAsia="zh-CN"/>
        </w:rPr>
        <w:t>经磋商确定最终采购需求和提交最后报价的供应商后，由磋商小组采用综合评分法对提交最后报价的供应商的响应文件和最后报价进行综合评分。</w:t>
      </w:r>
    </w:p>
    <w:p w14:paraId="7D309672">
      <w:pPr>
        <w:pStyle w:val="10"/>
        <w:rPr>
          <w:rFonts w:hint="eastAsia"/>
          <w:lang w:eastAsia="zh-CN"/>
        </w:rPr>
      </w:pPr>
      <w:r>
        <w:rPr>
          <w:rFonts w:hint="eastAsia"/>
          <w:lang w:eastAsia="zh-CN"/>
        </w:rPr>
        <w:t>综合评分法，是指响应文件满足磋商文件全部实质性要求且按评审因素的量化指标评审得分最高的供应商为成交候选供应商的评审方法。</w:t>
      </w:r>
    </w:p>
    <w:p w14:paraId="7EEB962E">
      <w:pPr>
        <w:rPr>
          <w:rFonts w:hint="eastAsia"/>
          <w:lang w:eastAsia="zh-CN"/>
        </w:rPr>
      </w:pPr>
      <w:r>
        <w:rPr>
          <w:rFonts w:hint="eastAsia"/>
          <w:lang w:eastAsia="zh-CN"/>
        </w:rPr>
        <w:t>综合评分法评审标准中的分值设置应当与评审因素的量化指标相对应。磋商文件中没有规定的评审标准不得作为评审依据。</w:t>
      </w:r>
    </w:p>
    <w:p w14:paraId="3D66972B">
      <w:pPr>
        <w:rPr>
          <w:rFonts w:hint="eastAsia"/>
          <w:lang w:eastAsia="zh-CN"/>
        </w:rPr>
      </w:pPr>
      <w:r>
        <w:rPr>
          <w:rFonts w:hint="eastAsia"/>
          <w:lang w:eastAsia="zh-CN"/>
        </w:rPr>
        <w:t>评审时，磋商小组各成员应当独立对每个有效响应的文件进行评价、打分，然后汇总每个供应商每项评分因素的得分。</w:t>
      </w:r>
    </w:p>
    <w:p w14:paraId="730B4A5E">
      <w:pPr>
        <w:rPr>
          <w:rFonts w:hint="eastAsia"/>
          <w:lang w:eastAsia="zh-CN"/>
        </w:rPr>
      </w:pPr>
      <w:r>
        <w:rPr>
          <w:rFonts w:hint="eastAsia"/>
          <w:lang w:eastAsia="zh-CN"/>
        </w:rPr>
        <w:t>综合评分法工程项目的价格分值占总分值的比重(即权值)为30％至60％，服务项目的价格分值占总分值的比重(即权值)为10％至30％。采购项目中含不同采购对象的，以占项目资金比例最高的采购对象确定其项目属性。符合本办法第三条第三项的规定和执行统一价格标准的项目，其价格不列为评分因素。有特殊情况需要在上述规定范围外设定价格分权重的，应当经本级人民政府财政部门审核同意。</w:t>
      </w:r>
    </w:p>
    <w:p w14:paraId="05228217">
      <w:pPr>
        <w:rPr>
          <w:rFonts w:hint="eastAsia"/>
          <w:lang w:eastAsia="zh-CN"/>
        </w:rPr>
      </w:pPr>
      <w:r>
        <w:rPr>
          <w:rFonts w:hint="eastAsia"/>
          <w:lang w:eastAsia="zh-CN"/>
        </w:rPr>
        <w:t>综合评分法中的价格分统一采用低价优先法计算，即满足磋商文件要求且最后报价最低的供应商的价格为磋商基准价，其价格分为满分。其他供应商的价格分统一按照下列公式计算：</w:t>
      </w:r>
    </w:p>
    <w:p w14:paraId="5AA6F96D">
      <w:pPr>
        <w:rPr>
          <w:rFonts w:hint="eastAsia"/>
          <w:lang w:eastAsia="zh-CN"/>
        </w:rPr>
      </w:pPr>
      <w:r>
        <w:rPr>
          <w:rFonts w:hint="eastAsia"/>
          <w:lang w:eastAsia="zh-CN"/>
        </w:rPr>
        <w:t>磋商报价得分=（磋商基准价/最后磋商报价）×价格权值×100</w:t>
      </w:r>
    </w:p>
    <w:p w14:paraId="27D6B815">
      <w:pPr>
        <w:rPr>
          <w:rFonts w:hint="eastAsia"/>
          <w:lang w:eastAsia="zh-CN"/>
        </w:rPr>
      </w:pPr>
      <w:r>
        <w:rPr>
          <w:rFonts w:hint="eastAsia"/>
          <w:lang w:eastAsia="zh-CN"/>
        </w:rPr>
        <w:t>项目评审过程中，不得去掉最后报价中的最高报价和最低报价。</w:t>
      </w:r>
    </w:p>
    <w:p w14:paraId="740B7CFD">
      <w:pPr>
        <w:pStyle w:val="21"/>
        <w:rPr>
          <w:rFonts w:hint="eastAsia"/>
          <w:lang w:eastAsia="zh-CN"/>
        </w:rPr>
      </w:pPr>
      <w:r>
        <w:rPr>
          <w:rFonts w:hint="eastAsia"/>
          <w:lang w:eastAsia="zh-CN"/>
        </w:rPr>
        <w:t>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14:paraId="520F225E">
      <w:pPr>
        <w:pStyle w:val="10"/>
        <w:rPr>
          <w:rFonts w:hint="eastAsia"/>
          <w:lang w:eastAsia="zh-CN"/>
        </w:rPr>
      </w:pPr>
      <w:r>
        <w:rPr>
          <w:rFonts w:hint="eastAsia"/>
          <w:lang w:eastAsia="zh-CN"/>
        </w:rPr>
        <w:t>评审报告应当包括以下主要内容：</w:t>
      </w:r>
    </w:p>
    <w:p w14:paraId="631B67B7">
      <w:pPr>
        <w:pStyle w:val="10"/>
        <w:rPr>
          <w:rFonts w:hint="eastAsia"/>
          <w:lang w:eastAsia="zh-CN"/>
        </w:rPr>
      </w:pPr>
      <w:r>
        <w:rPr>
          <w:rFonts w:hint="eastAsia"/>
          <w:lang w:eastAsia="zh-CN"/>
        </w:rPr>
        <w:t>（一）邀请供应商参加采购活动的具体方式和相关情况；</w:t>
      </w:r>
    </w:p>
    <w:p w14:paraId="7261792D">
      <w:pPr>
        <w:pStyle w:val="10"/>
        <w:rPr>
          <w:rFonts w:hint="eastAsia"/>
          <w:lang w:eastAsia="zh-CN"/>
        </w:rPr>
      </w:pPr>
      <w:r>
        <w:rPr>
          <w:rFonts w:hint="eastAsia"/>
          <w:lang w:eastAsia="zh-CN"/>
        </w:rPr>
        <w:t>（二）响应文件开启日期和地点；</w:t>
      </w:r>
    </w:p>
    <w:p w14:paraId="0CF5EC4D">
      <w:pPr>
        <w:pStyle w:val="10"/>
        <w:rPr>
          <w:rFonts w:hint="eastAsia"/>
          <w:lang w:eastAsia="zh-CN"/>
        </w:rPr>
      </w:pPr>
      <w:r>
        <w:rPr>
          <w:rFonts w:hint="eastAsia"/>
          <w:lang w:eastAsia="zh-CN"/>
        </w:rPr>
        <w:t>（三）获取磋商文件的供应商名单和磋商小组成员名单；</w:t>
      </w:r>
    </w:p>
    <w:p w14:paraId="12ACE670">
      <w:pPr>
        <w:pStyle w:val="10"/>
        <w:rPr>
          <w:rFonts w:hint="eastAsia"/>
          <w:lang w:eastAsia="zh-CN"/>
        </w:rPr>
      </w:pPr>
      <w:r>
        <w:rPr>
          <w:rFonts w:hint="eastAsia"/>
          <w:lang w:eastAsia="zh-CN"/>
        </w:rPr>
        <w:t>（四）评审情况记录和说明，包括对供应商的资格审查情况、供应商响应文件评审情况、磋商情况、报价情况等；</w:t>
      </w:r>
    </w:p>
    <w:p w14:paraId="642055B9">
      <w:pPr>
        <w:pStyle w:val="10"/>
        <w:rPr>
          <w:rFonts w:hint="eastAsia"/>
          <w:lang w:eastAsia="zh-CN"/>
        </w:rPr>
      </w:pPr>
    </w:p>
    <w:p w14:paraId="23B6883D">
      <w:pPr>
        <w:pStyle w:val="10"/>
        <w:rPr>
          <w:rFonts w:hint="eastAsia"/>
          <w:lang w:eastAsia="zh-CN"/>
        </w:rPr>
      </w:pPr>
      <w:r>
        <w:rPr>
          <w:rFonts w:hint="eastAsia"/>
          <w:lang w:eastAsia="zh-CN"/>
        </w:rPr>
        <w:t>（五）提出的成交候选供应商的排序名单及理由。</w:t>
      </w:r>
    </w:p>
    <w:p w14:paraId="465BDC05">
      <w:pPr>
        <w:ind w:firstLine="470" w:firstLineChars="196"/>
        <w:rPr>
          <w:rFonts w:ascii="宋体" w:hAnsi="宋体" w:eastAsia="宋体"/>
          <w:szCs w:val="21"/>
        </w:rPr>
      </w:pPr>
      <w:r>
        <w:rPr>
          <w:rFonts w:hint="eastAsia" w:ascii="宋体" w:hAnsi="宋体" w:eastAsia="宋体"/>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5C48E80">
      <w:pPr>
        <w:rPr>
          <w:rFonts w:ascii="黑体" w:hAnsi="宋体" w:eastAsia="黑体"/>
        </w:rPr>
      </w:pPr>
      <w:r>
        <w:rPr>
          <w:rFonts w:hint="eastAsia" w:ascii="黑体" w:hAnsi="宋体" w:eastAsia="黑体"/>
        </w:rPr>
        <w:t>36. 实地考察或资料查验</w:t>
      </w:r>
    </w:p>
    <w:p w14:paraId="75238F11">
      <w:pPr>
        <w:ind w:firstLine="470" w:firstLineChars="196"/>
        <w:rPr>
          <w:rFonts w:ascii="宋体" w:hAnsi="宋体" w:eastAsia="宋体"/>
          <w:szCs w:val="21"/>
        </w:rPr>
      </w:pPr>
      <w:r>
        <w:rPr>
          <w:rFonts w:hint="eastAsia" w:ascii="宋体" w:hAnsi="宋体" w:eastAsia="宋体"/>
          <w:szCs w:val="21"/>
        </w:rPr>
        <w:t>36.1在评审过程中，</w:t>
      </w:r>
      <w:r>
        <w:rPr>
          <w:rFonts w:hint="eastAsia" w:ascii="宋体" w:hAnsi="宋体" w:eastAsia="宋体"/>
          <w:szCs w:val="21"/>
          <w:lang w:eastAsia="zh-CN"/>
        </w:rPr>
        <w:t>磋商小组</w:t>
      </w:r>
      <w:r>
        <w:rPr>
          <w:rFonts w:hint="eastAsia" w:ascii="宋体" w:hAnsi="宋体" w:eastAsia="宋体"/>
          <w:szCs w:val="21"/>
        </w:rPr>
        <w:t>有权决定是否对本项目</w:t>
      </w:r>
      <w:r>
        <w:rPr>
          <w:rFonts w:hint="eastAsia" w:ascii="宋体" w:hAnsi="宋体" w:eastAsia="宋体"/>
          <w:szCs w:val="21"/>
          <w:lang w:eastAsia="zh-CN"/>
        </w:rPr>
        <w:t>供应商</w:t>
      </w:r>
      <w:r>
        <w:rPr>
          <w:rFonts w:hint="eastAsia" w:ascii="宋体" w:hAnsi="宋体" w:eastAsia="宋体"/>
          <w:szCs w:val="21"/>
        </w:rPr>
        <w:t>进行实地考察或资料查验。</w:t>
      </w:r>
      <w:r>
        <w:rPr>
          <w:rFonts w:hint="eastAsia" w:ascii="宋体" w:hAnsi="宋体" w:eastAsia="宋体"/>
          <w:szCs w:val="21"/>
          <w:lang w:eastAsia="zh-CN"/>
        </w:rPr>
        <w:t>供应商</w:t>
      </w:r>
      <w:r>
        <w:rPr>
          <w:rFonts w:hint="eastAsia" w:ascii="宋体" w:hAnsi="宋体" w:eastAsia="宋体"/>
          <w:szCs w:val="21"/>
        </w:rPr>
        <w:t>应随时做好接受实地考察或资料查验的准备。</w:t>
      </w:r>
    </w:p>
    <w:p w14:paraId="35130346">
      <w:pPr>
        <w:rPr>
          <w:rFonts w:ascii="黑体" w:hAnsi="宋体" w:eastAsia="黑体"/>
        </w:rPr>
      </w:pPr>
      <w:r>
        <w:rPr>
          <w:rFonts w:hint="eastAsia" w:ascii="黑体" w:hAnsi="宋体" w:eastAsia="黑体"/>
        </w:rPr>
        <w:t>37．评审方法</w:t>
      </w:r>
    </w:p>
    <w:p w14:paraId="598C89D1">
      <w:pPr>
        <w:ind w:firstLine="472" w:firstLineChars="196"/>
        <w:rPr>
          <w:rFonts w:ascii="宋体" w:hAnsi="宋体" w:eastAsia="宋体"/>
          <w:b/>
          <w:bCs/>
          <w:szCs w:val="21"/>
        </w:rPr>
      </w:pPr>
      <w:bookmarkStart w:id="38" w:name="_Hlk72438142"/>
      <w:r>
        <w:rPr>
          <w:rFonts w:hint="eastAsia" w:ascii="宋体" w:hAnsi="宋体" w:eastAsia="宋体"/>
          <w:b/>
          <w:bCs/>
          <w:szCs w:val="21"/>
        </w:rPr>
        <w:t>37.1综合评分法</w:t>
      </w:r>
    </w:p>
    <w:p w14:paraId="46E0F2E9">
      <w:pPr>
        <w:ind w:firstLine="470" w:firstLineChars="196"/>
        <w:rPr>
          <w:rFonts w:ascii="ˎ̥" w:hAnsi="ˎ̥" w:eastAsia="宋体"/>
        </w:rPr>
      </w:pPr>
      <w:r>
        <w:rPr>
          <w:rFonts w:ascii="ˎ̥" w:hAnsi="ˎ̥" w:eastAsia="宋体"/>
        </w:rPr>
        <w:t>综合评分法，</w:t>
      </w:r>
      <w:r>
        <w:rPr>
          <w:rFonts w:hint="eastAsia" w:ascii="ˎ̥" w:hAnsi="ˎ̥" w:eastAsia="宋体"/>
        </w:rPr>
        <w:t>是指响应文件满足磋商文件全部实质性要求且按评审因素的量化指标评审得分最高的供应商为成交候选供应商的评审方法。</w:t>
      </w:r>
      <w:bookmarkEnd w:id="38"/>
    </w:p>
    <w:p w14:paraId="6D45F1A7">
      <w:pPr>
        <w:ind w:firstLine="472" w:firstLineChars="196"/>
        <w:rPr>
          <w:rFonts w:ascii="宋体" w:hAnsi="宋体" w:eastAsia="宋体"/>
          <w:b/>
          <w:bCs/>
          <w:szCs w:val="21"/>
        </w:rPr>
      </w:pPr>
      <w:r>
        <w:rPr>
          <w:rFonts w:hint="eastAsia" w:ascii="宋体" w:hAnsi="宋体" w:eastAsia="宋体"/>
          <w:b/>
          <w:bCs/>
          <w:szCs w:val="21"/>
        </w:rPr>
        <w:t>37.2 本项目采用的评审方法见本项目</w:t>
      </w:r>
      <w:r>
        <w:rPr>
          <w:rFonts w:hint="eastAsia" w:ascii="宋体" w:hAnsi="宋体" w:eastAsia="宋体"/>
          <w:b/>
          <w:bCs/>
          <w:szCs w:val="21"/>
          <w:lang w:eastAsia="zh-CN"/>
        </w:rPr>
        <w:t>磋商文件</w:t>
      </w:r>
      <w:r>
        <w:rPr>
          <w:rFonts w:hint="eastAsia" w:ascii="宋体" w:hAnsi="宋体" w:eastAsia="宋体"/>
          <w:b/>
          <w:bCs/>
          <w:szCs w:val="21"/>
        </w:rPr>
        <w:t>第一册“专用条款”的相关内容。</w:t>
      </w:r>
    </w:p>
    <w:p w14:paraId="095EAE1D">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5C2D69F5">
      <w:pPr>
        <w:ind w:firstLine="470" w:firstLineChars="196"/>
        <w:rPr>
          <w:rFonts w:hint="eastAsia" w:ascii="宋体" w:hAnsi="宋体" w:eastAsia="宋体" w:cs="宋体"/>
          <w:color w:val="FF0000"/>
          <w:szCs w:val="21"/>
        </w:rPr>
      </w:pPr>
      <w:r>
        <w:rPr>
          <w:rFonts w:hint="eastAsia" w:ascii="宋体" w:hAnsi="宋体" w:eastAsia="宋体" w:cs="宋体"/>
          <w:color w:val="FF0000"/>
          <w:szCs w:val="21"/>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555DB62">
      <w:pPr>
        <w:ind w:firstLine="470" w:firstLineChars="196"/>
        <w:rPr>
          <w:rFonts w:ascii="宋体" w:hAnsi="宋体" w:eastAsia="宋体" w:cs="宋体"/>
          <w:color w:val="FF0000"/>
          <w:szCs w:val="21"/>
        </w:rPr>
      </w:pPr>
      <w:r>
        <w:rPr>
          <w:rFonts w:hint="eastAsia" w:ascii="宋体" w:hAnsi="宋体" w:eastAsia="宋体" w:cs="宋体"/>
          <w:color w:val="FF0000"/>
          <w:szCs w:val="21"/>
        </w:rPr>
        <w:t>采购人或者采购代理机构不得通过对样品进行检测、对供应商进行考察等方式改变评审结果。。</w:t>
      </w:r>
    </w:p>
    <w:p w14:paraId="06A58513">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37.4重新开展采购活动的情形</w:t>
      </w:r>
    </w:p>
    <w:p w14:paraId="2326C0B6">
      <w:pPr>
        <w:ind w:firstLine="470" w:firstLineChars="196"/>
        <w:rPr>
          <w:rFonts w:hint="eastAsia" w:ascii="宋体" w:hAnsi="宋体" w:eastAsia="宋体" w:cs="宋体"/>
          <w:color w:val="FF0000"/>
          <w:szCs w:val="21"/>
        </w:rPr>
      </w:pPr>
      <w:r>
        <w:rPr>
          <w:rFonts w:hint="eastAsia" w:ascii="宋体" w:hAnsi="宋体" w:eastAsia="宋体" w:cs="宋体"/>
          <w:color w:val="FF0000"/>
          <w:szCs w:val="21"/>
        </w:rPr>
        <w:t>出现下列情形之一的，采购人或者采购代理机构应当终止竞争性磋商采购活动，发布项目终止公告并说明原因，重新开展采购活动：</w:t>
      </w:r>
    </w:p>
    <w:p w14:paraId="0EBA878E">
      <w:pPr>
        <w:ind w:firstLine="470" w:firstLineChars="196"/>
        <w:rPr>
          <w:rFonts w:hint="eastAsia" w:ascii="宋体" w:hAnsi="宋体" w:eastAsia="宋体" w:cs="宋体"/>
          <w:color w:val="FF0000"/>
          <w:szCs w:val="21"/>
        </w:rPr>
      </w:pPr>
      <w:r>
        <w:rPr>
          <w:rFonts w:hint="eastAsia" w:ascii="宋体" w:hAnsi="宋体" w:eastAsia="宋体" w:cs="宋体"/>
          <w:color w:val="FF0000"/>
          <w:szCs w:val="21"/>
        </w:rPr>
        <w:t>（一）因情况变化，不再符合规定的竞争性磋商采购方式适用情形的；</w:t>
      </w:r>
    </w:p>
    <w:p w14:paraId="698703D3">
      <w:pPr>
        <w:ind w:firstLine="470" w:firstLineChars="196"/>
        <w:rPr>
          <w:rFonts w:hint="eastAsia" w:ascii="宋体" w:hAnsi="宋体" w:eastAsia="宋体" w:cs="宋体"/>
          <w:color w:val="FF0000"/>
          <w:szCs w:val="21"/>
        </w:rPr>
      </w:pPr>
      <w:r>
        <w:rPr>
          <w:rFonts w:hint="eastAsia" w:ascii="宋体" w:hAnsi="宋体" w:eastAsia="宋体" w:cs="宋体"/>
          <w:color w:val="FF0000"/>
          <w:szCs w:val="21"/>
        </w:rPr>
        <w:t>（二）出现影响采购公正的违法、违规行为的；</w:t>
      </w:r>
    </w:p>
    <w:p w14:paraId="760C1753">
      <w:pPr>
        <w:ind w:firstLine="470" w:firstLineChars="196"/>
        <w:rPr>
          <w:rFonts w:ascii="宋体" w:hAnsi="宋体" w:eastAsia="宋体" w:cs="宋体"/>
          <w:szCs w:val="21"/>
        </w:rPr>
      </w:pPr>
      <w:r>
        <w:rPr>
          <w:rFonts w:hint="eastAsia" w:ascii="宋体" w:hAnsi="宋体" w:eastAsia="宋体" w:cs="宋体"/>
          <w:color w:val="FF0000"/>
          <w:szCs w:val="21"/>
        </w:rPr>
        <w:t>（三）除政府采购竞争性磋商采购方式管理暂行办法第二十一条第三款规定的情形外，在采购过程中符合要求的供应商或者报价未超过采购预算的供应商不足3家的。。</w:t>
      </w:r>
    </w:p>
    <w:p w14:paraId="733A92D7">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14:paraId="2E205C3F">
      <w:pPr>
        <w:rPr>
          <w:rFonts w:ascii="宋体" w:hAnsi="宋体" w:eastAsia="宋体"/>
          <w:szCs w:val="21"/>
        </w:rPr>
      </w:pPr>
      <w:r>
        <w:rPr>
          <w:rFonts w:hint="eastAsia" w:ascii="黑体" w:hAnsi="宋体" w:eastAsia="黑体"/>
        </w:rPr>
        <w:t>38．</w:t>
      </w:r>
      <w:bookmarkStart w:id="39" w:name="_Hlk73782795"/>
      <w:r>
        <w:rPr>
          <w:rFonts w:hint="eastAsia" w:ascii="黑体" w:hAnsi="宋体" w:eastAsia="黑体"/>
          <w:lang w:eastAsia="zh-CN"/>
        </w:rPr>
        <w:t>成交候选人</w:t>
      </w:r>
      <w:r>
        <w:rPr>
          <w:rFonts w:hint="eastAsia" w:ascii="黑体" w:hAnsi="宋体" w:eastAsia="黑体"/>
        </w:rPr>
        <w:t>的确定原则及标准</w:t>
      </w:r>
    </w:p>
    <w:p w14:paraId="7FEEDE9C">
      <w:pPr>
        <w:ind w:firstLine="470" w:firstLineChars="196"/>
        <w:rPr>
          <w:rFonts w:hint="eastAsia"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采购人或者采购代理机构应当在成交供应商确定后2个工作日内，在省级以上财政部门指定的政府采购信息发布媒体上公告成交结果，同时向成交供应商发出成交通知书，并将磋商文件随成交结果同时公告。成交结果公告应当包括以下内容：</w:t>
      </w:r>
    </w:p>
    <w:p w14:paraId="176A000D">
      <w:pPr>
        <w:ind w:firstLine="470" w:firstLineChars="196"/>
        <w:rPr>
          <w:rFonts w:hint="eastAsia" w:ascii="宋体" w:hAnsi="宋体" w:eastAsia="宋体"/>
          <w:szCs w:val="21"/>
        </w:rPr>
      </w:pPr>
      <w:r>
        <w:rPr>
          <w:rFonts w:hint="eastAsia" w:ascii="宋体" w:hAnsi="宋体" w:eastAsia="宋体"/>
          <w:szCs w:val="21"/>
        </w:rPr>
        <w:t>（一）采购人和采购代理机构的名称、地址和联系方式；</w:t>
      </w:r>
    </w:p>
    <w:p w14:paraId="09079B15">
      <w:pPr>
        <w:ind w:firstLine="470" w:firstLineChars="196"/>
        <w:rPr>
          <w:rFonts w:hint="eastAsia" w:ascii="宋体" w:hAnsi="宋体" w:eastAsia="宋体"/>
          <w:szCs w:val="21"/>
        </w:rPr>
      </w:pPr>
      <w:r>
        <w:rPr>
          <w:rFonts w:hint="eastAsia" w:ascii="宋体" w:hAnsi="宋体" w:eastAsia="宋体"/>
          <w:szCs w:val="21"/>
        </w:rPr>
        <w:t>（二）项目名称和项目编号；</w:t>
      </w:r>
    </w:p>
    <w:p w14:paraId="63551A89">
      <w:pPr>
        <w:ind w:firstLine="470" w:firstLineChars="196"/>
        <w:rPr>
          <w:rFonts w:hint="eastAsia" w:ascii="宋体" w:hAnsi="宋体" w:eastAsia="宋体"/>
          <w:szCs w:val="21"/>
        </w:rPr>
      </w:pPr>
      <w:r>
        <w:rPr>
          <w:rFonts w:hint="eastAsia" w:ascii="宋体" w:hAnsi="宋体" w:eastAsia="宋体"/>
          <w:szCs w:val="21"/>
        </w:rPr>
        <w:t>（三）成交供应商名称、地址和成交金额；</w:t>
      </w:r>
    </w:p>
    <w:p w14:paraId="600EEC16">
      <w:pPr>
        <w:ind w:firstLine="470" w:firstLineChars="196"/>
        <w:rPr>
          <w:rFonts w:hint="eastAsia" w:ascii="宋体" w:hAnsi="宋体" w:eastAsia="宋体"/>
          <w:szCs w:val="21"/>
        </w:rPr>
      </w:pPr>
      <w:r>
        <w:rPr>
          <w:rFonts w:hint="eastAsia" w:ascii="宋体" w:hAnsi="宋体" w:eastAsia="宋体"/>
          <w:szCs w:val="21"/>
        </w:rPr>
        <w:t>（四）主要成交标的的名称、规格型号、数量、单价、服务要求；</w:t>
      </w:r>
    </w:p>
    <w:p w14:paraId="7BFD202A">
      <w:pPr>
        <w:ind w:firstLine="470" w:firstLineChars="196"/>
        <w:rPr>
          <w:rFonts w:hint="eastAsia" w:ascii="宋体" w:hAnsi="宋体" w:eastAsia="宋体"/>
          <w:szCs w:val="21"/>
        </w:rPr>
      </w:pPr>
      <w:r>
        <w:rPr>
          <w:rFonts w:hint="eastAsia" w:ascii="宋体" w:hAnsi="宋体" w:eastAsia="宋体"/>
          <w:szCs w:val="21"/>
        </w:rPr>
        <w:t>（五）磋商小组成员名单。</w:t>
      </w:r>
    </w:p>
    <w:p w14:paraId="1E3E2643">
      <w:pPr>
        <w:ind w:firstLine="470" w:firstLineChars="196"/>
        <w:rPr>
          <w:rFonts w:hint="eastAsia" w:ascii="宋体" w:hAnsi="宋体" w:eastAsia="宋体"/>
          <w:szCs w:val="21"/>
        </w:rPr>
      </w:pPr>
    </w:p>
    <w:p w14:paraId="35AA8D17">
      <w:pPr>
        <w:ind w:firstLine="470" w:firstLineChars="196"/>
        <w:rPr>
          <w:rFonts w:ascii="ˎ̥" w:hAnsi="ˎ̥" w:eastAsia="宋体"/>
        </w:rPr>
      </w:pPr>
      <w:r>
        <w:rPr>
          <w:rFonts w:hint="eastAsia" w:ascii="宋体" w:hAnsi="宋体" w:eastAsia="宋体"/>
          <w:szCs w:val="21"/>
        </w:rPr>
        <w:t>采用书面推荐供应商参加采购活动的，还应当公告采购人和评审专家的推荐意见。</w:t>
      </w:r>
    </w:p>
    <w:bookmarkEnd w:id="39"/>
    <w:p w14:paraId="34C269BB">
      <w:pPr>
        <w:rPr>
          <w:rFonts w:ascii="黑体" w:hAnsi="宋体" w:eastAsia="黑体"/>
        </w:rPr>
      </w:pPr>
      <w:r>
        <w:rPr>
          <w:rFonts w:hint="eastAsia" w:ascii="黑体" w:hAnsi="宋体" w:eastAsia="黑体"/>
        </w:rPr>
        <w:t>39．编写评审报告</w:t>
      </w:r>
    </w:p>
    <w:p w14:paraId="6D6ECC11">
      <w:pPr>
        <w:ind w:firstLine="470" w:firstLineChars="196"/>
        <w:rPr>
          <w:rFonts w:ascii="宋体" w:hAnsi="宋体" w:eastAsia="宋体"/>
          <w:szCs w:val="21"/>
        </w:rPr>
      </w:pPr>
      <w:r>
        <w:rPr>
          <w:rFonts w:hint="eastAsia" w:ascii="宋体" w:hAnsi="宋体" w:eastAsia="宋体"/>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44CA7DF">
      <w:pPr>
        <w:rPr>
          <w:rFonts w:ascii="黑体" w:hAnsi="宋体" w:eastAsia="黑体"/>
        </w:rPr>
      </w:pPr>
      <w:r>
        <w:rPr>
          <w:rFonts w:hint="eastAsia" w:ascii="黑体" w:hAnsi="宋体" w:eastAsia="黑体"/>
        </w:rPr>
        <w:t>40．</w:t>
      </w:r>
      <w:r>
        <w:rPr>
          <w:rFonts w:hint="eastAsia" w:ascii="黑体" w:hAnsi="宋体" w:eastAsia="黑体"/>
          <w:lang w:eastAsia="zh-CN"/>
        </w:rPr>
        <w:t>成交</w:t>
      </w:r>
      <w:r>
        <w:rPr>
          <w:rFonts w:hint="eastAsia" w:ascii="黑体" w:hAnsi="宋体" w:eastAsia="黑体"/>
        </w:rPr>
        <w:t>公告</w:t>
      </w:r>
    </w:p>
    <w:p w14:paraId="5FE9A5CE">
      <w:pPr>
        <w:ind w:firstLine="470" w:firstLineChars="196"/>
        <w:rPr>
          <w:rFonts w:ascii="宋体" w:hAnsi="宋体" w:eastAsia="宋体"/>
          <w:szCs w:val="21"/>
        </w:rPr>
      </w:pPr>
      <w:r>
        <w:rPr>
          <w:rFonts w:hint="eastAsia" w:ascii="宋体" w:hAnsi="宋体" w:eastAsia="宋体"/>
          <w:szCs w:val="21"/>
        </w:rPr>
        <w:t>40.1</w:t>
      </w:r>
      <w:bookmarkStart w:id="40"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w:t>
      </w:r>
      <w:r>
        <w:rPr>
          <w:rFonts w:hint="eastAsia" w:ascii="宋体" w:hAnsi="宋体" w:eastAsia="宋体"/>
          <w:szCs w:val="21"/>
          <w:lang w:eastAsia="zh-CN"/>
        </w:rPr>
        <w:t>成交</w:t>
      </w:r>
      <w:r>
        <w:rPr>
          <w:rFonts w:hint="eastAsia" w:ascii="宋体" w:hAnsi="宋体" w:eastAsia="宋体"/>
          <w:szCs w:val="21"/>
        </w:rPr>
        <w:t>结果公告。</w:t>
      </w:r>
      <w:bookmarkEnd w:id="40"/>
      <w:bookmarkStart w:id="41"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1"/>
    </w:p>
    <w:p w14:paraId="434D5B3A">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2F639C4C">
      <w:pPr>
        <w:rPr>
          <w:rFonts w:ascii="黑体" w:hAnsi="宋体" w:eastAsia="黑体"/>
        </w:rPr>
      </w:pPr>
      <w:r>
        <w:rPr>
          <w:rFonts w:hint="eastAsia" w:ascii="黑体" w:hAnsi="宋体" w:eastAsia="黑体"/>
        </w:rPr>
        <w:t>41．</w:t>
      </w:r>
      <w:r>
        <w:rPr>
          <w:rFonts w:hint="eastAsia" w:ascii="黑体" w:hAnsi="宋体" w:eastAsia="黑体"/>
          <w:lang w:eastAsia="zh-CN"/>
        </w:rPr>
        <w:t>成交</w:t>
      </w:r>
      <w:r>
        <w:rPr>
          <w:rFonts w:hint="eastAsia" w:ascii="黑体" w:hAnsi="宋体" w:eastAsia="黑体"/>
        </w:rPr>
        <w:t>通知书</w:t>
      </w:r>
    </w:p>
    <w:p w14:paraId="33D80B63">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w:t>
      </w:r>
      <w:r>
        <w:rPr>
          <w:rFonts w:hint="eastAsia" w:ascii="宋体" w:hAnsi="宋体" w:eastAsia="宋体"/>
          <w:szCs w:val="21"/>
          <w:lang w:eastAsia="zh-CN"/>
        </w:rPr>
        <w:t>响应</w:t>
      </w:r>
      <w:r>
        <w:rPr>
          <w:rFonts w:hint="eastAsia" w:ascii="宋体" w:hAnsi="宋体" w:eastAsia="宋体"/>
          <w:szCs w:val="21"/>
        </w:rPr>
        <w:t>有效期内，</w:t>
      </w:r>
      <w:r>
        <w:rPr>
          <w:rFonts w:hint="eastAsia" w:ascii="宋体" w:hAnsi="宋体" w:eastAsia="宋体"/>
          <w:szCs w:val="21"/>
          <w:lang w:eastAsia="zh-CN"/>
        </w:rPr>
        <w:t>成交</w:t>
      </w:r>
      <w:r>
        <w:rPr>
          <w:rFonts w:hint="eastAsia" w:ascii="宋体" w:hAnsi="宋体" w:eastAsia="宋体"/>
          <w:szCs w:val="21"/>
        </w:rPr>
        <w:t>人确定后，采购人或者政府集中采购机构发布</w:t>
      </w:r>
      <w:r>
        <w:rPr>
          <w:rFonts w:hint="eastAsia" w:ascii="宋体" w:hAnsi="宋体" w:eastAsia="宋体"/>
          <w:szCs w:val="21"/>
          <w:lang w:eastAsia="zh-CN"/>
        </w:rPr>
        <w:t>成交</w:t>
      </w:r>
      <w:r>
        <w:rPr>
          <w:rFonts w:hint="eastAsia" w:ascii="宋体" w:hAnsi="宋体" w:eastAsia="宋体"/>
          <w:szCs w:val="21"/>
        </w:rPr>
        <w:t>公告，同时以书面形式向</w:t>
      </w:r>
      <w:r>
        <w:rPr>
          <w:rFonts w:hint="eastAsia" w:ascii="宋体" w:hAnsi="宋体" w:eastAsia="宋体"/>
          <w:szCs w:val="21"/>
          <w:lang w:eastAsia="zh-CN"/>
        </w:rPr>
        <w:t>成交</w:t>
      </w:r>
      <w:r>
        <w:rPr>
          <w:rFonts w:hint="eastAsia" w:ascii="宋体" w:hAnsi="宋体" w:eastAsia="宋体"/>
          <w:szCs w:val="21"/>
        </w:rPr>
        <w:t>人发出</w:t>
      </w:r>
      <w:r>
        <w:rPr>
          <w:rFonts w:hint="eastAsia" w:ascii="宋体" w:hAnsi="宋体" w:eastAsia="宋体"/>
          <w:szCs w:val="21"/>
          <w:lang w:eastAsia="zh-CN"/>
        </w:rPr>
        <w:t>成交</w:t>
      </w:r>
      <w:r>
        <w:rPr>
          <w:rFonts w:hint="eastAsia" w:ascii="宋体" w:hAnsi="宋体" w:eastAsia="宋体"/>
          <w:szCs w:val="21"/>
        </w:rPr>
        <w:t>通知书。</w:t>
      </w:r>
    </w:p>
    <w:p w14:paraId="1042678C">
      <w:pPr>
        <w:ind w:firstLine="470" w:firstLineChars="196"/>
        <w:rPr>
          <w:rFonts w:ascii="宋体" w:hAnsi="宋体" w:eastAsia="宋体"/>
          <w:szCs w:val="21"/>
        </w:rPr>
      </w:pPr>
      <w:r>
        <w:rPr>
          <w:rFonts w:hint="eastAsia" w:ascii="宋体" w:hAnsi="宋体" w:eastAsia="宋体"/>
          <w:szCs w:val="21"/>
        </w:rPr>
        <w:t>采用综合评分法评审的，还将告知未</w:t>
      </w:r>
      <w:r>
        <w:rPr>
          <w:rFonts w:hint="eastAsia" w:ascii="宋体" w:hAnsi="宋体" w:eastAsia="宋体"/>
          <w:szCs w:val="21"/>
          <w:lang w:eastAsia="zh-CN"/>
        </w:rPr>
        <w:t>成交</w:t>
      </w:r>
      <w:r>
        <w:rPr>
          <w:rFonts w:hint="eastAsia" w:ascii="宋体" w:hAnsi="宋体" w:eastAsia="宋体"/>
          <w:szCs w:val="21"/>
        </w:rPr>
        <w:t>人本人的评审得分和排序。</w:t>
      </w:r>
    </w:p>
    <w:p w14:paraId="0E7BFB54">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lang w:eastAsia="zh-CN"/>
        </w:rPr>
        <w:t>成交</w:t>
      </w:r>
      <w:r>
        <w:rPr>
          <w:rFonts w:hint="eastAsia" w:ascii="宋体" w:hAnsi="宋体" w:eastAsia="宋体"/>
          <w:szCs w:val="21"/>
        </w:rPr>
        <w:t>通知书是合同的重要组成部分。</w:t>
      </w:r>
    </w:p>
    <w:p w14:paraId="4A790E3C">
      <w:pPr>
        <w:ind w:firstLine="470" w:firstLineChars="196"/>
        <w:rPr>
          <w:rFonts w:ascii="宋体" w:hAnsi="宋体" w:eastAsia="宋体"/>
          <w:szCs w:val="21"/>
        </w:rPr>
      </w:pPr>
      <w:bookmarkStart w:id="42"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w:t>
      </w:r>
      <w:r>
        <w:rPr>
          <w:rFonts w:hint="eastAsia" w:ascii="宋体" w:hAnsi="宋体" w:eastAsia="宋体"/>
          <w:szCs w:val="21"/>
          <w:lang w:eastAsia="zh-CN"/>
        </w:rPr>
        <w:t>成交</w:t>
      </w:r>
      <w:r>
        <w:rPr>
          <w:rFonts w:hint="eastAsia" w:ascii="宋体" w:hAnsi="宋体" w:eastAsia="宋体"/>
          <w:szCs w:val="21"/>
        </w:rPr>
        <w:t>通知书。</w:t>
      </w:r>
      <w:bookmarkEnd w:id="42"/>
    </w:p>
    <w:p w14:paraId="28C5156A">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竞争性磋商</w:t>
      </w:r>
      <w:r>
        <w:rPr>
          <w:rFonts w:hint="eastAsia" w:ascii="Cambria" w:hAnsi="Cambria" w:eastAsia="宋体"/>
          <w:b/>
          <w:bCs/>
          <w:sz w:val="28"/>
          <w:szCs w:val="28"/>
        </w:rPr>
        <w:t>失败的后续处理</w:t>
      </w:r>
    </w:p>
    <w:p w14:paraId="2AA9ED7F">
      <w:pPr>
        <w:rPr>
          <w:rFonts w:ascii="黑体" w:hAnsi="宋体" w:eastAsia="黑体"/>
        </w:rPr>
      </w:pPr>
      <w:r>
        <w:rPr>
          <w:rFonts w:hint="eastAsia" w:ascii="黑体" w:hAnsi="宋体" w:eastAsia="黑体"/>
        </w:rPr>
        <w:t>42．</w:t>
      </w:r>
      <w:r>
        <w:rPr>
          <w:rFonts w:hint="eastAsia" w:ascii="黑体" w:hAnsi="宋体" w:eastAsia="黑体"/>
          <w:lang w:eastAsia="zh-CN"/>
        </w:rPr>
        <w:t>竞争性磋商</w:t>
      </w:r>
      <w:r>
        <w:rPr>
          <w:rFonts w:hint="eastAsia" w:ascii="黑体" w:hAnsi="宋体" w:eastAsia="黑体"/>
        </w:rPr>
        <w:t>失败的处理</w:t>
      </w:r>
    </w:p>
    <w:p w14:paraId="0AE7F1B0">
      <w:pPr>
        <w:ind w:firstLine="470" w:firstLineChars="196"/>
        <w:rPr>
          <w:rFonts w:ascii="宋体" w:hAnsi="宋体" w:eastAsia="宋体"/>
        </w:rPr>
      </w:pPr>
      <w:r>
        <w:rPr>
          <w:rFonts w:hint="eastAsia" w:ascii="宋体" w:hAnsi="宋体" w:eastAsia="宋体"/>
          <w:szCs w:val="21"/>
        </w:rPr>
        <w:t>42.1本项目</w:t>
      </w:r>
      <w:r>
        <w:rPr>
          <w:rFonts w:hint="eastAsia" w:ascii="宋体" w:hAnsi="宋体" w:eastAsia="宋体"/>
          <w:szCs w:val="21"/>
          <w:lang w:eastAsia="zh-CN"/>
        </w:rPr>
        <w:t>竞争性磋商</w:t>
      </w:r>
      <w:r>
        <w:rPr>
          <w:rFonts w:hint="eastAsia" w:ascii="宋体" w:hAnsi="宋体" w:eastAsia="宋体"/>
          <w:szCs w:val="21"/>
        </w:rPr>
        <w:t>过程中若由于</w:t>
      </w:r>
      <w:r>
        <w:rPr>
          <w:rFonts w:hint="eastAsia" w:ascii="宋体" w:hAnsi="宋体" w:eastAsia="宋体"/>
          <w:szCs w:val="21"/>
          <w:lang w:eastAsia="zh-CN"/>
        </w:rPr>
        <w:t>响应</w:t>
      </w:r>
      <w:r>
        <w:rPr>
          <w:rFonts w:hint="eastAsia" w:ascii="宋体" w:hAnsi="宋体" w:eastAsia="宋体"/>
          <w:szCs w:val="21"/>
        </w:rPr>
        <w:t>截止后</w:t>
      </w:r>
      <w:r>
        <w:rPr>
          <w:rFonts w:hint="eastAsia" w:ascii="宋体" w:hAnsi="宋体" w:eastAsia="宋体"/>
        </w:rPr>
        <w:t>实际递交</w:t>
      </w:r>
      <w:r>
        <w:rPr>
          <w:rFonts w:hint="eastAsia" w:ascii="宋体" w:hAnsi="宋体" w:eastAsia="宋体"/>
          <w:lang w:eastAsia="zh-CN"/>
        </w:rPr>
        <w:t>响应</w:t>
      </w:r>
      <w:r>
        <w:rPr>
          <w:rFonts w:hint="eastAsia" w:ascii="宋体" w:hAnsi="宋体" w:eastAsia="宋体"/>
        </w:rPr>
        <w:t>文件的供应商数量不足、经</w:t>
      </w:r>
      <w:r>
        <w:rPr>
          <w:rFonts w:hint="eastAsia" w:ascii="宋体" w:hAnsi="宋体" w:eastAsia="宋体"/>
          <w:szCs w:val="21"/>
          <w:lang w:eastAsia="zh-CN"/>
        </w:rPr>
        <w:t>磋商小组</w:t>
      </w:r>
      <w:r>
        <w:rPr>
          <w:rFonts w:hint="eastAsia" w:ascii="宋体" w:hAnsi="宋体" w:eastAsia="宋体"/>
        </w:rPr>
        <w:t>评审对</w:t>
      </w:r>
      <w:r>
        <w:rPr>
          <w:rFonts w:hint="eastAsia" w:ascii="宋体" w:hAnsi="宋体" w:eastAsia="宋体"/>
          <w:lang w:eastAsia="zh-CN"/>
        </w:rPr>
        <w:t>磋商文件</w:t>
      </w:r>
      <w:r>
        <w:rPr>
          <w:rFonts w:hint="eastAsia" w:ascii="宋体" w:hAnsi="宋体" w:eastAsia="宋体"/>
        </w:rPr>
        <w:t>作实质响应的供应商不足等原因造成</w:t>
      </w:r>
      <w:r>
        <w:rPr>
          <w:rFonts w:hint="eastAsia" w:ascii="宋体" w:hAnsi="宋体" w:eastAsia="宋体"/>
          <w:lang w:eastAsia="zh-CN"/>
        </w:rPr>
        <w:t>竞争性磋商</w:t>
      </w:r>
      <w:r>
        <w:rPr>
          <w:rFonts w:hint="eastAsia" w:ascii="宋体" w:hAnsi="宋体" w:eastAsia="宋体"/>
        </w:rPr>
        <w:t>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2E0BB118">
      <w:pPr>
        <w:ind w:firstLine="470" w:firstLineChars="196"/>
        <w:rPr>
          <w:rFonts w:ascii="宋体" w:hAnsi="宋体" w:eastAsia="宋体"/>
          <w:szCs w:val="21"/>
        </w:rPr>
      </w:pPr>
      <w:r>
        <w:rPr>
          <w:rFonts w:hint="eastAsia" w:ascii="宋体" w:hAnsi="宋体" w:eastAsia="宋体"/>
          <w:szCs w:val="21"/>
        </w:rPr>
        <w:t>42.2对</w:t>
      </w:r>
      <w:r>
        <w:rPr>
          <w:rFonts w:hint="eastAsia" w:ascii="宋体" w:hAnsi="宋体" w:eastAsia="宋体"/>
          <w:szCs w:val="21"/>
          <w:lang w:eastAsia="zh-CN"/>
        </w:rPr>
        <w:t>竞争性磋商</w:t>
      </w:r>
      <w:r>
        <w:rPr>
          <w:rFonts w:hint="eastAsia" w:ascii="宋体" w:hAnsi="宋体" w:eastAsia="宋体"/>
          <w:szCs w:val="21"/>
        </w:rPr>
        <w:t>失败的项目，</w:t>
      </w:r>
      <w:r>
        <w:rPr>
          <w:rFonts w:hint="eastAsia" w:ascii="宋体" w:hAnsi="宋体" w:eastAsia="宋体"/>
          <w:szCs w:val="21"/>
          <w:lang w:eastAsia="zh-CN"/>
        </w:rPr>
        <w:t>磋商小组</w:t>
      </w:r>
      <w:r>
        <w:rPr>
          <w:rFonts w:hint="eastAsia" w:ascii="宋体" w:hAnsi="宋体" w:eastAsia="宋体"/>
          <w:szCs w:val="21"/>
        </w:rPr>
        <w:t>在出具该项目招标失败结论的同时，可以提出重新采购组织形式的建议，以及进一步完善</w:t>
      </w:r>
      <w:r>
        <w:rPr>
          <w:rFonts w:hint="eastAsia" w:ascii="宋体" w:hAnsi="宋体" w:eastAsia="宋体"/>
          <w:szCs w:val="21"/>
          <w:lang w:eastAsia="zh-CN"/>
        </w:rPr>
        <w:t>磋商文件</w:t>
      </w:r>
      <w:r>
        <w:rPr>
          <w:rFonts w:hint="eastAsia" w:ascii="宋体" w:hAnsi="宋体" w:eastAsia="宋体"/>
          <w:szCs w:val="21"/>
        </w:rPr>
        <w:t>的资格、技术、商务要求的修改建议。</w:t>
      </w:r>
    </w:p>
    <w:p w14:paraId="0369CB12">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03B966FE">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w:t>
      </w:r>
      <w:r>
        <w:rPr>
          <w:rFonts w:hint="eastAsia" w:ascii="宋体" w:hAnsi="宋体" w:eastAsia="宋体"/>
          <w:lang w:eastAsia="zh-CN"/>
        </w:rPr>
        <w:t>竞争性磋商</w:t>
      </w:r>
      <w:r>
        <w:rPr>
          <w:rFonts w:hint="eastAsia" w:ascii="宋体" w:hAnsi="宋体" w:eastAsia="宋体"/>
        </w:rPr>
        <w:t>；</w:t>
      </w:r>
    </w:p>
    <w:p w14:paraId="6A256C7F">
      <w:pPr>
        <w:ind w:firstLine="470" w:firstLineChars="196"/>
        <w:rPr>
          <w:rFonts w:ascii="宋体" w:hAnsi="宋体" w:eastAsia="宋体"/>
        </w:rPr>
      </w:pPr>
      <w:r>
        <w:rPr>
          <w:rFonts w:hint="eastAsia" w:ascii="宋体" w:hAnsi="宋体" w:eastAsia="宋体"/>
        </w:rPr>
        <w:t>（2）根据实际情况需要向同级财政部门提出非</w:t>
      </w:r>
      <w:r>
        <w:rPr>
          <w:rFonts w:hint="eastAsia" w:ascii="宋体" w:hAnsi="宋体" w:eastAsia="宋体"/>
          <w:lang w:eastAsia="zh-CN"/>
        </w:rPr>
        <w:t>竞争性磋商</w:t>
      </w:r>
      <w:r>
        <w:rPr>
          <w:rFonts w:hint="eastAsia" w:ascii="宋体" w:hAnsi="宋体" w:eastAsia="宋体"/>
        </w:rPr>
        <w:t>方式申请，经同级财政部门批准，</w:t>
      </w:r>
      <w:r>
        <w:rPr>
          <w:rFonts w:hint="eastAsia" w:ascii="宋体" w:hAnsi="宋体" w:eastAsia="宋体"/>
          <w:lang w:eastAsia="zh-CN"/>
        </w:rPr>
        <w:t>竞争性磋商</w:t>
      </w:r>
      <w:r>
        <w:rPr>
          <w:rFonts w:hint="eastAsia" w:ascii="宋体" w:hAnsi="宋体" w:eastAsia="宋体"/>
        </w:rPr>
        <w:t>失败采购项目可转为</w:t>
      </w:r>
      <w:r>
        <w:rPr>
          <w:rFonts w:hint="eastAsia" w:ascii="宋体" w:hAnsi="宋体" w:eastAsia="宋体"/>
          <w:lang w:eastAsia="zh-CN"/>
        </w:rPr>
        <w:t>其它</w:t>
      </w:r>
      <w:r>
        <w:rPr>
          <w:rFonts w:hint="eastAsia" w:ascii="宋体" w:hAnsi="宋体" w:eastAsia="宋体"/>
        </w:rPr>
        <w:t>方式采购。</w:t>
      </w:r>
    </w:p>
    <w:p w14:paraId="69BCDABE">
      <w:pPr>
        <w:ind w:firstLine="470" w:firstLineChars="196"/>
        <w:rPr>
          <w:rFonts w:ascii="宋体" w:hAnsi="宋体" w:eastAsia="宋体"/>
        </w:rPr>
      </w:pPr>
      <w:r>
        <w:rPr>
          <w:rFonts w:hint="eastAsia" w:ascii="宋体" w:hAnsi="宋体" w:eastAsia="宋体"/>
        </w:rPr>
        <w:t>42.4</w:t>
      </w:r>
      <w:r>
        <w:rPr>
          <w:rFonts w:hint="eastAsia" w:ascii="宋体" w:hAnsi="宋体" w:eastAsia="宋体"/>
          <w:lang w:eastAsia="zh-CN"/>
        </w:rPr>
        <w:t>竞争性磋商</w:t>
      </w:r>
      <w:r>
        <w:rPr>
          <w:rFonts w:hint="eastAsia" w:ascii="宋体" w:hAnsi="宋体" w:eastAsia="宋体"/>
        </w:rPr>
        <w:t>失败的采购项目重新组织</w:t>
      </w:r>
      <w:r>
        <w:rPr>
          <w:rFonts w:hint="eastAsia" w:ascii="宋体" w:hAnsi="宋体" w:eastAsia="宋体"/>
          <w:lang w:eastAsia="zh-CN"/>
        </w:rPr>
        <w:t>竞争性磋商</w:t>
      </w:r>
      <w:r>
        <w:rPr>
          <w:rFonts w:hint="eastAsia" w:ascii="宋体" w:hAnsi="宋体" w:eastAsia="宋体"/>
        </w:rPr>
        <w:t>，由</w:t>
      </w:r>
      <w:r>
        <w:rPr>
          <w:rFonts w:hint="eastAsia" w:ascii="宋体" w:hAnsi="宋体" w:eastAsia="宋体"/>
          <w:lang w:eastAsia="zh-CN"/>
        </w:rPr>
        <w:t>采购人或</w:t>
      </w:r>
      <w:r>
        <w:rPr>
          <w:rFonts w:hint="eastAsia" w:ascii="宋体" w:hAnsi="宋体" w:eastAsia="宋体"/>
        </w:rPr>
        <w:t>政府集中采购机构重新按</w:t>
      </w:r>
      <w:r>
        <w:rPr>
          <w:rFonts w:hint="eastAsia" w:ascii="宋体" w:hAnsi="宋体" w:eastAsia="宋体"/>
          <w:lang w:eastAsia="zh-CN"/>
        </w:rPr>
        <w:t>竞争性磋商</w:t>
      </w:r>
      <w:r>
        <w:rPr>
          <w:rFonts w:hint="eastAsia" w:ascii="宋体" w:hAnsi="宋体" w:eastAsia="宋体"/>
        </w:rPr>
        <w:t>流程组织采购活动。</w:t>
      </w:r>
    </w:p>
    <w:p w14:paraId="40103396">
      <w:pPr>
        <w:rPr>
          <w:rFonts w:ascii="宋体" w:hAnsi="宋体" w:eastAsia="宋体"/>
        </w:rPr>
      </w:pPr>
      <w:r>
        <w:rPr>
          <w:rFonts w:hint="eastAsia" w:ascii="宋体" w:hAnsi="宋体" w:eastAsia="宋体"/>
        </w:rPr>
        <w:t>42.5</w:t>
      </w:r>
      <w:r>
        <w:rPr>
          <w:rFonts w:hint="eastAsia" w:ascii="宋体" w:hAnsi="宋体" w:eastAsia="宋体"/>
          <w:lang w:eastAsia="zh-CN"/>
        </w:rPr>
        <w:t>竞争性磋商</w:t>
      </w:r>
      <w:r>
        <w:rPr>
          <w:rFonts w:hint="eastAsia" w:ascii="宋体" w:hAnsi="宋体" w:eastAsia="宋体"/>
        </w:rPr>
        <w:t>失败的采购项目经同级财政部门批准转为</w:t>
      </w:r>
      <w:r>
        <w:rPr>
          <w:rFonts w:hint="eastAsia" w:ascii="宋体" w:hAnsi="宋体" w:eastAsia="宋体"/>
          <w:lang w:eastAsia="zh-CN"/>
        </w:rPr>
        <w:t>其它</w:t>
      </w:r>
      <w:r>
        <w:rPr>
          <w:rFonts w:hint="eastAsia" w:ascii="宋体" w:hAnsi="宋体" w:eastAsia="宋体"/>
        </w:rPr>
        <w:t>方式采购的，按规定要求组织政府采购工作。</w:t>
      </w:r>
    </w:p>
    <w:p w14:paraId="523B01EC">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3" w:name="_Hlk72439043"/>
      <w:r>
        <w:rPr>
          <w:rFonts w:hint="eastAsia" w:ascii="Cambria" w:hAnsi="Cambria" w:eastAsia="宋体"/>
          <w:b/>
          <w:bCs/>
          <w:sz w:val="28"/>
          <w:szCs w:val="28"/>
        </w:rPr>
        <w:t>合同的授予与备案</w:t>
      </w:r>
      <w:bookmarkEnd w:id="43"/>
    </w:p>
    <w:p w14:paraId="412AE40B">
      <w:pPr>
        <w:rPr>
          <w:rFonts w:ascii="黑体" w:hAnsi="宋体" w:eastAsia="黑体"/>
        </w:rPr>
      </w:pPr>
      <w:bookmarkStart w:id="44" w:name="_Toc73521586"/>
      <w:bookmarkStart w:id="45" w:name="_Toc73517679"/>
      <w:bookmarkStart w:id="46" w:name="_Toc73521674"/>
      <w:bookmarkStart w:id="47" w:name="_Toc73518157"/>
      <w:bookmarkStart w:id="48" w:name="_Toc100052408"/>
      <w:bookmarkStart w:id="49" w:name="_Hlk72439088"/>
      <w:r>
        <w:rPr>
          <w:rFonts w:hint="eastAsia" w:ascii="黑体" w:hAnsi="宋体" w:eastAsia="黑体"/>
        </w:rPr>
        <w:t>43．合同授予标准</w:t>
      </w:r>
      <w:bookmarkEnd w:id="44"/>
      <w:bookmarkEnd w:id="45"/>
      <w:bookmarkEnd w:id="46"/>
      <w:bookmarkEnd w:id="47"/>
      <w:bookmarkEnd w:id="48"/>
    </w:p>
    <w:p w14:paraId="4CC640EC">
      <w:pPr>
        <w:ind w:firstLine="470" w:firstLineChars="196"/>
        <w:rPr>
          <w:rFonts w:ascii="宋体" w:hAnsi="宋体" w:eastAsia="宋体"/>
          <w:szCs w:val="21"/>
        </w:rPr>
      </w:pPr>
      <w:r>
        <w:rPr>
          <w:rFonts w:hint="eastAsia" w:ascii="宋体" w:hAnsi="宋体" w:eastAsia="宋体"/>
          <w:szCs w:val="21"/>
        </w:rPr>
        <w:t>本项目的合同将授予经本</w:t>
      </w:r>
      <w:r>
        <w:rPr>
          <w:rFonts w:hint="eastAsia" w:ascii="宋体" w:hAnsi="宋体" w:eastAsia="宋体"/>
          <w:szCs w:val="21"/>
          <w:lang w:eastAsia="zh-CN"/>
        </w:rPr>
        <w:t>磋商文件</w:t>
      </w:r>
      <w:r>
        <w:rPr>
          <w:rFonts w:hint="eastAsia" w:ascii="宋体" w:hAnsi="宋体" w:eastAsia="宋体"/>
          <w:szCs w:val="21"/>
        </w:rPr>
        <w:t>规定评审确定的</w:t>
      </w:r>
      <w:r>
        <w:rPr>
          <w:rFonts w:hint="eastAsia" w:ascii="宋体" w:hAnsi="宋体" w:eastAsia="宋体"/>
          <w:szCs w:val="21"/>
          <w:lang w:eastAsia="zh-CN"/>
        </w:rPr>
        <w:t>成交供应商</w:t>
      </w:r>
      <w:r>
        <w:rPr>
          <w:rFonts w:hint="eastAsia" w:ascii="宋体" w:hAnsi="宋体" w:eastAsia="宋体"/>
          <w:szCs w:val="21"/>
        </w:rPr>
        <w:t>。</w:t>
      </w:r>
    </w:p>
    <w:p w14:paraId="1E476259">
      <w:pPr>
        <w:rPr>
          <w:rFonts w:ascii="黑体" w:hAnsi="宋体" w:eastAsia="黑体"/>
        </w:rPr>
      </w:pPr>
      <w:bookmarkStart w:id="50" w:name="_Toc100052409"/>
      <w:bookmarkStart w:id="51" w:name="_Toc73518158"/>
      <w:bookmarkStart w:id="52" w:name="_Toc73521675"/>
      <w:bookmarkStart w:id="53" w:name="_Toc73517680"/>
      <w:bookmarkStart w:id="54" w:name="_Toc73521587"/>
      <w:r>
        <w:rPr>
          <w:rFonts w:hint="eastAsia" w:ascii="黑体" w:hAnsi="宋体" w:eastAsia="黑体"/>
        </w:rPr>
        <w:t>44．</w:t>
      </w:r>
      <w:bookmarkEnd w:id="50"/>
      <w:bookmarkEnd w:id="51"/>
      <w:bookmarkEnd w:id="52"/>
      <w:bookmarkEnd w:id="53"/>
      <w:bookmarkEnd w:id="54"/>
      <w:r>
        <w:rPr>
          <w:rFonts w:hint="eastAsia" w:ascii="黑体" w:hAnsi="宋体" w:eastAsia="黑体"/>
        </w:rPr>
        <w:t>接受和拒绝任何或所有</w:t>
      </w:r>
      <w:r>
        <w:rPr>
          <w:rFonts w:hint="eastAsia" w:ascii="黑体" w:hAnsi="宋体" w:eastAsia="黑体"/>
          <w:lang w:eastAsia="zh-CN"/>
        </w:rPr>
        <w:t>响应</w:t>
      </w:r>
      <w:r>
        <w:rPr>
          <w:rFonts w:hint="eastAsia" w:ascii="黑体" w:hAnsi="宋体" w:eastAsia="黑体"/>
        </w:rPr>
        <w:t>的权力</w:t>
      </w:r>
    </w:p>
    <w:p w14:paraId="482C74CA">
      <w:pPr>
        <w:ind w:firstLine="470" w:firstLineChars="196"/>
        <w:rPr>
          <w:rFonts w:ascii="宋体" w:hAnsi="宋体" w:eastAsia="宋体"/>
          <w:szCs w:val="21"/>
        </w:rPr>
      </w:pPr>
      <w:r>
        <w:rPr>
          <w:rFonts w:hint="eastAsia" w:ascii="宋体" w:hAnsi="宋体" w:eastAsia="宋体"/>
          <w:szCs w:val="21"/>
        </w:rPr>
        <w:t>政府集中采购机构和采购人保留在</w:t>
      </w:r>
      <w:r>
        <w:rPr>
          <w:rFonts w:hint="eastAsia" w:ascii="宋体" w:hAnsi="宋体" w:eastAsia="宋体"/>
          <w:szCs w:val="21"/>
          <w:lang w:eastAsia="zh-CN"/>
        </w:rPr>
        <w:t>响应</w:t>
      </w:r>
      <w:r>
        <w:rPr>
          <w:rFonts w:hint="eastAsia" w:ascii="宋体" w:hAnsi="宋体" w:eastAsia="宋体"/>
          <w:szCs w:val="21"/>
        </w:rPr>
        <w:t>之前任何时候接受或拒绝任何</w:t>
      </w:r>
      <w:r>
        <w:rPr>
          <w:rFonts w:hint="eastAsia" w:ascii="宋体" w:hAnsi="宋体" w:eastAsia="宋体"/>
          <w:szCs w:val="21"/>
          <w:lang w:eastAsia="zh-CN"/>
        </w:rPr>
        <w:t>响应</w:t>
      </w:r>
      <w:r>
        <w:rPr>
          <w:rFonts w:hint="eastAsia" w:ascii="宋体" w:hAnsi="宋体" w:eastAsia="宋体"/>
          <w:szCs w:val="21"/>
        </w:rPr>
        <w:t>或所有</w:t>
      </w:r>
      <w:r>
        <w:rPr>
          <w:rFonts w:hint="eastAsia" w:ascii="宋体" w:hAnsi="宋体" w:eastAsia="宋体"/>
          <w:szCs w:val="21"/>
          <w:lang w:eastAsia="zh-CN"/>
        </w:rPr>
        <w:t>响应</w:t>
      </w:r>
      <w:r>
        <w:rPr>
          <w:rFonts w:hint="eastAsia" w:ascii="宋体" w:hAnsi="宋体" w:eastAsia="宋体"/>
          <w:szCs w:val="21"/>
        </w:rPr>
        <w:t>，以及宣布招标无效的权力，对受影响的</w:t>
      </w:r>
      <w:r>
        <w:rPr>
          <w:rFonts w:hint="eastAsia" w:ascii="宋体" w:hAnsi="宋体" w:eastAsia="宋体"/>
          <w:szCs w:val="21"/>
          <w:lang w:eastAsia="zh-CN"/>
        </w:rPr>
        <w:t>供应商</w:t>
      </w:r>
      <w:r>
        <w:rPr>
          <w:rFonts w:hint="eastAsia" w:ascii="宋体" w:hAnsi="宋体" w:eastAsia="宋体"/>
          <w:szCs w:val="21"/>
        </w:rPr>
        <w:t>不承担任何责任，也无义务向受影响的</w:t>
      </w:r>
      <w:r>
        <w:rPr>
          <w:rFonts w:hint="eastAsia" w:ascii="宋体" w:hAnsi="宋体" w:eastAsia="宋体"/>
          <w:szCs w:val="21"/>
          <w:lang w:eastAsia="zh-CN"/>
        </w:rPr>
        <w:t>供应商</w:t>
      </w:r>
      <w:r>
        <w:rPr>
          <w:rFonts w:hint="eastAsia" w:ascii="宋体" w:hAnsi="宋体" w:eastAsia="宋体"/>
          <w:szCs w:val="21"/>
        </w:rPr>
        <w:t>解释采取这一行动的理由。</w:t>
      </w:r>
    </w:p>
    <w:p w14:paraId="7B6ADA8C">
      <w:pPr>
        <w:rPr>
          <w:rFonts w:ascii="黑体" w:hAnsi="宋体" w:eastAsia="黑体"/>
        </w:rPr>
      </w:pPr>
      <w:bookmarkStart w:id="55" w:name="_Toc100052410"/>
      <w:bookmarkStart w:id="56" w:name="_Toc73521589"/>
      <w:bookmarkStart w:id="57" w:name="_Toc73521677"/>
      <w:bookmarkStart w:id="58" w:name="_Toc73517682"/>
      <w:bookmarkStart w:id="59" w:name="_Toc73518160"/>
      <w:r>
        <w:rPr>
          <w:rFonts w:hint="eastAsia" w:ascii="黑体" w:hAnsi="宋体" w:eastAsia="黑体"/>
        </w:rPr>
        <w:t>45．合同的签订</w:t>
      </w:r>
      <w:bookmarkEnd w:id="55"/>
      <w:bookmarkEnd w:id="56"/>
      <w:bookmarkEnd w:id="57"/>
      <w:bookmarkEnd w:id="58"/>
      <w:bookmarkEnd w:id="59"/>
    </w:p>
    <w:p w14:paraId="027B46CD">
      <w:pPr>
        <w:ind w:firstLine="470" w:firstLineChars="196"/>
        <w:rPr>
          <w:rFonts w:ascii="宋体" w:hAnsi="宋体" w:eastAsia="宋体"/>
          <w:szCs w:val="21"/>
        </w:rPr>
      </w:pPr>
      <w:r>
        <w:rPr>
          <w:rFonts w:hint="eastAsia" w:ascii="宋体" w:hAnsi="宋体" w:eastAsia="宋体"/>
          <w:szCs w:val="21"/>
        </w:rPr>
        <w:t>45.1</w:t>
      </w:r>
      <w:r>
        <w:rPr>
          <w:rFonts w:hint="eastAsia" w:ascii="宋体" w:hAnsi="宋体" w:eastAsia="宋体"/>
          <w:szCs w:val="21"/>
          <w:lang w:eastAsia="zh-CN"/>
        </w:rPr>
        <w:t>成交</w:t>
      </w:r>
      <w:r>
        <w:rPr>
          <w:rFonts w:hint="eastAsia" w:ascii="宋体" w:hAnsi="宋体" w:eastAsia="宋体"/>
          <w:szCs w:val="21"/>
        </w:rPr>
        <w:t>人将于</w:t>
      </w:r>
      <w:r>
        <w:rPr>
          <w:rFonts w:hint="eastAsia" w:ascii="宋体" w:hAnsi="宋体" w:eastAsia="宋体"/>
          <w:szCs w:val="21"/>
          <w:lang w:eastAsia="zh-CN"/>
        </w:rPr>
        <w:t>成交</w:t>
      </w:r>
      <w:r>
        <w:rPr>
          <w:rFonts w:hint="eastAsia" w:ascii="宋体" w:hAnsi="宋体" w:eastAsia="宋体"/>
          <w:szCs w:val="21"/>
        </w:rPr>
        <w:t>通知书发出之日起十个工作日内，按照采购文件（</w:t>
      </w:r>
      <w:r>
        <w:rPr>
          <w:rFonts w:hint="eastAsia" w:ascii="宋体" w:hAnsi="宋体" w:eastAsia="宋体"/>
          <w:szCs w:val="21"/>
          <w:lang w:eastAsia="zh-CN"/>
        </w:rPr>
        <w:t>磋商文件</w:t>
      </w:r>
      <w:r>
        <w:rPr>
          <w:rFonts w:hint="eastAsia" w:ascii="宋体" w:hAnsi="宋体" w:eastAsia="宋体"/>
          <w:szCs w:val="21"/>
        </w:rPr>
        <w:t>和</w:t>
      </w:r>
      <w:r>
        <w:rPr>
          <w:rFonts w:hint="eastAsia" w:ascii="宋体" w:hAnsi="宋体" w:eastAsia="宋体"/>
          <w:szCs w:val="21"/>
          <w:lang w:eastAsia="zh-CN"/>
        </w:rPr>
        <w:t>响应</w:t>
      </w:r>
      <w:r>
        <w:rPr>
          <w:rFonts w:hint="eastAsia" w:ascii="宋体" w:hAnsi="宋体" w:eastAsia="宋体"/>
          <w:szCs w:val="21"/>
        </w:rPr>
        <w:t>文件等）内容与采购人签订政府采购合同；合同的实质性内容应当符合</w:t>
      </w:r>
      <w:r>
        <w:rPr>
          <w:rFonts w:hint="eastAsia" w:ascii="宋体" w:hAnsi="宋体" w:eastAsia="宋体"/>
          <w:szCs w:val="21"/>
          <w:lang w:eastAsia="zh-CN"/>
        </w:rPr>
        <w:t>磋商文件</w:t>
      </w:r>
      <w:r>
        <w:rPr>
          <w:rFonts w:hint="eastAsia" w:ascii="宋体" w:hAnsi="宋体" w:eastAsia="宋体"/>
          <w:szCs w:val="21"/>
        </w:rPr>
        <w:t>的规定；</w:t>
      </w:r>
    </w:p>
    <w:p w14:paraId="4A46FB4B">
      <w:pPr>
        <w:ind w:firstLine="470" w:firstLineChars="196"/>
        <w:rPr>
          <w:rFonts w:ascii="宋体" w:hAnsi="宋体" w:eastAsia="宋体"/>
          <w:szCs w:val="21"/>
        </w:rPr>
      </w:pPr>
      <w:r>
        <w:rPr>
          <w:rFonts w:hint="eastAsia" w:ascii="宋体" w:hAnsi="宋体" w:eastAsia="宋体"/>
          <w:szCs w:val="21"/>
        </w:rPr>
        <w:t>45.2</w:t>
      </w:r>
      <w:r>
        <w:rPr>
          <w:rFonts w:hint="eastAsia" w:ascii="宋体" w:hAnsi="宋体" w:eastAsia="宋体"/>
          <w:szCs w:val="21"/>
          <w:lang w:eastAsia="zh-CN"/>
        </w:rPr>
        <w:t>成交</w:t>
      </w:r>
      <w:r>
        <w:rPr>
          <w:rFonts w:hint="eastAsia" w:ascii="宋体" w:hAnsi="宋体" w:eastAsia="宋体"/>
          <w:szCs w:val="21"/>
        </w:rPr>
        <w:t>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3055789C">
      <w:pPr>
        <w:ind w:firstLine="470" w:firstLineChars="196"/>
        <w:rPr>
          <w:rFonts w:ascii="宋体" w:hAnsi="宋体" w:eastAsia="宋体"/>
          <w:szCs w:val="21"/>
        </w:rPr>
      </w:pPr>
      <w:r>
        <w:rPr>
          <w:rFonts w:hint="eastAsia" w:ascii="宋体" w:hAnsi="宋体" w:eastAsia="宋体"/>
          <w:szCs w:val="21"/>
        </w:rPr>
        <w:t>45.3</w:t>
      </w:r>
      <w:r>
        <w:rPr>
          <w:rFonts w:hint="eastAsia" w:ascii="宋体" w:hAnsi="宋体" w:eastAsia="宋体"/>
          <w:szCs w:val="21"/>
          <w:lang w:eastAsia="zh-CN"/>
        </w:rPr>
        <w:t>成交</w:t>
      </w:r>
      <w:r>
        <w:rPr>
          <w:rFonts w:hint="eastAsia" w:ascii="宋体" w:hAnsi="宋体" w:eastAsia="宋体"/>
          <w:szCs w:val="21"/>
        </w:rPr>
        <w:t>人应当按照合同约定履行义务，完成</w:t>
      </w:r>
      <w:r>
        <w:rPr>
          <w:rFonts w:hint="eastAsia" w:ascii="宋体" w:hAnsi="宋体" w:eastAsia="宋体"/>
          <w:szCs w:val="21"/>
          <w:lang w:eastAsia="zh-CN"/>
        </w:rPr>
        <w:t>成交</w:t>
      </w:r>
      <w:r>
        <w:rPr>
          <w:rFonts w:hint="eastAsia" w:ascii="宋体" w:hAnsi="宋体" w:eastAsia="宋体"/>
          <w:szCs w:val="21"/>
        </w:rPr>
        <w:t>项目，不得将</w:t>
      </w:r>
      <w:r>
        <w:rPr>
          <w:rFonts w:hint="eastAsia" w:ascii="宋体" w:hAnsi="宋体" w:eastAsia="宋体"/>
          <w:szCs w:val="21"/>
          <w:lang w:eastAsia="zh-CN"/>
        </w:rPr>
        <w:t>成交</w:t>
      </w:r>
      <w:r>
        <w:rPr>
          <w:rFonts w:hint="eastAsia" w:ascii="宋体" w:hAnsi="宋体" w:eastAsia="宋体"/>
          <w:szCs w:val="21"/>
        </w:rPr>
        <w:t>项目转让（转包）给他人。</w:t>
      </w:r>
    </w:p>
    <w:p w14:paraId="287B41D5">
      <w:pPr>
        <w:rPr>
          <w:rFonts w:ascii="黑体" w:hAnsi="宋体" w:eastAsia="黑体"/>
        </w:rPr>
      </w:pPr>
      <w:bookmarkStart w:id="60" w:name="_Toc73521678"/>
      <w:bookmarkStart w:id="61" w:name="_Toc100052411"/>
      <w:bookmarkStart w:id="62" w:name="_Toc73518161"/>
      <w:bookmarkStart w:id="63" w:name="_Toc73521590"/>
      <w:bookmarkStart w:id="64" w:name="_Toc73517683"/>
      <w:r>
        <w:rPr>
          <w:rFonts w:hint="eastAsia" w:ascii="黑体" w:hAnsi="宋体" w:eastAsia="黑体"/>
        </w:rPr>
        <w:t>46．履约担保</w:t>
      </w:r>
      <w:bookmarkEnd w:id="60"/>
      <w:bookmarkEnd w:id="61"/>
      <w:bookmarkEnd w:id="62"/>
      <w:bookmarkEnd w:id="63"/>
      <w:bookmarkEnd w:id="64"/>
    </w:p>
    <w:p w14:paraId="735F6A14">
      <w:pPr>
        <w:ind w:firstLine="470" w:firstLineChars="196"/>
        <w:rPr>
          <w:rFonts w:ascii="宋体" w:hAnsi="宋体" w:eastAsia="宋体"/>
          <w:szCs w:val="21"/>
        </w:rPr>
      </w:pPr>
      <w:r>
        <w:rPr>
          <w:rFonts w:hint="eastAsia" w:ascii="宋体" w:hAnsi="宋体" w:eastAsia="宋体"/>
          <w:szCs w:val="21"/>
        </w:rPr>
        <w:t>46.1在签订项目合同的同时，</w:t>
      </w:r>
      <w:r>
        <w:rPr>
          <w:rFonts w:hint="eastAsia" w:ascii="宋体" w:hAnsi="宋体" w:eastAsia="宋体"/>
          <w:szCs w:val="21"/>
          <w:lang w:eastAsia="zh-CN"/>
        </w:rPr>
        <w:t>成交</w:t>
      </w:r>
      <w:r>
        <w:rPr>
          <w:rFonts w:hint="eastAsia" w:ascii="宋体" w:hAnsi="宋体" w:eastAsia="宋体"/>
          <w:szCs w:val="21"/>
        </w:rPr>
        <w:t>人应按“对通用条款的补充内容”中规定的金额向采购人提交履约担保；</w:t>
      </w:r>
    </w:p>
    <w:p w14:paraId="28E50081">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hint="eastAsia" w:eastAsia="宋体"/>
          <w:lang w:eastAsia="zh-CN"/>
        </w:rPr>
        <w:t>成交</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w:t>
      </w:r>
      <w:r>
        <w:rPr>
          <w:rFonts w:hint="eastAsia" w:eastAsia="宋体"/>
          <w:lang w:eastAsia="zh-CN"/>
        </w:rPr>
        <w:t>成交</w:t>
      </w:r>
      <w:r>
        <w:rPr>
          <w:rFonts w:hint="eastAsia" w:eastAsia="宋体"/>
        </w:rPr>
        <w:t>人</w:t>
      </w:r>
      <w:r>
        <w:rPr>
          <w:rFonts w:eastAsia="宋体"/>
        </w:rPr>
        <w:t>提供除法律、法规明确规定外的其他担保</w:t>
      </w:r>
      <w:r>
        <w:rPr>
          <w:rFonts w:hint="eastAsia" w:eastAsia="宋体"/>
        </w:rPr>
        <w:t>。</w:t>
      </w:r>
    </w:p>
    <w:p w14:paraId="371F0B4D">
      <w:pPr>
        <w:rPr>
          <w:rFonts w:ascii="黑体" w:hAnsi="宋体" w:eastAsia="黑体"/>
        </w:rPr>
      </w:pPr>
      <w:r>
        <w:rPr>
          <w:rFonts w:hint="eastAsia" w:ascii="黑体" w:hAnsi="宋体" w:eastAsia="黑体"/>
        </w:rPr>
        <w:t>47. 合同备案</w:t>
      </w:r>
    </w:p>
    <w:p w14:paraId="2F612106">
      <w:pPr>
        <w:ind w:firstLine="470" w:firstLineChars="196"/>
        <w:rPr>
          <w:rFonts w:ascii="宋体" w:hAnsi="宋体" w:eastAsia="宋体"/>
          <w:szCs w:val="21"/>
        </w:rPr>
      </w:pPr>
      <w:r>
        <w:rPr>
          <w:rFonts w:hint="eastAsia" w:ascii="宋体" w:hAnsi="宋体" w:eastAsia="宋体"/>
          <w:szCs w:val="21"/>
        </w:rPr>
        <w:t>采购人与</w:t>
      </w:r>
      <w:r>
        <w:rPr>
          <w:rFonts w:hint="eastAsia" w:ascii="宋体" w:hAnsi="宋体" w:eastAsia="宋体"/>
          <w:szCs w:val="21"/>
          <w:lang w:eastAsia="zh-CN"/>
        </w:rPr>
        <w:t>成交</w:t>
      </w:r>
      <w:r>
        <w:rPr>
          <w:rFonts w:hint="eastAsia" w:ascii="宋体" w:hAnsi="宋体" w:eastAsia="宋体"/>
          <w:szCs w:val="21"/>
        </w:rPr>
        <w:t>人应于合同签订之日起十日内，由采购人或委托</w:t>
      </w:r>
      <w:r>
        <w:rPr>
          <w:rFonts w:hint="eastAsia" w:ascii="宋体" w:hAnsi="宋体" w:eastAsia="宋体"/>
          <w:szCs w:val="21"/>
          <w:lang w:eastAsia="zh-CN"/>
        </w:rPr>
        <w:t>成交</w:t>
      </w:r>
      <w:r>
        <w:rPr>
          <w:rFonts w:hint="eastAsia" w:ascii="宋体" w:hAnsi="宋体" w:eastAsia="宋体"/>
          <w:szCs w:val="21"/>
        </w:rPr>
        <w:t>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303874C0">
      <w:pPr>
        <w:rPr>
          <w:rFonts w:ascii="黑体" w:hAnsi="宋体" w:eastAsia="黑体"/>
        </w:rPr>
      </w:pPr>
      <w:r>
        <w:rPr>
          <w:rFonts w:hint="eastAsia" w:ascii="黑体" w:hAnsi="宋体" w:eastAsia="黑体"/>
        </w:rPr>
        <w:t>48. 合同变更</w:t>
      </w:r>
    </w:p>
    <w:p w14:paraId="2D05C933">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63E67D1B">
      <w:pPr>
        <w:rPr>
          <w:rFonts w:ascii="黑体" w:hAnsi="宋体" w:eastAsia="黑体"/>
        </w:rPr>
      </w:pPr>
      <w:r>
        <w:rPr>
          <w:rFonts w:hint="eastAsia" w:ascii="黑体" w:hAnsi="宋体" w:eastAsia="黑体"/>
        </w:rPr>
        <w:t>49. 项目验收</w:t>
      </w:r>
    </w:p>
    <w:p w14:paraId="0334120C">
      <w:pPr>
        <w:ind w:right="176" w:firstLine="420"/>
        <w:rPr>
          <w:rFonts w:ascii="宋体" w:hAnsi="宋体" w:eastAsia="宋体"/>
        </w:rPr>
      </w:pPr>
      <w:r>
        <w:rPr>
          <w:rFonts w:hint="eastAsia" w:ascii="宋体" w:hAnsi="宋体" w:eastAsia="宋体"/>
        </w:rPr>
        <w:t>49.1采购人应当按照</w:t>
      </w:r>
      <w:r>
        <w:rPr>
          <w:rFonts w:hint="eastAsia" w:ascii="宋体" w:hAnsi="宋体" w:eastAsia="宋体"/>
          <w:lang w:eastAsia="zh-CN"/>
        </w:rPr>
        <w:t>磋商文件</w:t>
      </w:r>
      <w:r>
        <w:rPr>
          <w:rFonts w:hint="eastAsia" w:ascii="宋体" w:hAnsi="宋体" w:eastAsia="宋体"/>
        </w:rPr>
        <w:t>和合同规定的标准和方法，及时组织验收。</w:t>
      </w:r>
    </w:p>
    <w:p w14:paraId="18F3862E">
      <w:pPr>
        <w:rPr>
          <w:rFonts w:ascii="黑体" w:hAnsi="宋体" w:eastAsia="黑体"/>
        </w:rPr>
      </w:pPr>
      <w:r>
        <w:rPr>
          <w:rFonts w:hint="eastAsia" w:ascii="黑体" w:hAnsi="宋体" w:eastAsia="黑体"/>
        </w:rPr>
        <w:t>50. 宣传</w:t>
      </w:r>
    </w:p>
    <w:p w14:paraId="208AB874">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045CA253">
      <w:pPr>
        <w:ind w:left="240" w:leftChars="100" w:firstLine="470" w:firstLineChars="196"/>
        <w:rPr>
          <w:rFonts w:ascii="宋体" w:hAnsi="宋体" w:eastAsia="宋体"/>
        </w:rPr>
      </w:pPr>
      <w:r>
        <w:rPr>
          <w:rFonts w:ascii="宋体" w:hAnsi="宋体" w:eastAsia="宋体"/>
        </w:rPr>
        <w:t>a.名片、宣传册、广告标语等；</w:t>
      </w:r>
    </w:p>
    <w:p w14:paraId="59FB8661">
      <w:pPr>
        <w:ind w:left="240" w:leftChars="100" w:firstLine="470" w:firstLineChars="196"/>
        <w:rPr>
          <w:rFonts w:ascii="宋体" w:hAnsi="宋体" w:eastAsia="宋体"/>
        </w:rPr>
      </w:pPr>
      <w:r>
        <w:rPr>
          <w:rFonts w:ascii="宋体" w:hAnsi="宋体" w:eastAsia="宋体"/>
        </w:rPr>
        <w:t>b.案例介绍、推广等；</w:t>
      </w:r>
    </w:p>
    <w:p w14:paraId="6123143B">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49"/>
    <w:p w14:paraId="5A329C78">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14:paraId="17A40C4C">
      <w:pPr>
        <w:rPr>
          <w:rFonts w:ascii="黑体" w:hAnsi="宋体" w:eastAsia="黑体"/>
        </w:rPr>
      </w:pPr>
      <w:bookmarkStart w:id="65" w:name="_Hlk72439706"/>
      <w:r>
        <w:rPr>
          <w:rFonts w:hint="eastAsia" w:ascii="黑体" w:hAnsi="宋体" w:eastAsia="黑体"/>
          <w:lang w:eastAsia="zh-CN"/>
        </w:rPr>
        <w:t>51.</w:t>
      </w:r>
      <w:r>
        <w:rPr>
          <w:rFonts w:hint="eastAsia" w:ascii="黑体" w:hAnsi="宋体" w:eastAsia="黑体"/>
        </w:rPr>
        <w:t>质疑提出与答复</w:t>
      </w:r>
    </w:p>
    <w:p w14:paraId="157E0826">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4DD65FB3">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3F723B11">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6C580431">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044E97A9">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277D8A80">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6" w:name="_Hlk75374941"/>
      <w:r>
        <w:rPr>
          <w:rFonts w:hint="eastAsia" w:ascii="宋体" w:hAnsi="宋体" w:eastAsia="宋体"/>
          <w:szCs w:val="21"/>
        </w:rPr>
        <w:t>以联合体形式参与的，质疑应当由组成联合体的所有成员共同提出</w:t>
      </w:r>
      <w:bookmarkEnd w:id="66"/>
      <w:r>
        <w:rPr>
          <w:rFonts w:hint="eastAsia" w:ascii="宋体" w:hAnsi="宋体" w:eastAsia="宋体"/>
          <w:szCs w:val="21"/>
        </w:rPr>
        <w:t>；</w:t>
      </w:r>
    </w:p>
    <w:p w14:paraId="6BC2E4C7">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w:t>
      </w:r>
      <w:r>
        <w:rPr>
          <w:rFonts w:hint="eastAsia" w:ascii="宋体" w:hAnsi="宋体" w:eastAsia="宋体"/>
          <w:szCs w:val="21"/>
          <w:lang w:eastAsia="zh-CN"/>
        </w:rPr>
        <w:t>磋商文件</w:t>
      </w:r>
      <w:r>
        <w:rPr>
          <w:rFonts w:hint="eastAsia" w:ascii="宋体" w:hAnsi="宋体" w:eastAsia="宋体"/>
          <w:szCs w:val="21"/>
        </w:rPr>
        <w:t>的质疑，为</w:t>
      </w:r>
      <w:r>
        <w:rPr>
          <w:rFonts w:hint="eastAsia" w:ascii="宋体" w:hAnsi="宋体" w:eastAsia="宋体"/>
          <w:szCs w:val="21"/>
          <w:lang w:eastAsia="zh-CN"/>
        </w:rPr>
        <w:t>磋商文件</w:t>
      </w:r>
      <w:r>
        <w:rPr>
          <w:rFonts w:hint="eastAsia" w:ascii="宋体" w:hAnsi="宋体" w:eastAsia="宋体"/>
          <w:szCs w:val="21"/>
        </w:rPr>
        <w:t>公布之日；对采购过程的质疑，为各采购程序环节结束之日；对</w:t>
      </w:r>
      <w:r>
        <w:rPr>
          <w:rFonts w:hint="eastAsia" w:ascii="宋体" w:hAnsi="宋体" w:eastAsia="宋体"/>
          <w:szCs w:val="21"/>
          <w:lang w:eastAsia="zh-CN"/>
        </w:rPr>
        <w:t>成交</w:t>
      </w:r>
      <w:r>
        <w:rPr>
          <w:rFonts w:hint="eastAsia" w:ascii="宋体" w:hAnsi="宋体" w:eastAsia="宋体"/>
          <w:szCs w:val="21"/>
        </w:rPr>
        <w:t>结果以及</w:t>
      </w:r>
      <w:r>
        <w:rPr>
          <w:rFonts w:hint="eastAsia" w:ascii="宋体" w:hAnsi="宋体" w:eastAsia="宋体"/>
          <w:szCs w:val="21"/>
          <w:lang w:eastAsia="zh-CN"/>
        </w:rPr>
        <w:t>磋商小组</w:t>
      </w:r>
      <w:r>
        <w:rPr>
          <w:rFonts w:hint="eastAsia" w:ascii="宋体" w:hAnsi="宋体" w:eastAsia="宋体"/>
          <w:szCs w:val="21"/>
        </w:rPr>
        <w:t>组成人员的质疑，为</w:t>
      </w:r>
      <w:r>
        <w:rPr>
          <w:rFonts w:hint="eastAsia" w:ascii="宋体" w:hAnsi="宋体" w:eastAsia="宋体"/>
          <w:szCs w:val="21"/>
          <w:lang w:eastAsia="zh-CN"/>
        </w:rPr>
        <w:t>成交</w:t>
      </w:r>
      <w:r>
        <w:rPr>
          <w:rFonts w:hint="eastAsia" w:ascii="宋体" w:hAnsi="宋体" w:eastAsia="宋体"/>
          <w:szCs w:val="21"/>
        </w:rPr>
        <w:t>结果公示之日；</w:t>
      </w:r>
    </w:p>
    <w:p w14:paraId="53A406C5">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63009638">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60AF1CFA">
      <w:pPr>
        <w:ind w:firstLine="480" w:firstLineChars="200"/>
        <w:rPr>
          <w:rFonts w:ascii="宋体" w:hAnsi="宋体" w:eastAsia="宋体"/>
          <w:szCs w:val="21"/>
        </w:rPr>
      </w:pPr>
      <w:r>
        <w:rPr>
          <w:rFonts w:hint="eastAsia" w:ascii="宋体" w:hAnsi="宋体" w:eastAsia="宋体"/>
          <w:szCs w:val="21"/>
        </w:rPr>
        <w:t>（2）质疑项目的名称、编号；</w:t>
      </w:r>
    </w:p>
    <w:p w14:paraId="19CEAB85">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7620D3D2">
      <w:pPr>
        <w:ind w:firstLine="480" w:firstLineChars="200"/>
        <w:rPr>
          <w:rFonts w:ascii="宋体" w:hAnsi="宋体" w:eastAsia="宋体"/>
          <w:szCs w:val="21"/>
        </w:rPr>
      </w:pPr>
      <w:r>
        <w:rPr>
          <w:rFonts w:hint="eastAsia" w:ascii="宋体" w:hAnsi="宋体" w:eastAsia="宋体"/>
          <w:szCs w:val="21"/>
        </w:rPr>
        <w:t>（4）因质疑事项而受损害的权益；</w:t>
      </w:r>
    </w:p>
    <w:p w14:paraId="7D5757F5">
      <w:pPr>
        <w:ind w:firstLine="480" w:firstLineChars="200"/>
        <w:rPr>
          <w:rFonts w:ascii="宋体" w:hAnsi="宋体" w:eastAsia="宋体"/>
          <w:szCs w:val="21"/>
        </w:rPr>
      </w:pPr>
      <w:r>
        <w:rPr>
          <w:rFonts w:hint="eastAsia" w:ascii="宋体" w:hAnsi="宋体" w:eastAsia="宋体"/>
          <w:szCs w:val="21"/>
        </w:rPr>
        <w:t>（5）事实依据；</w:t>
      </w:r>
    </w:p>
    <w:p w14:paraId="18574BB5">
      <w:pPr>
        <w:ind w:firstLine="480" w:firstLineChars="200"/>
        <w:rPr>
          <w:rFonts w:ascii="宋体" w:hAnsi="宋体" w:eastAsia="宋体"/>
          <w:szCs w:val="21"/>
        </w:rPr>
      </w:pPr>
      <w:r>
        <w:rPr>
          <w:rFonts w:hint="eastAsia" w:ascii="宋体" w:hAnsi="宋体" w:eastAsia="宋体"/>
          <w:szCs w:val="21"/>
        </w:rPr>
        <w:t>（6）必要的法律依据；</w:t>
      </w:r>
    </w:p>
    <w:p w14:paraId="478C10F4">
      <w:pPr>
        <w:ind w:firstLine="480" w:firstLineChars="200"/>
        <w:rPr>
          <w:rFonts w:ascii="宋体" w:hAnsi="宋体" w:eastAsia="宋体"/>
          <w:szCs w:val="21"/>
        </w:rPr>
      </w:pPr>
      <w:r>
        <w:rPr>
          <w:rFonts w:hint="eastAsia" w:ascii="宋体" w:hAnsi="宋体" w:eastAsia="宋体"/>
          <w:szCs w:val="21"/>
        </w:rPr>
        <w:t>（7）提出质疑的日期。</w:t>
      </w:r>
    </w:p>
    <w:p w14:paraId="5E8D9CDB">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59BECBAC">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31713FEF">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B0A0AC8">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7194BBC">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2D0ACFA6">
      <w:pPr>
        <w:ind w:firstLine="482" w:firstLineChars="200"/>
        <w:rPr>
          <w:rFonts w:hint="eastAsia" w:ascii="宋体" w:hAnsi="宋体" w:eastAsia="宋体"/>
          <w:b/>
          <w:bCs/>
          <w:szCs w:val="21"/>
          <w:lang w:eastAsia="zh-CN"/>
        </w:rPr>
      </w:pPr>
      <w:r>
        <w:rPr>
          <w:rFonts w:hint="eastAsia" w:ascii="宋体" w:hAnsi="宋体" w:eastAsia="宋体"/>
          <w:b/>
          <w:bCs/>
          <w:szCs w:val="21"/>
        </w:rPr>
        <w:t>地址：</w:t>
      </w:r>
      <w:r>
        <w:rPr>
          <w:rFonts w:hint="eastAsia" w:ascii="宋体" w:hAnsi="宋体" w:eastAsia="宋体"/>
          <w:b/>
          <w:bCs/>
          <w:szCs w:val="21"/>
          <w:lang w:eastAsia="zh-CN"/>
        </w:rPr>
        <w:t>喀什市市场监督管理局</w:t>
      </w:r>
      <w:r>
        <w:rPr>
          <w:rFonts w:hint="eastAsia" w:ascii="宋体" w:hAnsi="宋体" w:eastAsia="宋体"/>
          <w:b/>
          <w:bCs/>
          <w:szCs w:val="21"/>
        </w:rPr>
        <w:t>（</w:t>
      </w:r>
      <w:r>
        <w:rPr>
          <w:rFonts w:hint="eastAsia" w:ascii="宋体" w:hAnsi="宋体" w:eastAsia="宋体"/>
          <w:b/>
          <w:bCs/>
          <w:szCs w:val="21"/>
          <w:lang w:eastAsia="zh-CN"/>
        </w:rPr>
        <w:t>喀什市解放北路248号市场监督管理局</w:t>
      </w:r>
      <w:r>
        <w:rPr>
          <w:rFonts w:hint="eastAsia" w:ascii="宋体" w:hAnsi="宋体" w:eastAsia="宋体"/>
          <w:b/>
          <w:bCs/>
          <w:szCs w:val="21"/>
        </w:rPr>
        <w:t>），质疑咨询电话：</w:t>
      </w:r>
      <w:r>
        <w:rPr>
          <w:rFonts w:hint="eastAsia" w:ascii="宋体" w:hAnsi="宋体" w:eastAsia="宋体"/>
          <w:b/>
          <w:bCs/>
          <w:szCs w:val="21"/>
          <w:lang w:eastAsia="zh-CN"/>
        </w:rPr>
        <w:t>李霜 ，18609985789</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供应商以邮寄方式提交质疑函的，无需提前电话预约。凡质疑函符合法定形式、在法定质疑期内交邮的，均予以接收并依法处理。</w:t>
      </w:r>
    </w:p>
    <w:p w14:paraId="00C398E1">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0F8BA213">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528117AD">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504DD232">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3479BEDA">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758F1A87">
      <w:pPr>
        <w:ind w:firstLine="480" w:firstLineChars="200"/>
        <w:rPr>
          <w:rFonts w:ascii="宋体" w:hAnsi="宋体" w:eastAsia="宋体"/>
          <w:szCs w:val="21"/>
        </w:rPr>
      </w:pPr>
      <w:r>
        <w:rPr>
          <w:rFonts w:hint="eastAsia" w:ascii="宋体" w:hAnsi="宋体" w:eastAsia="宋体"/>
          <w:szCs w:val="21"/>
        </w:rPr>
        <w:t>（1）质疑主体不满足要求的；</w:t>
      </w:r>
    </w:p>
    <w:p w14:paraId="1AC552EE">
      <w:pPr>
        <w:ind w:firstLine="480" w:firstLineChars="200"/>
        <w:rPr>
          <w:rFonts w:ascii="宋体" w:hAnsi="宋体" w:eastAsia="宋体"/>
          <w:szCs w:val="21"/>
        </w:rPr>
      </w:pPr>
      <w:r>
        <w:rPr>
          <w:rFonts w:hint="eastAsia" w:ascii="宋体" w:hAnsi="宋体" w:eastAsia="宋体"/>
          <w:szCs w:val="21"/>
        </w:rPr>
        <w:t>（2）供应商自身权益未受到损害的；</w:t>
      </w:r>
    </w:p>
    <w:p w14:paraId="694E04CD">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5DEA80EC">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711A8884">
      <w:pPr>
        <w:ind w:firstLine="480" w:firstLineChars="200"/>
        <w:rPr>
          <w:rFonts w:ascii="宋体" w:hAnsi="宋体" w:eastAsia="宋体"/>
          <w:szCs w:val="21"/>
        </w:rPr>
      </w:pPr>
      <w:r>
        <w:rPr>
          <w:rFonts w:hint="eastAsia" w:ascii="宋体" w:hAnsi="宋体" w:eastAsia="宋体"/>
          <w:szCs w:val="21"/>
        </w:rPr>
        <w:t>（5）其他不符合受理条件情形的。</w:t>
      </w:r>
    </w:p>
    <w:p w14:paraId="36869F13">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0EB54977">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081BD734">
      <w:pPr>
        <w:rPr>
          <w:rFonts w:ascii="宋体" w:hAnsi="宋体" w:eastAsia="宋体"/>
          <w:szCs w:val="21"/>
        </w:rPr>
      </w:pPr>
      <w:r>
        <w:rPr>
          <w:rFonts w:hint="eastAsia" w:ascii="宋体" w:hAnsi="宋体" w:eastAsia="宋体"/>
          <w:szCs w:val="21"/>
        </w:rPr>
        <w:t xml:space="preserve">    自收文之日起七个工作日内。</w:t>
      </w:r>
    </w:p>
    <w:p w14:paraId="51BAA300">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5CC1155D">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29C05B35">
      <w:pPr>
        <w:rPr>
          <w:rFonts w:ascii="黑体" w:hAnsi="宋体" w:eastAsia="黑体"/>
        </w:rPr>
      </w:pPr>
      <w:r>
        <w:rPr>
          <w:rFonts w:hint="eastAsia" w:ascii="黑体" w:hAnsi="宋体" w:eastAsia="黑体"/>
        </w:rPr>
        <w:t>53. 质疑后续处理</w:t>
      </w:r>
    </w:p>
    <w:p w14:paraId="24858A46">
      <w:pPr>
        <w:rPr>
          <w:rFonts w:ascii="宋体" w:hAnsi="宋体" w:eastAsia="宋体"/>
          <w:szCs w:val="21"/>
        </w:rPr>
      </w:pPr>
      <w:r>
        <w:rPr>
          <w:rFonts w:hint="eastAsia" w:ascii="宋体" w:hAnsi="宋体" w:eastAsia="宋体"/>
          <w:szCs w:val="21"/>
        </w:rPr>
        <w:t xml:space="preserve">    53.1供应商质疑不成立，或者成立但未对</w:t>
      </w:r>
      <w:r>
        <w:rPr>
          <w:rFonts w:hint="eastAsia" w:ascii="宋体" w:hAnsi="宋体" w:eastAsia="宋体"/>
          <w:szCs w:val="21"/>
          <w:lang w:eastAsia="zh-CN"/>
        </w:rPr>
        <w:t>成交</w:t>
      </w:r>
      <w:r>
        <w:rPr>
          <w:rFonts w:hint="eastAsia" w:ascii="宋体" w:hAnsi="宋体" w:eastAsia="宋体"/>
          <w:szCs w:val="21"/>
        </w:rPr>
        <w:t>、成交结果构成影响的，继续开展采购活动。</w:t>
      </w:r>
    </w:p>
    <w:p w14:paraId="43906F8B">
      <w:pPr>
        <w:rPr>
          <w:rFonts w:ascii="宋体" w:hAnsi="宋体" w:eastAsia="宋体"/>
          <w:szCs w:val="21"/>
        </w:rPr>
      </w:pPr>
      <w:r>
        <w:rPr>
          <w:rFonts w:hint="eastAsia" w:ascii="宋体" w:hAnsi="宋体" w:eastAsia="宋体"/>
          <w:szCs w:val="21"/>
        </w:rPr>
        <w:t xml:space="preserve">    53.2供应商质疑成立且影响或者可能影响</w:t>
      </w:r>
      <w:r>
        <w:rPr>
          <w:rFonts w:hint="eastAsia" w:ascii="宋体" w:hAnsi="宋体" w:eastAsia="宋体"/>
          <w:szCs w:val="21"/>
          <w:lang w:eastAsia="zh-CN"/>
        </w:rPr>
        <w:t>成交</w:t>
      </w:r>
      <w:r>
        <w:rPr>
          <w:rFonts w:hint="eastAsia" w:ascii="宋体" w:hAnsi="宋体" w:eastAsia="宋体"/>
          <w:szCs w:val="21"/>
        </w:rPr>
        <w:t>、成交结果的，按照下列情况处理：（1）对采购文件提出的质疑，依法通过澄清或者修改可以继续开展采购活动的，澄清或者修改采购文件后继续开展采购活动；否则应当修改采购文件后重新开展采购活动。（2）对采购过程、</w:t>
      </w:r>
      <w:r>
        <w:rPr>
          <w:rFonts w:hint="eastAsia" w:ascii="宋体" w:hAnsi="宋体" w:eastAsia="宋体"/>
          <w:szCs w:val="21"/>
          <w:lang w:eastAsia="zh-CN"/>
        </w:rPr>
        <w:t>成交</w:t>
      </w:r>
      <w:r>
        <w:rPr>
          <w:rFonts w:hint="eastAsia" w:ascii="宋体" w:hAnsi="宋体" w:eastAsia="宋体"/>
          <w:szCs w:val="21"/>
        </w:rPr>
        <w:t>或者成交结果提出的质疑，如果合格供应商符合法定数量，依法从合格的</w:t>
      </w:r>
      <w:r>
        <w:rPr>
          <w:rFonts w:hint="eastAsia" w:ascii="宋体" w:hAnsi="宋体" w:eastAsia="宋体"/>
          <w:szCs w:val="21"/>
          <w:lang w:eastAsia="zh-CN"/>
        </w:rPr>
        <w:t>成交</w:t>
      </w:r>
      <w:r>
        <w:rPr>
          <w:rFonts w:hint="eastAsia" w:ascii="宋体" w:hAnsi="宋体" w:eastAsia="宋体"/>
          <w:szCs w:val="21"/>
        </w:rPr>
        <w:t>或者成交候选人中另行确定</w:t>
      </w:r>
      <w:r>
        <w:rPr>
          <w:rFonts w:hint="eastAsia" w:ascii="宋体" w:hAnsi="宋体" w:eastAsia="宋体"/>
          <w:szCs w:val="21"/>
          <w:lang w:eastAsia="zh-CN"/>
        </w:rPr>
        <w:t>成交</w:t>
      </w:r>
      <w:r>
        <w:rPr>
          <w:rFonts w:hint="eastAsia" w:ascii="宋体" w:hAnsi="宋体" w:eastAsia="宋体"/>
          <w:szCs w:val="21"/>
        </w:rPr>
        <w:t>、成交供应商；如果合格供应商不符合法定数量，应当重新开展采购活动。</w:t>
      </w:r>
    </w:p>
    <w:p w14:paraId="5C1D4F2F">
      <w:pPr>
        <w:jc w:val="center"/>
        <w:rPr>
          <w:rFonts w:eastAsia="宋体"/>
        </w:rPr>
      </w:pPr>
      <w:r>
        <w:rPr>
          <w:rFonts w:eastAsia="宋体"/>
        </w:rPr>
        <w:t>---- END ----</w:t>
      </w:r>
      <w:bookmarkEnd w:id="65"/>
    </w:p>
    <w:p w14:paraId="44DC2E3F">
      <w:pPr>
        <w:rPr>
          <w:rFonts w:ascii="宋体" w:hAnsi="宋体" w:eastAsia="黑体"/>
          <w:b/>
          <w:bCs/>
          <w:color w:val="0000FF"/>
          <w:kern w:val="44"/>
          <w:sz w:val="36"/>
          <w:szCs w:val="44"/>
        </w:rPr>
      </w:pPr>
    </w:p>
    <w:p w14:paraId="4C872C40"/>
    <w:p w14:paraId="2535DE70"/>
    <w:sectPr>
      <w:headerReference r:id="rId4" w:type="default"/>
      <w:footerReference r:id="rId5"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auto"/>
    <w:pitch w:val="default"/>
    <w:sig w:usb0="A00002BF" w:usb1="38CF7CFA" w:usb2="00082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6"/>
      <w:ind w:right="360" w:firstLine="360"/>
      <w:jc w:val="right"/>
      <w:rPr>
        <w:rFonts w:hint="eastAsia"/>
      </w:rPr>
    </w:pPr>
    <w:r>
      <w:rPr>
        <w:sz w:val="18"/>
      </w:rPr>
      <w:pict>
        <v:shape id="文本框 13" o:spid="_x0000_s410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v:imagedata o:title=""/>
          <o:lock v:ext="edit" aspectratio="f"/>
          <v:textbox inset="0mm,0mm,0mm,0mm" style="mso-fit-shape-to-text:t;">
            <w:txbxContent>
              <w:p w14:paraId="7E6E11EE">
                <w:pPr>
                  <w:pStyle w:val="16"/>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E242A">
    <w:pPr>
      <w:pStyle w:val="16"/>
      <w:rPr>
        <w:rFonts w:hint="eastAsia"/>
      </w:rPr>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CD583B6">
                <w:pPr>
                  <w:pStyle w:val="16"/>
                  <w:rPr>
                    <w:rStyle w:val="25"/>
                  </w:rPr>
                </w:pPr>
                <w:r>
                  <w:fldChar w:fldCharType="begin"/>
                </w:r>
                <w:r>
                  <w:rPr>
                    <w:rStyle w:val="25"/>
                  </w:rPr>
                  <w:instrText xml:space="preserve">PAGE  </w:instrText>
                </w:r>
                <w:r>
                  <w:fldChar w:fldCharType="separate"/>
                </w:r>
                <w:r>
                  <w:rPr>
                    <w:rStyle w:val="25"/>
                  </w:rP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0C4C7">
    <w:pPr>
      <w:pStyle w:val="17"/>
      <w:jc w:val="both"/>
      <w:rPr>
        <w:rFonts w:hint="eastAsia" w:eastAsia="宋体"/>
        <w:lang w:eastAsia="zh-CN"/>
      </w:rPr>
    </w:pPr>
    <w:r>
      <w:rPr>
        <w:rFonts w:hint="eastAsia"/>
        <w:lang w:eastAsia="zh-CN"/>
      </w:rPr>
      <w:t>喀什市招投标中心</w:t>
    </w:r>
    <w:r>
      <w:rPr>
        <w:rFonts w:hint="eastAsia"/>
      </w:rPr>
      <w:t xml:space="preserve">   </w:t>
    </w:r>
    <w:r>
      <w:rPr>
        <w:rFonts w:hint="eastAsia" w:eastAsia="宋体"/>
        <w:lang w:eastAsia="zh-CN"/>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4E409BB"/>
    <w:multiLevelType w:val="multilevel"/>
    <w:tmpl w:val="24E409BB"/>
    <w:lvl w:ilvl="0" w:tentative="0">
      <w:start w:val="1"/>
      <w:numFmt w:val="decimal"/>
      <w:pStyle w:val="29"/>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58164127"/>
    <w:multiLevelType w:val="singleLevel"/>
    <w:tmpl w:val="58164127"/>
    <w:lvl w:ilvl="0" w:tentative="0">
      <w:start w:val="1"/>
      <w:numFmt w:val="decimal"/>
      <w:lvlText w:val="%1."/>
      <w:lvlJc w:val="left"/>
      <w:pPr>
        <w:tabs>
          <w:tab w:val="left" w:pos="312"/>
        </w:tabs>
      </w:pPr>
    </w:lvl>
  </w:abstractNum>
  <w:abstractNum w:abstractNumId="9">
    <w:nsid w:val="79C4975F"/>
    <w:multiLevelType w:val="singleLevel"/>
    <w:tmpl w:val="79C4975F"/>
    <w:lvl w:ilvl="0" w:tentative="0">
      <w:start w:val="35"/>
      <w:numFmt w:val="decimal"/>
      <w:suff w:val="nothing"/>
      <w:lvlText w:val="%1．"/>
      <w:lvlJc w:val="left"/>
    </w:lvl>
  </w:abstractNum>
  <w:num w:numId="1">
    <w:abstractNumId w:val="7"/>
  </w:num>
  <w:num w:numId="2">
    <w:abstractNumId w:val="8"/>
  </w:num>
  <w:num w:numId="3">
    <w:abstractNumId w:val="1"/>
  </w:num>
  <w:num w:numId="4">
    <w:abstractNumId w:val="0"/>
  </w:num>
  <w:num w:numId="5">
    <w:abstractNumId w:val="2"/>
  </w:num>
  <w:num w:numId="6">
    <w:abstractNumId w:val="3"/>
  </w:num>
  <w:num w:numId="7">
    <w:abstractNumId w:val="4"/>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WQzZDJkMTcwMGI3ODk5Y2RkZTJmNjEzOTc4ZDYzNmQifQ=="/>
  </w:docVars>
  <w:rsids>
    <w:rsidRoot w:val="00000000"/>
    <w:rsid w:val="0099430E"/>
    <w:rsid w:val="01D8670F"/>
    <w:rsid w:val="030750A8"/>
    <w:rsid w:val="03232B43"/>
    <w:rsid w:val="036B2BD2"/>
    <w:rsid w:val="03704F2B"/>
    <w:rsid w:val="038251E4"/>
    <w:rsid w:val="046D2ADD"/>
    <w:rsid w:val="053B5831"/>
    <w:rsid w:val="0771293E"/>
    <w:rsid w:val="077658E7"/>
    <w:rsid w:val="07CE6076"/>
    <w:rsid w:val="07E22A0A"/>
    <w:rsid w:val="08073D76"/>
    <w:rsid w:val="080C42F3"/>
    <w:rsid w:val="0889017A"/>
    <w:rsid w:val="09570789"/>
    <w:rsid w:val="0A21662D"/>
    <w:rsid w:val="0A3035BA"/>
    <w:rsid w:val="0D0041B3"/>
    <w:rsid w:val="0D2970FF"/>
    <w:rsid w:val="0D3A744A"/>
    <w:rsid w:val="0DDE3FBD"/>
    <w:rsid w:val="0DF57054"/>
    <w:rsid w:val="0E412E35"/>
    <w:rsid w:val="0E621E0E"/>
    <w:rsid w:val="0E7A261D"/>
    <w:rsid w:val="0F1F58A5"/>
    <w:rsid w:val="0F255064"/>
    <w:rsid w:val="10913277"/>
    <w:rsid w:val="10E0304F"/>
    <w:rsid w:val="1192589F"/>
    <w:rsid w:val="13A84922"/>
    <w:rsid w:val="13FA4953"/>
    <w:rsid w:val="14254FD7"/>
    <w:rsid w:val="14E33341"/>
    <w:rsid w:val="157403EC"/>
    <w:rsid w:val="162F5890"/>
    <w:rsid w:val="16544783"/>
    <w:rsid w:val="169A1CD1"/>
    <w:rsid w:val="16C056AB"/>
    <w:rsid w:val="17B55460"/>
    <w:rsid w:val="17CB26F0"/>
    <w:rsid w:val="188F6936"/>
    <w:rsid w:val="18AC1971"/>
    <w:rsid w:val="19AD080A"/>
    <w:rsid w:val="1A0758B3"/>
    <w:rsid w:val="1A6653C9"/>
    <w:rsid w:val="1A9760B0"/>
    <w:rsid w:val="1AA522AA"/>
    <w:rsid w:val="1BC25F36"/>
    <w:rsid w:val="1C8C2B05"/>
    <w:rsid w:val="1DD15E92"/>
    <w:rsid w:val="1ED5358C"/>
    <w:rsid w:val="1FBE5A00"/>
    <w:rsid w:val="203028AF"/>
    <w:rsid w:val="2039791B"/>
    <w:rsid w:val="20596F74"/>
    <w:rsid w:val="21C4062D"/>
    <w:rsid w:val="21CE7F46"/>
    <w:rsid w:val="22CC1448"/>
    <w:rsid w:val="232D1BFD"/>
    <w:rsid w:val="2372583A"/>
    <w:rsid w:val="245A1CC8"/>
    <w:rsid w:val="24EC66D5"/>
    <w:rsid w:val="250410F2"/>
    <w:rsid w:val="25CC78F3"/>
    <w:rsid w:val="26676CA3"/>
    <w:rsid w:val="267A507C"/>
    <w:rsid w:val="280A4341"/>
    <w:rsid w:val="293B3E77"/>
    <w:rsid w:val="296C066D"/>
    <w:rsid w:val="29C45A48"/>
    <w:rsid w:val="2ADA4B52"/>
    <w:rsid w:val="2C366F69"/>
    <w:rsid w:val="2D345B89"/>
    <w:rsid w:val="2D847558"/>
    <w:rsid w:val="2EFA653D"/>
    <w:rsid w:val="30C776F3"/>
    <w:rsid w:val="30E65DCB"/>
    <w:rsid w:val="3137687A"/>
    <w:rsid w:val="31E96BEF"/>
    <w:rsid w:val="32265D43"/>
    <w:rsid w:val="323C629C"/>
    <w:rsid w:val="33564E60"/>
    <w:rsid w:val="337C7542"/>
    <w:rsid w:val="33977525"/>
    <w:rsid w:val="349B6ECC"/>
    <w:rsid w:val="35503953"/>
    <w:rsid w:val="35DD0EE2"/>
    <w:rsid w:val="35F06A74"/>
    <w:rsid w:val="365D663F"/>
    <w:rsid w:val="38F10022"/>
    <w:rsid w:val="392523D2"/>
    <w:rsid w:val="3A567F2E"/>
    <w:rsid w:val="3A621569"/>
    <w:rsid w:val="3BBC1943"/>
    <w:rsid w:val="3C795F8F"/>
    <w:rsid w:val="3CB971DE"/>
    <w:rsid w:val="3D224849"/>
    <w:rsid w:val="3D863DAC"/>
    <w:rsid w:val="3E216694"/>
    <w:rsid w:val="3E9A489A"/>
    <w:rsid w:val="3EA04DF5"/>
    <w:rsid w:val="3F9B721E"/>
    <w:rsid w:val="41741AD2"/>
    <w:rsid w:val="418D0F9B"/>
    <w:rsid w:val="429750D7"/>
    <w:rsid w:val="432B57AC"/>
    <w:rsid w:val="4416595E"/>
    <w:rsid w:val="4422077D"/>
    <w:rsid w:val="448775EB"/>
    <w:rsid w:val="45A32084"/>
    <w:rsid w:val="4677499D"/>
    <w:rsid w:val="4694480F"/>
    <w:rsid w:val="47F04D9D"/>
    <w:rsid w:val="496F0BFB"/>
    <w:rsid w:val="49A451D3"/>
    <w:rsid w:val="4A2214A2"/>
    <w:rsid w:val="4A29520E"/>
    <w:rsid w:val="4B364751"/>
    <w:rsid w:val="4B636AF4"/>
    <w:rsid w:val="4BA17ACC"/>
    <w:rsid w:val="4C381C2A"/>
    <w:rsid w:val="4D2C2FDF"/>
    <w:rsid w:val="4DFF3865"/>
    <w:rsid w:val="4E502893"/>
    <w:rsid w:val="4E601A65"/>
    <w:rsid w:val="50093AE6"/>
    <w:rsid w:val="501A7CED"/>
    <w:rsid w:val="50A849F3"/>
    <w:rsid w:val="50F95E52"/>
    <w:rsid w:val="50FE2865"/>
    <w:rsid w:val="51570C73"/>
    <w:rsid w:val="51680854"/>
    <w:rsid w:val="51B44C64"/>
    <w:rsid w:val="52AB0EE7"/>
    <w:rsid w:val="52E10AA2"/>
    <w:rsid w:val="53281FE8"/>
    <w:rsid w:val="53DD665B"/>
    <w:rsid w:val="561E77E5"/>
    <w:rsid w:val="56606BE9"/>
    <w:rsid w:val="5662250A"/>
    <w:rsid w:val="58155A5A"/>
    <w:rsid w:val="587F3C95"/>
    <w:rsid w:val="58854553"/>
    <w:rsid w:val="599E4DB3"/>
    <w:rsid w:val="59D2767F"/>
    <w:rsid w:val="5AAD3E79"/>
    <w:rsid w:val="5B5D6EC6"/>
    <w:rsid w:val="5BC53C9E"/>
    <w:rsid w:val="5BFD7432"/>
    <w:rsid w:val="5DF35FE0"/>
    <w:rsid w:val="5E9D2F76"/>
    <w:rsid w:val="5ECF2F90"/>
    <w:rsid w:val="5F382254"/>
    <w:rsid w:val="5F462C52"/>
    <w:rsid w:val="5F777ECE"/>
    <w:rsid w:val="604E7BD7"/>
    <w:rsid w:val="60EC5AE0"/>
    <w:rsid w:val="618C0F7A"/>
    <w:rsid w:val="620E3E31"/>
    <w:rsid w:val="629D1EDE"/>
    <w:rsid w:val="630E06E5"/>
    <w:rsid w:val="63412DD7"/>
    <w:rsid w:val="636D4849"/>
    <w:rsid w:val="643D1580"/>
    <w:rsid w:val="643E619F"/>
    <w:rsid w:val="6528549D"/>
    <w:rsid w:val="6594282D"/>
    <w:rsid w:val="66E20F28"/>
    <w:rsid w:val="67283F04"/>
    <w:rsid w:val="673F14F0"/>
    <w:rsid w:val="681E586F"/>
    <w:rsid w:val="68653FE4"/>
    <w:rsid w:val="68A76B92"/>
    <w:rsid w:val="68CF5A03"/>
    <w:rsid w:val="68F0088D"/>
    <w:rsid w:val="69673DB9"/>
    <w:rsid w:val="69A725C4"/>
    <w:rsid w:val="6A2443CE"/>
    <w:rsid w:val="6AF10A98"/>
    <w:rsid w:val="6B0B1A1E"/>
    <w:rsid w:val="6B1729F4"/>
    <w:rsid w:val="6B9749D8"/>
    <w:rsid w:val="6BF502A5"/>
    <w:rsid w:val="6C1D78A3"/>
    <w:rsid w:val="6CA60D1F"/>
    <w:rsid w:val="6D567859"/>
    <w:rsid w:val="6D5F2C6E"/>
    <w:rsid w:val="6ED332D0"/>
    <w:rsid w:val="6F421E56"/>
    <w:rsid w:val="6F450465"/>
    <w:rsid w:val="708B1138"/>
    <w:rsid w:val="711F649C"/>
    <w:rsid w:val="72476B05"/>
    <w:rsid w:val="72722701"/>
    <w:rsid w:val="72964AA3"/>
    <w:rsid w:val="729A0448"/>
    <w:rsid w:val="72D36E98"/>
    <w:rsid w:val="736130AC"/>
    <w:rsid w:val="744E3935"/>
    <w:rsid w:val="752776A3"/>
    <w:rsid w:val="75E05497"/>
    <w:rsid w:val="762C4BB0"/>
    <w:rsid w:val="76D334CA"/>
    <w:rsid w:val="7744410E"/>
    <w:rsid w:val="775F6EEC"/>
    <w:rsid w:val="779C18C8"/>
    <w:rsid w:val="780F7C94"/>
    <w:rsid w:val="78FE4458"/>
    <w:rsid w:val="7A0E5017"/>
    <w:rsid w:val="7A1A72C8"/>
    <w:rsid w:val="7B1D330F"/>
    <w:rsid w:val="7BAF7AFB"/>
    <w:rsid w:val="7C3E5779"/>
    <w:rsid w:val="7CED4825"/>
    <w:rsid w:val="7D206C6D"/>
    <w:rsid w:val="7F1436A5"/>
    <w:rsid w:val="7FD14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basedOn w:val="1"/>
    <w:next w:val="1"/>
    <w:link w:val="30"/>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32"/>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33"/>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autoRedefine/>
    <w:unhideWhenUsed/>
    <w:qFormat/>
    <w:uiPriority w:val="99"/>
    <w:pPr>
      <w:spacing w:before="120" w:beforeLines="0"/>
    </w:pPr>
    <w:rPr>
      <w:rFonts w:ascii="Cambria" w:hAnsi="Cambria" w:cs="Times New Roman"/>
      <w:sz w:val="24"/>
      <w:szCs w:val="24"/>
    </w:rPr>
  </w:style>
  <w:style w:type="paragraph" w:styleId="8">
    <w:name w:val="annotation text"/>
    <w:basedOn w:val="1"/>
    <w:autoRedefine/>
    <w:qFormat/>
    <w:uiPriority w:val="0"/>
    <w:pPr>
      <w:jc w:val="left"/>
    </w:pPr>
  </w:style>
  <w:style w:type="paragraph" w:styleId="9">
    <w:name w:val="Body Text"/>
    <w:basedOn w:val="1"/>
    <w:next w:val="10"/>
    <w:autoRedefine/>
    <w:qFormat/>
    <w:uiPriority w:val="0"/>
    <w:pPr>
      <w:tabs>
        <w:tab w:val="left" w:pos="567"/>
      </w:tabs>
      <w:spacing w:before="120" w:line="22" w:lineRule="atLeast"/>
    </w:pPr>
    <w:rPr>
      <w:rFonts w:ascii="宋体" w:hAnsi="宋体"/>
      <w:sz w:val="24"/>
    </w:rPr>
  </w:style>
  <w:style w:type="paragraph" w:styleId="10">
    <w:name w:val="Body Text First Indent"/>
    <w:basedOn w:val="9"/>
    <w:next w:val="1"/>
    <w:autoRedefine/>
    <w:qFormat/>
    <w:uiPriority w:val="0"/>
    <w:pPr>
      <w:spacing w:after="120" w:line="240" w:lineRule="auto"/>
      <w:ind w:firstLine="420" w:firstLineChars="100"/>
      <w:jc w:val="both"/>
    </w:pPr>
    <w:rPr>
      <w:rFonts w:ascii="Arial" w:hAnsi="Arial"/>
      <w:sz w:val="21"/>
      <w:szCs w:val="24"/>
    </w:rPr>
  </w:style>
  <w:style w:type="paragraph" w:styleId="11">
    <w:name w:val="Body Text Indent"/>
    <w:basedOn w:val="1"/>
    <w:next w:val="12"/>
    <w:autoRedefine/>
    <w:qFormat/>
    <w:uiPriority w:val="0"/>
    <w:pPr>
      <w:spacing w:after="120"/>
      <w:ind w:left="420" w:leftChars="200"/>
    </w:pPr>
  </w:style>
  <w:style w:type="paragraph" w:customStyle="1" w:styleId="12">
    <w:name w:val="样式 正文文字缩进 + 小四 首行缩进:  2 字符"/>
    <w:basedOn w:val="1"/>
    <w:qFormat/>
    <w:uiPriority w:val="0"/>
    <w:pPr>
      <w:spacing w:line="600" w:lineRule="exact"/>
      <w:jc w:val="center"/>
    </w:pPr>
    <w:rPr>
      <w:b/>
      <w:u w:val="double"/>
    </w:rPr>
  </w:style>
  <w:style w:type="paragraph" w:styleId="13">
    <w:name w:val="Plain Text"/>
    <w:basedOn w:val="1"/>
    <w:next w:val="14"/>
    <w:autoRedefine/>
    <w:qFormat/>
    <w:uiPriority w:val="0"/>
    <w:rPr>
      <w:rFonts w:ascii="宋体" w:hAnsi="Courier New"/>
      <w:szCs w:val="20"/>
    </w:rPr>
  </w:style>
  <w:style w:type="paragraph" w:styleId="14">
    <w:name w:val="Subtitle"/>
    <w:next w:val="1"/>
    <w:autoRedefine/>
    <w:qFormat/>
    <w:uiPriority w:val="0"/>
    <w:pPr>
      <w:wordWrap w:val="0"/>
      <w:spacing w:after="60"/>
      <w:jc w:val="center"/>
    </w:pPr>
    <w:rPr>
      <w:rFonts w:ascii="Calibri" w:hAnsi="Calibri" w:eastAsia="宋体" w:cs="Times New Roman"/>
      <w:sz w:val="24"/>
      <w:lang w:val="en-US" w:eastAsia="zh-CN" w:bidi="ar-SA"/>
    </w:rPr>
  </w:style>
  <w:style w:type="paragraph" w:styleId="15">
    <w:name w:val="Date"/>
    <w:basedOn w:val="1"/>
    <w:next w:val="1"/>
    <w:autoRedefine/>
    <w:qFormat/>
    <w:uiPriority w:val="0"/>
    <w:pPr>
      <w:ind w:left="100" w:leftChars="2500"/>
    </w:pPr>
  </w:style>
  <w:style w:type="paragraph" w:styleId="16">
    <w:name w:val="footer"/>
    <w:basedOn w:val="1"/>
    <w:autoRedefine/>
    <w:qFormat/>
    <w:uiPriority w:val="99"/>
    <w:pPr>
      <w:tabs>
        <w:tab w:val="center" w:pos="4153"/>
        <w:tab w:val="right" w:pos="8306"/>
      </w:tabs>
      <w:snapToGrid w:val="0"/>
      <w:jc w:val="left"/>
    </w:pPr>
    <w:rPr>
      <w:sz w:val="18"/>
      <w:szCs w:val="18"/>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footnote text"/>
    <w:basedOn w:val="1"/>
    <w:autoRedefine/>
    <w:qFormat/>
    <w:uiPriority w:val="99"/>
    <w:pPr>
      <w:snapToGrid w:val="0"/>
      <w:jc w:val="left"/>
    </w:pPr>
    <w:rPr>
      <w:sz w:val="18"/>
    </w:rPr>
  </w:style>
  <w:style w:type="paragraph" w:styleId="19">
    <w:name w:val="Body Text 2"/>
    <w:basedOn w:val="1"/>
    <w:autoRedefine/>
    <w:qFormat/>
    <w:uiPriority w:val="0"/>
    <w:pPr>
      <w:spacing w:after="120" w:line="480" w:lineRule="auto"/>
    </w:pPr>
    <w:rPr>
      <w:rFonts w:ascii="Arial" w:hAnsi="Arial"/>
      <w:sz w:val="24"/>
    </w:rPr>
  </w:style>
  <w:style w:type="paragraph" w:styleId="20">
    <w:name w:val="Normal (Web)"/>
    <w:basedOn w:val="1"/>
    <w:autoRedefine/>
    <w:qFormat/>
    <w:uiPriority w:val="99"/>
    <w:pPr>
      <w:widowControl/>
      <w:spacing w:before="100" w:beforeAutospacing="1" w:afterAutospacing="1"/>
      <w:jc w:val="left"/>
    </w:pPr>
    <w:rPr>
      <w:rFonts w:ascii="宋体" w:hAnsi="宋体"/>
      <w:sz w:val="24"/>
      <w:szCs w:val="24"/>
    </w:rPr>
  </w:style>
  <w:style w:type="paragraph" w:styleId="21">
    <w:name w:val="Body Text First Indent 2"/>
    <w:basedOn w:val="11"/>
    <w:qFormat/>
    <w:uiPriority w:val="0"/>
    <w:pPr>
      <w:ind w:firstLine="420" w:firstLineChars="200"/>
    </w:pPr>
  </w:style>
  <w:style w:type="character" w:styleId="24">
    <w:name w:val="Strong"/>
    <w:basedOn w:val="23"/>
    <w:qFormat/>
    <w:uiPriority w:val="0"/>
    <w:rPr>
      <w:b/>
    </w:rPr>
  </w:style>
  <w:style w:type="character" w:styleId="25">
    <w:name w:val="page number"/>
    <w:basedOn w:val="23"/>
    <w:autoRedefine/>
    <w:qFormat/>
    <w:uiPriority w:val="0"/>
    <w:rPr>
      <w:rFonts w:eastAsia="宋体"/>
      <w:sz w:val="24"/>
      <w:szCs w:val="24"/>
      <w:lang w:val="en-US" w:eastAsia="zh-CN" w:bidi="ar-SA"/>
    </w:rPr>
  </w:style>
  <w:style w:type="character" w:styleId="26">
    <w:name w:val="Hyperlink"/>
    <w:autoRedefine/>
    <w:qFormat/>
    <w:uiPriority w:val="0"/>
    <w:rPr>
      <w:rFonts w:eastAsia="宋体"/>
      <w:color w:val="0000FF"/>
      <w:sz w:val="24"/>
      <w:szCs w:val="24"/>
      <w:u w:val="single"/>
      <w:lang w:val="en-US" w:eastAsia="zh-CN" w:bidi="ar-SA"/>
    </w:rPr>
  </w:style>
  <w:style w:type="paragraph" w:customStyle="1" w:styleId="27">
    <w:name w:val="Heading 1"/>
    <w:basedOn w:val="1"/>
    <w:next w:val="1"/>
    <w:link w:val="28"/>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8">
    <w:name w:val="标题 1 Char"/>
    <w:basedOn w:val="23"/>
    <w:link w:val="27"/>
    <w:autoRedefine/>
    <w:qFormat/>
    <w:uiPriority w:val="0"/>
    <w:rPr>
      <w:rFonts w:ascii="Arial" w:hAnsi="Arial" w:eastAsia="宋体" w:cs="Times New Roman"/>
      <w:b/>
      <w:bCs/>
      <w:kern w:val="44"/>
      <w:sz w:val="44"/>
      <w:szCs w:val="44"/>
    </w:rPr>
  </w:style>
  <w:style w:type="paragraph" w:customStyle="1" w:styleId="29">
    <w:name w:val="表名称"/>
    <w:basedOn w:val="6"/>
    <w:autoRedefine/>
    <w:qFormat/>
    <w:uiPriority w:val="0"/>
    <w:pPr>
      <w:numPr>
        <w:ilvl w:val="0"/>
        <w:numId w:val="1"/>
      </w:numPr>
      <w:ind w:firstLine="0" w:firstLineChars="0"/>
      <w:jc w:val="center"/>
    </w:pPr>
  </w:style>
  <w:style w:type="character" w:customStyle="1" w:styleId="30">
    <w:name w:val="标题 1 Char1"/>
    <w:link w:val="2"/>
    <w:autoRedefine/>
    <w:qFormat/>
    <w:uiPriority w:val="0"/>
    <w:rPr>
      <w:b/>
      <w:kern w:val="44"/>
      <w:sz w:val="44"/>
    </w:rPr>
  </w:style>
  <w:style w:type="character" w:customStyle="1" w:styleId="31">
    <w:name w:val="标题 2 Char"/>
    <w:link w:val="3"/>
    <w:autoRedefine/>
    <w:qFormat/>
    <w:uiPriority w:val="0"/>
    <w:rPr>
      <w:rFonts w:ascii="Arial" w:hAnsi="Arial" w:eastAsia="黑体"/>
      <w:b/>
      <w:kern w:val="0"/>
      <w:sz w:val="30"/>
      <w:szCs w:val="20"/>
    </w:rPr>
  </w:style>
  <w:style w:type="character" w:customStyle="1" w:styleId="32">
    <w:name w:val="标题 3 Char"/>
    <w:link w:val="4"/>
    <w:autoRedefine/>
    <w:qFormat/>
    <w:uiPriority w:val="0"/>
    <w:rPr>
      <w:b/>
      <w:sz w:val="32"/>
    </w:rPr>
  </w:style>
  <w:style w:type="character" w:customStyle="1" w:styleId="33">
    <w:name w:val="标题 4 Char"/>
    <w:link w:val="5"/>
    <w:autoRedefine/>
    <w:qFormat/>
    <w:uiPriority w:val="0"/>
    <w:rPr>
      <w:rFonts w:ascii="Arial" w:hAnsi="Arial" w:eastAsia="黑体"/>
      <w:b/>
      <w:sz w:val="28"/>
    </w:rPr>
  </w:style>
  <w:style w:type="paragraph" w:customStyle="1" w:styleId="34">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35">
    <w:name w:val="WPS Plain"/>
    <w:autoRedefine/>
    <w:qFormat/>
    <w:uiPriority w:val="0"/>
    <w:rPr>
      <w:rFonts w:ascii="Times New Roman" w:hAnsi="Times New Roman" w:eastAsia="宋体" w:cs="Times New Roman"/>
      <w:lang w:val="en-US" w:eastAsia="zh-CN" w:bidi="ar-SA"/>
    </w:rPr>
  </w:style>
  <w:style w:type="paragraph" w:customStyle="1" w:styleId="36">
    <w:name w:val="Table Paragraph"/>
    <w:basedOn w:val="1"/>
    <w:autoRedefine/>
    <w:unhideWhenUsed/>
    <w:qFormat/>
    <w:uiPriority w:val="1"/>
    <w:pPr>
      <w:spacing w:before="100" w:beforeAutospacing="1" w:after="100" w:afterAutospacing="1" w:line="360" w:lineRule="auto"/>
    </w:pPr>
    <w:rPr>
      <w:sz w:val="24"/>
      <w:szCs w:val="24"/>
    </w:rPr>
  </w:style>
  <w:style w:type="paragraph" w:customStyle="1" w:styleId="37">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3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en-US" w:eastAsia="zh-CN"/>
    </w:rPr>
  </w:style>
  <w:style w:type="paragraph" w:customStyle="1" w:styleId="39">
    <w:name w:val="Table Text"/>
    <w:basedOn w:val="1"/>
    <w:autoRedefine/>
    <w:semiHidden/>
    <w:qFormat/>
    <w:uiPriority w:val="0"/>
    <w:rPr>
      <w:rFonts w:ascii="宋体" w:hAnsi="宋体" w:eastAsia="宋体" w:cs="宋体"/>
      <w:sz w:val="19"/>
      <w:szCs w:val="19"/>
      <w:lang w:val="en-US" w:eastAsia="en-US" w:bidi="ar-SA"/>
    </w:rPr>
  </w:style>
  <w:style w:type="table" w:customStyle="1" w:styleId="40">
    <w:name w:val="Table Normal"/>
    <w:autoRedefine/>
    <w:unhideWhenUsed/>
    <w:qFormat/>
    <w:uiPriority w:val="0"/>
    <w:tblPr>
      <w:tblCellMar>
        <w:top w:w="0" w:type="dxa"/>
        <w:left w:w="0" w:type="dxa"/>
        <w:bottom w:w="0" w:type="dxa"/>
        <w:right w:w="0" w:type="dxa"/>
      </w:tblCellMar>
    </w:tblPr>
  </w:style>
  <w:style w:type="paragraph" w:customStyle="1" w:styleId="41">
    <w:name w:val="FootnoteText"/>
    <w:basedOn w:val="1"/>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64</Pages>
  <Words>5335</Words>
  <Characters>5690</Characters>
  <Lines>1</Lines>
  <Paragraphs>1</Paragraphs>
  <TotalTime>0</TotalTime>
  <ScaleCrop>false</ScaleCrop>
  <LinksUpToDate>false</LinksUpToDate>
  <CharactersWithSpaces>5807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2024-04-30T02:21:00Z</cp:lastPrinted>
  <dcterms:modified xsi:type="dcterms:W3CDTF">2026-04-08T04:49:59Z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DF68F3D8AB9A48A7A251A7BEE56022C5_12</vt:lpwstr>
  </property>
  <property fmtid="{D5CDD505-2E9C-101B-9397-08002B2CF9AE}" pid="4" name="KSOTemplateDocerSaveRecord">
    <vt:lpwstr>eyJoZGlkIjoiYWQzZDJkMTcwMGI3ODk5Y2RkZTJmNjEzOTc4ZDYzNmQiLCJ1c2VySWQiOiIxNzEyMTM0Njk0In0=</vt:lpwstr>
  </property>
</Properties>
</file>