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5CEFE">
      <w:pPr>
        <w:spacing w:line="600" w:lineRule="exact"/>
        <w:jc w:val="center"/>
        <w:rPr>
          <w:rFonts w:hint="eastAsia"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广西中承建设工程咨询有限公司</w:t>
      </w:r>
      <w:r>
        <w:rPr>
          <w:rFonts w:hint="eastAsia" w:ascii="宋体" w:hAnsi="宋体" w:cs="宋体"/>
          <w:b/>
          <w:color w:val="000000" w:themeColor="text1"/>
          <w:sz w:val="52"/>
          <w:szCs w:val="52"/>
          <w:highlight w:val="none"/>
          <w14:textFill>
            <w14:solidFill>
              <w14:schemeClr w14:val="tx1"/>
            </w14:solidFill>
          </w14:textFill>
        </w:rPr>
        <w:cr/>
      </w:r>
    </w:p>
    <w:p w14:paraId="5967D0FB">
      <w:pPr>
        <w:pStyle w:val="22"/>
        <w:rPr>
          <w:rFonts w:hint="eastAsia" w:ascii="宋体" w:hAnsi="宋体" w:cs="宋体"/>
          <w:b/>
          <w:color w:val="000000" w:themeColor="text1"/>
          <w:sz w:val="52"/>
          <w:szCs w:val="52"/>
          <w:highlight w:val="none"/>
          <w14:textFill>
            <w14:solidFill>
              <w14:schemeClr w14:val="tx1"/>
            </w14:solidFill>
          </w14:textFill>
        </w:rPr>
      </w:pPr>
    </w:p>
    <w:p w14:paraId="0E1CBADA">
      <w:pPr>
        <w:pStyle w:val="22"/>
        <w:rPr>
          <w:rFonts w:hint="eastAsia" w:ascii="宋体" w:hAnsi="宋体" w:cs="宋体"/>
          <w:b/>
          <w:color w:val="000000" w:themeColor="text1"/>
          <w:sz w:val="52"/>
          <w:szCs w:val="52"/>
          <w:highlight w:val="none"/>
          <w14:textFill>
            <w14:solidFill>
              <w14:schemeClr w14:val="tx1"/>
            </w14:solidFill>
          </w14:textFill>
        </w:rPr>
      </w:pPr>
    </w:p>
    <w:p w14:paraId="1049B326">
      <w:pPr>
        <w:pStyle w:val="22"/>
        <w:rPr>
          <w:rFonts w:hint="eastAsia" w:ascii="宋体" w:hAnsi="宋体" w:cs="宋体"/>
          <w:b/>
          <w:color w:val="000000" w:themeColor="text1"/>
          <w:sz w:val="52"/>
          <w:szCs w:val="52"/>
          <w:highlight w:val="none"/>
          <w14:textFill>
            <w14:solidFill>
              <w14:schemeClr w14:val="tx1"/>
            </w14:solidFill>
          </w14:textFill>
        </w:rPr>
      </w:pPr>
    </w:p>
    <w:p w14:paraId="0CC4173F">
      <w:pPr>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竞争性磋商文件</w:t>
      </w:r>
      <w:r>
        <w:rPr>
          <w:rFonts w:hint="eastAsia" w:ascii="宋体" w:hAnsi="宋体" w:cs="宋体"/>
          <w:b/>
          <w:color w:val="000000" w:themeColor="text1"/>
          <w:sz w:val="84"/>
          <w:szCs w:val="84"/>
          <w:highlight w:val="none"/>
          <w14:textFill>
            <w14:solidFill>
              <w14:schemeClr w14:val="tx1"/>
            </w14:solidFill>
          </w14:textFill>
        </w:rPr>
        <w:cr/>
      </w:r>
    </w:p>
    <w:p w14:paraId="01FD17BE">
      <w:pPr>
        <w:jc w:val="center"/>
        <w:rPr>
          <w:rFonts w:hint="eastAsia" w:ascii="宋体" w:hAnsi="宋体" w:cs="宋体"/>
          <w:b/>
          <w:bCs/>
          <w:color w:val="000000" w:themeColor="text1"/>
          <w:kern w:val="0"/>
          <w:sz w:val="28"/>
          <w:szCs w:val="28"/>
          <w:highlight w:val="none"/>
          <w14:textFill>
            <w14:solidFill>
              <w14:schemeClr w14:val="tx1"/>
            </w14:solidFill>
          </w14:textFill>
        </w:rPr>
      </w:pPr>
    </w:p>
    <w:p w14:paraId="351C0070">
      <w:pPr>
        <w:pStyle w:val="13"/>
        <w:ind w:firstLine="0" w:firstLineChars="0"/>
        <w:rPr>
          <w:rFonts w:hint="eastAsia"/>
          <w:color w:val="000000" w:themeColor="text1"/>
          <w:highlight w:val="none"/>
          <w14:textFill>
            <w14:solidFill>
              <w14:schemeClr w14:val="tx1"/>
            </w14:solidFill>
          </w14:textFill>
        </w:rPr>
      </w:pPr>
    </w:p>
    <w:p w14:paraId="2BE0F008">
      <w:pPr>
        <w:pStyle w:val="13"/>
        <w:rPr>
          <w:rFonts w:hint="eastAsia"/>
          <w:color w:val="000000" w:themeColor="text1"/>
          <w:highlight w:val="none"/>
          <w14:textFill>
            <w14:solidFill>
              <w14:schemeClr w14:val="tx1"/>
            </w14:solidFill>
          </w14:textFill>
        </w:rPr>
      </w:pPr>
    </w:p>
    <w:p w14:paraId="27911B88">
      <w:pPr>
        <w:jc w:val="center"/>
        <w:rPr>
          <w:rFonts w:hint="eastAsia" w:ascii="宋体" w:hAnsi="宋体" w:eastAsia="宋体"/>
          <w:b/>
          <w:bCs/>
          <w:color w:val="000000" w:themeColor="text1"/>
          <w:spacing w:val="40"/>
          <w:sz w:val="32"/>
          <w:szCs w:val="32"/>
          <w:highlight w:val="none"/>
          <w:lang w:eastAsia="zh-CN"/>
          <w14:textFill>
            <w14:solidFill>
              <w14:schemeClr w14:val="tx1"/>
            </w14:solidFill>
          </w14:textFill>
        </w:rPr>
      </w:pPr>
      <w:r>
        <w:rPr>
          <w:rFonts w:hint="eastAsia" w:ascii="宋体" w:hAnsi="宋体"/>
          <w:b/>
          <w:bCs/>
          <w:color w:val="000000" w:themeColor="text1"/>
          <w:spacing w:val="40"/>
          <w:sz w:val="32"/>
          <w:szCs w:val="32"/>
          <w:highlight w:val="none"/>
          <w14:textFill>
            <w14:solidFill>
              <w14:schemeClr w14:val="tx1"/>
            </w14:solidFill>
          </w14:textFill>
        </w:rPr>
        <w:t>项目名称</w:t>
      </w:r>
      <w:r>
        <w:rPr>
          <w:rFonts w:hint="eastAsia" w:ascii="宋体" w:hAnsi="宋体"/>
          <w:b/>
          <w:bCs/>
          <w:color w:val="000000" w:themeColor="text1"/>
          <w:spacing w:val="40"/>
          <w:sz w:val="32"/>
          <w:szCs w:val="32"/>
          <w:highlight w:val="none"/>
          <w:lang w:eastAsia="zh-CN"/>
          <w14:textFill>
            <w14:solidFill>
              <w14:schemeClr w14:val="tx1"/>
            </w14:solidFill>
          </w14:textFill>
        </w:rPr>
        <w:t>：桂林高新区火炬统计服务</w:t>
      </w:r>
    </w:p>
    <w:p w14:paraId="0C7AAC12">
      <w:pPr>
        <w:jc w:val="center"/>
        <w:rPr>
          <w:rFonts w:hint="default" w:ascii="宋体" w:hAnsi="宋体" w:eastAsia="宋体"/>
          <w:b/>
          <w:bCs/>
          <w:color w:val="000000" w:themeColor="text1"/>
          <w:spacing w:val="40"/>
          <w:sz w:val="32"/>
          <w:szCs w:val="32"/>
          <w:highlight w:val="none"/>
          <w:lang w:val="en-US" w:eastAsia="zh-CN"/>
          <w14:textFill>
            <w14:solidFill>
              <w14:schemeClr w14:val="tx1"/>
            </w14:solidFill>
          </w14:textFill>
        </w:rPr>
      </w:pPr>
      <w:r>
        <w:rPr>
          <w:rFonts w:hint="eastAsia" w:ascii="宋体" w:hAnsi="宋体"/>
          <w:b/>
          <w:bCs/>
          <w:color w:val="000000" w:themeColor="text1"/>
          <w:spacing w:val="40"/>
          <w:sz w:val="32"/>
          <w:szCs w:val="32"/>
          <w:highlight w:val="none"/>
          <w14:textFill>
            <w14:solidFill>
              <w14:schemeClr w14:val="tx1"/>
            </w14:solidFill>
          </w14:textFill>
        </w:rPr>
        <w:t>项目编号：GLZC2026-C3-990131-ZCJS</w:t>
      </w:r>
    </w:p>
    <w:p w14:paraId="5BDB179A">
      <w:pPr>
        <w:ind w:firstLine="0" w:firstLineChars="0"/>
        <w:rPr>
          <w:rFonts w:hint="eastAsia" w:ascii="宋体" w:hAnsi="宋体"/>
          <w:b/>
          <w:bCs/>
          <w:color w:val="000000" w:themeColor="text1"/>
          <w:sz w:val="32"/>
          <w:highlight w:val="none"/>
          <w14:textFill>
            <w14:solidFill>
              <w14:schemeClr w14:val="tx1"/>
            </w14:solidFill>
          </w14:textFill>
        </w:rPr>
      </w:pPr>
    </w:p>
    <w:p w14:paraId="3969E03A">
      <w:pPr>
        <w:ind w:firstLine="960" w:firstLineChars="300"/>
        <w:rPr>
          <w:rFonts w:hint="eastAsia" w:ascii="宋体" w:hAnsi="宋体" w:eastAsia="宋体"/>
          <w:b/>
          <w:bCs/>
          <w:color w:val="000000" w:themeColor="text1"/>
          <w:sz w:val="32"/>
          <w:highlight w:val="none"/>
          <w:lang w:eastAsia="zh-CN"/>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采  购  人：</w:t>
      </w:r>
      <w:r>
        <w:rPr>
          <w:rFonts w:hint="eastAsia" w:ascii="宋体" w:hAnsi="宋体"/>
          <w:b/>
          <w:bCs/>
          <w:color w:val="000000" w:themeColor="text1"/>
          <w:sz w:val="32"/>
          <w:highlight w:val="none"/>
          <w:lang w:eastAsia="zh-CN"/>
          <w14:textFill>
            <w14:solidFill>
              <w14:schemeClr w14:val="tx1"/>
            </w14:solidFill>
          </w14:textFill>
        </w:rPr>
        <w:t>桂林高新技术产业开发区管理委员会</w:t>
      </w:r>
    </w:p>
    <w:p w14:paraId="22146906">
      <w:pPr>
        <w:ind w:firstLine="960" w:firstLineChars="300"/>
        <w:rPr>
          <w:rFonts w:hint="eastAsia" w:ascii="宋体" w:hAnsi="宋体" w:eastAsia="宋体"/>
          <w:b/>
          <w:bCs/>
          <w:color w:val="000000" w:themeColor="text1"/>
          <w:sz w:val="32"/>
          <w:highlight w:val="none"/>
          <w:lang w:eastAsia="zh-CN"/>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采购代理机构：</w:t>
      </w:r>
      <w:r>
        <w:rPr>
          <w:rFonts w:hint="eastAsia" w:ascii="宋体" w:hAnsi="宋体"/>
          <w:b/>
          <w:bCs/>
          <w:color w:val="000000" w:themeColor="text1"/>
          <w:sz w:val="32"/>
          <w:highlight w:val="none"/>
          <w:lang w:eastAsia="zh-CN"/>
          <w14:textFill>
            <w14:solidFill>
              <w14:schemeClr w14:val="tx1"/>
            </w14:solidFill>
          </w14:textFill>
        </w:rPr>
        <w:t>广西中承建设工程咨询有限公司</w:t>
      </w:r>
    </w:p>
    <w:p w14:paraId="53C48688">
      <w:pPr>
        <w:jc w:val="center"/>
        <w:rPr>
          <w:rFonts w:hint="eastAsia" w:ascii="宋体" w:hAnsi="宋体"/>
          <w:b/>
          <w:bCs/>
          <w:color w:val="000000" w:themeColor="text1"/>
          <w:sz w:val="32"/>
          <w:highlight w:val="none"/>
          <w14:textFill>
            <w14:solidFill>
              <w14:schemeClr w14:val="tx1"/>
            </w14:solidFill>
          </w14:textFill>
        </w:rPr>
      </w:pPr>
    </w:p>
    <w:p w14:paraId="7E3C403A">
      <w:pPr>
        <w:jc w:val="center"/>
        <w:rPr>
          <w:rFonts w:hint="eastAsia"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202</w:t>
      </w:r>
      <w:r>
        <w:rPr>
          <w:rFonts w:hint="eastAsia" w:ascii="宋体" w:hAnsi="宋体"/>
          <w:b/>
          <w:bCs/>
          <w:color w:val="000000" w:themeColor="text1"/>
          <w:sz w:val="32"/>
          <w:highlight w:val="none"/>
          <w:lang w:val="en-US" w:eastAsia="zh-CN"/>
          <w14:textFill>
            <w14:solidFill>
              <w14:schemeClr w14:val="tx1"/>
            </w14:solidFill>
          </w14:textFill>
        </w:rPr>
        <w:t>6</w:t>
      </w:r>
      <w:r>
        <w:rPr>
          <w:rFonts w:hint="eastAsia" w:ascii="宋体" w:hAnsi="宋体"/>
          <w:b/>
          <w:bCs/>
          <w:color w:val="000000" w:themeColor="text1"/>
          <w:sz w:val="32"/>
          <w:highlight w:val="none"/>
          <w14:textFill>
            <w14:solidFill>
              <w14:schemeClr w14:val="tx1"/>
            </w14:solidFill>
          </w14:textFill>
        </w:rPr>
        <w:t>年</w:t>
      </w:r>
      <w:r>
        <w:rPr>
          <w:rFonts w:hint="eastAsia" w:ascii="宋体" w:hAnsi="宋体"/>
          <w:b/>
          <w:bCs/>
          <w:color w:val="000000" w:themeColor="text1"/>
          <w:sz w:val="32"/>
          <w:highlight w:val="none"/>
          <w:lang w:val="en-US" w:eastAsia="zh-CN"/>
          <w14:textFill>
            <w14:solidFill>
              <w14:schemeClr w14:val="tx1"/>
            </w14:solidFill>
          </w14:textFill>
        </w:rPr>
        <w:t>4</w:t>
      </w:r>
      <w:r>
        <w:rPr>
          <w:rFonts w:hint="eastAsia" w:ascii="宋体" w:hAnsi="宋体"/>
          <w:b/>
          <w:bCs/>
          <w:color w:val="000000" w:themeColor="text1"/>
          <w:sz w:val="32"/>
          <w:highlight w:val="none"/>
          <w14:textFill>
            <w14:solidFill>
              <w14:schemeClr w14:val="tx1"/>
            </w14:solidFill>
          </w14:textFill>
        </w:rPr>
        <w:t>月</w:t>
      </w:r>
    </w:p>
    <w:p w14:paraId="03105D27">
      <w:pPr>
        <w:pStyle w:val="13"/>
        <w:spacing w:line="420" w:lineRule="exact"/>
        <w:jc w:val="center"/>
        <w:rPr>
          <w:rFonts w:hint="eastAsia" w:ascii="隶书" w:eastAsia="隶书"/>
          <w:color w:val="000000" w:themeColor="text1"/>
          <w:sz w:val="44"/>
          <w:highlight w:val="none"/>
          <w14:textFill>
            <w14:solidFill>
              <w14:schemeClr w14:val="tx1"/>
            </w14:solidFill>
          </w14:textFill>
        </w:rPr>
      </w:pPr>
      <w:r>
        <w:rPr>
          <w:rFonts w:ascii="隶书" w:eastAsia="隶书"/>
          <w:color w:val="000000" w:themeColor="text1"/>
          <w:sz w:val="44"/>
          <w:highlight w:val="none"/>
          <w14:textFill>
            <w14:solidFill>
              <w14:schemeClr w14:val="tx1"/>
            </w14:solidFill>
          </w14:textFill>
        </w:rPr>
        <w:br w:type="page"/>
      </w:r>
    </w:p>
    <w:p w14:paraId="72122C0C">
      <w:pPr>
        <w:pStyle w:val="13"/>
        <w:spacing w:line="420" w:lineRule="exact"/>
        <w:jc w:val="center"/>
        <w:rPr>
          <w:rFonts w:hint="eastAsia" w:hAnsi="宋体" w:cs="宋体"/>
          <w:b/>
          <w:bCs/>
          <w:color w:val="000000" w:themeColor="text1"/>
          <w:sz w:val="44"/>
          <w:highlight w:val="none"/>
          <w14:textFill>
            <w14:solidFill>
              <w14:schemeClr w14:val="tx1"/>
            </w14:solidFill>
          </w14:textFill>
        </w:rPr>
      </w:pPr>
      <w:r>
        <w:rPr>
          <w:rFonts w:hint="eastAsia" w:hAnsi="宋体" w:cs="宋体"/>
          <w:b/>
          <w:bCs/>
          <w:color w:val="000000" w:themeColor="text1"/>
          <w:sz w:val="44"/>
          <w:highlight w:val="none"/>
          <w14:textFill>
            <w14:solidFill>
              <w14:schemeClr w14:val="tx1"/>
            </w14:solidFill>
          </w14:textFill>
        </w:rPr>
        <w:t>目     录</w:t>
      </w:r>
    </w:p>
    <w:p w14:paraId="65BF785B">
      <w:pPr>
        <w:pStyle w:val="17"/>
        <w:tabs>
          <w:tab w:val="right" w:leader="dot" w:pos="8823"/>
        </w:tabs>
        <w:spacing w:line="480" w:lineRule="auto"/>
        <w:ind w:left="0" w:leftChars="0"/>
        <w:rPr>
          <w:rFonts w:hint="eastAsia"/>
          <w:color w:val="000000" w:themeColor="text1"/>
          <w:highlight w:val="none"/>
          <w14:textFill>
            <w14:solidFill>
              <w14:schemeClr w14:val="tx1"/>
            </w14:solidFill>
          </w14:textFill>
        </w:rPr>
      </w:pPr>
    </w:p>
    <w:p w14:paraId="50255BB0">
      <w:pPr>
        <w:pStyle w:val="17"/>
        <w:tabs>
          <w:tab w:val="right" w:leader="dot" w:pos="8823"/>
        </w:tabs>
        <w:spacing w:line="480" w:lineRule="auto"/>
        <w:ind w:left="0" w:leftChars="0" w:firstLine="640" w:firstLineChars="200"/>
        <w:rPr>
          <w:rFonts w:asci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第一章</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竞争性磋商公告</w:t>
      </w:r>
      <w:r>
        <w:rPr>
          <w:rFonts w:hint="eastAsia" w:ascii="宋体" w:cs="宋体"/>
          <w:color w:val="000000" w:themeColor="text1"/>
          <w:sz w:val="32"/>
          <w:szCs w:val="32"/>
          <w:highlight w:val="none"/>
          <w14:textFill>
            <w14:solidFill>
              <w14:schemeClr w14:val="tx1"/>
            </w14:solidFill>
          </w14:textFill>
        </w:rPr>
        <w:t>…………………………………………</w:t>
      </w:r>
      <w:r>
        <w:rPr>
          <w:rFonts w:hint="eastAsia" w:ascii="宋体" w:hAnsi="宋体" w:cs="宋体"/>
          <w:color w:val="000000" w:themeColor="text1"/>
          <w:sz w:val="32"/>
          <w:szCs w:val="32"/>
          <w:highlight w:val="none"/>
          <w14:textFill>
            <w14:solidFill>
              <w14:schemeClr w14:val="tx1"/>
            </w14:solidFill>
          </w14:textFill>
        </w:rPr>
        <w:t>3</w:t>
      </w:r>
    </w:p>
    <w:p w14:paraId="0C28C016">
      <w:pPr>
        <w:pStyle w:val="15"/>
        <w:tabs>
          <w:tab w:val="right" w:leader="dot" w:pos="8823"/>
        </w:tabs>
        <w:spacing w:line="480" w:lineRule="auto"/>
        <w:ind w:firstLine="640" w:firstLineChars="200"/>
        <w:rPr>
          <w:rFonts w:asci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第二章</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供应商须知</w:t>
      </w:r>
      <w:r>
        <w:rPr>
          <w:rFonts w:hint="eastAsia" w:ascii="宋体" w:cs="宋体"/>
          <w:color w:val="000000" w:themeColor="text1"/>
          <w:sz w:val="32"/>
          <w:szCs w:val="32"/>
          <w:highlight w:val="none"/>
          <w14:textFill>
            <w14:solidFill>
              <w14:schemeClr w14:val="tx1"/>
            </w14:solidFill>
          </w14:textFill>
        </w:rPr>
        <w:t>………………………………………………</w:t>
      </w:r>
      <w:r>
        <w:rPr>
          <w:rFonts w:hint="eastAsia" w:ascii="宋体" w:hAnsi="宋体" w:cs="宋体"/>
          <w:color w:val="000000" w:themeColor="text1"/>
          <w:sz w:val="32"/>
          <w:szCs w:val="32"/>
          <w:highlight w:val="none"/>
          <w14:textFill>
            <w14:solidFill>
              <w14:schemeClr w14:val="tx1"/>
            </w14:solidFill>
          </w14:textFill>
        </w:rPr>
        <w:t>6</w:t>
      </w:r>
    </w:p>
    <w:p w14:paraId="2E441DC0">
      <w:pPr>
        <w:pStyle w:val="17"/>
        <w:tabs>
          <w:tab w:val="right" w:leader="dot" w:pos="8823"/>
        </w:tabs>
        <w:spacing w:line="480" w:lineRule="auto"/>
        <w:ind w:left="0" w:leftChars="0" w:firstLine="640" w:firstLineChars="200"/>
        <w:rPr>
          <w:rFonts w:hint="eastAsia" w:asci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第三章　服务采购需求</w:t>
      </w:r>
      <w:r>
        <w:rPr>
          <w:rFonts w:hint="eastAsia" w:ascii="宋体" w:cs="宋体"/>
          <w:color w:val="000000" w:themeColor="text1"/>
          <w:sz w:val="32"/>
          <w:szCs w:val="32"/>
          <w:highlight w:val="none"/>
          <w14:textFill>
            <w14:solidFill>
              <w14:schemeClr w14:val="tx1"/>
            </w14:solidFill>
          </w14:textFill>
        </w:rPr>
        <w:t>……………………………………………</w:t>
      </w:r>
      <w:r>
        <w:rPr>
          <w:rFonts w:hint="eastAsia" w:ascii="宋体" w:hAnsi="宋体" w:cs="宋体"/>
          <w:color w:val="000000" w:themeColor="text1"/>
          <w:sz w:val="32"/>
          <w:szCs w:val="32"/>
          <w:highlight w:val="none"/>
          <w14:textFill>
            <w14:solidFill>
              <w14:schemeClr w14:val="tx1"/>
            </w14:solidFill>
          </w14:textFill>
        </w:rPr>
        <w:t>2</w:t>
      </w:r>
      <w:r>
        <w:rPr>
          <w:rFonts w:hint="eastAsia" w:ascii="宋体" w:hAnsi="宋体" w:cs="宋体"/>
          <w:color w:val="000000" w:themeColor="text1"/>
          <w:sz w:val="32"/>
          <w:szCs w:val="32"/>
          <w:highlight w:val="none"/>
          <w:lang w:val="en-US" w:eastAsia="zh-CN"/>
          <w14:textFill>
            <w14:solidFill>
              <w14:schemeClr w14:val="tx1"/>
            </w14:solidFill>
          </w14:textFill>
        </w:rPr>
        <w:t>3</w:t>
      </w:r>
    </w:p>
    <w:p w14:paraId="18949D3D">
      <w:pPr>
        <w:pStyle w:val="17"/>
        <w:tabs>
          <w:tab w:val="right" w:leader="dot" w:pos="8823"/>
        </w:tabs>
        <w:spacing w:line="480" w:lineRule="auto"/>
        <w:ind w:left="0" w:leftChars="0" w:firstLine="640" w:firstLineChars="200"/>
        <w:rPr>
          <w:rFonts w:hint="eastAsia" w:asci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第四章</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 xml:space="preserve"> 评审办法</w:t>
      </w:r>
      <w:r>
        <w:rPr>
          <w:rFonts w:hint="eastAsia" w:ascii="宋体" w:cs="宋体"/>
          <w:color w:val="000000" w:themeColor="text1"/>
          <w:sz w:val="32"/>
          <w:szCs w:val="32"/>
          <w:highlight w:val="none"/>
          <w14:textFill>
            <w14:solidFill>
              <w14:schemeClr w14:val="tx1"/>
            </w14:solidFill>
          </w14:textFill>
        </w:rPr>
        <w:t>…………………………………………………</w:t>
      </w:r>
      <w:r>
        <w:rPr>
          <w:rFonts w:hint="eastAsia" w:ascii="宋体" w:hAnsi="宋体" w:cs="宋体"/>
          <w:color w:val="000000" w:themeColor="text1"/>
          <w:sz w:val="32"/>
          <w:szCs w:val="32"/>
          <w:highlight w:val="none"/>
          <w14:textFill>
            <w14:solidFill>
              <w14:schemeClr w14:val="tx1"/>
            </w14:solidFill>
          </w14:textFill>
        </w:rPr>
        <w:t>2</w:t>
      </w:r>
      <w:r>
        <w:rPr>
          <w:rFonts w:hint="eastAsia" w:ascii="宋体" w:hAnsi="宋体" w:cs="宋体"/>
          <w:color w:val="000000" w:themeColor="text1"/>
          <w:sz w:val="32"/>
          <w:szCs w:val="32"/>
          <w:highlight w:val="none"/>
          <w:lang w:val="en-US" w:eastAsia="zh-CN"/>
          <w14:textFill>
            <w14:solidFill>
              <w14:schemeClr w14:val="tx1"/>
            </w14:solidFill>
          </w14:textFill>
        </w:rPr>
        <w:t>5</w:t>
      </w:r>
    </w:p>
    <w:p w14:paraId="2AEE55AB">
      <w:pPr>
        <w:pStyle w:val="17"/>
        <w:tabs>
          <w:tab w:val="right" w:leader="dot" w:pos="8823"/>
        </w:tabs>
        <w:spacing w:line="480" w:lineRule="auto"/>
        <w:ind w:left="0" w:leftChars="0" w:firstLine="640" w:firstLineChars="200"/>
        <w:rPr>
          <w:rFonts w:hint="eastAsia" w:asci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第五章</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采购合同（合同主要条款及格式）</w:t>
      </w:r>
      <w:r>
        <w:rPr>
          <w:rFonts w:hint="eastAsia" w:ascii="宋体" w:cs="宋体"/>
          <w:color w:val="000000" w:themeColor="text1"/>
          <w:sz w:val="32"/>
          <w:szCs w:val="32"/>
          <w:highlight w:val="none"/>
          <w14:textFill>
            <w14:solidFill>
              <w14:schemeClr w14:val="tx1"/>
            </w14:solidFill>
          </w14:textFill>
        </w:rPr>
        <w:t>……………………</w:t>
      </w:r>
      <w:r>
        <w:rPr>
          <w:rFonts w:hint="eastAsia" w:ascii="宋体" w:hAnsi="宋体" w:cs="宋体"/>
          <w:color w:val="000000" w:themeColor="text1"/>
          <w:sz w:val="32"/>
          <w:szCs w:val="32"/>
          <w:highlight w:val="none"/>
          <w14:textFill>
            <w14:solidFill>
              <w14:schemeClr w14:val="tx1"/>
            </w14:solidFill>
          </w14:textFill>
        </w:rPr>
        <w:t>3</w:t>
      </w:r>
      <w:r>
        <w:rPr>
          <w:rFonts w:hint="eastAsia" w:ascii="宋体" w:hAnsi="宋体" w:cs="宋体"/>
          <w:color w:val="000000" w:themeColor="text1"/>
          <w:sz w:val="32"/>
          <w:szCs w:val="32"/>
          <w:highlight w:val="none"/>
          <w:lang w:val="en-US" w:eastAsia="zh-CN"/>
          <w14:textFill>
            <w14:solidFill>
              <w14:schemeClr w14:val="tx1"/>
            </w14:solidFill>
          </w14:textFill>
        </w:rPr>
        <w:t>2</w:t>
      </w:r>
    </w:p>
    <w:p w14:paraId="76899F69">
      <w:pPr>
        <w:spacing w:line="480" w:lineRule="auto"/>
        <w:ind w:firstLine="640" w:firstLineChars="200"/>
        <w:jc w:val="left"/>
        <w:rPr>
          <w:rFonts w:hint="default" w:ascii="宋体" w:hAnsi="宋体" w:eastAsia="宋体" w:cs="宋体"/>
          <w:snapToGrid w:val="0"/>
          <w:color w:val="000000" w:themeColor="text1"/>
          <w:kern w:val="0"/>
          <w:sz w:val="32"/>
          <w:szCs w:val="32"/>
          <w:highlight w:val="none"/>
          <w:lang w:val="en-US" w:eastAsia="zh-CN"/>
          <w14:textFill>
            <w14:solidFill>
              <w14:schemeClr w14:val="tx1"/>
            </w14:solidFill>
          </w14:textFill>
        </w:rPr>
      </w:pPr>
      <w:r>
        <w:rPr>
          <w:rFonts w:hint="eastAsia" w:ascii="宋体" w:hAnsi="宋体" w:cs="宋体"/>
          <w:snapToGrid w:val="0"/>
          <w:color w:val="000000" w:themeColor="text1"/>
          <w:kern w:val="0"/>
          <w:sz w:val="32"/>
          <w:szCs w:val="32"/>
          <w:highlight w:val="none"/>
          <w14:textFill>
            <w14:solidFill>
              <w14:schemeClr w14:val="tx1"/>
            </w14:solidFill>
          </w14:textFill>
        </w:rPr>
        <w:t>第六章</w:t>
      </w:r>
      <w:r>
        <w:rPr>
          <w:rFonts w:ascii="宋体" w:hAnsi="宋体" w:cs="宋体"/>
          <w:snapToGrid w:val="0"/>
          <w:color w:val="000000" w:themeColor="text1"/>
          <w:kern w:val="0"/>
          <w:sz w:val="32"/>
          <w:szCs w:val="32"/>
          <w:highlight w:val="none"/>
          <w14:textFill>
            <w14:solidFill>
              <w14:schemeClr w14:val="tx1"/>
            </w14:solidFill>
          </w14:textFill>
        </w:rPr>
        <w:t xml:space="preserve"> </w:t>
      </w:r>
      <w:r>
        <w:rPr>
          <w:rFonts w:hint="eastAsia" w:ascii="宋体" w:hAnsi="宋体" w:cs="宋体"/>
          <w:snapToGrid w:val="0"/>
          <w:color w:val="000000" w:themeColor="text1"/>
          <w:kern w:val="0"/>
          <w:sz w:val="32"/>
          <w:szCs w:val="32"/>
          <w:highlight w:val="none"/>
          <w14:textFill>
            <w14:solidFill>
              <w14:schemeClr w14:val="tx1"/>
            </w14:solidFill>
          </w14:textFill>
        </w:rPr>
        <w:t xml:space="preserve"> 磋商响应文件（格式）…………………………………</w:t>
      </w:r>
      <w:r>
        <w:rPr>
          <w:rFonts w:hint="eastAsia" w:ascii="宋体" w:hAnsi="宋体" w:cs="宋体"/>
          <w:snapToGrid w:val="0"/>
          <w:color w:val="000000" w:themeColor="text1"/>
          <w:kern w:val="0"/>
          <w:sz w:val="32"/>
          <w:szCs w:val="32"/>
          <w:highlight w:val="none"/>
          <w:lang w:val="en-US" w:eastAsia="zh-CN"/>
          <w14:textFill>
            <w14:solidFill>
              <w14:schemeClr w14:val="tx1"/>
            </w14:solidFill>
          </w14:textFill>
        </w:rPr>
        <w:t>36</w:t>
      </w:r>
    </w:p>
    <w:p w14:paraId="64D8B34C">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0C855D28">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569796B4">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4F8C650B">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5F22BB7A">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2E7FDC3D">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164223B9">
      <w:pPr>
        <w:pStyle w:val="4"/>
        <w:rPr>
          <w:rFonts w:hint="eastAsia" w:ascii="宋体" w:hAnsi="宋体" w:cs="宋体"/>
          <w:snapToGrid w:val="0"/>
          <w:color w:val="000000" w:themeColor="text1"/>
          <w:kern w:val="0"/>
          <w:highlight w:val="none"/>
          <w14:textFill>
            <w14:solidFill>
              <w14:schemeClr w14:val="tx1"/>
            </w14:solidFill>
          </w14:textFill>
        </w:rPr>
      </w:pPr>
    </w:p>
    <w:p w14:paraId="428764AC">
      <w:pPr>
        <w:rPr>
          <w:rFonts w:hint="eastAsia" w:ascii="宋体" w:hAnsi="宋体" w:cs="宋体"/>
          <w:snapToGrid w:val="0"/>
          <w:color w:val="000000" w:themeColor="text1"/>
          <w:kern w:val="0"/>
          <w:sz w:val="32"/>
          <w:szCs w:val="32"/>
          <w:highlight w:val="none"/>
          <w14:textFill>
            <w14:solidFill>
              <w14:schemeClr w14:val="tx1"/>
            </w14:solidFill>
          </w14:textFill>
        </w:rPr>
      </w:pPr>
    </w:p>
    <w:p w14:paraId="5774AE14">
      <w:pPr>
        <w:pStyle w:val="4"/>
        <w:rPr>
          <w:rFonts w:hint="eastAsia"/>
          <w:color w:val="000000" w:themeColor="text1"/>
          <w:highlight w:val="none"/>
          <w14:textFill>
            <w14:solidFill>
              <w14:schemeClr w14:val="tx1"/>
            </w14:solidFill>
          </w14:textFill>
        </w:rPr>
      </w:pPr>
    </w:p>
    <w:p w14:paraId="3FE8265A">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560506FD">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1F60D618">
      <w:pPr>
        <w:spacing w:line="480" w:lineRule="auto"/>
        <w:jc w:val="left"/>
        <w:rPr>
          <w:rFonts w:hint="eastAsia" w:ascii="宋体" w:hAnsi="宋体" w:cs="宋体"/>
          <w:snapToGrid w:val="0"/>
          <w:color w:val="000000" w:themeColor="text1"/>
          <w:kern w:val="0"/>
          <w:sz w:val="32"/>
          <w:szCs w:val="32"/>
          <w:highlight w:val="none"/>
          <w14:textFill>
            <w14:solidFill>
              <w14:schemeClr w14:val="tx1"/>
            </w14:solidFill>
          </w14:textFill>
        </w:rPr>
      </w:pPr>
    </w:p>
    <w:p w14:paraId="05004C95">
      <w:pPr>
        <w:spacing w:line="480" w:lineRule="exact"/>
        <w:rPr>
          <w:rFonts w:hint="eastAsia" w:ascii="宋体" w:hAnsi="宋体"/>
          <w:b/>
          <w:color w:val="000000" w:themeColor="text1"/>
          <w:sz w:val="32"/>
          <w:szCs w:val="32"/>
          <w:highlight w:val="none"/>
          <w14:textFill>
            <w14:solidFill>
              <w14:schemeClr w14:val="tx1"/>
            </w14:solidFill>
          </w14:textFill>
        </w:rPr>
      </w:pPr>
    </w:p>
    <w:p w14:paraId="1F0CA972">
      <w:pPr>
        <w:numPr>
          <w:ilvl w:val="0"/>
          <w:numId w:val="1"/>
        </w:numPr>
        <w:spacing w:line="480" w:lineRule="exact"/>
        <w:jc w:val="center"/>
        <w:rPr>
          <w:rFonts w:hint="eastAsia"/>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竞争性磋商公告</w:t>
      </w:r>
    </w:p>
    <w:tbl>
      <w:tblPr>
        <w:tblStyle w:val="19"/>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3973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767" w:type="dxa"/>
            <w:noWrap w:val="0"/>
            <w:vAlign w:val="top"/>
          </w:tcPr>
          <w:p w14:paraId="58A339A5">
            <w:pPr>
              <w:spacing w:line="38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项目概况</w:t>
            </w:r>
          </w:p>
          <w:p w14:paraId="567401B3">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桂林高新区火炬统计服务</w:t>
            </w:r>
            <w:r>
              <w:rPr>
                <w:rFonts w:hint="eastAsia"/>
                <w:color w:val="000000" w:themeColor="text1"/>
                <w:highlight w:val="none"/>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项目的潜在供应商应在 “</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”平台（https://www.gcy.zfcg.gxzf.gov.cn/）下载</w:t>
            </w: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文件电子版，并于</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09</w:t>
            </w:r>
            <w:r>
              <w:rPr>
                <w:rFonts w:hint="eastAsia" w:ascii="宋体" w:hAnsi="宋体" w:cs="宋体"/>
                <w:color w:val="000000" w:themeColor="text1"/>
                <w:highlight w:val="none"/>
                <w14:textFill>
                  <w14:solidFill>
                    <w14:schemeClr w14:val="tx1"/>
                  </w14:solidFill>
                </w14:textFill>
              </w:rPr>
              <w:t>时30分（北京时间）前提交响应文件。</w:t>
            </w:r>
          </w:p>
        </w:tc>
      </w:tr>
    </w:tbl>
    <w:p w14:paraId="53D84238">
      <w:pPr>
        <w:spacing w:line="380" w:lineRule="exact"/>
        <w:outlineLvl w:val="1"/>
        <w:rPr>
          <w:rFonts w:hint="eastAsia" w:ascii="宋体" w:hAnsi="宋体" w:cs="宋体"/>
          <w:color w:val="000000" w:themeColor="text1"/>
          <w:szCs w:val="21"/>
          <w:highlight w:val="none"/>
          <w14:textFill>
            <w14:solidFill>
              <w14:schemeClr w14:val="tx1"/>
            </w14:solidFill>
          </w14:textFill>
        </w:rPr>
      </w:pPr>
      <w:bookmarkStart w:id="0" w:name="_Toc16171"/>
      <w:bookmarkStart w:id="1" w:name="_Toc28359089"/>
      <w:bookmarkStart w:id="2" w:name="_Toc35393798"/>
      <w:bookmarkStart w:id="3" w:name="_Toc28359012"/>
      <w:bookmarkStart w:id="4" w:name="_Toc35393629"/>
      <w:r>
        <w:rPr>
          <w:rFonts w:hint="eastAsia" w:ascii="宋体" w:hAnsi="宋体" w:cs="宋体"/>
          <w:b/>
          <w:bCs/>
          <w:color w:val="000000" w:themeColor="text1"/>
          <w:szCs w:val="21"/>
          <w:highlight w:val="none"/>
          <w14:textFill>
            <w14:solidFill>
              <w14:schemeClr w14:val="tx1"/>
            </w14:solidFill>
          </w14:textFill>
        </w:rPr>
        <w:t>一、项目基本情况</w:t>
      </w:r>
      <w:bookmarkEnd w:id="0"/>
      <w:bookmarkEnd w:id="1"/>
      <w:bookmarkEnd w:id="2"/>
      <w:bookmarkEnd w:id="3"/>
      <w:bookmarkEnd w:id="4"/>
    </w:p>
    <w:p w14:paraId="269C8589">
      <w:pPr>
        <w:spacing w:line="38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1、项目编号：GLZC2026-C3-990131-ZCJS</w:t>
      </w:r>
    </w:p>
    <w:p w14:paraId="0877F93F">
      <w:pPr>
        <w:spacing w:line="38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color w:val="000000" w:themeColor="text1"/>
          <w:highlight w:val="none"/>
          <w:lang w:eastAsia="zh-CN"/>
          <w14:textFill>
            <w14:solidFill>
              <w14:schemeClr w14:val="tx1"/>
            </w14:solidFill>
          </w14:textFill>
        </w:rPr>
        <w:t>桂林高新区火炬统计服务</w:t>
      </w:r>
    </w:p>
    <w:p w14:paraId="2E1CA5B4">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3、采购方式：</w:t>
      </w:r>
      <w:r>
        <w:rPr>
          <w:rFonts w:hint="eastAsia" w:ascii="宋体" w:hAnsi="宋体"/>
          <w:color w:val="000000" w:themeColor="text1"/>
          <w:szCs w:val="21"/>
          <w:highlight w:val="none"/>
          <w14:textFill>
            <w14:solidFill>
              <w14:schemeClr w14:val="tx1"/>
            </w14:solidFill>
          </w14:textFill>
        </w:rPr>
        <w:t xml:space="preserve">□ 竞争性谈判 ☑竞争性磋商 </w:t>
      </w: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color w:val="000000" w:themeColor="text1"/>
          <w:szCs w:val="21"/>
          <w:highlight w:val="none"/>
          <w14:textFill>
            <w14:solidFill>
              <w14:schemeClr w14:val="tx1"/>
            </w14:solidFill>
          </w14:textFill>
        </w:rPr>
        <w:t>询价</w:t>
      </w:r>
    </w:p>
    <w:p w14:paraId="1C1CB4D5">
      <w:pPr>
        <w:spacing w:line="380" w:lineRule="exact"/>
        <w:ind w:firstLine="420" w:firstLineChars="200"/>
        <w:rPr>
          <w:rFonts w:hint="default" w:ascii="宋体" w:hAnsi="宋体" w:eastAsia="宋体" w:cs="Times New Roman"/>
          <w:color w:val="000000" w:themeColor="text1"/>
          <w:szCs w:val="21"/>
          <w:highlight w:val="none"/>
          <w:lang w:val="en-US" w:eastAsia="zh-CN"/>
          <w14:textFill>
            <w14:solidFill>
              <w14:schemeClr w14:val="tx1"/>
            </w14:solidFill>
          </w14:textFill>
        </w:rPr>
      </w:pPr>
      <w:bookmarkStart w:id="5" w:name="_Toc2148"/>
      <w:bookmarkStart w:id="6" w:name="_Toc22142"/>
      <w:bookmarkStart w:id="7" w:name="_Toc15911"/>
      <w:bookmarkStart w:id="8" w:name="_Toc26032"/>
      <w:r>
        <w:rPr>
          <w:rFonts w:hint="eastAsia" w:ascii="宋体" w:hAnsi="宋体" w:cs="宋体"/>
          <w:color w:val="000000" w:themeColor="text1"/>
          <w:szCs w:val="21"/>
          <w:highlight w:val="none"/>
          <w14:textFill>
            <w14:solidFill>
              <w14:schemeClr w14:val="tx1"/>
            </w14:solidFill>
          </w14:textFill>
        </w:rPr>
        <w:t>4、采购预算</w:t>
      </w:r>
      <w:r>
        <w:rPr>
          <w:rFonts w:hint="eastAsia" w:ascii="宋体" w:hAnsi="宋体" w:cs="宋体"/>
          <w:color w:val="000000" w:themeColor="text1"/>
          <w:szCs w:val="21"/>
          <w:highlight w:val="none"/>
          <w:lang w:val="en-US" w:eastAsia="zh-CN"/>
          <w14:textFill>
            <w14:solidFill>
              <w14:schemeClr w14:val="tx1"/>
            </w14:solidFill>
          </w14:textFill>
        </w:rPr>
        <w:t>总</w:t>
      </w:r>
      <w:r>
        <w:rPr>
          <w:rFonts w:hint="eastAsia" w:ascii="宋体" w:hAnsi="宋体" w:cs="宋体"/>
          <w:color w:val="000000" w:themeColor="text1"/>
          <w:szCs w:val="21"/>
          <w:highlight w:val="none"/>
          <w14:textFill>
            <w14:solidFill>
              <w14:schemeClr w14:val="tx1"/>
            </w14:solidFill>
          </w14:textFill>
        </w:rPr>
        <w:t>金额：</w:t>
      </w:r>
      <w:bookmarkEnd w:id="5"/>
      <w:bookmarkEnd w:id="6"/>
      <w:bookmarkEnd w:id="7"/>
      <w:bookmarkEnd w:id="8"/>
      <w:r>
        <w:rPr>
          <w:rFonts w:hint="eastAsia" w:ascii="宋体" w:hAnsi="宋体" w:cs="宋体"/>
          <w:color w:val="000000" w:themeColor="text1"/>
          <w:szCs w:val="21"/>
          <w:highlight w:val="none"/>
          <w:lang w:val="en-US" w:eastAsia="zh-CN"/>
          <w14:textFill>
            <w14:solidFill>
              <w14:schemeClr w14:val="tx1"/>
            </w14:solidFill>
          </w14:textFill>
        </w:rPr>
        <w:t>伍拾伍万元零角零分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550000.00</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eastAsia="宋体" w:cs="Times New Roman"/>
          <w:color w:val="000000" w:themeColor="text1"/>
          <w:szCs w:val="21"/>
          <w:highlight w:val="none"/>
          <w14:textFill>
            <w14:solidFill>
              <w14:schemeClr w14:val="tx1"/>
            </w14:solidFill>
          </w14:textFill>
        </w:rPr>
        <w:t>。</w:t>
      </w:r>
    </w:p>
    <w:p w14:paraId="0A99EC75">
      <w:pPr>
        <w:spacing w:line="380" w:lineRule="exact"/>
        <w:ind w:firstLine="420" w:firstLineChars="200"/>
        <w:outlineLvl w:val="2"/>
        <w:rPr>
          <w:rFonts w:hint="eastAsia" w:ascii="宋体" w:hAnsi="宋体" w:cs="宋体"/>
          <w:color w:val="000000" w:themeColor="text1"/>
          <w:szCs w:val="21"/>
          <w:highlight w:val="none"/>
          <w14:textFill>
            <w14:solidFill>
              <w14:schemeClr w14:val="tx1"/>
            </w14:solidFill>
          </w14:textFill>
        </w:rPr>
      </w:pPr>
      <w:bookmarkStart w:id="9" w:name="_Toc4369"/>
      <w:bookmarkStart w:id="10" w:name="_Toc27692"/>
      <w:bookmarkStart w:id="11" w:name="_Toc5166"/>
      <w:r>
        <w:rPr>
          <w:rFonts w:hint="eastAsia" w:ascii="宋体" w:hAnsi="宋体" w:cs="宋体"/>
          <w:color w:val="000000" w:themeColor="text1"/>
          <w:szCs w:val="21"/>
          <w:highlight w:val="none"/>
          <w14:textFill>
            <w14:solidFill>
              <w14:schemeClr w14:val="tx1"/>
            </w14:solidFill>
          </w14:textFill>
        </w:rPr>
        <w:t>5、采购需求：</w:t>
      </w:r>
      <w:bookmarkEnd w:id="9"/>
      <w:bookmarkEnd w:id="10"/>
      <w:bookmarkEnd w:id="11"/>
    </w:p>
    <w:tbl>
      <w:tblPr>
        <w:tblStyle w:val="19"/>
        <w:tblW w:w="0" w:type="auto"/>
        <w:tblInd w:w="5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375"/>
        <w:gridCol w:w="688"/>
        <w:gridCol w:w="675"/>
        <w:gridCol w:w="3613"/>
      </w:tblGrid>
      <w:tr w14:paraId="28DD5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4F32F50D">
            <w:pPr>
              <w:snapToGrid w:val="0"/>
              <w:spacing w:line="38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标项号</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2EB48F72">
            <w:pPr>
              <w:snapToGrid w:val="0"/>
              <w:spacing w:line="380" w:lineRule="exact"/>
              <w:jc w:val="center"/>
              <w:rPr>
                <w:rFonts w:hint="eastAsia" w:hAnsi="宋体" w:cs="宋体"/>
                <w:color w:val="000000" w:themeColor="text1"/>
                <w:szCs w:val="21"/>
                <w:highlight w:val="none"/>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标项</w:t>
            </w:r>
            <w:r>
              <w:rPr>
                <w:b/>
                <w:bCs/>
                <w:color w:val="000000" w:themeColor="text1"/>
                <w:szCs w:val="21"/>
                <w:highlight w:val="none"/>
                <w14:textFill>
                  <w14:solidFill>
                    <w14:schemeClr w14:val="tx1"/>
                  </w14:solidFill>
                </w14:textFill>
              </w:rPr>
              <w:t>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379DFA">
            <w:pPr>
              <w:snapToGrid w:val="0"/>
              <w:spacing w:line="380" w:lineRule="exact"/>
              <w:jc w:val="center"/>
              <w:rPr>
                <w:rFonts w:hint="eastAsia" w:ascii="宋体" w:hAnsi="宋体" w:cs="宋体"/>
                <w:color w:val="000000" w:themeColor="text1"/>
                <w:kern w:val="0"/>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8C30FB0">
            <w:pPr>
              <w:snapToGrid w:val="0"/>
              <w:spacing w:line="380" w:lineRule="exact"/>
              <w:jc w:val="center"/>
              <w:rPr>
                <w:rFonts w:hint="eastAsia" w:ascii="宋体" w:hAnsi="宋体" w:cs="宋体"/>
                <w:color w:val="000000" w:themeColor="text1"/>
                <w:kern w:val="0"/>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w:t>
            </w:r>
          </w:p>
        </w:tc>
        <w:tc>
          <w:tcPr>
            <w:tcW w:w="3613" w:type="dxa"/>
            <w:tcBorders>
              <w:top w:val="single" w:color="auto" w:sz="4" w:space="0"/>
              <w:left w:val="single" w:color="auto" w:sz="4" w:space="0"/>
              <w:right w:val="single" w:color="auto" w:sz="4" w:space="0"/>
            </w:tcBorders>
            <w:noWrap w:val="0"/>
            <w:vAlign w:val="center"/>
          </w:tcPr>
          <w:p w14:paraId="4A80F602">
            <w:pPr>
              <w:snapToGrid w:val="0"/>
              <w:spacing w:line="380" w:lineRule="exact"/>
              <w:jc w:val="center"/>
              <w:rPr>
                <w:color w:val="000000" w:themeColor="text1"/>
                <w:szCs w:val="21"/>
                <w:highlight w:val="none"/>
                <w:u w:val="single"/>
                <w14:textFill>
                  <w14:solidFill>
                    <w14:schemeClr w14:val="tx1"/>
                  </w14:solidFill>
                </w14:textFill>
              </w:rPr>
            </w:pPr>
            <w:r>
              <w:rPr>
                <w:b/>
                <w:bCs/>
                <w:color w:val="000000" w:themeColor="text1"/>
                <w:szCs w:val="21"/>
                <w:highlight w:val="none"/>
                <w14:textFill>
                  <w14:solidFill>
                    <w14:schemeClr w14:val="tx1"/>
                  </w14:solidFill>
                </w14:textFill>
              </w:rPr>
              <w:t>简要技术需求或者服务要求</w:t>
            </w:r>
          </w:p>
        </w:tc>
      </w:tr>
      <w:tr w14:paraId="2FC77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7B20C3F1">
            <w:pPr>
              <w:widowControl/>
              <w:spacing w:line="380" w:lineRule="exact"/>
              <w:jc w:val="center"/>
              <w:rPr>
                <w:rFonts w:hint="eastAsia"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7694ACD6">
            <w:pPr>
              <w:widowControl/>
              <w:spacing w:line="380" w:lineRule="exact"/>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桂林高新区火炬统计服务</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BA8F3B0">
            <w:pPr>
              <w:widowControl/>
              <w:spacing w:line="380" w:lineRule="exact"/>
              <w:jc w:val="center"/>
              <w:rPr>
                <w:rFonts w:hint="eastAsia"/>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DD935CC">
            <w:pPr>
              <w:widowControl/>
              <w:spacing w:line="380" w:lineRule="exact"/>
              <w:jc w:val="center"/>
              <w:rPr>
                <w:rFonts w:hint="eastAsia"/>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3613" w:type="dxa"/>
            <w:tcBorders>
              <w:top w:val="single" w:color="auto" w:sz="4" w:space="0"/>
              <w:left w:val="single" w:color="auto" w:sz="4" w:space="0"/>
              <w:bottom w:val="single" w:color="auto" w:sz="4" w:space="0"/>
              <w:right w:val="single" w:color="auto" w:sz="4" w:space="0"/>
            </w:tcBorders>
            <w:noWrap w:val="0"/>
            <w:vAlign w:val="center"/>
          </w:tcPr>
          <w:p w14:paraId="04F31DA3">
            <w:pPr>
              <w:widowControl/>
              <w:spacing w:line="380" w:lineRule="exact"/>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详见采购需求</w:t>
            </w:r>
          </w:p>
        </w:tc>
      </w:tr>
    </w:tbl>
    <w:p w14:paraId="36E38BD4">
      <w:pPr>
        <w:spacing w:line="380" w:lineRule="exact"/>
        <w:ind w:left="420" w:leftChars="0" w:firstLine="420" w:firstLineChars="200"/>
        <w:outlineLvl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采购需求的详细内容，</w:t>
      </w:r>
      <w:r>
        <w:rPr>
          <w:color w:val="000000" w:themeColor="text1"/>
          <w:szCs w:val="21"/>
          <w:highlight w:val="none"/>
          <w14:textFill>
            <w14:solidFill>
              <w14:schemeClr w14:val="tx1"/>
            </w14:solidFill>
          </w14:textFill>
        </w:rPr>
        <w:t>具体详见</w:t>
      </w:r>
      <w:r>
        <w:rPr>
          <w:rFonts w:hint="eastAsia"/>
          <w:color w:val="000000" w:themeColor="text1"/>
          <w:szCs w:val="21"/>
          <w:highlight w:val="none"/>
          <w14:textFill>
            <w14:solidFill>
              <w14:schemeClr w14:val="tx1"/>
            </w14:solidFill>
          </w14:textFill>
        </w:rPr>
        <w:t>竞争性磋商文件。</w:t>
      </w:r>
    </w:p>
    <w:p w14:paraId="089EFED1">
      <w:pPr>
        <w:spacing w:line="380" w:lineRule="exact"/>
        <w:ind w:firstLine="420" w:firstLineChars="200"/>
        <w:outlineLvl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6、合同履行期限：自合同签订之日起</w:t>
      </w:r>
      <w:r>
        <w:rPr>
          <w:rFonts w:hint="eastAsia" w:ascii="宋体" w:hAnsi="宋体" w:cs="宋体"/>
          <w:color w:val="000000" w:themeColor="text1"/>
          <w:szCs w:val="21"/>
          <w:highlight w:val="none"/>
          <w:lang w:val="en-US" w:eastAsia="zh-CN"/>
          <w14:textFill>
            <w14:solidFill>
              <w14:schemeClr w14:val="tx1"/>
            </w14:solidFill>
          </w14:textFill>
        </w:rPr>
        <w:t>2026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eastAsia="zh-CN"/>
          <w14:textFill>
            <w14:solidFill>
              <w14:schemeClr w14:val="tx1"/>
            </w14:solidFill>
          </w14:textFill>
        </w:rPr>
        <w:t>。</w:t>
      </w:r>
    </w:p>
    <w:p w14:paraId="7FED06BD">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12" w:name="_Toc3678"/>
      <w:bookmarkStart w:id="13" w:name="_Toc849"/>
      <w:bookmarkStart w:id="14" w:name="_Toc17242"/>
      <w:r>
        <w:rPr>
          <w:rFonts w:hint="eastAsia" w:ascii="宋体" w:hAnsi="宋体" w:cs="宋体"/>
          <w:color w:val="000000" w:themeColor="text1"/>
          <w:szCs w:val="21"/>
          <w:highlight w:val="none"/>
          <w14:textFill>
            <w14:solidFill>
              <w14:schemeClr w14:val="tx1"/>
            </w14:solidFill>
          </w14:textFill>
        </w:rPr>
        <w:t>7、本项目不接受联合体磋商。</w:t>
      </w:r>
      <w:bookmarkEnd w:id="12"/>
      <w:bookmarkEnd w:id="13"/>
      <w:bookmarkEnd w:id="14"/>
    </w:p>
    <w:p w14:paraId="46F6BCFF">
      <w:pPr>
        <w:spacing w:line="380" w:lineRule="exact"/>
        <w:outlineLvl w:val="1"/>
        <w:rPr>
          <w:rFonts w:hint="eastAsia" w:ascii="宋体" w:hAnsi="宋体" w:cs="宋体"/>
          <w:b/>
          <w:bCs/>
          <w:color w:val="000000" w:themeColor="text1"/>
          <w:szCs w:val="21"/>
          <w:highlight w:val="none"/>
          <w14:textFill>
            <w14:solidFill>
              <w14:schemeClr w14:val="tx1"/>
            </w14:solidFill>
          </w14:textFill>
        </w:rPr>
      </w:pPr>
      <w:bookmarkStart w:id="15" w:name="_Toc28359013"/>
      <w:bookmarkStart w:id="16" w:name="_Toc29128"/>
      <w:bookmarkStart w:id="17" w:name="_Toc28359090"/>
      <w:bookmarkStart w:id="18" w:name="_Toc35393799"/>
      <w:bookmarkStart w:id="19" w:name="_Toc35393630"/>
      <w:r>
        <w:rPr>
          <w:rFonts w:hint="eastAsia" w:ascii="宋体" w:hAnsi="宋体" w:cs="宋体"/>
          <w:b/>
          <w:bCs/>
          <w:color w:val="000000" w:themeColor="text1"/>
          <w:szCs w:val="21"/>
          <w:highlight w:val="none"/>
          <w14:textFill>
            <w14:solidFill>
              <w14:schemeClr w14:val="tx1"/>
            </w14:solidFill>
          </w14:textFill>
        </w:rPr>
        <w:t>二、申请人的资格要求：</w:t>
      </w:r>
      <w:bookmarkEnd w:id="15"/>
      <w:bookmarkEnd w:id="16"/>
      <w:bookmarkEnd w:id="17"/>
      <w:bookmarkEnd w:id="18"/>
      <w:bookmarkEnd w:id="19"/>
    </w:p>
    <w:p w14:paraId="03ABD575">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57C402D3">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20" w:name="_Toc28359091"/>
      <w:bookmarkStart w:id="21" w:name="_Toc28359014"/>
      <w:r>
        <w:rPr>
          <w:rFonts w:hint="eastAsia" w:ascii="宋体" w:hAnsi="宋体" w:cs="宋体"/>
          <w:color w:val="000000" w:themeColor="text1"/>
          <w:szCs w:val="21"/>
          <w:highlight w:val="none"/>
          <w14:textFill>
            <w14:solidFill>
              <w14:schemeClr w14:val="tx1"/>
            </w14:solidFill>
          </w14:textFill>
        </w:rPr>
        <w:t>2、落实政府采购政策需满足的资格要求：供应商为中小企业/小微企业。</w:t>
      </w:r>
    </w:p>
    <w:p w14:paraId="1AF488F6">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w:t>
      </w:r>
      <w:bookmarkStart w:id="22" w:name="_Toc35393631"/>
      <w:bookmarkStart w:id="23" w:name="_Toc35393800"/>
      <w:r>
        <w:rPr>
          <w:rFonts w:hint="eastAsia" w:ascii="宋体" w:hAnsi="宋体" w:cs="宋体"/>
          <w:color w:val="000000" w:themeColor="text1"/>
          <w:szCs w:val="21"/>
          <w:highlight w:val="none"/>
          <w14:textFill>
            <w14:solidFill>
              <w14:schemeClr w14:val="tx1"/>
            </w14:solidFill>
          </w14:textFill>
        </w:rPr>
        <w:t>无。</w:t>
      </w:r>
    </w:p>
    <w:p w14:paraId="65BAB60E">
      <w:pPr>
        <w:spacing w:line="38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单位负责人为同一人或者存在直接控股、管理关系的不同供应商</w:t>
      </w:r>
      <w:r>
        <w:rPr>
          <w:rFonts w:hint="eastAsia"/>
          <w:color w:val="000000" w:themeColor="text1"/>
          <w:szCs w:val="21"/>
          <w:highlight w:val="none"/>
          <w14:textFill>
            <w14:solidFill>
              <w14:schemeClr w14:val="tx1"/>
            </w14:solidFill>
          </w14:textFill>
        </w:rPr>
        <w:t>以及同一单位不同的分支机构</w:t>
      </w:r>
      <w:r>
        <w:rPr>
          <w:rFonts w:ascii="宋体" w:hAnsi="宋体" w:cs="宋体"/>
          <w:color w:val="000000" w:themeColor="text1"/>
          <w:szCs w:val="21"/>
          <w:highlight w:val="none"/>
          <w14:textFill>
            <w14:solidFill>
              <w14:schemeClr w14:val="tx1"/>
            </w14:solidFill>
          </w14:textFill>
        </w:rPr>
        <w:t>，不得参加同一合同项下的政府采购活动。</w:t>
      </w:r>
    </w:p>
    <w:p w14:paraId="6889D969">
      <w:pPr>
        <w:pStyle w:val="23"/>
        <w:spacing w:before="0" w:after="0" w:line="380" w:lineRule="exact"/>
        <w:ind w:firstLine="420" w:firstLineChars="200"/>
        <w:rPr>
          <w:rFonts w:hint="eastAsia"/>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、对在“信用中国”网站(www.creditchina.gov.cn)、中国政府采购网(www.ccgp.gov.cn)等渠道列入失信被执行人、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重大税收违法失信主体</w:t>
      </w:r>
      <w:r>
        <w:rPr>
          <w:rFonts w:hint="eastAsia" w:ascii="宋体" w:hAnsi="宋体" w:eastAsia="宋体" w:cs="宋体"/>
          <w:b w:val="0"/>
          <w:bCs w:val="0"/>
          <w:color w:val="000000" w:themeColor="text1"/>
          <w:sz w:val="2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bookmarkEnd w:id="20"/>
    <w:bookmarkEnd w:id="21"/>
    <w:bookmarkEnd w:id="22"/>
    <w:bookmarkEnd w:id="23"/>
    <w:p w14:paraId="4B48B39D">
      <w:pPr>
        <w:spacing w:line="380" w:lineRule="exact"/>
        <w:outlineLvl w:val="1"/>
        <w:rPr>
          <w:rFonts w:hint="eastAsia" w:ascii="宋体" w:hAnsi="宋体" w:cs="宋体"/>
          <w:b/>
          <w:bCs/>
          <w:color w:val="000000" w:themeColor="text1"/>
          <w:szCs w:val="21"/>
          <w:highlight w:val="none"/>
          <w14:textFill>
            <w14:solidFill>
              <w14:schemeClr w14:val="tx1"/>
            </w14:solidFill>
          </w14:textFill>
        </w:rPr>
      </w:pPr>
      <w:bookmarkStart w:id="24" w:name="_Toc35393792"/>
      <w:bookmarkStart w:id="25" w:name="_Toc35393623"/>
      <w:bookmarkStart w:id="26" w:name="_Toc23376"/>
      <w:bookmarkStart w:id="27" w:name="_Toc35393636"/>
      <w:bookmarkStart w:id="28" w:name="_Toc28359018"/>
      <w:bookmarkStart w:id="29" w:name="_Toc28359095"/>
      <w:bookmarkStart w:id="30" w:name="_Toc35393805"/>
      <w:r>
        <w:rPr>
          <w:rFonts w:hint="eastAsia" w:ascii="宋体" w:hAnsi="宋体" w:cs="宋体"/>
          <w:b/>
          <w:bCs/>
          <w:color w:val="000000" w:themeColor="text1"/>
          <w:szCs w:val="21"/>
          <w:highlight w:val="none"/>
          <w14:textFill>
            <w14:solidFill>
              <w14:schemeClr w14:val="tx1"/>
            </w14:solidFill>
          </w14:textFill>
        </w:rPr>
        <w:t>三、获取采购文件</w:t>
      </w:r>
      <w:bookmarkEnd w:id="24"/>
      <w:bookmarkEnd w:id="25"/>
      <w:r>
        <w:rPr>
          <w:rFonts w:hint="eastAsia" w:ascii="宋体" w:hAnsi="宋体" w:cs="宋体"/>
          <w:b/>
          <w:bCs/>
          <w:color w:val="000000" w:themeColor="text1"/>
          <w:szCs w:val="21"/>
          <w:highlight w:val="none"/>
          <w14:textFill>
            <w14:solidFill>
              <w14:schemeClr w14:val="tx1"/>
            </w14:solidFill>
          </w14:textFill>
        </w:rPr>
        <w:t>：</w:t>
      </w:r>
      <w:bookmarkEnd w:id="26"/>
    </w:p>
    <w:p w14:paraId="32EC8DB3">
      <w:pPr>
        <w:spacing w:line="380" w:lineRule="exact"/>
        <w:ind w:firstLine="434"/>
        <w:rPr>
          <w:rFonts w:hint="eastAsia" w:ascii="宋体" w:hAnsi="宋体" w:cs="宋体"/>
          <w:color w:val="000000" w:themeColor="text1"/>
          <w:szCs w:val="21"/>
          <w:highlight w:val="none"/>
          <w:lang w:eastAsia="zh-CN"/>
          <w14:textFill>
            <w14:solidFill>
              <w14:schemeClr w14:val="tx1"/>
            </w14:solidFill>
          </w14:textFill>
        </w:rPr>
      </w:pPr>
      <w:bookmarkStart w:id="31" w:name="_Toc28359082"/>
      <w:bookmarkStart w:id="32" w:name="_Toc28359005"/>
      <w:bookmarkStart w:id="33" w:name="_Toc35393624"/>
      <w:bookmarkStart w:id="34" w:name="_Toc14194"/>
      <w:bookmarkStart w:id="35" w:name="_Toc35393793"/>
      <w:r>
        <w:rPr>
          <w:rFonts w:hint="eastAsia" w:ascii="宋体" w:hAnsi="宋体" w:cs="宋体"/>
          <w:color w:val="000000" w:themeColor="text1"/>
          <w:szCs w:val="21"/>
          <w:highlight w:val="none"/>
          <w14:textFill>
            <w14:solidFill>
              <w14:schemeClr w14:val="tx1"/>
            </w14:solidFill>
          </w14:textFill>
        </w:rPr>
        <w:t>时间：公告发布时间</w:t>
      </w:r>
      <w:r>
        <w:rPr>
          <w:rFonts w:hint="eastAsia" w:ascii="宋体" w:hAnsi="宋体" w:cs="宋体"/>
          <w:color w:val="000000" w:themeColor="text1"/>
          <w:szCs w:val="21"/>
          <w:highlight w:val="none"/>
          <w:lang w:eastAsia="zh-CN"/>
          <w14:textFill>
            <w14:solidFill>
              <w14:schemeClr w14:val="tx1"/>
            </w14:solidFill>
          </w14:textFill>
        </w:rPr>
        <w:t>起</w:t>
      </w:r>
      <w:r>
        <w:rPr>
          <w:rFonts w:hint="eastAsia" w:ascii="宋体" w:hAnsi="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截止时间</w:t>
      </w:r>
      <w:r>
        <w:rPr>
          <w:rFonts w:hint="eastAsia" w:ascii="宋体" w:hAnsi="宋体" w:cs="宋体"/>
          <w:color w:val="000000" w:themeColor="text1"/>
          <w:szCs w:val="21"/>
          <w:highlight w:val="none"/>
          <w:lang w:eastAsia="zh-CN"/>
          <w14:textFill>
            <w14:solidFill>
              <w14:schemeClr w14:val="tx1"/>
            </w14:solidFill>
          </w14:textFill>
        </w:rPr>
        <w:t>止。</w:t>
      </w:r>
    </w:p>
    <w:p w14:paraId="0EA4662B">
      <w:pPr>
        <w:spacing w:line="380" w:lineRule="exact"/>
        <w:ind w:firstLine="43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地点（网址）：“</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w:t>
      </w:r>
      <w:r>
        <w:rPr>
          <w:rFonts w:hint="eastAsia" w:ascii="宋体" w:hAnsi="宋体" w:cs="宋体"/>
          <w:color w:val="000000" w:themeColor="text1"/>
          <w:szCs w:val="21"/>
          <w:highlight w:val="none"/>
          <w:lang w:eastAsia="zh-CN"/>
          <w14:textFill>
            <w14:solidFill>
              <w14:schemeClr w14:val="tx1"/>
            </w14:solidFill>
          </w14:textFill>
        </w:rPr>
        <w:t>https://www.gcy.zfcg.gxzf.gov.cn/</w:t>
      </w:r>
      <w:r>
        <w:rPr>
          <w:rFonts w:hint="eastAsia" w:ascii="宋体" w:hAnsi="宋体" w:cs="宋体"/>
          <w:color w:val="000000" w:themeColor="text1"/>
          <w:szCs w:val="21"/>
          <w:highlight w:val="none"/>
          <w14:textFill>
            <w14:solidFill>
              <w14:schemeClr w14:val="tx1"/>
            </w14:solidFill>
          </w14:textFill>
        </w:rPr>
        <w:t>）。</w:t>
      </w:r>
    </w:p>
    <w:p w14:paraId="27611F41">
      <w:pPr>
        <w:spacing w:line="380" w:lineRule="exact"/>
        <w:ind w:firstLine="43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方式：潜在供应商在“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w:t>
      </w:r>
      <w:r>
        <w:rPr>
          <w:rFonts w:hint="eastAsia" w:ascii="宋体" w:hAnsi="宋体" w:cs="宋体"/>
          <w:color w:val="000000" w:themeColor="text1"/>
          <w:szCs w:val="21"/>
          <w:highlight w:val="none"/>
          <w:lang w:eastAsia="zh-CN"/>
          <w14:textFill>
            <w14:solidFill>
              <w14:schemeClr w14:val="tx1"/>
            </w14:solidFill>
          </w14:textFill>
        </w:rPr>
        <w:t>https://www.gcy.zfcg.gxzf.gov.cn/</w:t>
      </w:r>
      <w:r>
        <w:rPr>
          <w:rFonts w:hint="eastAsia" w:ascii="宋体" w:hAnsi="宋体" w:cs="宋体"/>
          <w:color w:val="000000" w:themeColor="text1"/>
          <w:szCs w:val="21"/>
          <w:highlight w:val="none"/>
          <w14:textFill>
            <w14:solidFill>
              <w14:schemeClr w14:val="tx1"/>
            </w14:solidFill>
          </w14:textFill>
        </w:rPr>
        <w:t>）网上免费下载</w:t>
      </w:r>
      <w:r>
        <w:rPr>
          <w:rFonts w:hint="eastAsia" w:ascii="宋体" w:hAnsi="宋体" w:cs="宋体"/>
          <w:color w:val="000000" w:themeColor="text1"/>
          <w:szCs w:val="21"/>
          <w:highlight w:val="none"/>
          <w:lang w:eastAsia="zh-CN"/>
          <w14:textFill>
            <w14:solidFill>
              <w14:schemeClr w14:val="tx1"/>
            </w14:solidFill>
          </w14:textFill>
        </w:rPr>
        <w:t>竞争性磋商采购文件</w:t>
      </w:r>
      <w:r>
        <w:rPr>
          <w:rFonts w:hint="eastAsia" w:ascii="宋体" w:hAnsi="宋体" w:cs="宋体"/>
          <w:color w:val="000000" w:themeColor="text1"/>
          <w:szCs w:val="21"/>
          <w:highlight w:val="none"/>
          <w14:textFill>
            <w14:solidFill>
              <w14:schemeClr w14:val="tx1"/>
            </w14:solidFill>
          </w14:textFill>
        </w:rPr>
        <w:t>电子版。供应商登录“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”平台，应进行“申请获取采购文件”操作，否则，有可能导致无法在线编制</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文件并参与</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，其不利后果由供应商自行承担。</w:t>
      </w:r>
    </w:p>
    <w:p w14:paraId="1A73E7BF">
      <w:pPr>
        <w:spacing w:line="380" w:lineRule="exac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四、响应文件</w:t>
      </w:r>
      <w:bookmarkEnd w:id="31"/>
      <w:bookmarkEnd w:id="32"/>
      <w:r>
        <w:rPr>
          <w:rFonts w:hint="eastAsia" w:ascii="宋体" w:hAnsi="宋体" w:cs="宋体"/>
          <w:b/>
          <w:bCs/>
          <w:color w:val="000000" w:themeColor="text1"/>
          <w:szCs w:val="21"/>
          <w:highlight w:val="none"/>
          <w14:textFill>
            <w14:solidFill>
              <w14:schemeClr w14:val="tx1"/>
            </w14:solidFill>
          </w14:textFill>
        </w:rPr>
        <w:t>提交时间和地点</w:t>
      </w:r>
      <w:bookmarkEnd w:id="33"/>
      <w:bookmarkEnd w:id="34"/>
      <w:bookmarkEnd w:id="35"/>
      <w:bookmarkStart w:id="36" w:name="_Toc4557"/>
    </w:p>
    <w:p w14:paraId="03F58AD3">
      <w:pPr>
        <w:spacing w:line="38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截止时间：</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时30分</w:t>
      </w:r>
      <w:r>
        <w:rPr>
          <w:rFonts w:hint="eastAsia" w:ascii="宋体" w:hAnsi="宋体" w:cs="宋体"/>
          <w:bCs/>
          <w:color w:val="000000" w:themeColor="text1"/>
          <w:szCs w:val="21"/>
          <w:highlight w:val="none"/>
          <w14:textFill>
            <w14:solidFill>
              <w14:schemeClr w14:val="tx1"/>
            </w14:solidFill>
          </w14:textFill>
        </w:rPr>
        <w:t>（北京时间）。</w:t>
      </w:r>
    </w:p>
    <w:p w14:paraId="4198EA16">
      <w:pPr>
        <w:spacing w:line="38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地点：通过</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实行在线响应。</w:t>
      </w:r>
    </w:p>
    <w:p w14:paraId="0322EFEB">
      <w:pPr>
        <w:spacing w:line="380" w:lineRule="exac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五、开启</w:t>
      </w:r>
      <w:bookmarkEnd w:id="36"/>
    </w:p>
    <w:p w14:paraId="1B8C4C17">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时30分（北京时间）截标后。</w:t>
      </w:r>
    </w:p>
    <w:p w14:paraId="55214067">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：通过</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实行在线解密开启。</w:t>
      </w:r>
    </w:p>
    <w:p w14:paraId="033053ED">
      <w:pPr>
        <w:spacing w:line="380" w:lineRule="exact"/>
        <w:outlineLvl w:val="1"/>
        <w:rPr>
          <w:rFonts w:hint="eastAsia" w:ascii="宋体" w:hAnsi="宋体" w:cs="宋体"/>
          <w:b/>
          <w:bCs/>
          <w:color w:val="000000" w:themeColor="text1"/>
          <w:szCs w:val="21"/>
          <w:highlight w:val="none"/>
          <w14:textFill>
            <w14:solidFill>
              <w14:schemeClr w14:val="tx1"/>
            </w14:solidFill>
          </w14:textFill>
        </w:rPr>
      </w:pPr>
      <w:bookmarkStart w:id="37" w:name="_Toc35393794"/>
      <w:bookmarkStart w:id="38" w:name="_Toc28359084"/>
      <w:bookmarkStart w:id="39" w:name="_Toc35393625"/>
      <w:bookmarkStart w:id="40" w:name="_Toc19362"/>
      <w:bookmarkStart w:id="41" w:name="_Toc28359007"/>
      <w:r>
        <w:rPr>
          <w:rFonts w:hint="eastAsia" w:ascii="宋体" w:hAnsi="宋体" w:cs="宋体"/>
          <w:b/>
          <w:bCs/>
          <w:color w:val="000000" w:themeColor="text1"/>
          <w:szCs w:val="21"/>
          <w:highlight w:val="none"/>
          <w14:textFill>
            <w14:solidFill>
              <w14:schemeClr w14:val="tx1"/>
            </w14:solidFill>
          </w14:textFill>
        </w:rPr>
        <w:t>六、公告期限</w:t>
      </w:r>
      <w:bookmarkEnd w:id="37"/>
      <w:bookmarkEnd w:id="38"/>
      <w:bookmarkEnd w:id="39"/>
      <w:bookmarkEnd w:id="40"/>
      <w:bookmarkEnd w:id="41"/>
    </w:p>
    <w:p w14:paraId="37DD4528">
      <w:pPr>
        <w:spacing w:line="38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62D7D1D9">
      <w:pPr>
        <w:spacing w:line="380" w:lineRule="exact"/>
        <w:outlineLvl w:val="1"/>
        <w:rPr>
          <w:rFonts w:hint="eastAsia" w:ascii="宋体" w:hAnsi="宋体" w:cs="宋体"/>
          <w:b/>
          <w:bCs/>
          <w:color w:val="000000" w:themeColor="text1"/>
          <w:szCs w:val="21"/>
          <w:highlight w:val="none"/>
          <w14:textFill>
            <w14:solidFill>
              <w14:schemeClr w14:val="tx1"/>
            </w14:solidFill>
          </w14:textFill>
        </w:rPr>
      </w:pPr>
      <w:bookmarkStart w:id="42" w:name="_Toc35393626"/>
      <w:bookmarkStart w:id="43" w:name="_Toc17380"/>
      <w:bookmarkStart w:id="44" w:name="_Toc35393795"/>
      <w:r>
        <w:rPr>
          <w:rFonts w:hint="eastAsia" w:ascii="宋体" w:hAnsi="宋体" w:cs="宋体"/>
          <w:b/>
          <w:bCs/>
          <w:color w:val="000000" w:themeColor="text1"/>
          <w:szCs w:val="21"/>
          <w:highlight w:val="none"/>
          <w14:textFill>
            <w14:solidFill>
              <w14:schemeClr w14:val="tx1"/>
            </w14:solidFill>
          </w14:textFill>
        </w:rPr>
        <w:t>七、其他补充事宜</w:t>
      </w:r>
      <w:bookmarkEnd w:id="42"/>
      <w:bookmarkEnd w:id="43"/>
      <w:bookmarkEnd w:id="44"/>
    </w:p>
    <w:p w14:paraId="53C9AAE2">
      <w:pPr>
        <w:spacing w:line="38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（一）本项目无需缴纳磋商保证金。</w:t>
      </w:r>
    </w:p>
    <w:p w14:paraId="4A6E8D8F">
      <w:pPr>
        <w:spacing w:line="38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（二）信息公告发布媒体：中国政府采购网（www.ccgp.gov.cn）、</w:t>
      </w:r>
      <w:r>
        <w:rPr>
          <w:rFonts w:hint="eastAsia" w:ascii="宋体" w:hAnsi="宋体" w:cs="宋体"/>
          <w:color w:val="000000" w:themeColor="text1"/>
          <w:szCs w:val="21"/>
          <w:highlight w:val="none"/>
          <w:lang w:eastAsia="zh-CN"/>
          <w14:textFill>
            <w14:solidFill>
              <w14:schemeClr w14:val="tx1"/>
            </w14:solidFill>
          </w14:textFill>
        </w:rPr>
        <w:t>广西壮族自治区政府采购网</w:t>
      </w:r>
      <w:r>
        <w:rPr>
          <w:rFonts w:hint="eastAsia" w:ascii="宋体" w:hAnsi="宋体" w:cs="宋体"/>
          <w:color w:val="000000" w:themeColor="text1"/>
          <w:szCs w:val="21"/>
          <w:highlight w:val="none"/>
          <w14:textFill>
            <w14:solidFill>
              <w14:schemeClr w14:val="tx1"/>
            </w14:solidFill>
          </w14:textFill>
        </w:rPr>
        <w:t>（zfcg.gxzf.gov.cn）、桂林市政府采购网（zfcg.czj.guilin.gov.cn）、http://glggzy.org.cn（桂林市公共资源交易中心网站）。</w:t>
      </w:r>
    </w:p>
    <w:p w14:paraId="738CEE94">
      <w:pPr>
        <w:pStyle w:val="9"/>
        <w:spacing w:line="380" w:lineRule="exact"/>
        <w:ind w:firstLine="210" w:firstLineChars="100"/>
        <w:jc w:val="both"/>
        <w:rPr>
          <w:rFonts w:hint="eastAsia" w:hAnsi="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（三）</w:t>
      </w:r>
      <w:r>
        <w:rPr>
          <w:rFonts w:hint="eastAsia" w:hAnsi="宋体" w:cs="宋体"/>
          <w:color w:val="000000" w:themeColor="text1"/>
          <w:sz w:val="21"/>
          <w:szCs w:val="21"/>
          <w:highlight w:val="none"/>
          <w14:textFill>
            <w14:solidFill>
              <w14:schemeClr w14:val="tx1"/>
            </w14:solidFill>
          </w14:textFill>
        </w:rPr>
        <w:t>本项目需要落实的政府采购政策：</w:t>
      </w:r>
    </w:p>
    <w:p w14:paraId="6DE90225">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1.《政府采购促进中小企业发展管理办法》（财库[2020]46 号）。</w:t>
      </w:r>
    </w:p>
    <w:p w14:paraId="391F3A9F">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2.《关于政府采购支持监狱企业发展有关问题的通知》（财库[2014]68 号）。</w:t>
      </w:r>
    </w:p>
    <w:p w14:paraId="3F615FD7">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3.《关于促进残疾人就业政府采购政策的通知》（财库[2017]141号）。</w:t>
      </w:r>
    </w:p>
    <w:p w14:paraId="41C34A58">
      <w:pPr>
        <w:autoSpaceDE w:val="0"/>
        <w:autoSpaceDN w:val="0"/>
        <w:adjustRightInd w:val="0"/>
        <w:spacing w:line="380" w:lineRule="exact"/>
        <w:ind w:left="411" w:leftChars="196"/>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本项目采购内容不涉及政府强制采购节能产品；</w:t>
      </w:r>
    </w:p>
    <w:p w14:paraId="2D31064A">
      <w:pPr>
        <w:autoSpaceDE w:val="0"/>
        <w:autoSpaceDN w:val="0"/>
        <w:adjustRightInd w:val="0"/>
        <w:spacing w:line="380" w:lineRule="exact"/>
        <w:ind w:left="411" w:left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优先采购节能产品、环境标志产品。</w:t>
      </w:r>
    </w:p>
    <w:p w14:paraId="1D972159">
      <w:pPr>
        <w:autoSpaceDE w:val="0"/>
        <w:autoSpaceDN w:val="0"/>
        <w:adjustRightInd w:val="0"/>
        <w:spacing w:line="380" w:lineRule="exact"/>
        <w:ind w:left="411" w:leftChars="196"/>
        <w:jc w:val="left"/>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6．</w:t>
      </w:r>
      <w:r>
        <w:rPr>
          <w:rStyle w:val="24"/>
          <w:rFonts w:ascii="Arial" w:hAnsi="Arial" w:cs="Arial"/>
          <w:color w:val="000000" w:themeColor="text1"/>
          <w:highlight w:val="none"/>
          <w14:textFill>
            <w14:solidFill>
              <w14:schemeClr w14:val="tx1"/>
            </w14:solidFill>
          </w14:textFill>
        </w:rPr>
        <w:t>本项目专门面向中小企业采购</w:t>
      </w:r>
      <w:r>
        <w:rPr>
          <w:rStyle w:val="24"/>
          <w:rFonts w:hint="eastAsia" w:ascii="Arial" w:hAnsi="Arial" w:cs="Arial"/>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本项目</w:t>
      </w:r>
      <w:r>
        <w:rPr>
          <w:rFonts w:ascii="仿宋" w:hAnsi="仿宋"/>
          <w:color w:val="000000" w:themeColor="text1"/>
          <w:szCs w:val="21"/>
          <w:highlight w:val="none"/>
          <w14:textFill>
            <w14:solidFill>
              <w14:schemeClr w14:val="tx1"/>
            </w14:solidFill>
          </w14:textFill>
        </w:rPr>
        <w:t>中小企业划分标准</w:t>
      </w:r>
      <w:r>
        <w:rPr>
          <w:color w:val="000000" w:themeColor="text1"/>
          <w:szCs w:val="21"/>
          <w:highlight w:val="none"/>
          <w14:textFill>
            <w14:solidFill>
              <w14:schemeClr w14:val="tx1"/>
            </w14:solidFill>
          </w14:textFill>
        </w:rPr>
        <w:t>所属行业为</w:t>
      </w:r>
      <w:r>
        <w:rPr>
          <w:rFonts w:hint="eastAsia"/>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软件和信息技术服务业  </w:t>
      </w:r>
      <w:r>
        <w:rPr>
          <w:color w:val="000000" w:themeColor="text1"/>
          <w:szCs w:val="21"/>
          <w:highlight w:val="none"/>
          <w14:textFill>
            <w14:solidFill>
              <w14:schemeClr w14:val="tx1"/>
            </w14:solidFill>
          </w14:textFill>
        </w:rPr>
        <w:t>。</w:t>
      </w:r>
      <w:r>
        <w:rPr>
          <w:rFonts w:ascii="宋体" w:hAnsi="宋体" w:cs="Arial"/>
          <w:color w:val="000000" w:themeColor="text1"/>
          <w:szCs w:val="21"/>
          <w:highlight w:val="none"/>
          <w14:textFill>
            <w14:solidFill>
              <w14:schemeClr w14:val="tx1"/>
            </w14:solidFill>
          </w14:textFill>
        </w:rPr>
        <w:t> </w:t>
      </w:r>
    </w:p>
    <w:p w14:paraId="00D1D3C3">
      <w:pPr>
        <w:pStyle w:val="9"/>
        <w:spacing w:line="380" w:lineRule="exact"/>
        <w:ind w:firstLine="294" w:firstLineChars="140"/>
        <w:jc w:val="both"/>
        <w:rPr>
          <w:rFonts w:hint="eastAsia"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（四）磋商响应文件解密时间：</w:t>
      </w:r>
    </w:p>
    <w:p w14:paraId="29E75D0E">
      <w:pPr>
        <w:pStyle w:val="9"/>
        <w:spacing w:line="380" w:lineRule="exact"/>
        <w:ind w:firstLine="420" w:firstLineChars="200"/>
        <w:rPr>
          <w:rFonts w:hint="eastAsia"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截标时间后30分钟内（</w:t>
      </w:r>
      <w:r>
        <w:rPr>
          <w:rFonts w:hint="eastAsia" w:hAnsi="宋体" w:eastAsia="宋体" w:cs="宋体"/>
          <w:color w:val="000000" w:themeColor="text1"/>
          <w:sz w:val="21"/>
          <w:szCs w:val="21"/>
          <w:highlight w:val="none"/>
          <w:lang w:val="en-US" w:eastAsia="zh-CN"/>
          <w14:textFill>
            <w14:solidFill>
              <w14:schemeClr w14:val="tx1"/>
            </w14:solidFill>
          </w14:textFill>
        </w:rPr>
        <w:t>2026</w:t>
      </w:r>
      <w:r>
        <w:rPr>
          <w:rFonts w:hint="eastAsia" w:hAnsi="宋体" w:eastAsia="宋体" w:cs="宋体"/>
          <w:color w:val="000000" w:themeColor="text1"/>
          <w:sz w:val="21"/>
          <w:szCs w:val="21"/>
          <w:highlight w:val="none"/>
          <w14:textFill>
            <w14:solidFill>
              <w14:schemeClr w14:val="tx1"/>
            </w14:solidFill>
          </w14:textFill>
        </w:rPr>
        <w:t>年</w:t>
      </w:r>
      <w:r>
        <w:rPr>
          <w:rFonts w:hint="eastAsia" w:hAnsi="宋体" w:eastAsia="宋体" w:cs="宋体"/>
          <w:color w:val="000000" w:themeColor="text1"/>
          <w:sz w:val="21"/>
          <w:szCs w:val="21"/>
          <w:highlight w:val="none"/>
          <w:lang w:val="en-US" w:eastAsia="zh-CN"/>
          <w14:textFill>
            <w14:solidFill>
              <w14:schemeClr w14:val="tx1"/>
            </w14:solidFill>
          </w14:textFill>
        </w:rPr>
        <w:t>5</w:t>
      </w:r>
      <w:r>
        <w:rPr>
          <w:rFonts w:hint="eastAsia" w:hAnsi="宋体" w:eastAsia="宋体" w:cs="宋体"/>
          <w:color w:val="000000" w:themeColor="text1"/>
          <w:sz w:val="21"/>
          <w:szCs w:val="21"/>
          <w:highlight w:val="none"/>
          <w14:textFill>
            <w14:solidFill>
              <w14:schemeClr w14:val="tx1"/>
            </w14:solidFill>
          </w14:textFill>
        </w:rPr>
        <w:t>月</w:t>
      </w: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hAnsi="宋体" w:eastAsia="宋体" w:cs="宋体"/>
          <w:color w:val="000000" w:themeColor="text1"/>
          <w:sz w:val="21"/>
          <w:szCs w:val="21"/>
          <w:highlight w:val="none"/>
          <w14:textFill>
            <w14:solidFill>
              <w14:schemeClr w14:val="tx1"/>
            </w14:solidFill>
          </w14:textFill>
        </w:rPr>
        <w:t>日</w:t>
      </w:r>
      <w:r>
        <w:rPr>
          <w:rFonts w:hint="eastAsia" w:hAnsi="宋体" w:eastAsia="宋体" w:cs="宋体"/>
          <w:color w:val="000000" w:themeColor="text1"/>
          <w:sz w:val="21"/>
          <w:szCs w:val="21"/>
          <w:highlight w:val="none"/>
          <w:lang w:val="en-US" w:eastAsia="zh-CN"/>
          <w14:textFill>
            <w14:solidFill>
              <w14:schemeClr w14:val="tx1"/>
            </w14:solidFill>
          </w14:textFill>
        </w:rPr>
        <w:t>09</w:t>
      </w:r>
      <w:r>
        <w:rPr>
          <w:rFonts w:hint="eastAsia" w:hAnsi="宋体" w:eastAsia="宋体" w:cs="宋体"/>
          <w:color w:val="000000" w:themeColor="text1"/>
          <w:sz w:val="21"/>
          <w:szCs w:val="21"/>
          <w:highlight w:val="none"/>
          <w14:textFill>
            <w14:solidFill>
              <w14:schemeClr w14:val="tx1"/>
            </w14:solidFill>
          </w14:textFill>
        </w:rPr>
        <w:t>时30分至1</w:t>
      </w:r>
      <w:r>
        <w:rPr>
          <w:rFonts w:hint="eastAsia" w:hAnsi="宋体" w:eastAsia="宋体" w:cs="宋体"/>
          <w:color w:val="000000" w:themeColor="text1"/>
          <w:sz w:val="21"/>
          <w:szCs w:val="21"/>
          <w:highlight w:val="none"/>
          <w:lang w:val="en-US" w:eastAsia="zh-CN"/>
          <w14:textFill>
            <w14:solidFill>
              <w14:schemeClr w14:val="tx1"/>
            </w14:solidFill>
          </w14:textFill>
        </w:rPr>
        <w:t>0</w:t>
      </w:r>
      <w:r>
        <w:rPr>
          <w:rFonts w:hint="eastAsia" w:hAnsi="宋体" w:eastAsia="宋体" w:cs="宋体"/>
          <w:color w:val="000000" w:themeColor="text1"/>
          <w:sz w:val="21"/>
          <w:szCs w:val="21"/>
          <w:highlight w:val="none"/>
          <w14:textFill>
            <w14:solidFill>
              <w14:schemeClr w14:val="tx1"/>
            </w14:solidFill>
          </w14:textFill>
        </w:rPr>
        <w:t>时00分)磋商供应商可以登录</w:t>
      </w:r>
      <w:r>
        <w:rPr>
          <w:rFonts w:hint="eastAsia"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hAnsi="宋体" w:eastAsia="宋体" w:cs="宋体"/>
          <w:color w:val="000000" w:themeColor="text1"/>
          <w:sz w:val="21"/>
          <w:szCs w:val="21"/>
          <w:highlight w:val="none"/>
          <w14:textFill>
            <w14:solidFill>
              <w14:schemeClr w14:val="tx1"/>
            </w14:solidFill>
          </w14:textFill>
        </w:rPr>
        <w:t>，用“项目采购-开标评标”功能进行解密磋商文件。若磋商供应商在规定时间内无法解密或解密失败，可以以电子备份磋商响应文件作为依据【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2C961E2A">
      <w:pPr>
        <w:pStyle w:val="9"/>
        <w:spacing w:line="380" w:lineRule="exact"/>
        <w:ind w:firstLine="420" w:firstLineChars="200"/>
        <w:jc w:val="left"/>
        <w:rPr>
          <w:rFonts w:hint="eastAsia"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（五）</w:t>
      </w:r>
      <w:r>
        <w:rPr>
          <w:rFonts w:hint="eastAsia" w:hAnsi="宋体" w:eastAsia="宋体" w:cs="宋体"/>
          <w:color w:val="000000" w:themeColor="text1"/>
          <w:sz w:val="21"/>
          <w:szCs w:val="21"/>
          <w:highlight w:val="none"/>
          <w14:textFill>
            <w14:solidFill>
              <w14:schemeClr w14:val="tx1"/>
            </w14:solidFill>
          </w14:textFill>
        </w:rPr>
        <w:t>资格要求特别说明：</w:t>
      </w:r>
    </w:p>
    <w:p w14:paraId="1B5EEDF2">
      <w:pPr>
        <w:pStyle w:val="9"/>
        <w:spacing w:line="380" w:lineRule="exact"/>
        <w:ind w:firstLine="420" w:firstLineChars="200"/>
        <w:jc w:val="left"/>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FD879DD">
      <w:pPr>
        <w:pStyle w:val="9"/>
        <w:spacing w:line="380" w:lineRule="exact"/>
        <w:ind w:firstLine="420" w:firstLineChars="200"/>
        <w:jc w:val="left"/>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27B03CE">
      <w:pPr>
        <w:pStyle w:val="9"/>
        <w:spacing w:line="380" w:lineRule="exact"/>
        <w:ind w:firstLine="420" w:firstLineChars="200"/>
        <w:jc w:val="left"/>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（六）“广西政府采购云平台”平台电子磋商相关事宜：</w:t>
      </w:r>
    </w:p>
    <w:p w14:paraId="683E54C9">
      <w:pPr>
        <w:pStyle w:val="9"/>
        <w:spacing w:line="380" w:lineRule="exact"/>
        <w:ind w:firstLine="420" w:firstLineChars="200"/>
        <w:jc w:val="left"/>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101A3363">
      <w:pPr>
        <w:pStyle w:val="9"/>
        <w:spacing w:line="380" w:lineRule="exact"/>
        <w:ind w:firstLine="420" w:firstLineChars="200"/>
        <w:jc w:val="left"/>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（2）电子磋商具体操作流程参考《政府采购项目电子交易管理操作指南-供应商》（详见桂林市政府采购网—采购资讯—重要通知）；如遇平台技术问题详询95763。</w:t>
      </w:r>
    </w:p>
    <w:p w14:paraId="037E4B71">
      <w:pPr>
        <w:pStyle w:val="9"/>
        <w:spacing w:line="380" w:lineRule="exact"/>
        <w:ind w:firstLine="420" w:firstLineChars="200"/>
        <w:jc w:val="left"/>
        <w:rPr>
          <w:rFonts w:hint="eastAsia"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（3）电子响应文件的制作、加密、提交、解密等相关事宜详见第二章 “磋商供应商须知”。</w:t>
      </w:r>
    </w:p>
    <w:p w14:paraId="0CE51554">
      <w:pPr>
        <w:spacing w:line="380" w:lineRule="exact"/>
        <w:outlineLvl w:val="1"/>
        <w:rPr>
          <w:rFonts w:hint="eastAsia" w:ascii="宋体" w:hAnsi="宋体" w:cs="宋体"/>
          <w:b/>
          <w:bCs/>
          <w:color w:val="000000" w:themeColor="text1"/>
          <w:szCs w:val="21"/>
          <w:highlight w:val="none"/>
          <w14:textFill>
            <w14:solidFill>
              <w14:schemeClr w14:val="tx1"/>
            </w14:solidFill>
          </w14:textFill>
        </w:rPr>
      </w:pPr>
      <w:bookmarkStart w:id="45" w:name="_Toc5677"/>
      <w:r>
        <w:rPr>
          <w:rFonts w:hint="eastAsia" w:ascii="宋体" w:hAnsi="宋体" w:cs="宋体"/>
          <w:b/>
          <w:bCs/>
          <w:color w:val="000000" w:themeColor="text1"/>
          <w:szCs w:val="21"/>
          <w:highlight w:val="none"/>
          <w14:textFill>
            <w14:solidFill>
              <w14:schemeClr w14:val="tx1"/>
            </w14:solidFill>
          </w14:textFill>
        </w:rPr>
        <w:t>八、凡对本次采购提出询问，请按以下方式联系。</w:t>
      </w:r>
      <w:bookmarkEnd w:id="27"/>
      <w:bookmarkEnd w:id="28"/>
      <w:bookmarkEnd w:id="29"/>
      <w:bookmarkEnd w:id="30"/>
      <w:bookmarkEnd w:id="45"/>
    </w:p>
    <w:p w14:paraId="5C9BC947">
      <w:pPr>
        <w:pStyle w:val="25"/>
        <w:spacing w:line="380" w:lineRule="exact"/>
        <w:ind w:firstLine="420" w:firstLineChars="200"/>
        <w:outlineLvl w:val="2"/>
        <w:rPr>
          <w:b/>
          <w:bCs/>
          <w:color w:val="000000" w:themeColor="text1"/>
          <w:sz w:val="21"/>
          <w:szCs w:val="21"/>
          <w:highlight w:val="none"/>
          <w14:textFill>
            <w14:solidFill>
              <w14:schemeClr w14:val="tx1"/>
            </w14:solidFill>
          </w14:textFill>
        </w:rPr>
      </w:pPr>
      <w:bookmarkStart w:id="46" w:name="_Toc14195"/>
      <w:bookmarkStart w:id="47" w:name="_Toc19796"/>
      <w:bookmarkStart w:id="48" w:name="_Toc13906"/>
      <w:bookmarkStart w:id="49" w:name="_Toc11940"/>
      <w:bookmarkStart w:id="50" w:name="_Toc28750"/>
      <w:r>
        <w:rPr>
          <w:b/>
          <w:bCs/>
          <w:color w:val="000000" w:themeColor="text1"/>
          <w:sz w:val="21"/>
          <w:szCs w:val="21"/>
          <w:highlight w:val="none"/>
          <w14:textFill>
            <w14:solidFill>
              <w14:schemeClr w14:val="tx1"/>
            </w14:solidFill>
          </w14:textFill>
        </w:rPr>
        <w:t>1</w:t>
      </w:r>
      <w:r>
        <w:rPr>
          <w:rFonts w:hint="eastAsia"/>
          <w:b/>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采购人信息</w:t>
      </w:r>
      <w:bookmarkEnd w:id="46"/>
      <w:bookmarkEnd w:id="47"/>
      <w:bookmarkEnd w:id="48"/>
      <w:bookmarkEnd w:id="49"/>
      <w:bookmarkEnd w:id="50"/>
    </w:p>
    <w:p w14:paraId="0C3F1DCC">
      <w:pPr>
        <w:pStyle w:val="25"/>
        <w:spacing w:line="380" w:lineRule="exact"/>
        <w:ind w:firstLine="420" w:firstLineChars="200"/>
        <w:rPr>
          <w:rFonts w:hint="default"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名称：</w:t>
      </w:r>
      <w:r>
        <w:rPr>
          <w:rFonts w:hint="eastAsia"/>
          <w:color w:val="000000" w:themeColor="text1"/>
          <w:sz w:val="21"/>
          <w:szCs w:val="21"/>
          <w:highlight w:val="none"/>
          <w:lang w:val="en-US" w:eastAsia="zh-CN"/>
          <w14:textFill>
            <w14:solidFill>
              <w14:schemeClr w14:val="tx1"/>
            </w14:solidFill>
          </w14:textFill>
        </w:rPr>
        <w:t>桂林高新技术产业开发区管理委员会</w:t>
      </w:r>
    </w:p>
    <w:p w14:paraId="0FAA66BA">
      <w:pPr>
        <w:pStyle w:val="25"/>
        <w:spacing w:line="380" w:lineRule="exact"/>
        <w:ind w:firstLine="420" w:firstLineChars="200"/>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地址</w:t>
      </w:r>
      <w:r>
        <w:rPr>
          <w:rFonts w:hint="eastAsia"/>
          <w:color w:val="000000" w:themeColor="text1"/>
          <w:sz w:val="21"/>
          <w:szCs w:val="21"/>
          <w:highlight w:val="none"/>
          <w:lang w:val="en-US" w:eastAsia="zh-CN"/>
          <w14:textFill>
            <w14:solidFill>
              <w14:schemeClr w14:val="tx1"/>
            </w14:solidFill>
          </w14:textFill>
        </w:rPr>
        <w:t>：桂林市七星区桂磨路创意大厦</w:t>
      </w:r>
    </w:p>
    <w:p w14:paraId="4EF052B2">
      <w:pPr>
        <w:pStyle w:val="25"/>
        <w:spacing w:line="380" w:lineRule="exact"/>
        <w:ind w:firstLine="420" w:firstLineChars="200"/>
        <w:rPr>
          <w:rFonts w:hint="eastAsia"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联系人及</w:t>
      </w:r>
      <w:r>
        <w:rPr>
          <w:color w:val="000000" w:themeColor="text1"/>
          <w:sz w:val="21"/>
          <w:szCs w:val="21"/>
          <w:highlight w:val="none"/>
          <w14:textFill>
            <w14:solidFill>
              <w14:schemeClr w14:val="tx1"/>
            </w14:solidFill>
          </w14:textFill>
        </w:rPr>
        <w:t>联系方式：</w:t>
      </w:r>
      <w:r>
        <w:rPr>
          <w:rFonts w:hint="eastAsia"/>
          <w:color w:val="000000" w:themeColor="text1"/>
          <w:sz w:val="21"/>
          <w:szCs w:val="21"/>
          <w:highlight w:val="none"/>
          <w:lang w:val="en-US" w:eastAsia="zh-CN"/>
          <w14:textFill>
            <w14:solidFill>
              <w14:schemeClr w14:val="tx1"/>
            </w14:solidFill>
          </w14:textFill>
        </w:rPr>
        <w:t>汤占宇</w:t>
      </w:r>
      <w:r>
        <w:rPr>
          <w:rFonts w:hint="eastAsia"/>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eastAsia="zh-CN"/>
          <w14:textFill>
            <w14:solidFill>
              <w14:schemeClr w14:val="tx1"/>
            </w14:solidFill>
          </w14:textFill>
        </w:rPr>
        <w:t>0773-2285103</w:t>
      </w:r>
    </w:p>
    <w:p w14:paraId="494CBE58">
      <w:pPr>
        <w:pStyle w:val="25"/>
        <w:spacing w:line="380" w:lineRule="exact"/>
        <w:ind w:firstLine="420" w:firstLineChars="200"/>
        <w:outlineLvl w:val="2"/>
        <w:rPr>
          <w:b/>
          <w:bCs/>
          <w:color w:val="000000" w:themeColor="text1"/>
          <w:sz w:val="21"/>
          <w:szCs w:val="21"/>
          <w:highlight w:val="none"/>
          <w14:textFill>
            <w14:solidFill>
              <w14:schemeClr w14:val="tx1"/>
            </w14:solidFill>
          </w14:textFill>
        </w:rPr>
      </w:pPr>
      <w:bookmarkStart w:id="51" w:name="_Toc12722"/>
      <w:bookmarkStart w:id="52" w:name="_Toc2568"/>
      <w:bookmarkStart w:id="53" w:name="_Toc23917"/>
      <w:bookmarkStart w:id="54" w:name="_Toc20363"/>
      <w:bookmarkStart w:id="55" w:name="_Toc12451"/>
      <w:bookmarkStart w:id="56" w:name="_Toc25786"/>
      <w:r>
        <w:rPr>
          <w:b/>
          <w:bCs/>
          <w:color w:val="000000" w:themeColor="text1"/>
          <w:sz w:val="21"/>
          <w:szCs w:val="21"/>
          <w:highlight w:val="none"/>
          <w14:textFill>
            <w14:solidFill>
              <w14:schemeClr w14:val="tx1"/>
            </w14:solidFill>
          </w14:textFill>
        </w:rPr>
        <w:t>2</w:t>
      </w:r>
      <w:r>
        <w:rPr>
          <w:rFonts w:hint="eastAsia"/>
          <w:b/>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采购代理机构信息</w:t>
      </w:r>
      <w:bookmarkEnd w:id="51"/>
      <w:bookmarkEnd w:id="52"/>
      <w:bookmarkEnd w:id="53"/>
      <w:bookmarkEnd w:id="54"/>
      <w:bookmarkEnd w:id="55"/>
      <w:bookmarkEnd w:id="56"/>
    </w:p>
    <w:p w14:paraId="2D29F853">
      <w:pPr>
        <w:pStyle w:val="25"/>
        <w:spacing w:line="380" w:lineRule="exact"/>
        <w:ind w:firstLine="420" w:firstLineChars="200"/>
        <w:rPr>
          <w:rFonts w:hint="eastAsia" w:eastAsia="宋体"/>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名称：</w:t>
      </w:r>
      <w:r>
        <w:rPr>
          <w:rFonts w:hint="eastAsia"/>
          <w:color w:val="000000" w:themeColor="text1"/>
          <w:sz w:val="21"/>
          <w:szCs w:val="21"/>
          <w:highlight w:val="none"/>
          <w:lang w:eastAsia="zh-CN"/>
          <w14:textFill>
            <w14:solidFill>
              <w14:schemeClr w14:val="tx1"/>
            </w14:solidFill>
          </w14:textFill>
        </w:rPr>
        <w:t>广西中承建设工程咨询有限公司</w:t>
      </w:r>
    </w:p>
    <w:p w14:paraId="1B787A89">
      <w:pPr>
        <w:pStyle w:val="25"/>
        <w:spacing w:line="38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   址：</w:t>
      </w:r>
      <w:r>
        <w:rPr>
          <w:rFonts w:hint="eastAsia"/>
          <w:color w:val="000000" w:themeColor="text1"/>
          <w:sz w:val="21"/>
          <w:szCs w:val="21"/>
          <w:highlight w:val="none"/>
          <w:lang w:eastAsia="zh-CN"/>
          <w14:textFill>
            <w14:solidFill>
              <w14:schemeClr w14:val="tx1"/>
            </w14:solidFill>
          </w14:textFill>
        </w:rPr>
        <w:t>桂林市临桂区临桂镇金山路147号彰泰·滟澜山B4幢20层01号</w:t>
      </w:r>
      <w:r>
        <w:rPr>
          <w:rFonts w:hint="eastAsia"/>
          <w:color w:val="000000" w:themeColor="text1"/>
          <w:sz w:val="21"/>
          <w:szCs w:val="21"/>
          <w:highlight w:val="none"/>
          <w14:textFill>
            <w14:solidFill>
              <w14:schemeClr w14:val="tx1"/>
            </w14:solidFill>
          </w14:textFill>
        </w:rPr>
        <w:t xml:space="preserve">    </w:t>
      </w:r>
    </w:p>
    <w:p w14:paraId="7F7C8B66">
      <w:pPr>
        <w:pStyle w:val="25"/>
        <w:spacing w:line="380" w:lineRule="exact"/>
        <w:ind w:firstLine="420" w:firstLineChars="200"/>
        <w:outlineLvl w:val="2"/>
        <w:rPr>
          <w:b/>
          <w:bCs/>
          <w:color w:val="000000" w:themeColor="text1"/>
          <w:sz w:val="21"/>
          <w:szCs w:val="21"/>
          <w:highlight w:val="none"/>
          <w:u w:val="single"/>
          <w14:textFill>
            <w14:solidFill>
              <w14:schemeClr w14:val="tx1"/>
            </w14:solidFill>
          </w14:textFill>
        </w:rPr>
      </w:pPr>
      <w:bookmarkStart w:id="57" w:name="_Toc30971"/>
      <w:bookmarkStart w:id="58" w:name="_Toc10410"/>
      <w:bookmarkStart w:id="59" w:name="_Toc10144"/>
      <w:bookmarkStart w:id="60" w:name="_Toc6585"/>
      <w:bookmarkStart w:id="61" w:name="_Toc20662"/>
      <w:bookmarkStart w:id="62" w:name="_Toc9649"/>
      <w:r>
        <w:rPr>
          <w:b/>
          <w:bCs/>
          <w:color w:val="000000" w:themeColor="text1"/>
          <w:sz w:val="21"/>
          <w:szCs w:val="21"/>
          <w:highlight w:val="none"/>
          <w14:textFill>
            <w14:solidFill>
              <w14:schemeClr w14:val="tx1"/>
            </w14:solidFill>
          </w14:textFill>
        </w:rPr>
        <w:t>3</w:t>
      </w:r>
      <w:r>
        <w:rPr>
          <w:rFonts w:hint="eastAsia"/>
          <w:b/>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项目联系方式</w:t>
      </w:r>
      <w:bookmarkEnd w:id="57"/>
      <w:bookmarkEnd w:id="58"/>
      <w:bookmarkEnd w:id="59"/>
      <w:bookmarkEnd w:id="60"/>
      <w:bookmarkEnd w:id="61"/>
      <w:bookmarkEnd w:id="62"/>
    </w:p>
    <w:p w14:paraId="215E3ABF">
      <w:pPr>
        <w:pStyle w:val="25"/>
        <w:spacing w:line="38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项目联系人：</w:t>
      </w:r>
      <w:r>
        <w:rPr>
          <w:rFonts w:hint="eastAsia"/>
          <w:color w:val="000000" w:themeColor="text1"/>
          <w:sz w:val="21"/>
          <w:szCs w:val="21"/>
          <w:highlight w:val="none"/>
          <w:lang w:eastAsia="zh-CN"/>
          <w14:textFill>
            <w14:solidFill>
              <w14:schemeClr w14:val="tx1"/>
            </w14:solidFill>
          </w14:textFill>
        </w:rPr>
        <w:t>李根、向凯</w:t>
      </w:r>
      <w:r>
        <w:rPr>
          <w:rFonts w:hint="eastAsia"/>
          <w:color w:val="000000" w:themeColor="text1"/>
          <w:sz w:val="21"/>
          <w:szCs w:val="21"/>
          <w:highlight w:val="none"/>
          <w14:textFill>
            <w14:solidFill>
              <w14:schemeClr w14:val="tx1"/>
            </w14:solidFill>
          </w14:textFill>
        </w:rPr>
        <w:t>              </w:t>
      </w:r>
    </w:p>
    <w:p w14:paraId="65BF3E65">
      <w:pPr>
        <w:spacing w:line="380" w:lineRule="exact"/>
        <w:ind w:firstLine="420" w:firstLineChars="200"/>
        <w:rPr>
          <w:rFonts w:hint="default" w:ascii="宋体" w:hAnsi="宋体" w:cs="宋体"/>
          <w:color w:val="000000" w:themeColor="text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项目联系方式：</w:t>
      </w:r>
      <w:r>
        <w:rPr>
          <w:rFonts w:hint="eastAsia"/>
          <w:color w:val="000000" w:themeColor="text1"/>
          <w:sz w:val="21"/>
          <w:szCs w:val="21"/>
          <w:highlight w:val="none"/>
          <w:lang w:eastAsia="zh-CN"/>
          <w14:textFill>
            <w14:solidFill>
              <w14:schemeClr w14:val="tx1"/>
            </w14:solidFill>
          </w14:textFill>
        </w:rPr>
        <w:t>0773-</w:t>
      </w:r>
      <w:r>
        <w:rPr>
          <w:rFonts w:hint="eastAsia"/>
          <w:color w:val="000000" w:themeColor="text1"/>
          <w:sz w:val="21"/>
          <w:szCs w:val="21"/>
          <w:highlight w:val="none"/>
          <w:lang w:val="en-US" w:eastAsia="zh-CN"/>
          <w14:textFill>
            <w14:solidFill>
              <w14:schemeClr w14:val="tx1"/>
            </w14:solidFill>
          </w14:textFill>
        </w:rPr>
        <w:t>3696618</w:t>
      </w:r>
    </w:p>
    <w:p w14:paraId="259A7635">
      <w:pPr>
        <w:spacing w:line="380" w:lineRule="exact"/>
        <w:ind w:firstLine="42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4.政府采购监督管理机构</w:t>
      </w:r>
    </w:p>
    <w:p w14:paraId="232FD84D">
      <w:pPr>
        <w:spacing w:line="380" w:lineRule="exact"/>
        <w:ind w:firstLine="424" w:firstLineChars="202"/>
        <w:rPr>
          <w:rFonts w:hint="default"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color w:val="000000" w:themeColor="text1"/>
          <w:szCs w:val="21"/>
          <w:highlight w:val="none"/>
          <w:lang w:val="en-US" w:eastAsia="zh-CN"/>
          <w14:textFill>
            <w14:solidFill>
              <w14:schemeClr w14:val="tx1"/>
            </w14:solidFill>
          </w14:textFill>
        </w:rPr>
        <w:t>桂林市财政局</w:t>
      </w:r>
    </w:p>
    <w:p w14:paraId="3ACC34E4">
      <w:pPr>
        <w:spacing w:line="380" w:lineRule="exact"/>
        <w:ind w:firstLine="424" w:firstLineChars="202"/>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r>
        <w:rPr>
          <w:rFonts w:hint="eastAsia"/>
          <w:color w:val="000000" w:themeColor="text1"/>
          <w:szCs w:val="21"/>
          <w:highlight w:val="none"/>
          <w:lang w:eastAsia="zh-CN"/>
          <w14:textFill>
            <w14:solidFill>
              <w14:schemeClr w14:val="tx1"/>
            </w14:solidFill>
          </w14:textFill>
        </w:rPr>
        <w:t>0773-2862142</w:t>
      </w:r>
    </w:p>
    <w:p w14:paraId="040CBB64">
      <w:pPr>
        <w:spacing w:line="360" w:lineRule="atLeast"/>
        <w:jc w:val="center"/>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第二章 供应商须知</w:t>
      </w:r>
    </w:p>
    <w:p w14:paraId="57E99631">
      <w:pPr>
        <w:tabs>
          <w:tab w:val="left" w:pos="1065"/>
          <w:tab w:val="center" w:pos="4411"/>
        </w:tabs>
        <w:spacing w:before="156" w:beforeLines="50" w:after="156" w:afterLines="50" w:line="320" w:lineRule="exac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供 应 商 须 知 前 附 表</w:t>
      </w:r>
    </w:p>
    <w:tbl>
      <w:tblPr>
        <w:tblStyle w:val="19"/>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2"/>
        <w:gridCol w:w="2006"/>
        <w:gridCol w:w="6649"/>
      </w:tblGrid>
      <w:tr w14:paraId="18C3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2" w:type="dxa"/>
            <w:noWrap w:val="0"/>
            <w:vAlign w:val="center"/>
          </w:tcPr>
          <w:p w14:paraId="4E22979B">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882" w:type="dxa"/>
            <w:noWrap w:val="0"/>
            <w:vAlign w:val="center"/>
          </w:tcPr>
          <w:p w14:paraId="510E12D8">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2006" w:type="dxa"/>
            <w:noWrap w:val="0"/>
            <w:vAlign w:val="center"/>
          </w:tcPr>
          <w:p w14:paraId="09AE8468">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条款名称</w:t>
            </w:r>
          </w:p>
        </w:tc>
        <w:tc>
          <w:tcPr>
            <w:tcW w:w="6649" w:type="dxa"/>
            <w:noWrap w:val="0"/>
            <w:vAlign w:val="center"/>
          </w:tcPr>
          <w:p w14:paraId="0E8D1AF6">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内容、要求</w:t>
            </w:r>
          </w:p>
        </w:tc>
      </w:tr>
      <w:tr w14:paraId="4AF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2" w:type="dxa"/>
            <w:noWrap w:val="0"/>
            <w:vAlign w:val="center"/>
          </w:tcPr>
          <w:p w14:paraId="7C725F96">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882" w:type="dxa"/>
            <w:noWrap w:val="0"/>
            <w:vAlign w:val="center"/>
          </w:tcPr>
          <w:p w14:paraId="037CBAF1">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2006" w:type="dxa"/>
            <w:noWrap w:val="0"/>
            <w:vAlign w:val="center"/>
          </w:tcPr>
          <w:p w14:paraId="385B491C">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项目名称及项目编号</w:t>
            </w:r>
          </w:p>
        </w:tc>
        <w:tc>
          <w:tcPr>
            <w:tcW w:w="6649" w:type="dxa"/>
            <w:noWrap w:val="0"/>
            <w:vAlign w:val="center"/>
          </w:tcPr>
          <w:p w14:paraId="191C2D49">
            <w:pPr>
              <w:spacing w:line="420" w:lineRule="exact"/>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桂林高新区火炬统计服务</w:t>
            </w:r>
          </w:p>
          <w:p w14:paraId="40B8D4DA">
            <w:pPr>
              <w:spacing w:line="42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项目编号：GLZC2026-C3-990131-ZCJS</w:t>
            </w:r>
          </w:p>
        </w:tc>
      </w:tr>
      <w:tr w14:paraId="559B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682" w:type="dxa"/>
            <w:noWrap w:val="0"/>
            <w:vAlign w:val="center"/>
          </w:tcPr>
          <w:p w14:paraId="3E4CCB2F">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882" w:type="dxa"/>
            <w:noWrap w:val="0"/>
            <w:vAlign w:val="center"/>
          </w:tcPr>
          <w:p w14:paraId="480CF3CF">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006" w:type="dxa"/>
            <w:noWrap w:val="0"/>
            <w:vAlign w:val="center"/>
          </w:tcPr>
          <w:p w14:paraId="61AE2762">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供应商资格</w:t>
            </w:r>
          </w:p>
        </w:tc>
        <w:tc>
          <w:tcPr>
            <w:tcW w:w="6649" w:type="dxa"/>
            <w:noWrap w:val="0"/>
            <w:vAlign w:val="center"/>
          </w:tcPr>
          <w:p w14:paraId="4911CD35">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3.1满足《中华人民共和国政府采购法》第二十二条规定；</w:t>
            </w:r>
          </w:p>
          <w:p w14:paraId="17ED6168">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3.2落实政府采购政策需满足的资格要求：供应商为中小企业/小微企业。</w:t>
            </w:r>
          </w:p>
          <w:p w14:paraId="365460BA">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3.3本项目的特定资格要求：无。</w:t>
            </w:r>
          </w:p>
          <w:p w14:paraId="38EB2C0E">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3.4单位负责人为同一人或者存在直接控股、管理关系的不同供应商</w:t>
            </w:r>
            <w:r>
              <w:rPr>
                <w:rFonts w:hint="eastAsia"/>
                <w:color w:val="000000" w:themeColor="text1"/>
                <w:szCs w:val="21"/>
                <w:highlight w:val="none"/>
                <w14:textFill>
                  <w14:solidFill>
                    <w14:schemeClr w14:val="tx1"/>
                  </w14:solidFill>
                </w14:textFill>
              </w:rPr>
              <w:t>以及同一单位不同的分支机构</w:t>
            </w:r>
            <w:r>
              <w:rPr>
                <w:rFonts w:hint="eastAsia" w:ascii="宋体" w:hAnsi="宋体" w:cs="宋体"/>
                <w:color w:val="000000" w:themeColor="text1"/>
                <w:szCs w:val="21"/>
                <w:highlight w:val="none"/>
                <w14:textFill>
                  <w14:solidFill>
                    <w14:schemeClr w14:val="tx1"/>
                  </w14:solidFill>
                </w14:textFill>
              </w:rPr>
              <w:t>，不得参加同一合同项下的政府采购活动。</w:t>
            </w:r>
          </w:p>
          <w:p w14:paraId="4E9C2F42">
            <w:pPr>
              <w:spacing w:line="420" w:lineRule="exact"/>
              <w:rPr>
                <w:rFonts w:hint="eastAsia" w:ascii="宋体" w:hAnsi="宋体" w:cs="Arial"/>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 xml:space="preserve">、政府采购严重违法失信行为记录名单及其他不符合《中华人民共和国政府采购法》第二十二条规定条件的供应商，不得参与政府采购活动。  </w:t>
            </w:r>
            <w:r>
              <w:rPr>
                <w:rFonts w:ascii="宋体" w:hAnsi="宋体" w:cs="Arial"/>
                <w:color w:val="000000" w:themeColor="text1"/>
                <w:szCs w:val="21"/>
                <w:highlight w:val="none"/>
                <w14:textFill>
                  <w14:solidFill>
                    <w14:schemeClr w14:val="tx1"/>
                  </w14:solidFill>
                </w14:textFill>
              </w:rPr>
              <w:t xml:space="preserve">                                                                                                                                                                                                                                                                                                                                        </w:t>
            </w:r>
          </w:p>
        </w:tc>
      </w:tr>
      <w:tr w14:paraId="3FF7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682" w:type="dxa"/>
            <w:noWrap w:val="0"/>
            <w:vAlign w:val="center"/>
          </w:tcPr>
          <w:p w14:paraId="1E55269B">
            <w:pPr>
              <w:spacing w:line="32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p>
        </w:tc>
        <w:tc>
          <w:tcPr>
            <w:tcW w:w="882" w:type="dxa"/>
            <w:noWrap w:val="0"/>
            <w:vAlign w:val="center"/>
          </w:tcPr>
          <w:p w14:paraId="1A7D1A6E">
            <w:pPr>
              <w:spacing w:line="32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2006" w:type="dxa"/>
            <w:noWrap w:val="0"/>
            <w:vAlign w:val="center"/>
          </w:tcPr>
          <w:p w14:paraId="198FD95B">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参与电子</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的准备工作</w:t>
            </w:r>
          </w:p>
        </w:tc>
        <w:tc>
          <w:tcPr>
            <w:tcW w:w="6649" w:type="dxa"/>
            <w:noWrap w:val="0"/>
            <w:vAlign w:val="center"/>
          </w:tcPr>
          <w:p w14:paraId="58A6F10F">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.1本项目实行全流程电子化采购，</w:t>
            </w:r>
            <w:r>
              <w:rPr>
                <w:rFonts w:hint="eastAsia" w:ascii="宋体" w:hAnsi="宋体" w:eastAsia="宋体" w:cs="宋体"/>
                <w:color w:val="000000" w:themeColor="text1"/>
                <w:sz w:val="21"/>
                <w:szCs w:val="21"/>
                <w:highlight w:val="none"/>
                <w:lang w:eastAsia="zh-CN"/>
                <w14:textFill>
                  <w14:solidFill>
                    <w14:schemeClr w14:val="tx1"/>
                  </w14:solidFill>
                </w14:textFill>
              </w:rPr>
              <w:t>磋商供应商</w:t>
            </w:r>
            <w:r>
              <w:rPr>
                <w:rFonts w:hint="eastAsia" w:ascii="宋体" w:hAnsi="宋体" w:eastAsia="宋体" w:cs="宋体"/>
                <w:color w:val="000000" w:themeColor="text1"/>
                <w:sz w:val="21"/>
                <w:szCs w:val="21"/>
                <w:highlight w:val="none"/>
                <w14:textFill>
                  <w14:solidFill>
                    <w14:schemeClr w14:val="tx1"/>
                  </w14:solidFill>
                </w14:textFill>
              </w:rPr>
              <w:t>通过“</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”平台参与电子</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，并应做好以下相关准备工作：①在“</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”平台注册成为正式供应商（操作方法详见广西壮族自治区政府采购网—办事服务—办事指南）；②完成CA认证证书申领和绑定（费用由</w:t>
            </w:r>
            <w:r>
              <w:rPr>
                <w:rFonts w:hint="eastAsia" w:ascii="宋体" w:hAnsi="宋体" w:eastAsia="宋体" w:cs="宋体"/>
                <w:color w:val="000000" w:themeColor="text1"/>
                <w:sz w:val="21"/>
                <w:szCs w:val="21"/>
                <w:highlight w:val="none"/>
                <w:lang w:eastAsia="zh-CN"/>
                <w14:textFill>
                  <w14:solidFill>
                    <w14:schemeClr w14:val="tx1"/>
                  </w14:solidFill>
                </w14:textFill>
              </w:rPr>
              <w:t>磋商供应商</w:t>
            </w:r>
            <w:r>
              <w:rPr>
                <w:rFonts w:hint="eastAsia" w:ascii="宋体" w:hAnsi="宋体" w:eastAsia="宋体" w:cs="宋体"/>
                <w:color w:val="000000" w:themeColor="text1"/>
                <w:sz w:val="21"/>
                <w:szCs w:val="21"/>
                <w:highlight w:val="none"/>
                <w14:textFill>
                  <w14:solidFill>
                    <w14:schemeClr w14:val="tx1"/>
                  </w14:solidFill>
                </w14:textFill>
              </w:rPr>
              <w:t>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电子投标客户端”）并安装成功，</w:t>
            </w:r>
            <w:r>
              <w:rPr>
                <w:rFonts w:hint="eastAsia" w:ascii="宋体" w:hAnsi="宋体" w:eastAsia="宋体" w:cs="宋体"/>
                <w:color w:val="000000" w:themeColor="text1"/>
                <w:sz w:val="21"/>
                <w:szCs w:val="21"/>
                <w:highlight w:val="none"/>
                <w:lang w:eastAsia="zh-CN"/>
                <w14:textFill>
                  <w14:solidFill>
                    <w14:schemeClr w14:val="tx1"/>
                  </w14:solidFill>
                </w14:textFill>
              </w:rPr>
              <w:t>磋商供应商</w:t>
            </w:r>
            <w:r>
              <w:rPr>
                <w:rFonts w:hint="eastAsia" w:ascii="宋体" w:hAnsi="宋体" w:eastAsia="宋体" w:cs="宋体"/>
                <w:color w:val="000000" w:themeColor="text1"/>
                <w:sz w:val="21"/>
                <w:szCs w:val="21"/>
                <w:highlight w:val="none"/>
                <w14:textFill>
                  <w14:solidFill>
                    <w14:schemeClr w14:val="tx1"/>
                  </w14:solidFill>
                </w14:textFill>
              </w:rPr>
              <w:t>应当在</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文件提交截止时间前在“</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”平台完成的身份认证，确保能够对相关数据电文进行加密和使用电子签章；④自备计算机和网络设备并确保能接入互联网（费用由</w:t>
            </w:r>
            <w:r>
              <w:rPr>
                <w:rFonts w:hint="eastAsia" w:ascii="宋体" w:hAnsi="宋体" w:eastAsia="宋体" w:cs="宋体"/>
                <w:color w:val="000000" w:themeColor="text1"/>
                <w:sz w:val="21"/>
                <w:szCs w:val="21"/>
                <w:highlight w:val="none"/>
                <w:lang w:eastAsia="zh-CN"/>
                <w14:textFill>
                  <w14:solidFill>
                    <w14:schemeClr w14:val="tx1"/>
                  </w14:solidFill>
                </w14:textFill>
              </w:rPr>
              <w:t>磋商供应商</w:t>
            </w:r>
            <w:r>
              <w:rPr>
                <w:rFonts w:hint="eastAsia" w:ascii="宋体" w:hAnsi="宋体" w:eastAsia="宋体" w:cs="宋体"/>
                <w:color w:val="000000" w:themeColor="text1"/>
                <w:sz w:val="21"/>
                <w:szCs w:val="21"/>
                <w:highlight w:val="none"/>
                <w14:textFill>
                  <w14:solidFill>
                    <w14:schemeClr w14:val="tx1"/>
                  </w14:solidFill>
                </w14:textFill>
              </w:rPr>
              <w:t>自行承担，设备确保可进行视频通话和读取</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CA认证证书）。因</w:t>
            </w:r>
            <w:r>
              <w:rPr>
                <w:rFonts w:hint="eastAsia" w:ascii="宋体" w:hAnsi="宋体" w:eastAsia="宋体" w:cs="宋体"/>
                <w:color w:val="000000" w:themeColor="text1"/>
                <w:sz w:val="21"/>
                <w:szCs w:val="21"/>
                <w:highlight w:val="none"/>
                <w:lang w:eastAsia="zh-CN"/>
                <w14:textFill>
                  <w14:solidFill>
                    <w14:schemeClr w14:val="tx1"/>
                  </w14:solidFill>
                </w14:textFill>
              </w:rPr>
              <w:t>磋商供应商</w:t>
            </w:r>
            <w:r>
              <w:rPr>
                <w:rFonts w:hint="eastAsia" w:ascii="宋体" w:hAnsi="宋体" w:eastAsia="宋体" w:cs="宋体"/>
                <w:color w:val="000000" w:themeColor="text1"/>
                <w:sz w:val="21"/>
                <w:szCs w:val="21"/>
                <w:highlight w:val="none"/>
                <w14:textFill>
                  <w14:solidFill>
                    <w14:schemeClr w14:val="tx1"/>
                  </w14:solidFill>
                </w14:textFill>
              </w:rPr>
              <w:t>未做好相关准备工作等自身原因导致无法参加本项目电子</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失败的，造成的一切后果，由</w:t>
            </w:r>
            <w:r>
              <w:rPr>
                <w:rFonts w:hint="eastAsia" w:ascii="宋体" w:hAnsi="宋体" w:eastAsia="宋体" w:cs="宋体"/>
                <w:color w:val="000000" w:themeColor="text1"/>
                <w:sz w:val="21"/>
                <w:szCs w:val="21"/>
                <w:highlight w:val="none"/>
                <w:lang w:eastAsia="zh-CN"/>
                <w14:textFill>
                  <w14:solidFill>
                    <w14:schemeClr w14:val="tx1"/>
                  </w14:solidFill>
                </w14:textFill>
              </w:rPr>
              <w:t>磋商供应商</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5C4FA573">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.2电子</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具体操作流程参考《政府采购项目电子交易管理操作指南-供应商》（详见桂林市政府采购网—采购资讯—重要通知）；如遇平台技术问题详询95763。</w:t>
            </w:r>
          </w:p>
          <w:p w14:paraId="2FA296DC">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.3不论</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结果如何，</w:t>
            </w:r>
            <w:r>
              <w:rPr>
                <w:rFonts w:hint="eastAsia" w:ascii="宋体" w:hAnsi="宋体" w:eastAsia="宋体" w:cs="宋体"/>
                <w:color w:val="000000" w:themeColor="text1"/>
                <w:sz w:val="21"/>
                <w:szCs w:val="21"/>
                <w:highlight w:val="none"/>
                <w:lang w:eastAsia="zh-CN"/>
                <w14:textFill>
                  <w14:solidFill>
                    <w14:schemeClr w14:val="tx1"/>
                  </w14:solidFill>
                </w14:textFill>
              </w:rPr>
              <w:t>磋商供应商</w:t>
            </w:r>
            <w:r>
              <w:rPr>
                <w:rFonts w:hint="eastAsia" w:ascii="宋体" w:hAnsi="宋体" w:eastAsia="宋体" w:cs="宋体"/>
                <w:color w:val="000000" w:themeColor="text1"/>
                <w:sz w:val="21"/>
                <w:szCs w:val="21"/>
                <w:highlight w:val="none"/>
                <w14:textFill>
                  <w14:solidFill>
                    <w14:schemeClr w14:val="tx1"/>
                  </w14:solidFill>
                </w14:textFill>
              </w:rPr>
              <w:t>均应自行承担所有与</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有关的全部费用。</w:t>
            </w:r>
          </w:p>
        </w:tc>
      </w:tr>
      <w:tr w14:paraId="4BB8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715C7B90">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882" w:type="dxa"/>
            <w:noWrap w:val="0"/>
            <w:vAlign w:val="center"/>
          </w:tcPr>
          <w:p w14:paraId="292A79EA">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2006" w:type="dxa"/>
            <w:noWrap w:val="0"/>
            <w:vAlign w:val="center"/>
          </w:tcPr>
          <w:p w14:paraId="6E24792D">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磋商费用</w:t>
            </w:r>
          </w:p>
        </w:tc>
        <w:tc>
          <w:tcPr>
            <w:tcW w:w="6649" w:type="dxa"/>
            <w:noWrap w:val="0"/>
            <w:vAlign w:val="top"/>
          </w:tcPr>
          <w:p w14:paraId="1F8F724D">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不论磋商结果如何，供应商均应自行承担所有与磋商有关的全部费用。 </w:t>
            </w:r>
          </w:p>
        </w:tc>
      </w:tr>
      <w:tr w14:paraId="2406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4FAC3C77">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882" w:type="dxa"/>
            <w:noWrap w:val="0"/>
            <w:vAlign w:val="center"/>
          </w:tcPr>
          <w:p w14:paraId="1746BE1A">
            <w:pPr>
              <w:spacing w:line="320" w:lineRule="exact"/>
              <w:jc w:val="center"/>
              <w:rPr>
                <w:rFonts w:hint="eastAsia" w:ascii="宋体" w:hAnsi="宋体" w:eastAsia="宋体"/>
                <w:color w:val="000000" w:themeColor="text1"/>
                <w:position w:val="-2"/>
                <w:szCs w:val="21"/>
                <w:highlight w:val="none"/>
                <w:lang w:eastAsia="zh-CN"/>
                <w14:textFill>
                  <w14:solidFill>
                    <w14:schemeClr w14:val="tx1"/>
                  </w14:solidFill>
                </w14:textFill>
              </w:rPr>
            </w:pPr>
            <w:r>
              <w:rPr>
                <w:rFonts w:hint="eastAsia" w:ascii="宋体" w:hAnsi="宋体"/>
                <w:color w:val="000000" w:themeColor="text1"/>
                <w:position w:val="-2"/>
                <w:szCs w:val="21"/>
                <w:highlight w:val="none"/>
                <w14:textFill>
                  <w14:solidFill>
                    <w14:schemeClr w14:val="tx1"/>
                  </w14:solidFill>
                </w14:textFill>
              </w:rPr>
              <w:t>1</w:t>
            </w:r>
            <w:r>
              <w:rPr>
                <w:rFonts w:hint="eastAsia" w:ascii="宋体" w:hAnsi="宋体"/>
                <w:color w:val="000000" w:themeColor="text1"/>
                <w:position w:val="-2"/>
                <w:szCs w:val="21"/>
                <w:highlight w:val="none"/>
                <w:lang w:val="en-US" w:eastAsia="zh-CN"/>
                <w14:textFill>
                  <w14:solidFill>
                    <w14:schemeClr w14:val="tx1"/>
                  </w14:solidFill>
                </w14:textFill>
              </w:rPr>
              <w:t>4</w:t>
            </w:r>
          </w:p>
        </w:tc>
        <w:tc>
          <w:tcPr>
            <w:tcW w:w="2006" w:type="dxa"/>
            <w:noWrap w:val="0"/>
            <w:vAlign w:val="center"/>
          </w:tcPr>
          <w:p w14:paraId="719DE790">
            <w:pPr>
              <w:spacing w:line="320" w:lineRule="exact"/>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磋商报价及采购预算金额</w:t>
            </w:r>
          </w:p>
        </w:tc>
        <w:tc>
          <w:tcPr>
            <w:tcW w:w="6649" w:type="dxa"/>
            <w:noWrap w:val="0"/>
            <w:vAlign w:val="center"/>
          </w:tcPr>
          <w:p w14:paraId="5A201C21">
            <w:pPr>
              <w:spacing w:line="420" w:lineRule="exact"/>
              <w:outlineLvl w:val="2"/>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val="en-US" w:eastAsia="zh-CN"/>
                <w14:textFill>
                  <w14:solidFill>
                    <w14:schemeClr w14:val="tx1"/>
                  </w14:solidFill>
                </w14:textFill>
              </w:rPr>
              <w:t>4</w:t>
            </w:r>
            <w:r>
              <w:rPr>
                <w:rFonts w:hint="eastAsia" w:hAnsi="宋体"/>
                <w:color w:val="000000" w:themeColor="text1"/>
                <w:szCs w:val="21"/>
                <w:highlight w:val="none"/>
                <w14:textFill>
                  <w14:solidFill>
                    <w14:schemeClr w14:val="tx1"/>
                  </w14:solidFill>
                </w14:textFill>
              </w:rPr>
              <w:t>.1采购预算</w:t>
            </w:r>
            <w:r>
              <w:rPr>
                <w:rFonts w:hint="eastAsia" w:hAnsi="宋体"/>
                <w:color w:val="000000" w:themeColor="text1"/>
                <w:szCs w:val="21"/>
                <w:highlight w:val="none"/>
                <w:lang w:val="en-US" w:eastAsia="zh-CN"/>
                <w14:textFill>
                  <w14:solidFill>
                    <w14:schemeClr w14:val="tx1"/>
                  </w14:solidFill>
                </w14:textFill>
              </w:rPr>
              <w:t>总</w:t>
            </w:r>
            <w:r>
              <w:rPr>
                <w:rFonts w:hint="eastAsia" w:hAnsi="宋体"/>
                <w:color w:val="000000" w:themeColor="text1"/>
                <w:szCs w:val="21"/>
                <w:highlight w:val="none"/>
                <w14:textFill>
                  <w14:solidFill>
                    <w14:schemeClr w14:val="tx1"/>
                  </w14:solidFill>
                </w14:textFill>
              </w:rPr>
              <w:t>金额：</w:t>
            </w:r>
            <w:r>
              <w:rPr>
                <w:rFonts w:hint="eastAsia" w:hAnsi="宋体"/>
                <w:color w:val="000000" w:themeColor="text1"/>
                <w:szCs w:val="21"/>
                <w:highlight w:val="none"/>
                <w:lang w:val="en-US" w:eastAsia="zh-CN"/>
                <w14:textFill>
                  <w14:solidFill>
                    <w14:schemeClr w14:val="tx1"/>
                  </w14:solidFill>
                </w14:textFill>
              </w:rPr>
              <w:t>伍拾伍万元零角零分</w:t>
            </w:r>
            <w:r>
              <w:rPr>
                <w:rFonts w:hint="eastAsia"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550000.00</w:t>
            </w:r>
            <w:r>
              <w:rPr>
                <w:rFonts w:hint="eastAsia" w:hAnsi="宋体"/>
                <w:color w:val="000000" w:themeColor="text1"/>
                <w:szCs w:val="21"/>
                <w:highlight w:val="none"/>
                <w14:textFill>
                  <w14:solidFill>
                    <w14:schemeClr w14:val="tx1"/>
                  </w14:solidFill>
                </w14:textFill>
              </w:rPr>
              <w:t>元）</w:t>
            </w:r>
            <w:r>
              <w:rPr>
                <w:rFonts w:hint="eastAsia"/>
                <w:color w:val="000000" w:themeColor="text1"/>
                <w:szCs w:val="21"/>
                <w:highlight w:val="none"/>
                <w14:textFill>
                  <w14:solidFill>
                    <w14:schemeClr w14:val="tx1"/>
                  </w14:solidFill>
                </w14:textFill>
              </w:rPr>
              <w:t>。</w:t>
            </w:r>
          </w:p>
          <w:p w14:paraId="77FF5ED3">
            <w:pPr>
              <w:spacing w:line="420" w:lineRule="exact"/>
              <w:outlineLvl w:val="2"/>
              <w:rPr>
                <w:rFonts w:hint="eastAsia"/>
                <w:color w:val="000000" w:themeColor="text1"/>
                <w:highlight w:val="none"/>
                <w14:textFill>
                  <w14:solidFill>
                    <w14:schemeClr w14:val="tx1"/>
                  </w14:solidFill>
                </w14:textFill>
              </w:rPr>
            </w:pPr>
            <w:r>
              <w:rPr>
                <w:rFonts w:hint="eastAsia" w:hAnsi="宋体" w:eastAsia="宋体"/>
                <w:color w:val="000000" w:themeColor="text1"/>
                <w:szCs w:val="21"/>
                <w:highlight w:val="none"/>
                <w:lang w:val="en-US" w:eastAsia="zh-CN"/>
                <w14:textFill>
                  <w14:solidFill>
                    <w14:schemeClr w14:val="tx1"/>
                  </w14:solidFill>
                </w14:textFill>
              </w:rPr>
              <w:t>响应报</w:t>
            </w:r>
            <w:r>
              <w:rPr>
                <w:rFonts w:hint="eastAsia"/>
                <w:color w:val="000000" w:themeColor="text1"/>
                <w:highlight w:val="none"/>
                <w:lang w:val="en-US" w:eastAsia="zh-CN"/>
                <w14:textFill>
                  <w14:solidFill>
                    <w14:schemeClr w14:val="tx1"/>
                  </w14:solidFill>
                </w14:textFill>
              </w:rPr>
              <w:t>价超出最高限价的，响应文件按无效</w:t>
            </w:r>
            <w:r>
              <w:rPr>
                <w:rFonts w:hint="eastAsia"/>
                <w:color w:val="000000" w:themeColor="text1"/>
                <w:highlight w:val="none"/>
                <w14:textFill>
                  <w14:solidFill>
                    <w14:schemeClr w14:val="tx1"/>
                  </w14:solidFill>
                </w14:textFill>
              </w:rPr>
              <w:t>处理。</w:t>
            </w:r>
          </w:p>
          <w:p w14:paraId="0537AD8A">
            <w:pPr>
              <w:spacing w:line="420" w:lineRule="exact"/>
              <w:outlineLvl w:val="2"/>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val="en-US" w:eastAsia="zh-CN"/>
                <w14:textFill>
                  <w14:solidFill>
                    <w14:schemeClr w14:val="tx1"/>
                  </w14:solidFill>
                </w14:textFill>
              </w:rPr>
              <w:t>4</w:t>
            </w:r>
            <w:r>
              <w:rPr>
                <w:rFonts w:hAnsi="宋体"/>
                <w:color w:val="000000" w:themeColor="text1"/>
                <w:szCs w:val="21"/>
                <w:highlight w:val="none"/>
                <w14:textFill>
                  <w14:solidFill>
                    <w14:schemeClr w14:val="tx1"/>
                  </w14:solidFill>
                </w14:textFill>
              </w:rPr>
              <w:t>.2</w:t>
            </w:r>
            <w:r>
              <w:rPr>
                <w:rFonts w:hint="eastAsia" w:hAnsi="宋体"/>
                <w:color w:val="000000" w:themeColor="text1"/>
                <w:szCs w:val="21"/>
                <w:highlight w:val="none"/>
                <w14:textFill>
                  <w14:solidFill>
                    <w14:schemeClr w14:val="tx1"/>
                  </w14:solidFill>
                </w14:textFill>
              </w:rPr>
              <w:t>磋商报价应按磋商文件中相关附表格式填写。</w:t>
            </w:r>
          </w:p>
          <w:p w14:paraId="52127C4D">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.2 供应商必须就“项目需求”中的所有内容作完整唯一报价，否则，其响应将被拒绝。响应文件只允许有一个报价，有选择的或有条件的报价将不予接受。</w:t>
            </w:r>
          </w:p>
          <w:p w14:paraId="1D05A45C">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供应商应在规定时间内在</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kern w:val="0"/>
                <w:szCs w:val="21"/>
                <w:highlight w:val="none"/>
                <w14:textFill>
                  <w14:solidFill>
                    <w14:schemeClr w14:val="tx1"/>
                  </w14:solidFill>
                </w14:textFill>
              </w:rPr>
              <w:t>系统上提交最后报价，超出磋商小组设定的最后报价时限或其最后报价超出最高限价导致已通过评审的响应文件无效的，按供应商在提交响应文件截止时间后撤回响应文件处理。</w:t>
            </w:r>
          </w:p>
        </w:tc>
      </w:tr>
      <w:tr w14:paraId="3C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206D9B94">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882" w:type="dxa"/>
            <w:noWrap w:val="0"/>
            <w:vAlign w:val="center"/>
          </w:tcPr>
          <w:p w14:paraId="60C8740C">
            <w:pPr>
              <w:spacing w:line="320" w:lineRule="exact"/>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lang w:val="en-US" w:eastAsia="zh-CN"/>
                <w14:textFill>
                  <w14:solidFill>
                    <w14:schemeClr w14:val="tx1"/>
                  </w14:solidFill>
                </w14:textFill>
              </w:rPr>
              <w:t>15</w:t>
            </w:r>
            <w:r>
              <w:rPr>
                <w:rFonts w:hint="eastAsia" w:ascii="宋体" w:hAnsi="宋体"/>
                <w:color w:val="000000" w:themeColor="text1"/>
                <w:position w:val="-2"/>
                <w:szCs w:val="21"/>
                <w:highlight w:val="none"/>
                <w14:textFill>
                  <w14:solidFill>
                    <w14:schemeClr w14:val="tx1"/>
                  </w14:solidFill>
                </w14:textFill>
              </w:rPr>
              <w:t>.1</w:t>
            </w:r>
          </w:p>
        </w:tc>
        <w:tc>
          <w:tcPr>
            <w:tcW w:w="2006" w:type="dxa"/>
            <w:noWrap w:val="0"/>
            <w:vAlign w:val="center"/>
          </w:tcPr>
          <w:p w14:paraId="4C47B3B2">
            <w:pPr>
              <w:spacing w:line="320" w:lineRule="exact"/>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响应文件有效期</w:t>
            </w:r>
          </w:p>
        </w:tc>
        <w:tc>
          <w:tcPr>
            <w:tcW w:w="6649" w:type="dxa"/>
            <w:noWrap w:val="0"/>
            <w:vAlign w:val="top"/>
          </w:tcPr>
          <w:p w14:paraId="79FF9E47">
            <w:pPr>
              <w:tabs>
                <w:tab w:val="left" w:pos="1305"/>
              </w:tabs>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自响应文件递交截止时间之日起90天，有效期不足的响应文件将被拒绝。</w:t>
            </w:r>
          </w:p>
        </w:tc>
      </w:tr>
      <w:tr w14:paraId="1E94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4DD0F2D6">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882" w:type="dxa"/>
            <w:noWrap w:val="0"/>
            <w:vAlign w:val="center"/>
          </w:tcPr>
          <w:p w14:paraId="09DB8E90">
            <w:pPr>
              <w:spacing w:line="320" w:lineRule="exact"/>
              <w:jc w:val="center"/>
              <w:rPr>
                <w:rFonts w:hint="eastAsia" w:ascii="宋体" w:hAnsi="宋体" w:eastAsia="宋体"/>
                <w:color w:val="000000" w:themeColor="text1"/>
                <w:position w:val="-2"/>
                <w:szCs w:val="21"/>
                <w:highlight w:val="none"/>
                <w:lang w:eastAsia="zh-CN"/>
                <w14:textFill>
                  <w14:solidFill>
                    <w14:schemeClr w14:val="tx1"/>
                  </w14:solidFill>
                </w14:textFill>
              </w:rPr>
            </w:pPr>
            <w:r>
              <w:rPr>
                <w:rFonts w:hint="eastAsia" w:ascii="宋体" w:hAnsi="宋体"/>
                <w:color w:val="000000" w:themeColor="text1"/>
                <w:position w:val="-2"/>
                <w:szCs w:val="21"/>
                <w:highlight w:val="none"/>
                <w14:textFill>
                  <w14:solidFill>
                    <w14:schemeClr w14:val="tx1"/>
                  </w14:solidFill>
                </w14:textFill>
              </w:rPr>
              <w:t>1</w:t>
            </w:r>
            <w:r>
              <w:rPr>
                <w:rFonts w:hint="eastAsia" w:ascii="宋体" w:hAnsi="宋体"/>
                <w:color w:val="000000" w:themeColor="text1"/>
                <w:position w:val="-2"/>
                <w:szCs w:val="21"/>
                <w:highlight w:val="none"/>
                <w:lang w:val="en-US" w:eastAsia="zh-CN"/>
                <w14:textFill>
                  <w14:solidFill>
                    <w14:schemeClr w14:val="tx1"/>
                  </w14:solidFill>
                </w14:textFill>
              </w:rPr>
              <w:t>6</w:t>
            </w:r>
          </w:p>
        </w:tc>
        <w:tc>
          <w:tcPr>
            <w:tcW w:w="2006" w:type="dxa"/>
            <w:noWrap w:val="0"/>
            <w:vAlign w:val="center"/>
          </w:tcPr>
          <w:p w14:paraId="0B218CCF">
            <w:pPr>
              <w:spacing w:line="320" w:lineRule="exact"/>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14:textFill>
                  <w14:solidFill>
                    <w14:schemeClr w14:val="tx1"/>
                  </w14:solidFill>
                </w14:textFill>
              </w:rPr>
              <w:t>磋商保证金</w:t>
            </w:r>
          </w:p>
        </w:tc>
        <w:tc>
          <w:tcPr>
            <w:tcW w:w="6649" w:type="dxa"/>
            <w:noWrap w:val="0"/>
            <w:vAlign w:val="top"/>
          </w:tcPr>
          <w:p w14:paraId="1C6D2FD6">
            <w:pPr>
              <w:pStyle w:val="13"/>
              <w:spacing w:line="420" w:lineRule="exact"/>
              <w:rPr>
                <w:rFonts w:hint="eastAsia"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本项目无需缴纳磋商保证金。</w:t>
            </w:r>
          </w:p>
        </w:tc>
      </w:tr>
      <w:tr w14:paraId="7757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2" w:type="dxa"/>
            <w:noWrap w:val="0"/>
            <w:vAlign w:val="center"/>
          </w:tcPr>
          <w:p w14:paraId="7653562F">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882" w:type="dxa"/>
            <w:noWrap w:val="0"/>
            <w:vAlign w:val="center"/>
          </w:tcPr>
          <w:p w14:paraId="4EEC5C11">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p>
        </w:tc>
        <w:tc>
          <w:tcPr>
            <w:tcW w:w="2006" w:type="dxa"/>
            <w:noWrap w:val="0"/>
            <w:vAlign w:val="center"/>
          </w:tcPr>
          <w:p w14:paraId="177B8A91">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竞争性磋商响应文件的制作</w:t>
            </w:r>
          </w:p>
        </w:tc>
        <w:tc>
          <w:tcPr>
            <w:tcW w:w="6649" w:type="dxa"/>
            <w:noWrap w:val="0"/>
            <w:vAlign w:val="center"/>
          </w:tcPr>
          <w:p w14:paraId="5F03DCE9">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659574A7">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.2供应商法人（负责人）或授权代表持有</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个人CA签章的，应在响应文件中涉及到签字的位置使用个人CA签章，没有办理</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个人CA签章的可在响应文件中涉及到签字的位置手写签字后扫描或者拍照做成 PDF 的格式上传即可。</w:t>
            </w:r>
          </w:p>
          <w:p w14:paraId="46435A4A">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.3 磋商响应文件不得涂改，若有修改错漏处，须法定代表人（负责人）或授权委托人签字（或个人CA签章）。磋商响应文件因字迹潦草或表达不清所引起的后果由供应商负责。</w:t>
            </w:r>
          </w:p>
          <w:p w14:paraId="1DFD45DC">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.4磋商前准备 </w:t>
            </w:r>
          </w:p>
          <w:p w14:paraId="3A7FE728">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.4.1本项目实行在线磋商，采用电子磋商响应文件。若供应商参与磋商，自行承担磋商一切费用。 </w:t>
            </w:r>
          </w:p>
          <w:p w14:paraId="75D96671">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.4.2各供应商应在截标前应确保成为</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w:t>
            </w:r>
            <w:r>
              <w:rPr>
                <w:rFonts w:hint="eastAsia" w:ascii="宋体" w:hAnsi="宋体" w:eastAsia="宋体" w:cs="宋体"/>
                <w:color w:val="000000" w:themeColor="text1"/>
                <w:sz w:val="21"/>
                <w:szCs w:val="21"/>
                <w:highlight w:val="none"/>
                <w14:textFill>
                  <w14:solidFill>
                    <w14:schemeClr w14:val="tx1"/>
                  </w14:solidFill>
                </w14:textFill>
              </w:rPr>
              <w:t xml:space="preserve">平台正式注册入库供应商，并完成 CA 数字证书申领。因未注册入库、未办理 CA 数字证书等原因造成无法磋商或磋商失败等后果由供应商自行承担。 </w:t>
            </w:r>
          </w:p>
          <w:p w14:paraId="763A645D">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.4.3供应商将</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电子交易客户端下载、安装完成后，可通过账号密码或 CA 登录客户端进行响应文件制作。客户端请至网站下载专区查看，如有问题可拨打</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客户服务热线 95763进行咨询。</w:t>
            </w:r>
          </w:p>
        </w:tc>
      </w:tr>
      <w:tr w14:paraId="0790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2" w:type="dxa"/>
            <w:noWrap w:val="0"/>
            <w:vAlign w:val="center"/>
          </w:tcPr>
          <w:p w14:paraId="6AE9C71E">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882" w:type="dxa"/>
            <w:noWrap w:val="0"/>
            <w:vAlign w:val="center"/>
          </w:tcPr>
          <w:p w14:paraId="390FB273">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19</w:t>
            </w:r>
            <w:r>
              <w:rPr>
                <w:rFonts w:hint="eastAsia" w:ascii="宋体" w:hAnsi="宋体"/>
                <w:color w:val="000000" w:themeColor="text1"/>
                <w:szCs w:val="21"/>
                <w:highlight w:val="none"/>
                <w14:textFill>
                  <w14:solidFill>
                    <w14:schemeClr w14:val="tx1"/>
                  </w14:solidFill>
                </w14:textFill>
              </w:rPr>
              <w:t>.1</w:t>
            </w:r>
          </w:p>
        </w:tc>
        <w:tc>
          <w:tcPr>
            <w:tcW w:w="2006" w:type="dxa"/>
            <w:noWrap w:val="0"/>
            <w:vAlign w:val="center"/>
          </w:tcPr>
          <w:p w14:paraId="1F6B263F">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响应文件递交起止时间及截止时间</w:t>
            </w:r>
          </w:p>
        </w:tc>
        <w:tc>
          <w:tcPr>
            <w:tcW w:w="6649" w:type="dxa"/>
            <w:noWrap w:val="0"/>
            <w:vAlign w:val="center"/>
          </w:tcPr>
          <w:p w14:paraId="04A2AC7E">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于202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5月7日09</w:t>
            </w:r>
            <w:r>
              <w:rPr>
                <w:rFonts w:hint="eastAsia" w:ascii="宋体" w:hAnsi="宋体" w:cs="宋体"/>
                <w:color w:val="000000" w:themeColor="text1"/>
                <w:szCs w:val="21"/>
                <w:highlight w:val="none"/>
                <w14:textFill>
                  <w14:solidFill>
                    <w14:schemeClr w14:val="tx1"/>
                  </w14:solidFill>
                </w14:textFill>
              </w:rPr>
              <w:t>时30分之前将电子磋商响应文件上传到</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。应按照本项目磋商文件和</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w:t>
            </w:r>
          </w:p>
        </w:tc>
      </w:tr>
      <w:tr w14:paraId="0991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2" w:type="dxa"/>
            <w:noWrap w:val="0"/>
            <w:vAlign w:val="center"/>
          </w:tcPr>
          <w:p w14:paraId="1D88F1B3">
            <w:pPr>
              <w:spacing w:line="320" w:lineRule="exact"/>
              <w:jc w:val="center"/>
              <w:rPr>
                <w:rFonts w:hint="default" w:ascii="宋体" w:hAnsi="宋体" w:eastAsia="宋体"/>
                <w:color w:val="000000" w:themeColor="text1"/>
                <w:position w:val="-2"/>
                <w:szCs w:val="21"/>
                <w:highlight w:val="none"/>
                <w:lang w:val="en-US" w:eastAsia="zh-CN"/>
                <w14:textFill>
                  <w14:solidFill>
                    <w14:schemeClr w14:val="tx1"/>
                  </w14:solidFill>
                </w14:textFill>
              </w:rPr>
            </w:pPr>
            <w:r>
              <w:rPr>
                <w:rFonts w:hint="eastAsia" w:ascii="宋体" w:hAnsi="宋体"/>
                <w:color w:val="000000" w:themeColor="text1"/>
                <w:position w:val="-2"/>
                <w:szCs w:val="21"/>
                <w:highlight w:val="none"/>
                <w:lang w:val="en-US" w:eastAsia="zh-CN"/>
                <w14:textFill>
                  <w14:solidFill>
                    <w14:schemeClr w14:val="tx1"/>
                  </w14:solidFill>
                </w14:textFill>
              </w:rPr>
              <w:t>10</w:t>
            </w:r>
          </w:p>
        </w:tc>
        <w:tc>
          <w:tcPr>
            <w:tcW w:w="882" w:type="dxa"/>
            <w:noWrap w:val="0"/>
            <w:vAlign w:val="center"/>
          </w:tcPr>
          <w:p w14:paraId="0637275A">
            <w:pPr>
              <w:spacing w:line="320" w:lineRule="exact"/>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lang w:val="en-US" w:eastAsia="zh-CN"/>
                <w14:textFill>
                  <w14:solidFill>
                    <w14:schemeClr w14:val="tx1"/>
                  </w14:solidFill>
                </w14:textFill>
              </w:rPr>
              <w:t>19</w:t>
            </w:r>
            <w:r>
              <w:rPr>
                <w:rFonts w:hint="eastAsia" w:ascii="宋体" w:hAnsi="宋体"/>
                <w:color w:val="000000" w:themeColor="text1"/>
                <w:position w:val="-2"/>
                <w:szCs w:val="21"/>
                <w:highlight w:val="none"/>
                <w14:textFill>
                  <w14:solidFill>
                    <w14:schemeClr w14:val="tx1"/>
                  </w14:solidFill>
                </w14:textFill>
              </w:rPr>
              <w:t>.2</w:t>
            </w:r>
          </w:p>
        </w:tc>
        <w:tc>
          <w:tcPr>
            <w:tcW w:w="2006" w:type="dxa"/>
            <w:noWrap w:val="0"/>
            <w:vAlign w:val="center"/>
          </w:tcPr>
          <w:p w14:paraId="041B1530">
            <w:pPr>
              <w:spacing w:line="440" w:lineRule="exact"/>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磋商响应文件解密时间</w:t>
            </w:r>
          </w:p>
        </w:tc>
        <w:tc>
          <w:tcPr>
            <w:tcW w:w="6649" w:type="dxa"/>
            <w:noWrap w:val="0"/>
            <w:vAlign w:val="center"/>
          </w:tcPr>
          <w:p w14:paraId="49F3DC70">
            <w:pPr>
              <w:pStyle w:val="7"/>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磋商响应文件解密时间</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截标时间后</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时30分至1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时00分</w:t>
            </w:r>
            <w:r>
              <w:rPr>
                <w:rFonts w:hint="eastAsia" w:ascii="宋体" w:hAnsi="宋体" w:cs="宋体"/>
                <w:color w:val="000000" w:themeColor="text1"/>
                <w:szCs w:val="21"/>
                <w:highlight w:val="none"/>
                <w14:textFill>
                  <w14:solidFill>
                    <w14:schemeClr w14:val="tx1"/>
                  </w14:solidFill>
                </w14:textFill>
              </w:rPr>
              <w:t>)磋商供应商可以登录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用“项目采购-开标评标”功能进行解密磋商文件。若磋商供应商在规定时间内无法解密或解密失败，可以以电子备份磋商响应文件作为依据【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tc>
      </w:tr>
      <w:tr w14:paraId="054C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82" w:type="dxa"/>
            <w:noWrap w:val="0"/>
            <w:vAlign w:val="center"/>
          </w:tcPr>
          <w:p w14:paraId="16B2ADEE">
            <w:pPr>
              <w:spacing w:line="3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p>
        </w:tc>
        <w:tc>
          <w:tcPr>
            <w:tcW w:w="882" w:type="dxa"/>
            <w:noWrap w:val="0"/>
            <w:vAlign w:val="center"/>
          </w:tcPr>
          <w:p w14:paraId="125EED5F">
            <w:pPr>
              <w:spacing w:line="320" w:lineRule="exact"/>
              <w:ind w:firstLine="105" w:firstLineChars="50"/>
              <w:jc w:val="center"/>
              <w:rPr>
                <w:rFonts w:hint="eastAsia" w:ascii="宋体" w:hAnsi="宋体"/>
                <w:color w:val="000000" w:themeColor="text1"/>
                <w:position w:val="-2"/>
                <w:szCs w:val="21"/>
                <w:highlight w:val="none"/>
                <w14:textFill>
                  <w14:solidFill>
                    <w14:schemeClr w14:val="tx1"/>
                  </w14:solidFill>
                </w14:textFill>
              </w:rPr>
            </w:pPr>
            <w:r>
              <w:rPr>
                <w:rFonts w:hint="eastAsia" w:ascii="宋体" w:hAnsi="宋体"/>
                <w:color w:val="000000" w:themeColor="text1"/>
                <w:position w:val="-2"/>
                <w:szCs w:val="21"/>
                <w:highlight w:val="none"/>
                <w:lang w:val="en-US" w:eastAsia="zh-CN"/>
                <w14:textFill>
                  <w14:solidFill>
                    <w14:schemeClr w14:val="tx1"/>
                  </w14:solidFill>
                </w14:textFill>
              </w:rPr>
              <w:t>20</w:t>
            </w:r>
            <w:r>
              <w:rPr>
                <w:rFonts w:hint="eastAsia" w:ascii="宋体" w:hAnsi="宋体"/>
                <w:color w:val="000000" w:themeColor="text1"/>
                <w:position w:val="-2"/>
                <w:szCs w:val="21"/>
                <w:highlight w:val="none"/>
                <w14:textFill>
                  <w14:solidFill>
                    <w14:schemeClr w14:val="tx1"/>
                  </w14:solidFill>
                </w14:textFill>
              </w:rPr>
              <w:t>.1</w:t>
            </w:r>
          </w:p>
        </w:tc>
        <w:tc>
          <w:tcPr>
            <w:tcW w:w="2006" w:type="dxa"/>
            <w:noWrap w:val="0"/>
            <w:vAlign w:val="center"/>
          </w:tcPr>
          <w:p w14:paraId="27E14B90">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磋商小组组成</w:t>
            </w:r>
          </w:p>
        </w:tc>
        <w:tc>
          <w:tcPr>
            <w:tcW w:w="6649" w:type="dxa"/>
            <w:noWrap w:val="0"/>
            <w:vAlign w:val="center"/>
          </w:tcPr>
          <w:p w14:paraId="4558DCD5">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000000" w:themeColor="text1"/>
                <w:szCs w:val="21"/>
                <w:highlight w:val="none"/>
                <w:u w:val="single"/>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人，其中采购人代表</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人，专家</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人。</w:t>
            </w:r>
          </w:p>
        </w:tc>
      </w:tr>
      <w:tr w14:paraId="6D08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82" w:type="dxa"/>
            <w:noWrap w:val="0"/>
            <w:vAlign w:val="center"/>
          </w:tcPr>
          <w:p w14:paraId="6D610059">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2</w:t>
            </w:r>
          </w:p>
        </w:tc>
        <w:tc>
          <w:tcPr>
            <w:tcW w:w="882" w:type="dxa"/>
            <w:noWrap w:val="0"/>
            <w:vAlign w:val="center"/>
          </w:tcPr>
          <w:p w14:paraId="77D81A34">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.2</w:t>
            </w:r>
          </w:p>
        </w:tc>
        <w:tc>
          <w:tcPr>
            <w:tcW w:w="2006" w:type="dxa"/>
            <w:noWrap w:val="0"/>
            <w:vAlign w:val="center"/>
          </w:tcPr>
          <w:p w14:paraId="70C97DCB">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磋商时间、地点、  人员</w:t>
            </w:r>
          </w:p>
        </w:tc>
        <w:tc>
          <w:tcPr>
            <w:tcW w:w="6649" w:type="dxa"/>
            <w:noWrap w:val="0"/>
            <w:vAlign w:val="top"/>
          </w:tcPr>
          <w:p w14:paraId="72E95A28">
            <w:pPr>
              <w:spacing w:line="420" w:lineRule="exact"/>
              <w:ind w:left="315" w:hanging="315" w:hangingChars="1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.2.1磋商时间：响应文件递交截止时间后。</w:t>
            </w:r>
          </w:p>
          <w:p w14:paraId="43AABF83">
            <w:pPr>
              <w:spacing w:line="4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.2.2磋商地点：本项目需要磋商供应商代表在截标当天截标后，按磋商小组要求及时登陆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等候在线磋商。</w:t>
            </w:r>
          </w:p>
          <w:p w14:paraId="087942ED">
            <w:pPr>
              <w:spacing w:line="420" w:lineRule="exact"/>
              <w:ind w:left="15" w:hanging="14" w:hangingChars="7"/>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.2.3磋商参加人员：供应商法定代表人或相应的委托代理人参加磋商。请供应商实时登录广西政府采购云平台等候在线磋商。</w:t>
            </w:r>
          </w:p>
          <w:p w14:paraId="20FA3508">
            <w:pPr>
              <w:tabs>
                <w:tab w:val="left" w:pos="1140"/>
              </w:tabs>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.2.4响应文件递交截止时间后，由磋商小组在评标室内线上开启响应文件。</w:t>
            </w:r>
          </w:p>
          <w:p w14:paraId="125C0183">
            <w:pPr>
              <w:tabs>
                <w:tab w:val="left" w:pos="1140"/>
              </w:tabs>
              <w:spacing w:line="420" w:lineRule="exact"/>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本项目需要供应商代表在响应文件提交截止时间当天，按磋商小组要求及时登陆“</w:t>
            </w:r>
            <w:r>
              <w:rPr>
                <w:rFonts w:hint="eastAsia" w:ascii="宋体" w:hAnsi="宋体"/>
                <w:b/>
                <w:color w:val="000000" w:themeColor="text1"/>
                <w:szCs w:val="21"/>
                <w:highlight w:val="none"/>
                <w:lang w:eastAsia="zh-CN"/>
                <w14:textFill>
                  <w14:solidFill>
                    <w14:schemeClr w14:val="tx1"/>
                  </w14:solidFill>
                </w14:textFill>
              </w:rPr>
              <w:t>广西政府采购云平台</w:t>
            </w:r>
            <w:r>
              <w:rPr>
                <w:rFonts w:hint="eastAsia" w:ascii="宋体" w:hAnsi="宋体"/>
                <w:b/>
                <w:color w:val="000000" w:themeColor="text1"/>
                <w:szCs w:val="21"/>
                <w:highlight w:val="none"/>
                <w14:textFill>
                  <w14:solidFill>
                    <w14:schemeClr w14:val="tx1"/>
                  </w14:solidFill>
                </w14:textFill>
              </w:rPr>
              <w:t>”平台等候在线磋商及提交最后报价。</w:t>
            </w:r>
          </w:p>
        </w:tc>
      </w:tr>
      <w:tr w14:paraId="43BC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173A8F3A">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1</w:t>
            </w:r>
            <w:r>
              <w:rPr>
                <w:rFonts w:hint="eastAsia" w:ascii="宋体" w:hAnsi="宋体" w:cs="Arial"/>
                <w:color w:val="000000" w:themeColor="text1"/>
                <w:kern w:val="0"/>
                <w:szCs w:val="21"/>
                <w:highlight w:val="none"/>
                <w:lang w:val="en-US" w:eastAsia="zh-CN"/>
                <w14:textFill>
                  <w14:solidFill>
                    <w14:schemeClr w14:val="tx1"/>
                  </w14:solidFill>
                </w14:textFill>
              </w:rPr>
              <w:t>3</w:t>
            </w:r>
          </w:p>
        </w:tc>
        <w:tc>
          <w:tcPr>
            <w:tcW w:w="882" w:type="dxa"/>
            <w:noWrap w:val="0"/>
            <w:vAlign w:val="center"/>
          </w:tcPr>
          <w:p w14:paraId="30590E3B">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.2</w:t>
            </w:r>
          </w:p>
        </w:tc>
        <w:tc>
          <w:tcPr>
            <w:tcW w:w="2006" w:type="dxa"/>
            <w:noWrap w:val="0"/>
            <w:vAlign w:val="center"/>
          </w:tcPr>
          <w:p w14:paraId="01FB0787">
            <w:pPr>
              <w:pStyle w:val="13"/>
              <w:spacing w:line="320" w:lineRule="exact"/>
              <w:ind w:left="29" w:leftChars="14" w:firstLine="420" w:firstLineChars="200"/>
              <w:rPr>
                <w:rFonts w:hint="eastAsia" w:hAnsi="宋体" w:cs="Arial"/>
                <w:color w:val="000000" w:themeColor="text1"/>
                <w:kern w:val="0"/>
                <w:szCs w:val="21"/>
                <w:highlight w:val="none"/>
                <w14:textFill>
                  <w14:solidFill>
                    <w14:schemeClr w14:val="tx1"/>
                  </w14:solidFill>
                </w14:textFill>
              </w:rPr>
            </w:pPr>
            <w:r>
              <w:rPr>
                <w:rFonts w:hint="eastAsia" w:hAnsi="宋体" w:cs="Arial"/>
                <w:color w:val="000000" w:themeColor="text1"/>
                <w:kern w:val="0"/>
                <w:szCs w:val="21"/>
                <w:highlight w:val="none"/>
                <w14:textFill>
                  <w14:solidFill>
                    <w14:schemeClr w14:val="tx1"/>
                  </w14:solidFill>
                </w14:textFill>
              </w:rPr>
              <w:t>评审办法</w:t>
            </w:r>
          </w:p>
        </w:tc>
        <w:tc>
          <w:tcPr>
            <w:tcW w:w="6649" w:type="dxa"/>
            <w:noWrap w:val="0"/>
            <w:vAlign w:val="center"/>
          </w:tcPr>
          <w:p w14:paraId="6C883AF6">
            <w:pPr>
              <w:tabs>
                <w:tab w:val="left" w:pos="1140"/>
              </w:tabs>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具体详见第四章评审办法。</w:t>
            </w:r>
          </w:p>
        </w:tc>
      </w:tr>
      <w:tr w14:paraId="3F49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36106977">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p>
        </w:tc>
        <w:tc>
          <w:tcPr>
            <w:tcW w:w="882" w:type="dxa"/>
            <w:noWrap w:val="0"/>
            <w:vAlign w:val="center"/>
          </w:tcPr>
          <w:p w14:paraId="08807FF0">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7</w:t>
            </w:r>
          </w:p>
        </w:tc>
        <w:tc>
          <w:tcPr>
            <w:tcW w:w="2006" w:type="dxa"/>
            <w:noWrap w:val="0"/>
            <w:vAlign w:val="center"/>
          </w:tcPr>
          <w:p w14:paraId="073249E9">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w:t>
            </w:r>
          </w:p>
        </w:tc>
        <w:tc>
          <w:tcPr>
            <w:tcW w:w="6649" w:type="dxa"/>
            <w:noWrap w:val="0"/>
            <w:vAlign w:val="center"/>
          </w:tcPr>
          <w:p w14:paraId="4C0A70BA">
            <w:pPr>
              <w:spacing w:line="420" w:lineRule="exact"/>
              <w:ind w:left="15" w:hanging="14" w:hangingChars="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22009764">
            <w:pPr>
              <w:spacing w:line="420" w:lineRule="exact"/>
              <w:ind w:left="15" w:hanging="14" w:hangingChars="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⑴查询渠道：“信用中国”网站(www.creditchina.gov.cn)、中国政府采购网(www.ccgp.gov.cn)等；</w:t>
            </w:r>
          </w:p>
          <w:p w14:paraId="763F7E2F">
            <w:pPr>
              <w:spacing w:line="420" w:lineRule="exact"/>
              <w:ind w:left="315" w:hanging="315" w:hanging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⑵查询时间：成交通知书发出前；</w:t>
            </w:r>
          </w:p>
          <w:p w14:paraId="61DB3F06">
            <w:pPr>
              <w:spacing w:line="420" w:lineRule="exact"/>
              <w:ind w:left="15" w:hanging="14" w:hangingChars="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2BB1AE5C">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151E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757867DB">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p>
        </w:tc>
        <w:tc>
          <w:tcPr>
            <w:tcW w:w="882" w:type="dxa"/>
            <w:noWrap w:val="0"/>
            <w:vAlign w:val="center"/>
          </w:tcPr>
          <w:p w14:paraId="0745DE5C">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8</w:t>
            </w:r>
          </w:p>
        </w:tc>
        <w:tc>
          <w:tcPr>
            <w:tcW w:w="2006" w:type="dxa"/>
            <w:noWrap w:val="0"/>
            <w:vAlign w:val="center"/>
          </w:tcPr>
          <w:p w14:paraId="244FA7B4">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成交公告</w:t>
            </w:r>
          </w:p>
          <w:p w14:paraId="6C5D2745">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及成交通知书</w:t>
            </w:r>
          </w:p>
        </w:tc>
        <w:tc>
          <w:tcPr>
            <w:tcW w:w="6649" w:type="dxa"/>
            <w:noWrap w:val="0"/>
            <w:vAlign w:val="top"/>
          </w:tcPr>
          <w:p w14:paraId="6FE4B96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0FA7D1F">
            <w:pPr>
              <w:spacing w:line="420" w:lineRule="exact"/>
              <w:rPr>
                <w:rFonts w:hint="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.2在发布成交公告的同时，采购代理机构向成交供应商发出成交通知书。成交供应商自接到通知之日起七个工作日内，办理成交通知书领取手续。</w:t>
            </w:r>
          </w:p>
        </w:tc>
      </w:tr>
      <w:tr w14:paraId="408F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2" w:type="dxa"/>
            <w:noWrap w:val="0"/>
            <w:vAlign w:val="center"/>
          </w:tcPr>
          <w:p w14:paraId="51B5DFDE">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p>
        </w:tc>
        <w:tc>
          <w:tcPr>
            <w:tcW w:w="882" w:type="dxa"/>
            <w:noWrap w:val="0"/>
            <w:vAlign w:val="center"/>
          </w:tcPr>
          <w:p w14:paraId="6160F91F">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9</w:t>
            </w:r>
          </w:p>
        </w:tc>
        <w:tc>
          <w:tcPr>
            <w:tcW w:w="2006" w:type="dxa"/>
            <w:noWrap w:val="0"/>
            <w:vAlign w:val="center"/>
          </w:tcPr>
          <w:p w14:paraId="3FC4BD0A">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6649" w:type="dxa"/>
            <w:noWrap w:val="0"/>
            <w:vAlign w:val="center"/>
          </w:tcPr>
          <w:p w14:paraId="68C5845C">
            <w:pPr>
              <w:spacing w:line="420" w:lineRule="exact"/>
              <w:rPr>
                <w:rFonts w:hint="eastAsia" w:ascii="宋体" w:hAnsi="宋体"/>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无</w:t>
            </w:r>
          </w:p>
        </w:tc>
      </w:tr>
      <w:tr w14:paraId="61A1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restart"/>
            <w:noWrap w:val="0"/>
            <w:vAlign w:val="center"/>
          </w:tcPr>
          <w:p w14:paraId="14369C87">
            <w:pPr>
              <w:spacing w:line="3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17</w:t>
            </w:r>
          </w:p>
        </w:tc>
        <w:tc>
          <w:tcPr>
            <w:tcW w:w="882" w:type="dxa"/>
            <w:noWrap w:val="0"/>
            <w:vAlign w:val="center"/>
          </w:tcPr>
          <w:p w14:paraId="25956170">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.1</w:t>
            </w:r>
          </w:p>
        </w:tc>
        <w:tc>
          <w:tcPr>
            <w:tcW w:w="2006" w:type="dxa"/>
            <w:noWrap w:val="0"/>
            <w:vAlign w:val="center"/>
          </w:tcPr>
          <w:p w14:paraId="76CB1504">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签订合同</w:t>
            </w:r>
          </w:p>
        </w:tc>
        <w:tc>
          <w:tcPr>
            <w:tcW w:w="6649" w:type="dxa"/>
            <w:noWrap w:val="0"/>
            <w:vAlign w:val="top"/>
          </w:tcPr>
          <w:p w14:paraId="6A09E9D5">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成交通知书发出之日起二十五日内签订合同</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成交供应商领取成交通知书后，应按规定与采购人签订合同。</w:t>
            </w:r>
          </w:p>
        </w:tc>
      </w:tr>
      <w:tr w14:paraId="5958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continue"/>
            <w:noWrap w:val="0"/>
            <w:vAlign w:val="center"/>
          </w:tcPr>
          <w:p w14:paraId="0FA17B14">
            <w:pPr>
              <w:spacing w:line="320" w:lineRule="exact"/>
              <w:jc w:val="center"/>
              <w:rPr>
                <w:rFonts w:hint="eastAsia" w:ascii="宋体" w:hAnsi="宋体"/>
                <w:color w:val="000000" w:themeColor="text1"/>
                <w:szCs w:val="21"/>
                <w:highlight w:val="none"/>
                <w14:textFill>
                  <w14:solidFill>
                    <w14:schemeClr w14:val="tx1"/>
                  </w14:solidFill>
                </w14:textFill>
              </w:rPr>
            </w:pPr>
          </w:p>
        </w:tc>
        <w:tc>
          <w:tcPr>
            <w:tcW w:w="882" w:type="dxa"/>
            <w:noWrap w:val="0"/>
            <w:vAlign w:val="center"/>
          </w:tcPr>
          <w:p w14:paraId="5E93296C">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.3</w:t>
            </w:r>
          </w:p>
        </w:tc>
        <w:tc>
          <w:tcPr>
            <w:tcW w:w="2006" w:type="dxa"/>
            <w:noWrap w:val="0"/>
            <w:vAlign w:val="center"/>
          </w:tcPr>
          <w:p w14:paraId="47E3FCDF">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合同备案存档</w:t>
            </w:r>
          </w:p>
        </w:tc>
        <w:tc>
          <w:tcPr>
            <w:tcW w:w="6649" w:type="dxa"/>
            <w:noWrap w:val="0"/>
            <w:vAlign w:val="center"/>
          </w:tcPr>
          <w:p w14:paraId="37D9DE50">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政府采购合同双方自签订之日起1个工作日内将合同原件一份交采购代理机构。采购代理机构将政府采购合同在省级以上人民政府财政部门指定媒体上公告</w:t>
            </w:r>
          </w:p>
        </w:tc>
      </w:tr>
      <w:tr w14:paraId="7BE4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noWrap w:val="0"/>
            <w:vAlign w:val="center"/>
          </w:tcPr>
          <w:p w14:paraId="5887CC8D">
            <w:pPr>
              <w:spacing w:line="3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18</w:t>
            </w:r>
          </w:p>
        </w:tc>
        <w:tc>
          <w:tcPr>
            <w:tcW w:w="882" w:type="dxa"/>
            <w:noWrap w:val="0"/>
            <w:vAlign w:val="center"/>
          </w:tcPr>
          <w:p w14:paraId="2E6F7C92">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2</w:t>
            </w:r>
            <w:bookmarkStart w:id="160" w:name="_GoBack"/>
            <w:bookmarkEnd w:id="160"/>
          </w:p>
        </w:tc>
        <w:tc>
          <w:tcPr>
            <w:tcW w:w="2006" w:type="dxa"/>
            <w:noWrap w:val="0"/>
            <w:vAlign w:val="center"/>
          </w:tcPr>
          <w:p w14:paraId="392642DB">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采购代理服务费</w:t>
            </w:r>
          </w:p>
        </w:tc>
        <w:tc>
          <w:tcPr>
            <w:tcW w:w="6649" w:type="dxa"/>
            <w:noWrap w:val="0"/>
            <w:vAlign w:val="top"/>
          </w:tcPr>
          <w:p w14:paraId="1C018A03">
            <w:pPr>
              <w:spacing w:line="420" w:lineRule="exact"/>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成交供应商领取成交通知书前，向</w:t>
            </w:r>
            <w:r>
              <w:rPr>
                <w:rStyle w:val="32"/>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广西中承建设工程咨询有限公司</w:t>
            </w:r>
            <w:r>
              <w:rPr>
                <w:rFonts w:hint="eastAsia"/>
                <w:color w:val="000000" w:themeColor="text1"/>
                <w:highlight w:val="none"/>
                <w14:textFill>
                  <w14:solidFill>
                    <w14:schemeClr w14:val="tx1"/>
                  </w14:solidFill>
                </w14:textFill>
              </w:rPr>
              <w:t>一次性付清采购代理服务费。</w:t>
            </w:r>
            <w:r>
              <w:rPr>
                <w:rFonts w:hint="eastAsia"/>
                <w:color w:val="000000" w:themeColor="text1"/>
                <w:szCs w:val="21"/>
                <w:highlight w:val="none"/>
                <w14:textFill>
                  <w14:solidFill>
                    <w14:schemeClr w14:val="tx1"/>
                  </w14:solidFill>
                </w14:textFill>
              </w:rPr>
              <w:t>本项目的采购代理服务收费标准参照计价格[2002]1980号《招标代理服务收费管理暂行办法》服务类收费标准向成交供应商收取</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采购</w:t>
            </w:r>
            <w:r>
              <w:rPr>
                <w:rFonts w:hint="eastAsia"/>
                <w:color w:val="000000" w:themeColor="text1"/>
                <w:szCs w:val="21"/>
                <w:highlight w:val="none"/>
                <w:lang w:eastAsia="zh-CN"/>
                <w14:textFill>
                  <w14:solidFill>
                    <w14:schemeClr w14:val="tx1"/>
                  </w14:solidFill>
                </w14:textFill>
              </w:rPr>
              <w:t>代理服务费不足</w:t>
            </w:r>
            <w:r>
              <w:rPr>
                <w:rFonts w:hint="eastAsia"/>
                <w:color w:val="000000" w:themeColor="text1"/>
                <w:szCs w:val="21"/>
                <w:highlight w:val="none"/>
                <w:lang w:val="en-US" w:eastAsia="zh-CN"/>
                <w14:textFill>
                  <w14:solidFill>
                    <w14:schemeClr w14:val="tx1"/>
                  </w14:solidFill>
                </w14:textFill>
              </w:rPr>
              <w:t>5000</w:t>
            </w:r>
            <w:r>
              <w:rPr>
                <w:rFonts w:hint="eastAsia"/>
                <w:color w:val="000000" w:themeColor="text1"/>
                <w:szCs w:val="21"/>
                <w:highlight w:val="none"/>
                <w:lang w:eastAsia="zh-CN"/>
                <w14:textFill>
                  <w14:solidFill>
                    <w14:schemeClr w14:val="tx1"/>
                  </w14:solidFill>
                </w14:textFill>
              </w:rPr>
              <w:t>元</w:t>
            </w:r>
            <w:r>
              <w:rPr>
                <w:rFonts w:hint="eastAsia"/>
                <w:color w:val="000000" w:themeColor="text1"/>
                <w:szCs w:val="21"/>
                <w:highlight w:val="none"/>
                <w:lang w:val="en-US" w:eastAsia="zh-CN"/>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按</w:t>
            </w:r>
            <w:r>
              <w:rPr>
                <w:rFonts w:hint="eastAsia"/>
                <w:color w:val="000000" w:themeColor="text1"/>
                <w:szCs w:val="21"/>
                <w:highlight w:val="none"/>
                <w:lang w:val="en-US" w:eastAsia="zh-CN"/>
                <w14:textFill>
                  <w14:solidFill>
                    <w14:schemeClr w14:val="tx1"/>
                  </w14:solidFill>
                </w14:textFill>
              </w:rPr>
              <w:t>5000元</w:t>
            </w:r>
            <w:r>
              <w:rPr>
                <w:rFonts w:hint="eastAsia"/>
                <w:color w:val="000000" w:themeColor="text1"/>
                <w:szCs w:val="21"/>
                <w:highlight w:val="none"/>
                <w:lang w:eastAsia="zh-CN"/>
                <w14:textFill>
                  <w14:solidFill>
                    <w14:schemeClr w14:val="tx1"/>
                  </w14:solidFill>
                </w14:textFill>
              </w:rPr>
              <w:t>计取）</w:t>
            </w:r>
            <w:r>
              <w:rPr>
                <w:rFonts w:hint="eastAsia" w:ascii="宋体" w:hAnsi="宋体"/>
                <w:color w:val="000000" w:themeColor="text1"/>
                <w:highlight w:val="none"/>
                <w14:textFill>
                  <w14:solidFill>
                    <w14:schemeClr w14:val="tx1"/>
                  </w14:solidFill>
                </w14:textFill>
              </w:rPr>
              <w:t>。</w:t>
            </w:r>
          </w:p>
        </w:tc>
      </w:tr>
      <w:tr w14:paraId="639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65E9018E">
            <w:pPr>
              <w:spacing w:line="3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19</w:t>
            </w:r>
          </w:p>
        </w:tc>
        <w:tc>
          <w:tcPr>
            <w:tcW w:w="882" w:type="dxa"/>
            <w:noWrap w:val="0"/>
            <w:vAlign w:val="center"/>
          </w:tcPr>
          <w:p w14:paraId="192BFC33">
            <w:pPr>
              <w:spacing w:line="44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006" w:type="dxa"/>
            <w:noWrap w:val="0"/>
            <w:vAlign w:val="center"/>
          </w:tcPr>
          <w:p w14:paraId="75D04FFB">
            <w:pPr>
              <w:spacing w:line="4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编制依据</w:t>
            </w:r>
          </w:p>
        </w:tc>
        <w:tc>
          <w:tcPr>
            <w:tcW w:w="6649" w:type="dxa"/>
            <w:noWrap w:val="0"/>
            <w:vAlign w:val="top"/>
          </w:tcPr>
          <w:p w14:paraId="734044A3">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w:t>
            </w:r>
          </w:p>
        </w:tc>
      </w:tr>
      <w:tr w14:paraId="3BB6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2" w:type="dxa"/>
            <w:noWrap w:val="0"/>
            <w:vAlign w:val="center"/>
          </w:tcPr>
          <w:p w14:paraId="4CF78819">
            <w:pPr>
              <w:spacing w:line="32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882" w:type="dxa"/>
            <w:noWrap w:val="0"/>
            <w:vAlign w:val="center"/>
          </w:tcPr>
          <w:p w14:paraId="4EDB23F8">
            <w:pPr>
              <w:spacing w:line="32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5</w:t>
            </w:r>
          </w:p>
        </w:tc>
        <w:tc>
          <w:tcPr>
            <w:tcW w:w="2006" w:type="dxa"/>
            <w:noWrap w:val="0"/>
            <w:vAlign w:val="center"/>
          </w:tcPr>
          <w:p w14:paraId="09E45DA8">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监督管理机构</w:t>
            </w:r>
          </w:p>
        </w:tc>
        <w:tc>
          <w:tcPr>
            <w:tcW w:w="6649" w:type="dxa"/>
            <w:noWrap w:val="0"/>
            <w:vAlign w:val="center"/>
          </w:tcPr>
          <w:p w14:paraId="139222F4">
            <w:pPr>
              <w:spacing w:line="420" w:lineRule="exact"/>
              <w:rPr>
                <w:rFonts w:hint="eastAsia" w:ascii="宋体" w:hAnsi="宋体"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桂林市财政局</w:t>
            </w:r>
            <w:r>
              <w:rPr>
                <w:rFonts w:hint="eastAsia"/>
                <w:color w:val="000000" w:themeColor="text1"/>
                <w:szCs w:val="21"/>
                <w:highlight w:val="none"/>
                <w14:textFill>
                  <w14:solidFill>
                    <w14:schemeClr w14:val="tx1"/>
                  </w14:solidFill>
                </w14:textFill>
              </w:rPr>
              <w:t xml:space="preserve">     电话:</w:t>
            </w:r>
            <w:r>
              <w:rPr>
                <w:rFonts w:hint="eastAsia"/>
                <w:color w:val="000000" w:themeColor="text1"/>
                <w:szCs w:val="21"/>
                <w:highlight w:val="none"/>
                <w:lang w:eastAsia="zh-CN"/>
                <w14:textFill>
                  <w14:solidFill>
                    <w14:schemeClr w14:val="tx1"/>
                  </w14:solidFill>
                </w14:textFill>
              </w:rPr>
              <w:t>0773-2862142</w:t>
            </w:r>
          </w:p>
        </w:tc>
      </w:tr>
    </w:tbl>
    <w:p w14:paraId="43A098CD">
      <w:pPr>
        <w:spacing w:line="360" w:lineRule="exact"/>
        <w:jc w:val="center"/>
        <w:rPr>
          <w:rFonts w:hint="eastAsia" w:ascii="宋体" w:hAnsi="宋体"/>
          <w:b/>
          <w:color w:val="000000" w:themeColor="text1"/>
          <w:sz w:val="28"/>
          <w:szCs w:val="28"/>
          <w:highlight w:val="none"/>
          <w14:textFill>
            <w14:solidFill>
              <w14:schemeClr w14:val="tx1"/>
            </w14:solidFill>
          </w14:textFill>
        </w:rPr>
      </w:pPr>
    </w:p>
    <w:p w14:paraId="34344F40">
      <w:pPr>
        <w:spacing w:line="360" w:lineRule="exact"/>
        <w:rPr>
          <w:rFonts w:hint="eastAsia" w:ascii="宋体" w:hAnsi="宋体"/>
          <w:b/>
          <w:color w:val="000000" w:themeColor="text1"/>
          <w:sz w:val="28"/>
          <w:szCs w:val="28"/>
          <w:highlight w:val="none"/>
          <w14:textFill>
            <w14:solidFill>
              <w14:schemeClr w14:val="tx1"/>
            </w14:solidFill>
          </w14:textFill>
        </w:rPr>
      </w:pPr>
    </w:p>
    <w:p w14:paraId="2CE6B194">
      <w:pPr>
        <w:spacing w:line="360" w:lineRule="exact"/>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一、总则</w:t>
      </w:r>
    </w:p>
    <w:p w14:paraId="5FB3871C">
      <w:pPr>
        <w:spacing w:line="400" w:lineRule="exact"/>
        <w:ind w:firstLine="411"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1.适应范围</w:t>
      </w:r>
    </w:p>
    <w:p w14:paraId="4BCD89E0">
      <w:pPr>
        <w:spacing w:line="400" w:lineRule="exact"/>
        <w:ind w:firstLine="435"/>
        <w:rPr>
          <w:rFonts w:hint="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1.1 </w:t>
      </w:r>
      <w:r>
        <w:rPr>
          <w:rFonts w:hint="eastAsia"/>
          <w:color w:val="000000" w:themeColor="text1"/>
          <w:szCs w:val="21"/>
          <w:highlight w:val="none"/>
          <w14:textFill>
            <w14:solidFill>
              <w14:schemeClr w14:val="tx1"/>
            </w14:solidFill>
          </w14:textFill>
        </w:rPr>
        <w:t>项目名称及项目编号：</w:t>
      </w:r>
    </w:p>
    <w:p w14:paraId="79212029">
      <w:pPr>
        <w:spacing w:line="400" w:lineRule="exact"/>
        <w:rPr>
          <w:rFonts w:hint="eastAsia" w:ascii="宋体" w:hAnsi="宋体" w:eastAsia="宋体"/>
          <w:color w:val="000000" w:themeColor="text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桂林高新区火炬统计服务</w:t>
      </w:r>
    </w:p>
    <w:p w14:paraId="570E9A1C">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项目编号：GLZC2026-C3-990131-ZCJS</w:t>
      </w:r>
      <w:r>
        <w:rPr>
          <w:rFonts w:hint="eastAsia" w:ascii="宋体" w:hAnsi="宋体"/>
          <w:color w:val="000000" w:themeColor="text1"/>
          <w:szCs w:val="21"/>
          <w:highlight w:val="none"/>
          <w14:textFill>
            <w14:solidFill>
              <w14:schemeClr w14:val="tx1"/>
            </w14:solidFill>
          </w14:textFill>
        </w:rPr>
        <w:t xml:space="preserve"> </w:t>
      </w:r>
    </w:p>
    <w:p w14:paraId="4B51D79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 本竞争性磋商文件（以下简称磋商文件）适用于本磋商项目的磋商、评审、合同履约、验收、付款等行为（法律、法规另有规定的，从其规定）。</w:t>
      </w:r>
    </w:p>
    <w:p w14:paraId="33747F93">
      <w:pPr>
        <w:spacing w:line="400" w:lineRule="exact"/>
        <w:ind w:firstLine="43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2.定义</w:t>
      </w:r>
    </w:p>
    <w:p w14:paraId="10A2F447">
      <w:pPr>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2.1“供应商”是指符合本次采购项目的供应商资格并提交响应文件、参加磋商的供应商。如果该供应商在本次磋商中成交，即成为“成交供应商”。</w:t>
      </w:r>
    </w:p>
    <w:p w14:paraId="27482B1B">
      <w:pPr>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2.2“货物”系指按磋商文件规定，供应商须向采购人提供的一切设备、保险、税金、备品备件、工具、手册及其它有关技术资料和材料。</w:t>
      </w:r>
    </w:p>
    <w:p w14:paraId="730FF08B">
      <w:pPr>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2.3“服务”系指按磋商文件规定，供应商须承担的安装、调试、技术协助、校准、培训、技术指导以及其他类似的义务。</w:t>
      </w:r>
    </w:p>
    <w:p w14:paraId="29CC29D4">
      <w:pPr>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2.4“项目”系指供应商按磋商文件规定向采购人提供的货物和服务。</w:t>
      </w:r>
    </w:p>
    <w:p w14:paraId="754B9766">
      <w:pPr>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2.5“书面形式”包括信函、传真、电报等。</w:t>
      </w:r>
    </w:p>
    <w:p w14:paraId="7A8195A7">
      <w:pPr>
        <w:spacing w:line="400" w:lineRule="exact"/>
        <w:ind w:firstLine="43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3.供应商资格</w:t>
      </w:r>
    </w:p>
    <w:p w14:paraId="56A1FEA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3.1满足《中华人民共和国政府采购法》第二十二条规定；</w:t>
      </w:r>
    </w:p>
    <w:p w14:paraId="5CF913D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3.2落实政府采购政策需满足的资格要求：供应商为中小企业/小微企业。</w:t>
      </w:r>
    </w:p>
    <w:p w14:paraId="6E60C81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3.3本项目的特定资格要求：无。</w:t>
      </w:r>
    </w:p>
    <w:p w14:paraId="6FCD34C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3.4单位负责人为同一人或者存在直接控股、管理关系的不同供应商</w:t>
      </w:r>
      <w:r>
        <w:rPr>
          <w:rFonts w:hint="eastAsia"/>
          <w:color w:val="000000" w:themeColor="text1"/>
          <w:szCs w:val="21"/>
          <w:highlight w:val="none"/>
          <w14:textFill>
            <w14:solidFill>
              <w14:schemeClr w14:val="tx1"/>
            </w14:solidFill>
          </w14:textFill>
        </w:rPr>
        <w:t>以及同一单位不同的分支机构</w:t>
      </w:r>
      <w:r>
        <w:rPr>
          <w:rFonts w:hint="eastAsia" w:ascii="宋体" w:hAnsi="宋体" w:cs="宋体"/>
          <w:color w:val="000000" w:themeColor="text1"/>
          <w:szCs w:val="21"/>
          <w:highlight w:val="none"/>
          <w14:textFill>
            <w14:solidFill>
              <w14:schemeClr w14:val="tx1"/>
            </w14:solidFill>
          </w14:textFill>
        </w:rPr>
        <w:t>，不得参加同一合同项下的政府采购活动。除单一来源采购项目外，为本项目提供过整体设计、规范编制或者项目管理、监理、检测等服务的供应商，不得再参加本项目上述服务以外的其他采购活动。</w:t>
      </w:r>
    </w:p>
    <w:p w14:paraId="32662FDC">
      <w:pPr>
        <w:spacing w:line="400" w:lineRule="exact"/>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 xml:space="preserve">、政府采购严重违法失信行为记录名单及其他不符合《中华人民共和国政府采购法》第二十二条规定条件的供应商，不得参与政府采购活动。  </w:t>
      </w:r>
      <w:r>
        <w:rPr>
          <w:rFonts w:ascii="宋体" w:hAnsi="宋体" w:cs="Arial"/>
          <w:color w:val="000000" w:themeColor="text1"/>
          <w:szCs w:val="21"/>
          <w:highlight w:val="none"/>
          <w14:textFill>
            <w14:solidFill>
              <w14:schemeClr w14:val="tx1"/>
            </w14:solidFill>
          </w14:textFill>
        </w:rPr>
        <w:t xml:space="preserve">            </w:t>
      </w:r>
    </w:p>
    <w:p w14:paraId="5179B6AF">
      <w:pPr>
        <w:spacing w:line="400" w:lineRule="exact"/>
        <w:ind w:firstLine="435"/>
        <w:rPr>
          <w:rFonts w:hint="eastAsia" w:ascii="宋体" w:hAnsi="宋体" w:cs="Arial"/>
          <w:b/>
          <w:bCs/>
          <w:color w:val="000000" w:themeColor="text1"/>
          <w:szCs w:val="21"/>
          <w:highlight w:val="none"/>
          <w:lang w:val="en-US" w:eastAsia="zh-CN"/>
          <w14:textFill>
            <w14:solidFill>
              <w14:schemeClr w14:val="tx1"/>
            </w14:solidFill>
          </w14:textFill>
        </w:rPr>
      </w:pPr>
      <w:r>
        <w:rPr>
          <w:rFonts w:hint="eastAsia" w:ascii="宋体" w:hAnsi="宋体" w:cs="Arial"/>
          <w:b/>
          <w:bCs/>
          <w:color w:val="000000" w:themeColor="text1"/>
          <w:szCs w:val="21"/>
          <w:highlight w:val="none"/>
          <w:lang w:val="en-US" w:eastAsia="zh-CN"/>
          <w14:textFill>
            <w14:solidFill>
              <w14:schemeClr w14:val="tx1"/>
            </w14:solidFill>
          </w14:textFill>
        </w:rPr>
        <w:t>4.参与电子磋商的准备工作</w:t>
      </w:r>
    </w:p>
    <w:p w14:paraId="6B5635D5">
      <w:pPr>
        <w:spacing w:line="400" w:lineRule="exact"/>
        <w:ind w:firstLine="435"/>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hint="eastAsia" w:ascii="宋体" w:hAnsi="宋体" w:cs="Arial"/>
          <w:color w:val="000000" w:themeColor="text1"/>
          <w:szCs w:val="21"/>
          <w:highlight w:val="none"/>
          <w14:textFill>
            <w14:solidFill>
              <w14:schemeClr w14:val="tx1"/>
            </w14:solidFill>
          </w14:textFill>
        </w:rPr>
        <w:t>.1本项目实行全流程电子化采购，</w:t>
      </w:r>
      <w:r>
        <w:rPr>
          <w:rFonts w:hint="eastAsia" w:ascii="宋体" w:hAnsi="宋体" w:cs="Arial"/>
          <w:color w:val="000000" w:themeColor="text1"/>
          <w:szCs w:val="21"/>
          <w:highlight w:val="none"/>
          <w:lang w:eastAsia="zh-CN"/>
          <w14:textFill>
            <w14:solidFill>
              <w14:schemeClr w14:val="tx1"/>
            </w14:solidFill>
          </w14:textFill>
        </w:rPr>
        <w:t>磋商供应商</w:t>
      </w:r>
      <w:r>
        <w:rPr>
          <w:rFonts w:hint="eastAsia" w:ascii="宋体" w:hAnsi="宋体" w:cs="Arial"/>
          <w:color w:val="000000" w:themeColor="text1"/>
          <w:szCs w:val="21"/>
          <w:highlight w:val="none"/>
          <w14:textFill>
            <w14:solidFill>
              <w14:schemeClr w14:val="tx1"/>
            </w14:solidFill>
          </w14:textFill>
        </w:rPr>
        <w:t>通过“</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Arial"/>
          <w:color w:val="000000" w:themeColor="text1"/>
          <w:szCs w:val="21"/>
          <w:highlight w:val="none"/>
          <w14:textFill>
            <w14:solidFill>
              <w14:schemeClr w14:val="tx1"/>
            </w14:solidFill>
          </w14:textFill>
        </w:rPr>
        <w:t>”平台参与电子</w:t>
      </w:r>
      <w:r>
        <w:rPr>
          <w:rFonts w:hint="eastAsia" w:ascii="宋体" w:hAnsi="宋体" w:cs="Arial"/>
          <w:color w:val="000000" w:themeColor="text1"/>
          <w:szCs w:val="21"/>
          <w:highlight w:val="none"/>
          <w:lang w:eastAsia="zh-CN"/>
          <w14:textFill>
            <w14:solidFill>
              <w14:schemeClr w14:val="tx1"/>
            </w14:solidFill>
          </w14:textFill>
        </w:rPr>
        <w:t>磋商</w:t>
      </w:r>
      <w:r>
        <w:rPr>
          <w:rFonts w:hint="eastAsia" w:ascii="宋体" w:hAnsi="宋体" w:cs="Arial"/>
          <w:color w:val="000000" w:themeColor="text1"/>
          <w:szCs w:val="21"/>
          <w:highlight w:val="none"/>
          <w14:textFill>
            <w14:solidFill>
              <w14:schemeClr w14:val="tx1"/>
            </w14:solidFill>
          </w14:textFill>
        </w:rPr>
        <w:t>，并应做好以下相关准备工作：①在“</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Arial"/>
          <w:color w:val="000000" w:themeColor="text1"/>
          <w:szCs w:val="21"/>
          <w:highlight w:val="none"/>
          <w14:textFill>
            <w14:solidFill>
              <w14:schemeClr w14:val="tx1"/>
            </w14:solidFill>
          </w14:textFill>
        </w:rPr>
        <w:t>”平台注册成为正式供应商（操作方法详见广西壮族自治区政府采购网—办事服务—办事指南）；②完成CA认证证书申领和绑定（费用由</w:t>
      </w:r>
      <w:r>
        <w:rPr>
          <w:rFonts w:hint="eastAsia" w:ascii="宋体" w:hAnsi="宋体" w:cs="Arial"/>
          <w:color w:val="000000" w:themeColor="text1"/>
          <w:szCs w:val="21"/>
          <w:highlight w:val="none"/>
          <w:lang w:eastAsia="zh-CN"/>
          <w14:textFill>
            <w14:solidFill>
              <w14:schemeClr w14:val="tx1"/>
            </w14:solidFill>
          </w14:textFill>
        </w:rPr>
        <w:t>磋商供应商</w:t>
      </w:r>
      <w:r>
        <w:rPr>
          <w:rFonts w:hint="eastAsia" w:ascii="宋体" w:hAnsi="宋体" w:cs="Arial"/>
          <w:color w:val="000000" w:themeColor="text1"/>
          <w:szCs w:val="21"/>
          <w:highlight w:val="none"/>
          <w14:textFill>
            <w14:solidFill>
              <w14:schemeClr w14:val="tx1"/>
            </w14:solidFill>
          </w14:textFill>
        </w:rPr>
        <w:t>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Arial"/>
          <w:color w:val="000000" w:themeColor="text1"/>
          <w:szCs w:val="21"/>
          <w:highlight w:val="none"/>
          <w14:textFill>
            <w14:solidFill>
              <w14:schemeClr w14:val="tx1"/>
            </w14:solidFill>
          </w14:textFill>
        </w:rPr>
        <w:t>电子投标客户端”）并安装成功，</w:t>
      </w:r>
      <w:r>
        <w:rPr>
          <w:rFonts w:hint="eastAsia" w:ascii="宋体" w:hAnsi="宋体" w:cs="Arial"/>
          <w:color w:val="000000" w:themeColor="text1"/>
          <w:szCs w:val="21"/>
          <w:highlight w:val="none"/>
          <w:lang w:eastAsia="zh-CN"/>
          <w14:textFill>
            <w14:solidFill>
              <w14:schemeClr w14:val="tx1"/>
            </w14:solidFill>
          </w14:textFill>
        </w:rPr>
        <w:t>磋商供应商</w:t>
      </w:r>
      <w:r>
        <w:rPr>
          <w:rFonts w:hint="eastAsia" w:ascii="宋体" w:hAnsi="宋体" w:cs="Arial"/>
          <w:color w:val="000000" w:themeColor="text1"/>
          <w:szCs w:val="21"/>
          <w:highlight w:val="none"/>
          <w14:textFill>
            <w14:solidFill>
              <w14:schemeClr w14:val="tx1"/>
            </w14:solidFill>
          </w14:textFill>
        </w:rPr>
        <w:t>应当在</w:t>
      </w:r>
      <w:r>
        <w:rPr>
          <w:rFonts w:hint="eastAsia" w:ascii="宋体" w:hAnsi="宋体" w:cs="Arial"/>
          <w:color w:val="000000" w:themeColor="text1"/>
          <w:szCs w:val="21"/>
          <w:highlight w:val="none"/>
          <w:lang w:eastAsia="zh-CN"/>
          <w14:textFill>
            <w14:solidFill>
              <w14:schemeClr w14:val="tx1"/>
            </w14:solidFill>
          </w14:textFill>
        </w:rPr>
        <w:t>响应</w:t>
      </w:r>
      <w:r>
        <w:rPr>
          <w:rFonts w:hint="eastAsia" w:ascii="宋体" w:hAnsi="宋体" w:cs="Arial"/>
          <w:color w:val="000000" w:themeColor="text1"/>
          <w:szCs w:val="21"/>
          <w:highlight w:val="none"/>
          <w14:textFill>
            <w14:solidFill>
              <w14:schemeClr w14:val="tx1"/>
            </w14:solidFill>
          </w14:textFill>
        </w:rPr>
        <w:t>文件提交截止时间前在“</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Arial"/>
          <w:color w:val="000000" w:themeColor="text1"/>
          <w:szCs w:val="21"/>
          <w:highlight w:val="none"/>
          <w14:textFill>
            <w14:solidFill>
              <w14:schemeClr w14:val="tx1"/>
            </w14:solidFill>
          </w14:textFill>
        </w:rPr>
        <w:t>”平台完成的身份认证，确保能够对相关数据电文进行加密和使用电子签章；④自备计算机和网络设备并确保能接入互联网（费用由</w:t>
      </w:r>
      <w:r>
        <w:rPr>
          <w:rFonts w:hint="eastAsia" w:ascii="宋体" w:hAnsi="宋体" w:cs="Arial"/>
          <w:color w:val="000000" w:themeColor="text1"/>
          <w:szCs w:val="21"/>
          <w:highlight w:val="none"/>
          <w:lang w:eastAsia="zh-CN"/>
          <w14:textFill>
            <w14:solidFill>
              <w14:schemeClr w14:val="tx1"/>
            </w14:solidFill>
          </w14:textFill>
        </w:rPr>
        <w:t>磋商供应商</w:t>
      </w:r>
      <w:r>
        <w:rPr>
          <w:rFonts w:hint="eastAsia" w:ascii="宋体" w:hAnsi="宋体" w:cs="Arial"/>
          <w:color w:val="000000" w:themeColor="text1"/>
          <w:szCs w:val="21"/>
          <w:highlight w:val="none"/>
          <w14:textFill>
            <w14:solidFill>
              <w14:schemeClr w14:val="tx1"/>
            </w14:solidFill>
          </w14:textFill>
        </w:rPr>
        <w:t>自行承担，设备确保可进行视频通话和读取</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Arial"/>
          <w:color w:val="000000" w:themeColor="text1"/>
          <w:szCs w:val="21"/>
          <w:highlight w:val="none"/>
          <w14:textFill>
            <w14:solidFill>
              <w14:schemeClr w14:val="tx1"/>
            </w14:solidFill>
          </w14:textFill>
        </w:rPr>
        <w:t>CA认证证书）。因</w:t>
      </w:r>
      <w:r>
        <w:rPr>
          <w:rFonts w:hint="eastAsia" w:ascii="宋体" w:hAnsi="宋体" w:cs="Arial"/>
          <w:color w:val="000000" w:themeColor="text1"/>
          <w:szCs w:val="21"/>
          <w:highlight w:val="none"/>
          <w:lang w:eastAsia="zh-CN"/>
          <w14:textFill>
            <w14:solidFill>
              <w14:schemeClr w14:val="tx1"/>
            </w14:solidFill>
          </w14:textFill>
        </w:rPr>
        <w:t>磋商供应商</w:t>
      </w:r>
      <w:r>
        <w:rPr>
          <w:rFonts w:hint="eastAsia" w:ascii="宋体" w:hAnsi="宋体" w:cs="Arial"/>
          <w:color w:val="000000" w:themeColor="text1"/>
          <w:szCs w:val="21"/>
          <w:highlight w:val="none"/>
          <w14:textFill>
            <w14:solidFill>
              <w14:schemeClr w14:val="tx1"/>
            </w14:solidFill>
          </w14:textFill>
        </w:rPr>
        <w:t>未做好相关准备工作等自身原因导致无法参加本项目电子</w:t>
      </w:r>
      <w:r>
        <w:rPr>
          <w:rFonts w:hint="eastAsia" w:ascii="宋体" w:hAnsi="宋体" w:cs="Arial"/>
          <w:color w:val="000000" w:themeColor="text1"/>
          <w:szCs w:val="21"/>
          <w:highlight w:val="none"/>
          <w:lang w:eastAsia="zh-CN"/>
          <w14:textFill>
            <w14:solidFill>
              <w14:schemeClr w14:val="tx1"/>
            </w14:solidFill>
          </w14:textFill>
        </w:rPr>
        <w:t>磋商</w:t>
      </w:r>
      <w:r>
        <w:rPr>
          <w:rFonts w:hint="eastAsia" w:ascii="宋体" w:hAnsi="宋体" w:cs="Arial"/>
          <w:color w:val="000000" w:themeColor="text1"/>
          <w:szCs w:val="21"/>
          <w:highlight w:val="none"/>
          <w14:textFill>
            <w14:solidFill>
              <w14:schemeClr w14:val="tx1"/>
            </w14:solidFill>
          </w14:textFill>
        </w:rPr>
        <w:t>或</w:t>
      </w:r>
      <w:r>
        <w:rPr>
          <w:rFonts w:hint="eastAsia" w:ascii="宋体" w:hAnsi="宋体" w:cs="Arial"/>
          <w:color w:val="000000" w:themeColor="text1"/>
          <w:szCs w:val="21"/>
          <w:highlight w:val="none"/>
          <w:lang w:eastAsia="zh-CN"/>
          <w14:textFill>
            <w14:solidFill>
              <w14:schemeClr w14:val="tx1"/>
            </w14:solidFill>
          </w14:textFill>
        </w:rPr>
        <w:t>磋商</w:t>
      </w:r>
      <w:r>
        <w:rPr>
          <w:rFonts w:hint="eastAsia" w:ascii="宋体" w:hAnsi="宋体" w:cs="Arial"/>
          <w:color w:val="000000" w:themeColor="text1"/>
          <w:szCs w:val="21"/>
          <w:highlight w:val="none"/>
          <w14:textFill>
            <w14:solidFill>
              <w14:schemeClr w14:val="tx1"/>
            </w14:solidFill>
          </w14:textFill>
        </w:rPr>
        <w:t>失败的，造成的一切后果，由</w:t>
      </w:r>
      <w:r>
        <w:rPr>
          <w:rFonts w:hint="eastAsia" w:ascii="宋体" w:hAnsi="宋体" w:cs="Arial"/>
          <w:color w:val="000000" w:themeColor="text1"/>
          <w:szCs w:val="21"/>
          <w:highlight w:val="none"/>
          <w:lang w:eastAsia="zh-CN"/>
          <w14:textFill>
            <w14:solidFill>
              <w14:schemeClr w14:val="tx1"/>
            </w14:solidFill>
          </w14:textFill>
        </w:rPr>
        <w:t>磋商供应商</w:t>
      </w:r>
      <w:r>
        <w:rPr>
          <w:rFonts w:hint="eastAsia" w:ascii="宋体" w:hAnsi="宋体" w:cs="Arial"/>
          <w:color w:val="000000" w:themeColor="text1"/>
          <w:szCs w:val="21"/>
          <w:highlight w:val="none"/>
          <w14:textFill>
            <w14:solidFill>
              <w14:schemeClr w14:val="tx1"/>
            </w14:solidFill>
          </w14:textFill>
        </w:rPr>
        <w:t>自行承担。</w:t>
      </w:r>
    </w:p>
    <w:p w14:paraId="09430D6C">
      <w:pPr>
        <w:spacing w:line="400" w:lineRule="exact"/>
        <w:ind w:firstLine="435"/>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hint="eastAsia" w:ascii="宋体" w:hAnsi="宋体" w:cs="Arial"/>
          <w:color w:val="000000" w:themeColor="text1"/>
          <w:szCs w:val="21"/>
          <w:highlight w:val="none"/>
          <w14:textFill>
            <w14:solidFill>
              <w14:schemeClr w14:val="tx1"/>
            </w14:solidFill>
          </w14:textFill>
        </w:rPr>
        <w:t>.2电子</w:t>
      </w:r>
      <w:r>
        <w:rPr>
          <w:rFonts w:hint="eastAsia" w:ascii="宋体" w:hAnsi="宋体" w:cs="Arial"/>
          <w:color w:val="000000" w:themeColor="text1"/>
          <w:szCs w:val="21"/>
          <w:highlight w:val="none"/>
          <w:lang w:eastAsia="zh-CN"/>
          <w14:textFill>
            <w14:solidFill>
              <w14:schemeClr w14:val="tx1"/>
            </w14:solidFill>
          </w14:textFill>
        </w:rPr>
        <w:t>磋商</w:t>
      </w:r>
      <w:r>
        <w:rPr>
          <w:rFonts w:hint="eastAsia" w:ascii="宋体" w:hAnsi="宋体" w:cs="Arial"/>
          <w:color w:val="000000" w:themeColor="text1"/>
          <w:szCs w:val="21"/>
          <w:highlight w:val="none"/>
          <w14:textFill>
            <w14:solidFill>
              <w14:schemeClr w14:val="tx1"/>
            </w14:solidFill>
          </w14:textFill>
        </w:rPr>
        <w:t>具体操作流程参考《政府采购项目电子交易管理操作指南-供应商》（详见桂林市政府采购网—采购资讯—重要通知）；如遇平台技术问题详询95763。</w:t>
      </w:r>
    </w:p>
    <w:p w14:paraId="2BFF0574">
      <w:pPr>
        <w:spacing w:line="400" w:lineRule="exact"/>
        <w:ind w:firstLine="43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lang w:val="en-US" w:eastAsia="zh-CN"/>
          <w14:textFill>
            <w14:solidFill>
              <w14:schemeClr w14:val="tx1"/>
            </w14:solidFill>
          </w14:textFill>
        </w:rPr>
        <w:t>4</w:t>
      </w:r>
      <w:r>
        <w:rPr>
          <w:rFonts w:hint="eastAsia" w:ascii="宋体" w:hAnsi="宋体" w:cs="Arial"/>
          <w:color w:val="000000" w:themeColor="text1"/>
          <w:szCs w:val="21"/>
          <w:highlight w:val="none"/>
          <w14:textFill>
            <w14:solidFill>
              <w14:schemeClr w14:val="tx1"/>
            </w14:solidFill>
          </w14:textFill>
        </w:rPr>
        <w:t>.3不论</w:t>
      </w:r>
      <w:r>
        <w:rPr>
          <w:rFonts w:hint="eastAsia" w:ascii="宋体" w:hAnsi="宋体" w:cs="Arial"/>
          <w:color w:val="000000" w:themeColor="text1"/>
          <w:szCs w:val="21"/>
          <w:highlight w:val="none"/>
          <w:lang w:eastAsia="zh-CN"/>
          <w14:textFill>
            <w14:solidFill>
              <w14:schemeClr w14:val="tx1"/>
            </w14:solidFill>
          </w14:textFill>
        </w:rPr>
        <w:t>磋商</w:t>
      </w:r>
      <w:r>
        <w:rPr>
          <w:rFonts w:hint="eastAsia" w:ascii="宋体" w:hAnsi="宋体" w:cs="Arial"/>
          <w:color w:val="000000" w:themeColor="text1"/>
          <w:szCs w:val="21"/>
          <w:highlight w:val="none"/>
          <w14:textFill>
            <w14:solidFill>
              <w14:schemeClr w14:val="tx1"/>
            </w14:solidFill>
          </w14:textFill>
        </w:rPr>
        <w:t>结果如何，</w:t>
      </w:r>
      <w:r>
        <w:rPr>
          <w:rFonts w:hint="eastAsia" w:ascii="宋体" w:hAnsi="宋体" w:cs="Arial"/>
          <w:color w:val="000000" w:themeColor="text1"/>
          <w:szCs w:val="21"/>
          <w:highlight w:val="none"/>
          <w:lang w:eastAsia="zh-CN"/>
          <w14:textFill>
            <w14:solidFill>
              <w14:schemeClr w14:val="tx1"/>
            </w14:solidFill>
          </w14:textFill>
        </w:rPr>
        <w:t>磋商供应商</w:t>
      </w:r>
      <w:r>
        <w:rPr>
          <w:rFonts w:hint="eastAsia" w:ascii="宋体" w:hAnsi="宋体" w:cs="Arial"/>
          <w:color w:val="000000" w:themeColor="text1"/>
          <w:szCs w:val="21"/>
          <w:highlight w:val="none"/>
          <w14:textFill>
            <w14:solidFill>
              <w14:schemeClr w14:val="tx1"/>
            </w14:solidFill>
          </w14:textFill>
        </w:rPr>
        <w:t>均应自行承担所有与</w:t>
      </w:r>
      <w:r>
        <w:rPr>
          <w:rFonts w:hint="eastAsia" w:ascii="宋体" w:hAnsi="宋体" w:cs="Arial"/>
          <w:color w:val="000000" w:themeColor="text1"/>
          <w:szCs w:val="21"/>
          <w:highlight w:val="none"/>
          <w:lang w:eastAsia="zh-CN"/>
          <w14:textFill>
            <w14:solidFill>
              <w14:schemeClr w14:val="tx1"/>
            </w14:solidFill>
          </w14:textFill>
        </w:rPr>
        <w:t>磋商</w:t>
      </w:r>
      <w:r>
        <w:rPr>
          <w:rFonts w:hint="eastAsia" w:ascii="宋体" w:hAnsi="宋体" w:cs="Arial"/>
          <w:color w:val="000000" w:themeColor="text1"/>
          <w:szCs w:val="21"/>
          <w:highlight w:val="none"/>
          <w14:textFill>
            <w14:solidFill>
              <w14:schemeClr w14:val="tx1"/>
            </w14:solidFill>
          </w14:textFill>
        </w:rPr>
        <w:t>有关的全部费用。</w:t>
      </w:r>
    </w:p>
    <w:p w14:paraId="07547CBD">
      <w:pPr>
        <w:spacing w:line="400" w:lineRule="exact"/>
        <w:ind w:firstLine="43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.磋商费用</w:t>
      </w:r>
    </w:p>
    <w:p w14:paraId="17E1CE2C">
      <w:pPr>
        <w:tabs>
          <w:tab w:val="left" w:pos="1635"/>
        </w:tabs>
        <w:spacing w:line="400" w:lineRule="exact"/>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不论磋商结果如何，供应商均应自行承担所有与磋商有关的全部费用。</w:t>
      </w:r>
    </w:p>
    <w:p w14:paraId="5C286946">
      <w:pPr>
        <w:tabs>
          <w:tab w:val="left" w:pos="1635"/>
        </w:tabs>
        <w:spacing w:line="400" w:lineRule="exact"/>
        <w:ind w:firstLine="43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.联合体要求：</w:t>
      </w:r>
    </w:p>
    <w:p w14:paraId="55005E2D">
      <w:pPr>
        <w:snapToGrid w:val="0"/>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w:t>
      </w:r>
      <w:r>
        <w:rPr>
          <w:rFonts w:hint="eastAsia" w:ascii="宋体" w:hAnsi="宋体" w:cs="宋体"/>
          <w:color w:val="000000" w:themeColor="text1"/>
          <w:szCs w:val="21"/>
          <w:highlight w:val="none"/>
          <w:u w:val="single"/>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联合体磋商。</w:t>
      </w:r>
    </w:p>
    <w:p w14:paraId="0083A4B4">
      <w:pPr>
        <w:tabs>
          <w:tab w:val="left" w:pos="2190"/>
        </w:tabs>
        <w:spacing w:line="400" w:lineRule="exact"/>
        <w:ind w:firstLine="411"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7</w:t>
      </w:r>
      <w:r>
        <w:rPr>
          <w:rFonts w:hint="eastAsia" w:ascii="宋体" w:hAnsi="宋体"/>
          <w:b/>
          <w:color w:val="000000" w:themeColor="text1"/>
          <w:szCs w:val="21"/>
          <w:highlight w:val="none"/>
          <w14:textFill>
            <w14:solidFill>
              <w14:schemeClr w14:val="tx1"/>
            </w14:solidFill>
          </w14:textFill>
        </w:rPr>
        <w:t>.质疑和投诉</w:t>
      </w:r>
      <w:r>
        <w:rPr>
          <w:rFonts w:ascii="宋体" w:hAnsi="宋体"/>
          <w:b/>
          <w:color w:val="000000" w:themeColor="text1"/>
          <w:szCs w:val="21"/>
          <w:highlight w:val="none"/>
          <w14:textFill>
            <w14:solidFill>
              <w14:schemeClr w14:val="tx1"/>
            </w14:solidFill>
          </w14:textFill>
        </w:rPr>
        <w:tab/>
      </w:r>
    </w:p>
    <w:p w14:paraId="101DB000">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供应商认为磋商文件使自己的合法权益受到损害的，应当在公告期限结束之日起7个工作日内以书面形式向采购代理机构提出质疑；供应商认为磋商过程或中标结果使自己的合法权益受到损害的，应当在各采购程序环节结束之日或中标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质疑函”格式见附表1）。</w:t>
      </w:r>
    </w:p>
    <w:p w14:paraId="25BC3EE9">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.2供应商对采购代理机构的答复不满意或者采购代理机构未在规定的时间内作出答复的，可以在答复期满后十五个工作日内向</w:t>
      </w:r>
      <w:r>
        <w:rPr>
          <w:rFonts w:hint="eastAsia" w:hAnsi="宋体"/>
          <w:color w:val="000000" w:themeColor="text1"/>
          <w:szCs w:val="21"/>
          <w:highlight w:val="none"/>
          <w14:textFill>
            <w14:solidFill>
              <w14:schemeClr w14:val="tx1"/>
            </w14:solidFill>
          </w14:textFill>
        </w:rPr>
        <w:t>本级</w:t>
      </w:r>
      <w:r>
        <w:rPr>
          <w:rFonts w:hint="eastAsia" w:ascii="宋体" w:hAnsi="宋体" w:cs="宋体"/>
          <w:color w:val="000000" w:themeColor="text1"/>
          <w:szCs w:val="21"/>
          <w:highlight w:val="none"/>
          <w14:textFill>
            <w14:solidFill>
              <w14:schemeClr w14:val="tx1"/>
            </w14:solidFill>
          </w14:textFill>
        </w:rPr>
        <w:t>政府采购监督管理机构投诉（“投诉书”格式见附表2）。</w:t>
      </w:r>
    </w:p>
    <w:p w14:paraId="48253FBA">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.3质疑、投诉应当采用书面形式，质疑书、投诉书实行实名制，均应明确阐述磋商文件、磋商过程或中标结果中使自己合法权益受到损害的实质性内容，并提供必要的证明材料。</w:t>
      </w:r>
    </w:p>
    <w:p w14:paraId="77FCBC32">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w:t>
      </w:r>
    </w:p>
    <w:p w14:paraId="39B4E988">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（1）供应商的姓名或者名称、地址、邮编、联系人及联系电话；</w:t>
      </w:r>
    </w:p>
    <w:p w14:paraId="7F2DF9AB">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（2）质疑项目的名称、编号；</w:t>
      </w:r>
    </w:p>
    <w:p w14:paraId="291F7960">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（3）具体、明确的质疑事项和与质疑事项相关的请求；</w:t>
      </w:r>
    </w:p>
    <w:p w14:paraId="4627D217">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（4）事实依据；</w:t>
      </w:r>
    </w:p>
    <w:p w14:paraId="25C9C09F">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（5）必要的法律依据；</w:t>
      </w:r>
    </w:p>
    <w:p w14:paraId="078052FD">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（6）提出质疑的日期。</w:t>
      </w:r>
    </w:p>
    <w:p w14:paraId="7418B675">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68641BB8">
      <w:pPr>
        <w:tabs>
          <w:tab w:val="left" w:pos="2190"/>
        </w:tabs>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2BE88597">
      <w:pPr>
        <w:spacing w:line="400" w:lineRule="exact"/>
        <w:ind w:firstLine="315" w:firstLineChars="15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w:t>
      </w:r>
      <w:r>
        <w:rPr>
          <w:rFonts w:hint="eastAsia" w:ascii="宋体" w:hAnsi="宋体"/>
          <w:color w:val="000000" w:themeColor="text1"/>
          <w:szCs w:val="21"/>
          <w:highlight w:val="none"/>
          <w:lang w:eastAsia="zh-CN"/>
          <w14:textFill>
            <w14:solidFill>
              <w14:schemeClr w14:val="tx1"/>
            </w14:solidFill>
          </w14:textFill>
        </w:rPr>
        <w:t>广西中承建设工程咨询有限公司</w:t>
      </w:r>
      <w:r>
        <w:rPr>
          <w:rFonts w:hint="eastAsia" w:ascii="宋体" w:hAnsi="宋体"/>
          <w:color w:val="000000" w:themeColor="text1"/>
          <w:szCs w:val="21"/>
          <w:highlight w:val="none"/>
          <w14:textFill>
            <w14:solidFill>
              <w14:schemeClr w14:val="tx1"/>
            </w14:solidFill>
          </w14:textFill>
        </w:rPr>
        <w:t>，联系人：</w:t>
      </w:r>
      <w:r>
        <w:rPr>
          <w:rFonts w:hint="eastAsia" w:ascii="宋体" w:hAnsi="宋体" w:cs="宋体"/>
          <w:color w:val="000000" w:themeColor="text1"/>
          <w:kern w:val="0"/>
          <w:szCs w:val="21"/>
          <w:highlight w:val="none"/>
          <w:lang w:eastAsia="zh-CN"/>
          <w14:textFill>
            <w14:solidFill>
              <w14:schemeClr w14:val="tx1"/>
            </w14:solidFill>
          </w14:textFill>
        </w:rPr>
        <w:t>李根、向凯</w:t>
      </w: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s="宋体"/>
          <w:color w:val="000000" w:themeColor="text1"/>
          <w:kern w:val="0"/>
          <w:szCs w:val="21"/>
          <w:highlight w:val="none"/>
          <w:lang w:eastAsia="zh-CN"/>
          <w14:textFill>
            <w14:solidFill>
              <w14:schemeClr w14:val="tx1"/>
            </w14:solidFill>
          </w14:textFill>
        </w:rPr>
        <w:t>0773-</w:t>
      </w:r>
      <w:r>
        <w:rPr>
          <w:rFonts w:hint="eastAsia" w:ascii="宋体" w:hAnsi="宋体" w:cs="宋体"/>
          <w:color w:val="000000" w:themeColor="text1"/>
          <w:kern w:val="0"/>
          <w:szCs w:val="21"/>
          <w:highlight w:val="none"/>
          <w:lang w:val="en-US" w:eastAsia="zh-CN"/>
          <w14:textFill>
            <w14:solidFill>
              <w14:schemeClr w14:val="tx1"/>
            </w14:solidFill>
          </w14:textFill>
        </w:rPr>
        <w:t>3696618</w:t>
      </w:r>
      <w:r>
        <w:rPr>
          <w:rFonts w:hint="eastAsia" w:ascii="宋体" w:hAnsi="宋体"/>
          <w:color w:val="000000" w:themeColor="text1"/>
          <w:szCs w:val="21"/>
          <w:highlight w:val="none"/>
          <w14:textFill>
            <w14:solidFill>
              <w14:schemeClr w14:val="tx1"/>
            </w14:solidFill>
          </w14:textFill>
        </w:rPr>
        <w:t>。通讯地址：</w:t>
      </w:r>
      <w:r>
        <w:rPr>
          <w:rFonts w:hint="eastAsia" w:ascii="宋体" w:hAnsi="宋体" w:cs="宋体"/>
          <w:color w:val="000000" w:themeColor="text1"/>
          <w:kern w:val="0"/>
          <w:szCs w:val="21"/>
          <w:highlight w:val="none"/>
          <w:lang w:eastAsia="zh-CN"/>
          <w14:textFill>
            <w14:solidFill>
              <w14:schemeClr w14:val="tx1"/>
            </w14:solidFill>
          </w14:textFill>
        </w:rPr>
        <w:t>桂林市临桂区临桂镇金山路147号彰泰·滟澜山B4幢20层01号</w:t>
      </w:r>
      <w:r>
        <w:rPr>
          <w:rFonts w:hint="eastAsia" w:ascii="宋体" w:hAnsi="宋体"/>
          <w:color w:val="000000" w:themeColor="text1"/>
          <w:szCs w:val="21"/>
          <w:highlight w:val="none"/>
          <w14:textFill>
            <w14:solidFill>
              <w14:schemeClr w14:val="tx1"/>
            </w14:solidFill>
          </w14:textFill>
        </w:rPr>
        <w:t>。</w:t>
      </w:r>
    </w:p>
    <w:p w14:paraId="0AB650ED">
      <w:pPr>
        <w:tabs>
          <w:tab w:val="left" w:pos="2190"/>
        </w:tabs>
        <w:spacing w:line="400" w:lineRule="exact"/>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.转包与分包</w:t>
      </w:r>
    </w:p>
    <w:p w14:paraId="018ECF4C">
      <w:pPr>
        <w:tabs>
          <w:tab w:val="left" w:pos="2190"/>
        </w:tabs>
        <w:spacing w:line="400" w:lineRule="exact"/>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本项目不允许转包。</w:t>
      </w:r>
    </w:p>
    <w:p w14:paraId="4A596322">
      <w:pPr>
        <w:tabs>
          <w:tab w:val="left" w:pos="2190"/>
        </w:tabs>
        <w:spacing w:line="400" w:lineRule="exact"/>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本项目不可以分包。</w:t>
      </w:r>
    </w:p>
    <w:p w14:paraId="2755E6ED">
      <w:pPr>
        <w:pStyle w:val="5"/>
        <w:spacing w:before="0" w:after="0"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bookmarkStart w:id="63" w:name="_Toc3368"/>
      <w:bookmarkStart w:id="64" w:name="_Toc28010"/>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 特别说明</w:t>
      </w:r>
      <w:bookmarkEnd w:id="63"/>
      <w:bookmarkEnd w:id="64"/>
    </w:p>
    <w:p w14:paraId="71DA048D">
      <w:pPr>
        <w:tabs>
          <w:tab w:val="left" w:pos="1635"/>
        </w:tabs>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9</w:t>
      </w:r>
      <w:r>
        <w:rPr>
          <w:rFonts w:hint="eastAsia" w:ascii="宋体" w:hAnsi="宋体" w:cs="宋体"/>
          <w:b/>
          <w:color w:val="000000" w:themeColor="text1"/>
          <w:szCs w:val="21"/>
          <w:highlight w:val="none"/>
          <w14:textFill>
            <w14:solidFill>
              <w14:schemeClr w14:val="tx1"/>
            </w14:solidFill>
          </w14:textFill>
        </w:rPr>
        <w:t>.1关联供应商不得参加同一合同项下政府采购活动，否则响应文件将被视为无效：</w:t>
      </w:r>
    </w:p>
    <w:p w14:paraId="7CD8040E">
      <w:pPr>
        <w:tabs>
          <w:tab w:val="left" w:pos="1635"/>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（1）单位负责人为同一人或者存在直接控股、管理关系</w:t>
      </w:r>
      <w:r>
        <w:rPr>
          <w:rFonts w:hint="eastAsia"/>
          <w:color w:val="000000" w:themeColor="text1"/>
          <w:szCs w:val="21"/>
          <w:highlight w:val="none"/>
          <w14:textFill>
            <w14:solidFill>
              <w14:schemeClr w14:val="tx1"/>
            </w14:solidFill>
          </w14:textFill>
        </w:rPr>
        <w:t>以及同一单位不同的分支机构</w:t>
      </w:r>
      <w:r>
        <w:rPr>
          <w:rFonts w:hint="eastAsia" w:ascii="宋体" w:hAnsi="宋体" w:cs="宋体"/>
          <w:color w:val="000000" w:themeColor="text1"/>
          <w:szCs w:val="21"/>
          <w:highlight w:val="none"/>
          <w14:textFill>
            <w14:solidFill>
              <w14:schemeClr w14:val="tx1"/>
            </w14:solidFill>
          </w14:textFill>
        </w:rPr>
        <w:t>，不得参加同一合同项下的政府采购活动。</w:t>
      </w:r>
    </w:p>
    <w:p w14:paraId="10A1D7B3">
      <w:pPr>
        <w:tabs>
          <w:tab w:val="left" w:pos="1635"/>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（2）为本采购项目提供整体设计、规范编制或者项目管理、监理、检测等服务的供应商，不得再参加本次采购活动。</w:t>
      </w:r>
    </w:p>
    <w:p w14:paraId="3D3142EE">
      <w:pPr>
        <w:spacing w:line="394" w:lineRule="exact"/>
        <w:ind w:firstLine="457" w:firstLineChars="218"/>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（3）生产厂商授权给投标人后自己不得参加同一合同项下的政府采购活动；生产厂商对同一品牌同一型号的货物，仅能委托一个代理商参加投标。</w:t>
      </w:r>
    </w:p>
    <w:p w14:paraId="4B484C8B">
      <w:pPr>
        <w:tabs>
          <w:tab w:val="left" w:pos="1635"/>
        </w:tabs>
        <w:spacing w:line="394" w:lineRule="exact"/>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（4）供应商应仔细阅读招标文件的所有内容，按照招标文件的要求提交投标文件，并对所提供的全部资料的真实性承担法律责任。</w:t>
      </w:r>
    </w:p>
    <w:p w14:paraId="0BE2B722">
      <w:pPr>
        <w:tabs>
          <w:tab w:val="left" w:pos="1635"/>
        </w:tabs>
        <w:spacing w:line="394" w:lineRule="exact"/>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在投标活动中提供任何虚假材料，其投标无效，并报监管部门查处；中标后发现的，中标人须依照《中华人民共和国消费者权益保护法》赔偿采购人，且民事赔偿并不免除违法供应商的行政与刑事责任。</w:t>
      </w:r>
    </w:p>
    <w:p w14:paraId="2A5DC775">
      <w:pPr>
        <w:tabs>
          <w:tab w:val="left" w:pos="1635"/>
        </w:tabs>
        <w:spacing w:line="394" w:lineRule="exact"/>
        <w:ind w:firstLine="0"/>
        <w:rPr>
          <w:rFonts w:hint="eastAsia" w:ascii="宋体" w:hAnsi="宋体"/>
          <w:color w:val="000000" w:themeColor="text1"/>
          <w:szCs w:val="21"/>
          <w:highlight w:val="none"/>
          <w14:textFill>
            <w14:solidFill>
              <w14:schemeClr w14:val="tx1"/>
            </w14:solidFill>
          </w14:textFill>
        </w:rPr>
      </w:pPr>
    </w:p>
    <w:p w14:paraId="665A6E6B">
      <w:pPr>
        <w:tabs>
          <w:tab w:val="left" w:pos="1635"/>
        </w:tabs>
        <w:spacing w:line="394" w:lineRule="exact"/>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二、磋商文件</w:t>
      </w:r>
    </w:p>
    <w:p w14:paraId="722CB45D">
      <w:pPr>
        <w:tabs>
          <w:tab w:val="left" w:pos="2190"/>
        </w:tabs>
        <w:spacing w:line="400" w:lineRule="exact"/>
        <w:ind w:firstLine="437"/>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.磋商文件的构成</w:t>
      </w:r>
    </w:p>
    <w:p w14:paraId="39CA3779">
      <w:pPr>
        <w:tabs>
          <w:tab w:val="left" w:pos="2190"/>
        </w:tabs>
        <w:spacing w:line="400" w:lineRule="exact"/>
        <w:ind w:firstLine="43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w:t>
      </w:r>
    </w:p>
    <w:p w14:paraId="06E40EA5">
      <w:pPr>
        <w:tabs>
          <w:tab w:val="left" w:pos="2190"/>
        </w:tabs>
        <w:spacing w:line="400" w:lineRule="exact"/>
        <w:ind w:firstLine="43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（2）供应商须知；</w:t>
      </w:r>
    </w:p>
    <w:p w14:paraId="786D3470">
      <w:pPr>
        <w:tabs>
          <w:tab w:val="left" w:pos="2190"/>
        </w:tabs>
        <w:spacing w:line="400" w:lineRule="exact"/>
        <w:ind w:firstLine="43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（3）项目需求；</w:t>
      </w:r>
    </w:p>
    <w:p w14:paraId="7B398C9E">
      <w:pPr>
        <w:tabs>
          <w:tab w:val="left" w:pos="2190"/>
        </w:tabs>
        <w:spacing w:line="400" w:lineRule="exact"/>
        <w:ind w:firstLine="43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（4）评审办法；</w:t>
      </w:r>
    </w:p>
    <w:p w14:paraId="1061647F">
      <w:pPr>
        <w:tabs>
          <w:tab w:val="left" w:pos="2190"/>
        </w:tabs>
        <w:spacing w:line="400" w:lineRule="exact"/>
        <w:ind w:firstLine="43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（5）采购合同（合同主要条款及格式）；</w:t>
      </w:r>
    </w:p>
    <w:p w14:paraId="555A911B">
      <w:pPr>
        <w:tabs>
          <w:tab w:val="left" w:pos="2190"/>
        </w:tabs>
        <w:spacing w:line="400" w:lineRule="exact"/>
        <w:ind w:firstLine="43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（6）响应文件（格式）。</w:t>
      </w:r>
    </w:p>
    <w:p w14:paraId="3D707FAF">
      <w:pPr>
        <w:tabs>
          <w:tab w:val="left" w:pos="2190"/>
        </w:tabs>
        <w:spacing w:line="400" w:lineRule="exact"/>
        <w:ind w:firstLine="437"/>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val="en-US" w:eastAsia="zh-CN"/>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.磋商文件的澄清与修改</w:t>
      </w:r>
    </w:p>
    <w:p w14:paraId="53D4ECFA">
      <w:pPr>
        <w:tabs>
          <w:tab w:val="left" w:pos="2190"/>
        </w:tabs>
        <w:spacing w:line="360" w:lineRule="exact"/>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.1、供应商应认真阅读磋商文件，发现其中有误或有不合理要求的，应在磋商截止日期三日前以书面形式要求采购代理机构澄清。</w:t>
      </w:r>
    </w:p>
    <w:p w14:paraId="70EFEBA6">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.2提交首次响应文件截止之日前，采购代理机构可以对已发出的磋商文件进行必要澄清、答复、</w:t>
      </w:r>
    </w:p>
    <w:p w14:paraId="45C7C8CE">
      <w:pPr>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000000" w:themeColor="text1"/>
          <w:szCs w:val="21"/>
          <w:highlight w:val="none"/>
          <w14:textFill>
            <w14:solidFill>
              <w14:schemeClr w14:val="tx1"/>
            </w14:solidFill>
          </w14:textFill>
        </w:rPr>
        <w:t>五日</w:t>
      </w:r>
      <w:r>
        <w:rPr>
          <w:rFonts w:hint="eastAsia" w:ascii="宋体" w:hAnsi="宋体" w:cs="宋体"/>
          <w:color w:val="000000" w:themeColor="text1"/>
          <w:szCs w:val="21"/>
          <w:highlight w:val="none"/>
          <w14:textFill>
            <w14:solidFill>
              <w14:schemeClr w14:val="tx1"/>
            </w14:solidFill>
          </w14:textFill>
        </w:rPr>
        <w:t>前在本项目竞争性磋商公告发布的同一媒体上发布更正公告，不足</w:t>
      </w:r>
      <w:r>
        <w:rPr>
          <w:rFonts w:hint="eastAsia" w:ascii="宋体" w:hAnsi="宋体" w:cs="宋体"/>
          <w:b/>
          <w:bCs/>
          <w:color w:val="000000" w:themeColor="text1"/>
          <w:szCs w:val="21"/>
          <w:highlight w:val="none"/>
          <w14:textFill>
            <w14:solidFill>
              <w14:schemeClr w14:val="tx1"/>
            </w14:solidFill>
          </w14:textFill>
        </w:rPr>
        <w:t>五日</w:t>
      </w:r>
      <w:r>
        <w:rPr>
          <w:rFonts w:hint="eastAsia" w:ascii="宋体" w:hAnsi="宋体" w:cs="宋体"/>
          <w:color w:val="000000" w:themeColor="text1"/>
          <w:szCs w:val="21"/>
          <w:highlight w:val="none"/>
          <w14:textFill>
            <w14:solidFill>
              <w14:schemeClr w14:val="tx1"/>
            </w14:solidFill>
          </w14:textFill>
        </w:rPr>
        <w:t>的，应当顺延首次响应文件递交截止时间。</w:t>
      </w:r>
    </w:p>
    <w:p w14:paraId="3FB89FF2">
      <w:pPr>
        <w:spacing w:line="400" w:lineRule="exact"/>
        <w:ind w:firstLine="420"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50B1DED9">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.4澄清或者修改的内容为磋商文件的组成部分。当澄清或者修改通知就同一内容的表述不一致时，以最后发出的文件为准。</w:t>
      </w:r>
    </w:p>
    <w:p w14:paraId="5FA7BBED">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.5 磋商文件的澄清或者修改都应该通过本项目采购代理机构以法定形式发布，采购人非通过本机构，不得擅自澄清或者修改磋商文件。</w:t>
      </w:r>
    </w:p>
    <w:p w14:paraId="65589071">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.6采购单位可以视采购具体情况，延长响应文件截止时间和磋商时间，在本项目竞争性磋商公告发布的同一媒体上发布变更公告。</w:t>
      </w:r>
    </w:p>
    <w:p w14:paraId="4E6D7B02">
      <w:pPr>
        <w:tabs>
          <w:tab w:val="left" w:pos="2190"/>
        </w:tabs>
        <w:spacing w:line="400" w:lineRule="exact"/>
        <w:ind w:firstLine="435"/>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三、竞争性磋商响应文件的编制</w:t>
      </w:r>
    </w:p>
    <w:p w14:paraId="15456D3F">
      <w:pPr>
        <w:pStyle w:val="5"/>
        <w:spacing w:before="0" w:after="0"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bookmarkStart w:id="65" w:name="_Toc13470"/>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.竞争性磋商响应文件编制基本要求</w:t>
      </w:r>
      <w:bookmarkEnd w:id="65"/>
    </w:p>
    <w:p w14:paraId="3A85F7D5">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.1 本项目实行电子响应，供应商应准备电子磋商响应文件：</w:t>
      </w:r>
    </w:p>
    <w:p w14:paraId="270DA311">
      <w:pPr>
        <w:spacing w:line="400" w:lineRule="exact"/>
        <w:ind w:firstLine="420"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.1.1 电子响应文件按</w:t>
      </w:r>
      <w:r>
        <w:rPr>
          <w:rFonts w:hint="eastAsia" w:ascii="宋体" w:hAnsi="宋体" w:cs="宋体"/>
          <w:b/>
          <w:bCs/>
          <w:color w:val="000000" w:themeColor="text1"/>
          <w:szCs w:val="21"/>
          <w:highlight w:val="none"/>
          <w:lang w:eastAsia="zh-CN"/>
          <w14:textFill>
            <w14:solidFill>
              <w14:schemeClr w14:val="tx1"/>
            </w14:solidFill>
          </w14:textFill>
        </w:rPr>
        <w:t>广西政府采购云平台</w:t>
      </w:r>
      <w:r>
        <w:rPr>
          <w:rFonts w:hint="eastAsia" w:ascii="宋体" w:hAnsi="宋体" w:cs="宋体"/>
          <w:b/>
          <w:bCs/>
          <w:color w:val="000000" w:themeColor="text1"/>
          <w:szCs w:val="21"/>
          <w:highlight w:val="none"/>
          <w14:textFill>
            <w14:solidFill>
              <w14:schemeClr w14:val="tx1"/>
            </w14:solidFill>
          </w14:textFill>
        </w:rPr>
        <w:t>要求及本磋商文件要求制作、加密并递交。具体操作流程可参考《政府采购项目电子交易管理操作指南-供应商》，指南可在“http://www.ccgp-guangxi.gov.cn/PurchaseAdvisory/ImportantNotice/2866753.html”下载。</w:t>
      </w:r>
    </w:p>
    <w:p w14:paraId="36717CF6">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.2竞争性磋商响应文件（以下简称响应文件）的组成及要求</w:t>
      </w:r>
    </w:p>
    <w:p w14:paraId="62CE7BB8">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.2.1响应文件组成【格式见第六章“响应文件（格式）”】</w:t>
      </w:r>
    </w:p>
    <w:p w14:paraId="4E4733E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.2.1.1资格性响应证明材料：</w:t>
      </w:r>
    </w:p>
    <w:p w14:paraId="5C2CFAE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（1）供应商相应的法定代表人、负责人、自然人身份证正反两面复印件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6097AD9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w:t>
      </w: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种</w:t>
      </w:r>
      <w:r>
        <w:rPr>
          <w:rFonts w:hint="eastAsia" w:ascii="宋体" w:hAnsi="宋体" w:cs="宋体"/>
          <w:color w:val="000000" w:themeColor="text1"/>
          <w:szCs w:val="21"/>
          <w:highlight w:val="none"/>
          <w14:textFill>
            <w14:solidFill>
              <w14:schemeClr w14:val="tx1"/>
            </w14:solidFill>
          </w14:textFill>
        </w:rPr>
        <w:t>情形的：</w:t>
      </w:r>
    </w:p>
    <w:p w14:paraId="58FB31A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①如供应商为截标时间前60日以内成立的公司，可以提供供应商与委托代理人签订的劳动合同复印件代替社保证明复印件；</w:t>
      </w:r>
    </w:p>
    <w:p w14:paraId="473CC5E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②如供应商为事业单位，可以提供事业单位机构编制管理证复印件或事业单位机构为其发放工资的工资条复印件代替社保证明复印件；</w:t>
      </w:r>
    </w:p>
    <w:p w14:paraId="63C9ECB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③如委托代理人为免缴纳社保人员，提供免缴纳社保的证明材料复印件及供应商与委托代理人签订的劳动合同复印件代替社保证明复印件。</w:t>
      </w:r>
    </w:p>
    <w:p w14:paraId="2F6C22E0">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fldChar w:fldCharType="begin"/>
      </w:r>
      <w:r>
        <w:rPr>
          <w:rFonts w:hint="eastAsia" w:ascii="宋体" w:hAnsi="宋体" w:cs="宋体"/>
          <w:b/>
          <w:bCs/>
          <w:color w:val="000000" w:themeColor="text1"/>
          <w:szCs w:val="21"/>
          <w:highlight w:val="none"/>
          <w14:textFill>
            <w14:solidFill>
              <w14:schemeClr w14:val="tx1"/>
            </w14:solidFill>
          </w14:textFill>
        </w:rPr>
        <w:instrText xml:space="preserve"> = 4 \* GB3 \* MERGEFORMAT </w:instrText>
      </w:r>
      <w:r>
        <w:rPr>
          <w:rFonts w:hint="eastAsia" w:ascii="宋体" w:hAnsi="宋体" w:cs="宋体"/>
          <w:b/>
          <w:bCs/>
          <w:color w:val="000000" w:themeColor="text1"/>
          <w:szCs w:val="2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④</w:t>
      </w:r>
      <w:r>
        <w:rPr>
          <w:rFonts w:hint="eastAsia" w:ascii="宋体" w:hAnsi="宋体" w:cs="宋体"/>
          <w:b/>
          <w:bCs/>
          <w:color w:val="000000" w:themeColor="text1"/>
          <w:szCs w:val="21"/>
          <w:highlight w:val="none"/>
          <w14:textFill>
            <w14:solidFill>
              <w14:schemeClr w14:val="tx1"/>
            </w14:solidFill>
          </w14:textFill>
        </w:rPr>
        <w:fldChar w:fldCharType="end"/>
      </w:r>
      <w:r>
        <w:rPr>
          <w:rFonts w:hint="eastAsia" w:ascii="宋体" w:hAnsi="宋体" w:cs="宋体"/>
          <w:b/>
          <w:bCs/>
          <w:color w:val="000000" w:themeColor="text1"/>
          <w:szCs w:val="21"/>
          <w:highlight w:val="none"/>
          <w14:textFill>
            <w14:solidFill>
              <w14:schemeClr w14:val="tx1"/>
            </w14:solidFill>
          </w14:textFill>
        </w:rPr>
        <w:t>如</w:t>
      </w:r>
      <w:r>
        <w:rPr>
          <w:rFonts w:hint="eastAsia" w:ascii="宋体" w:hAnsi="宋体" w:cs="宋体"/>
          <w:b/>
          <w:bCs/>
          <w:color w:val="000000" w:themeColor="text1"/>
          <w:szCs w:val="21"/>
          <w:highlight w:val="none"/>
          <w:lang w:val="en-US" w:eastAsia="zh-CN"/>
          <w14:textFill>
            <w14:solidFill>
              <w14:schemeClr w14:val="tx1"/>
            </w14:solidFill>
          </w14:textFill>
        </w:rPr>
        <w:t>法定代表人参加投标，可以不提供社保证明</w:t>
      </w:r>
      <w:r>
        <w:rPr>
          <w:rFonts w:hint="eastAsia" w:ascii="宋体" w:hAnsi="宋体" w:cs="宋体"/>
          <w:b/>
          <w:bCs/>
          <w:color w:val="000000" w:themeColor="text1"/>
          <w:szCs w:val="21"/>
          <w:highlight w:val="none"/>
          <w14:textFill>
            <w14:solidFill>
              <w14:schemeClr w14:val="tx1"/>
            </w14:solidFill>
          </w14:textFill>
        </w:rPr>
        <w:t>。</w:t>
      </w:r>
    </w:p>
    <w:p w14:paraId="69CEEEFC">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（委托代理时必须提供）</w:t>
      </w:r>
    </w:p>
    <w:p w14:paraId="510123FF">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（3）供应商参加政府采购活动前3年内在经营活动中没有重大违法记录及有关信用信息的书面声明</w:t>
      </w:r>
      <w:r>
        <w:rPr>
          <w:rFonts w:hint="eastAsia" w:ascii="宋体" w:hAnsi="宋体" w:cs="宋体"/>
          <w:b/>
          <w:bCs/>
          <w:color w:val="000000" w:themeColor="text1"/>
          <w:szCs w:val="21"/>
          <w:highlight w:val="none"/>
          <w14:textFill>
            <w14:solidFill>
              <w14:schemeClr w14:val="tx1"/>
            </w14:solidFill>
          </w14:textFill>
        </w:rPr>
        <w:t>（必须提供）；</w:t>
      </w:r>
    </w:p>
    <w:p w14:paraId="0006397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（4）供应商的法人或者其他组织营业执照等证明文件复印件</w:t>
      </w:r>
      <w:r>
        <w:rPr>
          <w:rFonts w:hint="eastAsia" w:ascii="宋体" w:hAnsi="宋体" w:cs="宋体"/>
          <w:b/>
          <w:bCs/>
          <w:color w:val="000000" w:themeColor="text1"/>
          <w:szCs w:val="21"/>
          <w:highlight w:val="none"/>
          <w14:textFill>
            <w14:solidFill>
              <w14:schemeClr w14:val="tx1"/>
            </w14:solidFill>
          </w14:textFill>
        </w:rPr>
        <w:t>（必须提供，自然人除外）；</w:t>
      </w:r>
    </w:p>
    <w:p w14:paraId="788039B5">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E8FA1FD">
      <w:pPr>
        <w:spacing w:line="40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cs="宋体"/>
          <w:b/>
          <w:bCs/>
          <w:color w:val="000000" w:themeColor="text1"/>
          <w:szCs w:val="21"/>
          <w:highlight w:val="none"/>
          <w:lang w:eastAsia="zh-CN"/>
          <w14:textFill>
            <w14:solidFill>
              <w14:schemeClr w14:val="tx1"/>
            </w14:solidFill>
          </w14:textFill>
        </w:rPr>
        <w:t>；</w:t>
      </w:r>
    </w:p>
    <w:p w14:paraId="42248C4C">
      <w:pPr>
        <w:spacing w:line="40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6）《中小企业声明函》</w:t>
      </w:r>
      <w:r>
        <w:rPr>
          <w:rFonts w:hint="eastAsia" w:ascii="宋体" w:hAnsi="宋体" w:eastAsia="宋体" w:cs="宋体"/>
          <w:b/>
          <w:bCs/>
          <w:color w:val="000000" w:themeColor="text1"/>
          <w:szCs w:val="21"/>
          <w:highlight w:val="none"/>
          <w:lang w:val="en-US" w:eastAsia="zh-CN"/>
          <w14:textFill>
            <w14:solidFill>
              <w14:schemeClr w14:val="tx1"/>
            </w14:solidFill>
          </w14:textFill>
        </w:rPr>
        <w:t>（必须提供）</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46D3F55C">
      <w:pPr>
        <w:pStyle w:val="18"/>
        <w:spacing w:after="0" w:line="400" w:lineRule="exact"/>
        <w:ind w:left="0" w:leftChars="0" w:firstLine="422"/>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.2.1.2符合性响应证明材料：</w:t>
      </w:r>
    </w:p>
    <w:p w14:paraId="4D06E7D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66" w:name="_Toc16312"/>
      <w:bookmarkStart w:id="67" w:name="_Toc28932"/>
      <w:bookmarkStart w:id="68" w:name="_Toc2809"/>
      <w:r>
        <w:rPr>
          <w:rFonts w:hint="eastAsia" w:ascii="宋体" w:hAnsi="宋体" w:cs="宋体"/>
          <w:color w:val="000000" w:themeColor="text1"/>
          <w:szCs w:val="21"/>
          <w:highlight w:val="none"/>
          <w14:textFill>
            <w14:solidFill>
              <w14:schemeClr w14:val="tx1"/>
            </w14:solidFill>
          </w14:textFill>
        </w:rPr>
        <w:t>（1）响应函（格式见附件）</w:t>
      </w:r>
      <w:r>
        <w:rPr>
          <w:rFonts w:hint="eastAsia" w:ascii="宋体" w:hAnsi="宋体" w:cs="宋体"/>
          <w:b/>
          <w:bCs/>
          <w:color w:val="000000" w:themeColor="text1"/>
          <w:szCs w:val="21"/>
          <w:highlight w:val="none"/>
          <w14:textFill>
            <w14:solidFill>
              <w14:schemeClr w14:val="tx1"/>
            </w14:solidFill>
          </w14:textFill>
        </w:rPr>
        <w:t>（必须提供）</w:t>
      </w:r>
      <w:bookmarkEnd w:id="66"/>
      <w:r>
        <w:rPr>
          <w:rFonts w:hint="eastAsia" w:ascii="宋体" w:hAnsi="宋体" w:cs="宋体"/>
          <w:color w:val="000000" w:themeColor="text1"/>
          <w:szCs w:val="21"/>
          <w:highlight w:val="none"/>
          <w14:textFill>
            <w14:solidFill>
              <w14:schemeClr w14:val="tx1"/>
            </w14:solidFill>
          </w14:textFill>
        </w:rPr>
        <w:t>；</w:t>
      </w:r>
      <w:bookmarkEnd w:id="67"/>
      <w:bookmarkEnd w:id="68"/>
    </w:p>
    <w:p w14:paraId="66B5E393">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（2）磋商报价表（格式见附件）</w:t>
      </w:r>
      <w:r>
        <w:rPr>
          <w:rFonts w:hint="eastAsia" w:ascii="宋体" w:hAnsi="宋体" w:cs="宋体"/>
          <w:b/>
          <w:bCs/>
          <w:color w:val="000000" w:themeColor="text1"/>
          <w:szCs w:val="21"/>
          <w:highlight w:val="none"/>
          <w14:textFill>
            <w14:solidFill>
              <w14:schemeClr w14:val="tx1"/>
            </w14:solidFill>
          </w14:textFill>
        </w:rPr>
        <w:t>（必须提供）；</w:t>
      </w:r>
    </w:p>
    <w:p w14:paraId="3A8ABCAA">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（3）服务响应表（格式见附件）</w:t>
      </w:r>
      <w:r>
        <w:rPr>
          <w:rFonts w:hint="eastAsia" w:ascii="宋体" w:hAnsi="宋体" w:cs="宋体"/>
          <w:b/>
          <w:bCs/>
          <w:color w:val="000000" w:themeColor="text1"/>
          <w:szCs w:val="21"/>
          <w:highlight w:val="none"/>
          <w14:textFill>
            <w14:solidFill>
              <w14:schemeClr w14:val="tx1"/>
            </w14:solidFill>
          </w14:textFill>
        </w:rPr>
        <w:t>(必须提供)；</w:t>
      </w:r>
    </w:p>
    <w:p w14:paraId="06C1EF81">
      <w:pPr>
        <w:pStyle w:val="18"/>
        <w:spacing w:after="0" w:line="400" w:lineRule="exact"/>
        <w:ind w:left="0" w:leftChars="0"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.2.1.3其他有效证明材料</w:t>
      </w:r>
    </w:p>
    <w:p w14:paraId="4FDB652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（1）服务承诺</w:t>
      </w:r>
      <w:r>
        <w:rPr>
          <w:rFonts w:hint="eastAsia"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（格式见附件）</w:t>
      </w:r>
      <w:r>
        <w:rPr>
          <w:rFonts w:hint="eastAsia" w:ascii="宋体" w:hAnsi="宋体" w:cs="宋体"/>
          <w:b/>
          <w:bCs/>
          <w:color w:val="000000" w:themeColor="text1"/>
          <w:szCs w:val="21"/>
          <w:highlight w:val="none"/>
          <w14:textFill>
            <w14:solidFill>
              <w14:schemeClr w14:val="tx1"/>
            </w14:solidFill>
          </w14:textFill>
        </w:rPr>
        <w:t>（如有，请提供）；</w:t>
      </w:r>
    </w:p>
    <w:p w14:paraId="7B96E0A9">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（2）针对本项目的技术服务方案（格式见附件）</w:t>
      </w:r>
      <w:r>
        <w:rPr>
          <w:rFonts w:hint="eastAsia" w:ascii="宋体" w:hAnsi="宋体" w:cs="宋体"/>
          <w:b/>
          <w:bCs/>
          <w:color w:val="000000" w:themeColor="text1"/>
          <w:szCs w:val="21"/>
          <w:highlight w:val="none"/>
          <w14:textFill>
            <w14:solidFill>
              <w14:schemeClr w14:val="tx1"/>
            </w14:solidFill>
          </w14:textFill>
        </w:rPr>
        <w:t>（如有，请提供）。</w:t>
      </w:r>
    </w:p>
    <w:p w14:paraId="5A3709CE">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（3）项目实施人员一览表</w:t>
      </w:r>
      <w:r>
        <w:rPr>
          <w:rFonts w:hint="eastAsia" w:ascii="宋体" w:hAnsi="宋体" w:cs="宋体"/>
          <w:b/>
          <w:bCs/>
          <w:color w:val="000000" w:themeColor="text1"/>
          <w:szCs w:val="21"/>
          <w:highlight w:val="none"/>
          <w14:textFill>
            <w14:solidFill>
              <w14:schemeClr w14:val="tx1"/>
            </w14:solidFill>
          </w14:textFill>
        </w:rPr>
        <w:t>【如有，请提供】</w:t>
      </w:r>
    </w:p>
    <w:p w14:paraId="04BEA4F4">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（4）供应商20</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年1月1日至响应文件提交截止时间前具有同类项目的业绩相关证明材料（以中标或成交通知书或签订的合同证明材料为准，并能清晰反映项目的名称、采购内容、采购金额、采购时间）</w:t>
      </w:r>
      <w:r>
        <w:rPr>
          <w:rFonts w:hint="eastAsia" w:ascii="宋体" w:hAnsi="宋体" w:cs="宋体"/>
          <w:b/>
          <w:bCs/>
          <w:color w:val="000000" w:themeColor="text1"/>
          <w:szCs w:val="21"/>
          <w:highlight w:val="none"/>
          <w14:textFill>
            <w14:solidFill>
              <w14:schemeClr w14:val="tx1"/>
            </w14:solidFill>
          </w14:textFill>
        </w:rPr>
        <w:t>（如有，请提供）</w:t>
      </w:r>
    </w:p>
    <w:p w14:paraId="2C85337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（5）供应商可结合本项目的评审办法视自身情况自行提交其它相关证明材料。</w:t>
      </w:r>
    </w:p>
    <w:p w14:paraId="226BF6F1">
      <w:pPr>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w:t>
      </w:r>
      <w:r>
        <w:rPr>
          <w:rFonts w:hint="eastAsia" w:ascii="宋体" w:hAnsi="宋体" w:cs="宋体"/>
          <w:b/>
          <w:bCs/>
          <w:color w:val="000000" w:themeColor="text1"/>
          <w:highlight w:val="none"/>
          <w14:textFill>
            <w14:solidFill>
              <w14:schemeClr w14:val="tx1"/>
            </w14:solidFill>
          </w14:textFill>
        </w:rPr>
        <w:t>提供的以上相关证明材料属于“必须提供”的文件应加盖磋商供应商公章（CA签章）/自然人签字或个人CA签章，否则响应无效。</w:t>
      </w:r>
    </w:p>
    <w:p w14:paraId="1E74605F">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 供应商应按竞争性磋商文件第六章“响应文件（格式）”编制响应文件。</w:t>
      </w:r>
    </w:p>
    <w:p w14:paraId="3471BBC2">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w:t>
      </w:r>
    </w:p>
    <w:p w14:paraId="5611B468">
      <w:pPr>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响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10C12381">
      <w:pPr>
        <w:numPr>
          <w:ilvl w:val="0"/>
          <w:numId w:val="2"/>
        </w:numPr>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磋商文件要求法定代表人（负责人）或委托代理人签字的部分必须签字然后扫描或者拍照做成.pdf格式上传（签字可以以加盖个人CA签章代替），无签字的视为响应无效。</w:t>
      </w:r>
    </w:p>
    <w:p w14:paraId="5C880900">
      <w:pPr>
        <w:tabs>
          <w:tab w:val="left" w:pos="1305"/>
        </w:tabs>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val="en-US" w:eastAsia="zh-CN"/>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.响应文件的语言及计量</w:t>
      </w:r>
    </w:p>
    <w:p w14:paraId="0F7422A0">
      <w:pPr>
        <w:tabs>
          <w:tab w:val="left" w:pos="1305"/>
        </w:tabs>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5CA77785">
      <w:pPr>
        <w:tabs>
          <w:tab w:val="left" w:pos="1305"/>
        </w:tabs>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 响应计量单位，磋商文件已有明确规定的，使用磋商文件规定的计量单位；磋商文件没有规定的，应采用中华人民共和国法定计量单位（货币单位：人民币元），否则视同未响应。</w:t>
      </w:r>
    </w:p>
    <w:p w14:paraId="0F3C4F51">
      <w:pPr>
        <w:tabs>
          <w:tab w:val="left" w:pos="1305"/>
        </w:tabs>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.磋商报价及采购预算金额</w:t>
      </w:r>
    </w:p>
    <w:p w14:paraId="71D17701">
      <w:pPr>
        <w:spacing w:line="420" w:lineRule="exact"/>
        <w:ind w:firstLine="420" w:firstLineChars="200"/>
        <w:outlineLvl w:val="2"/>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val="en-US" w:eastAsia="zh-CN"/>
          <w14:textFill>
            <w14:solidFill>
              <w14:schemeClr w14:val="tx1"/>
            </w14:solidFill>
          </w14:textFill>
        </w:rPr>
        <w:t>4</w:t>
      </w:r>
      <w:r>
        <w:rPr>
          <w:rFonts w:hint="eastAsia"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val="en-US" w:eastAsia="zh-CN"/>
          <w14:textFill>
            <w14:solidFill>
              <w14:schemeClr w14:val="tx1"/>
            </w14:solidFill>
          </w14:textFill>
        </w:rPr>
        <w:t>响应报价超出最高限价的，响应文件按无效</w:t>
      </w:r>
      <w:r>
        <w:rPr>
          <w:rFonts w:hint="eastAsia" w:hAnsi="宋体"/>
          <w:color w:val="000000" w:themeColor="text1"/>
          <w:szCs w:val="21"/>
          <w:highlight w:val="none"/>
          <w14:textFill>
            <w14:solidFill>
              <w14:schemeClr w14:val="tx1"/>
            </w14:solidFill>
          </w14:textFill>
        </w:rPr>
        <w:t>处理。</w:t>
      </w:r>
    </w:p>
    <w:p w14:paraId="143A6523">
      <w:pPr>
        <w:spacing w:line="380" w:lineRule="exact"/>
        <w:ind w:firstLine="420" w:firstLineChars="200"/>
        <w:outlineLvl w:val="2"/>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lang w:val="en-US" w:eastAsia="zh-CN"/>
          <w14:textFill>
            <w14:solidFill>
              <w14:schemeClr w14:val="tx1"/>
            </w14:solidFill>
          </w14:textFill>
        </w:rPr>
        <w:t>4</w:t>
      </w:r>
      <w:r>
        <w:rPr>
          <w:rFonts w:hAnsi="宋体"/>
          <w:color w:val="000000" w:themeColor="text1"/>
          <w:szCs w:val="21"/>
          <w:highlight w:val="none"/>
          <w14:textFill>
            <w14:solidFill>
              <w14:schemeClr w14:val="tx1"/>
            </w14:solidFill>
          </w14:textFill>
        </w:rPr>
        <w:t>.2</w:t>
      </w:r>
      <w:r>
        <w:rPr>
          <w:rFonts w:hint="eastAsia" w:hAnsi="宋体"/>
          <w:color w:val="000000" w:themeColor="text1"/>
          <w:szCs w:val="21"/>
          <w:highlight w:val="none"/>
          <w14:textFill>
            <w14:solidFill>
              <w14:schemeClr w14:val="tx1"/>
            </w14:solidFill>
          </w14:textFill>
        </w:rPr>
        <w:t>磋商报价应按磋商文件中相关附表格式填写。</w:t>
      </w:r>
    </w:p>
    <w:p w14:paraId="335E2DA1">
      <w:pPr>
        <w:tabs>
          <w:tab w:val="left" w:pos="1305"/>
        </w:tabs>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供应商必须就“项目需求”中的所有内容作完整唯一报价，否则，其响应将被拒绝。响应文件只允许有一个报价，有选择的或有条件的报价将不予接受。</w:t>
      </w:r>
    </w:p>
    <w:p w14:paraId="01032C8C">
      <w:pPr>
        <w:tabs>
          <w:tab w:val="left" w:pos="1305"/>
        </w:tabs>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磋商报价应包括本次采购范围内的服务价款、</w:t>
      </w:r>
      <w:r>
        <w:rPr>
          <w:rFonts w:hint="eastAsia" w:ascii="宋体" w:hAnsi="宋体"/>
          <w:color w:val="000000" w:themeColor="text1"/>
          <w:highlight w:val="none"/>
          <w14:textFill>
            <w14:solidFill>
              <w14:schemeClr w14:val="tx1"/>
            </w14:solidFill>
          </w14:textFill>
        </w:rPr>
        <w:t>服务所用耗材、人工费、管理费用、</w:t>
      </w:r>
      <w:r>
        <w:rPr>
          <w:rFonts w:hint="eastAsia" w:ascii="宋体" w:hAnsi="宋体"/>
          <w:color w:val="000000" w:themeColor="text1"/>
          <w:szCs w:val="21"/>
          <w:highlight w:val="none"/>
          <w14:textFill>
            <w14:solidFill>
              <w14:schemeClr w14:val="tx1"/>
            </w14:solidFill>
          </w14:textFill>
        </w:rPr>
        <w:t>专用工具、保险、报送、验收、维护等全部费用；供应商综合考虑在报价中</w:t>
      </w:r>
      <w:r>
        <w:rPr>
          <w:rFonts w:hint="eastAsia" w:ascii="宋体" w:hAnsi="宋体"/>
          <w:color w:val="000000" w:themeColor="text1"/>
          <w:highlight w:val="none"/>
          <w14:textFill>
            <w14:solidFill>
              <w14:schemeClr w14:val="tx1"/>
            </w14:solidFill>
          </w14:textFill>
        </w:rPr>
        <w:t>。</w:t>
      </w:r>
    </w:p>
    <w:p w14:paraId="5C10E3F4">
      <w:pPr>
        <w:tabs>
          <w:tab w:val="left" w:pos="1305"/>
        </w:tabs>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供应商应在规定时间内在</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系统上提交最后报价，超出评委设定的最后报价时限或其最后报价超出采购预算导致已通过评审的响应文件无效的，按供应商在提交响应文件截止时间后撤回响应文件处理。</w:t>
      </w:r>
    </w:p>
    <w:p w14:paraId="57E143AF">
      <w:pPr>
        <w:tabs>
          <w:tab w:val="left" w:pos="1305"/>
        </w:tabs>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.响应文件有效期</w:t>
      </w:r>
    </w:p>
    <w:p w14:paraId="6D07748D">
      <w:pPr>
        <w:tabs>
          <w:tab w:val="left" w:pos="1305"/>
        </w:tabs>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.1响应文件有效期：自响应文件递交截止时间之日起90天，有效期不足的响应文件将被拒绝。</w:t>
      </w:r>
    </w:p>
    <w:p w14:paraId="171CAEFA">
      <w:pPr>
        <w:tabs>
          <w:tab w:val="left" w:pos="1305"/>
        </w:tabs>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.2 出现特殊情况下，需要延长响应有效期的，采购代理机构以书面形式通知供应商延长响应文件有效期。供应商同意延长的，应相应延长其磋商保证金的有效期，但不能修改响应文件。供应商拒绝延长的，其响应无效，但供应商有权收回其磋商保证金。</w:t>
      </w:r>
    </w:p>
    <w:p w14:paraId="33B00841">
      <w:pPr>
        <w:tabs>
          <w:tab w:val="left" w:pos="1305"/>
        </w:tabs>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.磋商保证金</w:t>
      </w:r>
    </w:p>
    <w:p w14:paraId="0BB3445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本项目无需缴纳磋商保证金。</w:t>
      </w:r>
    </w:p>
    <w:p w14:paraId="0BB34450">
      <w:pPr>
        <w:numPr>
          <w:ilvl w:val="0"/>
          <w:numId w:val="3"/>
        </w:numPr>
        <w:ind w:firstLine="420" w:firstLineChars="200"/>
        <w:rPr>
          <w:rFonts w:hint="eastAsia" w:ascii="宋体" w:hAnsi="宋体" w:cs="宋体"/>
          <w:b/>
          <w:bCs/>
          <w:color w:val="000000" w:themeColor="text1"/>
          <w:sz w:val="21"/>
          <w:szCs w:val="21"/>
          <w:highlight w:val="none"/>
          <w14:textFill>
            <w14:solidFill>
              <w14:schemeClr w14:val="tx1"/>
            </w14:solidFill>
          </w14:textFill>
        </w:rPr>
      </w:pPr>
      <w:bookmarkStart w:id="69" w:name="_Toc387"/>
      <w:bookmarkStart w:id="70" w:name="_Toc26360"/>
      <w:r>
        <w:rPr>
          <w:rFonts w:hint="eastAsia" w:ascii="宋体" w:hAnsi="宋体" w:cs="宋体"/>
          <w:b/>
          <w:bCs/>
          <w:color w:val="000000" w:themeColor="text1"/>
          <w:sz w:val="21"/>
          <w:szCs w:val="21"/>
          <w:highlight w:val="none"/>
          <w14:textFill>
            <w14:solidFill>
              <w14:schemeClr w14:val="tx1"/>
            </w14:solidFill>
          </w14:textFill>
        </w:rPr>
        <w:t>竞争性磋商响应文件的</w:t>
      </w:r>
      <w:bookmarkEnd w:id="69"/>
      <w:r>
        <w:rPr>
          <w:rFonts w:hint="eastAsia" w:ascii="宋体" w:hAnsi="宋体" w:cs="宋体"/>
          <w:b/>
          <w:bCs/>
          <w:color w:val="000000" w:themeColor="text1"/>
          <w:sz w:val="21"/>
          <w:szCs w:val="21"/>
          <w:highlight w:val="none"/>
          <w14:textFill>
            <w14:solidFill>
              <w14:schemeClr w14:val="tx1"/>
            </w14:solidFill>
          </w14:textFill>
        </w:rPr>
        <w:t>制作</w:t>
      </w:r>
      <w:bookmarkEnd w:id="70"/>
    </w:p>
    <w:p w14:paraId="0BB34450">
      <w:pPr>
        <w:tabs>
          <w:tab w:val="left" w:pos="1305"/>
        </w:tabs>
        <w:ind w:firstLine="420" w:firstLineChars="200"/>
        <w:rPr>
          <w:rFonts w:hint="eastAsia" w:ascii="宋体" w:hAnsi="宋体" w:cs="Times New Roman"/>
          <w:b w:val="0"/>
          <w:bCs w:val="0"/>
          <w:color w:val="000000" w:themeColor="text1"/>
          <w:sz w:val="21"/>
          <w:szCs w:val="21"/>
          <w:highlight w:val="none"/>
          <w14:textFill>
            <w14:solidFill>
              <w14:schemeClr w14:val="tx1"/>
            </w14:solidFill>
          </w14:textFill>
        </w:rPr>
      </w:pPr>
      <w:bookmarkStart w:id="71" w:name="_Toc12"/>
      <w:r>
        <w:rPr>
          <w:rFonts w:hint="eastAsia" w:ascii="宋体" w:hAnsi="宋体" w:cs="Times New Roman"/>
          <w:b w:val="0"/>
          <w:bCs w:val="0"/>
          <w:color w:val="000000" w:themeColor="text1"/>
          <w:sz w:val="21"/>
          <w:szCs w:val="21"/>
          <w:highlight w:val="none"/>
          <w14:textFill>
            <w14:solidFill>
              <w14:schemeClr w14:val="tx1"/>
            </w14:solidFill>
          </w14:textFill>
        </w:rPr>
        <w:t>1</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7</w:t>
      </w:r>
      <w:r>
        <w:rPr>
          <w:rFonts w:hint="eastAsia" w:ascii="宋体" w:hAnsi="宋体" w:cs="Times New Roman"/>
          <w:b w:val="0"/>
          <w:bCs w:val="0"/>
          <w:color w:val="000000" w:themeColor="text1"/>
          <w:sz w:val="21"/>
          <w:szCs w:val="21"/>
          <w:highlight w:val="none"/>
          <w14:textFill>
            <w14:solidFill>
              <w14:schemeClr w14:val="tx1"/>
            </w14:solidFill>
          </w14:textFill>
        </w:rPr>
        <w:t>.1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0BB34450">
      <w:pPr>
        <w:tabs>
          <w:tab w:val="left" w:pos="1305"/>
        </w:tabs>
        <w:ind w:firstLine="420" w:firstLineChars="200"/>
        <w:rPr>
          <w:rFonts w:hint="eastAsia" w:ascii="宋体" w:hAnsi="宋体" w:cs="Times New Roman"/>
          <w:b w:val="0"/>
          <w:bCs w:val="0"/>
          <w:color w:val="000000" w:themeColor="text1"/>
          <w:sz w:val="21"/>
          <w:szCs w:val="21"/>
          <w:highlight w:val="none"/>
          <w14:textFill>
            <w14:solidFill>
              <w14:schemeClr w14:val="tx1"/>
            </w14:solidFill>
          </w14:textFill>
        </w:rPr>
      </w:pPr>
      <w:r>
        <w:rPr>
          <w:rFonts w:hint="eastAsia" w:ascii="宋体" w:hAnsi="宋体" w:cs="Times New Roman"/>
          <w:b w:val="0"/>
          <w:bCs w:val="0"/>
          <w:color w:val="000000" w:themeColor="text1"/>
          <w:sz w:val="21"/>
          <w:szCs w:val="21"/>
          <w:highlight w:val="none"/>
          <w14:textFill>
            <w14:solidFill>
              <w14:schemeClr w14:val="tx1"/>
            </w14:solidFill>
          </w14:textFill>
        </w:rPr>
        <w:t>1</w:t>
      </w: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7</w:t>
      </w:r>
      <w:r>
        <w:rPr>
          <w:rFonts w:hint="eastAsia" w:ascii="宋体" w:hAnsi="宋体" w:cs="Times New Roman"/>
          <w:b w:val="0"/>
          <w:bCs w:val="0"/>
          <w:color w:val="000000" w:themeColor="text1"/>
          <w:sz w:val="21"/>
          <w:szCs w:val="21"/>
          <w:highlight w:val="none"/>
          <w14:textFill>
            <w14:solidFill>
              <w14:schemeClr w14:val="tx1"/>
            </w14:solidFill>
          </w14:textFill>
        </w:rPr>
        <w:t>.2供应商法人（负责人）或授权代表持有</w:t>
      </w:r>
      <w:r>
        <w:rPr>
          <w:rFonts w:hint="eastAsia" w:ascii="宋体" w:hAnsi="宋体" w:cs="Times New Roman"/>
          <w:b w:val="0"/>
          <w:bCs w:val="0"/>
          <w:color w:val="000000" w:themeColor="text1"/>
          <w:sz w:val="21"/>
          <w:szCs w:val="21"/>
          <w:highlight w:val="none"/>
          <w:lang w:eastAsia="zh-CN"/>
          <w14:textFill>
            <w14:solidFill>
              <w14:schemeClr w14:val="tx1"/>
            </w14:solidFill>
          </w14:textFill>
        </w:rPr>
        <w:t>广西政府采购云平台</w:t>
      </w:r>
      <w:r>
        <w:rPr>
          <w:rFonts w:hint="eastAsia" w:ascii="宋体" w:hAnsi="宋体" w:cs="Times New Roman"/>
          <w:b w:val="0"/>
          <w:bCs w:val="0"/>
          <w:color w:val="000000" w:themeColor="text1"/>
          <w:sz w:val="21"/>
          <w:szCs w:val="21"/>
          <w:highlight w:val="none"/>
          <w14:textFill>
            <w14:solidFill>
              <w14:schemeClr w14:val="tx1"/>
            </w14:solidFill>
          </w14:textFill>
        </w:rPr>
        <w:t>个人CA签章的，应在响应文件中涉及到签字的位置使用个人CA签章，没有办理</w:t>
      </w:r>
      <w:r>
        <w:rPr>
          <w:rFonts w:hint="eastAsia" w:ascii="宋体" w:hAnsi="宋体" w:cs="Times New Roman"/>
          <w:b w:val="0"/>
          <w:bCs w:val="0"/>
          <w:color w:val="000000" w:themeColor="text1"/>
          <w:sz w:val="21"/>
          <w:szCs w:val="21"/>
          <w:highlight w:val="none"/>
          <w:lang w:eastAsia="zh-CN"/>
          <w14:textFill>
            <w14:solidFill>
              <w14:schemeClr w14:val="tx1"/>
            </w14:solidFill>
          </w14:textFill>
        </w:rPr>
        <w:t>广西政府采购云平台</w:t>
      </w:r>
      <w:r>
        <w:rPr>
          <w:rFonts w:hint="eastAsia" w:ascii="宋体" w:hAnsi="宋体" w:cs="Times New Roman"/>
          <w:b w:val="0"/>
          <w:bCs w:val="0"/>
          <w:color w:val="000000" w:themeColor="text1"/>
          <w:sz w:val="21"/>
          <w:szCs w:val="21"/>
          <w:highlight w:val="none"/>
          <w14:textFill>
            <w14:solidFill>
              <w14:schemeClr w14:val="tx1"/>
            </w14:solidFill>
          </w14:textFill>
        </w:rPr>
        <w:t>个人CA签章的可在响应文件中涉及到签字的位置手写签字后扫描或者拍照做成 PDF 的格式上传即可。</w:t>
      </w:r>
    </w:p>
    <w:p w14:paraId="6446E575">
      <w:pPr>
        <w:pStyle w:val="5"/>
        <w:spacing w:before="0" w:after="0" w:line="400" w:lineRule="exact"/>
        <w:ind w:firstLine="420" w:firstLineChars="200"/>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z w:val="21"/>
          <w:szCs w:val="21"/>
          <w:highlight w:val="none"/>
          <w14:textFill>
            <w14:solidFill>
              <w14:schemeClr w14:val="tx1"/>
            </w14:solidFill>
          </w14:textFill>
        </w:rPr>
        <w:t>.3 磋商响应文件不得涂改，若有修改错漏处，须法定代表人（负责人）或授权委托人签字（或个人CA签章）。磋商响应文件因字迹潦草或表达不清所引起的后果由供应商负责。</w:t>
      </w:r>
    </w:p>
    <w:p w14:paraId="3FDB68A2">
      <w:pPr>
        <w:pStyle w:val="5"/>
        <w:spacing w:before="0" w:after="0" w:line="400" w:lineRule="exact"/>
        <w:ind w:firstLine="420" w:firstLineChars="200"/>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z w:val="21"/>
          <w:szCs w:val="21"/>
          <w:highlight w:val="none"/>
          <w14:textFill>
            <w14:solidFill>
              <w14:schemeClr w14:val="tx1"/>
            </w14:solidFill>
          </w14:textFill>
        </w:rPr>
        <w:t xml:space="preserve">.4磋商前准备 </w:t>
      </w:r>
    </w:p>
    <w:p w14:paraId="45685474">
      <w:pPr>
        <w:pStyle w:val="5"/>
        <w:spacing w:before="0" w:after="0" w:line="400" w:lineRule="exact"/>
        <w:ind w:firstLine="420" w:firstLineChars="200"/>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z w:val="21"/>
          <w:szCs w:val="21"/>
          <w:highlight w:val="none"/>
          <w14:textFill>
            <w14:solidFill>
              <w14:schemeClr w14:val="tx1"/>
            </w14:solidFill>
          </w14:textFill>
        </w:rPr>
        <w:t xml:space="preserve">.4.1本项目实行在线磋商，采用电子磋商响应文件。若供应商参与磋商，自行承担磋商一切费用。 </w:t>
      </w:r>
    </w:p>
    <w:p w14:paraId="7C41E84B">
      <w:pPr>
        <w:pStyle w:val="5"/>
        <w:spacing w:before="0" w:after="0" w:line="400" w:lineRule="exact"/>
        <w:ind w:firstLine="420" w:firstLineChars="200"/>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z w:val="21"/>
          <w:szCs w:val="21"/>
          <w:highlight w:val="none"/>
          <w14:textFill>
            <w14:solidFill>
              <w14:schemeClr w14:val="tx1"/>
            </w14:solidFill>
          </w14:textFill>
        </w:rPr>
        <w:t>.4.2各供应商应在截标前应确保成为</w:t>
      </w:r>
      <w:r>
        <w:rPr>
          <w:rFonts w:hint="eastAsia" w:ascii="宋体" w:hAnsi="宋体" w:cs="宋体"/>
          <w:b w:val="0"/>
          <w:bCs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bCs w:val="0"/>
          <w:color w:val="000000" w:themeColor="text1"/>
          <w:sz w:val="21"/>
          <w:szCs w:val="21"/>
          <w:highlight w:val="none"/>
          <w14:textFill>
            <w14:solidFill>
              <w14:schemeClr w14:val="tx1"/>
            </w14:solidFill>
          </w14:textFill>
        </w:rPr>
        <w:t xml:space="preserve">正式注册入库供应商，并完成 CA 数字证书申领。因未注册入库、未办理 CA 数字证书等原因造成无法磋商或磋商失败等后果由供应商自行承担。 </w:t>
      </w:r>
    </w:p>
    <w:p w14:paraId="6946B60D">
      <w:pPr>
        <w:pStyle w:val="5"/>
        <w:spacing w:before="0" w:after="0" w:line="400" w:lineRule="exact"/>
        <w:ind w:firstLine="420" w:firstLineChars="200"/>
        <w:rPr>
          <w:rFonts w:hint="eastAsia" w:ascii="宋体" w:hAnsi="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z w:val="21"/>
          <w:szCs w:val="21"/>
          <w:highlight w:val="none"/>
          <w14:textFill>
            <w14:solidFill>
              <w14:schemeClr w14:val="tx1"/>
            </w14:solidFill>
          </w14:textFill>
        </w:rPr>
        <w:t>.4.3供应商将</w:t>
      </w:r>
      <w:r>
        <w:rPr>
          <w:rFonts w:hint="eastAsia" w:ascii="宋体" w:hAnsi="宋体" w:cs="宋体"/>
          <w:b w:val="0"/>
          <w:bCs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bCs w:val="0"/>
          <w:color w:val="000000" w:themeColor="text1"/>
          <w:sz w:val="21"/>
          <w:szCs w:val="21"/>
          <w:highlight w:val="none"/>
          <w14:textFill>
            <w14:solidFill>
              <w14:schemeClr w14:val="tx1"/>
            </w14:solidFill>
          </w14:textFill>
        </w:rPr>
        <w:t>电子交易客户端下载、安装完成后，可通过账号密码或 CA 登录客户端进行响应文件制作。客户端请至网站下载专区查看，如有问题可拨打</w:t>
      </w:r>
      <w:r>
        <w:rPr>
          <w:rFonts w:hint="eastAsia" w:ascii="宋体" w:hAnsi="宋体" w:cs="宋体"/>
          <w:b w:val="0"/>
          <w:bCs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bCs w:val="0"/>
          <w:color w:val="000000" w:themeColor="text1"/>
          <w:sz w:val="21"/>
          <w:szCs w:val="21"/>
          <w:highlight w:val="none"/>
          <w14:textFill>
            <w14:solidFill>
              <w14:schemeClr w14:val="tx1"/>
            </w14:solidFill>
          </w14:textFill>
        </w:rPr>
        <w:t xml:space="preserve">客户服务热线 </w:t>
      </w:r>
      <w:r>
        <w:rPr>
          <w:rFonts w:hint="eastAsia" w:ascii="宋体" w:hAnsi="宋体" w:cs="宋体"/>
          <w:b w:val="0"/>
          <w:bCs w:val="0"/>
          <w:color w:val="000000" w:themeColor="text1"/>
          <w:sz w:val="21"/>
          <w:szCs w:val="21"/>
          <w:highlight w:val="none"/>
          <w:lang w:eastAsia="zh-CN"/>
          <w14:textFill>
            <w14:solidFill>
              <w14:schemeClr w14:val="tx1"/>
            </w14:solidFill>
          </w14:textFill>
        </w:rPr>
        <w:t>95763</w:t>
      </w:r>
      <w:r>
        <w:rPr>
          <w:rFonts w:hint="eastAsia" w:ascii="宋体" w:hAnsi="宋体" w:cs="宋体"/>
          <w:b w:val="0"/>
          <w:bCs w:val="0"/>
          <w:color w:val="000000" w:themeColor="text1"/>
          <w:sz w:val="21"/>
          <w:szCs w:val="21"/>
          <w:highlight w:val="none"/>
          <w14:textFill>
            <w14:solidFill>
              <w14:schemeClr w14:val="tx1"/>
            </w14:solidFill>
          </w14:textFill>
        </w:rPr>
        <w:t xml:space="preserve"> 进行咨询。</w:t>
      </w:r>
    </w:p>
    <w:p w14:paraId="715A166A">
      <w:pPr>
        <w:pStyle w:val="5"/>
        <w:spacing w:before="0" w:after="0"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14:textFill>
            <w14:solidFill>
              <w14:schemeClr w14:val="tx1"/>
            </w14:solidFill>
          </w14:textFill>
        </w:rPr>
        <w:t>. 响应文件的修改和撤回</w:t>
      </w:r>
      <w:bookmarkEnd w:id="71"/>
    </w:p>
    <w:p w14:paraId="07789C8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6B8332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.2 在响应文件递交截止时间后的响应文件有效期内，供应商不得撤回其响应文件。</w:t>
      </w:r>
    </w:p>
    <w:p w14:paraId="0DEFF126">
      <w:pPr>
        <w:pStyle w:val="5"/>
        <w:spacing w:before="0" w:after="0"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bookmarkStart w:id="72" w:name="_Toc26434"/>
      <w:bookmarkStart w:id="73" w:name="_Toc30156"/>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 响应文件的递交和解密</w:t>
      </w:r>
      <w:bookmarkEnd w:id="72"/>
      <w:bookmarkEnd w:id="73"/>
    </w:p>
    <w:p w14:paraId="161F961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.1响应文件递交截止时间：于</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09</w:t>
      </w:r>
      <w:r>
        <w:rPr>
          <w:rFonts w:hint="eastAsia" w:ascii="宋体" w:hAnsi="宋体" w:eastAsia="宋体" w:cs="宋体"/>
          <w:color w:val="000000" w:themeColor="text1"/>
          <w:szCs w:val="21"/>
          <w:highlight w:val="none"/>
          <w:u w:val="single"/>
          <w14:textFill>
            <w14:solidFill>
              <w14:schemeClr w14:val="tx1"/>
            </w14:solidFill>
          </w14:textFill>
        </w:rPr>
        <w:t>时30分</w:t>
      </w:r>
      <w:r>
        <w:rPr>
          <w:rFonts w:hint="eastAsia" w:ascii="宋体" w:hAnsi="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。应按照本项目磋商文件和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w:t>
      </w:r>
    </w:p>
    <w:p w14:paraId="7B53F05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.2磋商响应文件解密时间：截标时间后</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时30分至1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时00分</w:t>
      </w:r>
      <w:r>
        <w:rPr>
          <w:rFonts w:hint="eastAsia" w:ascii="宋体" w:hAnsi="宋体" w:cs="宋体"/>
          <w:color w:val="000000" w:themeColor="text1"/>
          <w:szCs w:val="21"/>
          <w:highlight w:val="none"/>
          <w14:textFill>
            <w14:solidFill>
              <w14:schemeClr w14:val="tx1"/>
            </w14:solidFill>
          </w14:textFill>
        </w:rPr>
        <w:t>)磋商供应商可以登录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用“项目采购-开标评标”功能进行解密磋商文件。若磋商供应商在规定时间内无法解密或解密失败，可以以电子备份磋商响应文件作为依据【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4734031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.3 除竞争性磋商文件另有规定外，供应商所递交的响应文件不予退还。</w:t>
      </w:r>
    </w:p>
    <w:p w14:paraId="052F7E6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.4 电子响应文件的相关说明</w:t>
      </w:r>
    </w:p>
    <w:p w14:paraId="3BB3093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7B0A7AAC">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77115FD0">
      <w:pPr>
        <w:tabs>
          <w:tab w:val="left" w:pos="1305"/>
        </w:tabs>
        <w:spacing w:line="400" w:lineRule="exact"/>
        <w:ind w:firstLine="560" w:firstLineChars="200"/>
        <w:jc w:val="center"/>
        <w:rPr>
          <w:rFonts w:hint="eastAsia" w:ascii="宋体" w:hAnsi="宋体"/>
          <w:b/>
          <w:color w:val="000000" w:themeColor="text1"/>
          <w:sz w:val="28"/>
          <w:szCs w:val="28"/>
          <w:highlight w:val="none"/>
          <w14:textFill>
            <w14:solidFill>
              <w14:schemeClr w14:val="tx1"/>
            </w14:solidFill>
          </w14:textFill>
        </w:rPr>
      </w:pPr>
    </w:p>
    <w:p w14:paraId="6DE5F94D">
      <w:pPr>
        <w:tabs>
          <w:tab w:val="left" w:pos="1305"/>
        </w:tabs>
        <w:spacing w:line="400" w:lineRule="exact"/>
        <w:ind w:firstLine="560" w:firstLineChars="200"/>
        <w:jc w:val="cente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四、竞争性磋商（简称磋商）与评审</w:t>
      </w:r>
    </w:p>
    <w:p w14:paraId="306AC4D0">
      <w:pPr>
        <w:tabs>
          <w:tab w:val="center" w:pos="4411"/>
          <w:tab w:val="left" w:pos="5475"/>
        </w:tabs>
        <w:spacing w:line="400" w:lineRule="exact"/>
        <w:ind w:firstLine="420"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20</w:t>
      </w:r>
      <w:r>
        <w:rPr>
          <w:rFonts w:hint="eastAsia" w:ascii="宋体" w:hAnsi="宋体"/>
          <w:b/>
          <w:color w:val="000000" w:themeColor="text1"/>
          <w:szCs w:val="21"/>
          <w:highlight w:val="none"/>
          <w14:textFill>
            <w14:solidFill>
              <w14:schemeClr w14:val="tx1"/>
            </w14:solidFill>
          </w14:textFill>
        </w:rPr>
        <w:t>.磋商小组组成及磋商时间、地点、人员</w:t>
      </w:r>
    </w:p>
    <w:p w14:paraId="35C4B4C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.1 磋商小组组成：</w:t>
      </w:r>
    </w:p>
    <w:p w14:paraId="111700F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人，其中采购人代表</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人， 专家</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人。</w:t>
      </w:r>
    </w:p>
    <w:p w14:paraId="6D2398D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 磋商时间、地点、人员：</w:t>
      </w:r>
    </w:p>
    <w:p w14:paraId="1E6A59C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74" w:name="_Toc9878"/>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.2.1磋商时间：响应文件递交截止时间后。</w:t>
      </w:r>
      <w:bookmarkEnd w:id="74"/>
    </w:p>
    <w:p w14:paraId="5ABECD3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bookmarkStart w:id="75" w:name="_Toc29268"/>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.2.2磋商地点：</w:t>
      </w:r>
      <w:bookmarkEnd w:id="75"/>
      <w:r>
        <w:rPr>
          <w:rFonts w:hint="eastAsia" w:ascii="宋体" w:hAnsi="宋体" w:cs="宋体"/>
          <w:color w:val="000000" w:themeColor="text1"/>
          <w:szCs w:val="21"/>
          <w:highlight w:val="none"/>
          <w14:textFill>
            <w14:solidFill>
              <w14:schemeClr w14:val="tx1"/>
            </w14:solidFill>
          </w14:textFill>
        </w:rPr>
        <w:t>本项目需要磋商供应商代表在截标当天截标后，按磋商小组要求及时登陆</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等候在线磋商。</w:t>
      </w:r>
    </w:p>
    <w:p w14:paraId="6DEAFB92">
      <w:pPr>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bookmarkStart w:id="76" w:name="_Toc21307"/>
      <w:r>
        <w:rPr>
          <w:rFonts w:hint="eastAsia" w:ascii="宋体" w:hAnsi="宋体" w:cs="宋体"/>
          <w:b/>
          <w:bCs/>
          <w:color w:val="000000" w:themeColor="text1"/>
          <w:szCs w:val="21"/>
          <w:highlight w:val="none"/>
          <w:lang w:val="en-US" w:eastAsia="zh-CN"/>
          <w14:textFill>
            <w14:solidFill>
              <w14:schemeClr w14:val="tx1"/>
            </w14:solidFill>
          </w14:textFill>
        </w:rPr>
        <w:t>20</w:t>
      </w:r>
      <w:r>
        <w:rPr>
          <w:rFonts w:hint="eastAsia" w:ascii="宋体" w:hAnsi="宋体" w:cs="宋体"/>
          <w:b/>
          <w:bCs/>
          <w:color w:val="000000" w:themeColor="text1"/>
          <w:szCs w:val="21"/>
          <w:highlight w:val="none"/>
          <w14:textFill>
            <w14:solidFill>
              <w14:schemeClr w14:val="tx1"/>
            </w14:solidFill>
          </w14:textFill>
        </w:rPr>
        <w:t>.2.3磋商参加人员：</w:t>
      </w:r>
      <w:bookmarkEnd w:id="76"/>
      <w:r>
        <w:rPr>
          <w:rFonts w:hint="eastAsia" w:ascii="宋体" w:hAnsi="宋体" w:cs="宋体"/>
          <w:b/>
          <w:bCs/>
          <w:color w:val="000000" w:themeColor="text1"/>
          <w:szCs w:val="21"/>
          <w:highlight w:val="none"/>
          <w14:textFill>
            <w14:solidFill>
              <w14:schemeClr w14:val="tx1"/>
            </w14:solidFill>
          </w14:textFill>
        </w:rPr>
        <w:t>法定代表人或负责人或委托代理人参加磋商。</w:t>
      </w:r>
    </w:p>
    <w:p w14:paraId="5D507B0B">
      <w:pPr>
        <w:spacing w:line="400" w:lineRule="exact"/>
        <w:ind w:firstLine="420" w:firstLineChars="200"/>
        <w:rPr>
          <w:rFonts w:hint="eastAsia" w:ascii="宋体" w:hAnsi="宋体" w:cs="宋体"/>
          <w:bCs/>
          <w:color w:val="000000" w:themeColor="text1"/>
          <w:szCs w:val="21"/>
          <w:highlight w:val="none"/>
          <w14:textFill>
            <w14:solidFill>
              <w14:schemeClr w14:val="tx1"/>
            </w14:solidFill>
          </w14:textFill>
        </w:rPr>
      </w:pPr>
      <w:bookmarkStart w:id="77" w:name="_Toc6288"/>
      <w:r>
        <w:rPr>
          <w:rFonts w:hint="eastAsia" w:ascii="宋体" w:hAnsi="宋体" w:cs="宋体"/>
          <w:bCs/>
          <w:color w:val="000000" w:themeColor="text1"/>
          <w:szCs w:val="21"/>
          <w:highlight w:val="none"/>
          <w:lang w:val="en-US" w:eastAsia="zh-CN"/>
          <w14:textFill>
            <w14:solidFill>
              <w14:schemeClr w14:val="tx1"/>
            </w14:solidFill>
          </w14:textFill>
        </w:rPr>
        <w:t>20</w:t>
      </w:r>
      <w:r>
        <w:rPr>
          <w:rFonts w:hint="eastAsia" w:ascii="宋体" w:hAnsi="宋体" w:cs="宋体"/>
          <w:bCs/>
          <w:color w:val="000000" w:themeColor="text1"/>
          <w:szCs w:val="21"/>
          <w:highlight w:val="none"/>
          <w14:textFill>
            <w14:solidFill>
              <w14:schemeClr w14:val="tx1"/>
            </w14:solidFill>
          </w14:textFill>
        </w:rPr>
        <w:t>.2.4响应文件递交截止时间后，由磋商小组在评标室内线上开启响应文件。</w:t>
      </w:r>
      <w:bookmarkEnd w:id="77"/>
    </w:p>
    <w:p w14:paraId="2B5AEF77">
      <w:pPr>
        <w:tabs>
          <w:tab w:val="left" w:pos="1140"/>
        </w:tabs>
        <w:spacing w:line="400" w:lineRule="exact"/>
        <w:ind w:left="59" w:firstLine="363" w:firstLineChars="173"/>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.评审原则和评审办法</w:t>
      </w:r>
    </w:p>
    <w:p w14:paraId="3DBB1DA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 磋商小组必须坚持公平、公正、科学和择优的原则。</w:t>
      </w:r>
    </w:p>
    <w:p w14:paraId="1741441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 评审办法：综合评分法，具体详见第四章评审办法。</w:t>
      </w:r>
    </w:p>
    <w:p w14:paraId="02BA730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 磋商小组应按磋商文件进行评审，不得擅自更改评审办法。</w:t>
      </w:r>
    </w:p>
    <w:p w14:paraId="17A3FD8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 在评审过程中，磋商小组任何人不得对某个供应商发表任何倾向性意见，不得向其他磋商小组成员明示或者暗示自己的评审意见。</w:t>
      </w:r>
    </w:p>
    <w:p w14:paraId="22541C1F">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.5 磋商小组成员对需要共同认定的事项存在争议的，按照少数服从多数的原则作出结论。持不同意见的磋商小组成员应当在评审报告上签署不同意见并说明理由，否则视为同意。</w:t>
      </w:r>
    </w:p>
    <w:p w14:paraId="298E9FA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 响应文件最后报价出现前后不一致的，除竞争性磋商文件另有规定外，按照下列规定修正：</w:t>
      </w:r>
    </w:p>
    <w:p w14:paraId="60FD87E7">
      <w:pPr>
        <w:pStyle w:val="26"/>
        <w:tabs>
          <w:tab w:val="left" w:pos="1099"/>
        </w:tabs>
        <w:spacing w:line="400" w:lineRule="exact"/>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 </w:t>
      </w:r>
      <w:r>
        <w:rPr>
          <w:rFonts w:hint="eastAsia" w:ascii="宋体" w:hAnsi="宋体" w:cs="宋体"/>
          <w:color w:val="000000" w:themeColor="text1"/>
          <w:highlight w:val="none"/>
          <w14:textFill>
            <w14:solidFill>
              <w14:schemeClr w14:val="tx1"/>
            </w14:solidFill>
          </w14:textFill>
        </w:rPr>
        <w:t>响应文件中磋商报价表内容与响应文件中相应内容不一致的，以最后磋商报价表为准；</w:t>
      </w:r>
    </w:p>
    <w:p w14:paraId="1E350295">
      <w:pPr>
        <w:pStyle w:val="26"/>
        <w:tabs>
          <w:tab w:val="left" w:pos="1099"/>
        </w:tabs>
        <w:spacing w:line="400" w:lineRule="exact"/>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大写金额和小写金额不一致的，以大写金额为准；</w:t>
      </w:r>
    </w:p>
    <w:p w14:paraId="6C479CE1">
      <w:pPr>
        <w:pStyle w:val="26"/>
        <w:tabs>
          <w:tab w:val="left" w:pos="1099"/>
        </w:tabs>
        <w:spacing w:line="400" w:lineRule="exact"/>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单价金额小数点或者百分比有明显错位的，以报价表的总价为准，并修改单价；</w:t>
      </w:r>
    </w:p>
    <w:p w14:paraId="6DDD53B6">
      <w:pPr>
        <w:pStyle w:val="26"/>
        <w:tabs>
          <w:tab w:val="left" w:pos="1099"/>
        </w:tabs>
        <w:spacing w:line="400" w:lineRule="exact"/>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 </w:t>
      </w:r>
      <w:r>
        <w:rPr>
          <w:rFonts w:hint="eastAsia" w:ascii="宋体" w:hAnsi="宋体" w:cs="宋体"/>
          <w:color w:val="000000" w:themeColor="text1"/>
          <w:highlight w:val="none"/>
          <w14:textFill>
            <w14:solidFill>
              <w14:schemeClr w14:val="tx1"/>
            </w14:solidFill>
          </w14:textFill>
        </w:rPr>
        <w:t>总价金额与按单价汇总金额不一致的，以单价金额计算结果为准。</w:t>
      </w:r>
    </w:p>
    <w:p w14:paraId="56A733F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F5086C4">
      <w:pPr>
        <w:tabs>
          <w:tab w:val="left" w:pos="1140"/>
        </w:tabs>
        <w:spacing w:line="400" w:lineRule="exact"/>
        <w:ind w:left="58" w:leftChars="28" w:firstLine="363" w:firstLineChars="173"/>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.评审程序及磋商要求</w:t>
      </w:r>
    </w:p>
    <w:p w14:paraId="73A9B9FE">
      <w:pPr>
        <w:spacing w:line="3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.1磋商小组成员的通讯工具或相关电子设备交由桂林市公共资源交易中心统一保管后到达评标室，采购代理机构核实磋商小组成员身份，告知回避要求，宣布评审工作纪律和程序，推选磋商小组组长。</w:t>
      </w:r>
    </w:p>
    <w:p w14:paraId="02B298FC">
      <w:pPr>
        <w:pStyle w:val="13"/>
        <w:spacing w:line="40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lang w:val="en-US" w:eastAsia="zh-CN"/>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278A41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7CBDC5C8">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6A0FA4E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.4.1 查询渠道：《国家企业信用信息公示系统》（网址：www.gsxt.gov.cn/index.html）</w:t>
      </w:r>
    </w:p>
    <w:p w14:paraId="52401AF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.4.2 审查流程：</w:t>
      </w:r>
    </w:p>
    <w:p w14:paraId="337798A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772ABEB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（2）查看主页“股东及出资信息”栏，或年报中的“股东及出资信息”栏信息；</w:t>
      </w:r>
    </w:p>
    <w:p w14:paraId="3F2E583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（3）将各供应商的股东及出资信息进行比对，得出审查结论；</w:t>
      </w:r>
    </w:p>
    <w:p w14:paraId="336487E6">
      <w:pPr>
        <w:spacing w:line="400" w:lineRule="exact"/>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（4）将相关资料作为评审资料打印存档。</w:t>
      </w:r>
    </w:p>
    <w:p w14:paraId="0DE1B6FB">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.5 磋商小组如发现供应商提供的证明文件不齐全或不符合规定格式的，应一次性告知供应商，供应商应在规定的时间内线上补正或更正。</w:t>
      </w:r>
    </w:p>
    <w:p w14:paraId="49E3657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000000" w:themeColor="text1"/>
          <w:highlight w:val="none"/>
          <w14:textFill>
            <w14:solidFill>
              <w14:schemeClr w14:val="tx1"/>
            </w14:solidFill>
          </w14:textFill>
        </w:rPr>
        <w:t>个人CA签章)</w:t>
      </w:r>
      <w:r>
        <w:rPr>
          <w:rFonts w:hint="eastAsia" w:ascii="宋体" w:hAnsi="宋体" w:cs="宋体"/>
          <w:color w:val="000000" w:themeColor="text1"/>
          <w:szCs w:val="21"/>
          <w:highlight w:val="none"/>
          <w14:textFill>
            <w14:solidFill>
              <w14:schemeClr w14:val="tx1"/>
            </w14:solidFill>
          </w14:textFill>
        </w:rPr>
        <w:t>或者加盖供应商公章(CA签章)。</w:t>
      </w:r>
    </w:p>
    <w:p w14:paraId="41781BC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根据磋商文件规定的程序、评定成交的标准等事项与实质性响应竞争性磋商文件要求的供应商进行磋商。</w:t>
      </w:r>
    </w:p>
    <w:p w14:paraId="7A18A25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未实质性响应磋商文件的响应文件按无效处理，磋商小组应当告知有关供应商。 </w:t>
      </w:r>
    </w:p>
    <w:p w14:paraId="73C86F2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14:paraId="12FDE1A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磋商中，磋商小组不得透露与磋商有关的其他供应商的技术资料、价格和其他信息。 </w:t>
      </w:r>
    </w:p>
    <w:p w14:paraId="21DF052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磋商小组对磋商过程和重要磋商内容进行记录，磋商双方在记录上签字确认。 </w:t>
      </w:r>
    </w:p>
    <w:p w14:paraId="234EFAE8">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63B80EB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2BE7343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对磋商文件作出的实质性变动是磋商文件的有效组成部分，磋商小组应当及时通过</w:t>
      </w:r>
      <w:r>
        <w:rPr>
          <w:rFonts w:hint="eastAsia" w:ascii="宋体" w:hAnsi="宋体" w:cs="Arial"/>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 xml:space="preserve">同时通知所有参加磋商的供应商。 </w:t>
      </w:r>
    </w:p>
    <w:p w14:paraId="6B72552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7C10DE9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.9 第二轮磋商</w:t>
      </w:r>
    </w:p>
    <w:p w14:paraId="02636D4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磋商小组集中就重新提交的响应文件或磋商小组提出的磋商意见与单一响应供应商分别进行磋商。磋商小组对磋商过程和重要磋商内容进行记录，磋商双方在记录上签字确认（CA签章确认）。</w:t>
      </w:r>
    </w:p>
    <w:p w14:paraId="6066649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磋商后，供应商根据磋商小组统一整理的书面磋商记录要求做出书面承诺，并由其法定代表人或授权代表签字或者加盖公章（CA签章）后按时线上提交。</w:t>
      </w:r>
    </w:p>
    <w:p w14:paraId="3931BFB7">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3FDBE89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.10 在采购过程中符合竞争要求的供应商或者报价未超过采购预算的供应商不足3家的，采购人或者采购代理机构应当终止竞争性磋商采购活动。 </w:t>
      </w:r>
    </w:p>
    <w:p w14:paraId="1E04F7A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.11 最后报价 </w:t>
      </w:r>
    </w:p>
    <w:p w14:paraId="590247D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.11.1 磋商文件能够详细列明采购标的的技术、服务要求的，磋商结束后，磋商小组应当要求所有继续参加磋商的供应商在规定时间内线上提交最后报价，提交最后报价的供应商不得少于3家。 </w:t>
      </w:r>
    </w:p>
    <w:p w14:paraId="31389A5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5FA93CE2">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187FB601">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.11.4 根据《政府采购竞争性磋商采购方式管理暂行办法》(财库〔2014〕214号)的规定：</w:t>
      </w:r>
      <w:r>
        <w:rPr>
          <w:rFonts w:hint="eastAsia" w:ascii="宋体" w:hAnsi="宋体" w:cs="宋体"/>
          <w:b/>
          <w:bCs/>
          <w:color w:val="000000" w:themeColor="text1"/>
          <w:szCs w:val="21"/>
          <w:highlight w:val="none"/>
          <w14:textFill>
            <w14:solidFill>
              <w14:schemeClr w14:val="tx1"/>
            </w14:solidFill>
          </w14:textFill>
        </w:rPr>
        <w:t>最后报价是供应商响应文件的有效组成部分。</w:t>
      </w:r>
      <w:r>
        <w:rPr>
          <w:rFonts w:hint="eastAsia" w:ascii="宋体" w:hAnsi="宋体" w:cs="宋体"/>
          <w:color w:val="000000" w:themeColor="text1"/>
          <w:szCs w:val="21"/>
          <w:highlight w:val="none"/>
          <w14:textFill>
            <w14:solidFill>
              <w14:schemeClr w14:val="tx1"/>
            </w14:solidFill>
          </w14:textFill>
        </w:rPr>
        <w:t>符合本办法(财库〔2014〕214号文)第三条第四项情形的，提交最后报价的供应商可以为2家。</w:t>
      </w:r>
      <w:r>
        <w:rPr>
          <w:rFonts w:hint="eastAsia" w:ascii="宋体" w:hAnsi="宋体" w:cs="宋体"/>
          <w:b/>
          <w:bCs/>
          <w:color w:val="000000" w:themeColor="text1"/>
          <w:szCs w:val="21"/>
          <w:highlight w:val="none"/>
          <w14:textFill>
            <w14:solidFill>
              <w14:schemeClr w14:val="tx1"/>
            </w14:solidFill>
          </w14:textFill>
        </w:rPr>
        <w:t>（财库〔2014〕214号文第三条第四项：市场竞争不充分的科研项目，以及需要扶持的科技成果转化项目。）</w:t>
      </w:r>
    </w:p>
    <w:p w14:paraId="6E411305">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.12 已提交响应文件的供应商，在提交最后报价之前，可以根据磋商情况书面退出磋商。</w:t>
      </w:r>
    </w:p>
    <w:p w14:paraId="2965802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未书面退出磋商的供应商在规定时间内线上提交最后报价，其最后报价超出采购预算导致已通过评审的响应文件无效的，按供应商在提交响应文件截止时间后撤回响应文件处理。</w:t>
      </w:r>
    </w:p>
    <w:p w14:paraId="13637DF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.13 评审报告</w:t>
      </w:r>
    </w:p>
    <w:p w14:paraId="32116F0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磋商小组应当从质量和服务均能满足磋商文件全部实质性响应要求的供应商中，按照最后综合得分由高到低的顺序提出3名以上（含3名）成交候选人，并编写评审报告。</w:t>
      </w:r>
    </w:p>
    <w:p w14:paraId="58B03E0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.14 在评审过程中出现法律法规和磋商文件均没有明确规定的情形时，由磋商小组现场协商解决，协商不一致的，由全体磋商小组投票表决，以得票率二分之一以上磋商小组成员的意见为准。</w:t>
      </w:r>
    </w:p>
    <w:p w14:paraId="41BA838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.15 采购代理机构发现磋商小组有明显的违规倾向或歧视现象，或不按评审办法进行，或其他不正常行为的，应当及时制止。如制止无效，应及时向本级政府采购监督管理机构报告。</w:t>
      </w:r>
    </w:p>
    <w:p w14:paraId="4E1C3A02">
      <w:pPr>
        <w:spacing w:line="400" w:lineRule="exact"/>
        <w:ind w:firstLine="420" w:firstLineChars="200"/>
        <w:rPr>
          <w:rFonts w:hint="eastAsia"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.16 本采购项目的评审依据为竞争性磋商文件和竞争性磋商响应文件，采用的评审方法为</w:t>
      </w:r>
      <w:r>
        <w:rPr>
          <w:rFonts w:hint="eastAsia" w:ascii="宋体" w:hAnsi="宋体" w:cs="宋体"/>
          <w:b/>
          <w:bCs/>
          <w:color w:val="000000" w:themeColor="text1"/>
          <w:szCs w:val="21"/>
          <w:highlight w:val="none"/>
          <w14:textFill>
            <w14:solidFill>
              <w14:schemeClr w14:val="tx1"/>
            </w14:solidFill>
          </w14:textFill>
        </w:rPr>
        <w:t>综合评分法。</w:t>
      </w:r>
    </w:p>
    <w:p w14:paraId="082C043B">
      <w:pPr>
        <w:pStyle w:val="13"/>
        <w:spacing w:line="400" w:lineRule="exact"/>
        <w:ind w:firstLine="420" w:firstLineChars="200"/>
        <w:rPr>
          <w:rFonts w:hint="eastAsia"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2</w:t>
      </w:r>
      <w:r>
        <w:rPr>
          <w:rFonts w:hint="eastAsia" w:hAnsi="宋体"/>
          <w:b/>
          <w:bCs/>
          <w:color w:val="000000" w:themeColor="text1"/>
          <w:szCs w:val="21"/>
          <w:highlight w:val="none"/>
          <w:lang w:val="en-US" w:eastAsia="zh-CN"/>
          <w14:textFill>
            <w14:solidFill>
              <w14:schemeClr w14:val="tx1"/>
            </w14:solidFill>
          </w14:textFill>
        </w:rPr>
        <w:t>3</w:t>
      </w:r>
      <w:r>
        <w:rPr>
          <w:rFonts w:hint="eastAsia" w:hAnsi="宋体"/>
          <w:b/>
          <w:bCs/>
          <w:color w:val="000000" w:themeColor="text1"/>
          <w:szCs w:val="21"/>
          <w:highlight w:val="none"/>
          <w14:textFill>
            <w14:solidFill>
              <w14:schemeClr w14:val="tx1"/>
            </w14:solidFill>
          </w14:textFill>
        </w:rPr>
        <w:t>.</w:t>
      </w:r>
      <w:r>
        <w:rPr>
          <w:rFonts w:hint="eastAsia" w:hAnsi="宋体"/>
          <w:b/>
          <w:color w:val="000000" w:themeColor="text1"/>
          <w:highlight w:val="none"/>
          <w14:textFill>
            <w14:solidFill>
              <w14:schemeClr w14:val="tx1"/>
            </w14:solidFill>
          </w14:textFill>
        </w:rPr>
        <w:t>推荐成交候选供应商原则</w:t>
      </w:r>
    </w:p>
    <w:p w14:paraId="431EE49C">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磋商小组根据综合得分由高到低排列次序，若得分相同时，以评审报价由低到高顺序排列；若得分相同且评审报价相同的，以磋商最后报价由低到高顺序排列；若仍相同的，分别依次按项目实施方案分、综合能力分由高到低顺序排列，若仍相同的，由</w:t>
      </w:r>
      <w:r>
        <w:rPr>
          <w:rFonts w:hint="eastAsia" w:ascii="宋体" w:hAnsi="宋体" w:cs="宋体"/>
          <w:color w:val="000000" w:themeColor="text1"/>
          <w:szCs w:val="21"/>
          <w:highlight w:val="none"/>
          <w14:textFill>
            <w14:solidFill>
              <w14:schemeClr w14:val="tx1"/>
            </w14:solidFill>
          </w14:textFill>
        </w:rPr>
        <w:t>磋商小组按照抽签的方式</w:t>
      </w:r>
      <w:r>
        <w:rPr>
          <w:rFonts w:hint="eastAsia" w:ascii="宋体" w:hAnsi="宋体"/>
          <w:color w:val="000000" w:themeColor="text1"/>
          <w:szCs w:val="21"/>
          <w:highlight w:val="none"/>
          <w14:textFill>
            <w14:solidFill>
              <w14:schemeClr w14:val="tx1"/>
            </w14:solidFill>
          </w14:textFill>
        </w:rPr>
        <w:t xml:space="preserve">确认，并推荐成交候选供应商。  </w:t>
      </w:r>
    </w:p>
    <w:p w14:paraId="5808A2BE">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4895F43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.4排名第二的成交候选人因前款规定的同样原因不能签订合同的，采购单位可以依法确定排名第三的成交候选人为成交供应商。</w:t>
      </w:r>
    </w:p>
    <w:p w14:paraId="483A8C60">
      <w:pPr>
        <w:widowControl/>
        <w:shd w:val="clear" w:color="auto" w:fill="FFFFFF"/>
        <w:spacing w:line="400" w:lineRule="exact"/>
        <w:ind w:firstLine="48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lang w:val="en-US" w:eastAsia="zh-CN"/>
          <w14:textFill>
            <w14:solidFill>
              <w14:schemeClr w14:val="tx1"/>
            </w14:solidFill>
          </w14:textFill>
        </w:rPr>
        <w:t>4</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属于下列情况之一者，响应文件无效：</w:t>
      </w:r>
    </w:p>
    <w:p w14:paraId="5BBD673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（1）未按磋商文件规定完整线上提交响应文件或未按规定要求线上签字、签章的；</w:t>
      </w:r>
    </w:p>
    <w:p w14:paraId="05C066F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（2）不具备磋商文件规定的资格要求的；</w:t>
      </w:r>
    </w:p>
    <w:p w14:paraId="47ED5D2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（3）响应文件未按磋商文件的内容和要求编制，或提供虚假材料的；</w:t>
      </w:r>
    </w:p>
    <w:p w14:paraId="748E77CB">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（4）响应文件有效期、交货时间、免费保修期（升级、维护）期/维护期、售后服务不能满足磋商文件要求的；</w:t>
      </w:r>
    </w:p>
    <w:p w14:paraId="4D649B2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（5）供应商未就“采购需求”中的所有内容作完整唯一报价的，或报价超出采购最高限价金额的；</w:t>
      </w:r>
    </w:p>
    <w:p w14:paraId="50A47EB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（6）未在磋商小组规定的时间内提交响应文件(包括最后报价)的；</w:t>
      </w:r>
    </w:p>
    <w:p w14:paraId="41A6B50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（7）超越了按照法律法规规定必须获得行政许可或者行政审批的经营范围的；</w:t>
      </w:r>
    </w:p>
    <w:p w14:paraId="12CC181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（8）未满足磋商文件实质性要求的或者响应文件有采购人不能接受的附加条件的；</w:t>
      </w:r>
    </w:p>
    <w:p w14:paraId="2B820205">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（9）响应文件实质性要求未做变动，供应商最后报价高于第一次报价的；</w:t>
      </w:r>
    </w:p>
    <w:p w14:paraId="05EFCFD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（10）不符合法律、法规和磋商文件规定的其他实质性要求和条件的。</w:t>
      </w:r>
    </w:p>
    <w:p w14:paraId="2ACCBA59">
      <w:pPr>
        <w:snapToGrid w:val="0"/>
        <w:spacing w:line="400" w:lineRule="exact"/>
        <w:ind w:firstLine="102" w:firstLineChars="49"/>
        <w:outlineLvl w:val="4"/>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供应商有下列情形之一的，视为串通参与磋商，响应文件将被视为无效：</w:t>
      </w:r>
    </w:p>
    <w:p w14:paraId="5E6F1893">
      <w:pPr>
        <w:snapToGrid w:val="0"/>
        <w:spacing w:line="400" w:lineRule="exact"/>
        <w:ind w:firstLine="462" w:firstLineChars="220"/>
        <w:outlineLvl w:val="4"/>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（1）不同供应商的响庆文件由同一单位或者个人编制；或不同供应商报名的IP地址一致的；</w:t>
      </w:r>
    </w:p>
    <w:p w14:paraId="7467D253">
      <w:pPr>
        <w:snapToGrid w:val="0"/>
        <w:spacing w:line="400" w:lineRule="exact"/>
        <w:ind w:firstLine="462" w:firstLineChars="220"/>
        <w:outlineLvl w:val="4"/>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（2）不同供应商委托同一单位或者个人办理磋商事宜；</w:t>
      </w:r>
    </w:p>
    <w:p w14:paraId="65529A8C">
      <w:pPr>
        <w:snapToGrid w:val="0"/>
        <w:spacing w:line="400" w:lineRule="exact"/>
        <w:ind w:firstLine="462" w:firstLineChars="220"/>
        <w:outlineLvl w:val="4"/>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（3）不同的供应商的响应文件载明的项目管理员为同一个人；</w:t>
      </w:r>
    </w:p>
    <w:p w14:paraId="2B3087ED">
      <w:pPr>
        <w:snapToGrid w:val="0"/>
        <w:spacing w:line="400" w:lineRule="exact"/>
        <w:ind w:firstLine="462" w:firstLineChars="220"/>
        <w:outlineLvl w:val="4"/>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（4）不同供应商的响应文件异常一致或最后报价呈规律性差异； </w:t>
      </w:r>
    </w:p>
    <w:p w14:paraId="7BFE72F7">
      <w:pPr>
        <w:snapToGrid w:val="0"/>
        <w:spacing w:line="400" w:lineRule="exact"/>
        <w:ind w:firstLine="462" w:firstLineChars="220"/>
        <w:outlineLvl w:val="4"/>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（5）不同供应商的响应文件相互混装；</w:t>
      </w:r>
    </w:p>
    <w:p w14:paraId="461084DA">
      <w:pPr>
        <w:snapToGrid w:val="0"/>
        <w:spacing w:line="400" w:lineRule="exact"/>
        <w:ind w:firstLine="462" w:firstLineChars="220"/>
        <w:outlineLvl w:val="4"/>
        <w:rPr>
          <w:rFonts w:hint="eastAsia"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（6）磋商文件未做实质性变动，供应商最后报价高于首次报价的。</w:t>
      </w:r>
    </w:p>
    <w:p w14:paraId="3823EF78">
      <w:pPr>
        <w:snapToGrid w:val="0"/>
        <w:spacing w:line="400" w:lineRule="exact"/>
        <w:ind w:firstLine="411" w:firstLineChars="196"/>
        <w:outlineLvl w:val="4"/>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25</w:t>
      </w:r>
      <w:r>
        <w:rPr>
          <w:rFonts w:hint="eastAsia" w:ascii="宋体" w:hAnsi="宋体"/>
          <w:b/>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出现下列情形之一的，采购人或者采购代理机构应当终止竞争性磋商采购活动，发布项目终止公告并说明原因，重新开展采购活动：</w:t>
      </w:r>
    </w:p>
    <w:p w14:paraId="014FB81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（1）因情况变化，不再符合规定的竞争性磋商采购方式适用情形的；</w:t>
      </w:r>
    </w:p>
    <w:p w14:paraId="0E34B1B3">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（2）出现影响采购公正的违法、违规行为的； </w:t>
      </w:r>
    </w:p>
    <w:p w14:paraId="6FB716E3">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（3）在采购过程中符合竞争要求的供应商或者报价未超过采购预算的供应商不足3家的。</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除本须知第</w:t>
      </w: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.11.3</w:t>
      </w:r>
      <w:r>
        <w:rPr>
          <w:rFonts w:hint="eastAsia" w:ascii="宋体" w:hAnsi="宋体"/>
          <w:b/>
          <w:color w:val="000000" w:themeColor="text1"/>
          <w:szCs w:val="21"/>
          <w:highlight w:val="none"/>
          <w14:textFill>
            <w14:solidFill>
              <w14:schemeClr w14:val="tx1"/>
            </w14:solidFill>
          </w14:textFill>
        </w:rPr>
        <w:t>条、第</w:t>
      </w: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.11.4</w:t>
      </w:r>
      <w:r>
        <w:rPr>
          <w:rFonts w:hint="eastAsia" w:ascii="宋体" w:hAnsi="宋体"/>
          <w:b/>
          <w:color w:val="000000" w:themeColor="text1"/>
          <w:szCs w:val="21"/>
          <w:highlight w:val="none"/>
          <w14:textFill>
            <w14:solidFill>
              <w14:schemeClr w14:val="tx1"/>
            </w14:solidFill>
          </w14:textFill>
        </w:rPr>
        <w:t>条及法律法规规定的情形外</w:t>
      </w:r>
      <w:r>
        <w:rPr>
          <w:rFonts w:hint="eastAsia" w:ascii="宋体" w:hAnsi="宋体" w:cs="宋体"/>
          <w:b/>
          <w:bCs/>
          <w:color w:val="000000" w:themeColor="text1"/>
          <w:szCs w:val="21"/>
          <w:highlight w:val="none"/>
          <w14:textFill>
            <w14:solidFill>
              <w14:schemeClr w14:val="tx1"/>
            </w14:solidFill>
          </w14:textFill>
        </w:rPr>
        <w:t xml:space="preserve">） </w:t>
      </w:r>
    </w:p>
    <w:p w14:paraId="200396BF">
      <w:pPr>
        <w:snapToGrid w:val="0"/>
        <w:spacing w:line="400" w:lineRule="exact"/>
        <w:ind w:firstLine="411" w:firstLineChars="196"/>
        <w:outlineLvl w:val="4"/>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46A789">
      <w:pPr>
        <w:autoSpaceDE w:val="0"/>
        <w:autoSpaceDN w:val="0"/>
        <w:snapToGrid w:val="0"/>
        <w:spacing w:line="400" w:lineRule="exact"/>
        <w:ind w:firstLine="420" w:firstLineChars="200"/>
        <w:textAlignment w:val="bottom"/>
        <w:rPr>
          <w:rFonts w:hint="eastAsia"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2</w:t>
      </w:r>
      <w:r>
        <w:rPr>
          <w:rFonts w:hint="eastAsia" w:hAnsi="宋体"/>
          <w:b/>
          <w:color w:val="000000" w:themeColor="text1"/>
          <w:highlight w:val="none"/>
          <w:lang w:val="en-US" w:eastAsia="zh-CN"/>
          <w14:textFill>
            <w14:solidFill>
              <w14:schemeClr w14:val="tx1"/>
            </w14:solidFill>
          </w14:textFill>
        </w:rPr>
        <w:t>7</w:t>
      </w:r>
      <w:r>
        <w:rPr>
          <w:rFonts w:hint="eastAsia" w:hAnsi="宋体"/>
          <w:b/>
          <w:color w:val="000000" w:themeColor="text1"/>
          <w:highlight w:val="none"/>
          <w14:textFill>
            <w14:solidFill>
              <w14:schemeClr w14:val="tx1"/>
            </w14:solidFill>
          </w14:textFill>
        </w:rPr>
        <w:t>. 信用查询</w:t>
      </w:r>
    </w:p>
    <w:p w14:paraId="3D4EADB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根据《关于做好政府采购有关信用主体标识码登记及在政府采购活动中查询使用信用记录有关问题的通知》桂财采〔2016〕37号的通知，采购代理机构对成交供应商的成交资格进行信用查询：</w:t>
      </w:r>
    </w:p>
    <w:p w14:paraId="409EF927">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（1）查询渠道：“信用中国”网站(www.creditchina.gov.cn)、中国政府采购网(www.ccgp.gov.cn)等；</w:t>
      </w:r>
    </w:p>
    <w:p w14:paraId="348336C1">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（2）查询时间：成交通知书发出前；</w:t>
      </w:r>
    </w:p>
    <w:p w14:paraId="178A7C25">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（3）信用信息查询记录和证据留存方式：在查询网站中直接打印查询记录，打印材料作为采购活动资料保存。</w:t>
      </w:r>
    </w:p>
    <w:p w14:paraId="25F97571">
      <w:pPr>
        <w:spacing w:line="40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732DCF36">
      <w:pPr>
        <w:pStyle w:val="13"/>
        <w:spacing w:line="400" w:lineRule="exact"/>
        <w:ind w:firstLine="411" w:firstLineChars="196"/>
        <w:rPr>
          <w:rFonts w:hint="eastAsia"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2</w:t>
      </w:r>
      <w:r>
        <w:rPr>
          <w:rFonts w:hint="eastAsia" w:hAnsi="宋体"/>
          <w:b/>
          <w:color w:val="000000" w:themeColor="text1"/>
          <w:highlight w:val="none"/>
          <w:lang w:val="en-US" w:eastAsia="zh-CN"/>
          <w14:textFill>
            <w14:solidFill>
              <w14:schemeClr w14:val="tx1"/>
            </w14:solidFill>
          </w14:textFill>
        </w:rPr>
        <w:t>8</w:t>
      </w:r>
      <w:r>
        <w:rPr>
          <w:rFonts w:hint="eastAsia" w:hAnsi="宋体"/>
          <w:b/>
          <w:color w:val="000000" w:themeColor="text1"/>
          <w:szCs w:val="21"/>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成交公告及成交通知书</w:t>
      </w:r>
    </w:p>
    <w:p w14:paraId="41E290B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D4F4E3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.2 在发布成交公告的同时，采购代理机构向成交供应商发出成交通知书。成交供应商自接到通知之日起七个工作日内，办理成交通知书领取手续。</w:t>
      </w:r>
    </w:p>
    <w:p w14:paraId="52B9B92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.3 采购代理机构无义务向未成交的供应商解释未成交原因和退还响应文件。</w:t>
      </w:r>
    </w:p>
    <w:p w14:paraId="7478BB6A">
      <w:pPr>
        <w:spacing w:line="360" w:lineRule="auto"/>
        <w:ind w:firstLine="420" w:firstLineChars="200"/>
        <w:contextualSpacing/>
        <w:rPr>
          <w:rFonts w:hint="eastAsia" w:ascii="宋体" w:hAnsi="宋体" w:cs="仿宋"/>
          <w:b/>
          <w:szCs w:val="21"/>
        </w:rPr>
      </w:pPr>
      <w:r>
        <w:rPr>
          <w:rFonts w:hint="eastAsia" w:ascii="宋体" w:hAnsi="宋体" w:cs="仿宋"/>
          <w:b/>
          <w:szCs w:val="21"/>
          <w:lang w:val="en-US" w:eastAsia="zh-CN"/>
        </w:rPr>
        <w:t>29.</w:t>
      </w:r>
      <w:r>
        <w:rPr>
          <w:rFonts w:hint="eastAsia" w:ascii="宋体" w:hAnsi="宋体" w:cs="仿宋"/>
          <w:b/>
          <w:szCs w:val="21"/>
        </w:rPr>
        <w:t>政府采购异常低价审查</w:t>
      </w:r>
    </w:p>
    <w:p w14:paraId="4DDED5A4">
      <w:pPr>
        <w:spacing w:line="360" w:lineRule="auto"/>
        <w:ind w:firstLine="420" w:firstLineChars="200"/>
        <w:contextualSpacing/>
        <w:rPr>
          <w:rFonts w:hint="eastAsia" w:ascii="宋体" w:hAnsi="宋体" w:cs="仿宋"/>
          <w:szCs w:val="21"/>
        </w:rPr>
      </w:pPr>
      <w:r>
        <w:rPr>
          <w:rFonts w:hint="eastAsia" w:ascii="宋体" w:hAnsi="宋体" w:cs="仿宋"/>
          <w:szCs w:val="21"/>
        </w:rPr>
        <w:t>（一）政府采购评审中出现下列情形之一的，评标委员会应当启动异常低价投标（响应）审查程序：</w:t>
      </w:r>
    </w:p>
    <w:p w14:paraId="0FB290D3">
      <w:pPr>
        <w:spacing w:line="360" w:lineRule="auto"/>
        <w:ind w:firstLine="420" w:firstLineChars="200"/>
        <w:contextualSpacing/>
        <w:rPr>
          <w:rFonts w:hint="eastAsia" w:ascii="宋体" w:hAnsi="宋体" w:cs="仿宋"/>
          <w:szCs w:val="21"/>
        </w:rPr>
      </w:pPr>
      <w:r>
        <w:rPr>
          <w:rFonts w:hint="eastAsia" w:ascii="宋体" w:hAnsi="宋体" w:cs="仿宋"/>
          <w:szCs w:val="21"/>
        </w:rPr>
        <w:t>1.投标（响应）报价低于全部通过符合性审查供应商投标（响应）报价平均值65%的，即投标（响应）报价&lt;全部通过符合性审查供应商投标（响应）报价平均值×65%；</w:t>
      </w:r>
    </w:p>
    <w:p w14:paraId="3CCAA542">
      <w:pPr>
        <w:spacing w:line="360" w:lineRule="auto"/>
        <w:ind w:firstLine="420" w:firstLineChars="200"/>
        <w:contextualSpacing/>
        <w:rPr>
          <w:rFonts w:hint="eastAsia" w:ascii="宋体" w:hAnsi="宋体" w:cs="仿宋"/>
          <w:szCs w:val="21"/>
        </w:rPr>
      </w:pPr>
      <w:r>
        <w:rPr>
          <w:rFonts w:hint="eastAsia" w:ascii="宋体" w:hAnsi="宋体" w:cs="仿宋"/>
          <w:szCs w:val="21"/>
        </w:rPr>
        <w:t>2.投标（响应）报价低于通过符合性审查的次低报价供应商投标（响应）报价65%的，即投标（响应）报价&lt;通过符合性审查的次低报价供应商投标（响应）报价×65%；</w:t>
      </w:r>
    </w:p>
    <w:p w14:paraId="67216D24">
      <w:pPr>
        <w:spacing w:line="360" w:lineRule="auto"/>
        <w:ind w:firstLine="420" w:firstLineChars="200"/>
        <w:contextualSpacing/>
        <w:rPr>
          <w:rFonts w:hint="eastAsia" w:ascii="宋体" w:hAnsi="宋体" w:cs="仿宋"/>
          <w:szCs w:val="21"/>
        </w:rPr>
      </w:pPr>
      <w:r>
        <w:rPr>
          <w:rFonts w:hint="eastAsia" w:ascii="宋体" w:hAnsi="宋体" w:cs="仿宋"/>
          <w:szCs w:val="21"/>
        </w:rPr>
        <w:t>3.投标（响应）报价低于采购项目最高限价65%的，即投标（响应）报价&lt;采购项目最高限价×65%；</w:t>
      </w:r>
    </w:p>
    <w:p w14:paraId="65EE6BE2">
      <w:pPr>
        <w:spacing w:line="360" w:lineRule="auto"/>
        <w:ind w:firstLine="420" w:firstLineChars="200"/>
        <w:contextualSpacing/>
        <w:rPr>
          <w:rFonts w:hint="eastAsia" w:ascii="宋体" w:hAnsi="宋体" w:cs="仿宋"/>
          <w:szCs w:val="21"/>
        </w:rPr>
      </w:pPr>
      <w:r>
        <w:rPr>
          <w:rFonts w:hint="eastAsia" w:ascii="宋体" w:hAnsi="宋体" w:cs="仿宋"/>
          <w:szCs w:val="21"/>
        </w:rPr>
        <w:t>4.评标委员会基于专业判断，认为供应商报价过低，有可能影响产品质量或者不能诚信履约的其他情形。</w:t>
      </w:r>
    </w:p>
    <w:p w14:paraId="240E4163">
      <w:pPr>
        <w:spacing w:line="360" w:lineRule="auto"/>
        <w:ind w:firstLine="420" w:firstLineChars="200"/>
        <w:contextualSpacing/>
        <w:rPr>
          <w:rFonts w:hint="eastAsia" w:ascii="宋体" w:hAnsi="宋体" w:cs="仿宋"/>
          <w:szCs w:val="21"/>
        </w:rPr>
      </w:pPr>
      <w:r>
        <w:rPr>
          <w:rFonts w:hint="eastAsia" w:ascii="宋体" w:hAnsi="宋体" w:cs="仿宋"/>
          <w:szCs w:val="21"/>
        </w:rPr>
        <w:t>相关法律法规对供应商报价有规定的，从其规定。</w:t>
      </w:r>
    </w:p>
    <w:p w14:paraId="5E8A761C">
      <w:pPr>
        <w:spacing w:line="360" w:lineRule="auto"/>
        <w:ind w:firstLine="420" w:firstLineChars="200"/>
        <w:contextualSpacing/>
        <w:rPr>
          <w:rFonts w:hint="eastAsia" w:ascii="宋体" w:hAnsi="宋体" w:cs="仿宋"/>
          <w:szCs w:val="21"/>
        </w:rPr>
      </w:pPr>
      <w:r>
        <w:rPr>
          <w:rFonts w:hint="eastAsia" w:ascii="宋体" w:hAnsi="宋体" w:cs="仿宋"/>
          <w:szCs w:val="21"/>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F7A4406">
      <w:pPr>
        <w:spacing w:line="360" w:lineRule="auto"/>
        <w:ind w:firstLine="420" w:firstLineChars="200"/>
        <w:contextualSpacing/>
        <w:rPr>
          <w:rFonts w:hint="eastAsia" w:ascii="宋体" w:hAnsi="宋体" w:cs="仿宋"/>
          <w:szCs w:val="21"/>
        </w:rPr>
      </w:pPr>
      <w:r>
        <w:rPr>
          <w:rFonts w:hint="eastAsia" w:ascii="宋体" w:hAnsi="宋体" w:cs="仿宋"/>
          <w:szCs w:val="21"/>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33C2B459">
      <w:pPr>
        <w:spacing w:line="360" w:lineRule="auto"/>
        <w:ind w:firstLine="420" w:firstLineChars="200"/>
        <w:contextualSpacing/>
        <w:rPr>
          <w:rFonts w:hint="eastAsia" w:ascii="宋体" w:hAnsi="宋体" w:cs="仿宋"/>
          <w:szCs w:val="21"/>
        </w:rPr>
      </w:pPr>
      <w:r>
        <w:rPr>
          <w:rFonts w:hint="eastAsia" w:ascii="宋体" w:hAnsi="宋体" w:cs="仿宋"/>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1B91818">
      <w:pPr>
        <w:spacing w:line="360" w:lineRule="auto"/>
        <w:ind w:firstLine="420" w:firstLineChars="200"/>
        <w:contextualSpacing/>
        <w:rPr>
          <w:rFonts w:ascii="宋体" w:hAnsi="宋体" w:cs="仿宋"/>
          <w:szCs w:val="21"/>
        </w:rPr>
      </w:pPr>
      <w:r>
        <w:rPr>
          <w:rFonts w:hint="eastAsia" w:ascii="宋体" w:hAnsi="宋体" w:cs="仿宋"/>
          <w:szCs w:val="21"/>
        </w:rPr>
        <w:t>异常低价投标（响应）审查的启动原因、审查意见和审查结果应当在评审报告中记录，并随供应商提供的相关书面说明及证明材料，以及评标委员会有关互联网浏览、查询历史一并归档。</w:t>
      </w:r>
    </w:p>
    <w:p w14:paraId="30C56FD3">
      <w:pPr>
        <w:pStyle w:val="2"/>
        <w:rPr>
          <w:rFonts w:hint="eastAsia"/>
        </w:rPr>
      </w:pPr>
    </w:p>
    <w:p w14:paraId="49A8EA05">
      <w:pPr>
        <w:pStyle w:val="13"/>
        <w:spacing w:line="400" w:lineRule="exact"/>
        <w:jc w:val="center"/>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五、签订合同</w:t>
      </w:r>
    </w:p>
    <w:p w14:paraId="791A70F6">
      <w:pPr>
        <w:ind w:firstLine="411" w:firstLineChars="196"/>
        <w:rPr>
          <w:rFonts w:hint="eastAsia" w:hAnsi="宋体"/>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30</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履约保证金</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lang w:val="en-US" w:eastAsia="zh-CN"/>
          <w14:textFill>
            <w14:solidFill>
              <w14:schemeClr w14:val="tx1"/>
            </w14:solidFill>
          </w14:textFill>
        </w:rPr>
        <w:t>无</w:t>
      </w:r>
    </w:p>
    <w:p w14:paraId="548E1E81">
      <w:pPr>
        <w:tabs>
          <w:tab w:val="left" w:pos="1140"/>
        </w:tabs>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31</w:t>
      </w:r>
      <w:r>
        <w:rPr>
          <w:rFonts w:hint="eastAsia" w:ascii="宋体" w:hAnsi="宋体"/>
          <w:b/>
          <w:color w:val="000000" w:themeColor="text1"/>
          <w:szCs w:val="21"/>
          <w:highlight w:val="none"/>
          <w14:textFill>
            <w14:solidFill>
              <w14:schemeClr w14:val="tx1"/>
            </w14:solidFill>
          </w14:textFill>
        </w:rPr>
        <w:t>.签订合同</w:t>
      </w:r>
    </w:p>
    <w:p w14:paraId="17ACA33F">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31</w:t>
      </w:r>
      <w:r>
        <w:rPr>
          <w:rFonts w:hint="eastAsia" w:ascii="宋体" w:hAnsi="宋体" w:cs="宋体"/>
          <w:b/>
          <w:bCs/>
          <w:color w:val="000000" w:themeColor="text1"/>
          <w:szCs w:val="21"/>
          <w:highlight w:val="none"/>
          <w14:textFill>
            <w14:solidFill>
              <w14:schemeClr w14:val="tx1"/>
            </w14:solidFill>
          </w14:textFill>
        </w:rPr>
        <w:t>.1 签订合同时间：成交通知书发出之日起二十五日内签订合同。成交供应商领取成交通知书后，应按规定与采购人签订合同。</w:t>
      </w:r>
    </w:p>
    <w:p w14:paraId="56A374B4">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FDCFC1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（1）成交后不与采购人签订合同的（不可抗力除外）；</w:t>
      </w:r>
    </w:p>
    <w:p w14:paraId="69CB69A3">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（2）将成交项目转让给他人，或者在响应文件中未说明，且未经采购人同意，将成交项目分包给他人的；</w:t>
      </w:r>
    </w:p>
    <w:p w14:paraId="19B5376F">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（3）拒绝履行合同义务的。</w:t>
      </w:r>
    </w:p>
    <w:p w14:paraId="57020F9B">
      <w:pPr>
        <w:ind w:firstLine="420" w:firstLineChars="200"/>
        <w:rPr>
          <w:rFonts w:hint="eastAsia" w:hAnsi="宋体"/>
          <w:b/>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31</w:t>
      </w:r>
      <w:r>
        <w:rPr>
          <w:rFonts w:hint="eastAsia" w:ascii="宋体" w:hAnsi="宋体" w:eastAsia="宋体" w:cs="宋体"/>
          <w:b w:val="0"/>
          <w:bCs w:val="0"/>
          <w:color w:val="000000" w:themeColor="text1"/>
          <w:szCs w:val="21"/>
          <w:highlight w:val="none"/>
          <w14:textFill>
            <w14:solidFill>
              <w14:schemeClr w14:val="tx1"/>
            </w14:solidFill>
          </w14:textFill>
        </w:rPr>
        <w:t>.3 合同备案存档：政府采购合同双方自签订之日起1个工作日内将合同原件壹份交采购代理机构。采购代理机构将政府采购合同在省级以上人民政府财政部门指定媒体上公告。</w:t>
      </w:r>
    </w:p>
    <w:p w14:paraId="607B324C">
      <w:pPr>
        <w:pStyle w:val="13"/>
        <w:numPr>
          <w:ilvl w:val="0"/>
          <w:numId w:val="4"/>
        </w:numPr>
        <w:spacing w:line="400" w:lineRule="exact"/>
        <w:jc w:val="center"/>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其他事项</w:t>
      </w:r>
    </w:p>
    <w:p w14:paraId="1FB84216">
      <w:pPr>
        <w:spacing w:line="400" w:lineRule="exact"/>
        <w:ind w:firstLine="514" w:firstLineChars="245"/>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lang w:val="en-US" w:eastAsia="zh-CN"/>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采购代理服务费</w:t>
      </w:r>
    </w:p>
    <w:p w14:paraId="2D0CCDAB">
      <w:pPr>
        <w:spacing w:line="380" w:lineRule="exac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成交供应商领取成交通知书前，向</w:t>
      </w:r>
      <w:r>
        <w:rPr>
          <w:rFonts w:hint="eastAsia" w:ascii="宋体" w:hAnsi="宋体" w:cs="宋体"/>
          <w:color w:val="000000" w:themeColor="text1"/>
          <w:kern w:val="0"/>
          <w:szCs w:val="21"/>
          <w:highlight w:val="none"/>
          <w:lang w:eastAsia="zh-CN"/>
          <w14:textFill>
            <w14:solidFill>
              <w14:schemeClr w14:val="tx1"/>
            </w14:solidFill>
          </w14:textFill>
        </w:rPr>
        <w:t>广西中承建设工程咨询有限公司</w:t>
      </w:r>
      <w:r>
        <w:rPr>
          <w:rFonts w:hint="eastAsia"/>
          <w:color w:val="000000" w:themeColor="text1"/>
          <w:highlight w:val="none"/>
          <w14:textFill>
            <w14:solidFill>
              <w14:schemeClr w14:val="tx1"/>
            </w14:solidFill>
          </w14:textFill>
        </w:rPr>
        <w:t>一次性付清采购代理服务费。</w:t>
      </w:r>
      <w:r>
        <w:rPr>
          <w:rFonts w:hint="eastAsia"/>
          <w:color w:val="000000" w:themeColor="text1"/>
          <w:szCs w:val="21"/>
          <w:highlight w:val="none"/>
          <w14:textFill>
            <w14:solidFill>
              <w14:schemeClr w14:val="tx1"/>
            </w14:solidFill>
          </w14:textFill>
        </w:rPr>
        <w:t>本项目的采购代理服务收费标准参照计价格[2002]1980号《招标代理服务收费管理暂行办法》服务类收费标准向成交供应商收取</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采购</w:t>
      </w:r>
      <w:r>
        <w:rPr>
          <w:rFonts w:hint="eastAsia"/>
          <w:color w:val="000000" w:themeColor="text1"/>
          <w:szCs w:val="21"/>
          <w:highlight w:val="none"/>
          <w:lang w:eastAsia="zh-CN"/>
          <w14:textFill>
            <w14:solidFill>
              <w14:schemeClr w14:val="tx1"/>
            </w14:solidFill>
          </w14:textFill>
        </w:rPr>
        <w:t>代理服务费不足</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lang w:eastAsia="zh-CN"/>
          <w14:textFill>
            <w14:solidFill>
              <w14:schemeClr w14:val="tx1"/>
            </w14:solidFill>
          </w14:textFill>
        </w:rPr>
        <w:t>000元</w:t>
      </w:r>
      <w:r>
        <w:rPr>
          <w:rFonts w:hint="eastAsia"/>
          <w:color w:val="000000" w:themeColor="text1"/>
          <w:szCs w:val="21"/>
          <w:highlight w:val="none"/>
          <w:lang w:val="en-US" w:eastAsia="zh-CN"/>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按</w:t>
      </w: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lang w:eastAsia="zh-CN"/>
          <w14:textFill>
            <w14:solidFill>
              <w14:schemeClr w14:val="tx1"/>
            </w14:solidFill>
          </w14:textFill>
        </w:rPr>
        <w:t>000</w:t>
      </w:r>
      <w:r>
        <w:rPr>
          <w:rFonts w:hint="eastAsia"/>
          <w:color w:val="000000" w:themeColor="text1"/>
          <w:szCs w:val="21"/>
          <w:highlight w:val="none"/>
          <w:lang w:val="en-US" w:eastAsia="zh-CN"/>
          <w14:textFill>
            <w14:solidFill>
              <w14:schemeClr w14:val="tx1"/>
            </w14:solidFill>
          </w14:textFill>
        </w:rPr>
        <w:t>元</w:t>
      </w:r>
      <w:r>
        <w:rPr>
          <w:rFonts w:hint="eastAsia"/>
          <w:color w:val="000000" w:themeColor="text1"/>
          <w:szCs w:val="21"/>
          <w:highlight w:val="none"/>
          <w:lang w:eastAsia="zh-CN"/>
          <w14:textFill>
            <w14:solidFill>
              <w14:schemeClr w14:val="tx1"/>
            </w14:solidFill>
          </w14:textFill>
        </w:rPr>
        <w:t>计取）</w:t>
      </w:r>
      <w:r>
        <w:rPr>
          <w:rFonts w:hint="eastAsia" w:ascii="宋体" w:hAnsi="宋体"/>
          <w:color w:val="000000" w:themeColor="text1"/>
          <w:highlight w:val="none"/>
          <w14:textFill>
            <w14:solidFill>
              <w14:schemeClr w14:val="tx1"/>
            </w14:solidFill>
          </w14:textFill>
        </w:rPr>
        <w:t>。</w:t>
      </w:r>
    </w:p>
    <w:p w14:paraId="0D3B0723">
      <w:pPr>
        <w:spacing w:line="3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7935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54AAD8D5">
            <w:pPr>
              <w:pStyle w:val="13"/>
              <w:spacing w:line="380" w:lineRule="exact"/>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2" name="直接连接符 2"/>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A+RXUAAAACAEAAA8AAAAAAAAAAQAgAAAAIgAAAGRycy9kb3ducmV2LnhtbFBL&#10;AQIUABQAAAAIAIdO4kB3QA4N+gEAAOkDAAAOAAAAAAAAAAEAIAAAACMBAABkcnMvZTJvRG9jLnht&#10;bFBLBQYAAAAABgAGAFkBAACPBQAAAAA=&#10;">
                      <v:fill on="f" focussize="0,0"/>
                      <v:stroke color="#000000" joinstyle="round"/>
                      <v:imagedata o:title=""/>
                      <o:lock v:ext="edit" aspectratio="f"/>
                    </v:line>
                  </w:pict>
                </mc:Fallback>
              </mc:AlternateContent>
            </w:r>
            <w:r>
              <w:rPr>
                <w:rFonts w:hint="eastAsia" w:hAnsi="宋体"/>
                <w:color w:val="000000" w:themeColor="text1"/>
                <w:highlight w:val="none"/>
                <w14:textFill>
                  <w14:solidFill>
                    <w14:schemeClr w14:val="tx1"/>
                  </w14:solidFill>
                </w14:textFill>
              </w:rPr>
              <w:t>费率           服务类型</w:t>
            </w:r>
          </w:p>
          <w:p w14:paraId="7AF45480">
            <w:pPr>
              <w:pStyle w:val="13"/>
              <w:spacing w:line="380" w:lineRule="exact"/>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rGJ3YAAAACAEAAA8AAAAAAAAAAQAgAAAAIgAAAGRycy9kb3ducmV2&#10;LnhtbFBLAQIUABQAAAAIAIdO4kAPL1ga/AEAAOkDAAAOAAAAAAAAAAEAIAAAACcBAABkcnMvZTJv&#10;RG9jLnhtbFBLBQYAAAAABgAGAFkBAACVBQAAAAA=&#10;">
                      <v:fill on="f" focussize="0,0"/>
                      <v:stroke color="#000000" joinstyle="round"/>
                      <v:imagedata o:title=""/>
                      <o:lock v:ext="edit" aspectratio="f"/>
                    </v:line>
                  </w:pict>
                </mc:Fallback>
              </mc:AlternateContent>
            </w:r>
          </w:p>
          <w:p w14:paraId="258328B0">
            <w:pPr>
              <w:pStyle w:val="13"/>
              <w:spacing w:line="38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中标金额（万元）</w:t>
            </w:r>
          </w:p>
        </w:tc>
        <w:tc>
          <w:tcPr>
            <w:tcW w:w="2002" w:type="dxa"/>
            <w:noWrap w:val="0"/>
            <w:vAlign w:val="center"/>
          </w:tcPr>
          <w:p w14:paraId="0BC438DE">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货物招标</w:t>
            </w:r>
          </w:p>
        </w:tc>
        <w:tc>
          <w:tcPr>
            <w:tcW w:w="1992" w:type="dxa"/>
            <w:noWrap w:val="0"/>
            <w:vAlign w:val="center"/>
          </w:tcPr>
          <w:p w14:paraId="2EC2578D">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服务招标</w:t>
            </w:r>
          </w:p>
        </w:tc>
        <w:tc>
          <w:tcPr>
            <w:tcW w:w="2293" w:type="dxa"/>
            <w:noWrap w:val="0"/>
            <w:vAlign w:val="center"/>
          </w:tcPr>
          <w:p w14:paraId="6925DB19">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工程招标</w:t>
            </w:r>
          </w:p>
        </w:tc>
      </w:tr>
      <w:tr w14:paraId="15A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3E361CA5">
            <w:pPr>
              <w:pStyle w:val="13"/>
              <w:spacing w:line="38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100以下</w:t>
            </w:r>
          </w:p>
        </w:tc>
        <w:tc>
          <w:tcPr>
            <w:tcW w:w="2002" w:type="dxa"/>
            <w:noWrap w:val="0"/>
            <w:vAlign w:val="top"/>
          </w:tcPr>
          <w:p w14:paraId="33DF839C">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w:t>
            </w:r>
          </w:p>
        </w:tc>
        <w:tc>
          <w:tcPr>
            <w:tcW w:w="1992" w:type="dxa"/>
            <w:noWrap w:val="0"/>
            <w:vAlign w:val="top"/>
          </w:tcPr>
          <w:p w14:paraId="2687C94B">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w:t>
            </w:r>
          </w:p>
        </w:tc>
        <w:tc>
          <w:tcPr>
            <w:tcW w:w="2293" w:type="dxa"/>
            <w:noWrap w:val="0"/>
            <w:vAlign w:val="top"/>
          </w:tcPr>
          <w:p w14:paraId="34B210F3">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w:t>
            </w:r>
          </w:p>
        </w:tc>
      </w:tr>
      <w:tr w14:paraId="69A8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0CAECDC">
            <w:pPr>
              <w:pStyle w:val="13"/>
              <w:spacing w:line="38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100-500</w:t>
            </w:r>
          </w:p>
        </w:tc>
        <w:tc>
          <w:tcPr>
            <w:tcW w:w="2002" w:type="dxa"/>
            <w:noWrap w:val="0"/>
            <w:vAlign w:val="top"/>
          </w:tcPr>
          <w:p w14:paraId="68040734">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w:t>
            </w:r>
          </w:p>
        </w:tc>
        <w:tc>
          <w:tcPr>
            <w:tcW w:w="1992" w:type="dxa"/>
            <w:noWrap w:val="0"/>
            <w:vAlign w:val="top"/>
          </w:tcPr>
          <w:p w14:paraId="6B1EF2F7">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0.8%</w:t>
            </w:r>
          </w:p>
        </w:tc>
        <w:tc>
          <w:tcPr>
            <w:tcW w:w="2293" w:type="dxa"/>
            <w:noWrap w:val="0"/>
            <w:vAlign w:val="top"/>
          </w:tcPr>
          <w:p w14:paraId="4529E854">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0.7%</w:t>
            </w:r>
          </w:p>
        </w:tc>
      </w:tr>
      <w:tr w14:paraId="2CD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2CA6732">
            <w:pPr>
              <w:pStyle w:val="13"/>
              <w:spacing w:line="38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500-1000</w:t>
            </w:r>
          </w:p>
        </w:tc>
        <w:tc>
          <w:tcPr>
            <w:tcW w:w="2002" w:type="dxa"/>
            <w:noWrap w:val="0"/>
            <w:vAlign w:val="top"/>
          </w:tcPr>
          <w:p w14:paraId="644B1705">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0.8%</w:t>
            </w:r>
          </w:p>
        </w:tc>
        <w:tc>
          <w:tcPr>
            <w:tcW w:w="1992" w:type="dxa"/>
            <w:noWrap w:val="0"/>
            <w:vAlign w:val="top"/>
          </w:tcPr>
          <w:p w14:paraId="37D69F42">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0.45%</w:t>
            </w:r>
          </w:p>
        </w:tc>
        <w:tc>
          <w:tcPr>
            <w:tcW w:w="2293" w:type="dxa"/>
            <w:noWrap w:val="0"/>
            <w:vAlign w:val="top"/>
          </w:tcPr>
          <w:p w14:paraId="2D0C21F8">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0.55%</w:t>
            </w:r>
          </w:p>
        </w:tc>
      </w:tr>
      <w:tr w14:paraId="0474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D3BD2CD">
            <w:pPr>
              <w:pStyle w:val="13"/>
              <w:spacing w:line="38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1000-5000</w:t>
            </w:r>
          </w:p>
        </w:tc>
        <w:tc>
          <w:tcPr>
            <w:tcW w:w="2002" w:type="dxa"/>
            <w:noWrap w:val="0"/>
            <w:vAlign w:val="top"/>
          </w:tcPr>
          <w:p w14:paraId="5B4B28FE">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0.5%</w:t>
            </w:r>
          </w:p>
        </w:tc>
        <w:tc>
          <w:tcPr>
            <w:tcW w:w="1992" w:type="dxa"/>
            <w:noWrap w:val="0"/>
            <w:vAlign w:val="top"/>
          </w:tcPr>
          <w:p w14:paraId="427D24CB">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0.25%</w:t>
            </w:r>
          </w:p>
        </w:tc>
        <w:tc>
          <w:tcPr>
            <w:tcW w:w="2293" w:type="dxa"/>
            <w:noWrap w:val="0"/>
            <w:vAlign w:val="top"/>
          </w:tcPr>
          <w:p w14:paraId="223F8500">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0.35%</w:t>
            </w:r>
          </w:p>
        </w:tc>
      </w:tr>
      <w:tr w14:paraId="318C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966772C">
            <w:pPr>
              <w:pStyle w:val="13"/>
              <w:spacing w:line="380" w:lineRule="exac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5000-10000</w:t>
            </w:r>
          </w:p>
        </w:tc>
        <w:tc>
          <w:tcPr>
            <w:tcW w:w="2002" w:type="dxa"/>
            <w:noWrap w:val="0"/>
            <w:vAlign w:val="top"/>
          </w:tcPr>
          <w:p w14:paraId="0246624F">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0.25%</w:t>
            </w:r>
          </w:p>
        </w:tc>
        <w:tc>
          <w:tcPr>
            <w:tcW w:w="1992" w:type="dxa"/>
            <w:noWrap w:val="0"/>
            <w:vAlign w:val="top"/>
          </w:tcPr>
          <w:p w14:paraId="1B957DB1">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0.1%</w:t>
            </w:r>
          </w:p>
        </w:tc>
        <w:tc>
          <w:tcPr>
            <w:tcW w:w="2293" w:type="dxa"/>
            <w:noWrap w:val="0"/>
            <w:vAlign w:val="top"/>
          </w:tcPr>
          <w:p w14:paraId="3A9DDE46">
            <w:pPr>
              <w:pStyle w:val="13"/>
              <w:spacing w:line="380" w:lineRule="exact"/>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0.2%</w:t>
            </w:r>
          </w:p>
        </w:tc>
      </w:tr>
    </w:tbl>
    <w:p w14:paraId="5B855D92">
      <w:pPr>
        <w:pStyle w:val="13"/>
        <w:spacing w:line="380" w:lineRule="exact"/>
        <w:ind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注：采购代理服务收费按差额定率累进法计算。</w:t>
      </w:r>
    </w:p>
    <w:p w14:paraId="37A3F293">
      <w:pPr>
        <w:spacing w:line="380" w:lineRule="exact"/>
        <w:ind w:firstLine="420"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lang w:val="en-US" w:eastAsia="zh-CN"/>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.交纳采购代理服务费的采购代理机构银行账户：</w:t>
      </w:r>
    </w:p>
    <w:p w14:paraId="2D384AA8">
      <w:pPr>
        <w:pageBreakBefore w:val="0"/>
        <w:widowControl w:val="0"/>
        <w:kinsoku/>
        <w:wordWrap/>
        <w:overflowPunct/>
        <w:topLinePunct w:val="0"/>
        <w:bidi w:val="0"/>
        <w:spacing w:line="440" w:lineRule="exact"/>
        <w:ind w:firstLine="420" w:firstLineChars="200"/>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采购代理机构银行账户：</w:t>
      </w:r>
    </w:p>
    <w:p w14:paraId="31BB57DA">
      <w:pPr>
        <w:pageBreakBefore w:val="0"/>
        <w:widowControl w:val="0"/>
        <w:kinsoku/>
        <w:wordWrap/>
        <w:overflowPunct/>
        <w:topLinePunct w:val="0"/>
        <w:bidi w:val="0"/>
        <w:spacing w:line="440" w:lineRule="exact"/>
        <w:ind w:firstLine="420" w:firstLineChars="200"/>
        <w:textAlignment w:val="auto"/>
        <w:rPr>
          <w:rStyle w:val="32"/>
          <w:rFonts w:hint="eastAsia" w:ascii="宋体" w:hAnsi="宋体" w:eastAsia="宋体" w:cs="宋体"/>
          <w:b w:val="0"/>
          <w:bCs w:val="0"/>
          <w:color w:val="000000" w:themeColor="text1"/>
          <w:sz w:val="21"/>
          <w:szCs w:val="21"/>
          <w:highlight w:val="none"/>
          <w14:textFill>
            <w14:solidFill>
              <w14:schemeClr w14:val="tx1"/>
            </w14:solidFill>
          </w14:textFill>
        </w:rPr>
      </w:pPr>
      <w:r>
        <w:rPr>
          <w:rStyle w:val="32"/>
          <w:rFonts w:hint="eastAsia" w:ascii="宋体" w:hAnsi="宋体" w:eastAsia="宋体" w:cs="宋体"/>
          <w:b w:val="0"/>
          <w:bCs w:val="0"/>
          <w:color w:val="000000" w:themeColor="text1"/>
          <w:sz w:val="21"/>
          <w:szCs w:val="21"/>
          <w:highlight w:val="none"/>
          <w14:textFill>
            <w14:solidFill>
              <w14:schemeClr w14:val="tx1"/>
            </w14:solidFill>
          </w14:textFill>
        </w:rPr>
        <w:t>账户名称：</w:t>
      </w:r>
      <w:r>
        <w:rPr>
          <w:rStyle w:val="32"/>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广西中承建设工程咨询有限公司第一分公司</w:t>
      </w:r>
    </w:p>
    <w:p w14:paraId="0AE8C2AB">
      <w:pPr>
        <w:pageBreakBefore w:val="0"/>
        <w:widowControl w:val="0"/>
        <w:kinsoku/>
        <w:wordWrap/>
        <w:overflowPunct/>
        <w:topLinePunct w:val="0"/>
        <w:bidi w:val="0"/>
        <w:spacing w:line="440" w:lineRule="exact"/>
        <w:ind w:firstLine="420" w:firstLineChars="200"/>
        <w:textAlignment w:val="auto"/>
        <w:rPr>
          <w:rStyle w:val="32"/>
          <w:rFonts w:hint="eastAsia" w:ascii="宋体" w:hAnsi="宋体" w:eastAsia="宋体" w:cs="宋体"/>
          <w:b w:val="0"/>
          <w:bCs w:val="0"/>
          <w:color w:val="000000" w:themeColor="text1"/>
          <w:sz w:val="21"/>
          <w:szCs w:val="21"/>
          <w:highlight w:val="none"/>
          <w14:textFill>
            <w14:solidFill>
              <w14:schemeClr w14:val="tx1"/>
            </w14:solidFill>
          </w14:textFill>
        </w:rPr>
      </w:pPr>
      <w:r>
        <w:rPr>
          <w:rStyle w:val="32"/>
          <w:rFonts w:hint="eastAsia" w:ascii="宋体" w:hAnsi="宋体" w:eastAsia="宋体" w:cs="宋体"/>
          <w:b w:val="0"/>
          <w:bCs w:val="0"/>
          <w:color w:val="000000" w:themeColor="text1"/>
          <w:sz w:val="21"/>
          <w:szCs w:val="21"/>
          <w:highlight w:val="none"/>
          <w14:textFill>
            <w14:solidFill>
              <w14:schemeClr w14:val="tx1"/>
            </w14:solidFill>
          </w14:textFill>
        </w:rPr>
        <w:t xml:space="preserve">开户银行：中国建设银行股份有限公司桂林西山路支行 </w:t>
      </w:r>
    </w:p>
    <w:p w14:paraId="2FBF0EC0">
      <w:pPr>
        <w:pStyle w:val="2"/>
        <w:rPr>
          <w:rFonts w:hint="eastAsia"/>
          <w:color w:val="000000" w:themeColor="text1"/>
          <w:highlight w:val="none"/>
          <w14:textFill>
            <w14:solidFill>
              <w14:schemeClr w14:val="tx1"/>
            </w14:solidFill>
          </w14:textFill>
        </w:rPr>
      </w:pPr>
      <w:r>
        <w:rPr>
          <w:rStyle w:val="32"/>
          <w:rFonts w:hint="eastAsia" w:ascii="宋体" w:hAnsi="宋体" w:eastAsia="宋体" w:cs="宋体"/>
          <w:b w:val="0"/>
          <w:bCs w:val="0"/>
          <w:color w:val="000000" w:themeColor="text1"/>
          <w:sz w:val="21"/>
          <w:szCs w:val="21"/>
          <w:highlight w:val="none"/>
          <w14:textFill>
            <w14:solidFill>
              <w14:schemeClr w14:val="tx1"/>
            </w14:solidFill>
          </w14:textFill>
        </w:rPr>
        <w:t>银行账号：</w:t>
      </w:r>
      <w:r>
        <w:rPr>
          <w:rStyle w:val="32"/>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45050163510700000194</w:t>
      </w:r>
    </w:p>
    <w:p w14:paraId="61CE64B3">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lang w:val="en-US" w:eastAsia="zh-CN"/>
          <w14:textFill>
            <w14:solidFill>
              <w14:schemeClr w14:val="tx1"/>
            </w14:solidFill>
          </w14:textFill>
        </w:rPr>
        <w:t>4</w:t>
      </w:r>
      <w:r>
        <w:rPr>
          <w:rFonts w:hint="eastAsia" w:ascii="宋体" w:hAnsi="宋体"/>
          <w:b/>
          <w:color w:val="000000" w:themeColor="text1"/>
          <w:highlight w:val="none"/>
          <w14:textFill>
            <w14:solidFill>
              <w14:schemeClr w14:val="tx1"/>
            </w14:solidFill>
          </w14:textFill>
        </w:rPr>
        <w:t>.编制依据：</w:t>
      </w:r>
      <w:r>
        <w:rPr>
          <w:rFonts w:hint="eastAsia" w:ascii="宋体" w:hAnsi="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w:t>
      </w:r>
    </w:p>
    <w:p w14:paraId="46C1C832">
      <w:pPr>
        <w:spacing w:line="380" w:lineRule="exact"/>
        <w:ind w:firstLine="420" w:firstLineChars="200"/>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lang w:val="en-US" w:eastAsia="zh-CN"/>
          <w14:textFill>
            <w14:solidFill>
              <w14:schemeClr w14:val="tx1"/>
            </w14:solidFill>
          </w14:textFill>
        </w:rPr>
        <w:t>5</w:t>
      </w:r>
      <w:r>
        <w:rPr>
          <w:rFonts w:hint="eastAsia" w:ascii="宋体" w:hAnsi="宋体"/>
          <w:b/>
          <w:color w:val="000000" w:themeColor="text1"/>
          <w:highlight w:val="none"/>
          <w14:textFill>
            <w14:solidFill>
              <w14:schemeClr w14:val="tx1"/>
            </w14:solidFill>
          </w14:textFill>
        </w:rPr>
        <w:t>.监督管理机构：</w:t>
      </w:r>
      <w:r>
        <w:rPr>
          <w:rFonts w:hint="eastAsia"/>
          <w:color w:val="000000" w:themeColor="text1"/>
          <w:szCs w:val="21"/>
          <w:highlight w:val="none"/>
          <w:lang w:eastAsia="zh-CN"/>
          <w14:textFill>
            <w14:solidFill>
              <w14:schemeClr w14:val="tx1"/>
            </w14:solidFill>
          </w14:textFill>
        </w:rPr>
        <w:t>桂林市财政局</w:t>
      </w:r>
      <w:r>
        <w:rPr>
          <w:rFonts w:hint="eastAsia"/>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联系电话：</w:t>
      </w:r>
      <w:bookmarkStart w:id="78" w:name="_Toc25044"/>
      <w:r>
        <w:rPr>
          <w:rFonts w:hint="eastAsia"/>
          <w:color w:val="000000" w:themeColor="text1"/>
          <w:szCs w:val="21"/>
          <w:highlight w:val="none"/>
          <w:lang w:eastAsia="zh-CN"/>
          <w14:textFill>
            <w14:solidFill>
              <w14:schemeClr w14:val="tx1"/>
            </w14:solidFill>
          </w14:textFill>
        </w:rPr>
        <w:t>0773-2862142</w:t>
      </w:r>
    </w:p>
    <w:p w14:paraId="7B92300E">
      <w:pPr>
        <w:spacing w:line="360" w:lineRule="exact"/>
        <w:jc w:val="center"/>
        <w:rPr>
          <w:rFonts w:hint="eastAsia"/>
          <w:b/>
          <w:bCs/>
          <w:color w:val="000000" w:themeColor="text1"/>
          <w:sz w:val="30"/>
          <w:szCs w:val="30"/>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r>
        <w:rPr>
          <w:rFonts w:hint="eastAsia" w:ascii="宋体"/>
          <w:b/>
          <w:color w:val="000000" w:themeColor="text1"/>
          <w:sz w:val="32"/>
          <w:szCs w:val="32"/>
          <w:highlight w:val="none"/>
          <w14:textFill>
            <w14:solidFill>
              <w14:schemeClr w14:val="tx1"/>
            </w14:solidFill>
          </w14:textFill>
        </w:rPr>
        <w:t>第三章</w:t>
      </w:r>
      <w:r>
        <w:rPr>
          <w:rFonts w:ascii="宋体"/>
          <w:b/>
          <w:color w:val="000000" w:themeColor="text1"/>
          <w:sz w:val="32"/>
          <w:szCs w:val="32"/>
          <w:highlight w:val="none"/>
          <w14:textFill>
            <w14:solidFill>
              <w14:schemeClr w14:val="tx1"/>
            </w14:solidFill>
          </w14:textFill>
        </w:rPr>
        <w:t xml:space="preserve">  </w:t>
      </w:r>
      <w:bookmarkEnd w:id="78"/>
      <w:r>
        <w:rPr>
          <w:rFonts w:hint="eastAsia"/>
          <w:b/>
          <w:bCs/>
          <w:color w:val="000000" w:themeColor="text1"/>
          <w:sz w:val="30"/>
          <w:szCs w:val="30"/>
          <w:highlight w:val="none"/>
          <w14:textFill>
            <w14:solidFill>
              <w14:schemeClr w14:val="tx1"/>
            </w14:solidFill>
          </w14:textFill>
        </w:rPr>
        <w:t>服务采购需求</w:t>
      </w:r>
    </w:p>
    <w:p w14:paraId="0A65EDE6">
      <w:pPr>
        <w:tabs>
          <w:tab w:val="left" w:pos="690"/>
        </w:tabs>
        <w:spacing w:line="400" w:lineRule="exact"/>
        <w:ind w:right="104" w:firstLine="378" w:firstLineChars="180"/>
        <w:rPr>
          <w:rFonts w:hint="eastAsia" w:ascii="宋体" w:hAnsi="宋体" w:cs="宋体"/>
          <w:b/>
          <w:color w:val="000000" w:themeColor="text1"/>
          <w:sz w:val="21"/>
          <w:szCs w:val="21"/>
          <w:highlight w:val="none"/>
          <w:lang w:val="en-US" w:eastAsia="zh-CN" w:bidi="ar"/>
          <w14:textFill>
            <w14:solidFill>
              <w14:schemeClr w14:val="tx1"/>
            </w14:solidFill>
          </w14:textFill>
        </w:rPr>
      </w:pPr>
    </w:p>
    <w:p w14:paraId="5220CD54">
      <w:pPr>
        <w:pStyle w:val="4"/>
        <w:pageBreakBefore w:val="0"/>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一、项目背景</w:t>
      </w:r>
    </w:p>
    <w:p w14:paraId="0B04B689">
      <w:pPr>
        <w:pStyle w:val="31"/>
        <w:pageBreakBefore w:val="0"/>
        <w:kinsoku/>
        <w:wordWrap/>
        <w:overflowPunct/>
        <w:topLinePunct w:val="0"/>
        <w:autoSpaceDE/>
        <w:autoSpaceDN/>
        <w:bidi w:val="0"/>
        <w:adjustRightInd/>
        <w:snapToGrid/>
        <w:spacing w:line="360" w:lineRule="auto"/>
        <w:ind w:right="0" w:firstLine="480"/>
        <w:textAlignment w:val="auto"/>
        <w:rPr>
          <w:rFonts w:ascii="宋体" w:hAnsi="宋体" w:cs="宋体"/>
          <w:b/>
          <w:color w:val="000000" w:themeColor="text1"/>
          <w:sz w:val="22"/>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科学、有效地完成桂林高新技术产业开发区火炬统计及相关调查工作，按照科技部《国家统计局关于批准执行科学研究和技术服务业科技活动等十三项统计制度的函》（国统制[2014]154号）和《科技部科技统计工作管理办法》（国科发计字[2007]620号）的规定，结合桂林高新技术产业开发区实际情况，对桂林 高新区内火炬工作涉及的高新技术产业化及环境建设各相关单位科技活动和经济活动状况进行定量综合考察，全面了解和跟踪研究区内高新技术产业化发展情况。</w:t>
      </w:r>
    </w:p>
    <w:p w14:paraId="2A2DA026">
      <w:pPr>
        <w:pStyle w:val="4"/>
        <w:pageBreakBefore w:val="0"/>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二、技术需求</w:t>
      </w:r>
    </w:p>
    <w:p w14:paraId="59043A62">
      <w:pPr>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ascii="宋体" w:hAnsi="宋体"/>
          <w:color w:val="000000" w:themeColor="text1"/>
          <w:sz w:val="24"/>
          <w:highlight w:val="none"/>
          <w14:textFill>
            <w14:solidFill>
              <w14:schemeClr w14:val="tx1"/>
            </w14:solidFill>
          </w14:textFill>
        </w:rPr>
        <w:t>服务</w:t>
      </w:r>
      <w:r>
        <w:rPr>
          <w:rFonts w:hint="eastAsia" w:ascii="宋体" w:hAnsi="宋体"/>
          <w:color w:val="000000" w:themeColor="text1"/>
          <w:sz w:val="24"/>
          <w:highlight w:val="none"/>
          <w14:textFill>
            <w14:solidFill>
              <w14:schemeClr w14:val="tx1"/>
            </w14:solidFill>
          </w14:textFill>
        </w:rPr>
        <w:t>内容</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完成</w:t>
      </w:r>
      <w:r>
        <w:rPr>
          <w:rFonts w:hint="eastAsia" w:ascii="宋体" w:hAnsi="宋体"/>
          <w:b w:val="0"/>
          <w:bCs w:val="0"/>
          <w:color w:val="000000" w:themeColor="text1"/>
          <w:sz w:val="24"/>
          <w:highlight w:val="none"/>
          <w:lang w:eastAsia="zh-CN"/>
          <w14:textFill>
            <w14:solidFill>
              <w14:schemeClr w14:val="tx1"/>
            </w14:solidFill>
          </w14:textFill>
        </w:rPr>
        <w:t>2025年度桂林高新区</w:t>
      </w:r>
      <w:r>
        <w:rPr>
          <w:rFonts w:hint="eastAsia" w:ascii="宋体" w:hAnsi="宋体"/>
          <w:color w:val="000000" w:themeColor="text1"/>
          <w:sz w:val="24"/>
          <w:highlight w:val="none"/>
          <w14:textFill>
            <w14:solidFill>
              <w14:schemeClr w14:val="tx1"/>
            </w14:solidFill>
          </w14:textFill>
        </w:rPr>
        <w:t>科技经济与火炬统计咨询工作，并提高科技经济数据质量；</w:t>
      </w:r>
    </w:p>
    <w:p w14:paraId="474CF87B">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2.制定</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火炬统计服务实施方案及火炬工作开展计划；</w:t>
      </w:r>
    </w:p>
    <w:p w14:paraId="67689075">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3.</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火炬统计企业名录库整顿；</w:t>
      </w:r>
    </w:p>
    <w:p w14:paraId="6687081C">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4.</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火炬统计综合快报测算、数据变动说明；</w:t>
      </w:r>
    </w:p>
    <w:p w14:paraId="64226799">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5.</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火炬统计企业年报培训课件制定、企业培训；</w:t>
      </w:r>
    </w:p>
    <w:p w14:paraId="4226A5D2">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6.通知企业填报企业年报和创投年报、实时跟进企业上报进度、为火炬统计企业答疑、指导、报表催报；</w:t>
      </w:r>
    </w:p>
    <w:p w14:paraId="15610EC4">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7.</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火炬统计企业年报数据审核、联系企业核实修改异常数据、数据汇总、数据评估；</w:t>
      </w:r>
    </w:p>
    <w:p w14:paraId="32E95A17">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8.</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火炬统计综合年报数据审核、数据评估；</w:t>
      </w:r>
    </w:p>
    <w:p w14:paraId="0F0A1B32">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9.</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火炬统计创投年报数据审核、数据评估；</w:t>
      </w:r>
    </w:p>
    <w:p w14:paraId="4BAC44CC">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10.</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各项年审材料准备、火炬中心下返数据核实说明；</w:t>
      </w:r>
    </w:p>
    <w:p w14:paraId="30CA8361">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11.</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火炬统计每月月报数据测算、变动说明；</w:t>
      </w:r>
    </w:p>
    <w:p w14:paraId="454EF0F5">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12.撰写</w:t>
      </w:r>
      <w:r>
        <w:rPr>
          <w:rFonts w:hint="eastAsia" w:ascii="宋体" w:hAnsi="宋体"/>
          <w:b w:val="0"/>
          <w:bCs w:val="0"/>
          <w:color w:val="000000" w:themeColor="text1"/>
          <w:sz w:val="24"/>
          <w:highlight w:val="none"/>
          <w:lang w:eastAsia="zh-CN"/>
          <w14:textFill>
            <w14:solidFill>
              <w14:schemeClr w14:val="tx1"/>
            </w14:solidFill>
          </w14:textFill>
        </w:rPr>
        <w:t>2025年度</w:t>
      </w:r>
      <w:r>
        <w:rPr>
          <w:rFonts w:hint="eastAsia" w:ascii="宋体" w:hAnsi="宋体"/>
          <w:b w:val="0"/>
          <w:bCs w:val="0"/>
          <w:color w:val="000000" w:themeColor="text1"/>
          <w:sz w:val="24"/>
          <w:highlight w:val="none"/>
          <w14:textFill>
            <w14:solidFill>
              <w14:schemeClr w14:val="tx1"/>
            </w14:solidFill>
          </w14:textFill>
        </w:rPr>
        <w:t>火炬统计工作总结及分析报告、制作火炬统计小册子；</w:t>
      </w:r>
    </w:p>
    <w:p w14:paraId="2F042A44">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13.宣传火炬统计相关制度、政策；</w:t>
      </w:r>
    </w:p>
    <w:p w14:paraId="71DAFFED">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14.筛选企业纳入创新积分制，统计报送企业创新积分数据、完成相关总结材料报送工作；</w:t>
      </w:r>
    </w:p>
    <w:p w14:paraId="155B8AD0">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15.完成桂林高新区临时安排的其他火炬相关工作、提供专业化咨询服务。</w:t>
      </w:r>
    </w:p>
    <w:p w14:paraId="545695D3">
      <w:pPr>
        <w:pStyle w:val="8"/>
        <w:pageBreakBefore w:val="0"/>
        <w:kinsoku/>
        <w:wordWrap/>
        <w:overflowPunct/>
        <w:topLinePunct w:val="0"/>
        <w:autoSpaceDE/>
        <w:autoSpaceDN/>
        <w:bidi w:val="0"/>
        <w:adjustRightInd/>
        <w:snapToGrid/>
        <w:spacing w:line="360" w:lineRule="auto"/>
        <w:textAlignment w:val="auto"/>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16.保密协议：中标后，中标单位须与采购人签订保密协议。</w:t>
      </w:r>
    </w:p>
    <w:p w14:paraId="66AD3F6C">
      <w:pPr>
        <w:pStyle w:val="8"/>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三、商务需求</w:t>
      </w:r>
    </w:p>
    <w:p w14:paraId="4C8280FB">
      <w:pPr>
        <w:pStyle w:val="18"/>
        <w:ind w:left="0" w:leftChars="0" w:firstLine="240" w:firstLineChars="100"/>
        <w:rPr>
          <w:rFonts w:hint="default" w:ascii="宋体" w:hAnsi="宋体"/>
          <w:b/>
          <w:bCs/>
          <w:color w:val="000000" w:themeColor="text1"/>
          <w:sz w:val="24"/>
          <w:highlight w:val="none"/>
          <w:lang w:val="en-US"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1、付款方式：</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1）、合同签订后5天内，甲方支付乙方合同总价90%的预付款。（2）、2027年2月28日前，甲方向乙方支付余下合同款。</w:t>
      </w:r>
    </w:p>
    <w:p w14:paraId="6BB0C3AD">
      <w:pPr>
        <w:ind w:firstLine="240" w:firstLineChars="100"/>
        <w:rPr>
          <w:color w:val="000000" w:themeColor="text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2、合同履约期：自合同签订之日起至</w:t>
      </w:r>
      <w:r>
        <w:rPr>
          <w:rFonts w:hint="eastAsia" w:ascii="宋体" w:hAnsi="宋体"/>
          <w:b/>
          <w:bCs/>
          <w:color w:val="000000" w:themeColor="text1"/>
          <w:sz w:val="24"/>
          <w:highlight w:val="none"/>
          <w:lang w:val="en-US" w:eastAsia="zh-CN"/>
          <w14:textFill>
            <w14:solidFill>
              <w14:schemeClr w14:val="tx1"/>
            </w14:solidFill>
          </w14:textFill>
        </w:rPr>
        <w:t>2026</w:t>
      </w:r>
      <w:r>
        <w:rPr>
          <w:rFonts w:hint="eastAsia" w:ascii="宋体" w:hAnsi="宋体"/>
          <w:b/>
          <w:bCs/>
          <w:color w:val="000000" w:themeColor="text1"/>
          <w:sz w:val="24"/>
          <w:highlight w:val="none"/>
          <w14:textFill>
            <w14:solidFill>
              <w14:schemeClr w14:val="tx1"/>
            </w14:solidFill>
          </w14:textFill>
        </w:rPr>
        <w:t>年12月31日。</w:t>
      </w:r>
    </w:p>
    <w:p w14:paraId="7203291C">
      <w:pPr>
        <w:pStyle w:val="18"/>
        <w:ind w:left="0" w:leftChars="0" w:firstLine="240" w:firstLineChars="100"/>
        <w:rPr>
          <w:rFonts w:ascii="宋体" w:hAnsi="宋体"/>
          <w:b/>
          <w:bCs/>
          <w:color w:val="000000" w:themeColor="text1"/>
          <w:sz w:val="24"/>
          <w:highlight w:val="none"/>
          <w14:textFill>
            <w14:solidFill>
              <w14:schemeClr w14:val="tx1"/>
            </w14:solidFill>
          </w14:textFill>
        </w:rPr>
      </w:pPr>
    </w:p>
    <w:p w14:paraId="18E74EA7">
      <w:pPr>
        <w:tabs>
          <w:tab w:val="left" w:pos="690"/>
        </w:tabs>
        <w:spacing w:line="400" w:lineRule="exact"/>
        <w:ind w:right="104" w:firstLine="378" w:firstLineChars="18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3547550D">
      <w:pPr>
        <w:tabs>
          <w:tab w:val="left" w:pos="690"/>
        </w:tabs>
        <w:spacing w:line="400" w:lineRule="exact"/>
        <w:ind w:right="104" w:firstLine="378" w:firstLineChars="18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1BD96E3A">
      <w:pPr>
        <w:tabs>
          <w:tab w:val="left" w:pos="690"/>
        </w:tabs>
        <w:spacing w:line="400" w:lineRule="exact"/>
        <w:ind w:right="104" w:firstLine="420"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66FF8916">
      <w:pPr>
        <w:pStyle w:val="8"/>
        <w:spacing w:line="400" w:lineRule="exact"/>
        <w:ind w:firstLine="420" w:firstLineChars="200"/>
        <w:rPr>
          <w:rFonts w:hint="eastAsia"/>
          <w:b/>
          <w:color w:val="000000" w:themeColor="text1"/>
          <w:sz w:val="32"/>
          <w:szCs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 xml:space="preserve">                              </w:t>
      </w:r>
      <w:r>
        <w:rPr>
          <w:rFonts w:hint="eastAsia"/>
          <w:b/>
          <w:color w:val="000000" w:themeColor="text1"/>
          <w:sz w:val="32"/>
          <w:highlight w:val="none"/>
          <w14:textFill>
            <w14:solidFill>
              <w14:schemeClr w14:val="tx1"/>
            </w14:solidFill>
          </w14:textFill>
        </w:rPr>
        <w:t xml:space="preserve">第四章 </w:t>
      </w:r>
      <w:r>
        <w:rPr>
          <w:rFonts w:hint="eastAsia"/>
          <w:b/>
          <w:color w:val="000000" w:themeColor="text1"/>
          <w:sz w:val="32"/>
          <w:szCs w:val="32"/>
          <w:highlight w:val="none"/>
          <w14:textFill>
            <w14:solidFill>
              <w14:schemeClr w14:val="tx1"/>
            </w14:solidFill>
          </w14:textFill>
        </w:rPr>
        <w:t>评审办法</w:t>
      </w:r>
    </w:p>
    <w:p w14:paraId="17C91A4C">
      <w:pPr>
        <w:pStyle w:val="13"/>
        <w:spacing w:line="400" w:lineRule="exact"/>
        <w:ind w:firstLine="411" w:firstLineChars="196"/>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一、评审依据及方式</w:t>
      </w:r>
    </w:p>
    <w:p w14:paraId="7D8CC4BA">
      <w:pPr>
        <w:pStyle w:val="13"/>
        <w:spacing w:line="400" w:lineRule="exact"/>
        <w:ind w:firstLine="315" w:firstLineChars="15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1.评审依据：磋商小组以竞争性磋商文件和响应文件为评审依据。</w:t>
      </w:r>
    </w:p>
    <w:p w14:paraId="55D20546">
      <w:pPr>
        <w:pStyle w:val="13"/>
        <w:spacing w:line="400" w:lineRule="exact"/>
        <w:ind w:firstLine="315" w:firstLineChars="15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2.评审方式：以封闭方式进行评审。</w:t>
      </w:r>
    </w:p>
    <w:p w14:paraId="63EEA96F">
      <w:pPr>
        <w:pStyle w:val="13"/>
        <w:spacing w:line="400" w:lineRule="exact"/>
        <w:ind w:firstLine="315" w:firstLineChars="15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3.根据财库〔2012〕69号文规定，采购人和采购代理机构，磋商小组成员要严格遵守政府采购相关法律制度，依法履行各自职责，公正、客观、审慎地组织和参与评审工作。</w:t>
      </w:r>
    </w:p>
    <w:p w14:paraId="77364285">
      <w:pPr>
        <w:pStyle w:val="13"/>
        <w:spacing w:line="400" w:lineRule="exact"/>
        <w:ind w:firstLine="420" w:firstLineChars="200"/>
        <w:rPr>
          <w:rFonts w:hint="eastAsia"/>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二、评审办法</w:t>
      </w:r>
    </w:p>
    <w:p w14:paraId="2C09D4A3">
      <w:pPr>
        <w:pStyle w:val="13"/>
        <w:spacing w:line="400" w:lineRule="exact"/>
        <w:ind w:firstLine="420" w:firstLineChars="200"/>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（一）对进入详评的，采用综合评分法。</w:t>
      </w:r>
    </w:p>
    <w:p w14:paraId="5BBDD0EE">
      <w:pPr>
        <w:pStyle w:val="13"/>
        <w:spacing w:line="400" w:lineRule="exact"/>
        <w:ind w:firstLine="420" w:firstLineChars="200"/>
        <w:rPr>
          <w:rFonts w:hint="eastAsia" w:hAnsi="宋体"/>
          <w:b/>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（二）计分办法（按四舍五入取至小数点后二位）</w:t>
      </w:r>
    </w:p>
    <w:p w14:paraId="68FC725D">
      <w:pPr>
        <w:spacing w:line="360" w:lineRule="auto"/>
        <w:ind w:firstLine="422"/>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价格分</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0分</w:t>
      </w:r>
    </w:p>
    <w:p w14:paraId="5E151CAB">
      <w:pPr>
        <w:spacing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（1）以进入综合评分环节的最低的最后报价为基准价，基准价报价得分为</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p w14:paraId="543390F8">
      <w:pPr>
        <w:numPr>
          <w:ilvl w:val="0"/>
          <w:numId w:val="0"/>
        </w:numPr>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（2）供应商磋商报价得分=（磋商基准价/供应商的最后报价）×</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p w14:paraId="6BF3EB93">
      <w:pPr>
        <w:pStyle w:val="13"/>
        <w:spacing w:line="360" w:lineRule="exact"/>
        <w:ind w:firstLine="420" w:firstLineChars="200"/>
        <w:rPr>
          <w:rFonts w:hint="eastAsia"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为了确保采购项目的完成质量和维护公平的竞争及合同的正常履行，根据《中华人民共和国财政部第87号令》第六十条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1ED18F71">
      <w:pPr>
        <w:pStyle w:val="13"/>
        <w:spacing w:line="360" w:lineRule="exact"/>
        <w:ind w:firstLine="420" w:firstLineChars="200"/>
        <w:outlineLvl w:val="9"/>
        <w:rPr>
          <w:rFonts w:hAnsi="宋体" w:cs="宋体"/>
          <w:color w:val="000000" w:themeColor="text1"/>
          <w:szCs w:val="21"/>
          <w:highlight w:val="none"/>
          <w14:textFill>
            <w14:solidFill>
              <w14:schemeClr w14:val="tx1"/>
            </w14:solidFill>
          </w14:textFill>
        </w:rPr>
      </w:pPr>
      <w:bookmarkStart w:id="79" w:name="_Toc17369"/>
      <w:r>
        <w:rPr>
          <w:rFonts w:hint="eastAsia" w:hAnsi="宋体" w:cs="宋体"/>
          <w:b/>
          <w:bCs/>
          <w:color w:val="000000" w:themeColor="text1"/>
          <w:szCs w:val="21"/>
          <w:highlight w:val="none"/>
          <w:lang w:val="en-US" w:eastAsia="zh-CN"/>
          <w14:textFill>
            <w14:solidFill>
              <w14:schemeClr w14:val="tx1"/>
            </w14:solidFill>
          </w14:textFill>
        </w:rPr>
        <w:t>2</w:t>
      </w:r>
      <w:r>
        <w:rPr>
          <w:rFonts w:hint="eastAsia" w:hAnsi="宋体" w:cs="宋体"/>
          <w:b/>
          <w:bCs/>
          <w:color w:val="000000" w:themeColor="text1"/>
          <w:szCs w:val="21"/>
          <w:highlight w:val="none"/>
          <w14:textFill>
            <w14:solidFill>
              <w14:schemeClr w14:val="tx1"/>
            </w14:solidFill>
          </w14:textFill>
        </w:rPr>
        <w:t>.技</w:t>
      </w:r>
      <w:r>
        <w:rPr>
          <w:rFonts w:hint="eastAsia" w:hAnsi="宋体" w:cs="宋体"/>
          <w:b/>
          <w:color w:val="000000" w:themeColor="text1"/>
          <w:szCs w:val="21"/>
          <w:highlight w:val="none"/>
          <w14:textFill>
            <w14:solidFill>
              <w14:schemeClr w14:val="tx1"/>
            </w14:solidFill>
          </w14:textFill>
        </w:rPr>
        <w:t>术服务方案分</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hAnsi="宋体" w:cs="宋体"/>
          <w:b/>
          <w:color w:val="000000" w:themeColor="text1"/>
          <w:szCs w:val="21"/>
          <w:highlight w:val="none"/>
          <w:lang w:val="en-US" w:eastAsia="zh-CN"/>
          <w14:textFill>
            <w14:solidFill>
              <w14:schemeClr w14:val="tx1"/>
            </w14:solidFill>
          </w14:textFill>
        </w:rPr>
        <w:t>59</w:t>
      </w:r>
      <w:r>
        <w:rPr>
          <w:rFonts w:hint="eastAsia" w:hAnsi="宋体" w:cs="宋体"/>
          <w:b/>
          <w:color w:val="000000" w:themeColor="text1"/>
          <w:szCs w:val="21"/>
          <w:highlight w:val="none"/>
          <w14:textFill>
            <w14:solidFill>
              <w14:schemeClr w14:val="tx1"/>
            </w14:solidFill>
          </w14:textFill>
        </w:rPr>
        <w:t xml:space="preserve">分    </w:t>
      </w:r>
      <w:r>
        <w:rPr>
          <w:rFonts w:hint="eastAsia" w:hAnsi="宋体" w:cs="宋体"/>
          <w:color w:val="000000" w:themeColor="text1"/>
          <w:szCs w:val="21"/>
          <w:highlight w:val="none"/>
          <w14:textFill>
            <w14:solidFill>
              <w14:schemeClr w14:val="tx1"/>
            </w14:solidFill>
          </w14:textFill>
        </w:rPr>
        <w:t xml:space="preserve"> </w:t>
      </w:r>
    </w:p>
    <w:p w14:paraId="59FA5F16">
      <w:pPr>
        <w:pStyle w:val="13"/>
        <w:spacing w:line="36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磋商小组根据响应文件中技术服务方案，对比各供应商响应文件，在档次内独立打分。</w:t>
      </w:r>
    </w:p>
    <w:p w14:paraId="1B3C95F9">
      <w:pPr>
        <w:pStyle w:val="13"/>
        <w:spacing w:line="36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2.1根据供应商对本项目的理解是否准确评分</w:t>
      </w:r>
      <w:r>
        <w:rPr>
          <w:rFonts w:hint="eastAsia"/>
          <w:b/>
          <w:bCs/>
          <w:color w:val="000000" w:themeColor="text1"/>
          <w:highlight w:val="none"/>
          <w14:textFill>
            <w14:solidFill>
              <w14:schemeClr w14:val="tx1"/>
            </w14:solidFill>
          </w14:textFill>
        </w:rPr>
        <w:t>(满分</w:t>
      </w:r>
      <w:r>
        <w:rPr>
          <w:rFonts w:hint="eastAsia"/>
          <w:b/>
          <w:bCs/>
          <w:color w:val="000000" w:themeColor="text1"/>
          <w:highlight w:val="none"/>
          <w:lang w:val="en-US" w:eastAsia="zh-CN"/>
          <w14:textFill>
            <w14:solidFill>
              <w14:schemeClr w14:val="tx1"/>
            </w14:solidFill>
          </w14:textFill>
        </w:rPr>
        <w:t>10</w:t>
      </w:r>
      <w:r>
        <w:rPr>
          <w:rFonts w:hint="eastAsia"/>
          <w:b/>
          <w:bCs/>
          <w:color w:val="000000" w:themeColor="text1"/>
          <w:highlight w:val="none"/>
          <w14:textFill>
            <w14:solidFill>
              <w14:schemeClr w14:val="tx1"/>
            </w14:solidFill>
          </w14:textFill>
        </w:rPr>
        <w:t>分)</w:t>
      </w:r>
    </w:p>
    <w:p w14:paraId="3A6C8EE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分）：对项目包括的工作范围和任务描述有缺失内容。</w:t>
      </w:r>
    </w:p>
    <w:p w14:paraId="46A652D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分）：对项目包括的工作范围和任务描述基本准确，比较具体</w:t>
      </w:r>
      <w:r>
        <w:rPr>
          <w:rFonts w:hint="eastAsia" w:ascii="宋体" w:hAnsi="宋体"/>
          <w:color w:val="000000" w:themeColor="text1"/>
          <w:szCs w:val="21"/>
          <w:highlight w:val="none"/>
          <w:lang w:val="en-US" w:eastAsia="zh-CN"/>
          <w14:textFill>
            <w14:solidFill>
              <w14:schemeClr w14:val="tx1"/>
            </w14:solidFill>
          </w14:textFill>
        </w:rPr>
        <w:t>详细</w:t>
      </w:r>
      <w:r>
        <w:rPr>
          <w:rFonts w:hint="eastAsia" w:ascii="宋体" w:hAnsi="宋体"/>
          <w:color w:val="000000" w:themeColor="text1"/>
          <w:szCs w:val="21"/>
          <w:highlight w:val="none"/>
          <w14:textFill>
            <w14:solidFill>
              <w14:schemeClr w14:val="tx1"/>
            </w14:solidFill>
          </w14:textFill>
        </w:rPr>
        <w:t>。</w:t>
      </w:r>
    </w:p>
    <w:p w14:paraId="0BE0F8F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分）：对项目包括的工作范围和任务描述非常准确、具体</w:t>
      </w:r>
      <w:r>
        <w:rPr>
          <w:rFonts w:hint="eastAsia" w:ascii="宋体" w:hAnsi="宋体"/>
          <w:color w:val="000000" w:themeColor="text1"/>
          <w:szCs w:val="21"/>
          <w:highlight w:val="none"/>
          <w:lang w:val="en-US" w:eastAsia="zh-CN"/>
          <w14:textFill>
            <w14:solidFill>
              <w14:schemeClr w14:val="tx1"/>
            </w14:solidFill>
          </w14:textFill>
        </w:rPr>
        <w:t>及详细</w:t>
      </w:r>
      <w:r>
        <w:rPr>
          <w:rFonts w:hint="eastAsia" w:ascii="宋体" w:hAnsi="宋体"/>
          <w:color w:val="000000" w:themeColor="text1"/>
          <w:szCs w:val="21"/>
          <w:highlight w:val="none"/>
          <w14:textFill>
            <w14:solidFill>
              <w14:schemeClr w14:val="tx1"/>
            </w14:solidFill>
          </w14:textFill>
        </w:rPr>
        <w:t>。</w:t>
      </w:r>
    </w:p>
    <w:p w14:paraId="3604F1D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未提供相关内容不得分。</w:t>
      </w:r>
    </w:p>
    <w:p w14:paraId="57CEADB7">
      <w:pPr>
        <w:pStyle w:val="6"/>
        <w:spacing w:line="360" w:lineRule="exact"/>
        <w:ind w:left="0"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2.2根据供应商对本项目的实施方案是否合理评分</w:t>
      </w: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15</w:t>
      </w:r>
      <w:r>
        <w:rPr>
          <w:rFonts w:hint="eastAsia" w:ascii="宋体" w:hAnsi="宋体" w:cs="宋体"/>
          <w:b/>
          <w:bCs/>
          <w:color w:val="000000" w:themeColor="text1"/>
          <w:szCs w:val="21"/>
          <w:highlight w:val="none"/>
          <w14:textFill>
            <w14:solidFill>
              <w14:schemeClr w14:val="tx1"/>
            </w14:solidFill>
          </w14:textFill>
        </w:rPr>
        <w:t>分）</w:t>
      </w:r>
    </w:p>
    <w:p w14:paraId="4BE66BF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分）：实施方案有缺失内容。</w:t>
      </w:r>
    </w:p>
    <w:p w14:paraId="46D7A37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分）：实施方案齐全，但描述笼统。</w:t>
      </w:r>
    </w:p>
    <w:p w14:paraId="50D2D9A8">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分）：实施方案齐全，有针对性，能够紧密结合实际情况，</w:t>
      </w:r>
      <w:r>
        <w:rPr>
          <w:rFonts w:hint="eastAsia" w:ascii="宋体" w:hAnsi="宋体"/>
          <w:color w:val="000000" w:themeColor="text1"/>
          <w:szCs w:val="21"/>
          <w:highlight w:val="none"/>
          <w:lang w:val="en-US" w:eastAsia="zh-CN"/>
          <w14:textFill>
            <w14:solidFill>
              <w14:schemeClr w14:val="tx1"/>
            </w14:solidFill>
          </w14:textFill>
        </w:rPr>
        <w:t>方案</w:t>
      </w:r>
      <w:r>
        <w:rPr>
          <w:rFonts w:hint="eastAsia" w:ascii="宋体" w:hAnsi="宋体"/>
          <w:color w:val="000000" w:themeColor="text1"/>
          <w:szCs w:val="21"/>
          <w:highlight w:val="none"/>
          <w14:textFill>
            <w14:solidFill>
              <w14:schemeClr w14:val="tx1"/>
            </w14:solidFill>
          </w14:textFill>
        </w:rPr>
        <w:t>切实可行。</w:t>
      </w:r>
    </w:p>
    <w:p w14:paraId="54EA7E41">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未提供相关内容不得分。</w:t>
      </w:r>
    </w:p>
    <w:p w14:paraId="3166F6B3">
      <w:pPr>
        <w:pStyle w:val="6"/>
        <w:spacing w:line="360" w:lineRule="exact"/>
        <w:ind w:left="0"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2.3根据供应商对本项目的</w:t>
      </w:r>
      <w:r>
        <w:rPr>
          <w:rFonts w:hint="eastAsia" w:ascii="宋体" w:hAnsi="宋体"/>
          <w:bCs/>
          <w:color w:val="000000" w:themeColor="text1"/>
          <w:szCs w:val="21"/>
          <w:highlight w:val="none"/>
          <w14:textFill>
            <w14:solidFill>
              <w14:schemeClr w14:val="tx1"/>
            </w14:solidFill>
          </w14:textFill>
        </w:rPr>
        <w:t>工作重点把控</w:t>
      </w:r>
      <w:r>
        <w:rPr>
          <w:rFonts w:hint="eastAsia" w:ascii="宋体" w:hAnsi="宋体" w:cs="宋体"/>
          <w:color w:val="000000" w:themeColor="text1"/>
          <w:szCs w:val="21"/>
          <w:highlight w:val="none"/>
          <w14:textFill>
            <w14:solidFill>
              <w14:schemeClr w14:val="tx1"/>
            </w14:solidFill>
          </w14:textFill>
        </w:rPr>
        <w:t>是否合理评分</w:t>
      </w: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10</w:t>
      </w:r>
      <w:r>
        <w:rPr>
          <w:rFonts w:hint="eastAsia" w:ascii="宋体" w:hAnsi="宋体" w:cs="宋体"/>
          <w:b/>
          <w:bCs/>
          <w:color w:val="000000" w:themeColor="text1"/>
          <w:szCs w:val="21"/>
          <w:highlight w:val="none"/>
          <w14:textFill>
            <w14:solidFill>
              <w14:schemeClr w14:val="tx1"/>
            </w14:solidFill>
          </w14:textFill>
        </w:rPr>
        <w:t>分）</w:t>
      </w:r>
    </w:p>
    <w:p w14:paraId="3AF643BD">
      <w:pPr>
        <w:pStyle w:val="6"/>
        <w:spacing w:line="360" w:lineRule="exact"/>
        <w:ind w:left="0" w:firstLine="42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olor w:val="000000" w:themeColor="text1"/>
          <w:szCs w:val="21"/>
          <w:highlight w:val="none"/>
          <w14:textFill>
            <w14:solidFill>
              <w14:schemeClr w14:val="tx1"/>
            </w14:solidFill>
          </w14:textFill>
        </w:rPr>
        <w:t>3分）：</w:t>
      </w:r>
      <w:r>
        <w:rPr>
          <w:rFonts w:hint="eastAsia" w:ascii="宋体" w:hAnsi="宋体" w:cs="宋体"/>
          <w:color w:val="000000" w:themeColor="text1"/>
          <w:szCs w:val="21"/>
          <w:highlight w:val="none"/>
          <w:lang w:val="en-US" w:eastAsia="zh-CN"/>
          <w14:textFill>
            <w14:solidFill>
              <w14:schemeClr w14:val="tx1"/>
            </w14:solidFill>
          </w14:textFill>
        </w:rPr>
        <w:t>投标人结合项目特点，对工作重点控制环节描述较差的。</w:t>
      </w:r>
    </w:p>
    <w:p w14:paraId="48A23854">
      <w:pPr>
        <w:pStyle w:val="6"/>
        <w:spacing w:line="360" w:lineRule="exact"/>
        <w:ind w:left="0" w:firstLine="42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olor w:val="000000" w:themeColor="text1"/>
          <w:szCs w:val="21"/>
          <w:highlight w:val="none"/>
          <w14:textFill>
            <w14:solidFill>
              <w14:schemeClr w14:val="tx1"/>
            </w14:solidFill>
          </w14:textFill>
        </w:rPr>
        <w:t>6分）：</w:t>
      </w:r>
      <w:r>
        <w:rPr>
          <w:rFonts w:hint="eastAsia" w:ascii="宋体" w:hAnsi="宋体" w:cs="宋体"/>
          <w:color w:val="000000" w:themeColor="text1"/>
          <w:szCs w:val="21"/>
          <w:highlight w:val="none"/>
          <w:lang w:val="en-US" w:eastAsia="zh-CN"/>
          <w14:textFill>
            <w14:solidFill>
              <w14:schemeClr w14:val="tx1"/>
            </w14:solidFill>
          </w14:textFill>
        </w:rPr>
        <w:t>投标人结合项目特点，对工作重点控制环节描述一般的。</w:t>
      </w:r>
    </w:p>
    <w:p w14:paraId="6B9055FD">
      <w:pPr>
        <w:pStyle w:val="6"/>
        <w:spacing w:line="360" w:lineRule="exact"/>
        <w:ind w:left="0" w:firstLine="42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olor w:val="000000" w:themeColor="text1"/>
          <w:szCs w:val="21"/>
          <w:highlight w:val="none"/>
          <w14:textFill>
            <w14:solidFill>
              <w14:schemeClr w14:val="tx1"/>
            </w14:solidFill>
          </w14:textFill>
        </w:rPr>
        <w:t>10分）：</w:t>
      </w:r>
      <w:r>
        <w:rPr>
          <w:rFonts w:hint="eastAsia" w:ascii="宋体" w:hAnsi="宋体" w:cs="宋体"/>
          <w:color w:val="000000" w:themeColor="text1"/>
          <w:szCs w:val="21"/>
          <w:highlight w:val="none"/>
          <w:lang w:val="en-US" w:eastAsia="zh-CN"/>
          <w14:textFill>
            <w14:solidFill>
              <w14:schemeClr w14:val="tx1"/>
            </w14:solidFill>
          </w14:textFill>
        </w:rPr>
        <w:t>投标人结合项目特点，对工作重点控制环节描述准确、有针对性的。</w:t>
      </w:r>
    </w:p>
    <w:p w14:paraId="5A605FD1">
      <w:pPr>
        <w:ind w:firstLine="420" w:firstLineChars="200"/>
        <w:rPr>
          <w:rFonts w:hint="eastAsia"/>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未提供相关内容不得分。</w:t>
      </w:r>
    </w:p>
    <w:p w14:paraId="51BB7A5D">
      <w:pPr>
        <w:pStyle w:val="6"/>
        <w:spacing w:line="360" w:lineRule="exact"/>
        <w:ind w:left="0"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根据供应商对本项目的服务质量保证措施是否合理评分</w:t>
      </w: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8</w:t>
      </w:r>
      <w:r>
        <w:rPr>
          <w:rFonts w:hint="eastAsia" w:ascii="宋体" w:hAnsi="宋体" w:cs="宋体"/>
          <w:b/>
          <w:bCs/>
          <w:color w:val="000000" w:themeColor="text1"/>
          <w:szCs w:val="21"/>
          <w:highlight w:val="none"/>
          <w14:textFill>
            <w14:solidFill>
              <w14:schemeClr w14:val="tx1"/>
            </w14:solidFill>
          </w14:textFill>
        </w:rPr>
        <w:t>分）</w:t>
      </w:r>
    </w:p>
    <w:p w14:paraId="7FB19F8C">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分）制定了质量控制程序，针对本项目的质量控制方案有缺失内容</w:t>
      </w:r>
      <w:r>
        <w:rPr>
          <w:rFonts w:hint="eastAsia" w:ascii="宋体" w:hAnsi="宋体"/>
          <w:color w:val="000000" w:themeColor="text1"/>
          <w:szCs w:val="21"/>
          <w:highlight w:val="none"/>
          <w14:textFill>
            <w14:solidFill>
              <w14:schemeClr w14:val="tx1"/>
            </w14:solidFill>
          </w14:textFill>
        </w:rPr>
        <w:t>。</w:t>
      </w:r>
    </w:p>
    <w:p w14:paraId="0E6A40F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分）制定了质量控制程序，针对本项目的质量控制方案一般</w:t>
      </w:r>
      <w:r>
        <w:rPr>
          <w:rFonts w:hint="eastAsia" w:ascii="宋体" w:hAnsi="宋体"/>
          <w:color w:val="000000" w:themeColor="text1"/>
          <w:szCs w:val="21"/>
          <w:highlight w:val="none"/>
          <w14:textFill>
            <w14:solidFill>
              <w14:schemeClr w14:val="tx1"/>
            </w14:solidFill>
          </w14:textFill>
        </w:rPr>
        <w:t>。</w:t>
      </w:r>
    </w:p>
    <w:p w14:paraId="654F00F1">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分）制定严格质量控制程序，针对本项目的质量控制方案科学、合理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可行性强</w:t>
      </w:r>
      <w:r>
        <w:rPr>
          <w:rFonts w:hint="eastAsia" w:ascii="宋体" w:hAnsi="宋体"/>
          <w:color w:val="000000" w:themeColor="text1"/>
          <w:szCs w:val="21"/>
          <w:highlight w:val="none"/>
          <w14:textFill>
            <w14:solidFill>
              <w14:schemeClr w14:val="tx1"/>
            </w14:solidFill>
          </w14:textFill>
        </w:rPr>
        <w:t>。</w:t>
      </w:r>
    </w:p>
    <w:p w14:paraId="3B1D241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未提供相关内容不得分。</w:t>
      </w:r>
    </w:p>
    <w:p w14:paraId="14FF8457">
      <w:pPr>
        <w:pStyle w:val="6"/>
        <w:spacing w:line="360" w:lineRule="exact"/>
        <w:ind w:left="0"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根据供应商对本项目的应急处理机制是否合理评分</w:t>
      </w: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分）</w:t>
      </w:r>
    </w:p>
    <w:p w14:paraId="626B9E18">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分）制定的急处理机制和响应速度一般，不能够满足采购方服务项目要求的。</w:t>
      </w:r>
    </w:p>
    <w:p w14:paraId="1188FCB1">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分）制定了完善的应急处理机制和较快的应急响应速度，部分达到采购方服务项目要求的</w:t>
      </w:r>
      <w:r>
        <w:rPr>
          <w:rFonts w:hint="eastAsia" w:ascii="宋体" w:hAnsi="宋体"/>
          <w:color w:val="000000" w:themeColor="text1"/>
          <w:szCs w:val="21"/>
          <w:highlight w:val="none"/>
          <w14:textFill>
            <w14:solidFill>
              <w14:schemeClr w14:val="tx1"/>
            </w14:solidFill>
          </w14:textFill>
        </w:rPr>
        <w:t>。</w:t>
      </w:r>
    </w:p>
    <w:p w14:paraId="30BB118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分）制定了完善的应急处理机制、迅速的应急响应速度，全部达到或超过采购方服务项目要求的</w:t>
      </w:r>
      <w:r>
        <w:rPr>
          <w:rFonts w:hint="eastAsia" w:ascii="宋体" w:hAnsi="宋体"/>
          <w:color w:val="000000" w:themeColor="text1"/>
          <w:szCs w:val="21"/>
          <w:highlight w:val="none"/>
          <w14:textFill>
            <w14:solidFill>
              <w14:schemeClr w14:val="tx1"/>
            </w14:solidFill>
          </w14:textFill>
        </w:rPr>
        <w:t>。</w:t>
      </w:r>
    </w:p>
    <w:p w14:paraId="6DB4E95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未提供相关内容不得分。</w:t>
      </w:r>
    </w:p>
    <w:p w14:paraId="1B7FC3AF">
      <w:pPr>
        <w:pStyle w:val="6"/>
        <w:spacing w:line="360" w:lineRule="exact"/>
        <w:ind w:left="0"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根据供应商对本项目的项目进度计划是否合理评分</w:t>
      </w: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p w14:paraId="20CEA50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分）项目进度安排笼统，对用户需求理解有缺失</w:t>
      </w:r>
      <w:r>
        <w:rPr>
          <w:rFonts w:hint="eastAsia" w:ascii="宋体" w:hAnsi="宋体"/>
          <w:color w:val="000000" w:themeColor="text1"/>
          <w:szCs w:val="21"/>
          <w:highlight w:val="none"/>
          <w14:textFill>
            <w14:solidFill>
              <w14:schemeClr w14:val="tx1"/>
            </w14:solidFill>
          </w14:textFill>
        </w:rPr>
        <w:t>。</w:t>
      </w:r>
    </w:p>
    <w:p w14:paraId="76A0B5C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分）项目进度安排基本合理，基本满足用户需求</w:t>
      </w:r>
      <w:r>
        <w:rPr>
          <w:rFonts w:hint="eastAsia" w:ascii="宋体" w:hAnsi="宋体"/>
          <w:color w:val="000000" w:themeColor="text1"/>
          <w:szCs w:val="21"/>
          <w:highlight w:val="none"/>
          <w14:textFill>
            <w14:solidFill>
              <w14:schemeClr w14:val="tx1"/>
            </w14:solidFill>
          </w14:textFill>
        </w:rPr>
        <w:t>。</w:t>
      </w:r>
    </w:p>
    <w:p w14:paraId="42136EA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分）项目进度安排合理，满足用户需求</w:t>
      </w:r>
      <w:r>
        <w:rPr>
          <w:rFonts w:hint="eastAsia" w:ascii="宋体" w:hAnsi="宋体"/>
          <w:color w:val="000000" w:themeColor="text1"/>
          <w:szCs w:val="21"/>
          <w:highlight w:val="none"/>
          <w14:textFill>
            <w14:solidFill>
              <w14:schemeClr w14:val="tx1"/>
            </w14:solidFill>
          </w14:textFill>
        </w:rPr>
        <w:t>。</w:t>
      </w:r>
    </w:p>
    <w:p w14:paraId="39423D84">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未提供相关内容不得分。</w:t>
      </w:r>
    </w:p>
    <w:p w14:paraId="269FB096">
      <w:pPr>
        <w:pStyle w:val="6"/>
        <w:spacing w:line="360" w:lineRule="exact"/>
        <w:ind w:left="0"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根据供应商的保密管理制度评分</w:t>
      </w: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分）</w:t>
      </w:r>
    </w:p>
    <w:p w14:paraId="48B475F9">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分）保密管理方案规范性一般、可行性一般</w:t>
      </w:r>
      <w:r>
        <w:rPr>
          <w:rFonts w:hint="eastAsia" w:ascii="宋体" w:hAnsi="宋体"/>
          <w:color w:val="000000" w:themeColor="text1"/>
          <w:szCs w:val="21"/>
          <w:highlight w:val="none"/>
          <w14:textFill>
            <w14:solidFill>
              <w14:schemeClr w14:val="tx1"/>
            </w14:solidFill>
          </w14:textFill>
        </w:rPr>
        <w:t>。</w:t>
      </w:r>
    </w:p>
    <w:p w14:paraId="370AD04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分）保密管理方案较规范、基本可行</w:t>
      </w:r>
      <w:r>
        <w:rPr>
          <w:rFonts w:hint="eastAsia" w:ascii="宋体" w:hAnsi="宋体"/>
          <w:color w:val="000000" w:themeColor="text1"/>
          <w:szCs w:val="21"/>
          <w:highlight w:val="none"/>
          <w14:textFill>
            <w14:solidFill>
              <w14:schemeClr w14:val="tx1"/>
            </w14:solidFill>
          </w14:textFill>
        </w:rPr>
        <w:t>。</w:t>
      </w:r>
    </w:p>
    <w:p w14:paraId="013F46A8">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分）保密管理方案规范、切实可行</w:t>
      </w:r>
      <w:r>
        <w:rPr>
          <w:rFonts w:hint="eastAsia" w:ascii="宋体" w:hAnsi="宋体"/>
          <w:color w:val="000000" w:themeColor="text1"/>
          <w:szCs w:val="21"/>
          <w:highlight w:val="none"/>
          <w14:textFill>
            <w14:solidFill>
              <w14:schemeClr w14:val="tx1"/>
            </w14:solidFill>
          </w14:textFill>
        </w:rPr>
        <w:t>。</w:t>
      </w:r>
    </w:p>
    <w:p w14:paraId="22D819C1">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未提供相关内容不得分。</w:t>
      </w:r>
    </w:p>
    <w:p w14:paraId="00E33A1D">
      <w:pPr>
        <w:pStyle w:val="13"/>
        <w:adjustRightInd w:val="0"/>
        <w:snapToGrid w:val="0"/>
        <w:spacing w:line="360" w:lineRule="auto"/>
        <w:ind w:firstLine="420" w:firstLineChars="200"/>
        <w:outlineLvl w:val="0"/>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3.项目负责人和团队情况…………………………………</w:t>
      </w:r>
      <w:r>
        <w:rPr>
          <w:rFonts w:hint="eastAsia" w:hAnsi="宋体" w:cs="宋体"/>
          <w:b/>
          <w:color w:val="000000" w:themeColor="text1"/>
          <w:szCs w:val="21"/>
          <w:highlight w:val="none"/>
          <w:lang w:val="en-US" w:eastAsia="zh-CN"/>
          <w14:textFill>
            <w14:solidFill>
              <w14:schemeClr w14:val="tx1"/>
            </w14:solidFill>
          </w14:textFill>
        </w:rPr>
        <w:t>13</w:t>
      </w:r>
      <w:r>
        <w:rPr>
          <w:rFonts w:hint="eastAsia" w:hAnsi="宋体" w:cs="宋体"/>
          <w:b/>
          <w:color w:val="000000" w:themeColor="text1"/>
          <w:szCs w:val="21"/>
          <w:highlight w:val="none"/>
          <w14:textFill>
            <w14:solidFill>
              <w14:schemeClr w14:val="tx1"/>
            </w14:solidFill>
          </w14:textFill>
        </w:rPr>
        <w:t>分</w:t>
      </w:r>
    </w:p>
    <w:p w14:paraId="0D51C898">
      <w:pPr>
        <w:pStyle w:val="13"/>
        <w:adjustRightInd w:val="0"/>
        <w:snapToGrid w:val="0"/>
        <w:spacing w:line="360" w:lineRule="auto"/>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磋商小组根据响应文件中项目负责人和团队情况，对比各供应商响应文件，在档次内独立打分。</w:t>
      </w:r>
    </w:p>
    <w:p w14:paraId="66F06BD8">
      <w:pPr>
        <w:pStyle w:val="27"/>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olor w:val="000000" w:themeColor="text1"/>
          <w:spacing w:val="0"/>
          <w:kern w:val="2"/>
          <w:sz w:val="21"/>
          <w:szCs w:val="21"/>
          <w:highlight w:val="none"/>
          <w:lang w:val="en-US" w:eastAsia="zh-CN"/>
          <w14:textFill>
            <w14:solidFill>
              <w14:schemeClr w14:val="tx1"/>
            </w14:solidFill>
          </w14:textFill>
        </w:rPr>
      </w:pPr>
      <w:r>
        <w:rPr>
          <w:rFonts w:hint="eastAsia"/>
          <w:color w:val="000000" w:themeColor="text1"/>
          <w:spacing w:val="0"/>
          <w:kern w:val="2"/>
          <w:sz w:val="21"/>
          <w:szCs w:val="21"/>
          <w:highlight w:val="none"/>
          <w:lang w:val="en-US" w:eastAsia="zh-CN"/>
          <w14:textFill>
            <w14:solidFill>
              <w14:schemeClr w14:val="tx1"/>
            </w14:solidFill>
          </w14:textFill>
        </w:rPr>
        <w:t>（1）项目负责人同时具有中级统计师和中级经济师证书的得5分；</w:t>
      </w:r>
    </w:p>
    <w:p w14:paraId="323FF277">
      <w:pPr>
        <w:pStyle w:val="27"/>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olor w:val="000000" w:themeColor="text1"/>
          <w:spacing w:val="0"/>
          <w:kern w:val="2"/>
          <w:sz w:val="21"/>
          <w:szCs w:val="21"/>
          <w:highlight w:val="none"/>
          <w:lang w:val="en-US" w:eastAsia="zh-CN"/>
          <w14:textFill>
            <w14:solidFill>
              <w14:schemeClr w14:val="tx1"/>
            </w14:solidFill>
          </w14:textFill>
        </w:rPr>
      </w:pPr>
      <w:r>
        <w:rPr>
          <w:rFonts w:hint="eastAsia"/>
          <w:color w:val="000000" w:themeColor="text1"/>
          <w:spacing w:val="0"/>
          <w:kern w:val="2"/>
          <w:sz w:val="21"/>
          <w:szCs w:val="21"/>
          <w:highlight w:val="none"/>
          <w:lang w:val="en-US" w:eastAsia="zh-CN"/>
          <w14:textFill>
            <w14:solidFill>
              <w14:schemeClr w14:val="tx1"/>
            </w14:solidFill>
          </w14:textFill>
        </w:rPr>
        <w:t>（2）项目团队成员每具有1个初级统计师证书或1个初级经济师证书的得2分，最高6分；</w:t>
      </w:r>
    </w:p>
    <w:p w14:paraId="762AA2B3">
      <w:pPr>
        <w:pStyle w:val="27"/>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olor w:val="000000" w:themeColor="text1"/>
          <w:spacing w:val="0"/>
          <w:kern w:val="2"/>
          <w:sz w:val="21"/>
          <w:szCs w:val="21"/>
          <w:highlight w:val="none"/>
          <w:lang w:val="en-US" w:eastAsia="zh-CN"/>
          <w14:textFill>
            <w14:solidFill>
              <w14:schemeClr w14:val="tx1"/>
            </w14:solidFill>
          </w14:textFill>
        </w:rPr>
      </w:pPr>
      <w:r>
        <w:rPr>
          <w:rFonts w:hint="eastAsia"/>
          <w:color w:val="000000" w:themeColor="text1"/>
          <w:spacing w:val="0"/>
          <w:kern w:val="2"/>
          <w:sz w:val="21"/>
          <w:szCs w:val="21"/>
          <w:highlight w:val="none"/>
          <w:lang w:val="en-US" w:eastAsia="zh-CN"/>
          <w14:textFill>
            <w14:solidFill>
              <w14:schemeClr w14:val="tx1"/>
            </w14:solidFill>
          </w14:textFill>
        </w:rPr>
        <w:t>（4）项目团队成员每具有1个初级会计证书及以上的得2分，最高2分。</w:t>
      </w:r>
    </w:p>
    <w:p w14:paraId="036C69C6">
      <w:pPr>
        <w:pStyle w:val="27"/>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color w:val="000000" w:themeColor="text1"/>
          <w:spacing w:val="0"/>
          <w:kern w:val="2"/>
          <w:sz w:val="21"/>
          <w:szCs w:val="21"/>
          <w:highlight w:val="none"/>
          <w:lang w:val="en-US" w:eastAsia="zh-CN"/>
          <w14:textFill>
            <w14:solidFill>
              <w14:schemeClr w14:val="tx1"/>
            </w14:solidFill>
          </w14:textFill>
        </w:rPr>
      </w:pPr>
      <w:r>
        <w:rPr>
          <w:rFonts w:hint="eastAsia"/>
          <w:color w:val="000000" w:themeColor="text1"/>
          <w:spacing w:val="0"/>
          <w:kern w:val="2"/>
          <w:sz w:val="21"/>
          <w:szCs w:val="21"/>
          <w:highlight w:val="none"/>
          <w14:textFill>
            <w14:solidFill>
              <w14:schemeClr w14:val="tx1"/>
            </w14:solidFill>
          </w14:textFill>
        </w:rPr>
        <w:t>（</w:t>
      </w:r>
      <w:r>
        <w:rPr>
          <w:rFonts w:hint="eastAsia" w:ascii="宋体" w:hAnsi="宋体" w:eastAsia="宋体" w:cs="宋体"/>
          <w:bCs/>
          <w:color w:val="000000" w:themeColor="text1"/>
          <w:spacing w:val="0"/>
          <w:kern w:val="2"/>
          <w:sz w:val="21"/>
          <w:szCs w:val="21"/>
          <w:highlight w:val="none"/>
          <w:lang w:val="en-US" w:eastAsia="zh-CN" w:bidi="ar-SA"/>
          <w14:textFill>
            <w14:solidFill>
              <w14:schemeClr w14:val="tx1"/>
            </w14:solidFill>
          </w14:textFill>
        </w:rPr>
        <w:t>供应商提供以上人员证书、</w:t>
      </w:r>
      <w:r>
        <w:rPr>
          <w:rFonts w:hint="eastAsia" w:cs="宋体"/>
          <w:bCs/>
          <w:color w:val="000000" w:themeColor="text1"/>
          <w:spacing w:val="0"/>
          <w:kern w:val="2"/>
          <w:sz w:val="21"/>
          <w:szCs w:val="21"/>
          <w:highlight w:val="none"/>
          <w:lang w:val="en-US" w:eastAsia="zh-CN" w:bidi="ar-SA"/>
          <w14:textFill>
            <w14:solidFill>
              <w14:schemeClr w14:val="tx1"/>
            </w14:solidFill>
          </w14:textFill>
        </w:rPr>
        <w:t>2026年1-3月投标人为其缴纳的</w:t>
      </w:r>
      <w:r>
        <w:rPr>
          <w:rFonts w:hint="eastAsia" w:ascii="宋体" w:hAnsi="宋体" w:eastAsia="宋体" w:cs="宋体"/>
          <w:bCs/>
          <w:color w:val="000000" w:themeColor="text1"/>
          <w:spacing w:val="0"/>
          <w:kern w:val="2"/>
          <w:sz w:val="21"/>
          <w:szCs w:val="21"/>
          <w:highlight w:val="none"/>
          <w:lang w:val="en-US" w:eastAsia="zh-CN" w:bidi="ar-SA"/>
          <w14:textFill>
            <w14:solidFill>
              <w14:schemeClr w14:val="tx1"/>
            </w14:solidFill>
          </w14:textFill>
        </w:rPr>
        <w:t>社保证明并加盖公章，否则不得分</w:t>
      </w:r>
      <w:r>
        <w:rPr>
          <w:rFonts w:hint="eastAsia"/>
          <w:color w:val="000000" w:themeColor="text1"/>
          <w:spacing w:val="0"/>
          <w:kern w:val="2"/>
          <w:sz w:val="21"/>
          <w:szCs w:val="21"/>
          <w:highlight w:val="none"/>
          <w14:textFill>
            <w14:solidFill>
              <w14:schemeClr w14:val="tx1"/>
            </w14:solidFill>
          </w14:textFill>
        </w:rPr>
        <w:t>）</w:t>
      </w:r>
    </w:p>
    <w:p w14:paraId="0EFBEE38">
      <w:pPr>
        <w:pStyle w:val="13"/>
        <w:spacing w:line="360" w:lineRule="exact"/>
        <w:ind w:firstLine="420" w:firstLineChars="200"/>
        <w:outlineLvl w:val="0"/>
        <w:rPr>
          <w:rFonts w:hAnsi="宋体" w:cs="宋体"/>
          <w:color w:val="000000" w:themeColor="text1"/>
          <w:szCs w:val="21"/>
          <w:highlight w:val="none"/>
          <w14:textFill>
            <w14:solidFill>
              <w14:schemeClr w14:val="tx1"/>
            </w14:solidFill>
          </w14:textFill>
        </w:rPr>
      </w:pPr>
      <w:r>
        <w:rPr>
          <w:rFonts w:hint="eastAsia" w:hAnsi="宋体" w:cs="宋体"/>
          <w:b/>
          <w:color w:val="000000" w:themeColor="text1"/>
          <w:szCs w:val="21"/>
          <w:highlight w:val="none"/>
          <w:lang w:val="en-US" w:eastAsia="zh-CN"/>
          <w14:textFill>
            <w14:solidFill>
              <w14:schemeClr w14:val="tx1"/>
            </w14:solidFill>
          </w14:textFill>
        </w:rPr>
        <w:t>4</w:t>
      </w:r>
      <w:r>
        <w:rPr>
          <w:rFonts w:hint="eastAsia" w:hAnsi="宋体" w:cs="宋体"/>
          <w:b/>
          <w:color w:val="000000" w:themeColor="text1"/>
          <w:szCs w:val="21"/>
          <w:highlight w:val="none"/>
          <w14:textFill>
            <w14:solidFill>
              <w14:schemeClr w14:val="tx1"/>
            </w14:solidFill>
          </w14:textFill>
        </w:rPr>
        <w:t>.业绩分........................................</w:t>
      </w:r>
      <w:r>
        <w:rPr>
          <w:rFonts w:hint="eastAsia" w:hAnsi="宋体" w:cs="宋体"/>
          <w:b/>
          <w:color w:val="000000" w:themeColor="text1"/>
          <w:szCs w:val="21"/>
          <w:highlight w:val="none"/>
          <w:lang w:val="en-US" w:eastAsia="zh-CN"/>
          <w14:textFill>
            <w14:solidFill>
              <w14:schemeClr w14:val="tx1"/>
            </w14:solidFill>
          </w14:textFill>
        </w:rPr>
        <w:t>12</w:t>
      </w:r>
      <w:r>
        <w:rPr>
          <w:rFonts w:hint="eastAsia" w:hAnsi="宋体" w:cs="宋体"/>
          <w:b/>
          <w:color w:val="000000" w:themeColor="text1"/>
          <w:szCs w:val="21"/>
          <w:highlight w:val="none"/>
          <w14:textFill>
            <w14:solidFill>
              <w14:schemeClr w14:val="tx1"/>
            </w14:solidFill>
          </w14:textFill>
        </w:rPr>
        <w:t xml:space="preserve">分    </w:t>
      </w:r>
      <w:r>
        <w:rPr>
          <w:rFonts w:hint="eastAsia" w:hAnsi="宋体" w:cs="宋体"/>
          <w:color w:val="000000" w:themeColor="text1"/>
          <w:szCs w:val="21"/>
          <w:highlight w:val="none"/>
          <w14:textFill>
            <w14:solidFill>
              <w14:schemeClr w14:val="tx1"/>
            </w14:solidFill>
          </w14:textFill>
        </w:rPr>
        <w:t xml:space="preserve"> </w:t>
      </w:r>
    </w:p>
    <w:p w14:paraId="0A3FE969">
      <w:pPr>
        <w:widowControl/>
        <w:spacing w:line="360" w:lineRule="auto"/>
        <w:ind w:firstLine="420" w:firstLineChars="200"/>
        <w:jc w:val="left"/>
        <w:rPr>
          <w:rFonts w:hint="eastAsia"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供应商202</w:t>
      </w:r>
      <w:r>
        <w:rPr>
          <w:rFonts w:hint="eastAsia" w:ascii="宋体" w:hAnsi="Courier New"/>
          <w:color w:val="000000" w:themeColor="text1"/>
          <w:szCs w:val="21"/>
          <w:highlight w:val="none"/>
          <w:lang w:val="en-US" w:eastAsia="zh-CN"/>
          <w14:textFill>
            <w14:solidFill>
              <w14:schemeClr w14:val="tx1"/>
            </w14:solidFill>
          </w14:textFill>
        </w:rPr>
        <w:t>3</w:t>
      </w:r>
      <w:r>
        <w:rPr>
          <w:rFonts w:hint="eastAsia" w:ascii="宋体" w:hAnsi="Courier New"/>
          <w:color w:val="000000" w:themeColor="text1"/>
          <w:szCs w:val="21"/>
          <w:highlight w:val="none"/>
          <w14:textFill>
            <w14:solidFill>
              <w14:schemeClr w14:val="tx1"/>
            </w14:solidFill>
          </w14:textFill>
        </w:rPr>
        <w:t>年1月1日起（以合同签订时间为准），承接相关的服务案例，并提供相应的证明材料，每提供一个项目案例得</w:t>
      </w:r>
      <w:r>
        <w:rPr>
          <w:rFonts w:hint="eastAsia" w:ascii="宋体" w:hAnsi="Courier New"/>
          <w:color w:val="000000" w:themeColor="text1"/>
          <w:szCs w:val="21"/>
          <w:highlight w:val="none"/>
          <w:lang w:val="en-US" w:eastAsia="zh-CN"/>
          <w14:textFill>
            <w14:solidFill>
              <w14:schemeClr w14:val="tx1"/>
            </w14:solidFill>
          </w14:textFill>
        </w:rPr>
        <w:t>3</w:t>
      </w:r>
      <w:r>
        <w:rPr>
          <w:rFonts w:hint="eastAsia" w:ascii="宋体" w:hAnsi="Courier New"/>
          <w:color w:val="000000" w:themeColor="text1"/>
          <w:szCs w:val="21"/>
          <w:highlight w:val="none"/>
          <w14:textFill>
            <w14:solidFill>
              <w14:schemeClr w14:val="tx1"/>
            </w14:solidFill>
          </w14:textFill>
        </w:rPr>
        <w:t xml:space="preserve">分，最高得 </w:t>
      </w:r>
      <w:r>
        <w:rPr>
          <w:rFonts w:hint="eastAsia" w:ascii="宋体" w:hAnsi="Courier New"/>
          <w:color w:val="000000" w:themeColor="text1"/>
          <w:szCs w:val="21"/>
          <w:highlight w:val="none"/>
          <w:lang w:val="en-US" w:eastAsia="zh-CN"/>
          <w14:textFill>
            <w14:solidFill>
              <w14:schemeClr w14:val="tx1"/>
            </w14:solidFill>
          </w14:textFill>
        </w:rPr>
        <w:t>12</w:t>
      </w:r>
      <w:r>
        <w:rPr>
          <w:rFonts w:hint="eastAsia" w:ascii="宋体" w:hAnsi="Courier New"/>
          <w:color w:val="000000" w:themeColor="text1"/>
          <w:szCs w:val="21"/>
          <w:highlight w:val="none"/>
          <w14:textFill>
            <w14:solidFill>
              <w14:schemeClr w14:val="tx1"/>
            </w14:solidFill>
          </w14:textFill>
        </w:rPr>
        <w:t xml:space="preserve"> 分。（提供合同扫描件并加盖公章，原件备查，否则不得分）</w:t>
      </w:r>
    </w:p>
    <w:p w14:paraId="2ECC285F">
      <w:pPr>
        <w:pStyle w:val="13"/>
        <w:spacing w:line="360" w:lineRule="exact"/>
        <w:ind w:firstLine="420" w:firstLineChars="200"/>
        <w:outlineLvl w:val="0"/>
        <w:rPr>
          <w:rFonts w:hAnsi="宋体"/>
          <w:color w:val="000000" w:themeColor="text1"/>
          <w:highlight w:val="none"/>
          <w14:textFill>
            <w14:solidFill>
              <w14:schemeClr w14:val="tx1"/>
            </w14:solidFill>
          </w14:textFill>
        </w:rPr>
      </w:pPr>
      <w:r>
        <w:rPr>
          <w:rFonts w:hint="eastAsia" w:hAnsi="宋体" w:cs="宋体"/>
          <w:b/>
          <w:color w:val="000000" w:themeColor="text1"/>
          <w:szCs w:val="21"/>
          <w:highlight w:val="none"/>
          <w:lang w:val="en-US" w:eastAsia="zh-CN"/>
          <w14:textFill>
            <w14:solidFill>
              <w14:schemeClr w14:val="tx1"/>
            </w14:solidFill>
          </w14:textFill>
        </w:rPr>
        <w:t>5.资信</w:t>
      </w:r>
      <w:r>
        <w:rPr>
          <w:rFonts w:hint="eastAsia" w:hAnsi="宋体" w:cs="宋体"/>
          <w:b/>
          <w:color w:val="000000" w:themeColor="text1"/>
          <w:szCs w:val="21"/>
          <w:highlight w:val="none"/>
          <w14:textFill>
            <w14:solidFill>
              <w14:schemeClr w14:val="tx1"/>
            </w14:solidFill>
          </w14:textFill>
        </w:rPr>
        <w:t>分</w:t>
      </w: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分</w:t>
      </w:r>
    </w:p>
    <w:p w14:paraId="630080A4">
      <w:pPr>
        <w:pStyle w:val="13"/>
        <w:spacing w:line="370" w:lineRule="exact"/>
        <w:ind w:firstLine="420"/>
        <w:outlineLvl w:val="0"/>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供应商同时具有有效的ISO9001 质量管理体系认证证书、ISO27001 信息安全管理体系认证证书和ISO20000信息技术服务管理体系认证证书的得6分。（提供证书复印件并加盖公章和国家认证认可监督平台官网查询截图并加盖公章，缺一项不得分）。</w:t>
      </w:r>
    </w:p>
    <w:p w14:paraId="25E5307F">
      <w:pPr>
        <w:pStyle w:val="13"/>
        <w:spacing w:line="480" w:lineRule="exact"/>
        <w:ind w:firstLine="420"/>
        <w:jc w:val="left"/>
        <w:rPr>
          <w:rFonts w:hint="default" w:hAnsi="宋体" w:eastAsia="宋体"/>
          <w:b/>
          <w:color w:val="000000" w:themeColor="text1"/>
          <w:kern w:val="0"/>
          <w:highlight w:val="none"/>
          <w:lang w:val="en-US" w:eastAsia="zh-CN"/>
          <w14:textFill>
            <w14:solidFill>
              <w14:schemeClr w14:val="tx1"/>
            </w14:solidFill>
          </w14:textFill>
        </w:rPr>
      </w:pPr>
      <w:r>
        <w:rPr>
          <w:rFonts w:hint="eastAsia" w:hAnsi="宋体"/>
          <w:b/>
          <w:color w:val="000000" w:themeColor="text1"/>
          <w:highlight w:val="none"/>
          <w:lang w:val="en-US" w:eastAsia="zh-CN"/>
          <w14:textFill>
            <w14:solidFill>
              <w14:schemeClr w14:val="tx1"/>
            </w14:solidFill>
          </w14:textFill>
        </w:rPr>
        <w:t>6.</w:t>
      </w:r>
      <w:r>
        <w:rPr>
          <w:rFonts w:hint="eastAsia" w:hAnsi="宋体"/>
          <w:b/>
          <w:color w:val="000000" w:themeColor="text1"/>
          <w:highlight w:val="none"/>
          <w14:textFill>
            <w14:solidFill>
              <w14:schemeClr w14:val="tx1"/>
            </w14:solidFill>
          </w14:textFill>
        </w:rPr>
        <w:t>综合得分＝1+2+3+4</w:t>
      </w:r>
      <w:r>
        <w:rPr>
          <w:rFonts w:hint="eastAsia" w:hAnsi="宋体"/>
          <w:b/>
          <w:color w:val="000000" w:themeColor="text1"/>
          <w:highlight w:val="none"/>
          <w:lang w:val="en-US" w:eastAsia="zh-CN"/>
          <w14:textFill>
            <w14:solidFill>
              <w14:schemeClr w14:val="tx1"/>
            </w14:solidFill>
          </w14:textFill>
        </w:rPr>
        <w:t>+5</w:t>
      </w:r>
    </w:p>
    <w:p w14:paraId="295A7EF5">
      <w:pPr>
        <w:tabs>
          <w:tab w:val="left" w:pos="4214"/>
        </w:tabs>
        <w:spacing w:line="480" w:lineRule="exact"/>
        <w:ind w:firstLine="420" w:firstLineChars="200"/>
        <w:jc w:val="left"/>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三、推荐成交候选供应商原则</w:t>
      </w:r>
    </w:p>
    <w:p w14:paraId="16E136E5">
      <w:pPr>
        <w:tabs>
          <w:tab w:val="left" w:pos="4214"/>
        </w:tabs>
        <w:spacing w:line="48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磋商小组根据综合得分由高到低排列次序，若得分相同时，以报价由低到高顺序排列；若得分相同且报价相同的，以服务方案分由高到低顺序排列；若服务方案得分相同时，以拟投入人员分高低到低顺序排列；若仍相同的，按企业实力分由高到低顺序排列并推荐成交候选供应商。</w:t>
      </w:r>
    </w:p>
    <w:p w14:paraId="7D3F135C">
      <w:pPr>
        <w:tabs>
          <w:tab w:val="left" w:pos="4214"/>
        </w:tabs>
        <w:spacing w:line="48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（2）本项目确定评标委员会推荐排名第一的中标候选供应商为中标供应商。</w:t>
      </w:r>
    </w:p>
    <w:p w14:paraId="07D1073C">
      <w:pPr>
        <w:tabs>
          <w:tab w:val="left" w:pos="4214"/>
        </w:tabs>
        <w:spacing w:line="480" w:lineRule="exact"/>
        <w:ind w:firstLine="420" w:firstLineChars="20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（3）排名第一的成交候选供应商放弃成交、因不可抗力提出不能履行合同，或者招标文件规定应当提交履约保证金而在规定的期限内未能</w:t>
      </w:r>
      <w:r>
        <w:rPr>
          <w:rFonts w:hint="eastAsia" w:ascii="宋体" w:hAnsi="宋体" w:eastAsia="宋体" w:cs="Times New Roman"/>
          <w:color w:val="000000" w:themeColor="text1"/>
          <w:kern w:val="0"/>
          <w:szCs w:val="21"/>
          <w:highlight w:val="none"/>
          <w14:textFill>
            <w14:solidFill>
              <w14:schemeClr w14:val="tx1"/>
            </w14:solidFill>
          </w14:textFill>
        </w:rPr>
        <w:t>提交的，招标采购单位可以确定排名第二的成交候选供应商为成交供应商。</w:t>
      </w:r>
    </w:p>
    <w:p w14:paraId="3320DEA9">
      <w:pPr>
        <w:tabs>
          <w:tab w:val="left" w:pos="4214"/>
        </w:tabs>
        <w:spacing w:line="480" w:lineRule="exact"/>
        <w:ind w:firstLine="420" w:firstLineChars="20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（4）第二成交候选供应商因前款规定的同样原因不能签订合同的，招标采购单位可以确定排名第三的成交候选供应商为成交供应商。</w:t>
      </w:r>
    </w:p>
    <w:p w14:paraId="4F69CE5C">
      <w:pPr>
        <w:pStyle w:val="9"/>
        <w:spacing w:line="400" w:lineRule="exact"/>
        <w:ind w:firstLine="422"/>
        <w:rPr>
          <w:rFonts w:hAnsi="宋体" w:cs="宋体"/>
          <w:b/>
          <w:color w:val="000000" w:themeColor="text1"/>
          <w:sz w:val="21"/>
          <w:szCs w:val="21"/>
          <w:highlight w:val="none"/>
          <w14:textFill>
            <w14:solidFill>
              <w14:schemeClr w14:val="tx1"/>
            </w14:solidFill>
          </w14:textFill>
        </w:rPr>
      </w:pPr>
      <w:r>
        <w:rPr>
          <w:rFonts w:hint="eastAsia" w:hAnsi="宋体" w:eastAsia="宋体" w:cs="F1"/>
          <w:b/>
          <w:color w:val="000000" w:themeColor="text1"/>
          <w:sz w:val="21"/>
          <w:szCs w:val="21"/>
          <w:highlight w:val="none"/>
          <w14:textFill>
            <w14:solidFill>
              <w14:schemeClr w14:val="tx1"/>
            </w14:solidFill>
          </w14:textFill>
        </w:rPr>
        <w:t>四</w:t>
      </w:r>
      <w:r>
        <w:rPr>
          <w:rFonts w:hint="eastAsia" w:hAnsi="宋体" w:cs="F1"/>
          <w:b/>
          <w:color w:val="000000" w:themeColor="text1"/>
          <w:sz w:val="21"/>
          <w:szCs w:val="21"/>
          <w:highlight w:val="none"/>
          <w14:textFill>
            <w14:solidFill>
              <w14:schemeClr w14:val="tx1"/>
            </w14:solidFill>
          </w14:textFill>
        </w:rPr>
        <w:t>、</w:t>
      </w:r>
      <w:r>
        <w:rPr>
          <w:rFonts w:hint="eastAsia" w:hAnsi="宋体" w:cs="宋体"/>
          <w:b/>
          <w:color w:val="000000" w:themeColor="text1"/>
          <w:sz w:val="21"/>
          <w:szCs w:val="21"/>
          <w:highlight w:val="none"/>
          <w14:textFill>
            <w14:solidFill>
              <w14:schemeClr w14:val="tx1"/>
            </w14:solidFill>
          </w14:textFill>
        </w:rPr>
        <w:t>政府采购政策应用说明</w:t>
      </w:r>
      <w:r>
        <w:rPr>
          <w:rFonts w:hAnsi="宋体" w:cs="宋体"/>
          <w:b/>
          <w:color w:val="000000" w:themeColor="text1"/>
          <w:sz w:val="21"/>
          <w:szCs w:val="21"/>
          <w:highlight w:val="none"/>
          <w14:textFill>
            <w14:solidFill>
              <w14:schemeClr w14:val="tx1"/>
            </w14:solidFill>
          </w14:textFill>
        </w:rPr>
        <w:t xml:space="preserve"> </w:t>
      </w:r>
    </w:p>
    <w:p w14:paraId="6DE45E88">
      <w:pPr>
        <w:autoSpaceDE w:val="0"/>
        <w:autoSpaceDN w:val="0"/>
        <w:adjustRightInd w:val="0"/>
        <w:spacing w:line="400" w:lineRule="exact"/>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ascii="宋体" w:hAnsi="宋体" w:cs="Arial"/>
          <w:bCs/>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．政策性加分说明</w:t>
      </w:r>
      <w:r>
        <w:rPr>
          <w:rFonts w:ascii="宋体" w:hAnsi="宋体" w:cs="宋体"/>
          <w:color w:val="000000" w:themeColor="text1"/>
          <w:kern w:val="0"/>
          <w:szCs w:val="21"/>
          <w:highlight w:val="none"/>
          <w14:textFill>
            <w14:solidFill>
              <w14:schemeClr w14:val="tx1"/>
            </w14:solidFill>
          </w14:textFill>
        </w:rPr>
        <w:t xml:space="preserve"> </w:t>
      </w:r>
    </w:p>
    <w:p w14:paraId="70C52C20">
      <w:pPr>
        <w:autoSpaceDE w:val="0"/>
        <w:autoSpaceDN w:val="0"/>
        <w:adjustRightInd w:val="0"/>
        <w:spacing w:line="400" w:lineRule="exact"/>
        <w:ind w:firstLine="315" w:firstLineChars="1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）节能产品、环保标志产品</w:t>
      </w:r>
    </w:p>
    <w:p w14:paraId="5759779C">
      <w:pPr>
        <w:autoSpaceDE w:val="0"/>
        <w:autoSpaceDN w:val="0"/>
        <w:adjustRightInd w:val="0"/>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节能、环境标志产品以国家财政部等部门颁布的节能产品政府采购品目清单和环境标志产品政府采购品目清单为准，供应商须提供所投产品在品目清单中相应页面的打印或复印材料以及国家确定的认证机构出具的、处于有效期之内的节能产品、环境标志产品认证证书的复印件，未按要求提供的不得分。</w:t>
      </w:r>
    </w:p>
    <w:p w14:paraId="3458AD53">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．政策性扣除计算方法</w:t>
      </w:r>
      <w:r>
        <w:rPr>
          <w:rFonts w:ascii="宋体" w:hAnsi="宋体" w:cs="宋体"/>
          <w:color w:val="000000" w:themeColor="text1"/>
          <w:kern w:val="0"/>
          <w:szCs w:val="21"/>
          <w:highlight w:val="none"/>
          <w14:textFill>
            <w14:solidFill>
              <w14:schemeClr w14:val="tx1"/>
            </w14:solidFill>
          </w14:textFill>
        </w:rPr>
        <w:t xml:space="preserve"> </w:t>
      </w:r>
    </w:p>
    <w:p w14:paraId="63D18C19">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供应商符合小型、微型企业、监狱企业或残疾人福利性单位条件的，其投标报价将按相应比例进行扣除，用扣除后的价格参与评审（计算价格分）。</w:t>
      </w:r>
    </w:p>
    <w:p w14:paraId="19FF5EF8">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）小型、微型企业</w:t>
      </w:r>
    </w:p>
    <w:p w14:paraId="57F1A775">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供应商为非联合体的情况下投标报价扣除方式：对小型、微型企业投标报价给予</w:t>
      </w:r>
      <w:r>
        <w:rPr>
          <w:rFonts w:hint="eastAsia" w:ascii="宋体" w:hAnsi="宋体" w:cs="Arial"/>
          <w:color w:val="000000" w:themeColor="text1"/>
          <w:kern w:val="0"/>
          <w:szCs w:val="21"/>
          <w:highlight w:val="none"/>
          <w14:textFill>
            <w14:solidFill>
              <w14:schemeClr w14:val="tx1"/>
            </w14:solidFill>
          </w14:textFill>
        </w:rPr>
        <w:t>20</w:t>
      </w:r>
      <w:r>
        <w:rPr>
          <w:rFonts w:ascii="宋体" w:hAnsi="宋体" w:cs="Arial"/>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的扣除，以扣除后的投标报价参与评审（计算价格分）。</w:t>
      </w:r>
    </w:p>
    <w:p w14:paraId="35BB9EB0">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为联合体的情况下投标价格扣除方式：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s="Arial"/>
          <w:color w:val="000000" w:themeColor="text1"/>
          <w:kern w:val="0"/>
          <w:szCs w:val="21"/>
          <w:highlight w:val="none"/>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以上（含</w:t>
      </w:r>
      <w:r>
        <w:rPr>
          <w:rFonts w:ascii="宋体" w:hAnsi="宋体" w:cs="Arial"/>
          <w:color w:val="000000" w:themeColor="text1"/>
          <w:kern w:val="0"/>
          <w:szCs w:val="21"/>
          <w:highlight w:val="none"/>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）的，与小型、微型企业联合的可给予联合体</w:t>
      </w:r>
      <w:r>
        <w:rPr>
          <w:rFonts w:hint="eastAsia" w:ascii="宋体" w:hAnsi="宋体" w:cs="Arial"/>
          <w:color w:val="000000" w:themeColor="text1"/>
          <w:kern w:val="0"/>
          <w:szCs w:val="21"/>
          <w:highlight w:val="none"/>
          <w14:textFill>
            <w14:solidFill>
              <w14:schemeClr w14:val="tx1"/>
            </w14:solidFill>
          </w14:textFill>
        </w:rPr>
        <w:t>6</w:t>
      </w:r>
      <w:r>
        <w:rPr>
          <w:rFonts w:ascii="宋体" w:hAnsi="宋体" w:cs="Arial"/>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的报价扣除，以扣除后的投标价格参与评审（计算价格分）。组成联合体的大中型企业和其他自然人、法人或者其他组织，与小型、微型企业之间不得存在投资关系。否则投标价格不予扣除。</w:t>
      </w:r>
    </w:p>
    <w:p w14:paraId="6A34E57B">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）监狱企业</w:t>
      </w:r>
    </w:p>
    <w:p w14:paraId="5AB78245">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根据财政部、司法部关于政府采购支持监狱企业发展有关问题的通知（财库</w:t>
      </w:r>
      <w:r>
        <w:rPr>
          <w:rFonts w:ascii="宋体" w:hAnsi="宋体" w:cs="Arial"/>
          <w:color w:val="000000" w:themeColor="text1"/>
          <w:kern w:val="0"/>
          <w:szCs w:val="21"/>
          <w:highlight w:val="none"/>
          <w14:textFill>
            <w14:solidFill>
              <w14:schemeClr w14:val="tx1"/>
            </w14:solidFill>
          </w14:textFill>
        </w:rPr>
        <w:t>[2014]68</w:t>
      </w:r>
      <w:r>
        <w:rPr>
          <w:rFonts w:hint="eastAsia" w:ascii="宋体" w:hAnsi="宋体" w:cs="宋体"/>
          <w:color w:val="000000" w:themeColor="text1"/>
          <w:kern w:val="0"/>
          <w:szCs w:val="21"/>
          <w:highlight w:val="none"/>
          <w14:textFill>
            <w14:solidFill>
              <w14:schemeClr w14:val="tx1"/>
            </w14:solidFill>
          </w14:textFill>
        </w:rPr>
        <w:t>号），监狱企业视同小型、微型企业，享受小型、微型企业评审时投标价格扣除</w:t>
      </w:r>
      <w:r>
        <w:rPr>
          <w:rFonts w:hint="eastAsia" w:ascii="宋体" w:hAnsi="宋体" w:cs="Arial"/>
          <w:color w:val="000000" w:themeColor="text1"/>
          <w:kern w:val="0"/>
          <w:szCs w:val="21"/>
          <w:highlight w:val="none"/>
          <w14:textFill>
            <w14:solidFill>
              <w14:schemeClr w14:val="tx1"/>
            </w14:solidFill>
          </w14:textFill>
        </w:rPr>
        <w:t>20</w:t>
      </w:r>
      <w:r>
        <w:rPr>
          <w:rFonts w:ascii="宋体" w:hAnsi="宋体" w:cs="Arial"/>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的政府采购政策。</w:t>
      </w:r>
    </w:p>
    <w:p w14:paraId="3589D268">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）残疾人福利性单位</w:t>
      </w:r>
    </w:p>
    <w:p w14:paraId="37C4E49A">
      <w:pPr>
        <w:pStyle w:val="9"/>
        <w:spacing w:before="0" w:after="0" w:line="440" w:lineRule="exact"/>
        <w:ind w:firstLine="420"/>
        <w:jc w:val="left"/>
        <w:rPr>
          <w:rFonts w:hAnsi="宋体" w:cs="宋体"/>
          <w:b w:val="0"/>
          <w:color w:val="000000" w:themeColor="text1"/>
          <w:sz w:val="21"/>
          <w:szCs w:val="21"/>
          <w:highlight w:val="none"/>
          <w14:textFill>
            <w14:solidFill>
              <w14:schemeClr w14:val="tx1"/>
            </w14:solidFill>
          </w14:textFill>
        </w:rPr>
      </w:pPr>
      <w:bookmarkStart w:id="80" w:name="_Toc30041"/>
      <w:r>
        <w:rPr>
          <w:rFonts w:hint="eastAsia" w:hAnsi="宋体" w:cs="宋体"/>
          <w:b w:val="0"/>
          <w:color w:val="000000" w:themeColor="text1"/>
          <w:sz w:val="21"/>
          <w:szCs w:val="21"/>
          <w:highlight w:val="none"/>
          <w14:textFill>
            <w14:solidFill>
              <w14:schemeClr w14:val="tx1"/>
            </w14:solidFill>
          </w14:textFill>
        </w:rPr>
        <w:t>根据财政部、民政部、中国残疾人联合会三部门发布的关于促进残疾人就业政府采购政策的通知（财库〔</w:t>
      </w:r>
      <w:r>
        <w:rPr>
          <w:rFonts w:hAnsi="宋体" w:cs="Arial"/>
          <w:b w:val="0"/>
          <w:color w:val="000000" w:themeColor="text1"/>
          <w:sz w:val="21"/>
          <w:szCs w:val="21"/>
          <w:highlight w:val="none"/>
          <w14:textFill>
            <w14:solidFill>
              <w14:schemeClr w14:val="tx1"/>
            </w14:solidFill>
          </w14:textFill>
        </w:rPr>
        <w:t>2017</w:t>
      </w:r>
      <w:r>
        <w:rPr>
          <w:rFonts w:hint="eastAsia" w:hAnsi="宋体" w:cs="宋体"/>
          <w:b w:val="0"/>
          <w:color w:val="000000" w:themeColor="text1"/>
          <w:sz w:val="21"/>
          <w:szCs w:val="21"/>
          <w:highlight w:val="none"/>
          <w14:textFill>
            <w14:solidFill>
              <w14:schemeClr w14:val="tx1"/>
            </w14:solidFill>
          </w14:textFill>
        </w:rPr>
        <w:t>〕</w:t>
      </w:r>
      <w:r>
        <w:rPr>
          <w:rFonts w:hAnsi="宋体" w:cs="Arial"/>
          <w:b w:val="0"/>
          <w:color w:val="000000" w:themeColor="text1"/>
          <w:sz w:val="21"/>
          <w:szCs w:val="21"/>
          <w:highlight w:val="none"/>
          <w14:textFill>
            <w14:solidFill>
              <w14:schemeClr w14:val="tx1"/>
            </w14:solidFill>
          </w14:textFill>
        </w:rPr>
        <w:t>141</w:t>
      </w:r>
      <w:r>
        <w:rPr>
          <w:rFonts w:hint="eastAsia" w:hAnsi="宋体" w:cs="宋体"/>
          <w:b w:val="0"/>
          <w:color w:val="000000" w:themeColor="text1"/>
          <w:sz w:val="21"/>
          <w:szCs w:val="21"/>
          <w:highlight w:val="none"/>
          <w14:textFill>
            <w14:solidFill>
              <w14:schemeClr w14:val="tx1"/>
            </w14:solidFill>
          </w14:textFill>
        </w:rPr>
        <w:t>号），残疾人福利性单位视同小型、微型企业，享受小型、微型企业评标时投标报价扣除</w:t>
      </w:r>
      <w:r>
        <w:rPr>
          <w:rFonts w:hint="eastAsia" w:hAnsi="宋体" w:cs="Arial"/>
          <w:b w:val="0"/>
          <w:color w:val="000000" w:themeColor="text1"/>
          <w:sz w:val="21"/>
          <w:szCs w:val="21"/>
          <w:highlight w:val="none"/>
          <w:lang w:eastAsia="zh-CN"/>
          <w14:textFill>
            <w14:solidFill>
              <w14:schemeClr w14:val="tx1"/>
            </w14:solidFill>
          </w14:textFill>
        </w:rPr>
        <w:t>2</w:t>
      </w:r>
      <w:r>
        <w:rPr>
          <w:rFonts w:hint="eastAsia" w:hAnsi="宋体" w:cs="Arial"/>
          <w:b w:val="0"/>
          <w:color w:val="000000" w:themeColor="text1"/>
          <w:sz w:val="21"/>
          <w:szCs w:val="21"/>
          <w:highlight w:val="none"/>
          <w14:textFill>
            <w14:solidFill>
              <w14:schemeClr w14:val="tx1"/>
            </w14:solidFill>
          </w14:textFill>
        </w:rPr>
        <w:t>0</w:t>
      </w:r>
      <w:r>
        <w:rPr>
          <w:rFonts w:hAnsi="宋体" w:cs="Arial"/>
          <w:b w:val="0"/>
          <w:color w:val="000000" w:themeColor="text1"/>
          <w:sz w:val="21"/>
          <w:szCs w:val="21"/>
          <w:highlight w:val="none"/>
          <w14:textFill>
            <w14:solidFill>
              <w14:schemeClr w14:val="tx1"/>
            </w14:solidFill>
          </w14:textFill>
        </w:rPr>
        <w:t>%</w:t>
      </w:r>
      <w:r>
        <w:rPr>
          <w:rFonts w:hint="eastAsia" w:hAnsi="宋体" w:cs="宋体"/>
          <w:b w:val="0"/>
          <w:color w:val="000000" w:themeColor="text1"/>
          <w:sz w:val="21"/>
          <w:szCs w:val="21"/>
          <w:highlight w:val="none"/>
          <w14:textFill>
            <w14:solidFill>
              <w14:schemeClr w14:val="tx1"/>
            </w14:solidFill>
          </w14:textFill>
        </w:rPr>
        <w:t>的政府采购政策。供应商既属于残疾人福利性单位又属于小型、微型企业的，其只能享受投标报价一次性</w:t>
      </w:r>
      <w:r>
        <w:rPr>
          <w:rFonts w:hint="eastAsia" w:hAnsi="宋体" w:cs="Arial"/>
          <w:b w:val="0"/>
          <w:color w:val="000000" w:themeColor="text1"/>
          <w:sz w:val="21"/>
          <w:szCs w:val="21"/>
          <w:highlight w:val="none"/>
          <w:lang w:eastAsia="zh-CN"/>
          <w14:textFill>
            <w14:solidFill>
              <w14:schemeClr w14:val="tx1"/>
            </w14:solidFill>
          </w14:textFill>
        </w:rPr>
        <w:t>2</w:t>
      </w:r>
      <w:r>
        <w:rPr>
          <w:rFonts w:hint="eastAsia" w:hAnsi="宋体" w:cs="Arial"/>
          <w:b w:val="0"/>
          <w:color w:val="000000" w:themeColor="text1"/>
          <w:sz w:val="21"/>
          <w:szCs w:val="21"/>
          <w:highlight w:val="none"/>
          <w14:textFill>
            <w14:solidFill>
              <w14:schemeClr w14:val="tx1"/>
            </w14:solidFill>
          </w14:textFill>
        </w:rPr>
        <w:t>0</w:t>
      </w:r>
      <w:r>
        <w:rPr>
          <w:rFonts w:hAnsi="宋体" w:cs="Arial"/>
          <w:b w:val="0"/>
          <w:color w:val="000000" w:themeColor="text1"/>
          <w:sz w:val="21"/>
          <w:szCs w:val="21"/>
          <w:highlight w:val="none"/>
          <w14:textFill>
            <w14:solidFill>
              <w14:schemeClr w14:val="tx1"/>
            </w14:solidFill>
          </w14:textFill>
        </w:rPr>
        <w:t>%</w:t>
      </w:r>
      <w:r>
        <w:rPr>
          <w:rFonts w:hint="eastAsia" w:hAnsi="宋体" w:cs="宋体"/>
          <w:b w:val="0"/>
          <w:color w:val="000000" w:themeColor="text1"/>
          <w:sz w:val="21"/>
          <w:szCs w:val="21"/>
          <w:highlight w:val="none"/>
          <w14:textFill>
            <w14:solidFill>
              <w14:schemeClr w14:val="tx1"/>
            </w14:solidFill>
          </w14:textFill>
        </w:rPr>
        <w:t>的扣除，不重复享受政策。</w:t>
      </w:r>
      <w:bookmarkEnd w:id="80"/>
    </w:p>
    <w:p w14:paraId="077ECE1D">
      <w:pPr>
        <w:autoSpaceDE w:val="0"/>
        <w:autoSpaceDN w:val="0"/>
        <w:adjustRightInd w:val="0"/>
        <w:spacing w:line="440" w:lineRule="exact"/>
        <w:ind w:firstLine="420"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Arial"/>
          <w:b/>
          <w:color w:val="000000" w:themeColor="text1"/>
          <w:kern w:val="0"/>
          <w:szCs w:val="21"/>
          <w:highlight w:val="none"/>
          <w14:textFill>
            <w14:solidFill>
              <w14:schemeClr w14:val="tx1"/>
            </w14:solidFill>
          </w14:textFill>
        </w:rPr>
        <w:t>2</w:t>
      </w:r>
      <w:r>
        <w:rPr>
          <w:rFonts w:hint="eastAsia" w:ascii="宋体" w:hAnsi="宋体" w:cs="宋体"/>
          <w:b/>
          <w:color w:val="000000" w:themeColor="text1"/>
          <w:kern w:val="0"/>
          <w:szCs w:val="21"/>
          <w:highlight w:val="none"/>
          <w14:textFill>
            <w14:solidFill>
              <w14:schemeClr w14:val="tx1"/>
            </w14:solidFill>
          </w14:textFill>
        </w:rPr>
        <w:t>．符合政府采购政策的相关条件</w:t>
      </w:r>
      <w:r>
        <w:rPr>
          <w:rFonts w:ascii="宋体" w:hAnsi="宋体" w:cs="宋体"/>
          <w:b/>
          <w:color w:val="000000" w:themeColor="text1"/>
          <w:kern w:val="0"/>
          <w:szCs w:val="21"/>
          <w:highlight w:val="none"/>
          <w14:textFill>
            <w14:solidFill>
              <w14:schemeClr w14:val="tx1"/>
            </w14:solidFill>
          </w14:textFill>
        </w:rPr>
        <w:t xml:space="preserve"> </w:t>
      </w:r>
    </w:p>
    <w:p w14:paraId="41C000FD">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）小型、微型企业</w:t>
      </w:r>
    </w:p>
    <w:p w14:paraId="0E49EDB5">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依照《关于印发</w:t>
      </w:r>
      <w:r>
        <w:rPr>
          <w:rFonts w:ascii="宋体" w:hAnsi="宋体" w:cs="Arial"/>
          <w:color w:val="000000" w:themeColor="text1"/>
          <w:kern w:val="0"/>
          <w:szCs w:val="21"/>
          <w:highlight w:val="none"/>
          <w14:textFill>
            <w14:solidFill>
              <w14:schemeClr w14:val="tx1"/>
            </w14:solidFill>
          </w14:textFill>
        </w:rPr>
        <w:t>&lt;</w:t>
      </w:r>
      <w:r>
        <w:rPr>
          <w:rFonts w:hint="eastAsia" w:ascii="宋体" w:hAnsi="宋体" w:cs="宋体"/>
          <w:color w:val="000000" w:themeColor="text1"/>
          <w:kern w:val="0"/>
          <w:szCs w:val="21"/>
          <w:highlight w:val="none"/>
          <w14:textFill>
            <w14:solidFill>
              <w14:schemeClr w14:val="tx1"/>
            </w14:solidFill>
          </w14:textFill>
        </w:rPr>
        <w:t>政府采购促进中小企业发展管理办法</w:t>
      </w:r>
      <w:r>
        <w:rPr>
          <w:rFonts w:ascii="宋体" w:hAnsi="宋体" w:cs="Arial"/>
          <w:color w:val="000000" w:themeColor="text1"/>
          <w:kern w:val="0"/>
          <w:szCs w:val="21"/>
          <w:highlight w:val="none"/>
          <w14:textFill>
            <w14:solidFill>
              <w14:schemeClr w14:val="tx1"/>
            </w14:solidFill>
          </w14:textFill>
        </w:rPr>
        <w:t>&gt;</w:t>
      </w:r>
      <w:r>
        <w:rPr>
          <w:rFonts w:hint="eastAsia" w:ascii="宋体" w:hAnsi="宋体" w:cs="宋体"/>
          <w:color w:val="000000" w:themeColor="text1"/>
          <w:kern w:val="0"/>
          <w:szCs w:val="21"/>
          <w:highlight w:val="none"/>
          <w14:textFill>
            <w14:solidFill>
              <w14:schemeClr w14:val="tx1"/>
            </w14:solidFill>
          </w14:textFill>
        </w:rPr>
        <w:t>的通知》（财库</w:t>
      </w:r>
      <w:r>
        <w:rPr>
          <w:rFonts w:hint="eastAsia" w:ascii="宋体" w:hAnsi="宋体" w:cs="宋体"/>
          <w:color w:val="000000" w:themeColor="text1"/>
          <w:szCs w:val="21"/>
          <w:highlight w:val="none"/>
          <w14:textFill>
            <w14:solidFill>
              <w14:schemeClr w14:val="tx1"/>
            </w14:solidFill>
          </w14:textFill>
        </w:rPr>
        <w:t>[2020]46</w:t>
      </w:r>
      <w:r>
        <w:rPr>
          <w:rFonts w:hint="eastAsia" w:ascii="宋体" w:hAnsi="宋体" w:cs="宋体"/>
          <w:color w:val="000000" w:themeColor="text1"/>
          <w:kern w:val="0"/>
          <w:szCs w:val="21"/>
          <w:highlight w:val="none"/>
          <w14:textFill>
            <w14:solidFill>
              <w14:schemeClr w14:val="tx1"/>
            </w14:solidFill>
          </w14:textFill>
        </w:rPr>
        <w:t>号）之规定，小型、微型企业应当同时符合以下条件：</w:t>
      </w:r>
    </w:p>
    <w:p w14:paraId="7DFCBC9D">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本企业符合中小企业划分标准（中小企业划分标准是指国务院有关部门根据企业从业人员、营业收入、资产总额等指标制定的中小企业划型标准，详见《关于印发中小企业划型标准规定的通知》（工信部联企业〔</w:t>
      </w:r>
      <w:r>
        <w:rPr>
          <w:rFonts w:ascii="宋体" w:hAnsi="宋体" w:cs="Arial"/>
          <w:color w:val="000000" w:themeColor="text1"/>
          <w:kern w:val="0"/>
          <w:szCs w:val="21"/>
          <w:highlight w:val="none"/>
          <w14:textFill>
            <w14:solidFill>
              <w14:schemeClr w14:val="tx1"/>
            </w14:solidFill>
          </w14:textFill>
        </w:rPr>
        <w:t>2011</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300</w:t>
      </w:r>
      <w:r>
        <w:rPr>
          <w:rFonts w:hint="eastAsia" w:ascii="宋体" w:hAnsi="宋体" w:cs="宋体"/>
          <w:color w:val="000000" w:themeColor="text1"/>
          <w:kern w:val="0"/>
          <w:szCs w:val="21"/>
          <w:highlight w:val="none"/>
          <w14:textFill>
            <w14:solidFill>
              <w14:schemeClr w14:val="tx1"/>
            </w14:solidFill>
          </w14:textFill>
        </w:rPr>
        <w:t>号））。</w:t>
      </w:r>
    </w:p>
    <w:p w14:paraId="5D37B629">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②提供本企业制造的货物、承担的工程或者服务，或者提供其他中小企业制造的货物，本项所称货物不包括提供或使用大型企业注册商标的货物。</w:t>
      </w:r>
    </w:p>
    <w:p w14:paraId="4603E9C9">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小型、微型企业提供中型企业制造的货物的，视同为中型企业；小型、微型、中型企业提供大型企业制造的货物的，视同为大型企业，投标报价不予扣除。供应商声明为小、微型企业的，应按招标文件规定在投标文件中提供相关证明文件。</w:t>
      </w:r>
    </w:p>
    <w:p w14:paraId="1D269CDE">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）监狱企业</w:t>
      </w:r>
    </w:p>
    <w:p w14:paraId="2457E6FA">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依照《财政部、司法部关于政府采购支持监狱企业发展有关问题的通知》（财库〔</w:t>
      </w:r>
      <w:r>
        <w:rPr>
          <w:rFonts w:ascii="宋体" w:hAnsi="宋体" w:cs="Arial"/>
          <w:color w:val="000000" w:themeColor="text1"/>
          <w:kern w:val="0"/>
          <w:szCs w:val="21"/>
          <w:highlight w:val="none"/>
          <w14:textFill>
            <w14:solidFill>
              <w14:schemeClr w14:val="tx1"/>
            </w14:solidFill>
          </w14:textFill>
        </w:rPr>
        <w:t>2014</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68</w:t>
      </w:r>
      <w:r>
        <w:rPr>
          <w:rFonts w:hint="eastAsia" w:ascii="宋体" w:hAnsi="宋体" w:cs="宋体"/>
          <w:color w:val="000000" w:themeColor="text1"/>
          <w:kern w:val="0"/>
          <w:szCs w:val="21"/>
          <w:highlight w:val="none"/>
          <w14:textFill>
            <w14:solidFill>
              <w14:schemeClr w14:val="tx1"/>
            </w14:solidFill>
          </w14:textFill>
        </w:rPr>
        <w:t>号）之规定，监狱企业应当符合以下条件：</w:t>
      </w:r>
    </w:p>
    <w:p w14:paraId="6BF8C489">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60AFEF">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②监狱企业参加政府采购活动时，应当提供由省级以上监狱管理局、戒毒管理局（含新疆生产建设兵团）或财政部门出具的属于监狱企业的证明文件，视同小型、微型企业。</w:t>
      </w:r>
    </w:p>
    <w:p w14:paraId="2A5D3046">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注：供应商声明为监狱企业的，应按招标文件规定在投标文件中提供相关证明文件。</w:t>
      </w:r>
    </w:p>
    <w:p w14:paraId="221DEB66">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）残疾人福利性单位</w:t>
      </w:r>
    </w:p>
    <w:p w14:paraId="5851D129">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依照财政部、民政部、中国残疾人联合会三部门发布的《关于促进残疾人就业政府采购政策的通知》（财库〔</w:t>
      </w:r>
      <w:r>
        <w:rPr>
          <w:rFonts w:ascii="宋体" w:hAnsi="宋体" w:cs="Arial"/>
          <w:color w:val="000000" w:themeColor="text1"/>
          <w:kern w:val="0"/>
          <w:szCs w:val="21"/>
          <w:highlight w:val="none"/>
          <w14:textFill>
            <w14:solidFill>
              <w14:schemeClr w14:val="tx1"/>
            </w14:solidFill>
          </w14:textFill>
        </w:rPr>
        <w:t>2017</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Arial"/>
          <w:color w:val="000000" w:themeColor="text1"/>
          <w:kern w:val="0"/>
          <w:szCs w:val="21"/>
          <w:highlight w:val="none"/>
          <w14:textFill>
            <w14:solidFill>
              <w14:schemeClr w14:val="tx1"/>
            </w14:solidFill>
          </w14:textFill>
        </w:rPr>
        <w:t>141</w:t>
      </w:r>
      <w:r>
        <w:rPr>
          <w:rFonts w:hint="eastAsia" w:ascii="宋体" w:hAnsi="宋体" w:cs="宋体"/>
          <w:color w:val="000000" w:themeColor="text1"/>
          <w:kern w:val="0"/>
          <w:szCs w:val="21"/>
          <w:highlight w:val="none"/>
          <w14:textFill>
            <w14:solidFill>
              <w14:schemeClr w14:val="tx1"/>
            </w14:solidFill>
          </w14:textFill>
        </w:rPr>
        <w:t>号）之规定，享受政府采购支持政策的残疾人福利性单位应当符合同时满足以下条件：</w:t>
      </w:r>
    </w:p>
    <w:p w14:paraId="11B62287">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①安置的残疾人占本单位在职职工人数的比例不低于</w:t>
      </w:r>
      <w:r>
        <w:rPr>
          <w:rFonts w:ascii="宋体" w:hAnsi="宋体" w:cs="Arial"/>
          <w:color w:val="000000" w:themeColor="text1"/>
          <w:kern w:val="0"/>
          <w:szCs w:val="21"/>
          <w:highlight w:val="none"/>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（含</w:t>
      </w:r>
      <w:r>
        <w:rPr>
          <w:rFonts w:ascii="宋体" w:hAnsi="宋体" w:cs="Arial"/>
          <w:color w:val="000000" w:themeColor="text1"/>
          <w:kern w:val="0"/>
          <w:szCs w:val="21"/>
          <w:highlight w:val="none"/>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），并且安置的残疾人人数不少于</w:t>
      </w:r>
      <w:r>
        <w:rPr>
          <w:rFonts w:ascii="宋体" w:hAnsi="宋体" w:cs="Arial"/>
          <w:color w:val="000000" w:themeColor="text1"/>
          <w:kern w:val="0"/>
          <w:szCs w:val="21"/>
          <w:highlight w:val="none"/>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人（含</w:t>
      </w:r>
      <w:r>
        <w:rPr>
          <w:rFonts w:ascii="宋体" w:hAnsi="宋体" w:cs="Arial"/>
          <w:color w:val="000000" w:themeColor="text1"/>
          <w:kern w:val="0"/>
          <w:szCs w:val="21"/>
          <w:highlight w:val="none"/>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人）；</w:t>
      </w:r>
    </w:p>
    <w:p w14:paraId="3A91C962">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②依法与安置的每位残疾人签订了一年以上（含一年）的劳动合同或服务协议；</w:t>
      </w:r>
    </w:p>
    <w:p w14:paraId="027F2B25">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③为安置的每位残疾人按月足额缴纳了基本养老保险、基本医疗保险、失业保险、工伤保险和生育保险等社会保险费；</w:t>
      </w:r>
    </w:p>
    <w:p w14:paraId="01DA89AD">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14:paraId="7CA788BF">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⑤提供本单位制造的货物、承担的工程或者服务（以下简称产品），或者提供其他残疾人福利性单位制造的货物（不包括使用非残疾人福利性单位注册商标的货物）。</w:t>
      </w:r>
    </w:p>
    <w:p w14:paraId="5572C0CC">
      <w:pPr>
        <w:pStyle w:val="9"/>
        <w:spacing w:before="0" w:after="0" w:line="440" w:lineRule="exact"/>
        <w:ind w:firstLine="420"/>
        <w:jc w:val="left"/>
        <w:rPr>
          <w:rFonts w:hAnsi="宋体" w:cs="宋体"/>
          <w:b w:val="0"/>
          <w:color w:val="000000" w:themeColor="text1"/>
          <w:sz w:val="21"/>
          <w:szCs w:val="21"/>
          <w:highlight w:val="none"/>
          <w14:textFill>
            <w14:solidFill>
              <w14:schemeClr w14:val="tx1"/>
            </w14:solidFill>
          </w14:textFill>
        </w:rPr>
      </w:pPr>
      <w:bookmarkStart w:id="81" w:name="_Toc26537"/>
      <w:r>
        <w:rPr>
          <w:rFonts w:hint="eastAsia" w:hAnsi="宋体" w:cs="宋体"/>
          <w:b w:val="0"/>
          <w:color w:val="000000" w:themeColor="text1"/>
          <w:sz w:val="21"/>
          <w:szCs w:val="21"/>
          <w:highlight w:val="none"/>
          <w14:textFill>
            <w14:solidFill>
              <w14:schemeClr w14:val="tx1"/>
            </w14:solidFill>
          </w14:textFill>
        </w:rPr>
        <w:t>前款所称残疾人是指法定劳动年龄内，持有《中华人民共和国残疾人证》或者《中华人民共和国残</w:t>
      </w:r>
      <w:r>
        <w:rPr>
          <w:rFonts w:hAnsi="宋体" w:cs="宋体"/>
          <w:b w:val="0"/>
          <w:color w:val="000000" w:themeColor="text1"/>
          <w:sz w:val="21"/>
          <w:szCs w:val="21"/>
          <w:highlight w:val="none"/>
          <w14:textFill>
            <w14:solidFill>
              <w14:schemeClr w14:val="tx1"/>
            </w14:solidFill>
          </w14:textFill>
        </w:rPr>
        <w:t>疾军人证（</w:t>
      </w:r>
      <w:r>
        <w:rPr>
          <w:rFonts w:hAnsi="宋体" w:cs="Arial"/>
          <w:b w:val="0"/>
          <w:color w:val="000000" w:themeColor="text1"/>
          <w:sz w:val="21"/>
          <w:szCs w:val="21"/>
          <w:highlight w:val="none"/>
          <w14:textFill>
            <w14:solidFill>
              <w14:schemeClr w14:val="tx1"/>
            </w14:solidFill>
          </w14:textFill>
        </w:rPr>
        <w:t>1</w:t>
      </w:r>
      <w:r>
        <w:rPr>
          <w:rFonts w:hAnsi="宋体" w:cs="宋体"/>
          <w:b w:val="0"/>
          <w:color w:val="000000" w:themeColor="text1"/>
          <w:sz w:val="21"/>
          <w:szCs w:val="21"/>
          <w:highlight w:val="none"/>
          <w14:textFill>
            <w14:solidFill>
              <w14:schemeClr w14:val="tx1"/>
            </w14:solidFill>
          </w14:textFill>
        </w:rPr>
        <w:t>至</w:t>
      </w:r>
      <w:r>
        <w:rPr>
          <w:rFonts w:hAnsi="宋体" w:cs="Arial"/>
          <w:b w:val="0"/>
          <w:color w:val="000000" w:themeColor="text1"/>
          <w:sz w:val="21"/>
          <w:szCs w:val="21"/>
          <w:highlight w:val="none"/>
          <w14:textFill>
            <w14:solidFill>
              <w14:schemeClr w14:val="tx1"/>
            </w14:solidFill>
          </w14:textFill>
        </w:rPr>
        <w:t>8</w:t>
      </w:r>
      <w:r>
        <w:rPr>
          <w:rFonts w:hAnsi="宋体" w:cs="宋体"/>
          <w:b w:val="0"/>
          <w:color w:val="000000" w:themeColor="text1"/>
          <w:sz w:val="21"/>
          <w:szCs w:val="21"/>
          <w:highlight w:val="none"/>
          <w14:textFill>
            <w14:solidFill>
              <w14:schemeClr w14:val="tx1"/>
            </w14:solidFill>
          </w14:textFill>
        </w:rPr>
        <w:t>级）》的自然人，包括具有劳动条件和劳动意愿的精神残疾人。在职职工人数是指与残疾人福利性单位建立劳动关系并依法签订劳动合同或者服务协议的雇员人数。</w:t>
      </w:r>
      <w:bookmarkEnd w:id="81"/>
    </w:p>
    <w:p w14:paraId="6B0D48EC">
      <w:pPr>
        <w:autoSpaceDE w:val="0"/>
        <w:autoSpaceDN w:val="0"/>
        <w:adjustRightInd w:val="0"/>
        <w:spacing w:line="400" w:lineRule="exact"/>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注：符合条件的残疾人福利性单位在参加政府采购活动时，应当提供《残疾人福利性单位声明函》（格式见第六章），并对声明的真实性负责。</w:t>
      </w:r>
    </w:p>
    <w:p w14:paraId="33086ACD">
      <w:pPr>
        <w:spacing w:line="280" w:lineRule="exact"/>
        <w:outlineLvl w:val="1"/>
        <w:rPr>
          <w:rFonts w:hint="eastAsia" w:ascii="宋体" w:hAnsi="宋体" w:cs="宋体"/>
          <w:b/>
          <w:bCs/>
          <w:color w:val="000000" w:themeColor="text1"/>
          <w:sz w:val="24"/>
          <w:highlight w:val="none"/>
          <w14:textFill>
            <w14:solidFill>
              <w14:schemeClr w14:val="tx1"/>
            </w14:solidFill>
          </w14:textFill>
        </w:rPr>
      </w:pPr>
    </w:p>
    <w:p w14:paraId="1AEC9596">
      <w:pPr>
        <w:spacing w:line="280" w:lineRule="exact"/>
        <w:outlineLvl w:val="1"/>
        <w:rPr>
          <w:rFonts w:hint="eastAsia" w:ascii="宋体" w:hAnsi="宋体" w:cs="宋体"/>
          <w:b/>
          <w:bCs/>
          <w:color w:val="000000" w:themeColor="text1"/>
          <w:sz w:val="24"/>
          <w:highlight w:val="none"/>
          <w14:textFill>
            <w14:solidFill>
              <w14:schemeClr w14:val="tx1"/>
            </w14:solidFill>
          </w14:textFill>
        </w:rPr>
      </w:pPr>
    </w:p>
    <w:p w14:paraId="04DFD995">
      <w:pPr>
        <w:rPr>
          <w:rFonts w:hint="eastAsia"/>
          <w:color w:val="000000" w:themeColor="text1"/>
          <w:highlight w:val="none"/>
          <w14:textFill>
            <w14:solidFill>
              <w14:schemeClr w14:val="tx1"/>
            </w14:solidFill>
          </w14:textFill>
        </w:rPr>
      </w:pPr>
    </w:p>
    <w:p w14:paraId="712A4E5F">
      <w:pPr>
        <w:spacing w:line="280" w:lineRule="exact"/>
        <w:outlineLvl w:val="1"/>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附表</w:t>
      </w:r>
      <w:bookmarkEnd w:id="79"/>
    </w:p>
    <w:p w14:paraId="786BD31B">
      <w:pPr>
        <w:widowControl/>
        <w:spacing w:before="156" w:beforeLines="50" w:after="156" w:afterLines="50" w:line="280" w:lineRule="exact"/>
        <w:jc w:val="center"/>
        <w:rPr>
          <w:rFonts w:hint="eastAsia" w:ascii="宋体" w:hAnsi="宋体" w:cs="宋体"/>
          <w:b/>
          <w:bCs/>
          <w:color w:val="000000" w:themeColor="text1"/>
          <w:kern w:val="0"/>
          <w:sz w:val="30"/>
          <w:szCs w:val="30"/>
          <w:highlight w:val="none"/>
          <w14:textFill>
            <w14:solidFill>
              <w14:schemeClr w14:val="tx1"/>
            </w14:solidFill>
          </w14:textFill>
        </w:rPr>
      </w:pPr>
      <w:bookmarkStart w:id="82" w:name="_Toc28361_WPSOffice_Level2"/>
      <w:r>
        <w:rPr>
          <w:rFonts w:hint="eastAsia" w:ascii="宋体" w:hAnsi="宋体" w:cs="宋体"/>
          <w:b/>
          <w:bCs/>
          <w:color w:val="000000" w:themeColor="text1"/>
          <w:kern w:val="0"/>
          <w:sz w:val="30"/>
          <w:szCs w:val="30"/>
          <w:highlight w:val="none"/>
          <w14:textFill>
            <w14:solidFill>
              <w14:schemeClr w14:val="tx1"/>
            </w14:solidFill>
          </w14:textFill>
        </w:rPr>
        <w:t>统计上大中小微型企业划分标准</w:t>
      </w:r>
      <w:bookmarkEnd w:id="8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8CD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203BA1FE">
            <w:pPr>
              <w:widowControl/>
              <w:spacing w:line="280" w:lineRule="exact"/>
              <w:jc w:val="center"/>
              <w:rPr>
                <w:rFonts w:hint="eastAsia" w:ascii="宋体" w:hAnsi="宋体" w:cs="宋体"/>
                <w:b/>
                <w:bCs/>
                <w:color w:val="000000" w:themeColor="text1"/>
                <w:kern w:val="0"/>
                <w:sz w:val="18"/>
                <w:szCs w:val="21"/>
                <w:highlight w:val="none"/>
                <w14:textFill>
                  <w14:solidFill>
                    <w14:schemeClr w14:val="tx1"/>
                  </w14:solidFill>
                </w14:textFill>
              </w:rPr>
            </w:pPr>
            <w:r>
              <w:rPr>
                <w:rFonts w:hint="eastAsia" w:ascii="宋体" w:hAnsi="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8DB3E2"/>
            <w:noWrap w:val="0"/>
            <w:vAlign w:val="center"/>
          </w:tcPr>
          <w:p w14:paraId="488F22AD">
            <w:pPr>
              <w:widowControl/>
              <w:spacing w:line="28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8DB3E2"/>
            <w:noWrap w:val="0"/>
            <w:vAlign w:val="center"/>
          </w:tcPr>
          <w:p w14:paraId="0FC9F8C4">
            <w:pPr>
              <w:widowControl/>
              <w:spacing w:line="280" w:lineRule="exact"/>
              <w:jc w:val="center"/>
              <w:rPr>
                <w:rFonts w:hint="eastAsia" w:ascii="宋体" w:hAnsi="宋体" w:eastAsia="宋体" w:cs="宋体"/>
                <w:b/>
                <w:bCs/>
                <w:color w:val="000000" w:themeColor="text1"/>
                <w:kern w:val="0"/>
                <w:sz w:val="18"/>
                <w:szCs w:val="18"/>
                <w:highlight w:val="none"/>
                <w:lang w:eastAsia="zh-CN"/>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计量</w:t>
            </w:r>
          </w:p>
          <w:p w14:paraId="06DCD2DB">
            <w:pPr>
              <w:widowControl/>
              <w:spacing w:line="28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单位</w:t>
            </w:r>
          </w:p>
        </w:tc>
        <w:tc>
          <w:tcPr>
            <w:tcW w:w="1125" w:type="dxa"/>
            <w:shd w:val="clear" w:color="auto" w:fill="8DB3E2"/>
            <w:noWrap w:val="0"/>
            <w:vAlign w:val="center"/>
          </w:tcPr>
          <w:p w14:paraId="2E740D47">
            <w:pPr>
              <w:widowControl/>
              <w:spacing w:line="28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大型</w:t>
            </w:r>
          </w:p>
        </w:tc>
        <w:tc>
          <w:tcPr>
            <w:tcW w:w="1701" w:type="dxa"/>
            <w:shd w:val="clear" w:color="auto" w:fill="8DB3E2"/>
            <w:noWrap w:val="0"/>
            <w:vAlign w:val="center"/>
          </w:tcPr>
          <w:p w14:paraId="44452DAA">
            <w:pPr>
              <w:widowControl/>
              <w:spacing w:line="28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中型</w:t>
            </w:r>
          </w:p>
        </w:tc>
        <w:tc>
          <w:tcPr>
            <w:tcW w:w="1426" w:type="dxa"/>
            <w:shd w:val="clear" w:color="auto" w:fill="8DB3E2"/>
            <w:noWrap w:val="0"/>
            <w:vAlign w:val="center"/>
          </w:tcPr>
          <w:p w14:paraId="06A7ECA9">
            <w:pPr>
              <w:widowControl/>
              <w:spacing w:line="28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小型</w:t>
            </w:r>
          </w:p>
        </w:tc>
        <w:tc>
          <w:tcPr>
            <w:tcW w:w="992" w:type="dxa"/>
            <w:shd w:val="clear" w:color="auto" w:fill="8DB3E2"/>
            <w:noWrap w:val="0"/>
            <w:vAlign w:val="center"/>
          </w:tcPr>
          <w:p w14:paraId="0DFEE3DF">
            <w:pPr>
              <w:widowControl/>
              <w:spacing w:line="28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微型</w:t>
            </w:r>
          </w:p>
        </w:tc>
      </w:tr>
      <w:tr w14:paraId="0239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0273E65">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农、林、牧、渔业</w:t>
            </w:r>
          </w:p>
        </w:tc>
        <w:tc>
          <w:tcPr>
            <w:tcW w:w="1369" w:type="dxa"/>
            <w:noWrap w:val="0"/>
            <w:vAlign w:val="center"/>
          </w:tcPr>
          <w:p w14:paraId="2BB649D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F03A25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3059E9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65688A1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07C0C5E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992" w:type="dxa"/>
            <w:noWrap w:val="0"/>
            <w:vAlign w:val="center"/>
          </w:tcPr>
          <w:p w14:paraId="26E2138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4193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E0431C">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工业 *</w:t>
            </w:r>
          </w:p>
        </w:tc>
        <w:tc>
          <w:tcPr>
            <w:tcW w:w="1369" w:type="dxa"/>
            <w:noWrap w:val="0"/>
            <w:vAlign w:val="center"/>
          </w:tcPr>
          <w:p w14:paraId="523389E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3B7DD0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0A08EA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1AEAC9C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4783EFB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0F77662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4777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673F70">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E76B00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EC9EE9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EC061E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45C10A5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426" w:type="dxa"/>
            <w:noWrap w:val="0"/>
            <w:vAlign w:val="center"/>
          </w:tcPr>
          <w:p w14:paraId="146DFEE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992" w:type="dxa"/>
            <w:noWrap w:val="0"/>
            <w:vAlign w:val="center"/>
          </w:tcPr>
          <w:p w14:paraId="51A5AFF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1AF1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CDD5FB">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建筑业</w:t>
            </w:r>
          </w:p>
        </w:tc>
        <w:tc>
          <w:tcPr>
            <w:tcW w:w="1369" w:type="dxa"/>
            <w:noWrap w:val="0"/>
            <w:vAlign w:val="center"/>
          </w:tcPr>
          <w:p w14:paraId="037AC68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75CEC2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19F496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Y≥80000</w:t>
            </w:r>
          </w:p>
        </w:tc>
        <w:tc>
          <w:tcPr>
            <w:tcW w:w="1701" w:type="dxa"/>
            <w:noWrap w:val="0"/>
            <w:vAlign w:val="center"/>
          </w:tcPr>
          <w:p w14:paraId="5F53FBB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426" w:type="dxa"/>
            <w:noWrap w:val="0"/>
            <w:vAlign w:val="center"/>
          </w:tcPr>
          <w:p w14:paraId="2F3A713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992" w:type="dxa"/>
            <w:noWrap w:val="0"/>
            <w:vAlign w:val="center"/>
          </w:tcPr>
          <w:p w14:paraId="02B3175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699B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0BEA9C5">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E6FB3A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20017CE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77C5EA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Z≥80000</w:t>
            </w:r>
          </w:p>
        </w:tc>
        <w:tc>
          <w:tcPr>
            <w:tcW w:w="1701" w:type="dxa"/>
            <w:noWrap w:val="0"/>
            <w:vAlign w:val="center"/>
          </w:tcPr>
          <w:p w14:paraId="6AA02B2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426" w:type="dxa"/>
            <w:noWrap w:val="0"/>
            <w:vAlign w:val="center"/>
          </w:tcPr>
          <w:p w14:paraId="452C7E0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992" w:type="dxa"/>
            <w:noWrap w:val="0"/>
            <w:vAlign w:val="center"/>
          </w:tcPr>
          <w:p w14:paraId="1AC6B6F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1F80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65D35AD">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批发业</w:t>
            </w:r>
          </w:p>
        </w:tc>
        <w:tc>
          <w:tcPr>
            <w:tcW w:w="1369" w:type="dxa"/>
            <w:noWrap w:val="0"/>
            <w:vAlign w:val="center"/>
          </w:tcPr>
          <w:p w14:paraId="1E0953D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277BD28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B46D01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2CE48C4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426" w:type="dxa"/>
            <w:noWrap w:val="0"/>
            <w:vAlign w:val="center"/>
          </w:tcPr>
          <w:p w14:paraId="11EC70E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992" w:type="dxa"/>
            <w:noWrap w:val="0"/>
            <w:vAlign w:val="center"/>
          </w:tcPr>
          <w:p w14:paraId="62CE225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680E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B73017">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266B8CC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A99218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54C362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0292DC4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426" w:type="dxa"/>
            <w:noWrap w:val="0"/>
            <w:vAlign w:val="center"/>
          </w:tcPr>
          <w:p w14:paraId="1FC2BDFA">
            <w:pPr>
              <w:widowControl/>
              <w:spacing w:line="280" w:lineRule="exact"/>
              <w:ind w:left="-1" w:leftChars="-1" w:hanging="1"/>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992" w:type="dxa"/>
            <w:noWrap w:val="0"/>
            <w:vAlign w:val="center"/>
          </w:tcPr>
          <w:p w14:paraId="1FF6E4B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020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4BF5CC">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零售业</w:t>
            </w:r>
          </w:p>
        </w:tc>
        <w:tc>
          <w:tcPr>
            <w:tcW w:w="1369" w:type="dxa"/>
            <w:noWrap w:val="0"/>
            <w:vAlign w:val="center"/>
          </w:tcPr>
          <w:p w14:paraId="5C398F8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8AF819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F41900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4799FE6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426" w:type="dxa"/>
            <w:noWrap w:val="0"/>
            <w:vAlign w:val="center"/>
          </w:tcPr>
          <w:p w14:paraId="62E11431">
            <w:pPr>
              <w:widowControl/>
              <w:spacing w:line="280" w:lineRule="exact"/>
              <w:ind w:left="-1" w:leftChars="-1" w:hanging="1"/>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10≤X＜50 </w:t>
            </w:r>
          </w:p>
        </w:tc>
        <w:tc>
          <w:tcPr>
            <w:tcW w:w="992" w:type="dxa"/>
            <w:noWrap w:val="0"/>
            <w:vAlign w:val="center"/>
          </w:tcPr>
          <w:p w14:paraId="5E0B6E0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4C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A72E5D">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0F99F5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FD557B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A7148B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703BE5B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038C6B0A">
            <w:pPr>
              <w:widowControl/>
              <w:spacing w:line="280" w:lineRule="exact"/>
              <w:ind w:left="-1" w:leftChars="-1" w:hanging="1"/>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992" w:type="dxa"/>
            <w:noWrap w:val="0"/>
            <w:vAlign w:val="center"/>
          </w:tcPr>
          <w:p w14:paraId="46BA840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AD4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495B0DD">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交通运输业 *</w:t>
            </w:r>
          </w:p>
        </w:tc>
        <w:tc>
          <w:tcPr>
            <w:tcW w:w="1369" w:type="dxa"/>
            <w:noWrap w:val="0"/>
            <w:vAlign w:val="center"/>
          </w:tcPr>
          <w:p w14:paraId="69E29A2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ABCE6B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4342F1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31AE1D8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7F13BE9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694DA22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272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46642C">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4DCED8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528C40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ADE6E2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1D27B4D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426" w:type="dxa"/>
            <w:noWrap w:val="0"/>
            <w:vAlign w:val="center"/>
          </w:tcPr>
          <w:p w14:paraId="2F3E137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992" w:type="dxa"/>
            <w:noWrap w:val="0"/>
            <w:vAlign w:val="center"/>
          </w:tcPr>
          <w:p w14:paraId="4BA88F9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35E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45D78A">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仓储业*</w:t>
            </w:r>
          </w:p>
        </w:tc>
        <w:tc>
          <w:tcPr>
            <w:tcW w:w="1369" w:type="dxa"/>
            <w:noWrap w:val="0"/>
            <w:vAlign w:val="center"/>
          </w:tcPr>
          <w:p w14:paraId="058EC5A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4723E51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BE7A0A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3424E24F">
            <w:pPr>
              <w:widowControl/>
              <w:spacing w:line="28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426" w:type="dxa"/>
            <w:noWrap w:val="0"/>
            <w:vAlign w:val="center"/>
          </w:tcPr>
          <w:p w14:paraId="503EA0E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992" w:type="dxa"/>
            <w:noWrap w:val="0"/>
            <w:vAlign w:val="center"/>
          </w:tcPr>
          <w:p w14:paraId="6E25998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461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580BF8">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66BC38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C5691F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6F3FEA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722A975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426" w:type="dxa"/>
            <w:noWrap w:val="0"/>
            <w:vAlign w:val="center"/>
          </w:tcPr>
          <w:p w14:paraId="1B273F0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506D352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D75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E2F97EE">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邮政业</w:t>
            </w:r>
          </w:p>
        </w:tc>
        <w:tc>
          <w:tcPr>
            <w:tcW w:w="1369" w:type="dxa"/>
            <w:noWrap w:val="0"/>
            <w:vAlign w:val="center"/>
          </w:tcPr>
          <w:p w14:paraId="4F78E51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73EAA3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7CC456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5A127E4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48E11BA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1A801CA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95B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A93F98">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D5D19A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1B642C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268C91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0A83C43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426" w:type="dxa"/>
            <w:noWrap w:val="0"/>
            <w:vAlign w:val="center"/>
          </w:tcPr>
          <w:p w14:paraId="6A2D7E3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3DC2FEE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44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BF43C5">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住宿业</w:t>
            </w:r>
          </w:p>
        </w:tc>
        <w:tc>
          <w:tcPr>
            <w:tcW w:w="1369" w:type="dxa"/>
            <w:noWrap w:val="0"/>
            <w:vAlign w:val="center"/>
          </w:tcPr>
          <w:p w14:paraId="6B36127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6F0D5EB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04C061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0D0AB8ED">
            <w:pPr>
              <w:widowControl/>
              <w:spacing w:line="28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41DE6B5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52CE7B1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1F3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DADAF2">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8D1B7C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FDBC6A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39DF1D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4B0542E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5B6DF97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6531CCE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1E4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E331F37">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餐饮业</w:t>
            </w:r>
          </w:p>
        </w:tc>
        <w:tc>
          <w:tcPr>
            <w:tcW w:w="1369" w:type="dxa"/>
            <w:noWrap w:val="0"/>
            <w:vAlign w:val="center"/>
          </w:tcPr>
          <w:p w14:paraId="48E999F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940E11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9763A3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4D3C5B97">
            <w:pPr>
              <w:widowControl/>
              <w:spacing w:line="28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44123F2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6892EAA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C6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2BCC43">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2DD0DB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C938E8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31BB36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3A6619F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3259B4B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0AC0043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A97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CB4AAB">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信息传输业 *</w:t>
            </w:r>
          </w:p>
        </w:tc>
        <w:tc>
          <w:tcPr>
            <w:tcW w:w="1369" w:type="dxa"/>
            <w:noWrap w:val="0"/>
            <w:vAlign w:val="center"/>
          </w:tcPr>
          <w:p w14:paraId="27C32AA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58258B0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F4F1FB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X≥2000</w:t>
            </w:r>
          </w:p>
        </w:tc>
        <w:tc>
          <w:tcPr>
            <w:tcW w:w="1701" w:type="dxa"/>
            <w:noWrap w:val="0"/>
            <w:vAlign w:val="center"/>
          </w:tcPr>
          <w:p w14:paraId="5FE3F3A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426" w:type="dxa"/>
            <w:noWrap w:val="0"/>
            <w:vAlign w:val="center"/>
          </w:tcPr>
          <w:p w14:paraId="1719D08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209013B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FB0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52EE669">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893E78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0C77FE7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5210C1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Y≥100000</w:t>
            </w:r>
          </w:p>
        </w:tc>
        <w:tc>
          <w:tcPr>
            <w:tcW w:w="1701" w:type="dxa"/>
            <w:noWrap w:val="0"/>
            <w:vAlign w:val="center"/>
          </w:tcPr>
          <w:p w14:paraId="36F3769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426" w:type="dxa"/>
            <w:noWrap w:val="0"/>
            <w:vAlign w:val="center"/>
          </w:tcPr>
          <w:p w14:paraId="682F8C5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77FEE20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DF0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FD43813">
            <w:pPr>
              <w:widowControl/>
              <w:spacing w:line="280" w:lineRule="exact"/>
              <w:jc w:val="left"/>
              <w:rPr>
                <w:rFonts w:hint="eastAsia" w:ascii="宋体" w:hAnsi="宋体" w:cs="宋体"/>
                <w:color w:val="000000" w:themeColor="text1"/>
                <w:spacing w:val="-12"/>
                <w:kern w:val="0"/>
                <w:sz w:val="18"/>
                <w:szCs w:val="18"/>
                <w:highlight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c>
          <w:tcPr>
            <w:tcW w:w="1369" w:type="dxa"/>
            <w:noWrap w:val="0"/>
            <w:vAlign w:val="center"/>
          </w:tcPr>
          <w:p w14:paraId="636279B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5406A2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468473D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1289B713">
            <w:pPr>
              <w:widowControl/>
              <w:spacing w:line="28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1ED9695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492D068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A41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94D96C3">
            <w:pPr>
              <w:widowControl/>
              <w:spacing w:line="280" w:lineRule="exact"/>
              <w:jc w:val="left"/>
              <w:rPr>
                <w:rFonts w:hint="eastAsia" w:ascii="宋体" w:hAnsi="宋体" w:cs="宋体"/>
                <w:color w:val="000000" w:themeColor="text1"/>
                <w:spacing w:val="-12"/>
                <w:kern w:val="0"/>
                <w:sz w:val="18"/>
                <w:szCs w:val="18"/>
                <w:highlight w:val="none"/>
                <w14:textFill>
                  <w14:solidFill>
                    <w14:schemeClr w14:val="tx1"/>
                  </w14:solidFill>
                </w14:textFill>
              </w:rPr>
            </w:pPr>
          </w:p>
        </w:tc>
        <w:tc>
          <w:tcPr>
            <w:tcW w:w="1369" w:type="dxa"/>
            <w:noWrap w:val="0"/>
            <w:vAlign w:val="center"/>
          </w:tcPr>
          <w:p w14:paraId="6D539A5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0F2A240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0EADCF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32BCDBF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426" w:type="dxa"/>
            <w:noWrap w:val="0"/>
            <w:vAlign w:val="center"/>
          </w:tcPr>
          <w:p w14:paraId="7E3BCE1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992" w:type="dxa"/>
            <w:noWrap w:val="0"/>
            <w:vAlign w:val="center"/>
          </w:tcPr>
          <w:p w14:paraId="139C995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625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0A5F3B">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房地产开发经营</w:t>
            </w:r>
          </w:p>
        </w:tc>
        <w:tc>
          <w:tcPr>
            <w:tcW w:w="1369" w:type="dxa"/>
            <w:noWrap w:val="0"/>
            <w:vAlign w:val="center"/>
          </w:tcPr>
          <w:p w14:paraId="6EDFD8C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7523B6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2CE732C">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Y≥200000</w:t>
            </w:r>
          </w:p>
        </w:tc>
        <w:tc>
          <w:tcPr>
            <w:tcW w:w="1701" w:type="dxa"/>
            <w:noWrap w:val="0"/>
            <w:vAlign w:val="center"/>
          </w:tcPr>
          <w:p w14:paraId="6734F82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426" w:type="dxa"/>
            <w:noWrap w:val="0"/>
            <w:vAlign w:val="center"/>
          </w:tcPr>
          <w:p w14:paraId="6D5F89F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1BF8A08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89B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39DA06F">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33EF8F6">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302A4DA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62C710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Z≥10000</w:t>
            </w:r>
          </w:p>
        </w:tc>
        <w:tc>
          <w:tcPr>
            <w:tcW w:w="1701" w:type="dxa"/>
            <w:noWrap w:val="0"/>
            <w:vAlign w:val="center"/>
          </w:tcPr>
          <w:p w14:paraId="2550375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426" w:type="dxa"/>
            <w:noWrap w:val="0"/>
            <w:vAlign w:val="center"/>
          </w:tcPr>
          <w:p w14:paraId="44C826F3">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2000≤Z＜5000</w:t>
            </w:r>
          </w:p>
        </w:tc>
        <w:tc>
          <w:tcPr>
            <w:tcW w:w="992" w:type="dxa"/>
            <w:noWrap w:val="0"/>
            <w:vAlign w:val="center"/>
          </w:tcPr>
          <w:p w14:paraId="0ABFFAA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Z＜2000</w:t>
            </w:r>
          </w:p>
        </w:tc>
      </w:tr>
      <w:tr w14:paraId="18B6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918EB32">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物业管理</w:t>
            </w:r>
          </w:p>
        </w:tc>
        <w:tc>
          <w:tcPr>
            <w:tcW w:w="1369" w:type="dxa"/>
            <w:noWrap w:val="0"/>
            <w:vAlign w:val="center"/>
          </w:tcPr>
          <w:p w14:paraId="66D6245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5EB6119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7091F4C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44241F7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4287716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992" w:type="dxa"/>
            <w:noWrap w:val="0"/>
            <w:vAlign w:val="center"/>
          </w:tcPr>
          <w:p w14:paraId="24A77CC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1FC5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695F599">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E60B43A">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696634D">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0FED1B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Y≥5000</w:t>
            </w:r>
          </w:p>
        </w:tc>
        <w:tc>
          <w:tcPr>
            <w:tcW w:w="1701" w:type="dxa"/>
            <w:noWrap w:val="0"/>
            <w:vAlign w:val="center"/>
          </w:tcPr>
          <w:p w14:paraId="302C99FB">
            <w:pPr>
              <w:widowControl/>
              <w:spacing w:line="28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426" w:type="dxa"/>
            <w:noWrap w:val="0"/>
            <w:vAlign w:val="center"/>
          </w:tcPr>
          <w:p w14:paraId="3C4A2A9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992" w:type="dxa"/>
            <w:noWrap w:val="0"/>
            <w:vAlign w:val="center"/>
          </w:tcPr>
          <w:p w14:paraId="7229980E">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4878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E12B303">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租赁和商务服务业</w:t>
            </w:r>
          </w:p>
        </w:tc>
        <w:tc>
          <w:tcPr>
            <w:tcW w:w="1369" w:type="dxa"/>
            <w:noWrap w:val="0"/>
            <w:vAlign w:val="center"/>
          </w:tcPr>
          <w:p w14:paraId="10C5589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0F8B35D0">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5E6874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0D2A462F">
            <w:pPr>
              <w:widowControl/>
              <w:spacing w:line="28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5E79E31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0594D3D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682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044E1D">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770B4F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30BE2737">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E0CE3D4">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Z≥120000</w:t>
            </w:r>
          </w:p>
        </w:tc>
        <w:tc>
          <w:tcPr>
            <w:tcW w:w="1701" w:type="dxa"/>
            <w:noWrap w:val="0"/>
            <w:vAlign w:val="center"/>
          </w:tcPr>
          <w:p w14:paraId="68B5B378">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426" w:type="dxa"/>
            <w:noWrap w:val="0"/>
            <w:vAlign w:val="center"/>
          </w:tcPr>
          <w:p w14:paraId="0F90625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992" w:type="dxa"/>
            <w:noWrap w:val="0"/>
            <w:vAlign w:val="center"/>
          </w:tcPr>
          <w:p w14:paraId="58DF1499">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w:t>
            </w:r>
          </w:p>
        </w:tc>
      </w:tr>
      <w:tr w14:paraId="27D9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46392D4">
            <w:pPr>
              <w:widowControl/>
              <w:spacing w:line="28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c>
          <w:tcPr>
            <w:tcW w:w="1369" w:type="dxa"/>
            <w:noWrap w:val="0"/>
            <w:vAlign w:val="center"/>
          </w:tcPr>
          <w:p w14:paraId="2CA8473B">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08CAE42F">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34253A5">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2CBA8C87">
            <w:pPr>
              <w:widowControl/>
              <w:spacing w:line="28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0B0DB701">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5894ADF2">
            <w:pPr>
              <w:widowControl/>
              <w:spacing w:line="28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06BE78E7">
      <w:pPr>
        <w:widowControl/>
        <w:spacing w:line="280" w:lineRule="exact"/>
        <w:rPr>
          <w:rFonts w:hint="eastAsia" w:ascii="宋体" w:hAnsi="宋体" w:cs="宋体"/>
          <w:color w:val="000000" w:themeColor="text1"/>
          <w:spacing w:val="8"/>
          <w:kern w:val="0"/>
          <w:sz w:val="24"/>
          <w:highlight w:val="none"/>
          <w14:textFill>
            <w14:solidFill>
              <w14:schemeClr w14:val="tx1"/>
            </w14:solidFill>
          </w14:textFill>
        </w:rPr>
      </w:pPr>
    </w:p>
    <w:p w14:paraId="1E416BF1">
      <w:pPr>
        <w:widowControl/>
        <w:rPr>
          <w:rFonts w:hint="eastAsia" w:ascii="宋体" w:hAnsi="宋体" w:cs="宋体"/>
          <w:color w:val="000000" w:themeColor="text1"/>
          <w:spacing w:val="8"/>
          <w:kern w:val="0"/>
          <w:szCs w:val="21"/>
          <w:highlight w:val="none"/>
          <w14:textFill>
            <w14:solidFill>
              <w14:schemeClr w14:val="tx1"/>
            </w14:solidFill>
          </w14:textFill>
        </w:rPr>
      </w:pPr>
    </w:p>
    <w:p w14:paraId="15DC34F0">
      <w:pPr>
        <w:widowControl/>
        <w:rPr>
          <w:rFonts w:hint="eastAsia" w:ascii="宋体" w:hAnsi="宋体" w:cs="宋体"/>
          <w:color w:val="000000" w:themeColor="text1"/>
          <w:spacing w:val="8"/>
          <w:kern w:val="0"/>
          <w:szCs w:val="21"/>
          <w:highlight w:val="none"/>
          <w14:textFill>
            <w14:solidFill>
              <w14:schemeClr w14:val="tx1"/>
            </w14:solidFill>
          </w14:textFill>
        </w:rPr>
      </w:pPr>
    </w:p>
    <w:p w14:paraId="0ABA7C85">
      <w:pPr>
        <w:spacing w:line="400" w:lineRule="exact"/>
        <w:rPr>
          <w:rFonts w:hint="eastAsia" w:ascii="宋体" w:hAnsi="宋体"/>
          <w:b w:val="0"/>
          <w:bCs w:val="0"/>
          <w:color w:val="000000" w:themeColor="text1"/>
          <w:kern w:val="0"/>
          <w:highlight w:val="none"/>
          <w14:textFill>
            <w14:solidFill>
              <w14:schemeClr w14:val="tx1"/>
            </w14:solidFill>
          </w14:textFill>
        </w:rPr>
      </w:pPr>
      <w:r>
        <w:rPr>
          <w:rFonts w:hint="eastAsia" w:ascii="宋体" w:hAnsi="宋体"/>
          <w:b w:val="0"/>
          <w:bCs w:val="0"/>
          <w:color w:val="000000" w:themeColor="text1"/>
          <w:kern w:val="0"/>
          <w:highlight w:val="none"/>
          <w14:textFill>
            <w14:solidFill>
              <w14:schemeClr w14:val="tx1"/>
            </w14:solidFill>
          </w14:textFill>
        </w:rPr>
        <w:t>说明：</w:t>
      </w:r>
    </w:p>
    <w:p w14:paraId="541A29CC">
      <w:pPr>
        <w:spacing w:line="400" w:lineRule="exact"/>
        <w:ind w:firstLine="420" w:firstLineChars="200"/>
        <w:rPr>
          <w:rFonts w:hint="eastAsia" w:ascii="宋体" w:hAnsi="宋体"/>
          <w:b w:val="0"/>
          <w:bCs w:val="0"/>
          <w:color w:val="000000" w:themeColor="text1"/>
          <w:kern w:val="0"/>
          <w:highlight w:val="none"/>
          <w14:textFill>
            <w14:solidFill>
              <w14:schemeClr w14:val="tx1"/>
            </w14:solidFill>
          </w14:textFill>
        </w:rPr>
      </w:pPr>
      <w:r>
        <w:rPr>
          <w:rFonts w:hint="eastAsia" w:ascii="宋体" w:hAnsi="宋体"/>
          <w:b w:val="0"/>
          <w:bCs w:val="0"/>
          <w:color w:val="000000" w:themeColor="text1"/>
          <w:kern w:val="0"/>
          <w:highlight w:val="none"/>
          <w14:textFill>
            <w14:solidFill>
              <w14:schemeClr w14:val="tx1"/>
            </w14:solidFill>
          </w14:textFill>
        </w:rPr>
        <w:t>1.大型、中型和小型企业须同时满足所列指标的下限，否则下划一档；微型企业只须满足所列指标中的一项即可。</w:t>
      </w:r>
    </w:p>
    <w:p w14:paraId="0A620EE9">
      <w:pPr>
        <w:spacing w:line="400" w:lineRule="exact"/>
        <w:ind w:firstLine="420" w:firstLineChars="200"/>
        <w:rPr>
          <w:rFonts w:hint="eastAsia" w:ascii="宋体" w:hAnsi="宋体"/>
          <w:b w:val="0"/>
          <w:bCs w:val="0"/>
          <w:color w:val="000000" w:themeColor="text1"/>
          <w:kern w:val="0"/>
          <w:highlight w:val="none"/>
          <w14:textFill>
            <w14:solidFill>
              <w14:schemeClr w14:val="tx1"/>
            </w14:solidFill>
          </w14:textFill>
        </w:rPr>
      </w:pPr>
      <w:r>
        <w:rPr>
          <w:rFonts w:hint="eastAsia" w:ascii="宋体" w:hAnsi="宋体"/>
          <w:b w:val="0"/>
          <w:bCs w:val="0"/>
          <w:color w:val="000000" w:themeColor="text1"/>
          <w:kern w:val="0"/>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CF52693">
      <w:pPr>
        <w:spacing w:line="400" w:lineRule="exact"/>
        <w:ind w:firstLine="420" w:firstLineChars="200"/>
        <w:rPr>
          <w:rFonts w:hint="eastAsia" w:ascii="宋体" w:hAnsi="宋体"/>
          <w:b w:val="0"/>
          <w:bCs w:val="0"/>
          <w:color w:val="000000" w:themeColor="text1"/>
          <w:kern w:val="0"/>
          <w:highlight w:val="none"/>
          <w14:textFill>
            <w14:solidFill>
              <w14:schemeClr w14:val="tx1"/>
            </w14:solidFill>
          </w14:textFill>
        </w:rPr>
      </w:pPr>
      <w:r>
        <w:rPr>
          <w:rFonts w:hint="eastAsia" w:ascii="宋体" w:hAnsi="宋体"/>
          <w:b w:val="0"/>
          <w:bCs w:val="0"/>
          <w:color w:val="000000" w:themeColor="text1"/>
          <w:kern w:val="0"/>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4DF9802">
      <w:pPr>
        <w:spacing w:line="360" w:lineRule="exact"/>
        <w:ind w:firstLine="1920" w:firstLineChars="600"/>
        <w:rPr>
          <w:rFonts w:hint="eastAsia"/>
          <w:b/>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第五章  采购合同（合同主要条款及格式）</w:t>
      </w:r>
    </w:p>
    <w:p w14:paraId="27DF8C5B">
      <w:pPr>
        <w:spacing w:line="4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合同编号：</w:t>
      </w:r>
    </w:p>
    <w:p w14:paraId="446C2AC9">
      <w:pPr>
        <w:spacing w:line="4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项目名称：  </w:t>
      </w:r>
    </w:p>
    <w:p w14:paraId="18B6FA22">
      <w:pPr>
        <w:spacing w:line="4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p>
    <w:p w14:paraId="42A5C75D">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（采购人）</w:t>
      </w:r>
    </w:p>
    <w:p w14:paraId="22ACB095">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（成交供应商）</w:t>
      </w:r>
    </w:p>
    <w:p w14:paraId="1D7BD258">
      <w:pPr>
        <w:widowControl/>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05661E06">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83" w:name="_Toc30275"/>
      <w:bookmarkStart w:id="84" w:name="_Toc20217"/>
      <w:bookmarkStart w:id="85" w:name="_Toc845"/>
      <w:r>
        <w:rPr>
          <w:rFonts w:hint="eastAsia" w:ascii="宋体" w:hAnsi="宋体" w:cs="宋体"/>
          <w:b/>
          <w:bCs w:val="0"/>
          <w:color w:val="000000" w:themeColor="text1"/>
          <w:sz w:val="21"/>
          <w:szCs w:val="21"/>
          <w:highlight w:val="none"/>
          <w14:textFill>
            <w14:solidFill>
              <w14:schemeClr w14:val="tx1"/>
            </w14:solidFill>
          </w14:textFill>
        </w:rPr>
        <w:t>第一条 合同文件</w:t>
      </w:r>
      <w:bookmarkEnd w:id="83"/>
      <w:bookmarkEnd w:id="84"/>
      <w:bookmarkEnd w:id="85"/>
    </w:p>
    <w:p w14:paraId="0E72283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1、本合同所附下列文件是构成本合同不可分割的部分：</w:t>
      </w:r>
    </w:p>
    <w:p w14:paraId="6081C3B2">
      <w:pPr>
        <w:spacing w:line="360" w:lineRule="auto"/>
        <w:ind w:firstLine="315" w:firstLineChars="1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（1）成交供应商提交的</w:t>
      </w:r>
      <w:r>
        <w:rPr>
          <w:rFonts w:hint="eastAsia" w:ascii="宋体" w:hAnsi="宋体" w:cs="宋体"/>
          <w:color w:val="000000" w:themeColor="text1"/>
          <w:szCs w:val="21"/>
          <w:highlight w:val="none"/>
          <w14:textFill>
            <w14:solidFill>
              <w14:schemeClr w14:val="tx1"/>
            </w14:solidFill>
          </w14:textFill>
        </w:rPr>
        <w:t>磋商</w:t>
      </w:r>
      <w:r>
        <w:rPr>
          <w:rFonts w:hint="eastAsia" w:ascii="宋体" w:hAnsi="宋体" w:cs="宋体"/>
          <w:color w:val="000000" w:themeColor="text1"/>
          <w:highlight w:val="none"/>
          <w14:textFill>
            <w14:solidFill>
              <w14:schemeClr w14:val="tx1"/>
            </w14:solidFill>
          </w14:textFill>
        </w:rPr>
        <w:t>报价表、</w:t>
      </w:r>
      <w:r>
        <w:rPr>
          <w:rFonts w:hint="eastAsia" w:ascii="宋体" w:hAnsi="宋体" w:cs="宋体"/>
          <w:color w:val="000000" w:themeColor="text1"/>
          <w:szCs w:val="21"/>
          <w:highlight w:val="none"/>
          <w14:textFill>
            <w14:solidFill>
              <w14:schemeClr w14:val="tx1"/>
            </w14:solidFill>
          </w14:textFill>
        </w:rPr>
        <w:t>针对本项目的服务承诺书</w:t>
      </w:r>
      <w:r>
        <w:rPr>
          <w:rFonts w:hint="eastAsia" w:ascii="宋体" w:hAnsi="宋体" w:cs="宋体"/>
          <w:color w:val="000000" w:themeColor="text1"/>
          <w:highlight w:val="none"/>
          <w14:textFill>
            <w14:solidFill>
              <w14:schemeClr w14:val="tx1"/>
            </w14:solidFill>
          </w14:textFill>
        </w:rPr>
        <w:t>；</w:t>
      </w:r>
    </w:p>
    <w:p w14:paraId="00160AB0">
      <w:pPr>
        <w:spacing w:line="360" w:lineRule="auto"/>
        <w:ind w:firstLine="315" w:firstLineChars="1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（2）成交通知书；</w:t>
      </w:r>
    </w:p>
    <w:p w14:paraId="17E6546D">
      <w:pPr>
        <w:spacing w:line="360" w:lineRule="auto"/>
        <w:ind w:firstLine="315" w:firstLineChars="1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（3）本合同协议书及有关补充资料；</w:t>
      </w:r>
    </w:p>
    <w:p w14:paraId="4C3DF8E7">
      <w:pPr>
        <w:spacing w:line="360" w:lineRule="auto"/>
        <w:ind w:firstLine="315" w:firstLineChars="1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（4）磋商文件的条款要求。</w:t>
      </w:r>
    </w:p>
    <w:p w14:paraId="7EF3A553">
      <w:pPr>
        <w:tabs>
          <w:tab w:val="left" w:pos="130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2、合同价金额包括：服务过程中相关的一切费用。</w:t>
      </w:r>
    </w:p>
    <w:p w14:paraId="7FE37361">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86" w:name="_Toc6972"/>
      <w:bookmarkStart w:id="87" w:name="_Toc25572"/>
      <w:bookmarkStart w:id="88" w:name="_Toc28710"/>
      <w:r>
        <w:rPr>
          <w:rFonts w:hint="eastAsia" w:ascii="宋体" w:hAnsi="宋体" w:cs="宋体"/>
          <w:b/>
          <w:bCs w:val="0"/>
          <w:color w:val="000000" w:themeColor="text1"/>
          <w:sz w:val="21"/>
          <w:szCs w:val="21"/>
          <w:highlight w:val="none"/>
          <w14:textFill>
            <w14:solidFill>
              <w14:schemeClr w14:val="tx1"/>
            </w14:solidFill>
          </w14:textFill>
        </w:rPr>
        <w:t>第二条　合同金额</w:t>
      </w:r>
      <w:bookmarkEnd w:id="86"/>
      <w:bookmarkEnd w:id="87"/>
      <w:bookmarkEnd w:id="88"/>
    </w:p>
    <w:p w14:paraId="0B81F05E">
      <w:pPr>
        <w:spacing w:line="360" w:lineRule="auto"/>
        <w:ind w:firstLine="411"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根据《成交通知书》的成交内容，合同的总金额为：（大写）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人民币（¥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p>
    <w:p w14:paraId="053B8B5C">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89" w:name="_Toc5557"/>
      <w:bookmarkStart w:id="90" w:name="_Toc9581"/>
      <w:bookmarkStart w:id="91" w:name="_Toc16138"/>
      <w:r>
        <w:rPr>
          <w:rFonts w:hint="eastAsia" w:ascii="宋体" w:hAnsi="宋体" w:cs="宋体"/>
          <w:b/>
          <w:bCs w:val="0"/>
          <w:color w:val="000000" w:themeColor="text1"/>
          <w:sz w:val="21"/>
          <w:szCs w:val="21"/>
          <w:highlight w:val="none"/>
          <w14:textFill>
            <w14:solidFill>
              <w14:schemeClr w14:val="tx1"/>
            </w14:solidFill>
          </w14:textFill>
        </w:rPr>
        <w:t>第三条  服务保证</w:t>
      </w:r>
      <w:bookmarkEnd w:id="89"/>
      <w:bookmarkEnd w:id="90"/>
      <w:bookmarkEnd w:id="91"/>
    </w:p>
    <w:p w14:paraId="2DAEB3BE">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成交供应商应按磋商文件、响应文件和承诺规定的服务内容向采购人提供相应服务。</w:t>
      </w:r>
    </w:p>
    <w:p w14:paraId="762DB5B4">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92" w:name="_Toc8669"/>
      <w:bookmarkStart w:id="93" w:name="_Toc16565"/>
      <w:bookmarkStart w:id="94" w:name="_Toc25056"/>
      <w:r>
        <w:rPr>
          <w:rFonts w:hint="eastAsia" w:ascii="宋体" w:hAnsi="宋体" w:cs="宋体"/>
          <w:b/>
          <w:bCs w:val="0"/>
          <w:color w:val="000000" w:themeColor="text1"/>
          <w:sz w:val="21"/>
          <w:szCs w:val="21"/>
          <w:highlight w:val="none"/>
          <w14:textFill>
            <w14:solidFill>
              <w14:schemeClr w14:val="tx1"/>
            </w14:solidFill>
          </w14:textFill>
        </w:rPr>
        <w:t>第四条  服务期限</w:t>
      </w:r>
      <w:bookmarkEnd w:id="92"/>
      <w:bookmarkEnd w:id="93"/>
      <w:bookmarkEnd w:id="94"/>
    </w:p>
    <w:p w14:paraId="69B8FC04">
      <w:pPr>
        <w:spacing w:line="360" w:lineRule="auto"/>
        <w:ind w:firstLine="411" w:firstLineChars="196"/>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服务期限: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7C6E9F4B">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95" w:name="_Toc3282"/>
      <w:bookmarkStart w:id="96" w:name="_Toc15179"/>
      <w:bookmarkStart w:id="97" w:name="_Toc25521"/>
      <w:r>
        <w:rPr>
          <w:rFonts w:hint="eastAsia" w:ascii="宋体" w:hAnsi="宋体" w:cs="宋体"/>
          <w:b/>
          <w:bCs w:val="0"/>
          <w:color w:val="000000" w:themeColor="text1"/>
          <w:sz w:val="21"/>
          <w:szCs w:val="21"/>
          <w:highlight w:val="none"/>
          <w14:textFill>
            <w14:solidFill>
              <w14:schemeClr w14:val="tx1"/>
            </w14:solidFill>
          </w14:textFill>
        </w:rPr>
        <w:t>第五条  交付</w:t>
      </w:r>
      <w:bookmarkEnd w:id="95"/>
      <w:bookmarkEnd w:id="96"/>
      <w:bookmarkEnd w:id="97"/>
    </w:p>
    <w:p w14:paraId="7404B2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0C5D24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2、成交供应商提供不符合磋商文件、响应文件和本合同规定的服务，采购人有权拒绝接受。</w:t>
      </w:r>
    </w:p>
    <w:p w14:paraId="754DDC13">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98" w:name="_Toc8253"/>
      <w:bookmarkStart w:id="99" w:name="_Toc21969"/>
      <w:bookmarkStart w:id="100" w:name="_Toc22519"/>
      <w:r>
        <w:rPr>
          <w:rFonts w:hint="eastAsia" w:ascii="宋体" w:hAnsi="宋体" w:cs="宋体"/>
          <w:b/>
          <w:bCs w:val="0"/>
          <w:color w:val="000000" w:themeColor="text1"/>
          <w:sz w:val="21"/>
          <w:szCs w:val="21"/>
          <w:highlight w:val="none"/>
          <w14:textFill>
            <w14:solidFill>
              <w14:schemeClr w14:val="tx1"/>
            </w14:solidFill>
          </w14:textFill>
        </w:rPr>
        <w:t>第六条  税费</w:t>
      </w:r>
      <w:bookmarkEnd w:id="98"/>
      <w:bookmarkEnd w:id="99"/>
      <w:bookmarkEnd w:id="100"/>
    </w:p>
    <w:p w14:paraId="3D6E865B">
      <w:pPr>
        <w:spacing w:line="360" w:lineRule="auto"/>
        <w:ind w:firstLine="411"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本合同执行中相关的一切税费均由成交供应商负担。</w:t>
      </w:r>
    </w:p>
    <w:p w14:paraId="057CAE2E">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101" w:name="_Toc29885"/>
      <w:bookmarkStart w:id="102" w:name="_Toc31516"/>
      <w:bookmarkStart w:id="103" w:name="_Toc11829"/>
      <w:r>
        <w:rPr>
          <w:rFonts w:hint="eastAsia" w:ascii="宋体" w:hAnsi="宋体" w:cs="宋体"/>
          <w:b/>
          <w:bCs w:val="0"/>
          <w:color w:val="000000" w:themeColor="text1"/>
          <w:sz w:val="21"/>
          <w:szCs w:val="21"/>
          <w:highlight w:val="none"/>
          <w14:textFill>
            <w14:solidFill>
              <w14:schemeClr w14:val="tx1"/>
            </w14:solidFill>
          </w14:textFill>
        </w:rPr>
        <w:t>第七条  付款方式</w:t>
      </w:r>
      <w:bookmarkEnd w:id="101"/>
      <w:bookmarkEnd w:id="102"/>
      <w:bookmarkEnd w:id="103"/>
    </w:p>
    <w:p w14:paraId="54D52FB6">
      <w:pPr>
        <w:spacing w:line="360" w:lineRule="auto"/>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bookmarkStart w:id="104" w:name="_Toc2652"/>
      <w:bookmarkStart w:id="105" w:name="_Toc7272"/>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1）、合同签订后5天内，甲方支付乙方合同总价90%的预付款。</w:t>
      </w:r>
    </w:p>
    <w:p w14:paraId="174A108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（2）、2027年2月28日前，甲方向乙方支付余下合同款。</w:t>
      </w:r>
    </w:p>
    <w:p w14:paraId="682E9003">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106" w:name="_Toc25711"/>
      <w:r>
        <w:rPr>
          <w:rFonts w:hint="eastAsia" w:ascii="宋体" w:hAnsi="宋体" w:cs="宋体"/>
          <w:b/>
          <w:bCs w:val="0"/>
          <w:color w:val="000000" w:themeColor="text1"/>
          <w:sz w:val="21"/>
          <w:szCs w:val="21"/>
          <w:highlight w:val="none"/>
          <w14:textFill>
            <w14:solidFill>
              <w14:schemeClr w14:val="tx1"/>
            </w14:solidFill>
          </w14:textFill>
        </w:rPr>
        <w:t>第八条  违约责任</w:t>
      </w:r>
      <w:bookmarkEnd w:id="104"/>
      <w:bookmarkEnd w:id="105"/>
      <w:bookmarkEnd w:id="106"/>
    </w:p>
    <w:p w14:paraId="05CD13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1、成交供应商所提供的服务质量不合格的，应及时调整，调整不及时的按逾期处罚，成交供应商应向采购人支付合同金额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违约金并赔偿采购人经济损失。</w:t>
      </w:r>
    </w:p>
    <w:p w14:paraId="2910EA7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2、成交供应商提供的服务如果侵犯了第三方合法权益而引发的任何纠纷或诉讼，均由成交供应商负责交涉并承担全部责任。</w:t>
      </w:r>
    </w:p>
    <w:p w14:paraId="3D6AE52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3、甲方无故延期接受服务交付的，每天向对方偿付合同金额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‰违约金，但违约金额不得超过合同金额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天对方有权解除合同，违约方承担因此给对方造成的经济损失：甲方因故不能按期付款的，由甲乙双方协商解决，经协商不能达成一致的，甲方每天向乙方偿付合同金额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4A1762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4、成交供应商未按本合同和响应文件中规定的服务承诺提供服务的，成交供应商应按本合同合同金额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‰向采购人支付违约金。</w:t>
      </w:r>
    </w:p>
    <w:p w14:paraId="55FFE32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5、其他违约行为按违约款额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5E210A95">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107" w:name="_Toc8363"/>
      <w:bookmarkStart w:id="108" w:name="_Toc16745"/>
      <w:bookmarkStart w:id="109" w:name="_Toc1538"/>
      <w:r>
        <w:rPr>
          <w:rFonts w:hint="eastAsia" w:ascii="宋体" w:hAnsi="宋体" w:cs="宋体"/>
          <w:b/>
          <w:bCs w:val="0"/>
          <w:color w:val="000000" w:themeColor="text1"/>
          <w:sz w:val="21"/>
          <w:szCs w:val="21"/>
          <w:highlight w:val="none"/>
          <w14:textFill>
            <w14:solidFill>
              <w14:schemeClr w14:val="tx1"/>
            </w14:solidFill>
          </w14:textFill>
        </w:rPr>
        <w:t>第九条  不可抗力事件处理</w:t>
      </w:r>
      <w:bookmarkEnd w:id="107"/>
      <w:bookmarkEnd w:id="108"/>
      <w:bookmarkEnd w:id="109"/>
    </w:p>
    <w:p w14:paraId="60CA81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2E0BFD29">
      <w:pPr>
        <w:numPr>
          <w:ilvl w:val="0"/>
          <w:numId w:val="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不可抗力事件发生后，应立即通知对方，并寄送有关权威机构出具的证明。</w:t>
      </w:r>
    </w:p>
    <w:p w14:paraId="276E2B2E">
      <w:pPr>
        <w:numPr>
          <w:ilvl w:val="0"/>
          <w:numId w:val="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3F955647">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110" w:name="_Toc8638"/>
      <w:bookmarkStart w:id="111" w:name="_Toc7311"/>
      <w:bookmarkStart w:id="112" w:name="_Toc12796"/>
      <w:r>
        <w:rPr>
          <w:rFonts w:hint="eastAsia" w:ascii="宋体" w:hAnsi="宋体" w:cs="宋体"/>
          <w:b/>
          <w:bCs w:val="0"/>
          <w:color w:val="000000" w:themeColor="text1"/>
          <w:sz w:val="21"/>
          <w:szCs w:val="21"/>
          <w:highlight w:val="none"/>
          <w14:textFill>
            <w14:solidFill>
              <w14:schemeClr w14:val="tx1"/>
            </w14:solidFill>
          </w14:textFill>
        </w:rPr>
        <w:t>第十条  合同争议解决</w:t>
      </w:r>
      <w:bookmarkEnd w:id="110"/>
      <w:bookmarkEnd w:id="111"/>
      <w:bookmarkEnd w:id="112"/>
    </w:p>
    <w:p w14:paraId="239451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73B8CC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2、因履行本合同引起的或与本合同有关的争议，甲乙双方应首先通过友好协商解决，如果协商不能解决，可向向</w:t>
      </w:r>
      <w:r>
        <w:rPr>
          <w:rFonts w:hint="eastAsia" w:ascii="宋体" w:hAnsi="宋体" w:cs="宋体"/>
          <w:color w:val="000000" w:themeColor="text1"/>
          <w:highlight w:val="none"/>
          <w14:textFill>
            <w14:solidFill>
              <w14:schemeClr w14:val="tx1"/>
            </w14:solidFill>
          </w14:textFill>
        </w:rPr>
        <w:t>桂林市</w:t>
      </w:r>
      <w:r>
        <w:rPr>
          <w:rFonts w:hint="eastAsia" w:ascii="宋体" w:hAnsi="宋体" w:cs="宋体"/>
          <w:color w:val="000000" w:themeColor="text1"/>
          <w:szCs w:val="21"/>
          <w:highlight w:val="none"/>
          <w14:textFill>
            <w14:solidFill>
              <w14:schemeClr w14:val="tx1"/>
            </w14:solidFill>
          </w14:textFill>
        </w:rPr>
        <w:t>人民法院提起诉讼。</w:t>
      </w:r>
    </w:p>
    <w:p w14:paraId="5EE51E1C">
      <w:pPr>
        <w:spacing w:line="360" w:lineRule="auto"/>
        <w:ind w:left="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14:paraId="2DF525A9">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113" w:name="_Toc27483"/>
      <w:bookmarkStart w:id="114" w:name="_Toc17823"/>
      <w:bookmarkStart w:id="115" w:name="_Toc26285"/>
      <w:r>
        <w:rPr>
          <w:rFonts w:hint="eastAsia" w:ascii="宋体" w:hAnsi="宋体" w:cs="宋体"/>
          <w:b/>
          <w:bCs w:val="0"/>
          <w:color w:val="000000" w:themeColor="text1"/>
          <w:sz w:val="21"/>
          <w:szCs w:val="21"/>
          <w:highlight w:val="none"/>
          <w14:textFill>
            <w14:solidFill>
              <w14:schemeClr w14:val="tx1"/>
            </w14:solidFill>
          </w14:textFill>
        </w:rPr>
        <w:t>第十一条  合同生效及其它</w:t>
      </w:r>
      <w:bookmarkEnd w:id="113"/>
      <w:bookmarkEnd w:id="114"/>
      <w:bookmarkEnd w:id="115"/>
    </w:p>
    <w:p w14:paraId="22FA37F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1、合同经甲乙双方法定代表人或授权代表签字并加盖单位公章后生效。</w:t>
      </w:r>
    </w:p>
    <w:p w14:paraId="26462BD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2、合同执行中涉及采购资金和采购内容修改或补充的，需桂林市</w:t>
      </w:r>
      <w:r>
        <w:rPr>
          <w:rFonts w:hint="eastAsia" w:ascii="宋体" w:hAnsi="宋体" w:cs="宋体"/>
          <w:color w:val="000000" w:themeColor="text1"/>
          <w:szCs w:val="21"/>
          <w:highlight w:val="none"/>
          <w:lang w:eastAsia="zh-CN"/>
          <w14:textFill>
            <w14:solidFill>
              <w14:schemeClr w14:val="tx1"/>
            </w14:solidFill>
          </w14:textFill>
        </w:rPr>
        <w:t>七星区</w:t>
      </w:r>
      <w:r>
        <w:rPr>
          <w:rFonts w:hint="eastAsia" w:ascii="宋体" w:hAnsi="宋体" w:cs="宋体"/>
          <w:color w:val="000000" w:themeColor="text1"/>
          <w:szCs w:val="21"/>
          <w:highlight w:val="none"/>
          <w14:textFill>
            <w14:solidFill>
              <w14:schemeClr w14:val="tx1"/>
            </w14:solidFill>
          </w14:textFill>
        </w:rPr>
        <w:t>财政部门审批，并签订书面补充协议报</w:t>
      </w:r>
      <w:r>
        <w:rPr>
          <w:rFonts w:hint="eastAsia" w:ascii="宋体" w:hAnsi="宋体" w:cs="宋体"/>
          <w:color w:val="000000" w:themeColor="text1"/>
          <w:highlight w:val="none"/>
          <w14:textFill>
            <w14:solidFill>
              <w14:schemeClr w14:val="tx1"/>
            </w14:solidFill>
          </w14:textFill>
        </w:rPr>
        <w:t>本级财政部门</w:t>
      </w:r>
      <w:r>
        <w:rPr>
          <w:rFonts w:hint="eastAsia" w:ascii="宋体" w:hAnsi="宋体" w:cs="宋体"/>
          <w:color w:val="000000" w:themeColor="text1"/>
          <w:szCs w:val="21"/>
          <w:highlight w:val="none"/>
          <w14:textFill>
            <w14:solidFill>
              <w14:schemeClr w14:val="tx1"/>
            </w14:solidFill>
          </w14:textFill>
        </w:rPr>
        <w:t>备案，方可作为主合同不可分割的一部分。</w:t>
      </w:r>
    </w:p>
    <w:p w14:paraId="1E59CD76">
      <w:pPr>
        <w:spacing w:line="360" w:lineRule="auto"/>
        <w:ind w:left="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3、本合同未尽事宜，遵照《中华人民共和国民法典》有关条文执行。</w:t>
      </w:r>
    </w:p>
    <w:p w14:paraId="6D2F0105">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116" w:name="_Toc12956"/>
      <w:bookmarkStart w:id="117" w:name="_Toc31438"/>
      <w:bookmarkStart w:id="118" w:name="_Toc7824"/>
      <w:r>
        <w:rPr>
          <w:rFonts w:hint="eastAsia" w:ascii="宋体" w:hAnsi="宋体" w:cs="宋体"/>
          <w:b/>
          <w:bCs w:val="0"/>
          <w:color w:val="000000" w:themeColor="text1"/>
          <w:sz w:val="21"/>
          <w:szCs w:val="21"/>
          <w:highlight w:val="none"/>
          <w14:textFill>
            <w14:solidFill>
              <w14:schemeClr w14:val="tx1"/>
            </w14:solidFill>
          </w14:textFill>
        </w:rPr>
        <w:t>第十二条  合同的变更、终止与转让</w:t>
      </w:r>
      <w:bookmarkEnd w:id="116"/>
      <w:bookmarkEnd w:id="117"/>
      <w:bookmarkEnd w:id="118"/>
    </w:p>
    <w:p w14:paraId="492CC9A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60B8E2ED">
      <w:pPr>
        <w:numPr>
          <w:ilvl w:val="0"/>
          <w:numId w:val="6"/>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成交供应商不得擅自转让其应履行的合同义务。</w:t>
      </w:r>
    </w:p>
    <w:p w14:paraId="75C3F84F">
      <w:pPr>
        <w:pStyle w:val="4"/>
        <w:tabs>
          <w:tab w:val="left" w:pos="567"/>
        </w:tabs>
        <w:ind w:left="567" w:leftChars="200" w:hanging="147" w:hangingChars="70"/>
        <w:rPr>
          <w:rFonts w:ascii="宋体" w:hAnsi="宋体" w:cs="宋体"/>
          <w:b/>
          <w:bCs w:val="0"/>
          <w:color w:val="000000" w:themeColor="text1"/>
          <w:sz w:val="21"/>
          <w:szCs w:val="21"/>
          <w:highlight w:val="none"/>
          <w14:textFill>
            <w14:solidFill>
              <w14:schemeClr w14:val="tx1"/>
            </w14:solidFill>
          </w14:textFill>
        </w:rPr>
      </w:pPr>
      <w:bookmarkStart w:id="119" w:name="_Toc32608"/>
      <w:bookmarkStart w:id="120" w:name="_Toc14327"/>
      <w:bookmarkStart w:id="121" w:name="_Toc31091"/>
      <w:r>
        <w:rPr>
          <w:rFonts w:hint="eastAsia" w:ascii="宋体" w:hAnsi="宋体" w:cs="宋体"/>
          <w:b/>
          <w:bCs w:val="0"/>
          <w:color w:val="000000" w:themeColor="text1"/>
          <w:sz w:val="21"/>
          <w:szCs w:val="21"/>
          <w:highlight w:val="none"/>
          <w14:textFill>
            <w14:solidFill>
              <w14:schemeClr w14:val="tx1"/>
            </w14:solidFill>
          </w14:textFill>
        </w:rPr>
        <w:t>第十三条  签订本合同依据</w:t>
      </w:r>
      <w:bookmarkEnd w:id="119"/>
      <w:bookmarkEnd w:id="120"/>
      <w:bookmarkEnd w:id="121"/>
    </w:p>
    <w:p w14:paraId="4851139C">
      <w:pPr>
        <w:spacing w:line="360" w:lineRule="auto"/>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1、竞争性磋商文件；</w:t>
      </w:r>
    </w:p>
    <w:p w14:paraId="64DF0F28">
      <w:pPr>
        <w:spacing w:line="360" w:lineRule="auto"/>
        <w:ind w:left="224" w:leftChars="107"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2、成交供应商的响应（或应答）文件；</w:t>
      </w:r>
    </w:p>
    <w:p w14:paraId="5F9F78F2">
      <w:pPr>
        <w:spacing w:line="360" w:lineRule="auto"/>
        <w:ind w:left="224" w:leftChars="107"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3、服务承诺书；</w:t>
      </w:r>
    </w:p>
    <w:p w14:paraId="61A9E114">
      <w:pPr>
        <w:spacing w:line="360" w:lineRule="auto"/>
        <w:ind w:left="224" w:leftChars="107"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4、磋商中的磋商记录；</w:t>
      </w:r>
    </w:p>
    <w:p w14:paraId="468B5B07">
      <w:pPr>
        <w:spacing w:line="360" w:lineRule="auto"/>
        <w:ind w:left="224" w:leftChars="107"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5、成交通知书。</w:t>
      </w:r>
    </w:p>
    <w:p w14:paraId="3C12BEC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合同甲乙双方签字盖章后生效，一式四份，具有同等法律效力，甲乙双方各持一份。双方自签订之日起一个工作日内，乙方将合同原件一份交采购代理机构。采购人于合同签订之日起七个工作日内将一份合同原件送本级财政部门备案。</w:t>
      </w:r>
    </w:p>
    <w:p w14:paraId="03E0151A">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3ABC37D">
      <w:pPr>
        <w:spacing w:line="360" w:lineRule="auto"/>
        <w:rPr>
          <w:rFonts w:ascii="宋体" w:hAnsi="宋体" w:cs="宋体"/>
          <w:color w:val="000000" w:themeColor="text1"/>
          <w:szCs w:val="21"/>
          <w:highlight w:val="none"/>
          <w14:textFill>
            <w14:solidFill>
              <w14:schemeClr w14:val="tx1"/>
            </w14:solidFill>
          </w14:textFill>
        </w:rPr>
      </w:pPr>
    </w:p>
    <w:p w14:paraId="6CC2A11D">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采购人名称（公章）：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成交供应商名称（公章）：</w:t>
      </w:r>
      <w:r>
        <w:rPr>
          <w:rFonts w:hint="eastAsia" w:ascii="宋体" w:hAnsi="宋体" w:cs="宋体"/>
          <w:color w:val="000000" w:themeColor="text1"/>
          <w:szCs w:val="21"/>
          <w:highlight w:val="none"/>
          <w:u w:val="single"/>
          <w14:textFill>
            <w14:solidFill>
              <w14:schemeClr w14:val="tx1"/>
            </w14:solidFill>
          </w14:textFill>
        </w:rPr>
        <w:t xml:space="preserve">                                                    </w:t>
      </w:r>
    </w:p>
    <w:p w14:paraId="7BD58C6E">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法定代表人：</w:t>
      </w:r>
      <w:r>
        <w:rPr>
          <w:rFonts w:hint="eastAsia" w:ascii="宋体" w:hAnsi="宋体" w:cs="宋体"/>
          <w:color w:val="000000" w:themeColor="text1"/>
          <w:szCs w:val="21"/>
          <w:highlight w:val="none"/>
          <w:u w:val="single"/>
          <w14:textFill>
            <w14:solidFill>
              <w14:schemeClr w14:val="tx1"/>
            </w14:solidFill>
          </w14:textFill>
        </w:rPr>
        <w:t xml:space="preserve">                                 </w:t>
      </w:r>
    </w:p>
    <w:p w14:paraId="07CDAC44">
      <w:pPr>
        <w:tabs>
          <w:tab w:val="left" w:pos="4680"/>
        </w:tabs>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委托代理人：</w:t>
      </w:r>
      <w:r>
        <w:rPr>
          <w:rFonts w:hint="eastAsia" w:ascii="宋体" w:hAnsi="宋体" w:cs="宋体"/>
          <w:color w:val="000000" w:themeColor="text1"/>
          <w:szCs w:val="21"/>
          <w:highlight w:val="none"/>
          <w:u w:val="single"/>
          <w14:textFill>
            <w14:solidFill>
              <w14:schemeClr w14:val="tx1"/>
            </w14:solidFill>
          </w14:textFill>
        </w:rPr>
        <w:t xml:space="preserve">                                 </w:t>
      </w:r>
    </w:p>
    <w:p w14:paraId="16987BD9">
      <w:pPr>
        <w:tabs>
          <w:tab w:val="left" w:pos="5040"/>
        </w:tabs>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电   话： </w:t>
      </w:r>
      <w:r>
        <w:rPr>
          <w:rFonts w:hint="eastAsia" w:ascii="宋体" w:hAnsi="宋体" w:cs="宋体"/>
          <w:color w:val="000000" w:themeColor="text1"/>
          <w:szCs w:val="21"/>
          <w:highlight w:val="none"/>
          <w:u w:val="single"/>
          <w14:textFill>
            <w14:solidFill>
              <w14:schemeClr w14:val="tx1"/>
            </w14:solidFill>
          </w14:textFill>
        </w:rPr>
        <w:t xml:space="preserve">                                  </w:t>
      </w:r>
    </w:p>
    <w:p w14:paraId="1F82EF0B">
      <w:pPr>
        <w:tabs>
          <w:tab w:val="left" w:pos="5040"/>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2C360213">
      <w:pPr>
        <w:tabs>
          <w:tab w:val="left" w:pos="5040"/>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09BAF628">
      <w:pPr>
        <w:tabs>
          <w:tab w:val="left" w:pos="5040"/>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银行账号：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36CC90DF">
      <w:pPr>
        <w:tabs>
          <w:tab w:val="left" w:pos="5040"/>
        </w:tabs>
        <w:spacing w:line="400" w:lineRule="exact"/>
        <w:rPr>
          <w:b w:val="0"/>
          <w:bCs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5F0A3BDE">
      <w:pPr>
        <w:tabs>
          <w:tab w:val="left" w:pos="5040"/>
        </w:tabs>
        <w:spacing w:line="400" w:lineRule="exact"/>
        <w:rPr>
          <w:b w:val="0"/>
          <w:bCs w:val="0"/>
          <w:color w:val="000000" w:themeColor="text1"/>
          <w:szCs w:val="21"/>
          <w:highlight w:val="none"/>
          <w14:textFill>
            <w14:solidFill>
              <w14:schemeClr w14:val="tx1"/>
            </w14:solidFill>
          </w14:textFill>
        </w:rPr>
      </w:pPr>
    </w:p>
    <w:p w14:paraId="23850525">
      <w:pPr>
        <w:tabs>
          <w:tab w:val="left" w:pos="5040"/>
        </w:tabs>
        <w:spacing w:line="400" w:lineRule="exact"/>
        <w:rPr>
          <w:b w:val="0"/>
          <w:bCs w:val="0"/>
          <w:color w:val="000000" w:themeColor="text1"/>
          <w:szCs w:val="21"/>
          <w:highlight w:val="none"/>
          <w14:textFill>
            <w14:solidFill>
              <w14:schemeClr w14:val="tx1"/>
            </w14:solidFill>
          </w14:textFill>
        </w:rPr>
      </w:pPr>
    </w:p>
    <w:p w14:paraId="50107368">
      <w:pPr>
        <w:rPr>
          <w:rFonts w:hint="eastAsia" w:ascii="宋体" w:hAnsi="宋体"/>
          <w:b/>
          <w:color w:val="000000" w:themeColor="text1"/>
          <w:szCs w:val="21"/>
          <w:highlight w:val="none"/>
          <w14:textFill>
            <w14:solidFill>
              <w14:schemeClr w14:val="tx1"/>
            </w14:solidFill>
          </w14:textFill>
        </w:rPr>
      </w:pPr>
    </w:p>
    <w:p w14:paraId="747929A7">
      <w:pPr>
        <w:spacing w:line="360" w:lineRule="exact"/>
        <w:jc w:val="left"/>
        <w:outlineLvl w:val="0"/>
        <w:rPr>
          <w:rFonts w:hint="eastAsia"/>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br w:type="page"/>
      </w:r>
    </w:p>
    <w:p w14:paraId="4933018E">
      <w:pPr>
        <w:spacing w:line="360" w:lineRule="exact"/>
        <w:jc w:val="center"/>
        <w:outlineLvl w:val="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第六章  响应文件（格式）</w:t>
      </w:r>
    </w:p>
    <w:p w14:paraId="7D8D985F">
      <w:pPr>
        <w:spacing w:line="360" w:lineRule="exact"/>
        <w:jc w:val="center"/>
        <w:rPr>
          <w:rFonts w:hint="eastAsia"/>
          <w:b/>
          <w:color w:val="000000" w:themeColor="text1"/>
          <w:sz w:val="32"/>
          <w:szCs w:val="32"/>
          <w:highlight w:val="none"/>
          <w14:textFill>
            <w14:solidFill>
              <w14:schemeClr w14:val="tx1"/>
            </w14:solidFill>
          </w14:textFill>
        </w:rPr>
      </w:pPr>
    </w:p>
    <w:p w14:paraId="310EE4FF">
      <w:pPr>
        <w:spacing w:line="360" w:lineRule="exact"/>
        <w:jc w:val="left"/>
        <w:rPr>
          <w:rFonts w:hint="eastAsia" w:hAnsi="宋体"/>
          <w:color w:val="000000" w:themeColor="text1"/>
          <w:szCs w:val="21"/>
          <w:highlight w:val="none"/>
          <w14:textFill>
            <w14:solidFill>
              <w14:schemeClr w14:val="tx1"/>
            </w14:solidFill>
          </w14:textFill>
        </w:rPr>
      </w:pPr>
    </w:p>
    <w:p w14:paraId="0171419D">
      <w:pPr>
        <w:spacing w:line="360" w:lineRule="exact"/>
        <w:jc w:val="left"/>
        <w:rPr>
          <w:rFonts w:hint="eastAsia" w:hAnsi="宋体"/>
          <w:color w:val="000000" w:themeColor="text1"/>
          <w:szCs w:val="21"/>
          <w:highlight w:val="none"/>
          <w14:textFill>
            <w14:solidFill>
              <w14:schemeClr w14:val="tx1"/>
            </w14:solidFill>
          </w14:textFill>
        </w:rPr>
      </w:pPr>
    </w:p>
    <w:p w14:paraId="06A0B055">
      <w:pPr>
        <w:outlineLvl w:val="1"/>
        <w:rPr>
          <w:rFonts w:hint="eastAsia" w:ascii="宋体" w:hAnsi="宋体" w:cs="宋体"/>
          <w:b/>
          <w:bCs/>
          <w:color w:val="000000" w:themeColor="text1"/>
          <w:sz w:val="32"/>
          <w:szCs w:val="32"/>
          <w:highlight w:val="none"/>
          <w14:textFill>
            <w14:solidFill>
              <w14:schemeClr w14:val="tx1"/>
            </w14:solidFill>
          </w14:textFill>
        </w:rPr>
      </w:pPr>
      <w:bookmarkStart w:id="122" w:name="_Toc12233"/>
      <w:r>
        <w:rPr>
          <w:rFonts w:hint="eastAsia" w:ascii="宋体" w:hAnsi="宋体" w:cs="宋体"/>
          <w:b/>
          <w:bCs/>
          <w:color w:val="000000" w:themeColor="text1"/>
          <w:sz w:val="32"/>
          <w:szCs w:val="32"/>
          <w:highlight w:val="none"/>
          <w14:textFill>
            <w14:solidFill>
              <w14:schemeClr w14:val="tx1"/>
            </w14:solidFill>
          </w14:textFill>
        </w:rPr>
        <w:t>响应文件组成</w:t>
      </w:r>
      <w:bookmarkEnd w:id="122"/>
    </w:p>
    <w:p w14:paraId="5F114DD8">
      <w:pPr>
        <w:pStyle w:val="8"/>
        <w:rPr>
          <w:rFonts w:hint="eastAsia" w:ascii="宋体" w:hAnsi="宋体" w:cs="宋体"/>
          <w:color w:val="000000" w:themeColor="text1"/>
          <w:highlight w:val="none"/>
          <w14:textFill>
            <w14:solidFill>
              <w14:schemeClr w14:val="tx1"/>
            </w14:solidFill>
          </w14:textFill>
        </w:rPr>
      </w:pPr>
    </w:p>
    <w:p w14:paraId="0AFDFA88">
      <w:pPr>
        <w:spacing w:line="480" w:lineRule="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（一）资格性响应证明材料</w:t>
      </w:r>
    </w:p>
    <w:p w14:paraId="201FCFE5">
      <w:pPr>
        <w:spacing w:line="480" w:lineRule="auto"/>
        <w:rPr>
          <w:rFonts w:hint="eastAsia" w:ascii="宋体" w:hAnsi="宋体" w:cs="宋体"/>
          <w:b/>
          <w:bCs/>
          <w:color w:val="000000" w:themeColor="text1"/>
          <w:sz w:val="28"/>
          <w:szCs w:val="28"/>
          <w:highlight w:val="none"/>
          <w14:textFill>
            <w14:solidFill>
              <w14:schemeClr w14:val="tx1"/>
            </w14:solidFill>
          </w14:textFill>
        </w:rPr>
      </w:pPr>
    </w:p>
    <w:p w14:paraId="43FA39F3">
      <w:pPr>
        <w:spacing w:line="480" w:lineRule="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（二）符合性响应证明材料</w:t>
      </w:r>
    </w:p>
    <w:p w14:paraId="52152606">
      <w:pPr>
        <w:spacing w:line="480" w:lineRule="auto"/>
        <w:rPr>
          <w:rFonts w:hint="eastAsia" w:ascii="宋体" w:hAnsi="宋体" w:cs="宋体"/>
          <w:b/>
          <w:bCs/>
          <w:color w:val="000000" w:themeColor="text1"/>
          <w:sz w:val="28"/>
          <w:szCs w:val="28"/>
          <w:highlight w:val="none"/>
          <w14:textFill>
            <w14:solidFill>
              <w14:schemeClr w14:val="tx1"/>
            </w14:solidFill>
          </w14:textFill>
        </w:rPr>
      </w:pPr>
    </w:p>
    <w:p w14:paraId="65328FDF">
      <w:pPr>
        <w:spacing w:line="480" w:lineRule="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（三）其他有效证明材料</w:t>
      </w:r>
    </w:p>
    <w:p w14:paraId="35856F33">
      <w:pPr>
        <w:jc w:val="center"/>
        <w:rPr>
          <w:rFonts w:hint="eastAsia" w:ascii="宋体" w:hAnsi="宋体" w:cs="宋体"/>
          <w:color w:val="000000" w:themeColor="text1"/>
          <w:highlight w:val="none"/>
          <w14:textFill>
            <w14:solidFill>
              <w14:schemeClr w14:val="tx1"/>
            </w14:solidFill>
          </w14:textFill>
        </w:rPr>
      </w:pPr>
      <w:bookmarkStart w:id="123" w:name="_Toc7185"/>
      <w:bookmarkStart w:id="124" w:name="_Toc497927071"/>
      <w:bookmarkStart w:id="125" w:name="_Toc11067"/>
      <w:r>
        <w:rPr>
          <w:rFonts w:hint="eastAsia" w:ascii="宋体" w:hAnsi="宋体" w:cs="宋体"/>
          <w:color w:val="000000" w:themeColor="text1"/>
          <w:sz w:val="32"/>
          <w:szCs w:val="32"/>
          <w:highlight w:val="none"/>
          <w14:textFill>
            <w14:solidFill>
              <w14:schemeClr w14:val="tx1"/>
            </w14:solidFill>
          </w14:textFill>
        </w:rPr>
        <w:br w:type="page"/>
      </w:r>
      <w:bookmarkStart w:id="126" w:name="_Toc23422"/>
      <w:r>
        <w:rPr>
          <w:rFonts w:hint="eastAsia" w:ascii="宋体" w:hAnsi="宋体" w:cs="宋体"/>
          <w:b/>
          <w:bCs/>
          <w:color w:val="000000" w:themeColor="text1"/>
          <w:sz w:val="32"/>
          <w:szCs w:val="32"/>
          <w:highlight w:val="none"/>
          <w14:textFill>
            <w14:solidFill>
              <w14:schemeClr w14:val="tx1"/>
            </w14:solidFill>
          </w14:textFill>
        </w:rPr>
        <w:t>（一）资格性响应证明材料目录</w:t>
      </w:r>
      <w:bookmarkEnd w:id="123"/>
      <w:bookmarkEnd w:id="124"/>
      <w:bookmarkEnd w:id="125"/>
      <w:bookmarkEnd w:id="126"/>
    </w:p>
    <w:p w14:paraId="706E0DB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322E26EC">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供应商相应的法定代表人、负责人、自然人身份证正反两面复印件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02713DD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w:t>
      </w: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种</w:t>
      </w:r>
      <w:r>
        <w:rPr>
          <w:rFonts w:hint="eastAsia" w:ascii="宋体" w:hAnsi="宋体" w:cs="宋体"/>
          <w:color w:val="000000" w:themeColor="text1"/>
          <w:szCs w:val="21"/>
          <w:highlight w:val="none"/>
          <w14:textFill>
            <w14:solidFill>
              <w14:schemeClr w14:val="tx1"/>
            </w14:solidFill>
          </w14:textFill>
        </w:rPr>
        <w:t>情形的：</w:t>
      </w:r>
    </w:p>
    <w:p w14:paraId="2619596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①如供应商为截标时间前60日以内成立的公司，可以提供供应商与委托代理人签订的劳动合同复印件代替社保证明复印件；</w:t>
      </w:r>
    </w:p>
    <w:p w14:paraId="2815ECE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②如供应商为事业单位，可以提供事业单位机构编制管理证复印件或事业单位机构为其发放工资的工资条复印件代替社保证明复印件；</w:t>
      </w:r>
    </w:p>
    <w:p w14:paraId="0893E44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③如委托代理人为免缴纳社保人员，提供免缴纳社保的证明材料复印件及供应商与委托代理人签订的劳动合同复印件代替社保证明复印件。</w:t>
      </w:r>
    </w:p>
    <w:p w14:paraId="1B598A83">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fldChar w:fldCharType="begin"/>
      </w:r>
      <w:r>
        <w:rPr>
          <w:rFonts w:hint="eastAsia" w:ascii="宋体" w:hAnsi="宋体" w:cs="宋体"/>
          <w:b/>
          <w:bCs/>
          <w:color w:val="000000" w:themeColor="text1"/>
          <w:szCs w:val="21"/>
          <w:highlight w:val="none"/>
          <w14:textFill>
            <w14:solidFill>
              <w14:schemeClr w14:val="tx1"/>
            </w14:solidFill>
          </w14:textFill>
        </w:rPr>
        <w:instrText xml:space="preserve"> = 4 \* GB3 \* MERGEFORMAT </w:instrText>
      </w:r>
      <w:r>
        <w:rPr>
          <w:rFonts w:hint="eastAsia" w:ascii="宋体" w:hAnsi="宋体" w:cs="宋体"/>
          <w:b/>
          <w:bCs/>
          <w:color w:val="000000" w:themeColor="text1"/>
          <w:szCs w:val="21"/>
          <w:highlight w:val="none"/>
          <w14:textFill>
            <w14:solidFill>
              <w14:schemeClr w14:val="tx1"/>
            </w14:solidFill>
          </w14:textFill>
        </w:rPr>
        <w:fldChar w:fldCharType="separate"/>
      </w:r>
      <w:r>
        <w:rPr>
          <w:b/>
          <w:bCs/>
          <w:color w:val="000000" w:themeColor="text1"/>
          <w:highlight w:val="none"/>
          <w14:textFill>
            <w14:solidFill>
              <w14:schemeClr w14:val="tx1"/>
            </w14:solidFill>
          </w14:textFill>
        </w:rPr>
        <w:t>④</w:t>
      </w:r>
      <w:r>
        <w:rPr>
          <w:rFonts w:hint="eastAsia" w:ascii="宋体" w:hAnsi="宋体" w:cs="宋体"/>
          <w:b/>
          <w:bCs/>
          <w:color w:val="000000" w:themeColor="text1"/>
          <w:szCs w:val="21"/>
          <w:highlight w:val="none"/>
          <w14:textFill>
            <w14:solidFill>
              <w14:schemeClr w14:val="tx1"/>
            </w14:solidFill>
          </w14:textFill>
        </w:rPr>
        <w:fldChar w:fldCharType="end"/>
      </w:r>
      <w:r>
        <w:rPr>
          <w:rFonts w:hint="eastAsia" w:ascii="宋体" w:hAnsi="宋体" w:cs="宋体"/>
          <w:b/>
          <w:bCs/>
          <w:color w:val="000000" w:themeColor="text1"/>
          <w:szCs w:val="21"/>
          <w:highlight w:val="none"/>
          <w14:textFill>
            <w14:solidFill>
              <w14:schemeClr w14:val="tx1"/>
            </w14:solidFill>
          </w14:textFill>
        </w:rPr>
        <w:t>如</w:t>
      </w:r>
      <w:r>
        <w:rPr>
          <w:rFonts w:hint="eastAsia" w:ascii="宋体" w:hAnsi="宋体" w:cs="宋体"/>
          <w:b/>
          <w:bCs/>
          <w:color w:val="000000" w:themeColor="text1"/>
          <w:szCs w:val="21"/>
          <w:highlight w:val="none"/>
          <w:lang w:val="en-US" w:eastAsia="zh-CN"/>
          <w14:textFill>
            <w14:solidFill>
              <w14:schemeClr w14:val="tx1"/>
            </w14:solidFill>
          </w14:textFill>
        </w:rPr>
        <w:t>法定代表人参加投标，可以不提供社保证明</w:t>
      </w:r>
      <w:r>
        <w:rPr>
          <w:rFonts w:hint="eastAsia" w:ascii="宋体" w:hAnsi="宋体" w:cs="宋体"/>
          <w:b/>
          <w:bCs/>
          <w:color w:val="000000" w:themeColor="text1"/>
          <w:szCs w:val="21"/>
          <w:highlight w:val="none"/>
          <w14:textFill>
            <w14:solidFill>
              <w14:schemeClr w14:val="tx1"/>
            </w14:solidFill>
          </w14:textFill>
        </w:rPr>
        <w:t>。</w:t>
      </w:r>
    </w:p>
    <w:p w14:paraId="3AF14621">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（委托代理时必须提供）</w:t>
      </w:r>
    </w:p>
    <w:p w14:paraId="4CBFC3CE">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供应商参加政府采购活动前3年内在经营活动中没有重大违法记录及有关信用信息的书面声明</w:t>
      </w:r>
      <w:r>
        <w:rPr>
          <w:rFonts w:hint="eastAsia" w:ascii="宋体" w:hAnsi="宋体" w:cs="宋体"/>
          <w:b/>
          <w:bCs/>
          <w:color w:val="000000" w:themeColor="text1"/>
          <w:szCs w:val="21"/>
          <w:highlight w:val="none"/>
          <w14:textFill>
            <w14:solidFill>
              <w14:schemeClr w14:val="tx1"/>
            </w14:solidFill>
          </w14:textFill>
        </w:rPr>
        <w:t>（必须提供）；</w:t>
      </w:r>
    </w:p>
    <w:p w14:paraId="7A1EAB0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供应商的法人或者其他组织营业执照等证明文件复印件</w:t>
      </w:r>
      <w:r>
        <w:rPr>
          <w:rFonts w:hint="eastAsia" w:ascii="宋体" w:hAnsi="宋体" w:cs="宋体"/>
          <w:b/>
          <w:bCs/>
          <w:color w:val="000000" w:themeColor="text1"/>
          <w:szCs w:val="21"/>
          <w:highlight w:val="none"/>
          <w14:textFill>
            <w14:solidFill>
              <w14:schemeClr w14:val="tx1"/>
            </w14:solidFill>
          </w14:textFill>
        </w:rPr>
        <w:t>（必须提供，自然人除外）；</w:t>
      </w:r>
    </w:p>
    <w:p w14:paraId="6C7FC36B">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AE94949">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供应商近半年内任意一个月或任一季度依法缴纳税收的证明材料【增值税发票(税收完税证明)或企业所得税完税证明或税务部门出具的免税证明】复印件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738D0206">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6、《中小企业声明函》</w:t>
      </w:r>
      <w:r>
        <w:rPr>
          <w:rFonts w:hint="eastAsia" w:ascii="宋体" w:hAnsi="宋体" w:eastAsia="宋体" w:cs="宋体"/>
          <w:b/>
          <w:bCs/>
          <w:color w:val="000000" w:themeColor="text1"/>
          <w:szCs w:val="21"/>
          <w:highlight w:val="none"/>
          <w:lang w:val="en-US" w:eastAsia="zh-CN"/>
          <w14:textFill>
            <w14:solidFill>
              <w14:schemeClr w14:val="tx1"/>
            </w14:solidFill>
          </w14:textFill>
        </w:rPr>
        <w:t>（必须提供）</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1008A4F1">
      <w:pPr>
        <w:spacing w:line="440" w:lineRule="atLeast"/>
        <w:outlineLvl w:val="2"/>
        <w:rPr>
          <w:rFonts w:hint="eastAsia" w:ascii="宋体" w:hAnsi="宋体" w:cs="宋体"/>
          <w:b/>
          <w:color w:val="000000" w:themeColor="text1"/>
          <w:sz w:val="28"/>
          <w:szCs w:val="28"/>
          <w:highlight w:val="none"/>
          <w14:textFill>
            <w14:solidFill>
              <w14:schemeClr w14:val="tx1"/>
            </w14:solidFill>
          </w14:textFill>
        </w:rPr>
      </w:pPr>
      <w:bookmarkStart w:id="127" w:name="_Toc9871"/>
    </w:p>
    <w:p w14:paraId="0CE5F699">
      <w:pPr>
        <w:pStyle w:val="4"/>
        <w:rPr>
          <w:rFonts w:hint="eastAsia"/>
          <w:color w:val="000000" w:themeColor="text1"/>
          <w:highlight w:val="none"/>
          <w14:textFill>
            <w14:solidFill>
              <w14:schemeClr w14:val="tx1"/>
            </w14:solidFill>
          </w14:textFill>
        </w:rPr>
      </w:pPr>
    </w:p>
    <w:p w14:paraId="0FEFE309">
      <w:pPr>
        <w:spacing w:line="440" w:lineRule="atLeast"/>
        <w:outlineLvl w:val="2"/>
        <w:rPr>
          <w:rFonts w:hint="eastAsia" w:ascii="宋体" w:hAnsi="宋体" w:cs="宋体"/>
          <w:b/>
          <w:color w:val="000000" w:themeColor="text1"/>
          <w:sz w:val="28"/>
          <w:szCs w:val="28"/>
          <w:highlight w:val="none"/>
          <w14:textFill>
            <w14:solidFill>
              <w14:schemeClr w14:val="tx1"/>
            </w14:solidFill>
          </w14:textFill>
        </w:rPr>
      </w:pPr>
    </w:p>
    <w:p w14:paraId="1CB477BE">
      <w:pPr>
        <w:spacing w:line="440" w:lineRule="atLeast"/>
        <w:outlineLvl w:val="2"/>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1.供应商相应的法定代表人、负责人、自然人身份证正反两面复印件（必须提供）；</w:t>
      </w:r>
      <w:bookmarkEnd w:id="127"/>
    </w:p>
    <w:p w14:paraId="4C4A8185">
      <w:pPr>
        <w:spacing w:line="440" w:lineRule="atLeast"/>
        <w:rPr>
          <w:rFonts w:hint="eastAsia" w:ascii="宋体" w:hAnsi="宋体" w:cs="宋体"/>
          <w:b/>
          <w:color w:val="000000" w:themeColor="text1"/>
          <w:sz w:val="28"/>
          <w:szCs w:val="28"/>
          <w:highlight w:val="none"/>
          <w14:textFill>
            <w14:solidFill>
              <w14:schemeClr w14:val="tx1"/>
            </w14:solidFill>
          </w14:textFill>
        </w:rPr>
      </w:pPr>
    </w:p>
    <w:p w14:paraId="16D17742">
      <w:pPr>
        <w:pStyle w:val="9"/>
        <w:rPr>
          <w:rFonts w:hint="eastAsia"/>
          <w:color w:val="000000" w:themeColor="text1"/>
          <w:highlight w:val="none"/>
          <w14:textFill>
            <w14:solidFill>
              <w14:schemeClr w14:val="tx1"/>
            </w14:solidFill>
          </w14:textFill>
        </w:rPr>
      </w:pPr>
    </w:p>
    <w:p w14:paraId="3CDA3B95">
      <w:pPr>
        <w:rPr>
          <w:rFonts w:hint="eastAsia"/>
          <w:color w:val="000000" w:themeColor="text1"/>
          <w:highlight w:val="none"/>
          <w14:textFill>
            <w14:solidFill>
              <w14:schemeClr w14:val="tx1"/>
            </w14:solidFill>
          </w14:textFill>
        </w:rPr>
      </w:pPr>
    </w:p>
    <w:p w14:paraId="0734DD15">
      <w:pPr>
        <w:rPr>
          <w:rFonts w:hint="eastAsia"/>
          <w:color w:val="000000" w:themeColor="text1"/>
          <w:highlight w:val="none"/>
          <w14:textFill>
            <w14:solidFill>
              <w14:schemeClr w14:val="tx1"/>
            </w14:solidFill>
          </w14:textFill>
        </w:rPr>
      </w:pPr>
    </w:p>
    <w:p w14:paraId="320CBEF3">
      <w:pPr>
        <w:spacing w:line="440" w:lineRule="atLeast"/>
        <w:outlineLvl w:val="2"/>
        <w:rPr>
          <w:rFonts w:hint="eastAsia" w:ascii="宋体" w:hAnsi="宋体" w:cs="宋体"/>
          <w:b/>
          <w:color w:val="000000" w:themeColor="text1"/>
          <w:sz w:val="28"/>
          <w:szCs w:val="28"/>
          <w:highlight w:val="none"/>
          <w14:textFill>
            <w14:solidFill>
              <w14:schemeClr w14:val="tx1"/>
            </w14:solidFill>
          </w14:textFill>
        </w:rPr>
      </w:pPr>
      <w:bookmarkStart w:id="128" w:name="_Toc6848"/>
      <w:r>
        <w:rPr>
          <w:rFonts w:hint="eastAsia" w:ascii="宋体" w:hAnsi="宋体" w:cs="宋体"/>
          <w:b/>
          <w:color w:val="000000" w:themeColor="text1"/>
          <w:sz w:val="28"/>
          <w:szCs w:val="28"/>
          <w:highlight w:val="none"/>
          <w14:textFill>
            <w14:solidFill>
              <w14:schemeClr w14:val="tx1"/>
            </w14:solidFill>
          </w14:textFill>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w:t>
      </w: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cs="宋体"/>
          <w:b/>
          <w:color w:val="000000" w:themeColor="text1"/>
          <w:sz w:val="28"/>
          <w:szCs w:val="28"/>
          <w:highlight w:val="none"/>
          <w14:textFill>
            <w14:solidFill>
              <w14:schemeClr w14:val="tx1"/>
            </w14:solidFill>
          </w14:textFill>
        </w:rPr>
        <w:t>种情形的：</w:t>
      </w:r>
      <w:bookmarkEnd w:id="128"/>
    </w:p>
    <w:p w14:paraId="6DBE7FB0">
      <w:pPr>
        <w:spacing w:line="440" w:lineRule="atLeas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（1）如供应商为截标时间前60日以内成立的公司，可以提供供应商与委托代理人签订的劳动合同复印件代替社保证明复印件；</w:t>
      </w:r>
    </w:p>
    <w:p w14:paraId="50BFF32C">
      <w:pPr>
        <w:spacing w:line="440" w:lineRule="atLeas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（2）如供应商为事业单位，可以提供事业单位机构编制管理证复印件或事业单位机构为其发放工资的工资条复印件代替社保证明复印件；</w:t>
      </w:r>
    </w:p>
    <w:p w14:paraId="2396953B">
      <w:pPr>
        <w:spacing w:line="440" w:lineRule="atLeas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（3）如委托代理人为免缴纳社保人员，提供免缴纳社保的证明材料复印件及供应商与委托代理人签订的劳动合同复印件代替社保证明复印件。</w:t>
      </w:r>
    </w:p>
    <w:p w14:paraId="72B1E0B9">
      <w:pPr>
        <w:spacing w:line="440" w:lineRule="atLeas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）如法定代表人参加投标，可以不提供社保证明。</w:t>
      </w:r>
    </w:p>
    <w:p w14:paraId="3DA9F797">
      <w:pPr>
        <w:spacing w:line="440" w:lineRule="atLeas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【属自然人的应提供由县级以上（含县级）社会养老保险经办机构出具的自然人本人及委托代理人所交纳的响应文件递交截止时间前半年内任意连续三个月社保证明复印件】（委托代理时必须提供）</w:t>
      </w:r>
    </w:p>
    <w:p w14:paraId="469D48B6">
      <w:pPr>
        <w:pStyle w:val="13"/>
        <w:rPr>
          <w:rFonts w:hint="eastAsia" w:hAnsi="宋体" w:cs="宋体"/>
          <w:b/>
          <w:color w:val="000000" w:themeColor="text1"/>
          <w:sz w:val="32"/>
          <w:highlight w:val="none"/>
          <w14:textFill>
            <w14:solidFill>
              <w14:schemeClr w14:val="tx1"/>
            </w14:solidFill>
          </w14:textFill>
        </w:rPr>
      </w:pPr>
    </w:p>
    <w:p w14:paraId="2773D728">
      <w:pPr>
        <w:rPr>
          <w:rFonts w:hint="eastAsia" w:hAnsi="宋体" w:cs="宋体"/>
          <w:b/>
          <w:color w:val="000000" w:themeColor="text1"/>
          <w:sz w:val="32"/>
          <w:highlight w:val="none"/>
          <w14:textFill>
            <w14:solidFill>
              <w14:schemeClr w14:val="tx1"/>
            </w14:solidFill>
          </w14:textFill>
        </w:rPr>
      </w:pPr>
    </w:p>
    <w:p w14:paraId="71747F63">
      <w:pPr>
        <w:pStyle w:val="8"/>
        <w:rPr>
          <w:rFonts w:hint="eastAsia" w:hAnsi="宋体" w:cs="宋体"/>
          <w:b/>
          <w:color w:val="000000" w:themeColor="text1"/>
          <w:sz w:val="32"/>
          <w:highlight w:val="none"/>
          <w14:textFill>
            <w14:solidFill>
              <w14:schemeClr w14:val="tx1"/>
            </w14:solidFill>
          </w14:textFill>
        </w:rPr>
      </w:pPr>
    </w:p>
    <w:p w14:paraId="3E8872EA">
      <w:pPr>
        <w:pStyle w:val="18"/>
        <w:rPr>
          <w:rFonts w:hint="eastAsia" w:hAnsi="宋体" w:cs="宋体"/>
          <w:b/>
          <w:color w:val="000000" w:themeColor="text1"/>
          <w:sz w:val="32"/>
          <w:highlight w:val="none"/>
          <w14:textFill>
            <w14:solidFill>
              <w14:schemeClr w14:val="tx1"/>
            </w14:solidFill>
          </w14:textFill>
        </w:rPr>
      </w:pPr>
    </w:p>
    <w:p w14:paraId="0BDD250A">
      <w:pPr>
        <w:pStyle w:val="18"/>
        <w:rPr>
          <w:rFonts w:hint="eastAsia" w:hAnsi="宋体" w:cs="宋体"/>
          <w:b/>
          <w:color w:val="000000" w:themeColor="text1"/>
          <w:sz w:val="32"/>
          <w:highlight w:val="none"/>
          <w14:textFill>
            <w14:solidFill>
              <w14:schemeClr w14:val="tx1"/>
            </w14:solidFill>
          </w14:textFill>
        </w:rPr>
      </w:pPr>
    </w:p>
    <w:p w14:paraId="17375035">
      <w:pPr>
        <w:pStyle w:val="13"/>
        <w:rPr>
          <w:rFonts w:hint="eastAsia"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附件：</w:t>
      </w:r>
    </w:p>
    <w:p w14:paraId="1995BD6E">
      <w:pPr>
        <w:pStyle w:val="13"/>
        <w:ind w:firstLine="627" w:firstLineChars="196"/>
        <w:jc w:val="center"/>
        <w:rPr>
          <w:rFonts w:hint="eastAsia" w:hAnsi="宋体" w:cs="宋体"/>
          <w:b/>
          <w:color w:val="000000" w:themeColor="text1"/>
          <w:sz w:val="32"/>
          <w:highlight w:val="none"/>
          <w14:textFill>
            <w14:solidFill>
              <w14:schemeClr w14:val="tx1"/>
            </w14:solidFill>
          </w14:textFill>
        </w:rPr>
      </w:pPr>
      <w:bookmarkStart w:id="129" w:name="_Toc964_WPSOffice_Level1"/>
      <w:bookmarkStart w:id="130" w:name="_Toc5420_WPSOffice_Level1"/>
      <w:r>
        <w:rPr>
          <w:rFonts w:hint="eastAsia" w:hAnsi="宋体" w:cs="宋体"/>
          <w:b/>
          <w:color w:val="000000" w:themeColor="text1"/>
          <w:sz w:val="32"/>
          <w:highlight w:val="none"/>
          <w14:textFill>
            <w14:solidFill>
              <w14:schemeClr w14:val="tx1"/>
            </w14:solidFill>
          </w14:textFill>
        </w:rPr>
        <w:t>授权委托书（格式一）</w:t>
      </w:r>
      <w:bookmarkEnd w:id="129"/>
      <w:bookmarkEnd w:id="130"/>
    </w:p>
    <w:p w14:paraId="0BA3C03D">
      <w:pPr>
        <w:pStyle w:val="13"/>
        <w:rPr>
          <w:rFonts w:hint="eastAsia" w:hAnsi="宋体" w:cs="宋体"/>
          <w:color w:val="000000" w:themeColor="text1"/>
          <w:highlight w:val="none"/>
          <w14:textFill>
            <w14:solidFill>
              <w14:schemeClr w14:val="tx1"/>
            </w14:solidFill>
          </w14:textFill>
        </w:rPr>
      </w:pPr>
    </w:p>
    <w:p w14:paraId="56717FC8">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Style w:val="32"/>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广西中承建设工程咨询有限公司</w:t>
      </w:r>
      <w:r>
        <w:rPr>
          <w:rFonts w:hint="eastAsia" w:ascii="宋体" w:hAnsi="宋体" w:cs="宋体"/>
          <w:color w:val="000000" w:themeColor="text1"/>
          <w:szCs w:val="21"/>
          <w:highlight w:val="none"/>
          <w:u w:val="single"/>
          <w14:textFill>
            <w14:solidFill>
              <w14:schemeClr w14:val="tx1"/>
            </w14:solidFill>
          </w14:textFill>
        </w:rPr>
        <w:t xml:space="preserve"> </w:t>
      </w:r>
    </w:p>
    <w:p w14:paraId="4153A35D">
      <w:pPr>
        <w:spacing w:line="400" w:lineRule="exact"/>
        <w:rPr>
          <w:rFonts w:hint="eastAsia" w:ascii="宋体" w:hAnsi="宋体" w:cs="宋体"/>
          <w:color w:val="000000" w:themeColor="text1"/>
          <w:szCs w:val="21"/>
          <w:highlight w:val="none"/>
          <w14:textFill>
            <w14:solidFill>
              <w14:schemeClr w14:val="tx1"/>
            </w14:solidFill>
          </w14:textFill>
        </w:rPr>
      </w:pPr>
    </w:p>
    <w:p w14:paraId="1C92AACE">
      <w:pPr>
        <w:pStyle w:val="13"/>
        <w:spacing w:line="40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我</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（姓名）系</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（供应商名称）的法定代表人（负责人），现授权委托本单位在职职工</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（姓 名）以我公司名义参加</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 xml:space="preserve">（项目名称及项目编号）    </w:t>
      </w:r>
      <w:r>
        <w:rPr>
          <w:rFonts w:hint="eastAsia" w:hAnsi="宋体" w:cs="宋体"/>
          <w:color w:val="000000" w:themeColor="text1"/>
          <w:highlight w:val="none"/>
          <w14:textFill>
            <w14:solidFill>
              <w14:schemeClr w14:val="tx1"/>
            </w14:solidFill>
          </w14:textFill>
        </w:rPr>
        <w:t>项目的磋商活动，并代表我方全权办理针对上述项目的磋商、签约等具体事务和签署相关文件。</w:t>
      </w:r>
    </w:p>
    <w:p w14:paraId="17186B86">
      <w:pPr>
        <w:pStyle w:val="13"/>
        <w:spacing w:line="40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我方对被授权人的签字事项负全部责任。</w:t>
      </w:r>
    </w:p>
    <w:p w14:paraId="1C5AD7B2">
      <w:pPr>
        <w:pStyle w:val="13"/>
        <w:spacing w:line="400" w:lineRule="exact"/>
        <w:ind w:firstLine="420" w:firstLineChars="20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授权委托代理期限：从</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月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日起至</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月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日止。</w:t>
      </w:r>
    </w:p>
    <w:p w14:paraId="4B68D6DD">
      <w:pPr>
        <w:pStyle w:val="13"/>
        <w:spacing w:line="400" w:lineRule="exact"/>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4F3FFCFD">
      <w:pPr>
        <w:spacing w:line="400" w:lineRule="exact"/>
        <w:ind w:firstLine="42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代理人无转委托权,特此委托。 </w:t>
      </w:r>
    </w:p>
    <w:p w14:paraId="53409962">
      <w:pPr>
        <w:spacing w:line="400" w:lineRule="exact"/>
        <w:ind w:firstLine="420" w:firstLineChars="200"/>
        <w:rPr>
          <w:rFonts w:hint="eastAsia" w:ascii="宋体" w:hAnsi="宋体" w:cs="宋体"/>
          <w:color w:val="000000" w:themeColor="text1"/>
          <w:kern w:val="0"/>
          <w:highlight w:val="none"/>
          <w14:textFill>
            <w14:solidFill>
              <w14:schemeClr w14:val="tx1"/>
            </w14:solidFill>
          </w14:textFill>
        </w:rPr>
      </w:pPr>
    </w:p>
    <w:p w14:paraId="55CE06B8">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06D28772">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04D3A83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6FFE5AB5">
      <w:pPr>
        <w:snapToGrid w:val="0"/>
        <w:spacing w:line="400" w:lineRule="exact"/>
        <w:ind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磋商供应商[公章（CA签章）]：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6BC90EF2">
      <w:pPr>
        <w:snapToGrid w:val="0"/>
        <w:spacing w:line="400" w:lineRule="exact"/>
        <w:ind w:firstLine="420"/>
        <w:rPr>
          <w:rFonts w:hint="eastAsia" w:ascii="宋体" w:hAnsi="宋体" w:cs="宋体"/>
          <w:color w:val="000000" w:themeColor="text1"/>
          <w:szCs w:val="21"/>
          <w:highlight w:val="none"/>
          <w14:textFill>
            <w14:solidFill>
              <w14:schemeClr w14:val="tx1"/>
            </w14:solidFill>
          </w14:textFill>
        </w:rPr>
      </w:pPr>
    </w:p>
    <w:p w14:paraId="5E285EBF">
      <w:pPr>
        <w:snapToGrid w:val="0"/>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2DB9D5B4">
      <w:pPr>
        <w:snapToGrid w:val="0"/>
        <w:spacing w:line="400" w:lineRule="exact"/>
        <w:ind w:firstLine="420"/>
        <w:rPr>
          <w:rFonts w:hint="eastAsia" w:ascii="宋体" w:hAnsi="宋体" w:cs="宋体"/>
          <w:color w:val="000000" w:themeColor="text1"/>
          <w:szCs w:val="21"/>
          <w:highlight w:val="none"/>
          <w14:textFill>
            <w14:solidFill>
              <w14:schemeClr w14:val="tx1"/>
            </w14:solidFill>
          </w14:textFill>
        </w:rPr>
      </w:pPr>
    </w:p>
    <w:p w14:paraId="7580094C">
      <w:pPr>
        <w:pStyle w:val="8"/>
        <w:rPr>
          <w:rFonts w:hint="eastAsia" w:ascii="宋体" w:hAnsi="宋体" w:cs="宋体"/>
          <w:color w:val="000000" w:themeColor="text1"/>
          <w:highlight w:val="none"/>
          <w14:textFill>
            <w14:solidFill>
              <w14:schemeClr w14:val="tx1"/>
            </w14:solidFill>
          </w14:textFill>
        </w:rPr>
      </w:pPr>
    </w:p>
    <w:p w14:paraId="361A72F5">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附：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3AB30701">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如供应商为截标时间前60日以内成立的公司，可以提供供应商与委托代理人签订的劳动合同复印件代替社保证明复印件；</w:t>
      </w:r>
    </w:p>
    <w:p w14:paraId="4E2507BA">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（2）如供应商为事业单位，可以提供事业单位机构编制管理证复印件或事业单位机构为其发放工资的工资条复印件代替社保证明复印件；</w:t>
      </w:r>
    </w:p>
    <w:p w14:paraId="09857C57">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（3）如委托代理人为免缴纳社保人员，提供免缴纳社保的证明材料复印件及供应商与委托代理人签订的劳动合同复印件代替社保证明复印件。</w:t>
      </w:r>
    </w:p>
    <w:p w14:paraId="43AAEE06">
      <w:pPr>
        <w:pStyle w:val="8"/>
        <w:rPr>
          <w:rFonts w:hint="eastAsia"/>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）如法定代表人参加投标，可以不提供社保证明。</w:t>
      </w:r>
    </w:p>
    <w:p w14:paraId="7F76AA3F">
      <w:pPr>
        <w:pStyle w:val="13"/>
        <w:spacing w:line="340" w:lineRule="exact"/>
        <w:ind w:firstLine="420" w:firstLineChars="200"/>
        <w:rPr>
          <w:rFonts w:hint="eastAsia" w:hAnsi="宋体" w:cs="宋体"/>
          <w:color w:val="000000" w:themeColor="text1"/>
          <w:highlight w:val="none"/>
          <w14:textFill>
            <w14:solidFill>
              <w14:schemeClr w14:val="tx1"/>
            </w14:solidFill>
          </w14:textFill>
        </w:rPr>
      </w:pPr>
    </w:p>
    <w:p w14:paraId="048661B1">
      <w:pPr>
        <w:rPr>
          <w:rFonts w:hint="eastAsia" w:ascii="宋体" w:hAnsi="宋体" w:cs="宋体"/>
          <w:b/>
          <w:color w:val="000000" w:themeColor="text1"/>
          <w:sz w:val="32"/>
          <w:highlight w:val="none"/>
          <w14:textFill>
            <w14:solidFill>
              <w14:schemeClr w14:val="tx1"/>
            </w14:solidFill>
          </w14:textFill>
        </w:rPr>
      </w:pPr>
      <w:bookmarkStart w:id="131" w:name="_Toc21370_WPSOffice_Level1"/>
      <w:bookmarkStart w:id="132" w:name="_Toc6975_WPSOffice_Level1"/>
    </w:p>
    <w:p w14:paraId="5F0A9BBA">
      <w:pPr>
        <w:pStyle w:val="13"/>
        <w:jc w:val="center"/>
        <w:rPr>
          <w:rFonts w:hint="eastAsia"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授权委托书（格式二）</w:t>
      </w:r>
      <w:bookmarkEnd w:id="131"/>
      <w:bookmarkEnd w:id="132"/>
    </w:p>
    <w:p w14:paraId="44316469">
      <w:pPr>
        <w:pStyle w:val="13"/>
        <w:rPr>
          <w:rFonts w:hint="eastAsia" w:hAnsi="宋体" w:cs="宋体"/>
          <w:b/>
          <w:color w:val="000000" w:themeColor="text1"/>
          <w:sz w:val="32"/>
          <w:highlight w:val="none"/>
          <w14:textFill>
            <w14:solidFill>
              <w14:schemeClr w14:val="tx1"/>
            </w14:solidFill>
          </w14:textFill>
        </w:rPr>
      </w:pPr>
    </w:p>
    <w:p w14:paraId="0D9FFB39">
      <w:pPr>
        <w:pStyle w:val="13"/>
        <w:rPr>
          <w:rFonts w:hint="eastAsia" w:hAnsi="宋体" w:cs="宋体"/>
          <w:color w:val="000000" w:themeColor="text1"/>
          <w:szCs w:val="21"/>
          <w:highlight w:val="none"/>
          <w:u w:val="singl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致</w:t>
      </w:r>
      <w:r>
        <w:rPr>
          <w:rFonts w:hint="eastAsia" w:hAnsi="宋体" w:cs="宋体"/>
          <w:color w:val="000000" w:themeColor="text1"/>
          <w:szCs w:val="21"/>
          <w:highlight w:val="none"/>
          <w14:textFill>
            <w14:solidFill>
              <w14:schemeClr w14:val="tx1"/>
            </w14:solidFill>
          </w14:textFill>
        </w:rPr>
        <w:t>：</w:t>
      </w:r>
      <w:r>
        <w:rPr>
          <w:rStyle w:val="32"/>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广西中承建设工程咨询有限公司</w:t>
      </w:r>
      <w:r>
        <w:rPr>
          <w:rFonts w:hint="eastAsia" w:hAnsi="宋体" w:cs="宋体"/>
          <w:color w:val="000000" w:themeColor="text1"/>
          <w:szCs w:val="21"/>
          <w:highlight w:val="none"/>
          <w:u w:val="single"/>
          <w14:textFill>
            <w14:solidFill>
              <w14:schemeClr w14:val="tx1"/>
            </w14:solidFill>
          </w14:textFill>
        </w:rPr>
        <w:t xml:space="preserve"> </w:t>
      </w:r>
    </w:p>
    <w:p w14:paraId="6E4420E8">
      <w:pPr>
        <w:rPr>
          <w:rFonts w:hint="eastAsia" w:ascii="宋体" w:hAnsi="宋体" w:cs="宋体"/>
          <w:color w:val="000000" w:themeColor="text1"/>
          <w:highlight w:val="none"/>
          <w14:textFill>
            <w14:solidFill>
              <w14:schemeClr w14:val="tx1"/>
            </w14:solidFill>
          </w14:textFill>
        </w:rPr>
      </w:pPr>
    </w:p>
    <w:p w14:paraId="193E1D7D">
      <w:pPr>
        <w:pStyle w:val="13"/>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我</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（姓名）系自然人，现授权委托</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kern w:val="0"/>
          <w:highlight w:val="none"/>
          <w14:textFill>
            <w14:solidFill>
              <w14:schemeClr w14:val="tx1"/>
            </w14:solidFill>
          </w14:textFill>
        </w:rPr>
        <w:t>（姓 名）以本人名义参加</w:t>
      </w:r>
      <w:r>
        <w:rPr>
          <w:rFonts w:hint="eastAsia" w:hAnsi="宋体" w:cs="宋体"/>
          <w:color w:val="000000" w:themeColor="text1"/>
          <w:kern w:val="0"/>
          <w:highlight w:val="none"/>
          <w:u w:val="single"/>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 xml:space="preserve">（项目名称及项目编号）        </w:t>
      </w:r>
      <w:r>
        <w:rPr>
          <w:rFonts w:hint="eastAsia" w:hAnsi="宋体" w:cs="宋体"/>
          <w:color w:val="000000" w:themeColor="text1"/>
          <w:highlight w:val="none"/>
          <w14:textFill>
            <w14:solidFill>
              <w14:schemeClr w14:val="tx1"/>
            </w14:solidFill>
          </w14:textFill>
        </w:rPr>
        <w:t>项目的磋商活动，并代表本人全权办理针对上述项目的磋商、签约等具体事务和签署相关文件。</w:t>
      </w:r>
    </w:p>
    <w:p w14:paraId="27CA0CC5">
      <w:pPr>
        <w:pStyle w:val="13"/>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本人对被授权人的签字事项负全部责任。</w:t>
      </w:r>
    </w:p>
    <w:p w14:paraId="7627B34D">
      <w:pPr>
        <w:pStyle w:val="13"/>
        <w:spacing w:line="360" w:lineRule="auto"/>
        <w:ind w:firstLine="420" w:firstLineChars="20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授权委托代理期限：从</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月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日起至</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月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日止。</w:t>
      </w:r>
    </w:p>
    <w:p w14:paraId="081B25D3">
      <w:pPr>
        <w:pStyle w:val="13"/>
        <w:spacing w:line="360" w:lineRule="auto"/>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516D9D1E">
      <w:pPr>
        <w:spacing w:line="360" w:lineRule="auto"/>
        <w:ind w:firstLine="420" w:firstLineChars="200"/>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代理人无转委托权,特此委托。 </w:t>
      </w:r>
    </w:p>
    <w:p w14:paraId="2A5167B8">
      <w:pPr>
        <w:spacing w:line="360" w:lineRule="auto"/>
        <w:ind w:firstLine="420" w:firstLineChars="200"/>
        <w:rPr>
          <w:rFonts w:hint="eastAsia" w:ascii="宋体" w:hAnsi="宋体" w:cs="宋体"/>
          <w:color w:val="000000" w:themeColor="text1"/>
          <w:kern w:val="0"/>
          <w:highlight w:val="none"/>
          <w14:textFill>
            <w14:solidFill>
              <w14:schemeClr w14:val="tx1"/>
            </w14:solidFill>
          </w14:textFill>
        </w:rPr>
      </w:pPr>
    </w:p>
    <w:p w14:paraId="0FC52CE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0963242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12D6165C">
      <w:pPr>
        <w:snapToGrid w:val="0"/>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自然人签字并在签名处加盖大拇指指印或个人CA签章：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5DC72F1">
      <w:pPr>
        <w:pStyle w:val="13"/>
        <w:spacing w:line="360" w:lineRule="auto"/>
        <w:ind w:left="420" w:leftChars="200"/>
        <w:rPr>
          <w:rFonts w:hint="eastAsia" w:hAnsi="宋体" w:cs="宋体"/>
          <w:color w:val="000000" w:themeColor="text1"/>
          <w:szCs w:val="21"/>
          <w:highlight w:val="none"/>
          <w14:textFill>
            <w14:solidFill>
              <w14:schemeClr w14:val="tx1"/>
            </w14:solidFill>
          </w14:textFill>
        </w:rPr>
      </w:pPr>
    </w:p>
    <w:p w14:paraId="70A03C14">
      <w:pPr>
        <w:pStyle w:val="13"/>
        <w:spacing w:line="400" w:lineRule="exact"/>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附：委托代理人身份证正反面复印件</w:t>
      </w:r>
    </w:p>
    <w:p w14:paraId="23C15A3B">
      <w:pPr>
        <w:rPr>
          <w:rFonts w:hint="eastAsia" w:ascii="宋体" w:hAnsi="宋体" w:cs="宋体"/>
          <w:b/>
          <w:color w:val="000000" w:themeColor="text1"/>
          <w:szCs w:val="21"/>
          <w:highlight w:val="none"/>
          <w14:textFill>
            <w14:solidFill>
              <w14:schemeClr w14:val="tx1"/>
            </w14:solidFill>
          </w14:textFill>
        </w:rPr>
      </w:pPr>
    </w:p>
    <w:p w14:paraId="512971B1">
      <w:pPr>
        <w:pStyle w:val="8"/>
        <w:rPr>
          <w:rFonts w:hint="eastAsia" w:ascii="宋体" w:hAnsi="宋体" w:cs="宋体"/>
          <w:b/>
          <w:color w:val="000000" w:themeColor="text1"/>
          <w:szCs w:val="21"/>
          <w:highlight w:val="none"/>
          <w14:textFill>
            <w14:solidFill>
              <w14:schemeClr w14:val="tx1"/>
            </w14:solidFill>
          </w14:textFill>
        </w:rPr>
      </w:pPr>
    </w:p>
    <w:p w14:paraId="61332F75">
      <w:pPr>
        <w:pStyle w:val="8"/>
        <w:rPr>
          <w:rFonts w:hint="eastAsia" w:ascii="宋体" w:hAnsi="宋体" w:cs="宋体"/>
          <w:b/>
          <w:color w:val="000000" w:themeColor="text1"/>
          <w:szCs w:val="21"/>
          <w:highlight w:val="none"/>
          <w14:textFill>
            <w14:solidFill>
              <w14:schemeClr w14:val="tx1"/>
            </w14:solidFill>
          </w14:textFill>
        </w:rPr>
      </w:pPr>
    </w:p>
    <w:p w14:paraId="4E3C2954">
      <w:pPr>
        <w:pStyle w:val="8"/>
        <w:rPr>
          <w:rFonts w:hint="eastAsia" w:ascii="宋体" w:hAnsi="宋体" w:cs="宋体"/>
          <w:b/>
          <w:color w:val="000000" w:themeColor="text1"/>
          <w:szCs w:val="21"/>
          <w:highlight w:val="none"/>
          <w14:textFill>
            <w14:solidFill>
              <w14:schemeClr w14:val="tx1"/>
            </w14:solidFill>
          </w14:textFill>
        </w:rPr>
      </w:pPr>
    </w:p>
    <w:p w14:paraId="66613D16">
      <w:pPr>
        <w:pStyle w:val="8"/>
        <w:rPr>
          <w:rFonts w:hint="eastAsia" w:ascii="宋体" w:hAnsi="宋体" w:cs="宋体"/>
          <w:b/>
          <w:color w:val="000000" w:themeColor="text1"/>
          <w:szCs w:val="21"/>
          <w:highlight w:val="none"/>
          <w14:textFill>
            <w14:solidFill>
              <w14:schemeClr w14:val="tx1"/>
            </w14:solidFill>
          </w14:textFill>
        </w:rPr>
      </w:pPr>
    </w:p>
    <w:p w14:paraId="74A63E13">
      <w:pPr>
        <w:rPr>
          <w:rFonts w:hint="eastAsia" w:ascii="宋体" w:hAnsi="宋体" w:cs="宋体"/>
          <w:b/>
          <w:color w:val="000000" w:themeColor="text1"/>
          <w:szCs w:val="21"/>
          <w:highlight w:val="none"/>
          <w14:textFill>
            <w14:solidFill>
              <w14:schemeClr w14:val="tx1"/>
            </w14:solidFill>
          </w14:textFill>
        </w:rPr>
      </w:pPr>
    </w:p>
    <w:p w14:paraId="50C87EE5">
      <w:pPr>
        <w:pStyle w:val="8"/>
        <w:rPr>
          <w:rFonts w:hint="eastAsia" w:ascii="宋体" w:hAnsi="宋体" w:cs="宋体"/>
          <w:b/>
          <w:color w:val="000000" w:themeColor="text1"/>
          <w:szCs w:val="21"/>
          <w:highlight w:val="none"/>
          <w14:textFill>
            <w14:solidFill>
              <w14:schemeClr w14:val="tx1"/>
            </w14:solidFill>
          </w14:textFill>
        </w:rPr>
      </w:pPr>
    </w:p>
    <w:p w14:paraId="65DF25EA">
      <w:pPr>
        <w:pStyle w:val="18"/>
        <w:rPr>
          <w:rFonts w:hint="eastAsia" w:ascii="宋体" w:hAnsi="宋体" w:cs="宋体"/>
          <w:b/>
          <w:color w:val="000000" w:themeColor="text1"/>
          <w:szCs w:val="21"/>
          <w:highlight w:val="none"/>
          <w14:textFill>
            <w14:solidFill>
              <w14:schemeClr w14:val="tx1"/>
            </w14:solidFill>
          </w14:textFill>
        </w:rPr>
      </w:pPr>
    </w:p>
    <w:p w14:paraId="35D24EEE">
      <w:pPr>
        <w:pStyle w:val="18"/>
        <w:rPr>
          <w:rFonts w:hint="eastAsia" w:ascii="宋体" w:hAnsi="宋体" w:cs="宋体"/>
          <w:b/>
          <w:color w:val="000000" w:themeColor="text1"/>
          <w:szCs w:val="21"/>
          <w:highlight w:val="none"/>
          <w14:textFill>
            <w14:solidFill>
              <w14:schemeClr w14:val="tx1"/>
            </w14:solidFill>
          </w14:textFill>
        </w:rPr>
      </w:pPr>
    </w:p>
    <w:p w14:paraId="0CA48242">
      <w:pPr>
        <w:pStyle w:val="18"/>
        <w:rPr>
          <w:rFonts w:hint="eastAsia" w:ascii="宋体" w:hAnsi="宋体" w:cs="宋体"/>
          <w:b/>
          <w:color w:val="000000" w:themeColor="text1"/>
          <w:szCs w:val="21"/>
          <w:highlight w:val="none"/>
          <w14:textFill>
            <w14:solidFill>
              <w14:schemeClr w14:val="tx1"/>
            </w14:solidFill>
          </w14:textFill>
        </w:rPr>
      </w:pPr>
    </w:p>
    <w:p w14:paraId="13657FC6">
      <w:pPr>
        <w:pStyle w:val="18"/>
        <w:rPr>
          <w:rFonts w:hint="eastAsia" w:ascii="宋体" w:hAnsi="宋体" w:cs="宋体"/>
          <w:b/>
          <w:color w:val="000000" w:themeColor="text1"/>
          <w:szCs w:val="21"/>
          <w:highlight w:val="none"/>
          <w14:textFill>
            <w14:solidFill>
              <w14:schemeClr w14:val="tx1"/>
            </w14:solidFill>
          </w14:textFill>
        </w:rPr>
      </w:pPr>
    </w:p>
    <w:p w14:paraId="6FCCA598">
      <w:pPr>
        <w:spacing w:line="440" w:lineRule="atLeast"/>
        <w:outlineLvl w:val="2"/>
        <w:rPr>
          <w:rFonts w:hint="eastAsia" w:ascii="Arial" w:hAnsi="Arial" w:eastAsia="黑体"/>
          <w:b/>
          <w:bCs/>
          <w:color w:val="000000" w:themeColor="text1"/>
          <w:kern w:val="0"/>
          <w:sz w:val="32"/>
          <w:szCs w:val="32"/>
          <w:highlight w:val="none"/>
          <w14:textFill>
            <w14:solidFill>
              <w14:schemeClr w14:val="tx1"/>
            </w14:solidFill>
          </w14:textFill>
        </w:rPr>
      </w:pPr>
      <w:bookmarkStart w:id="133" w:name="_Toc15926"/>
    </w:p>
    <w:p w14:paraId="080B6679">
      <w:pPr>
        <w:spacing w:line="440" w:lineRule="atLeast"/>
        <w:outlineLvl w:val="2"/>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3.供应商参加政府采购活动前3年内在经营活动中没有重大违法记录及有关信用信息的书面声明（必须提供）；</w:t>
      </w:r>
      <w:bookmarkEnd w:id="133"/>
    </w:p>
    <w:p w14:paraId="74C6A6CB">
      <w:pPr>
        <w:pStyle w:val="13"/>
        <w:spacing w:line="400" w:lineRule="exact"/>
        <w:ind w:left="420" w:leftChars="200" w:firstLine="156" w:firstLineChars="49"/>
        <w:rPr>
          <w:rFonts w:hint="eastAsia"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 xml:space="preserve">                       </w:t>
      </w:r>
    </w:p>
    <w:p w14:paraId="23C5ECE9">
      <w:pPr>
        <w:pStyle w:val="13"/>
        <w:spacing w:line="400" w:lineRule="exact"/>
        <w:rPr>
          <w:rFonts w:hint="eastAsia"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附件：</w:t>
      </w:r>
    </w:p>
    <w:p w14:paraId="557FBB60">
      <w:pPr>
        <w:pStyle w:val="13"/>
        <w:spacing w:line="400" w:lineRule="exact"/>
        <w:jc w:val="center"/>
        <w:rPr>
          <w:rFonts w:hint="eastAsia" w:hAnsi="宋体" w:cs="宋体"/>
          <w:b/>
          <w:color w:val="000000" w:themeColor="text1"/>
          <w:sz w:val="32"/>
          <w:szCs w:val="32"/>
          <w:highlight w:val="none"/>
          <w14:textFill>
            <w14:solidFill>
              <w14:schemeClr w14:val="tx1"/>
            </w14:solidFill>
          </w14:textFill>
        </w:rPr>
      </w:pPr>
      <w:bookmarkStart w:id="134" w:name="_Toc30304_WPSOffice_Level1"/>
      <w:bookmarkStart w:id="135" w:name="_Toc30890_WPSOffice_Level1"/>
      <w:r>
        <w:rPr>
          <w:rFonts w:hint="eastAsia" w:hAnsi="宋体" w:cs="宋体"/>
          <w:b/>
          <w:color w:val="000000" w:themeColor="text1"/>
          <w:sz w:val="32"/>
          <w:szCs w:val="32"/>
          <w:highlight w:val="none"/>
          <w14:textFill>
            <w14:solidFill>
              <w14:schemeClr w14:val="tx1"/>
            </w14:solidFill>
          </w14:textFill>
        </w:rPr>
        <w:t>声   明</w:t>
      </w:r>
      <w:bookmarkEnd w:id="134"/>
      <w:bookmarkEnd w:id="135"/>
    </w:p>
    <w:p w14:paraId="786DFE8D">
      <w:pPr>
        <w:pStyle w:val="13"/>
        <w:spacing w:line="400" w:lineRule="exact"/>
        <w:rPr>
          <w:rFonts w:hint="eastAsia" w:hAnsi="宋体" w:cs="宋体"/>
          <w:b/>
          <w:color w:val="000000" w:themeColor="text1"/>
          <w:sz w:val="32"/>
          <w:szCs w:val="32"/>
          <w:highlight w:val="none"/>
          <w14:textFill>
            <w14:solidFill>
              <w14:schemeClr w14:val="tx1"/>
            </w14:solidFill>
          </w14:textFill>
        </w:rPr>
      </w:pPr>
    </w:p>
    <w:p w14:paraId="6A2F846D">
      <w:pPr>
        <w:pStyle w:val="13"/>
        <w:spacing w:line="400" w:lineRule="exact"/>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致</w:t>
      </w:r>
      <w:r>
        <w:rPr>
          <w:rFonts w:hint="eastAsia" w:hAnsi="宋体" w:cs="宋体"/>
          <w:b/>
          <w:bCs/>
          <w:color w:val="000000" w:themeColor="text1"/>
          <w:sz w:val="24"/>
          <w:szCs w:val="24"/>
          <w:highlight w:val="none"/>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广西中承建设工程咨询有限公司</w:t>
      </w:r>
    </w:p>
    <w:p w14:paraId="4BE8FCEC">
      <w:pPr>
        <w:rPr>
          <w:rFonts w:hint="eastAsia" w:ascii="宋体" w:hAnsi="宋体" w:cs="宋体"/>
          <w:color w:val="000000" w:themeColor="text1"/>
          <w:sz w:val="24"/>
          <w:highlight w:val="none"/>
          <w:u w:val="single"/>
          <w14:textFill>
            <w14:solidFill>
              <w14:schemeClr w14:val="tx1"/>
            </w14:solidFill>
          </w14:textFill>
        </w:rPr>
      </w:pPr>
    </w:p>
    <w:p w14:paraId="0F3EDCE5">
      <w:pPr>
        <w:pStyle w:val="8"/>
        <w:rPr>
          <w:rFonts w:hint="eastAsia" w:ascii="宋体" w:hAnsi="宋体" w:cs="宋体"/>
          <w:color w:val="000000" w:themeColor="text1"/>
          <w:sz w:val="24"/>
          <w:highlight w:val="none"/>
          <w14:textFill>
            <w14:solidFill>
              <w14:schemeClr w14:val="tx1"/>
            </w14:solidFill>
          </w14:textFill>
        </w:rPr>
      </w:pPr>
    </w:p>
    <w:p w14:paraId="158E27BE">
      <w:pPr>
        <w:pStyle w:val="13"/>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000000" w:themeColor="text1"/>
          <w:sz w:val="24"/>
          <w:szCs w:val="24"/>
          <w:highlight w:val="none"/>
          <w:lang w:eastAsia="zh-CN"/>
          <w14:textFill>
            <w14:solidFill>
              <w14:schemeClr w14:val="tx1"/>
            </w14:solidFill>
          </w14:textFill>
        </w:rPr>
        <w:t>重大税收违法失信主体</w:t>
      </w:r>
      <w:r>
        <w:rPr>
          <w:rFonts w:hint="eastAsia" w:hAnsi="宋体" w:cs="宋体"/>
          <w:color w:val="000000" w:themeColor="text1"/>
          <w:sz w:val="24"/>
          <w:szCs w:val="24"/>
          <w:highlight w:val="none"/>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082B3787">
      <w:pPr>
        <w:spacing w:line="360" w:lineRule="auto"/>
        <w:rPr>
          <w:rFonts w:hint="eastAsia" w:ascii="宋体" w:hAnsi="宋体" w:cs="宋体"/>
          <w:color w:val="000000" w:themeColor="text1"/>
          <w:sz w:val="24"/>
          <w:highlight w:val="none"/>
          <w14:textFill>
            <w14:solidFill>
              <w14:schemeClr w14:val="tx1"/>
            </w14:solidFill>
          </w14:textFill>
        </w:rPr>
      </w:pPr>
    </w:p>
    <w:p w14:paraId="5F2542A8">
      <w:pPr>
        <w:snapToGrid w:val="0"/>
        <w:spacing w:line="480" w:lineRule="auto"/>
        <w:ind w:firstLine="1440" w:firstLineChars="6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磋商供应商[公章(CA签章)，自然人签字或个人CA签章]：</w:t>
      </w:r>
      <w:r>
        <w:rPr>
          <w:rFonts w:hint="eastAsia" w:ascii="宋体" w:hAnsi="宋体" w:cs="宋体"/>
          <w:color w:val="000000" w:themeColor="text1"/>
          <w:sz w:val="24"/>
          <w:highlight w:val="none"/>
          <w:u w:val="single"/>
          <w14:textFill>
            <w14:solidFill>
              <w14:schemeClr w14:val="tx1"/>
            </w14:solidFill>
          </w14:textFill>
        </w:rPr>
        <w:t xml:space="preserve">            </w:t>
      </w:r>
    </w:p>
    <w:p w14:paraId="6C0D28BB">
      <w:pPr>
        <w:pStyle w:val="13"/>
        <w:spacing w:line="480" w:lineRule="auto"/>
        <w:ind w:firstLine="1440" w:firstLineChars="6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          期：</w:t>
      </w:r>
      <w:r>
        <w:rPr>
          <w:rFonts w:hint="eastAsia" w:hAnsi="宋体" w:cs="宋体"/>
          <w:color w:val="000000" w:themeColor="text1"/>
          <w:sz w:val="24"/>
          <w:szCs w:val="24"/>
          <w:highlight w:val="none"/>
          <w:u w:val="single"/>
          <w14:textFill>
            <w14:solidFill>
              <w14:schemeClr w14:val="tx1"/>
            </w14:solidFill>
          </w14:textFill>
        </w:rPr>
        <w:t xml:space="preserve">                            </w:t>
      </w:r>
    </w:p>
    <w:p w14:paraId="5655E06A">
      <w:pPr>
        <w:pStyle w:val="13"/>
        <w:spacing w:line="480" w:lineRule="auto"/>
        <w:rPr>
          <w:rFonts w:hint="eastAsia" w:hAnsi="宋体" w:cs="宋体"/>
          <w:b/>
          <w:color w:val="000000" w:themeColor="text1"/>
          <w:sz w:val="24"/>
          <w:szCs w:val="24"/>
          <w:highlight w:val="none"/>
          <w14:textFill>
            <w14:solidFill>
              <w14:schemeClr w14:val="tx1"/>
            </w14:solidFill>
          </w14:textFill>
        </w:rPr>
      </w:pPr>
    </w:p>
    <w:p w14:paraId="0B654496">
      <w:pPr>
        <w:rPr>
          <w:rFonts w:hint="eastAsia" w:ascii="宋体" w:hAnsi="宋体" w:cs="宋体"/>
          <w:b/>
          <w:color w:val="000000" w:themeColor="text1"/>
          <w:sz w:val="24"/>
          <w:highlight w:val="none"/>
          <w14:textFill>
            <w14:solidFill>
              <w14:schemeClr w14:val="tx1"/>
            </w14:solidFill>
          </w14:textFill>
        </w:rPr>
      </w:pPr>
      <w:bookmarkStart w:id="136" w:name="_Toc4903"/>
    </w:p>
    <w:p w14:paraId="54A2BAA0">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4.供应商的法人或者其他组织营业执照等证明文件复印件（必须提供，自然人除外）；</w:t>
      </w:r>
      <w:bookmarkEnd w:id="136"/>
    </w:p>
    <w:p w14:paraId="43F5C6ED">
      <w:pPr>
        <w:tabs>
          <w:tab w:val="left" w:pos="1305"/>
        </w:tabs>
        <w:spacing w:line="340" w:lineRule="exact"/>
        <w:rPr>
          <w:rFonts w:hint="eastAsia" w:ascii="宋体" w:hAnsi="宋体" w:cs="宋体"/>
          <w:b/>
          <w:color w:val="000000" w:themeColor="text1"/>
          <w:szCs w:val="21"/>
          <w:highlight w:val="none"/>
          <w14:textFill>
            <w14:solidFill>
              <w14:schemeClr w14:val="tx1"/>
            </w14:solidFill>
          </w14:textFill>
        </w:rPr>
      </w:pPr>
    </w:p>
    <w:p w14:paraId="61C66BDF">
      <w:pPr>
        <w:tabs>
          <w:tab w:val="left" w:pos="1305"/>
        </w:tabs>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E12893">
      <w:pPr>
        <w:tabs>
          <w:tab w:val="left" w:pos="1305"/>
        </w:tabs>
        <w:spacing w:line="400" w:lineRule="exact"/>
        <w:rPr>
          <w:rFonts w:hint="eastAsia" w:hAnsi="宋体" w:cs="宋体"/>
          <w:b/>
          <w:color w:val="000000" w:themeColor="text1"/>
          <w:sz w:val="28"/>
          <w:szCs w:val="28"/>
          <w:highlight w:val="none"/>
          <w14:textFill>
            <w14:solidFill>
              <w14:schemeClr w14:val="tx1"/>
            </w14:solidFill>
          </w14:textFill>
        </w:rPr>
      </w:pPr>
    </w:p>
    <w:p w14:paraId="11ECC9E6">
      <w:pPr>
        <w:tabs>
          <w:tab w:val="left" w:pos="1305"/>
        </w:tabs>
        <w:spacing w:line="400" w:lineRule="exact"/>
        <w:rPr>
          <w:rFonts w:hint="eastAsia" w:hAnsi="宋体" w:cs="宋体"/>
          <w:b/>
          <w:color w:val="000000" w:themeColor="text1"/>
          <w:sz w:val="28"/>
          <w:szCs w:val="28"/>
          <w:highlight w:val="none"/>
          <w14:textFill>
            <w14:solidFill>
              <w14:schemeClr w14:val="tx1"/>
            </w14:solidFill>
          </w14:textFill>
        </w:rPr>
      </w:pPr>
    </w:p>
    <w:p w14:paraId="53CFF419">
      <w:pPr>
        <w:pStyle w:val="9"/>
        <w:rPr>
          <w:rFonts w:hint="eastAsia" w:hAnsi="宋体" w:cs="宋体"/>
          <w:b/>
          <w:color w:val="000000" w:themeColor="text1"/>
          <w:sz w:val="28"/>
          <w:szCs w:val="28"/>
          <w:highlight w:val="none"/>
          <w14:textFill>
            <w14:solidFill>
              <w14:schemeClr w14:val="tx1"/>
            </w14:solidFill>
          </w14:textFill>
        </w:rPr>
      </w:pPr>
    </w:p>
    <w:p w14:paraId="0FE177BB">
      <w:pPr>
        <w:pStyle w:val="9"/>
        <w:ind w:left="0" w:leftChars="0" w:firstLine="0" w:firstLineChars="0"/>
        <w:jc w:val="both"/>
        <w:rPr>
          <w:rFonts w:hint="eastAsia" w:hAnsi="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5.供应商近半年内任意一个月或任一季度依法缴纳税收的证明材料【增值税发票(税收完税证明)或企业所得税完税证明或税务部门出具的免税证明】复印件（必须提供）。</w:t>
      </w:r>
    </w:p>
    <w:p w14:paraId="6BFE5E25">
      <w:pPr>
        <w:pStyle w:val="9"/>
        <w:rPr>
          <w:rFonts w:hint="eastAsia" w:hAnsi="宋体" w:cs="宋体"/>
          <w:b/>
          <w:color w:val="000000" w:themeColor="text1"/>
          <w:sz w:val="28"/>
          <w:szCs w:val="28"/>
          <w:highlight w:val="none"/>
          <w14:textFill>
            <w14:solidFill>
              <w14:schemeClr w14:val="tx1"/>
            </w14:solidFill>
          </w14:textFill>
        </w:rPr>
      </w:pPr>
    </w:p>
    <w:p w14:paraId="68A2EEE1">
      <w:pPr>
        <w:numPr>
          <w:ilvl w:val="0"/>
          <w:numId w:val="0"/>
        </w:numPr>
        <w:tabs>
          <w:tab w:val="left" w:pos="1305"/>
        </w:tabs>
        <w:spacing w:line="400" w:lineRule="exac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6.</w:t>
      </w:r>
      <w:r>
        <w:rPr>
          <w:rFonts w:hint="eastAsia" w:ascii="宋体" w:hAnsi="宋体" w:cs="宋体"/>
          <w:b/>
          <w:color w:val="000000" w:themeColor="text1"/>
          <w:sz w:val="28"/>
          <w:szCs w:val="28"/>
          <w:highlight w:val="none"/>
          <w14:textFill>
            <w14:solidFill>
              <w14:schemeClr w14:val="tx1"/>
            </w14:solidFill>
          </w14:textFill>
        </w:rPr>
        <w:t>《中小企业声明函》</w:t>
      </w: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cs="宋体"/>
          <w:b/>
          <w:color w:val="000000" w:themeColor="text1"/>
          <w:sz w:val="28"/>
          <w:szCs w:val="28"/>
          <w:highlight w:val="none"/>
          <w:lang w:val="en-US" w:eastAsia="zh-CN"/>
          <w14:textFill>
            <w14:solidFill>
              <w14:schemeClr w14:val="tx1"/>
            </w14:solidFill>
          </w14:textFill>
        </w:rPr>
        <w:t>必须提供）；</w:t>
      </w:r>
    </w:p>
    <w:p w14:paraId="0AC99732">
      <w:pPr>
        <w:pStyle w:val="13"/>
        <w:ind w:firstLine="640" w:firstLineChars="200"/>
        <w:rPr>
          <w:rFonts w:hint="eastAsia" w:hAnsi="宋体" w:cs="宋体"/>
          <w:b/>
          <w:bCs/>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附件：</w:t>
      </w:r>
    </w:p>
    <w:p w14:paraId="58650A8B">
      <w:pPr>
        <w:pStyle w:val="13"/>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p>
    <w:p w14:paraId="2C638842">
      <w:pPr>
        <w:pStyle w:val="6"/>
        <w:rPr>
          <w:rFonts w:hint="eastAsia"/>
          <w:color w:val="000000" w:themeColor="text1"/>
          <w:highlight w:val="none"/>
          <w14:textFill>
            <w14:solidFill>
              <w14:schemeClr w14:val="tx1"/>
            </w14:solidFill>
          </w14:textFill>
        </w:rPr>
      </w:pPr>
    </w:p>
    <w:p w14:paraId="43D1B17E">
      <w:pPr>
        <w:pStyle w:val="13"/>
        <w:spacing w:line="440" w:lineRule="exact"/>
        <w:ind w:firstLine="444" w:firstLineChars="200"/>
        <w:rPr>
          <w:rFonts w:hAnsi="宋体" w:cs="宋体"/>
          <w:color w:val="000000" w:themeColor="text1"/>
          <w:spacing w:val="6"/>
          <w:szCs w:val="21"/>
          <w:highlight w:val="none"/>
          <w14:textFill>
            <w14:solidFill>
              <w14:schemeClr w14:val="tx1"/>
            </w14:solidFill>
          </w14:textFill>
        </w:rPr>
      </w:pPr>
      <w:r>
        <w:rPr>
          <w:rFonts w:hint="eastAsia" w:hAnsi="宋体" w:cs="宋体"/>
          <w:color w:val="000000" w:themeColor="text1"/>
          <w:spacing w:val="6"/>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hAnsi="宋体" w:cs="宋体"/>
          <w:color w:val="000000" w:themeColor="text1"/>
          <w:spacing w:val="6"/>
          <w:szCs w:val="21"/>
          <w:highlight w:val="none"/>
          <w:u w:val="single"/>
          <w14:textFill>
            <w14:solidFill>
              <w14:schemeClr w14:val="tx1"/>
            </w14:solidFill>
          </w14:textFill>
        </w:rPr>
        <w:t>单位名称</w:t>
      </w:r>
      <w:r>
        <w:rPr>
          <w:rFonts w:hint="eastAsia" w:hAnsi="宋体" w:cs="宋体"/>
          <w:color w:val="000000" w:themeColor="text1"/>
          <w:spacing w:val="6"/>
          <w:szCs w:val="21"/>
          <w:highlight w:val="none"/>
          <w14:textFill>
            <w14:solidFill>
              <w14:schemeClr w14:val="tx1"/>
            </w14:solidFill>
          </w14:textFill>
        </w:rPr>
        <w:t>）的（</w:t>
      </w:r>
      <w:r>
        <w:rPr>
          <w:rFonts w:hint="eastAsia" w:hAnsi="宋体" w:cs="宋体"/>
          <w:color w:val="000000" w:themeColor="text1"/>
          <w:spacing w:val="6"/>
          <w:szCs w:val="21"/>
          <w:highlight w:val="none"/>
          <w:u w:val="single"/>
          <w14:textFill>
            <w14:solidFill>
              <w14:schemeClr w14:val="tx1"/>
            </w14:solidFill>
          </w14:textFill>
        </w:rPr>
        <w:t>项目名称</w:t>
      </w:r>
      <w:r>
        <w:rPr>
          <w:rFonts w:hint="eastAsia" w:hAnsi="宋体" w:cs="宋体"/>
          <w:color w:val="000000" w:themeColor="text1"/>
          <w:spacing w:val="6"/>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FC284C2">
      <w:pPr>
        <w:pStyle w:val="13"/>
        <w:spacing w:line="440" w:lineRule="exact"/>
        <w:ind w:firstLine="444" w:firstLineChars="200"/>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pacing w:val="6"/>
          <w:szCs w:val="21"/>
          <w:highlight w:val="none"/>
          <w14:textFill>
            <w14:solidFill>
              <w14:schemeClr w14:val="tx1"/>
            </w14:solidFill>
          </w14:textFill>
        </w:rPr>
        <w:t>1.</w:t>
      </w:r>
      <w:r>
        <w:rPr>
          <w:rFonts w:hint="eastAsia" w:hAnsi="宋体" w:cs="宋体"/>
          <w:color w:val="000000" w:themeColor="text1"/>
          <w:spacing w:val="6"/>
          <w:szCs w:val="21"/>
          <w:highlight w:val="none"/>
          <w:u w:val="single"/>
          <w14:textFill>
            <w14:solidFill>
              <w14:schemeClr w14:val="tx1"/>
            </w14:solidFill>
          </w14:textFill>
        </w:rPr>
        <w:t xml:space="preserve">（标的名称） </w:t>
      </w:r>
      <w:r>
        <w:rPr>
          <w:rFonts w:hint="eastAsia" w:hAnsi="宋体" w:cs="宋体"/>
          <w:color w:val="000000" w:themeColor="text1"/>
          <w:spacing w:val="6"/>
          <w:szCs w:val="21"/>
          <w:highlight w:val="none"/>
          <w14:textFill>
            <w14:solidFill>
              <w14:schemeClr w14:val="tx1"/>
            </w14:solidFill>
          </w14:textFill>
        </w:rPr>
        <w:t>，属于</w:t>
      </w:r>
      <w:r>
        <w:rPr>
          <w:rFonts w:hint="eastAsia" w:hAnsi="宋体" w:cs="宋体"/>
          <w:color w:val="000000" w:themeColor="text1"/>
          <w:spacing w:val="6"/>
          <w:szCs w:val="21"/>
          <w:highlight w:val="none"/>
          <w:u w:val="single"/>
          <w14:textFill>
            <w14:solidFill>
              <w14:schemeClr w14:val="tx1"/>
            </w14:solidFill>
          </w14:textFill>
        </w:rPr>
        <w:t>（采购文件中明确的所属行业）</w:t>
      </w:r>
      <w:r>
        <w:rPr>
          <w:rFonts w:hint="eastAsia" w:hAnsi="宋体" w:cs="宋体"/>
          <w:color w:val="000000" w:themeColor="text1"/>
          <w:spacing w:val="6"/>
          <w:szCs w:val="21"/>
          <w:highlight w:val="none"/>
          <w14:textFill>
            <w14:solidFill>
              <w14:schemeClr w14:val="tx1"/>
            </w14:solidFill>
          </w14:textFill>
        </w:rPr>
        <w:t>； 承建（承接）企业为（</w:t>
      </w:r>
      <w:r>
        <w:rPr>
          <w:rFonts w:hint="eastAsia" w:hAnsi="宋体" w:cs="宋体"/>
          <w:color w:val="000000" w:themeColor="text1"/>
          <w:spacing w:val="6"/>
          <w:szCs w:val="21"/>
          <w:highlight w:val="none"/>
          <w:u w:val="single"/>
          <w14:textFill>
            <w14:solidFill>
              <w14:schemeClr w14:val="tx1"/>
            </w14:solidFill>
          </w14:textFill>
        </w:rPr>
        <w:t>企业名称</w:t>
      </w:r>
      <w:r>
        <w:rPr>
          <w:rFonts w:hint="eastAsia" w:hAnsi="宋体" w:cs="宋体"/>
          <w:color w:val="000000" w:themeColor="text1"/>
          <w:spacing w:val="6"/>
          <w:szCs w:val="21"/>
          <w:highlight w:val="none"/>
          <w14:textFill>
            <w14:solidFill>
              <w14:schemeClr w14:val="tx1"/>
            </w14:solidFill>
          </w14:textFill>
        </w:rPr>
        <w:t>），从业人员</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14:textFill>
            <w14:solidFill>
              <w14:schemeClr w14:val="tx1"/>
            </w14:solidFill>
          </w14:textFill>
        </w:rPr>
        <w:t>人，营业收入为</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14:textFill>
            <w14:solidFill>
              <w14:schemeClr w14:val="tx1"/>
            </w14:solidFill>
          </w14:textFill>
        </w:rPr>
        <w:t>万元，资产总额为</w:t>
      </w:r>
      <w:r>
        <w:rPr>
          <w:rFonts w:hint="eastAsia"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hAnsi="宋体" w:cs="宋体"/>
          <w:color w:val="000000" w:themeColor="text1"/>
          <w:spacing w:val="6"/>
          <w:szCs w:val="21"/>
          <w:highlight w:val="none"/>
          <w14:textFill>
            <w14:solidFill>
              <w14:schemeClr w14:val="tx1"/>
            </w14:solidFill>
          </w14:textFill>
        </w:rPr>
        <w:t>万元，属于（</w:t>
      </w:r>
      <w:r>
        <w:rPr>
          <w:rFonts w:hint="eastAsia" w:hAnsi="宋体" w:cs="宋体"/>
          <w:color w:val="000000" w:themeColor="text1"/>
          <w:spacing w:val="6"/>
          <w:szCs w:val="21"/>
          <w:highlight w:val="none"/>
          <w:u w:val="single"/>
          <w14:textFill>
            <w14:solidFill>
              <w14:schemeClr w14:val="tx1"/>
            </w14:solidFill>
          </w14:textFill>
        </w:rPr>
        <w:t>中型企业、小型企业、微型企业</w:t>
      </w:r>
      <w:r>
        <w:rPr>
          <w:rFonts w:hint="eastAsia" w:hAnsi="宋体" w:cs="宋体"/>
          <w:color w:val="000000" w:themeColor="text1"/>
          <w:spacing w:val="6"/>
          <w:szCs w:val="21"/>
          <w:highlight w:val="none"/>
          <w14:textFill>
            <w14:solidFill>
              <w14:schemeClr w14:val="tx1"/>
            </w14:solidFill>
          </w14:textFill>
        </w:rPr>
        <w:t>）</w:t>
      </w:r>
      <w:r>
        <w:rPr>
          <w:rFonts w:hint="eastAsia" w:hAnsi="宋体" w:cs="宋体"/>
          <w:color w:val="000000" w:themeColor="text1"/>
          <w:spacing w:val="6"/>
          <w:szCs w:val="21"/>
          <w:highlight w:val="none"/>
          <w:lang w:eastAsia="zh-CN"/>
          <w14:textFill>
            <w14:solidFill>
              <w14:schemeClr w14:val="tx1"/>
            </w14:solidFill>
          </w14:textFill>
        </w:rPr>
        <w:t>；</w:t>
      </w:r>
    </w:p>
    <w:p w14:paraId="32C5E73C">
      <w:pPr>
        <w:pStyle w:val="6"/>
        <w:spacing w:line="440" w:lineRule="exact"/>
        <w:ind w:left="0" w:firstLine="444" w:firstLineChars="200"/>
        <w:rPr>
          <w:rFonts w:hint="eastAsia" w:ascii="宋体" w:hAnsi="宋体" w:cs="宋体"/>
          <w:color w:val="000000" w:themeColor="text1"/>
          <w:szCs w:val="21"/>
          <w:highlight w:val="none"/>
          <w14:textFill>
            <w14:solidFill>
              <w14:schemeClr w14:val="tx1"/>
            </w14:solidFill>
          </w14:textFill>
        </w:rPr>
      </w:pPr>
      <w:r>
        <w:rPr>
          <w:rFonts w:hint="eastAsia" w:hAnsi="宋体" w:cs="宋体"/>
          <w:color w:val="000000" w:themeColor="text1"/>
          <w:spacing w:val="6"/>
          <w:szCs w:val="21"/>
          <w:highlight w:val="none"/>
          <w:lang w:val="en-US" w:eastAsia="zh-CN"/>
          <w14:textFill>
            <w14:solidFill>
              <w14:schemeClr w14:val="tx1"/>
            </w14:solidFill>
          </w14:textFill>
        </w:rPr>
        <w:t>2</w:t>
      </w:r>
      <w:r>
        <w:rPr>
          <w:rFonts w:hint="eastAsia" w:hAnsi="宋体" w:cs="宋体"/>
          <w:color w:val="000000" w:themeColor="text1"/>
          <w:spacing w:val="6"/>
          <w:szCs w:val="21"/>
          <w:highlight w:val="none"/>
          <w14:textFill>
            <w14:solidFill>
              <w14:schemeClr w14:val="tx1"/>
            </w14:solidFill>
          </w14:textFill>
        </w:rPr>
        <w:t>.</w:t>
      </w:r>
      <w:r>
        <w:rPr>
          <w:rFonts w:hint="eastAsia" w:hAnsi="宋体" w:cs="宋体"/>
          <w:color w:val="000000" w:themeColor="text1"/>
          <w:spacing w:val="6"/>
          <w:szCs w:val="21"/>
          <w:highlight w:val="none"/>
          <w:u w:val="single"/>
          <w14:textFill>
            <w14:solidFill>
              <w14:schemeClr w14:val="tx1"/>
            </w14:solidFill>
          </w14:textFill>
        </w:rPr>
        <w:t xml:space="preserve">（标的名称） </w:t>
      </w:r>
      <w:r>
        <w:rPr>
          <w:rFonts w:hint="eastAsia" w:hAnsi="宋体" w:cs="宋体"/>
          <w:color w:val="000000" w:themeColor="text1"/>
          <w:spacing w:val="6"/>
          <w:szCs w:val="21"/>
          <w:highlight w:val="none"/>
          <w14:textFill>
            <w14:solidFill>
              <w14:schemeClr w14:val="tx1"/>
            </w14:solidFill>
          </w14:textFill>
        </w:rPr>
        <w:t>，属于</w:t>
      </w:r>
      <w:r>
        <w:rPr>
          <w:rFonts w:hint="eastAsia" w:hAnsi="宋体" w:cs="宋体"/>
          <w:color w:val="000000" w:themeColor="text1"/>
          <w:spacing w:val="6"/>
          <w:szCs w:val="21"/>
          <w:highlight w:val="none"/>
          <w:u w:val="single"/>
          <w14:textFill>
            <w14:solidFill>
              <w14:schemeClr w14:val="tx1"/>
            </w14:solidFill>
          </w14:textFill>
        </w:rPr>
        <w:t>（采购文件中明确的所属行业）</w:t>
      </w:r>
      <w:r>
        <w:rPr>
          <w:rFonts w:hint="eastAsia" w:hAnsi="宋体" w:cs="宋体"/>
          <w:color w:val="000000" w:themeColor="text1"/>
          <w:spacing w:val="6"/>
          <w:szCs w:val="21"/>
          <w:highlight w:val="none"/>
          <w14:textFill>
            <w14:solidFill>
              <w14:schemeClr w14:val="tx1"/>
            </w14:solidFill>
          </w14:textFill>
        </w:rPr>
        <w:t>； 承建（承接）企业为（</w:t>
      </w:r>
      <w:r>
        <w:rPr>
          <w:rFonts w:hint="eastAsia" w:hAnsi="宋体" w:cs="宋体"/>
          <w:color w:val="000000" w:themeColor="text1"/>
          <w:spacing w:val="6"/>
          <w:szCs w:val="21"/>
          <w:highlight w:val="none"/>
          <w:u w:val="single"/>
          <w14:textFill>
            <w14:solidFill>
              <w14:schemeClr w14:val="tx1"/>
            </w14:solidFill>
          </w14:textFill>
        </w:rPr>
        <w:t>企业名称</w:t>
      </w:r>
      <w:r>
        <w:rPr>
          <w:rFonts w:hint="eastAsia" w:hAnsi="宋体" w:cs="宋体"/>
          <w:color w:val="000000" w:themeColor="text1"/>
          <w:spacing w:val="6"/>
          <w:szCs w:val="21"/>
          <w:highlight w:val="none"/>
          <w14:textFill>
            <w14:solidFill>
              <w14:schemeClr w14:val="tx1"/>
            </w14:solidFill>
          </w14:textFill>
        </w:rPr>
        <w:t>），从业人员</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14:textFill>
            <w14:solidFill>
              <w14:schemeClr w14:val="tx1"/>
            </w14:solidFill>
          </w14:textFill>
        </w:rPr>
        <w:t>人，营业收入为</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hAnsi="宋体" w:cs="宋体"/>
          <w:color w:val="000000" w:themeColor="text1"/>
          <w:spacing w:val="6"/>
          <w:szCs w:val="21"/>
          <w:highlight w:val="none"/>
          <w:u w:val="single"/>
          <w14:textFill>
            <w14:solidFill>
              <w14:schemeClr w14:val="tx1"/>
            </w14:solidFill>
          </w14:textFill>
        </w:rPr>
        <w:t xml:space="preserve"> </w:t>
      </w:r>
      <w:r>
        <w:rPr>
          <w:rFonts w:hint="eastAsia" w:hAnsi="宋体" w:cs="宋体"/>
          <w:color w:val="000000" w:themeColor="text1"/>
          <w:spacing w:val="6"/>
          <w:szCs w:val="21"/>
          <w:highlight w:val="none"/>
          <w14:textFill>
            <w14:solidFill>
              <w14:schemeClr w14:val="tx1"/>
            </w14:solidFill>
          </w14:textFill>
        </w:rPr>
        <w:t>万元，资产总额为</w:t>
      </w:r>
      <w:r>
        <w:rPr>
          <w:rFonts w:hint="eastAsia" w:hAnsi="宋体" w:cs="宋体"/>
          <w:color w:val="000000" w:themeColor="text1"/>
          <w:spacing w:val="6"/>
          <w:szCs w:val="21"/>
          <w:highlight w:val="none"/>
          <w:u w:val="single"/>
          <w:lang w:val="en-US" w:eastAsia="zh-CN"/>
          <w14:textFill>
            <w14:solidFill>
              <w14:schemeClr w14:val="tx1"/>
            </w14:solidFill>
          </w14:textFill>
        </w:rPr>
        <w:t xml:space="preserve">    </w:t>
      </w:r>
      <w:r>
        <w:rPr>
          <w:rFonts w:hint="eastAsia" w:hAnsi="宋体" w:cs="宋体"/>
          <w:color w:val="000000" w:themeColor="text1"/>
          <w:spacing w:val="6"/>
          <w:szCs w:val="21"/>
          <w:highlight w:val="none"/>
          <w14:textFill>
            <w14:solidFill>
              <w14:schemeClr w14:val="tx1"/>
            </w14:solidFill>
          </w14:textFill>
        </w:rPr>
        <w:t>万元，属于（</w:t>
      </w:r>
      <w:r>
        <w:rPr>
          <w:rFonts w:hint="eastAsia" w:hAnsi="宋体" w:cs="宋体"/>
          <w:color w:val="000000" w:themeColor="text1"/>
          <w:spacing w:val="6"/>
          <w:szCs w:val="21"/>
          <w:highlight w:val="none"/>
          <w:u w:val="single"/>
          <w14:textFill>
            <w14:solidFill>
              <w14:schemeClr w14:val="tx1"/>
            </w14:solidFill>
          </w14:textFill>
        </w:rPr>
        <w:t>中型企业、小型企业、微型企业</w:t>
      </w:r>
      <w:r>
        <w:rPr>
          <w:rFonts w:hint="eastAsia" w:hAnsi="宋体" w:cs="宋体"/>
          <w:color w:val="000000" w:themeColor="text1"/>
          <w:spacing w:val="6"/>
          <w:szCs w:val="21"/>
          <w:highlight w:val="none"/>
          <w14:textFill>
            <w14:solidFill>
              <w14:schemeClr w14:val="tx1"/>
            </w14:solidFill>
          </w14:textFill>
        </w:rPr>
        <w:t>）</w:t>
      </w:r>
      <w:r>
        <w:rPr>
          <w:rFonts w:hint="eastAsia" w:hAnsi="宋体" w:cs="宋体"/>
          <w:color w:val="000000" w:themeColor="text1"/>
          <w:spacing w:val="6"/>
          <w:szCs w:val="21"/>
          <w:highlight w:val="none"/>
          <w:lang w:eastAsia="zh-CN"/>
          <w14:textFill>
            <w14:solidFill>
              <w14:schemeClr w14:val="tx1"/>
            </w14:solidFill>
          </w14:textFill>
        </w:rPr>
        <w:t>；</w:t>
      </w:r>
    </w:p>
    <w:p w14:paraId="43953E9D">
      <w:pPr>
        <w:pStyle w:val="6"/>
        <w:spacing w:line="440" w:lineRule="exact"/>
        <w:ind w:left="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57D4EA66">
      <w:pPr>
        <w:widowControl/>
        <w:spacing w:line="440" w:lineRule="exact"/>
        <w:ind w:firstLine="444" w:firstLineChars="200"/>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以上企业，不属于大企业的分支机构，不存在控股股东为大企业的情形，也不存在与大企业的负责人为同一人的情形。</w:t>
      </w:r>
    </w:p>
    <w:p w14:paraId="304CBF99">
      <w:pPr>
        <w:widowControl/>
        <w:spacing w:line="440" w:lineRule="exact"/>
        <w:ind w:firstLine="444" w:firstLineChars="200"/>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本企业对上述声明内容的真实性负责。如有虚假，将依法承担相应责任。 </w:t>
      </w:r>
    </w:p>
    <w:p w14:paraId="4C82261B">
      <w:pPr>
        <w:pStyle w:val="7"/>
        <w:spacing w:line="440" w:lineRule="exact"/>
        <w:ind w:firstLine="5106" w:firstLineChars="2300"/>
        <w:rPr>
          <w:rFonts w:ascii="宋体" w:hAnsi="宋体" w:cs="宋体"/>
          <w:color w:val="000000" w:themeColor="text1"/>
          <w:spacing w:val="6"/>
          <w:szCs w:val="21"/>
          <w:highlight w:val="none"/>
          <w14:textFill>
            <w14:solidFill>
              <w14:schemeClr w14:val="tx1"/>
            </w14:solidFill>
          </w14:textFill>
        </w:rPr>
      </w:pPr>
    </w:p>
    <w:p w14:paraId="075E0ACF">
      <w:pPr>
        <w:pStyle w:val="7"/>
        <w:spacing w:line="440" w:lineRule="exact"/>
        <w:ind w:firstLine="4662" w:firstLineChars="21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磋商供应商[公章（CA签章）]：                        </w:t>
      </w:r>
    </w:p>
    <w:p w14:paraId="756756E4">
      <w:pPr>
        <w:widowControl/>
        <w:spacing w:line="440" w:lineRule="exact"/>
        <w:ind w:firstLine="4662" w:firstLineChars="2100"/>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日 期：</w:t>
      </w:r>
    </w:p>
    <w:p w14:paraId="64D1D499">
      <w:pPr>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p>
    <w:p w14:paraId="58F2E872">
      <w:pPr>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1.从业人员、营业收入、资产总额填报上一年度数据，无上一年度数据的新成立企业可不填报。</w:t>
      </w:r>
    </w:p>
    <w:p w14:paraId="36CD418D">
      <w:pPr>
        <w:spacing w:line="400" w:lineRule="exact"/>
        <w:ind w:firstLine="420"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2.中小企业在政府采购活动过程中，请根据自己的真实情况出具本声明函。依法享受中小企业优惠政策的，采购人或采购代理机构在公告中标结果时，同时公告其《中小企业声明函》，接受社会监督。</w:t>
      </w:r>
    </w:p>
    <w:p w14:paraId="2CFB781D">
      <w:pPr>
        <w:rPr>
          <w:rFonts w:hint="eastAsia"/>
          <w:color w:val="000000" w:themeColor="text1"/>
          <w:highlight w:val="none"/>
          <w14:textFill>
            <w14:solidFill>
              <w14:schemeClr w14:val="tx1"/>
            </w14:solidFill>
          </w14:textFill>
        </w:rPr>
      </w:pPr>
    </w:p>
    <w:p w14:paraId="004A4296">
      <w:pPr>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137" w:name="_Toc21807"/>
      <w:r>
        <w:rPr>
          <w:rFonts w:hint="eastAsia" w:ascii="宋体" w:hAnsi="宋体" w:cs="宋体"/>
          <w:b/>
          <w:bCs/>
          <w:color w:val="000000" w:themeColor="text1"/>
          <w:sz w:val="32"/>
          <w:szCs w:val="32"/>
          <w:highlight w:val="none"/>
          <w14:textFill>
            <w14:solidFill>
              <w14:schemeClr w14:val="tx1"/>
            </w14:solidFill>
          </w14:textFill>
        </w:rPr>
        <w:t>（二）符合性响应证明材料目录</w:t>
      </w:r>
      <w:bookmarkEnd w:id="137"/>
    </w:p>
    <w:p w14:paraId="33915486">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224ECE6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1.响应函（格式见附件）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17D95124">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2.磋商报价表（格式见附件）</w:t>
      </w:r>
      <w:r>
        <w:rPr>
          <w:rFonts w:hint="eastAsia" w:ascii="宋体" w:hAnsi="宋体" w:cs="宋体"/>
          <w:b/>
          <w:bCs/>
          <w:color w:val="000000" w:themeColor="text1"/>
          <w:szCs w:val="21"/>
          <w:highlight w:val="none"/>
          <w14:textFill>
            <w14:solidFill>
              <w14:schemeClr w14:val="tx1"/>
            </w14:solidFill>
          </w14:textFill>
        </w:rPr>
        <w:t>（必须提供）；</w:t>
      </w:r>
    </w:p>
    <w:p w14:paraId="40041F6E">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3.服务响应表（格式见附件）</w:t>
      </w:r>
      <w:r>
        <w:rPr>
          <w:rFonts w:hint="eastAsia" w:ascii="宋体" w:hAnsi="宋体" w:cs="宋体"/>
          <w:b/>
          <w:bCs/>
          <w:color w:val="000000" w:themeColor="text1"/>
          <w:szCs w:val="21"/>
          <w:highlight w:val="none"/>
          <w14:textFill>
            <w14:solidFill>
              <w14:schemeClr w14:val="tx1"/>
            </w14:solidFill>
          </w14:textFill>
        </w:rPr>
        <w:t>(必须提供)；</w:t>
      </w:r>
    </w:p>
    <w:p w14:paraId="63C5023E">
      <w:pPr>
        <w:pStyle w:val="9"/>
        <w:rPr>
          <w:rFonts w:hint="eastAsia" w:hAnsi="宋体" w:eastAsia="宋体" w:cs="宋体"/>
          <w:color w:val="000000" w:themeColor="text1"/>
          <w:highlight w:val="none"/>
          <w14:textFill>
            <w14:solidFill>
              <w14:schemeClr w14:val="tx1"/>
            </w14:solidFill>
          </w14:textFill>
        </w:rPr>
      </w:pPr>
    </w:p>
    <w:p w14:paraId="63F42013">
      <w:pPr>
        <w:rPr>
          <w:rFonts w:hint="eastAsia"/>
          <w:color w:val="000000" w:themeColor="text1"/>
          <w:highlight w:val="none"/>
          <w14:textFill>
            <w14:solidFill>
              <w14:schemeClr w14:val="tx1"/>
            </w14:solidFill>
          </w14:textFill>
        </w:rPr>
      </w:pPr>
      <w:bookmarkStart w:id="138" w:name="_Toc17617"/>
      <w:bookmarkStart w:id="139" w:name="_Toc12920"/>
      <w:bookmarkStart w:id="140" w:name="_Toc497927072"/>
    </w:p>
    <w:p w14:paraId="08BD1EC8">
      <w:pPr>
        <w:spacing w:line="400" w:lineRule="exact"/>
        <w:outlineLvl w:val="2"/>
        <w:rPr>
          <w:rFonts w:hint="eastAsia" w:ascii="宋体" w:hAnsi="宋体" w:cs="宋体"/>
          <w:b/>
          <w:bCs/>
          <w:color w:val="000000" w:themeColor="text1"/>
          <w:sz w:val="28"/>
          <w:szCs w:val="28"/>
          <w:highlight w:val="none"/>
          <w14:textFill>
            <w14:solidFill>
              <w14:schemeClr w14:val="tx1"/>
            </w14:solidFill>
          </w14:textFill>
        </w:rPr>
      </w:pPr>
      <w:bookmarkStart w:id="141" w:name="_Toc5364"/>
      <w:r>
        <w:rPr>
          <w:rFonts w:hint="eastAsia" w:ascii="宋体" w:hAnsi="宋体" w:cs="宋体"/>
          <w:b/>
          <w:bCs/>
          <w:color w:val="000000" w:themeColor="text1"/>
          <w:sz w:val="28"/>
          <w:szCs w:val="28"/>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1.响应函（格式见附件）（必须提供）</w:t>
      </w:r>
      <w:bookmarkEnd w:id="138"/>
      <w:bookmarkEnd w:id="139"/>
      <w:bookmarkEnd w:id="140"/>
      <w:bookmarkEnd w:id="141"/>
    </w:p>
    <w:p w14:paraId="2A48F0AC">
      <w:pPr>
        <w:pStyle w:val="9"/>
        <w:rPr>
          <w:rFonts w:hint="eastAsia" w:hAnsi="宋体" w:eastAsia="宋体" w:cs="宋体"/>
          <w:color w:val="000000" w:themeColor="text1"/>
          <w:highlight w:val="none"/>
          <w14:textFill>
            <w14:solidFill>
              <w14:schemeClr w14:val="tx1"/>
            </w14:solidFill>
          </w14:textFill>
        </w:rPr>
      </w:pPr>
    </w:p>
    <w:p w14:paraId="0E9B41ED">
      <w:pPr>
        <w:pStyle w:val="13"/>
        <w:rPr>
          <w:rFonts w:hint="eastAsia"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附件：</w:t>
      </w:r>
    </w:p>
    <w:p w14:paraId="0E2B17A3">
      <w:pPr>
        <w:pStyle w:val="13"/>
        <w:ind w:firstLine="800" w:firstLineChars="250"/>
        <w:jc w:val="center"/>
        <w:rPr>
          <w:rFonts w:hint="eastAsia" w:hAnsi="宋体" w:cs="宋体"/>
          <w:b/>
          <w:color w:val="000000" w:themeColor="text1"/>
          <w:sz w:val="32"/>
          <w:highlight w:val="none"/>
          <w14:textFill>
            <w14:solidFill>
              <w14:schemeClr w14:val="tx1"/>
            </w14:solidFill>
          </w14:textFill>
        </w:rPr>
      </w:pPr>
      <w:bookmarkStart w:id="142" w:name="_Toc17832_WPSOffice_Level1"/>
      <w:bookmarkStart w:id="143" w:name="_Toc7273_WPSOffice_Level1"/>
      <w:r>
        <w:rPr>
          <w:rFonts w:hint="eastAsia" w:hAnsi="宋体" w:cs="宋体"/>
          <w:b/>
          <w:color w:val="000000" w:themeColor="text1"/>
          <w:sz w:val="32"/>
          <w:highlight w:val="none"/>
          <w14:textFill>
            <w14:solidFill>
              <w14:schemeClr w14:val="tx1"/>
            </w14:solidFill>
          </w14:textFill>
        </w:rPr>
        <w:t>响应函（格式）</w:t>
      </w:r>
      <w:bookmarkEnd w:id="142"/>
      <w:bookmarkEnd w:id="143"/>
    </w:p>
    <w:p w14:paraId="18FD05D1">
      <w:pPr>
        <w:spacing w:line="240" w:lineRule="exact"/>
        <w:jc w:val="center"/>
        <w:rPr>
          <w:rFonts w:hint="eastAsia" w:ascii="宋体" w:hAnsi="宋体" w:cs="宋体"/>
          <w:color w:val="000000" w:themeColor="text1"/>
          <w:sz w:val="32"/>
          <w:highlight w:val="none"/>
          <w14:textFill>
            <w14:solidFill>
              <w14:schemeClr w14:val="tx1"/>
            </w14:solidFill>
          </w14:textFill>
        </w:rPr>
      </w:pPr>
    </w:p>
    <w:p w14:paraId="010C1918">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Style w:val="32"/>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广西中承建设工程咨询有限公司</w:t>
      </w:r>
    </w:p>
    <w:p w14:paraId="278970FB">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根据贵方</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项目竞争性磋商文件，项目编号：</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签字代表</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（姓名）经正式授权并代表供应商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供应商单位名称），提交电子响应文件。</w:t>
      </w:r>
    </w:p>
    <w:p w14:paraId="31BCA6B4">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据此函，签字代表宣布同意如下：</w:t>
      </w:r>
    </w:p>
    <w:p w14:paraId="3A09CE91">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按竞争性磋商文件采购需求和磋商报价表：</w:t>
      </w:r>
    </w:p>
    <w:p w14:paraId="29042D6F">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磋商报价为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元</w:t>
      </w:r>
      <w:r>
        <w:rPr>
          <w:rFonts w:hint="eastAsia" w:hAnsi="宋体" w:cs="宋体"/>
          <w:color w:val="000000" w:themeColor="text1"/>
          <w:highlight w:val="none"/>
          <w14:textFill>
            <w14:solidFill>
              <w14:schemeClr w14:val="tx1"/>
            </w14:solidFill>
          </w14:textFill>
        </w:rPr>
        <w:t>。</w:t>
      </w:r>
    </w:p>
    <w:p w14:paraId="731BEAC4">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2.我方承诺已具备磋商文件规定的供应商资格条件。</w:t>
      </w:r>
    </w:p>
    <w:p w14:paraId="0B9C9083">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42251281">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 响应文件有效期为</w:t>
      </w:r>
      <w:r>
        <w:rPr>
          <w:rFonts w:hint="eastAsia" w:hAnsi="宋体" w:cs="宋体"/>
          <w:color w:val="000000" w:themeColor="text1"/>
          <w:szCs w:val="21"/>
          <w:highlight w:val="none"/>
          <w14:textFill>
            <w14:solidFill>
              <w14:schemeClr w14:val="tx1"/>
            </w14:solidFill>
          </w14:textFill>
        </w:rPr>
        <w:t>响应文件递交截止时间之日起90天。</w:t>
      </w:r>
    </w:p>
    <w:p w14:paraId="7A91723F">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 如我方成交：</w:t>
      </w:r>
    </w:p>
    <w:p w14:paraId="39A59336">
      <w:pPr>
        <w:pStyle w:val="13"/>
        <w:spacing w:line="400" w:lineRule="exact"/>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（1）我方承诺在收到成交通知书后，在成交通知书规定的期限内与采购人签订合同。</w:t>
      </w:r>
    </w:p>
    <w:p w14:paraId="449693A3">
      <w:pPr>
        <w:pStyle w:val="13"/>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（2）我方承诺按照磋商文件规定递交履约担保。</w:t>
      </w:r>
    </w:p>
    <w:p w14:paraId="1708A177">
      <w:pPr>
        <w:pStyle w:val="13"/>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6E9FAA98">
      <w:pPr>
        <w:pStyle w:val="13"/>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与本项目有关的正式通讯地址为：</w:t>
      </w:r>
    </w:p>
    <w:p w14:paraId="5D1C9F65">
      <w:pPr>
        <w:pStyle w:val="13"/>
        <w:spacing w:line="40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地址：</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邮编：</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电话、传真：</w:t>
      </w:r>
      <w:r>
        <w:rPr>
          <w:rFonts w:hint="eastAsia" w:hAnsi="宋体" w:cs="宋体"/>
          <w:color w:val="000000" w:themeColor="text1"/>
          <w:szCs w:val="21"/>
          <w:highlight w:val="none"/>
          <w:u w:val="single"/>
          <w14:textFill>
            <w14:solidFill>
              <w14:schemeClr w14:val="tx1"/>
            </w14:solidFill>
          </w14:textFill>
        </w:rPr>
        <w:t xml:space="preserve">            </w:t>
      </w:r>
    </w:p>
    <w:p w14:paraId="61CF033E">
      <w:pPr>
        <w:pStyle w:val="13"/>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开户名称：</w:t>
      </w:r>
      <w:r>
        <w:rPr>
          <w:rFonts w:hint="eastAsia" w:hAnsi="宋体" w:cs="宋体"/>
          <w:color w:val="000000" w:themeColor="text1"/>
          <w:szCs w:val="21"/>
          <w:highlight w:val="none"/>
          <w:u w:val="single"/>
          <w14:textFill>
            <w14:solidFill>
              <w14:schemeClr w14:val="tx1"/>
            </w14:solidFill>
          </w14:textFill>
        </w:rPr>
        <w:t xml:space="preserve">                                        </w:t>
      </w:r>
    </w:p>
    <w:p w14:paraId="639763D6">
      <w:pPr>
        <w:pStyle w:val="13"/>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w:t>
      </w:r>
      <w:r>
        <w:rPr>
          <w:rFonts w:hint="eastAsia" w:hAnsi="宋体" w:cs="宋体"/>
          <w:color w:val="000000" w:themeColor="text1"/>
          <w:szCs w:val="21"/>
          <w:highlight w:val="none"/>
          <w:u w:val="single"/>
          <w14:textFill>
            <w14:solidFill>
              <w14:schemeClr w14:val="tx1"/>
            </w14:solidFill>
          </w14:textFill>
        </w:rPr>
        <w:t xml:space="preserve">                               　       </w:t>
      </w:r>
    </w:p>
    <w:p w14:paraId="6AEA6CCE">
      <w:pPr>
        <w:pStyle w:val="13"/>
        <w:spacing w:line="40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账号：</w:t>
      </w:r>
      <w:r>
        <w:rPr>
          <w:rFonts w:hint="eastAsia" w:hAnsi="宋体" w:cs="宋体"/>
          <w:color w:val="000000" w:themeColor="text1"/>
          <w:szCs w:val="21"/>
          <w:highlight w:val="none"/>
          <w:u w:val="single"/>
          <w14:textFill>
            <w14:solidFill>
              <w14:schemeClr w14:val="tx1"/>
            </w14:solidFill>
          </w14:textFill>
        </w:rPr>
        <w:t xml:space="preserve">                                   　　　   </w:t>
      </w:r>
    </w:p>
    <w:p w14:paraId="07127037">
      <w:pPr>
        <w:pStyle w:val="13"/>
        <w:spacing w:line="400" w:lineRule="exact"/>
        <w:ind w:firstLine="420"/>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供应商[公章(CA签章)、自然人除外]：</w:t>
      </w:r>
      <w:r>
        <w:rPr>
          <w:rFonts w:hint="eastAsia" w:hAnsi="宋体" w:cs="宋体"/>
          <w:bCs/>
          <w:color w:val="000000" w:themeColor="text1"/>
          <w:szCs w:val="21"/>
          <w:highlight w:val="none"/>
          <w:u w:val="single"/>
          <w14:textFill>
            <w14:solidFill>
              <w14:schemeClr w14:val="tx1"/>
            </w14:solidFill>
          </w14:textFill>
        </w:rPr>
        <w:t xml:space="preserve">                              </w:t>
      </w:r>
    </w:p>
    <w:p w14:paraId="2F47CC63">
      <w:pPr>
        <w:pStyle w:val="13"/>
        <w:spacing w:line="40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hAnsi="宋体" w:cs="宋体"/>
          <w:color w:val="000000" w:themeColor="text1"/>
          <w:szCs w:val="21"/>
          <w:highlight w:val="none"/>
          <w:u w:val="single"/>
          <w14:textFill>
            <w14:solidFill>
              <w14:schemeClr w14:val="tx1"/>
            </w14:solidFill>
          </w14:textFill>
        </w:rPr>
        <w:t xml:space="preserve">              </w:t>
      </w:r>
    </w:p>
    <w:p w14:paraId="58548C06">
      <w:pPr>
        <w:pStyle w:val="13"/>
        <w:spacing w:line="40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响应</w:t>
      </w:r>
      <w:r>
        <w:rPr>
          <w:rFonts w:hint="eastAsia" w:hAnsi="宋体" w:cs="宋体"/>
          <w:color w:val="000000" w:themeColor="text1"/>
          <w:szCs w:val="21"/>
          <w:highlight w:val="none"/>
          <w14:textFill>
            <w14:solidFill>
              <w14:schemeClr w14:val="tx1"/>
            </w14:solidFill>
          </w14:textFill>
        </w:rPr>
        <w:t>日期：</w:t>
      </w:r>
      <w:r>
        <w:rPr>
          <w:rFonts w:hint="eastAsia" w:hAnsi="宋体" w:cs="宋体"/>
          <w:color w:val="000000" w:themeColor="text1"/>
          <w:szCs w:val="21"/>
          <w:highlight w:val="none"/>
          <w:u w:val="single"/>
          <w14:textFill>
            <w14:solidFill>
              <w14:schemeClr w14:val="tx1"/>
            </w14:solidFill>
          </w14:textFill>
        </w:rPr>
        <w:t xml:space="preserve">                               </w:t>
      </w:r>
    </w:p>
    <w:p w14:paraId="708036FC">
      <w:pPr>
        <w:rPr>
          <w:rFonts w:hint="eastAsia"/>
          <w:color w:val="000000" w:themeColor="text1"/>
          <w:highlight w:val="none"/>
          <w14:textFill>
            <w14:solidFill>
              <w14:schemeClr w14:val="tx1"/>
            </w14:solidFill>
          </w14:textFill>
        </w:rPr>
      </w:pPr>
    </w:p>
    <w:p w14:paraId="1BCAF9ED">
      <w:pPr>
        <w:rPr>
          <w:rFonts w:hint="eastAsia" w:hAnsi="宋体" w:cs="宋体"/>
          <w:b/>
          <w:color w:val="000000" w:themeColor="text1"/>
          <w:sz w:val="28"/>
          <w:szCs w:val="28"/>
          <w:highlight w:val="none"/>
          <w14:textFill>
            <w14:solidFill>
              <w14:schemeClr w14:val="tx1"/>
            </w14:solidFill>
          </w14:textFill>
        </w:rPr>
      </w:pPr>
      <w:bookmarkStart w:id="144" w:name="_Toc25527"/>
      <w:r>
        <w:rPr>
          <w:rFonts w:hint="eastAsia" w:hAnsi="宋体" w:cs="宋体"/>
          <w:b/>
          <w:color w:val="000000" w:themeColor="text1"/>
          <w:sz w:val="28"/>
          <w:szCs w:val="28"/>
          <w:highlight w:val="none"/>
          <w14:textFill>
            <w14:solidFill>
              <w14:schemeClr w14:val="tx1"/>
            </w14:solidFill>
          </w14:textFill>
        </w:rPr>
        <w:br w:type="page"/>
      </w:r>
    </w:p>
    <w:p w14:paraId="510BE561">
      <w:pPr>
        <w:pStyle w:val="13"/>
        <w:spacing w:line="340" w:lineRule="exact"/>
        <w:outlineLvl w:val="2"/>
        <w:rPr>
          <w:rFonts w:hint="eastAsia" w:hAnsi="宋体" w:cs="宋体"/>
          <w:color w:val="000000" w:themeColor="text1"/>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2.磋商报价表</w:t>
      </w:r>
      <w:r>
        <w:rPr>
          <w:rFonts w:hint="eastAsia" w:ascii="宋体" w:hAnsi="宋体" w:cs="宋体"/>
          <w:b/>
          <w:bCs/>
          <w:color w:val="000000" w:themeColor="text1"/>
          <w:sz w:val="28"/>
          <w:szCs w:val="28"/>
          <w:highlight w:val="none"/>
          <w14:textFill>
            <w14:solidFill>
              <w14:schemeClr w14:val="tx1"/>
            </w14:solidFill>
          </w14:textFill>
        </w:rPr>
        <w:t>（格式见附件）</w:t>
      </w:r>
      <w:r>
        <w:rPr>
          <w:rFonts w:hint="eastAsia" w:hAnsi="宋体" w:cs="宋体"/>
          <w:b/>
          <w:color w:val="000000" w:themeColor="text1"/>
          <w:sz w:val="28"/>
          <w:szCs w:val="28"/>
          <w:highlight w:val="none"/>
          <w14:textFill>
            <w14:solidFill>
              <w14:schemeClr w14:val="tx1"/>
            </w14:solidFill>
          </w14:textFill>
        </w:rPr>
        <w:t>（必须提供）；</w:t>
      </w:r>
      <w:bookmarkEnd w:id="144"/>
    </w:p>
    <w:p w14:paraId="55AD270B">
      <w:pPr>
        <w:pStyle w:val="13"/>
        <w:spacing w:line="320" w:lineRule="exact"/>
        <w:jc w:val="left"/>
        <w:rPr>
          <w:rFonts w:hint="eastAsia" w:hAnsi="宋体" w:cs="宋体"/>
          <w:b/>
          <w:color w:val="000000" w:themeColor="text1"/>
          <w:sz w:val="28"/>
          <w:szCs w:val="28"/>
          <w:highlight w:val="none"/>
          <w14:textFill>
            <w14:solidFill>
              <w14:schemeClr w14:val="tx1"/>
            </w14:solidFill>
          </w14:textFill>
        </w:rPr>
      </w:pPr>
    </w:p>
    <w:p w14:paraId="301B9D6C">
      <w:pPr>
        <w:pStyle w:val="6"/>
        <w:ind w:left="0"/>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附件：</w:t>
      </w:r>
    </w:p>
    <w:p w14:paraId="5F41560D">
      <w:pPr>
        <w:pStyle w:val="13"/>
        <w:spacing w:line="480" w:lineRule="exact"/>
        <w:jc w:val="center"/>
        <w:rPr>
          <w:rFonts w:hint="eastAsia"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磋商报价表（格式）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3"/>
        <w:gridCol w:w="2850"/>
        <w:gridCol w:w="2755"/>
        <w:gridCol w:w="3008"/>
      </w:tblGrid>
      <w:tr w14:paraId="0E09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4" w:hRule="atLeast"/>
          <w:jc w:val="center"/>
        </w:trPr>
        <w:tc>
          <w:tcPr>
            <w:tcW w:w="1073" w:type="dxa"/>
            <w:noWrap w:val="0"/>
            <w:vAlign w:val="center"/>
          </w:tcPr>
          <w:p w14:paraId="23575651">
            <w:pPr>
              <w:spacing w:line="40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标项号</w:t>
            </w:r>
          </w:p>
        </w:tc>
        <w:tc>
          <w:tcPr>
            <w:tcW w:w="2850" w:type="dxa"/>
            <w:noWrap w:val="0"/>
            <w:vAlign w:val="center"/>
          </w:tcPr>
          <w:p w14:paraId="23E74CE4">
            <w:pPr>
              <w:spacing w:line="400" w:lineRule="exact"/>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项目名称</w:t>
            </w:r>
            <w:r>
              <w:rPr>
                <w:rFonts w:hint="eastAsia" w:ascii="宋体" w:hAnsi="宋体" w:cs="宋体"/>
                <w:b/>
                <w:bCs/>
                <w:color w:val="000000" w:themeColor="text1"/>
                <w:szCs w:val="21"/>
                <w:highlight w:val="none"/>
                <w:lang w:eastAsia="zh-CN"/>
                <w14:textFill>
                  <w14:solidFill>
                    <w14:schemeClr w14:val="tx1"/>
                  </w14:solidFill>
                </w14:textFill>
              </w:rPr>
              <w:t>及标段</w:t>
            </w:r>
            <w:r>
              <w:rPr>
                <w:rFonts w:hint="eastAsia" w:ascii="宋体" w:hAnsi="宋体" w:cs="宋体"/>
                <w:b/>
                <w:bCs/>
                <w:color w:val="000000" w:themeColor="text1"/>
                <w:szCs w:val="21"/>
                <w:highlight w:val="none"/>
                <w:lang w:val="en-US" w:eastAsia="zh-CN"/>
                <w14:textFill>
                  <w14:solidFill>
                    <w14:schemeClr w14:val="tx1"/>
                  </w14:solidFill>
                </w14:textFill>
              </w:rPr>
              <w:t>名称</w:t>
            </w:r>
          </w:p>
        </w:tc>
        <w:tc>
          <w:tcPr>
            <w:tcW w:w="2755" w:type="dxa"/>
            <w:noWrap w:val="0"/>
            <w:vAlign w:val="center"/>
          </w:tcPr>
          <w:p w14:paraId="369365C1">
            <w:pPr>
              <w:spacing w:line="4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服务内容</w:t>
            </w:r>
          </w:p>
        </w:tc>
        <w:tc>
          <w:tcPr>
            <w:tcW w:w="3008" w:type="dxa"/>
            <w:noWrap w:val="0"/>
            <w:vAlign w:val="center"/>
          </w:tcPr>
          <w:p w14:paraId="24E87B60">
            <w:pPr>
              <w:spacing w:line="400" w:lineRule="exact"/>
              <w:ind w:firstLine="420"/>
              <w:jc w:val="center"/>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磋商报价</w:t>
            </w:r>
          </w:p>
        </w:tc>
      </w:tr>
      <w:tr w14:paraId="0081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1073" w:type="dxa"/>
            <w:noWrap w:val="0"/>
            <w:vAlign w:val="center"/>
          </w:tcPr>
          <w:p w14:paraId="44311844">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50" w:type="dxa"/>
            <w:noWrap w:val="0"/>
            <w:vAlign w:val="center"/>
          </w:tcPr>
          <w:p w14:paraId="0EEE5296">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桂林高新区火炬统计服务</w:t>
            </w:r>
          </w:p>
        </w:tc>
        <w:tc>
          <w:tcPr>
            <w:tcW w:w="2755" w:type="dxa"/>
            <w:noWrap w:val="0"/>
            <w:vAlign w:val="center"/>
          </w:tcPr>
          <w:p w14:paraId="1FEAD904">
            <w:pPr>
              <w:spacing w:line="4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《采购需求》中</w:t>
            </w:r>
            <w:r>
              <w:rPr>
                <w:rFonts w:hint="eastAsia" w:ascii="宋体" w:hAnsi="宋体" w:cs="宋体"/>
                <w:bCs/>
                <w:color w:val="000000" w:themeColor="text1"/>
                <w:szCs w:val="21"/>
                <w:highlight w:val="none"/>
                <w:lang w:val="en-US" w:eastAsia="zh-CN"/>
                <w14:textFill>
                  <w14:solidFill>
                    <w14:schemeClr w14:val="tx1"/>
                  </w14:solidFill>
                </w14:textFill>
              </w:rPr>
              <w:t>本标项</w:t>
            </w:r>
            <w:r>
              <w:rPr>
                <w:rFonts w:hint="eastAsia" w:ascii="宋体" w:hAnsi="宋体" w:cs="宋体"/>
                <w:bCs/>
                <w:color w:val="000000" w:themeColor="text1"/>
                <w:szCs w:val="21"/>
                <w:highlight w:val="none"/>
                <w14:textFill>
                  <w14:solidFill>
                    <w14:schemeClr w14:val="tx1"/>
                  </w14:solidFill>
                </w14:textFill>
              </w:rPr>
              <w:t>要求完成的所有内容</w:t>
            </w:r>
            <w:r>
              <w:rPr>
                <w:rFonts w:hint="eastAsia" w:ascii="宋体" w:hAnsi="宋体" w:cs="宋体"/>
                <w:bCs/>
                <w:color w:val="000000" w:themeColor="text1"/>
                <w:szCs w:val="21"/>
                <w:highlight w:val="none"/>
                <w:lang w:eastAsia="zh-CN"/>
                <w14:textFill>
                  <w14:solidFill>
                    <w14:schemeClr w14:val="tx1"/>
                  </w14:solidFill>
                </w14:textFill>
              </w:rPr>
              <w:t>。</w:t>
            </w:r>
          </w:p>
        </w:tc>
        <w:tc>
          <w:tcPr>
            <w:tcW w:w="3008" w:type="dxa"/>
            <w:noWrap w:val="0"/>
            <w:vAlign w:val="center"/>
          </w:tcPr>
          <w:p w14:paraId="329F52EC">
            <w:pPr>
              <w:spacing w:line="400" w:lineRule="exact"/>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磋商报价为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元</w:t>
            </w:r>
          </w:p>
        </w:tc>
      </w:tr>
      <w:tr w14:paraId="3E49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9686" w:type="dxa"/>
            <w:gridSpan w:val="4"/>
            <w:noWrap w:val="0"/>
            <w:vAlign w:val="center"/>
          </w:tcPr>
          <w:p w14:paraId="653E8ACE">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合同履行期限：</w:t>
            </w:r>
            <w:r>
              <w:rPr>
                <w:rFonts w:hint="eastAsia" w:ascii="宋体" w:hAnsi="宋体" w:cs="宋体"/>
                <w:color w:val="000000" w:themeColor="text1"/>
                <w:szCs w:val="21"/>
                <w:highlight w:val="none"/>
                <w:lang w:eastAsia="zh-CN"/>
                <w14:textFill>
                  <w14:solidFill>
                    <w14:schemeClr w14:val="tx1"/>
                  </w14:solidFill>
                </w14:textFill>
              </w:rPr>
              <w:t>自合同签订之日起至202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年12月31日。</w:t>
            </w:r>
            <w:r>
              <w:rPr>
                <w:rFonts w:hint="eastAsia"/>
                <w:color w:val="000000" w:themeColor="text1"/>
                <w:highlight w:val="none"/>
                <w14:textFill>
                  <w14:solidFill>
                    <w14:schemeClr w14:val="tx1"/>
                  </w14:solidFill>
                </w14:textFill>
              </w:rPr>
              <w:t>。</w:t>
            </w:r>
          </w:p>
        </w:tc>
      </w:tr>
      <w:tr w14:paraId="70F5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686" w:type="dxa"/>
            <w:gridSpan w:val="4"/>
            <w:noWrap w:val="0"/>
            <w:vAlign w:val="center"/>
          </w:tcPr>
          <w:p w14:paraId="652A8217">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说明：</w:t>
            </w:r>
            <w:r>
              <w:rPr>
                <w:rFonts w:hint="eastAsia" w:ascii="宋体" w:hAnsi="宋体"/>
                <w:color w:val="000000" w:themeColor="text1"/>
                <w:szCs w:val="21"/>
                <w:highlight w:val="none"/>
                <w14:textFill>
                  <w14:solidFill>
                    <w14:schemeClr w14:val="tx1"/>
                  </w14:solidFill>
                </w14:textFill>
              </w:rPr>
              <w:t>磋商报价应包括本次采购范围内的服务价款、</w:t>
            </w:r>
            <w:r>
              <w:rPr>
                <w:rFonts w:hint="eastAsia" w:ascii="宋体" w:hAnsi="宋体"/>
                <w:color w:val="000000" w:themeColor="text1"/>
                <w:highlight w:val="none"/>
                <w14:textFill>
                  <w14:solidFill>
                    <w14:schemeClr w14:val="tx1"/>
                  </w14:solidFill>
                </w14:textFill>
              </w:rPr>
              <w:t>服务所用耗材、人工费、管理费用、</w:t>
            </w:r>
            <w:r>
              <w:rPr>
                <w:rFonts w:hint="eastAsia" w:ascii="宋体" w:hAnsi="宋体"/>
                <w:color w:val="000000" w:themeColor="text1"/>
                <w:szCs w:val="21"/>
                <w:highlight w:val="none"/>
                <w14:textFill>
                  <w14:solidFill>
                    <w14:schemeClr w14:val="tx1"/>
                  </w14:solidFill>
                </w14:textFill>
              </w:rPr>
              <w:t>专用工具、保险、报送、验收、维护等全部费用；供应商综合考虑在报价中</w:t>
            </w:r>
            <w:r>
              <w:rPr>
                <w:rFonts w:hint="eastAsia" w:ascii="宋体" w:hAnsi="宋体"/>
                <w:color w:val="000000" w:themeColor="text1"/>
                <w:highlight w:val="none"/>
                <w14:textFill>
                  <w14:solidFill>
                    <w14:schemeClr w14:val="tx1"/>
                  </w14:solidFill>
                </w14:textFill>
              </w:rPr>
              <w:t>。</w:t>
            </w:r>
          </w:p>
        </w:tc>
      </w:tr>
    </w:tbl>
    <w:p w14:paraId="59AC87F3">
      <w:pPr>
        <w:spacing w:line="340" w:lineRule="exact"/>
        <w:rPr>
          <w:rFonts w:hint="eastAsia" w:ascii="宋体" w:hAnsi="宋体" w:cs="宋体"/>
          <w:color w:val="000000" w:themeColor="text1"/>
          <w:szCs w:val="21"/>
          <w:highlight w:val="none"/>
          <w14:textFill>
            <w14:solidFill>
              <w14:schemeClr w14:val="tx1"/>
            </w14:solidFill>
          </w14:textFill>
        </w:rPr>
      </w:pPr>
    </w:p>
    <w:p w14:paraId="6C52260F">
      <w:pPr>
        <w:spacing w:line="40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磋商供应商（CA签章，自然人除外）：</w:t>
      </w:r>
      <w:r>
        <w:rPr>
          <w:rFonts w:hint="eastAsia" w:ascii="宋体" w:hAnsi="宋体" w:cs="宋体"/>
          <w:color w:val="000000" w:themeColor="text1"/>
          <w:szCs w:val="21"/>
          <w:highlight w:val="none"/>
          <w:u w:val="single"/>
          <w14:textFill>
            <w14:solidFill>
              <w14:schemeClr w14:val="tx1"/>
            </w14:solidFill>
          </w14:textFill>
        </w:rPr>
        <w:t xml:space="preserve">                                        </w:t>
      </w:r>
    </w:p>
    <w:p w14:paraId="398BAEF9">
      <w:pPr>
        <w:spacing w:line="40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法定代表人、负责人、自然人或相应的委托代理人签字或个人CA签章（属自然人的应在签名处加盖食指指印或个人CA签章）：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1E09C180">
      <w:pPr>
        <w:tabs>
          <w:tab w:val="left" w:pos="1305"/>
        </w:tabs>
        <w:spacing w:line="400" w:lineRule="exact"/>
        <w:rPr>
          <w:rFonts w:hint="eastAsia" w:ascii="宋体" w:hAnsi="宋体" w:cs="宋体"/>
          <w:bCs/>
          <w:color w:val="000000" w:themeColor="text1"/>
          <w:szCs w:val="21"/>
          <w:highlight w:val="none"/>
          <w14:textFill>
            <w14:solidFill>
              <w14:schemeClr w14:val="tx1"/>
            </w14:solidFill>
          </w14:textFill>
        </w:rPr>
      </w:pPr>
    </w:p>
    <w:p w14:paraId="194EEB82">
      <w:pPr>
        <w:tabs>
          <w:tab w:val="left" w:pos="1305"/>
        </w:tabs>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注：1.各磋商供应商必须就“采购需求”中的所有内容作完整唯一报价，否则，其磋商响应将被拒绝。磋商响应文件只允许有一个报价。</w:t>
      </w:r>
    </w:p>
    <w:p w14:paraId="7EDDCE11">
      <w:pPr>
        <w:pStyle w:val="13"/>
        <w:spacing w:line="400" w:lineRule="exact"/>
        <w:ind w:firstLine="420" w:firstLineChars="200"/>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2.磋商供应商应根据所投项目如实填写磋商报价表的各项内容。</w:t>
      </w:r>
    </w:p>
    <w:p w14:paraId="75530C11">
      <w:pPr>
        <w:spacing w:line="400" w:lineRule="exact"/>
        <w:ind w:firstLine="420" w:firstLineChars="20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highlight w:val="none"/>
          <w14:textFill>
            <w14:solidFill>
              <w14:schemeClr w14:val="tx1"/>
            </w14:solidFill>
          </w14:textFill>
        </w:rPr>
        <w:t>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6A0B20F2">
      <w:pPr>
        <w:rPr>
          <w:rFonts w:hint="eastAsia" w:ascii="宋体" w:hAnsi="宋体" w:cs="宋体"/>
          <w:b/>
          <w:bCs/>
          <w:color w:val="000000" w:themeColor="text1"/>
          <w:sz w:val="32"/>
          <w:szCs w:val="32"/>
          <w:highlight w:val="none"/>
          <w14:textFill>
            <w14:solidFill>
              <w14:schemeClr w14:val="tx1"/>
            </w14:solidFill>
          </w14:textFill>
        </w:rPr>
      </w:pPr>
    </w:p>
    <w:p w14:paraId="20012C76">
      <w:pPr>
        <w:pStyle w:val="7"/>
        <w:rPr>
          <w:rFonts w:hint="eastAsia" w:ascii="宋体" w:hAnsi="宋体" w:cs="宋体"/>
          <w:color w:val="000000" w:themeColor="text1"/>
          <w:highlight w:val="none"/>
          <w14:textFill>
            <w14:solidFill>
              <w14:schemeClr w14:val="tx1"/>
            </w14:solidFill>
          </w14:textFill>
        </w:rPr>
        <w:sectPr>
          <w:footerReference r:id="rId3" w:type="default"/>
          <w:pgSz w:w="11906" w:h="16838"/>
          <w:pgMar w:top="1440" w:right="1080" w:bottom="1440" w:left="1080" w:header="851" w:footer="992" w:gutter="0"/>
          <w:cols w:space="720" w:num="1"/>
          <w:docGrid w:type="linesAndChars" w:linePitch="312" w:charSpace="0"/>
        </w:sectPr>
      </w:pPr>
    </w:p>
    <w:p w14:paraId="76ED2BE3">
      <w:pPr>
        <w:rPr>
          <w:rFonts w:ascii="宋体" w:hAnsi="宋体" w:cs="宋体"/>
          <w:b/>
          <w:color w:val="000000" w:themeColor="text1"/>
          <w:sz w:val="28"/>
          <w:szCs w:val="28"/>
          <w:highlight w:val="none"/>
          <w14:textFill>
            <w14:solidFill>
              <w14:schemeClr w14:val="tx1"/>
            </w14:solidFill>
          </w14:textFill>
        </w:rPr>
      </w:pPr>
      <w:bookmarkStart w:id="145" w:name="_Toc29483"/>
      <w:r>
        <w:rPr>
          <w:rFonts w:hAnsi="宋体" w:cs="宋体"/>
          <w:b/>
          <w:color w:val="000000" w:themeColor="text1"/>
          <w:sz w:val="28"/>
          <w:szCs w:val="28"/>
          <w:highlight w:val="none"/>
          <w14:textFill>
            <w14:solidFill>
              <w14:schemeClr w14:val="tx1"/>
            </w14:solidFill>
          </w14:textFill>
        </w:rPr>
        <w:t>3</w:t>
      </w:r>
      <w:r>
        <w:rPr>
          <w:rFonts w:hint="eastAsia" w:hAnsi="宋体" w:cs="宋体"/>
          <w:b/>
          <w:color w:val="000000" w:themeColor="text1"/>
          <w:sz w:val="28"/>
          <w:szCs w:val="28"/>
          <w:highlight w:val="none"/>
          <w14:textFill>
            <w14:solidFill>
              <w14:schemeClr w14:val="tx1"/>
            </w14:solidFill>
          </w14:textFill>
        </w:rPr>
        <w:t>.</w:t>
      </w:r>
      <w:r>
        <w:rPr>
          <w:rFonts w:hint="eastAsia" w:ascii="宋体" w:hAnsi="宋体" w:cs="宋体"/>
          <w:b/>
          <w:color w:val="000000" w:themeColor="text1"/>
          <w:sz w:val="28"/>
          <w:szCs w:val="28"/>
          <w:highlight w:val="none"/>
          <w14:textFill>
            <w14:solidFill>
              <w14:schemeClr w14:val="tx1"/>
            </w14:solidFill>
          </w14:textFill>
        </w:rPr>
        <w:t>服务响应表（格式见附件）（必须提供）；</w:t>
      </w:r>
    </w:p>
    <w:p w14:paraId="441DD711">
      <w:pPr>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 xml:space="preserve">  服务响应表（格式）</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3986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noWrap w:val="0"/>
            <w:vAlign w:val="center"/>
          </w:tcPr>
          <w:p w14:paraId="2278A1E3">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2126" w:type="dxa"/>
            <w:noWrap w:val="0"/>
            <w:vAlign w:val="center"/>
          </w:tcPr>
          <w:p w14:paraId="4CAB7681">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服务名称</w:t>
            </w:r>
          </w:p>
        </w:tc>
        <w:tc>
          <w:tcPr>
            <w:tcW w:w="2313" w:type="dxa"/>
            <w:noWrap w:val="0"/>
            <w:vAlign w:val="center"/>
          </w:tcPr>
          <w:p w14:paraId="3A3F1F69">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b/>
                <w:bCs/>
                <w:color w:val="000000" w:themeColor="text1"/>
                <w:kern w:val="21"/>
                <w:szCs w:val="21"/>
                <w:highlight w:val="none"/>
                <w14:textFill>
                  <w14:solidFill>
                    <w14:schemeClr w14:val="tx1"/>
                  </w14:solidFill>
                </w14:textFill>
              </w:rPr>
              <w:t>服务内容及要求</w:t>
            </w:r>
          </w:p>
        </w:tc>
        <w:tc>
          <w:tcPr>
            <w:tcW w:w="2520" w:type="dxa"/>
            <w:noWrap w:val="0"/>
            <w:vAlign w:val="center"/>
          </w:tcPr>
          <w:p w14:paraId="48F24EDC">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响应文件的响应情况</w:t>
            </w:r>
          </w:p>
        </w:tc>
        <w:tc>
          <w:tcPr>
            <w:tcW w:w="2113" w:type="dxa"/>
            <w:noWrap w:val="0"/>
            <w:vAlign w:val="center"/>
          </w:tcPr>
          <w:p w14:paraId="7166374C">
            <w:pPr>
              <w:spacing w:line="400" w:lineRule="exact"/>
              <w:jc w:val="center"/>
              <w:rPr>
                <w:rFonts w:ascii="宋体" w:hAnsi="宋体" w:cs="宋体"/>
                <w:b/>
                <w:color w:val="000000" w:themeColor="text1"/>
                <w:highlight w:val="none"/>
                <w14:textFill>
                  <w14:solidFill>
                    <w14:schemeClr w14:val="tx1"/>
                  </w14:solidFill>
                </w14:textFill>
              </w:rPr>
            </w:pPr>
            <w:bookmarkStart w:id="146" w:name="_Toc254970560"/>
            <w:bookmarkStart w:id="147" w:name="_Toc254970701"/>
            <w:r>
              <w:rPr>
                <w:rFonts w:hint="eastAsia" w:ascii="宋体" w:hAnsi="宋体" w:cs="宋体"/>
                <w:b/>
                <w:color w:val="000000" w:themeColor="text1"/>
                <w:highlight w:val="none"/>
                <w14:textFill>
                  <w14:solidFill>
                    <w14:schemeClr w14:val="tx1"/>
                  </w14:solidFill>
                </w14:textFill>
              </w:rPr>
              <w:t>偏离情况</w:t>
            </w:r>
            <w:bookmarkEnd w:id="146"/>
            <w:bookmarkEnd w:id="147"/>
            <w:r>
              <w:rPr>
                <w:rFonts w:hint="eastAsia" w:ascii="宋体" w:hAnsi="宋体" w:cs="宋体"/>
                <w:b/>
                <w:color w:val="000000" w:themeColor="text1"/>
                <w:highlight w:val="none"/>
                <w14:textFill>
                  <w14:solidFill>
                    <w14:schemeClr w14:val="tx1"/>
                  </w14:solidFill>
                </w14:textFill>
              </w:rPr>
              <w:t>说明</w:t>
            </w:r>
          </w:p>
        </w:tc>
      </w:tr>
      <w:tr w14:paraId="32A3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485E13C">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126" w:type="dxa"/>
            <w:noWrap w:val="0"/>
            <w:vAlign w:val="top"/>
          </w:tcPr>
          <w:p w14:paraId="46416E79">
            <w:pPr>
              <w:spacing w:line="400" w:lineRule="exact"/>
              <w:rPr>
                <w:rFonts w:ascii="宋体" w:hAnsi="宋体" w:cs="宋体"/>
                <w:color w:val="000000" w:themeColor="text1"/>
                <w:kern w:val="0"/>
                <w:szCs w:val="21"/>
                <w:highlight w:val="none"/>
                <w14:textFill>
                  <w14:solidFill>
                    <w14:schemeClr w14:val="tx1"/>
                  </w14:solidFill>
                </w14:textFill>
              </w:rPr>
            </w:pPr>
          </w:p>
        </w:tc>
        <w:tc>
          <w:tcPr>
            <w:tcW w:w="2313" w:type="dxa"/>
            <w:noWrap w:val="0"/>
            <w:vAlign w:val="top"/>
          </w:tcPr>
          <w:p w14:paraId="6BFA19FD">
            <w:pPr>
              <w:spacing w:line="400" w:lineRule="exact"/>
              <w:jc w:val="left"/>
              <w:rPr>
                <w:rFonts w:ascii="宋体" w:hAnsi="宋体" w:cs="宋体"/>
                <w:color w:val="000000" w:themeColor="text1"/>
                <w:highlight w:val="none"/>
                <w14:textFill>
                  <w14:solidFill>
                    <w14:schemeClr w14:val="tx1"/>
                  </w14:solidFill>
                </w14:textFill>
              </w:rPr>
            </w:pPr>
          </w:p>
        </w:tc>
        <w:tc>
          <w:tcPr>
            <w:tcW w:w="2520" w:type="dxa"/>
            <w:noWrap w:val="0"/>
            <w:vAlign w:val="top"/>
          </w:tcPr>
          <w:p w14:paraId="6881E721">
            <w:pPr>
              <w:spacing w:line="400" w:lineRule="exact"/>
              <w:jc w:val="left"/>
              <w:rPr>
                <w:rFonts w:ascii="宋体" w:hAnsi="宋体" w:cs="宋体"/>
                <w:color w:val="000000" w:themeColor="text1"/>
                <w:highlight w:val="none"/>
                <w14:textFill>
                  <w14:solidFill>
                    <w14:schemeClr w14:val="tx1"/>
                  </w14:solidFill>
                </w14:textFill>
              </w:rPr>
            </w:pPr>
          </w:p>
        </w:tc>
        <w:tc>
          <w:tcPr>
            <w:tcW w:w="2113" w:type="dxa"/>
            <w:noWrap w:val="0"/>
            <w:vAlign w:val="top"/>
          </w:tcPr>
          <w:p w14:paraId="69ACE6BD">
            <w:pPr>
              <w:spacing w:line="400" w:lineRule="exact"/>
              <w:jc w:val="left"/>
              <w:rPr>
                <w:rFonts w:ascii="宋体" w:hAnsi="宋体" w:cs="宋体"/>
                <w:color w:val="000000" w:themeColor="text1"/>
                <w:highlight w:val="none"/>
                <w14:textFill>
                  <w14:solidFill>
                    <w14:schemeClr w14:val="tx1"/>
                  </w14:solidFill>
                </w14:textFill>
              </w:rPr>
            </w:pPr>
          </w:p>
        </w:tc>
      </w:tr>
      <w:tr w14:paraId="217C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top"/>
          </w:tcPr>
          <w:p w14:paraId="4087DFDF">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126" w:type="dxa"/>
            <w:noWrap w:val="0"/>
            <w:vAlign w:val="top"/>
          </w:tcPr>
          <w:p w14:paraId="48C84E2F">
            <w:pPr>
              <w:spacing w:line="400" w:lineRule="exact"/>
              <w:rPr>
                <w:rFonts w:ascii="宋体" w:hAnsi="宋体" w:cs="宋体"/>
                <w:color w:val="000000" w:themeColor="text1"/>
                <w:kern w:val="0"/>
                <w:szCs w:val="21"/>
                <w:highlight w:val="none"/>
                <w14:textFill>
                  <w14:solidFill>
                    <w14:schemeClr w14:val="tx1"/>
                  </w14:solidFill>
                </w14:textFill>
              </w:rPr>
            </w:pPr>
          </w:p>
        </w:tc>
        <w:tc>
          <w:tcPr>
            <w:tcW w:w="2313" w:type="dxa"/>
            <w:noWrap w:val="0"/>
            <w:vAlign w:val="top"/>
          </w:tcPr>
          <w:p w14:paraId="45FF7971">
            <w:pPr>
              <w:spacing w:line="400" w:lineRule="exact"/>
              <w:jc w:val="left"/>
              <w:rPr>
                <w:rFonts w:ascii="宋体" w:hAnsi="宋体" w:cs="宋体"/>
                <w:color w:val="000000" w:themeColor="text1"/>
                <w:highlight w:val="none"/>
                <w14:textFill>
                  <w14:solidFill>
                    <w14:schemeClr w14:val="tx1"/>
                  </w14:solidFill>
                </w14:textFill>
              </w:rPr>
            </w:pPr>
          </w:p>
        </w:tc>
        <w:tc>
          <w:tcPr>
            <w:tcW w:w="2520" w:type="dxa"/>
            <w:noWrap w:val="0"/>
            <w:vAlign w:val="top"/>
          </w:tcPr>
          <w:p w14:paraId="79724231">
            <w:pPr>
              <w:spacing w:line="400" w:lineRule="exact"/>
              <w:jc w:val="left"/>
              <w:rPr>
                <w:rFonts w:ascii="宋体" w:hAnsi="宋体" w:cs="宋体"/>
                <w:color w:val="000000" w:themeColor="text1"/>
                <w:highlight w:val="none"/>
                <w14:textFill>
                  <w14:solidFill>
                    <w14:schemeClr w14:val="tx1"/>
                  </w14:solidFill>
                </w14:textFill>
              </w:rPr>
            </w:pPr>
          </w:p>
        </w:tc>
        <w:tc>
          <w:tcPr>
            <w:tcW w:w="2113" w:type="dxa"/>
            <w:noWrap w:val="0"/>
            <w:vAlign w:val="top"/>
          </w:tcPr>
          <w:p w14:paraId="19E53109">
            <w:pPr>
              <w:spacing w:line="400" w:lineRule="exact"/>
              <w:jc w:val="left"/>
              <w:rPr>
                <w:rFonts w:ascii="宋体" w:hAnsi="宋体" w:cs="宋体"/>
                <w:color w:val="000000" w:themeColor="text1"/>
                <w:highlight w:val="none"/>
                <w14:textFill>
                  <w14:solidFill>
                    <w14:schemeClr w14:val="tx1"/>
                  </w14:solidFill>
                </w14:textFill>
              </w:rPr>
            </w:pPr>
          </w:p>
        </w:tc>
      </w:tr>
      <w:tr w14:paraId="1611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50D9EB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126" w:type="dxa"/>
            <w:noWrap w:val="0"/>
            <w:vAlign w:val="top"/>
          </w:tcPr>
          <w:p w14:paraId="240E343F">
            <w:pPr>
              <w:spacing w:line="400" w:lineRule="exact"/>
              <w:rPr>
                <w:rFonts w:ascii="宋体" w:hAnsi="宋体" w:cs="宋体"/>
                <w:color w:val="000000" w:themeColor="text1"/>
                <w:kern w:val="0"/>
                <w:szCs w:val="21"/>
                <w:highlight w:val="none"/>
                <w14:textFill>
                  <w14:solidFill>
                    <w14:schemeClr w14:val="tx1"/>
                  </w14:solidFill>
                </w14:textFill>
              </w:rPr>
            </w:pPr>
          </w:p>
        </w:tc>
        <w:tc>
          <w:tcPr>
            <w:tcW w:w="2313" w:type="dxa"/>
            <w:noWrap w:val="0"/>
            <w:vAlign w:val="top"/>
          </w:tcPr>
          <w:p w14:paraId="0D9BA2EA">
            <w:pPr>
              <w:spacing w:line="400" w:lineRule="exact"/>
              <w:jc w:val="left"/>
              <w:rPr>
                <w:rFonts w:ascii="宋体" w:hAnsi="宋体" w:cs="宋体"/>
                <w:color w:val="000000" w:themeColor="text1"/>
                <w:highlight w:val="none"/>
                <w14:textFill>
                  <w14:solidFill>
                    <w14:schemeClr w14:val="tx1"/>
                  </w14:solidFill>
                </w14:textFill>
              </w:rPr>
            </w:pPr>
          </w:p>
        </w:tc>
        <w:tc>
          <w:tcPr>
            <w:tcW w:w="2520" w:type="dxa"/>
            <w:noWrap w:val="0"/>
            <w:vAlign w:val="top"/>
          </w:tcPr>
          <w:p w14:paraId="3B8B8793">
            <w:pPr>
              <w:spacing w:line="400" w:lineRule="exact"/>
              <w:jc w:val="left"/>
              <w:rPr>
                <w:rFonts w:ascii="宋体" w:hAnsi="宋体" w:cs="宋体"/>
                <w:color w:val="000000" w:themeColor="text1"/>
                <w:highlight w:val="none"/>
                <w14:textFill>
                  <w14:solidFill>
                    <w14:schemeClr w14:val="tx1"/>
                  </w14:solidFill>
                </w14:textFill>
              </w:rPr>
            </w:pPr>
          </w:p>
        </w:tc>
        <w:tc>
          <w:tcPr>
            <w:tcW w:w="2113" w:type="dxa"/>
            <w:noWrap w:val="0"/>
            <w:vAlign w:val="top"/>
          </w:tcPr>
          <w:p w14:paraId="55A6DBC7">
            <w:pPr>
              <w:spacing w:line="400" w:lineRule="exact"/>
              <w:jc w:val="left"/>
              <w:rPr>
                <w:rFonts w:ascii="宋体" w:hAnsi="宋体" w:cs="宋体"/>
                <w:color w:val="000000" w:themeColor="text1"/>
                <w:highlight w:val="none"/>
                <w14:textFill>
                  <w14:solidFill>
                    <w14:schemeClr w14:val="tx1"/>
                  </w14:solidFill>
                </w14:textFill>
              </w:rPr>
            </w:pPr>
          </w:p>
        </w:tc>
      </w:tr>
      <w:tr w14:paraId="79FD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D2AFD79">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126" w:type="dxa"/>
            <w:noWrap w:val="0"/>
            <w:vAlign w:val="top"/>
          </w:tcPr>
          <w:p w14:paraId="101049EE">
            <w:pPr>
              <w:spacing w:line="400" w:lineRule="exact"/>
              <w:rPr>
                <w:rFonts w:ascii="宋体" w:hAnsi="宋体" w:cs="宋体"/>
                <w:color w:val="000000" w:themeColor="text1"/>
                <w:kern w:val="0"/>
                <w:szCs w:val="21"/>
                <w:highlight w:val="none"/>
                <w14:textFill>
                  <w14:solidFill>
                    <w14:schemeClr w14:val="tx1"/>
                  </w14:solidFill>
                </w14:textFill>
              </w:rPr>
            </w:pPr>
          </w:p>
        </w:tc>
        <w:tc>
          <w:tcPr>
            <w:tcW w:w="2313" w:type="dxa"/>
            <w:noWrap w:val="0"/>
            <w:vAlign w:val="top"/>
          </w:tcPr>
          <w:p w14:paraId="32C550B0">
            <w:pPr>
              <w:spacing w:line="400" w:lineRule="exact"/>
              <w:jc w:val="left"/>
              <w:rPr>
                <w:rFonts w:ascii="宋体" w:hAnsi="宋体" w:cs="宋体"/>
                <w:color w:val="000000" w:themeColor="text1"/>
                <w:highlight w:val="none"/>
                <w14:textFill>
                  <w14:solidFill>
                    <w14:schemeClr w14:val="tx1"/>
                  </w14:solidFill>
                </w14:textFill>
              </w:rPr>
            </w:pPr>
          </w:p>
        </w:tc>
        <w:tc>
          <w:tcPr>
            <w:tcW w:w="2520" w:type="dxa"/>
            <w:noWrap w:val="0"/>
            <w:vAlign w:val="top"/>
          </w:tcPr>
          <w:p w14:paraId="0C23178D">
            <w:pPr>
              <w:spacing w:line="400" w:lineRule="exact"/>
              <w:jc w:val="left"/>
              <w:rPr>
                <w:rFonts w:ascii="宋体" w:hAnsi="宋体" w:cs="宋体"/>
                <w:color w:val="000000" w:themeColor="text1"/>
                <w:highlight w:val="none"/>
                <w14:textFill>
                  <w14:solidFill>
                    <w14:schemeClr w14:val="tx1"/>
                  </w14:solidFill>
                </w14:textFill>
              </w:rPr>
            </w:pPr>
          </w:p>
        </w:tc>
        <w:tc>
          <w:tcPr>
            <w:tcW w:w="2113" w:type="dxa"/>
            <w:noWrap w:val="0"/>
            <w:vAlign w:val="top"/>
          </w:tcPr>
          <w:p w14:paraId="167F8FD5">
            <w:pPr>
              <w:spacing w:line="400" w:lineRule="exact"/>
              <w:jc w:val="left"/>
              <w:rPr>
                <w:rFonts w:ascii="宋体" w:hAnsi="宋体" w:cs="宋体"/>
                <w:color w:val="000000" w:themeColor="text1"/>
                <w:highlight w:val="none"/>
                <w14:textFill>
                  <w14:solidFill>
                    <w14:schemeClr w14:val="tx1"/>
                  </w14:solidFill>
                </w14:textFill>
              </w:rPr>
            </w:pPr>
          </w:p>
        </w:tc>
      </w:tr>
      <w:tr w14:paraId="57F5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EDC6FA8">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126" w:type="dxa"/>
            <w:noWrap w:val="0"/>
            <w:vAlign w:val="top"/>
          </w:tcPr>
          <w:p w14:paraId="5C169579">
            <w:pPr>
              <w:spacing w:line="400" w:lineRule="exact"/>
              <w:rPr>
                <w:rFonts w:ascii="宋体" w:hAnsi="宋体" w:cs="宋体"/>
                <w:color w:val="000000" w:themeColor="text1"/>
                <w:kern w:val="0"/>
                <w:szCs w:val="21"/>
                <w:highlight w:val="none"/>
                <w14:textFill>
                  <w14:solidFill>
                    <w14:schemeClr w14:val="tx1"/>
                  </w14:solidFill>
                </w14:textFill>
              </w:rPr>
            </w:pPr>
          </w:p>
        </w:tc>
        <w:tc>
          <w:tcPr>
            <w:tcW w:w="2313" w:type="dxa"/>
            <w:noWrap w:val="0"/>
            <w:vAlign w:val="top"/>
          </w:tcPr>
          <w:p w14:paraId="73D02F5C">
            <w:pPr>
              <w:spacing w:line="400" w:lineRule="exact"/>
              <w:jc w:val="left"/>
              <w:rPr>
                <w:rFonts w:ascii="宋体" w:hAnsi="宋体" w:cs="宋体"/>
                <w:color w:val="000000" w:themeColor="text1"/>
                <w:highlight w:val="none"/>
                <w14:textFill>
                  <w14:solidFill>
                    <w14:schemeClr w14:val="tx1"/>
                  </w14:solidFill>
                </w14:textFill>
              </w:rPr>
            </w:pPr>
          </w:p>
        </w:tc>
        <w:tc>
          <w:tcPr>
            <w:tcW w:w="2520" w:type="dxa"/>
            <w:noWrap w:val="0"/>
            <w:vAlign w:val="top"/>
          </w:tcPr>
          <w:p w14:paraId="40C0ECCB">
            <w:pPr>
              <w:spacing w:line="400" w:lineRule="exact"/>
              <w:jc w:val="left"/>
              <w:rPr>
                <w:rFonts w:ascii="宋体" w:hAnsi="宋体" w:cs="宋体"/>
                <w:color w:val="000000" w:themeColor="text1"/>
                <w:highlight w:val="none"/>
                <w14:textFill>
                  <w14:solidFill>
                    <w14:schemeClr w14:val="tx1"/>
                  </w14:solidFill>
                </w14:textFill>
              </w:rPr>
            </w:pPr>
          </w:p>
        </w:tc>
        <w:tc>
          <w:tcPr>
            <w:tcW w:w="2113" w:type="dxa"/>
            <w:noWrap w:val="0"/>
            <w:vAlign w:val="top"/>
          </w:tcPr>
          <w:p w14:paraId="72786BBA">
            <w:pPr>
              <w:spacing w:line="400" w:lineRule="exact"/>
              <w:jc w:val="left"/>
              <w:rPr>
                <w:rFonts w:ascii="宋体" w:hAnsi="宋体" w:cs="宋体"/>
                <w:color w:val="000000" w:themeColor="text1"/>
                <w:highlight w:val="none"/>
                <w14:textFill>
                  <w14:solidFill>
                    <w14:schemeClr w14:val="tx1"/>
                  </w14:solidFill>
                </w14:textFill>
              </w:rPr>
            </w:pPr>
          </w:p>
        </w:tc>
      </w:tr>
      <w:tr w14:paraId="1D60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97BDCF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w:t>
            </w:r>
          </w:p>
        </w:tc>
        <w:tc>
          <w:tcPr>
            <w:tcW w:w="2126" w:type="dxa"/>
            <w:noWrap w:val="0"/>
            <w:vAlign w:val="top"/>
          </w:tcPr>
          <w:p w14:paraId="7184B134">
            <w:pPr>
              <w:spacing w:line="400" w:lineRule="exact"/>
              <w:rPr>
                <w:rFonts w:ascii="宋体" w:hAnsi="宋体" w:cs="宋体"/>
                <w:b/>
                <w:bCs/>
                <w:color w:val="000000" w:themeColor="text1"/>
                <w:kern w:val="0"/>
                <w:szCs w:val="21"/>
                <w:highlight w:val="none"/>
                <w14:textFill>
                  <w14:solidFill>
                    <w14:schemeClr w14:val="tx1"/>
                  </w14:solidFill>
                </w14:textFill>
              </w:rPr>
            </w:pPr>
          </w:p>
        </w:tc>
        <w:tc>
          <w:tcPr>
            <w:tcW w:w="2313" w:type="dxa"/>
            <w:noWrap w:val="0"/>
            <w:vAlign w:val="top"/>
          </w:tcPr>
          <w:p w14:paraId="2AEBC91D">
            <w:pPr>
              <w:spacing w:line="400" w:lineRule="exact"/>
              <w:jc w:val="left"/>
              <w:rPr>
                <w:rFonts w:ascii="宋体" w:hAnsi="宋体" w:cs="宋体"/>
                <w:color w:val="000000" w:themeColor="text1"/>
                <w:highlight w:val="none"/>
                <w14:textFill>
                  <w14:solidFill>
                    <w14:schemeClr w14:val="tx1"/>
                  </w14:solidFill>
                </w14:textFill>
              </w:rPr>
            </w:pPr>
          </w:p>
        </w:tc>
        <w:tc>
          <w:tcPr>
            <w:tcW w:w="2520" w:type="dxa"/>
            <w:noWrap w:val="0"/>
            <w:vAlign w:val="top"/>
          </w:tcPr>
          <w:p w14:paraId="280AA139">
            <w:pPr>
              <w:spacing w:line="400" w:lineRule="exact"/>
              <w:jc w:val="left"/>
              <w:rPr>
                <w:rFonts w:ascii="宋体" w:hAnsi="宋体" w:cs="宋体"/>
                <w:color w:val="000000" w:themeColor="text1"/>
                <w:highlight w:val="none"/>
                <w14:textFill>
                  <w14:solidFill>
                    <w14:schemeClr w14:val="tx1"/>
                  </w14:solidFill>
                </w14:textFill>
              </w:rPr>
            </w:pPr>
          </w:p>
        </w:tc>
        <w:tc>
          <w:tcPr>
            <w:tcW w:w="2113" w:type="dxa"/>
            <w:noWrap w:val="0"/>
            <w:vAlign w:val="top"/>
          </w:tcPr>
          <w:p w14:paraId="57075592">
            <w:pPr>
              <w:spacing w:line="400" w:lineRule="exact"/>
              <w:jc w:val="left"/>
              <w:rPr>
                <w:rFonts w:ascii="宋体" w:hAnsi="宋体" w:cs="宋体"/>
                <w:color w:val="000000" w:themeColor="text1"/>
                <w:highlight w:val="none"/>
                <w14:textFill>
                  <w14:solidFill>
                    <w14:schemeClr w14:val="tx1"/>
                  </w14:solidFill>
                </w14:textFill>
              </w:rPr>
            </w:pPr>
          </w:p>
        </w:tc>
      </w:tr>
    </w:tbl>
    <w:p w14:paraId="588398D3">
      <w:pPr>
        <w:snapToGrid w:val="0"/>
        <w:spacing w:line="400" w:lineRule="exact"/>
        <w:ind w:firstLine="1890" w:firstLineChars="900"/>
        <w:rPr>
          <w:rFonts w:hint="eastAsia" w:ascii="宋体" w:hAnsi="宋体" w:cs="宋体"/>
          <w:color w:val="000000" w:themeColor="text1"/>
          <w:szCs w:val="21"/>
          <w:highlight w:val="none"/>
          <w14:textFill>
            <w14:solidFill>
              <w14:schemeClr w14:val="tx1"/>
            </w14:solidFill>
          </w14:textFill>
        </w:rPr>
      </w:pPr>
    </w:p>
    <w:p w14:paraId="491BB113">
      <w:pPr>
        <w:snapToGrid w:val="0"/>
        <w:spacing w:line="400" w:lineRule="exact"/>
        <w:ind w:firstLine="1890" w:firstLineChars="9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337998D1">
      <w:pPr>
        <w:spacing w:line="340" w:lineRule="exact"/>
        <w:rPr>
          <w:rFonts w:ascii="宋体" w:hAnsi="宋体" w:cs="宋体"/>
          <w:color w:val="000000" w:themeColor="text1"/>
          <w:highlight w:val="none"/>
          <w14:textFill>
            <w14:solidFill>
              <w14:schemeClr w14:val="tx1"/>
            </w14:solidFill>
          </w14:textFill>
        </w:rPr>
      </w:pPr>
    </w:p>
    <w:p w14:paraId="61485C36">
      <w:pPr>
        <w:snapToGrid w:val="0"/>
        <w:spacing w:line="400" w:lineRule="exact"/>
        <w:ind w:firstLine="1890" w:firstLineChars="9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          </w:t>
      </w:r>
      <w:r>
        <w:rPr>
          <w:rFonts w:hint="eastAsia" w:ascii="宋体" w:hAnsi="宋体" w:cs="宋体"/>
          <w:color w:val="000000" w:themeColor="text1"/>
          <w:highlight w:val="none"/>
          <w14:textFill>
            <w14:solidFill>
              <w14:schemeClr w14:val="tx1"/>
            </w14:solidFill>
          </w14:textFill>
        </w:rPr>
        <w:t>期：</w:t>
      </w:r>
      <w:r>
        <w:rPr>
          <w:rFonts w:hint="eastAsia" w:ascii="宋体" w:hAnsi="宋体" w:cs="宋体"/>
          <w:color w:val="000000" w:themeColor="text1"/>
          <w:highlight w:val="none"/>
          <w:u w:val="single"/>
          <w14:textFill>
            <w14:solidFill>
              <w14:schemeClr w14:val="tx1"/>
            </w14:solidFill>
          </w14:textFill>
        </w:rPr>
        <w:t xml:space="preserve">                                                   </w:t>
      </w:r>
    </w:p>
    <w:p w14:paraId="5DBDEB2F">
      <w:pPr>
        <w:ind w:firstLine="1890" w:firstLineChars="900"/>
        <w:rPr>
          <w:rFonts w:ascii="宋体" w:hAnsi="宋体" w:cs="宋体"/>
          <w:color w:val="000000" w:themeColor="text1"/>
          <w:highlight w:val="none"/>
          <w:u w:val="single"/>
          <w14:textFill>
            <w14:solidFill>
              <w14:schemeClr w14:val="tx1"/>
            </w14:solidFill>
          </w14:textFill>
        </w:rPr>
      </w:pPr>
    </w:p>
    <w:p w14:paraId="196A0B56">
      <w:pPr>
        <w:ind w:firstLine="1890" w:firstLineChars="900"/>
        <w:rPr>
          <w:rFonts w:ascii="宋体" w:hAnsi="宋体" w:cs="宋体"/>
          <w:color w:val="000000" w:themeColor="text1"/>
          <w:highlight w:val="none"/>
          <w:u w:val="single"/>
          <w14:textFill>
            <w14:solidFill>
              <w14:schemeClr w14:val="tx1"/>
            </w14:solidFill>
          </w14:textFill>
        </w:rPr>
      </w:pPr>
    </w:p>
    <w:p w14:paraId="4D6FC2EA">
      <w:pPr>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14:paraId="19AC8CCE">
      <w:pPr>
        <w:spacing w:line="400" w:lineRule="exact"/>
        <w:ind w:firstLine="630" w:firstLineChars="3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1.应对照竞争性磋商文件“第三章 采购需求”中的</w:t>
      </w:r>
      <w:r>
        <w:rPr>
          <w:rFonts w:hint="eastAsia" w:ascii="宋体" w:hAnsi="宋体"/>
          <w:b/>
          <w:bCs/>
          <w:color w:val="000000" w:themeColor="text1"/>
          <w:kern w:val="21"/>
          <w:szCs w:val="21"/>
          <w:highlight w:val="none"/>
          <w14:textFill>
            <w14:solidFill>
              <w14:schemeClr w14:val="tx1"/>
            </w14:solidFill>
          </w14:textFill>
        </w:rPr>
        <w:t>服务内容及要求</w:t>
      </w:r>
      <w:r>
        <w:rPr>
          <w:rFonts w:hint="eastAsia" w:ascii="宋体" w:hAnsi="宋体" w:cs="宋体"/>
          <w:b/>
          <w:color w:val="000000" w:themeColor="text1"/>
          <w:szCs w:val="21"/>
          <w:highlight w:val="none"/>
          <w14:textFill>
            <w14:solidFill>
              <w14:schemeClr w14:val="tx1"/>
            </w14:solidFill>
          </w14:textFill>
        </w:rPr>
        <w:t>逐条实质性响应，并作出偏离说明。</w:t>
      </w:r>
    </w:p>
    <w:p w14:paraId="4E721779">
      <w:pPr>
        <w:spacing w:line="400" w:lineRule="exact"/>
        <w:ind w:firstLine="630" w:firstLineChars="3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2.供应商应根据自身的承诺，对照竞争性磋商文件要求在“偏离说明”中注明“正偏离”、“负偏离”或者“无偏离”。既不属于“正偏离”也不属于“负偏离”即为“无偏离”。</w:t>
      </w:r>
    </w:p>
    <w:p w14:paraId="7C54782C">
      <w:pPr>
        <w:spacing w:line="400" w:lineRule="exact"/>
        <w:ind w:firstLine="630" w:firstLineChars="3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3.当本表由多页构成时，需逐页加盖磋商供应商公章（CA签章）（属自然人的须逐页签字或个人CA签章）。</w:t>
      </w:r>
    </w:p>
    <w:p w14:paraId="29A3DBC1">
      <w:pPr>
        <w:rPr>
          <w:rFonts w:hint="eastAsia"/>
          <w:color w:val="000000" w:themeColor="text1"/>
          <w:highlight w:val="none"/>
          <w14:textFill>
            <w14:solidFill>
              <w14:schemeClr w14:val="tx1"/>
            </w14:solidFill>
          </w14:textFill>
        </w:rPr>
      </w:pPr>
    </w:p>
    <w:p w14:paraId="484E1C4C">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62F47CD3">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6291C814">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6AC547FB">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79420791">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6E7F8C76">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7789894E">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5F34BE5D">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5E29159F">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05BC7018">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090A630A">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p w14:paraId="7C1FBA49">
      <w:pPr>
        <w:pStyle w:val="13"/>
        <w:spacing w:line="340" w:lineRule="exact"/>
        <w:outlineLvl w:val="2"/>
        <w:rPr>
          <w:rFonts w:hint="eastAsia" w:hAnsi="宋体" w:cs="宋体"/>
          <w:b/>
          <w:color w:val="000000" w:themeColor="text1"/>
          <w:sz w:val="28"/>
          <w:szCs w:val="28"/>
          <w:highlight w:val="none"/>
          <w14:textFill>
            <w14:solidFill>
              <w14:schemeClr w14:val="tx1"/>
            </w14:solidFill>
          </w14:textFill>
        </w:rPr>
      </w:pPr>
    </w:p>
    <w:bookmarkEnd w:id="145"/>
    <w:p w14:paraId="04D69529">
      <w:pPr>
        <w:spacing w:line="340" w:lineRule="exact"/>
        <w:ind w:left="420"/>
        <w:jc w:val="center"/>
        <w:outlineLvl w:val="1"/>
        <w:rPr>
          <w:rFonts w:hint="eastAsia" w:ascii="宋体" w:hAnsi="宋体" w:cs="宋体"/>
          <w:color w:val="000000" w:themeColor="text1"/>
          <w:szCs w:val="21"/>
          <w:highlight w:val="none"/>
          <w14:textFill>
            <w14:solidFill>
              <w14:schemeClr w14:val="tx1"/>
            </w14:solidFill>
          </w14:textFill>
        </w:rPr>
      </w:pPr>
      <w:bookmarkStart w:id="148" w:name="_Toc497927084"/>
      <w:bookmarkStart w:id="149" w:name="_Toc28672"/>
      <w:bookmarkStart w:id="150" w:name="_Toc9339"/>
      <w:bookmarkStart w:id="151" w:name="_Toc5214"/>
      <w:r>
        <w:rPr>
          <w:rFonts w:hint="eastAsia" w:ascii="宋体" w:hAnsi="宋体" w:cs="宋体"/>
          <w:b/>
          <w:bCs/>
          <w:color w:val="000000" w:themeColor="text1"/>
          <w:sz w:val="32"/>
          <w:szCs w:val="32"/>
          <w:highlight w:val="none"/>
          <w14:textFill>
            <w14:solidFill>
              <w14:schemeClr w14:val="tx1"/>
            </w14:solidFill>
          </w14:textFill>
        </w:rPr>
        <w:t>（三）其他有效证明材料目录</w:t>
      </w:r>
      <w:bookmarkEnd w:id="148"/>
      <w:bookmarkEnd w:id="149"/>
      <w:bookmarkEnd w:id="150"/>
      <w:bookmarkEnd w:id="151"/>
    </w:p>
    <w:p w14:paraId="17045247">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2469FB30">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1.服务承诺</w:t>
      </w:r>
      <w:r>
        <w:rPr>
          <w:rFonts w:hint="eastAsia"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（格式见附件）</w:t>
      </w:r>
      <w:r>
        <w:rPr>
          <w:rFonts w:hint="eastAsia" w:ascii="宋体" w:hAnsi="宋体" w:cs="宋体"/>
          <w:b/>
          <w:bCs/>
          <w:color w:val="000000" w:themeColor="text1"/>
          <w:szCs w:val="21"/>
          <w:highlight w:val="none"/>
          <w14:textFill>
            <w14:solidFill>
              <w14:schemeClr w14:val="tx1"/>
            </w14:solidFill>
          </w14:textFill>
        </w:rPr>
        <w:t>（如有，请提供）；</w:t>
      </w:r>
    </w:p>
    <w:p w14:paraId="4EB87F25">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2.针对本项目的实施方案（格式见附件）</w:t>
      </w:r>
      <w:r>
        <w:rPr>
          <w:rFonts w:hint="eastAsia" w:ascii="宋体" w:hAnsi="宋体" w:cs="宋体"/>
          <w:b/>
          <w:bCs/>
          <w:color w:val="000000" w:themeColor="text1"/>
          <w:szCs w:val="21"/>
          <w:highlight w:val="none"/>
          <w14:textFill>
            <w14:solidFill>
              <w14:schemeClr w14:val="tx1"/>
            </w14:solidFill>
          </w14:textFill>
        </w:rPr>
        <w:t>（如有，请提供）。</w:t>
      </w:r>
    </w:p>
    <w:p w14:paraId="173D11AA">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3.项目实施人员一览表</w:t>
      </w:r>
      <w:r>
        <w:rPr>
          <w:rFonts w:hint="eastAsia" w:ascii="宋体" w:hAnsi="宋体" w:cs="宋体"/>
          <w:b/>
          <w:bCs/>
          <w:color w:val="000000" w:themeColor="text1"/>
          <w:szCs w:val="21"/>
          <w:highlight w:val="none"/>
          <w14:textFill>
            <w14:solidFill>
              <w14:schemeClr w14:val="tx1"/>
            </w14:solidFill>
          </w14:textFill>
        </w:rPr>
        <w:t>【如有，请提供】</w:t>
      </w:r>
      <w:r>
        <w:rPr>
          <w:rFonts w:hint="eastAsia" w:ascii="宋体" w:hAnsi="宋体" w:cs="宋体"/>
          <w:b/>
          <w:bCs/>
          <w:color w:val="000000" w:themeColor="text1"/>
          <w:szCs w:val="21"/>
          <w:highlight w:val="none"/>
          <w:lang w:eastAsia="zh-CN"/>
          <w14:textFill>
            <w14:solidFill>
              <w14:schemeClr w14:val="tx1"/>
            </w14:solidFill>
          </w14:textFill>
        </w:rPr>
        <w:t>。</w:t>
      </w:r>
    </w:p>
    <w:p w14:paraId="12390E7F">
      <w:pPr>
        <w:spacing w:line="400" w:lineRule="exac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4.供应商20</w:t>
      </w:r>
      <w:r>
        <w:rPr>
          <w:rFonts w:hint="eastAsia" w:ascii="宋体" w:hAnsi="宋体" w:cs="宋体"/>
          <w:color w:val="000000" w:themeColor="text1"/>
          <w:szCs w:val="21"/>
          <w:highlight w:val="none"/>
          <w:lang w:val="en-US" w:eastAsia="zh-CN"/>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年1月1日至响应文件提交截止时间前具有同类项目的业绩相关证明材料（以中标或成交通知书或签订的合同证明材料为准，并能清晰反映项目的名称、采购内容、采购金额、采购时间）</w:t>
      </w:r>
      <w:r>
        <w:rPr>
          <w:rFonts w:hint="eastAsia" w:ascii="宋体" w:hAnsi="宋体" w:cs="宋体"/>
          <w:b/>
          <w:bCs/>
          <w:color w:val="000000" w:themeColor="text1"/>
          <w:szCs w:val="21"/>
          <w:highlight w:val="none"/>
          <w14:textFill>
            <w14:solidFill>
              <w14:schemeClr w14:val="tx1"/>
            </w14:solidFill>
          </w14:textFill>
        </w:rPr>
        <w:t>（如有，请提供）；</w:t>
      </w:r>
    </w:p>
    <w:p w14:paraId="5B4AE51D">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5.供应商可结合本项目的评审办法视自身情况自行提交其它相关证明材料。</w:t>
      </w:r>
    </w:p>
    <w:p w14:paraId="22CEEADA">
      <w:pPr>
        <w:pStyle w:val="13"/>
        <w:spacing w:line="340" w:lineRule="exact"/>
        <w:outlineLvl w:val="2"/>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br w:type="page"/>
      </w:r>
      <w:bookmarkStart w:id="152" w:name="_Toc8134"/>
      <w:r>
        <w:rPr>
          <w:rFonts w:hint="eastAsia" w:hAnsi="宋体" w:cs="宋体"/>
          <w:b/>
          <w:color w:val="000000" w:themeColor="text1"/>
          <w:sz w:val="28"/>
          <w:szCs w:val="28"/>
          <w:highlight w:val="none"/>
          <w14:textFill>
            <w14:solidFill>
              <w14:schemeClr w14:val="tx1"/>
            </w14:solidFill>
          </w14:textFill>
        </w:rPr>
        <w:t>1.服务承诺</w:t>
      </w:r>
      <w:r>
        <w:rPr>
          <w:rFonts w:hint="eastAsia" w:hAnsi="宋体" w:cs="宋体"/>
          <w:b/>
          <w:color w:val="000000" w:themeColor="text1"/>
          <w:sz w:val="28"/>
          <w:szCs w:val="28"/>
          <w:highlight w:val="none"/>
          <w:lang w:val="en-US" w:eastAsia="zh-CN"/>
          <w14:textFill>
            <w14:solidFill>
              <w14:schemeClr w14:val="tx1"/>
            </w14:solidFill>
          </w14:textFill>
        </w:rPr>
        <w:t>方案</w:t>
      </w:r>
      <w:r>
        <w:rPr>
          <w:rFonts w:hint="eastAsia" w:hAnsi="宋体" w:cs="宋体"/>
          <w:b/>
          <w:color w:val="000000" w:themeColor="text1"/>
          <w:sz w:val="28"/>
          <w:szCs w:val="28"/>
          <w:highlight w:val="none"/>
          <w14:textFill>
            <w14:solidFill>
              <w14:schemeClr w14:val="tx1"/>
            </w14:solidFill>
          </w14:textFill>
        </w:rPr>
        <w:t>（如有，请提供）；</w:t>
      </w:r>
      <w:bookmarkEnd w:id="152"/>
    </w:p>
    <w:p w14:paraId="6F60E0DC">
      <w:pPr>
        <w:rPr>
          <w:rFonts w:ascii="宋体" w:hAnsi="宋体" w:cs="宋体"/>
          <w:color w:val="000000" w:themeColor="text1"/>
          <w:highlight w:val="none"/>
          <w14:textFill>
            <w14:solidFill>
              <w14:schemeClr w14:val="tx1"/>
            </w14:solidFill>
          </w14:textFill>
        </w:rPr>
      </w:pPr>
    </w:p>
    <w:p w14:paraId="5C9A578D">
      <w:pPr>
        <w:pStyle w:val="13"/>
        <w:spacing w:line="340" w:lineRule="exact"/>
        <w:ind w:firstLine="560" w:firstLineChars="200"/>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附件：</w:t>
      </w:r>
    </w:p>
    <w:p w14:paraId="0134A664">
      <w:pPr>
        <w:pStyle w:val="8"/>
        <w:rPr>
          <w:rFonts w:ascii="宋体" w:hAnsi="宋体" w:cs="宋体"/>
          <w:color w:val="000000" w:themeColor="text1"/>
          <w:highlight w:val="none"/>
          <w14:textFill>
            <w14:solidFill>
              <w14:schemeClr w14:val="tx1"/>
            </w14:solidFill>
          </w14:textFill>
        </w:rPr>
      </w:pPr>
    </w:p>
    <w:p w14:paraId="568A054C">
      <w:pPr>
        <w:pStyle w:val="13"/>
        <w:spacing w:line="340" w:lineRule="exact"/>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服务承诺</w:t>
      </w:r>
      <w:r>
        <w:rPr>
          <w:rFonts w:hint="eastAsia" w:hAnsi="宋体" w:cs="宋体"/>
          <w:b/>
          <w:color w:val="000000" w:themeColor="text1"/>
          <w:sz w:val="32"/>
          <w:szCs w:val="32"/>
          <w:highlight w:val="none"/>
          <w:lang w:val="en-US" w:eastAsia="zh-CN"/>
          <w14:textFill>
            <w14:solidFill>
              <w14:schemeClr w14:val="tx1"/>
            </w14:solidFill>
          </w14:textFill>
        </w:rPr>
        <w:t>方案</w:t>
      </w:r>
      <w:r>
        <w:rPr>
          <w:rFonts w:hint="eastAsia" w:hAnsi="宋体" w:cs="宋体"/>
          <w:b/>
          <w:color w:val="000000" w:themeColor="text1"/>
          <w:sz w:val="32"/>
          <w:szCs w:val="32"/>
          <w:highlight w:val="none"/>
          <w14:textFill>
            <w14:solidFill>
              <w14:schemeClr w14:val="tx1"/>
            </w14:solidFill>
          </w14:textFill>
        </w:rPr>
        <w:t>（格式）</w:t>
      </w:r>
    </w:p>
    <w:p w14:paraId="5138834F">
      <w:pPr>
        <w:pStyle w:val="13"/>
        <w:spacing w:line="340" w:lineRule="exact"/>
        <w:jc w:val="center"/>
        <w:rPr>
          <w:rFonts w:hAnsi="宋体" w:cs="宋体"/>
          <w:b/>
          <w:color w:val="000000" w:themeColor="text1"/>
          <w:sz w:val="32"/>
          <w:szCs w:val="32"/>
          <w:highlight w:val="none"/>
          <w14:textFill>
            <w14:solidFill>
              <w14:schemeClr w14:val="tx1"/>
            </w14:solidFill>
          </w14:textFill>
        </w:rPr>
      </w:pPr>
    </w:p>
    <w:p w14:paraId="3BB72F6D">
      <w:pPr>
        <w:rPr>
          <w:rFonts w:ascii="宋体" w:hAnsi="宋体" w:cs="宋体"/>
          <w:b/>
          <w:color w:val="000000" w:themeColor="text1"/>
          <w:sz w:val="32"/>
          <w:szCs w:val="32"/>
          <w:highlight w:val="none"/>
          <w14:textFill>
            <w14:solidFill>
              <w14:schemeClr w14:val="tx1"/>
            </w14:solidFill>
          </w14:textFill>
        </w:rPr>
      </w:pPr>
    </w:p>
    <w:p w14:paraId="3B3E17A7">
      <w:pPr>
        <w:pStyle w:val="8"/>
        <w:rPr>
          <w:rFonts w:ascii="宋体" w:hAnsi="宋体" w:cs="宋体"/>
          <w:b/>
          <w:color w:val="000000" w:themeColor="text1"/>
          <w:sz w:val="32"/>
          <w:szCs w:val="32"/>
          <w:highlight w:val="none"/>
          <w14:textFill>
            <w14:solidFill>
              <w14:schemeClr w14:val="tx1"/>
            </w14:solidFill>
          </w14:textFill>
        </w:rPr>
      </w:pPr>
    </w:p>
    <w:p w14:paraId="0F332E4F">
      <w:pPr>
        <w:pStyle w:val="13"/>
        <w:spacing w:line="340" w:lineRule="exact"/>
        <w:jc w:val="center"/>
        <w:rPr>
          <w:rFonts w:hAnsi="宋体" w:cs="宋体"/>
          <w:b/>
          <w:color w:val="000000" w:themeColor="text1"/>
          <w:sz w:val="32"/>
          <w:szCs w:val="32"/>
          <w:highlight w:val="none"/>
          <w14:textFill>
            <w14:solidFill>
              <w14:schemeClr w14:val="tx1"/>
            </w14:solidFill>
          </w14:textFill>
        </w:rPr>
      </w:pPr>
    </w:p>
    <w:p w14:paraId="30F1B5CC">
      <w:pPr>
        <w:snapToGrid w:val="0"/>
        <w:spacing w:line="400" w:lineRule="exact"/>
        <w:ind w:firstLine="1890" w:firstLineChars="9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6C3D3CFC">
      <w:pPr>
        <w:snapToGrid w:val="0"/>
        <w:spacing w:line="400" w:lineRule="exact"/>
        <w:ind w:firstLine="1890" w:firstLineChars="9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r>
        <w:rPr>
          <w:rFonts w:hint="eastAsia" w:ascii="宋体" w:hAnsi="宋体" w:cs="宋体"/>
          <w:color w:val="000000" w:themeColor="text1"/>
          <w:highlight w:val="none"/>
          <w14:textFill>
            <w14:solidFill>
              <w14:schemeClr w14:val="tx1"/>
            </w14:solidFill>
          </w14:textFill>
        </w:rPr>
        <w:t>期：</w:t>
      </w:r>
      <w:r>
        <w:rPr>
          <w:rFonts w:hint="eastAsia" w:ascii="宋体" w:hAnsi="宋体" w:cs="宋体"/>
          <w:color w:val="000000" w:themeColor="text1"/>
          <w:highlight w:val="none"/>
          <w:u w:val="single"/>
          <w14:textFill>
            <w14:solidFill>
              <w14:schemeClr w14:val="tx1"/>
            </w14:solidFill>
          </w14:textFill>
        </w:rPr>
        <w:t xml:space="preserve">                                                   </w:t>
      </w:r>
    </w:p>
    <w:p w14:paraId="30DA0DA8">
      <w:pPr>
        <w:pStyle w:val="8"/>
        <w:rPr>
          <w:rFonts w:ascii="宋体" w:hAnsi="宋体" w:cs="宋体"/>
          <w:b/>
          <w:bCs/>
          <w:color w:val="000000" w:themeColor="text1"/>
          <w:szCs w:val="21"/>
          <w:highlight w:val="none"/>
          <w14:textFill>
            <w14:solidFill>
              <w14:schemeClr w14:val="tx1"/>
            </w14:solidFill>
          </w14:textFill>
        </w:rPr>
      </w:pPr>
    </w:p>
    <w:p w14:paraId="1FA2B2D4">
      <w:pPr>
        <w:pStyle w:val="8"/>
        <w:rPr>
          <w:rFonts w:ascii="宋体" w:hAnsi="宋体" w:cs="宋体"/>
          <w:b/>
          <w:bCs/>
          <w:color w:val="000000" w:themeColor="text1"/>
          <w:szCs w:val="21"/>
          <w:highlight w:val="none"/>
          <w14:textFill>
            <w14:solidFill>
              <w14:schemeClr w14:val="tx1"/>
            </w14:solidFill>
          </w14:textFill>
        </w:rPr>
      </w:pPr>
    </w:p>
    <w:p w14:paraId="360C2B89">
      <w:pPr>
        <w:pStyle w:val="8"/>
        <w:rPr>
          <w:rFonts w:hint="eastAsia" w:ascii="宋体" w:hAnsi="宋体" w:cs="宋体"/>
          <w:b/>
          <w:bCs/>
          <w:color w:val="000000" w:themeColor="text1"/>
          <w:szCs w:val="21"/>
          <w:highlight w:val="none"/>
          <w14:textFill>
            <w14:solidFill>
              <w14:schemeClr w14:val="tx1"/>
            </w14:solidFill>
          </w14:textFill>
        </w:rPr>
      </w:pPr>
    </w:p>
    <w:p w14:paraId="45BBD132">
      <w:pPr>
        <w:rPr>
          <w:color w:val="000000" w:themeColor="text1"/>
          <w:highlight w:val="none"/>
          <w14:textFill>
            <w14:solidFill>
              <w14:schemeClr w14:val="tx1"/>
            </w14:solidFill>
          </w14:textFill>
        </w:rPr>
      </w:pPr>
    </w:p>
    <w:p w14:paraId="2942B055">
      <w:pPr>
        <w:pStyle w:val="8"/>
        <w:rPr>
          <w:rFonts w:ascii="宋体" w:hAnsi="宋体" w:cs="宋体"/>
          <w:b/>
          <w:bCs/>
          <w:color w:val="000000" w:themeColor="text1"/>
          <w:szCs w:val="21"/>
          <w:highlight w:val="none"/>
          <w14:textFill>
            <w14:solidFill>
              <w14:schemeClr w14:val="tx1"/>
            </w14:solidFill>
          </w14:textFill>
        </w:rPr>
      </w:pPr>
    </w:p>
    <w:p w14:paraId="6D938F06">
      <w:pPr>
        <w:rPr>
          <w:rFonts w:ascii="宋体" w:hAnsi="宋体" w:cs="宋体"/>
          <w:color w:val="000000" w:themeColor="text1"/>
          <w:highlight w:val="none"/>
          <w14:textFill>
            <w14:solidFill>
              <w14:schemeClr w14:val="tx1"/>
            </w14:solidFill>
          </w14:textFill>
        </w:rPr>
      </w:pPr>
    </w:p>
    <w:p w14:paraId="78A4654E">
      <w:pPr>
        <w:rPr>
          <w:rFonts w:ascii="宋体" w:hAnsi="宋体" w:cs="宋体"/>
          <w:b/>
          <w:color w:val="000000" w:themeColor="text1"/>
          <w:sz w:val="28"/>
          <w:szCs w:val="28"/>
          <w:highlight w:val="none"/>
          <w14:textFill>
            <w14:solidFill>
              <w14:schemeClr w14:val="tx1"/>
            </w14:solidFill>
          </w14:textFill>
        </w:rPr>
      </w:pPr>
      <w:bookmarkStart w:id="153" w:name="_Toc24192"/>
      <w:r>
        <w:rPr>
          <w:rFonts w:hint="eastAsia" w:ascii="宋体" w:hAnsi="宋体" w:cs="宋体"/>
          <w:b/>
          <w:color w:val="000000" w:themeColor="text1"/>
          <w:sz w:val="28"/>
          <w:szCs w:val="28"/>
          <w:highlight w:val="none"/>
          <w14:textFill>
            <w14:solidFill>
              <w14:schemeClr w14:val="tx1"/>
            </w14:solidFill>
          </w14:textFill>
        </w:rPr>
        <w:t>2.针对本项目的实施方案（如有，请提供）；</w:t>
      </w:r>
      <w:bookmarkEnd w:id="153"/>
    </w:p>
    <w:p w14:paraId="0E5B8702">
      <w:pPr>
        <w:rPr>
          <w:rFonts w:ascii="宋体" w:hAnsi="宋体" w:cs="宋体"/>
          <w:color w:val="000000" w:themeColor="text1"/>
          <w:highlight w:val="none"/>
          <w14:textFill>
            <w14:solidFill>
              <w14:schemeClr w14:val="tx1"/>
            </w14:solidFill>
          </w14:textFill>
        </w:rPr>
      </w:pPr>
    </w:p>
    <w:p w14:paraId="034B6BE2">
      <w:pPr>
        <w:pStyle w:val="13"/>
        <w:spacing w:line="340" w:lineRule="exact"/>
        <w:ind w:firstLine="560" w:firstLineChars="200"/>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附件：</w:t>
      </w:r>
    </w:p>
    <w:p w14:paraId="5C263064">
      <w:pPr>
        <w:rPr>
          <w:rFonts w:ascii="宋体" w:hAnsi="宋体" w:cs="宋体"/>
          <w:color w:val="000000" w:themeColor="text1"/>
          <w:highlight w:val="none"/>
          <w14:textFill>
            <w14:solidFill>
              <w14:schemeClr w14:val="tx1"/>
            </w14:solidFill>
          </w14:textFill>
        </w:rPr>
      </w:pPr>
    </w:p>
    <w:p w14:paraId="7789209A">
      <w:pPr>
        <w:pStyle w:val="13"/>
        <w:spacing w:line="340" w:lineRule="exact"/>
        <w:jc w:val="center"/>
        <w:rPr>
          <w:rFonts w:ascii="宋体"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实施方案（格式）</w:t>
      </w:r>
    </w:p>
    <w:p w14:paraId="055F4E65">
      <w:pPr>
        <w:pStyle w:val="8"/>
        <w:rPr>
          <w:rFonts w:ascii="宋体" w:hAnsi="宋体" w:cs="宋体"/>
          <w:color w:val="000000" w:themeColor="text1"/>
          <w:highlight w:val="none"/>
          <w14:textFill>
            <w14:solidFill>
              <w14:schemeClr w14:val="tx1"/>
            </w14:solidFill>
          </w14:textFill>
        </w:rPr>
      </w:pPr>
    </w:p>
    <w:p w14:paraId="34E1FD57">
      <w:pPr>
        <w:widowControl/>
        <w:ind w:firstLine="3080" w:firstLineChars="1100"/>
        <w:jc w:val="left"/>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（根据采购需求自行编制）</w:t>
      </w:r>
    </w:p>
    <w:p w14:paraId="500D3E8C">
      <w:pPr>
        <w:widowControl/>
        <w:jc w:val="left"/>
        <w:rPr>
          <w:rFonts w:ascii="宋体" w:hAnsi="宋体" w:cs="宋体"/>
          <w:b/>
          <w:color w:val="000000" w:themeColor="text1"/>
          <w:kern w:val="0"/>
          <w:sz w:val="28"/>
          <w:szCs w:val="28"/>
          <w:highlight w:val="none"/>
          <w14:textFill>
            <w14:solidFill>
              <w14:schemeClr w14:val="tx1"/>
            </w14:solidFill>
          </w14:textFill>
        </w:rPr>
      </w:pPr>
    </w:p>
    <w:p w14:paraId="518ED34C">
      <w:pPr>
        <w:widowControl/>
        <w:ind w:firstLine="3080" w:firstLineChars="1100"/>
        <w:jc w:val="left"/>
        <w:rPr>
          <w:rFonts w:ascii="宋体" w:hAnsi="宋体" w:cs="宋体"/>
          <w:b/>
          <w:color w:val="000000" w:themeColor="text1"/>
          <w:kern w:val="0"/>
          <w:sz w:val="28"/>
          <w:szCs w:val="28"/>
          <w:highlight w:val="none"/>
          <w14:textFill>
            <w14:solidFill>
              <w14:schemeClr w14:val="tx1"/>
            </w14:solidFill>
          </w14:textFill>
        </w:rPr>
      </w:pPr>
    </w:p>
    <w:p w14:paraId="54BFDB2E">
      <w:pPr>
        <w:widowControl/>
        <w:ind w:firstLine="1470" w:firstLineChars="7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6E163636">
      <w:pPr>
        <w:pStyle w:val="13"/>
        <w:spacing w:line="300" w:lineRule="exact"/>
        <w:ind w:left="2940" w:leftChars="1400" w:firstLine="630" w:firstLineChars="300"/>
        <w:rPr>
          <w:rFonts w:hAnsi="宋体" w:cs="宋体"/>
          <w:color w:val="000000" w:themeColor="text1"/>
          <w:highlight w:val="none"/>
          <w14:textFill>
            <w14:solidFill>
              <w14:schemeClr w14:val="tx1"/>
            </w14:solidFill>
          </w14:textFill>
        </w:rPr>
      </w:pPr>
    </w:p>
    <w:p w14:paraId="0871855B">
      <w:pPr>
        <w:snapToGrid w:val="0"/>
        <w:spacing w:line="300" w:lineRule="exact"/>
        <w:ind w:firstLine="4830" w:firstLineChars="23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14:paraId="458D5346">
      <w:pPr>
        <w:snapToGrid w:val="0"/>
        <w:spacing w:line="300" w:lineRule="exact"/>
        <w:ind w:firstLine="3570" w:firstLineChars="1700"/>
        <w:rPr>
          <w:rFonts w:ascii="宋体" w:hAnsi="宋体" w:cs="宋体"/>
          <w:color w:val="000000" w:themeColor="text1"/>
          <w:highlight w:val="none"/>
          <w:u w:val="single"/>
          <w14:textFill>
            <w14:solidFill>
              <w14:schemeClr w14:val="tx1"/>
            </w14:solidFill>
          </w14:textFill>
        </w:rPr>
      </w:pPr>
    </w:p>
    <w:p w14:paraId="3C7C7C6D">
      <w:pPr>
        <w:pStyle w:val="8"/>
        <w:rPr>
          <w:rFonts w:ascii="宋体" w:hAnsi="宋体" w:cs="宋体"/>
          <w:color w:val="000000" w:themeColor="text1"/>
          <w:highlight w:val="none"/>
          <w:u w:val="single"/>
          <w14:textFill>
            <w14:solidFill>
              <w14:schemeClr w14:val="tx1"/>
            </w14:solidFill>
          </w14:textFill>
        </w:rPr>
      </w:pPr>
    </w:p>
    <w:p w14:paraId="34635A12">
      <w:pPr>
        <w:rPr>
          <w:rFonts w:hint="eastAsia" w:hAnsi="宋体" w:cs="宋体"/>
          <w:b/>
          <w:color w:val="000000" w:themeColor="text1"/>
          <w:sz w:val="28"/>
          <w:szCs w:val="28"/>
          <w:highlight w:val="none"/>
          <w14:textFill>
            <w14:solidFill>
              <w14:schemeClr w14:val="tx1"/>
            </w14:solidFill>
          </w14:textFill>
        </w:rPr>
      </w:pPr>
      <w:bookmarkStart w:id="154" w:name="_Toc7569"/>
      <w:r>
        <w:rPr>
          <w:rFonts w:hint="eastAsia" w:hAnsi="宋体" w:cs="宋体"/>
          <w:b/>
          <w:color w:val="000000" w:themeColor="text1"/>
          <w:sz w:val="28"/>
          <w:szCs w:val="28"/>
          <w:highlight w:val="none"/>
          <w14:textFill>
            <w14:solidFill>
              <w14:schemeClr w14:val="tx1"/>
            </w14:solidFill>
          </w14:textFill>
        </w:rPr>
        <w:br w:type="page"/>
      </w:r>
    </w:p>
    <w:p w14:paraId="46D811B5">
      <w:pPr>
        <w:spacing w:line="400" w:lineRule="exact"/>
        <w:rPr>
          <w:rFonts w:hint="eastAsia" w:ascii="宋体"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3</w:t>
      </w:r>
      <w:r>
        <w:rPr>
          <w:rFonts w:hint="eastAsia" w:ascii="宋体" w:hAnsi="宋体" w:cs="宋体"/>
          <w:b/>
          <w:color w:val="000000" w:themeColor="text1"/>
          <w:sz w:val="28"/>
          <w:szCs w:val="28"/>
          <w:highlight w:val="none"/>
          <w14:textFill>
            <w14:solidFill>
              <w14:schemeClr w14:val="tx1"/>
            </w14:solidFill>
          </w14:textFill>
        </w:rPr>
        <w:t>.</w:t>
      </w:r>
      <w:bookmarkEnd w:id="154"/>
      <w:r>
        <w:rPr>
          <w:rFonts w:hint="eastAsia" w:ascii="宋体" w:hAnsi="宋体" w:cs="宋体"/>
          <w:b/>
          <w:color w:val="000000" w:themeColor="text1"/>
          <w:sz w:val="28"/>
          <w:szCs w:val="28"/>
          <w:highlight w:val="none"/>
          <w14:textFill>
            <w14:solidFill>
              <w14:schemeClr w14:val="tx1"/>
            </w14:solidFill>
          </w14:textFill>
        </w:rPr>
        <w:t>项目实施人员一览表</w:t>
      </w:r>
      <w:r>
        <w:rPr>
          <w:rFonts w:hint="eastAsia" w:ascii="宋体" w:hAnsi="宋体" w:cs="宋体"/>
          <w:b/>
          <w:color w:val="000000" w:themeColor="text1"/>
          <w:sz w:val="28"/>
          <w:szCs w:val="28"/>
          <w:highlight w:val="none"/>
          <w:lang w:eastAsia="zh-CN"/>
          <w14:textFill>
            <w14:solidFill>
              <w14:schemeClr w14:val="tx1"/>
            </w14:solidFill>
          </w14:textFill>
        </w:rPr>
        <w:t>（</w:t>
      </w:r>
      <w:r>
        <w:rPr>
          <w:rFonts w:hint="eastAsia" w:ascii="宋体" w:hAnsi="宋体" w:cs="宋体"/>
          <w:b/>
          <w:color w:val="000000" w:themeColor="text1"/>
          <w:sz w:val="28"/>
          <w:szCs w:val="28"/>
          <w:highlight w:val="none"/>
          <w14:textFill>
            <w14:solidFill>
              <w14:schemeClr w14:val="tx1"/>
            </w14:solidFill>
          </w14:textFill>
        </w:rPr>
        <w:t>如有，请提供</w:t>
      </w:r>
      <w:r>
        <w:rPr>
          <w:rFonts w:hint="eastAsia" w:ascii="宋体" w:hAnsi="宋体" w:cs="宋体"/>
          <w:b/>
          <w:color w:val="000000" w:themeColor="text1"/>
          <w:sz w:val="28"/>
          <w:szCs w:val="28"/>
          <w:highlight w:val="none"/>
          <w:lang w:eastAsia="zh-CN"/>
          <w14:textFill>
            <w14:solidFill>
              <w14:schemeClr w14:val="tx1"/>
            </w14:solidFill>
          </w14:textFill>
        </w:rPr>
        <w:t>）</w:t>
      </w:r>
    </w:p>
    <w:p w14:paraId="5718F048">
      <w:pPr>
        <w:pStyle w:val="13"/>
        <w:spacing w:line="360" w:lineRule="auto"/>
        <w:outlineLvl w:val="2"/>
        <w:rPr>
          <w:rFonts w:hint="eastAsia" w:hAnsi="宋体" w:cs="宋体"/>
          <w:color w:val="000000" w:themeColor="text1"/>
          <w:highlight w:val="none"/>
          <w14:textFill>
            <w14:solidFill>
              <w14:schemeClr w14:val="tx1"/>
            </w14:solidFill>
          </w14:textFill>
        </w:rPr>
      </w:pPr>
    </w:p>
    <w:p w14:paraId="03EFFF68">
      <w:pPr>
        <w:pStyle w:val="13"/>
        <w:ind w:firstLine="280" w:firstLineChars="100"/>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附件：</w:t>
      </w:r>
    </w:p>
    <w:p w14:paraId="6C4DEA6C">
      <w:pPr>
        <w:pStyle w:val="13"/>
        <w:ind w:firstLine="411" w:firstLineChars="147"/>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 xml:space="preserve"> 项目实施人员一览表（格式）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tblGrid>
      <w:tr w14:paraId="3CD9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center"/>
          </w:tcPr>
          <w:p w14:paraId="33D2638D">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 名</w:t>
            </w:r>
          </w:p>
        </w:tc>
        <w:tc>
          <w:tcPr>
            <w:tcW w:w="1050" w:type="dxa"/>
            <w:noWrap w:val="0"/>
            <w:vAlign w:val="center"/>
          </w:tcPr>
          <w:p w14:paraId="6877D037">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665" w:type="dxa"/>
            <w:noWrap w:val="0"/>
            <w:vAlign w:val="center"/>
          </w:tcPr>
          <w:p w14:paraId="36BD3E08">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专业技术资格</w:t>
            </w:r>
          </w:p>
        </w:tc>
        <w:tc>
          <w:tcPr>
            <w:tcW w:w="1200" w:type="dxa"/>
            <w:noWrap w:val="0"/>
            <w:vAlign w:val="center"/>
          </w:tcPr>
          <w:p w14:paraId="4DF5ED27">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证书编号</w:t>
            </w:r>
          </w:p>
        </w:tc>
        <w:tc>
          <w:tcPr>
            <w:tcW w:w="2550" w:type="dxa"/>
            <w:noWrap w:val="0"/>
            <w:vAlign w:val="center"/>
          </w:tcPr>
          <w:p w14:paraId="7A63C1A5">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参加本单位工作时间</w:t>
            </w:r>
          </w:p>
        </w:tc>
      </w:tr>
      <w:tr w14:paraId="7F1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6A802108">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050" w:type="dxa"/>
            <w:noWrap w:val="0"/>
            <w:vAlign w:val="top"/>
          </w:tcPr>
          <w:p w14:paraId="6FEA5429">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65" w:type="dxa"/>
            <w:noWrap w:val="0"/>
            <w:vAlign w:val="top"/>
          </w:tcPr>
          <w:p w14:paraId="6EF68986">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200" w:type="dxa"/>
            <w:noWrap w:val="0"/>
            <w:vAlign w:val="top"/>
          </w:tcPr>
          <w:p w14:paraId="0CAD75FB">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2550" w:type="dxa"/>
            <w:noWrap w:val="0"/>
            <w:vAlign w:val="top"/>
          </w:tcPr>
          <w:p w14:paraId="2C663CA5">
            <w:pPr>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2E02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4F1970F0">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050" w:type="dxa"/>
            <w:noWrap w:val="0"/>
            <w:vAlign w:val="top"/>
          </w:tcPr>
          <w:p w14:paraId="457E3C41">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65" w:type="dxa"/>
            <w:noWrap w:val="0"/>
            <w:vAlign w:val="top"/>
          </w:tcPr>
          <w:p w14:paraId="7AC0FD7E">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200" w:type="dxa"/>
            <w:noWrap w:val="0"/>
            <w:vAlign w:val="top"/>
          </w:tcPr>
          <w:p w14:paraId="3095C576">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2550" w:type="dxa"/>
            <w:noWrap w:val="0"/>
            <w:vAlign w:val="top"/>
          </w:tcPr>
          <w:p w14:paraId="1DAAAC07">
            <w:pPr>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5988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noWrap w:val="0"/>
            <w:vAlign w:val="top"/>
          </w:tcPr>
          <w:p w14:paraId="48861257">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050" w:type="dxa"/>
            <w:noWrap w:val="0"/>
            <w:vAlign w:val="top"/>
          </w:tcPr>
          <w:p w14:paraId="6928B906">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65" w:type="dxa"/>
            <w:noWrap w:val="0"/>
            <w:vAlign w:val="top"/>
          </w:tcPr>
          <w:p w14:paraId="151454E5">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200" w:type="dxa"/>
            <w:noWrap w:val="0"/>
            <w:vAlign w:val="top"/>
          </w:tcPr>
          <w:p w14:paraId="3A4A396C">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2550" w:type="dxa"/>
            <w:noWrap w:val="0"/>
            <w:vAlign w:val="top"/>
          </w:tcPr>
          <w:p w14:paraId="24067E8E">
            <w:pPr>
              <w:spacing w:line="400" w:lineRule="exact"/>
              <w:jc w:val="center"/>
              <w:rPr>
                <w:rFonts w:hint="eastAsia" w:ascii="宋体" w:hAnsi="宋体" w:cs="宋体"/>
                <w:color w:val="000000" w:themeColor="text1"/>
                <w:szCs w:val="21"/>
                <w:highlight w:val="none"/>
                <w14:textFill>
                  <w14:solidFill>
                    <w14:schemeClr w14:val="tx1"/>
                  </w14:solidFill>
                </w14:textFill>
              </w:rPr>
            </w:pPr>
          </w:p>
        </w:tc>
      </w:tr>
    </w:tbl>
    <w:p w14:paraId="160284C5">
      <w:pPr>
        <w:spacing w:line="400" w:lineRule="exact"/>
        <w:rPr>
          <w:rFonts w:hint="eastAsia" w:ascii="宋体" w:hAnsi="宋体" w:cs="宋体"/>
          <w:color w:val="000000" w:themeColor="text1"/>
          <w:szCs w:val="21"/>
          <w:highlight w:val="none"/>
          <w14:textFill>
            <w14:solidFill>
              <w14:schemeClr w14:val="tx1"/>
            </w14:solidFill>
          </w14:textFill>
        </w:rPr>
      </w:pPr>
    </w:p>
    <w:p w14:paraId="77407B6F">
      <w:pPr>
        <w:snapToGrid w:val="0"/>
        <w:spacing w:line="400" w:lineRule="exact"/>
        <w:ind w:firstLine="1890" w:firstLineChars="900"/>
        <w:rPr>
          <w:rFonts w:hint="eastAsia" w:ascii="宋体" w:hAnsi="宋体" w:cs="宋体"/>
          <w:color w:val="000000" w:themeColor="text1"/>
          <w:szCs w:val="21"/>
          <w:highlight w:val="none"/>
          <w14:textFill>
            <w14:solidFill>
              <w14:schemeClr w14:val="tx1"/>
            </w14:solidFill>
          </w14:textFill>
        </w:rPr>
      </w:pPr>
    </w:p>
    <w:p w14:paraId="609F98F7">
      <w:pPr>
        <w:snapToGrid w:val="0"/>
        <w:spacing w:line="400" w:lineRule="exact"/>
        <w:ind w:firstLine="1890" w:firstLineChars="9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5F4B00C4">
      <w:pPr>
        <w:pStyle w:val="13"/>
        <w:spacing w:line="340" w:lineRule="exact"/>
        <w:rPr>
          <w:rFonts w:hint="eastAsia" w:hAnsi="宋体" w:cs="宋体"/>
          <w:color w:val="000000" w:themeColor="text1"/>
          <w:highlight w:val="none"/>
          <w14:textFill>
            <w14:solidFill>
              <w14:schemeClr w14:val="tx1"/>
            </w14:solidFill>
          </w14:textFill>
        </w:rPr>
      </w:pPr>
    </w:p>
    <w:p w14:paraId="6AA464C0">
      <w:pPr>
        <w:snapToGrid w:val="0"/>
        <w:spacing w:line="400" w:lineRule="exact"/>
        <w:ind w:firstLine="1680" w:firstLineChars="8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7DC540AB">
      <w:pPr>
        <w:spacing w:line="360" w:lineRule="auto"/>
        <w:rPr>
          <w:rFonts w:hint="eastAsia" w:ascii="宋体" w:hAnsi="宋体" w:cs="宋体"/>
          <w:b/>
          <w:bCs/>
          <w:color w:val="000000" w:themeColor="text1"/>
          <w:sz w:val="24"/>
          <w:highlight w:val="none"/>
          <w14:textFill>
            <w14:solidFill>
              <w14:schemeClr w14:val="tx1"/>
            </w14:solidFill>
          </w14:textFill>
        </w:rPr>
      </w:pPr>
    </w:p>
    <w:p w14:paraId="03832577">
      <w:pPr>
        <w:spacing w:line="360" w:lineRule="auto"/>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注：供应商可根据自身情况结合本项目自行制定</w:t>
      </w:r>
    </w:p>
    <w:p w14:paraId="6300F852">
      <w:pPr>
        <w:pStyle w:val="13"/>
        <w:spacing w:line="340" w:lineRule="exact"/>
        <w:rPr>
          <w:rFonts w:hint="eastAsia" w:hAnsi="宋体" w:cs="宋体"/>
          <w:b/>
          <w:color w:val="000000" w:themeColor="text1"/>
          <w:sz w:val="28"/>
          <w:szCs w:val="28"/>
          <w:highlight w:val="none"/>
          <w14:textFill>
            <w14:solidFill>
              <w14:schemeClr w14:val="tx1"/>
            </w14:solidFill>
          </w14:textFill>
        </w:rPr>
      </w:pPr>
    </w:p>
    <w:p w14:paraId="4DB507A1">
      <w:pPr>
        <w:rPr>
          <w:rFonts w:hint="eastAsia"/>
          <w:color w:val="000000" w:themeColor="text1"/>
          <w:highlight w:val="none"/>
          <w14:textFill>
            <w14:solidFill>
              <w14:schemeClr w14:val="tx1"/>
            </w14:solidFill>
          </w14:textFill>
        </w:rPr>
      </w:pPr>
      <w:bookmarkStart w:id="155" w:name="_Toc10161"/>
      <w:bookmarkStart w:id="156" w:name="_Toc3052"/>
      <w:bookmarkStart w:id="157" w:name="_Toc497927090"/>
    </w:p>
    <w:p w14:paraId="4219BC6F">
      <w:pPr>
        <w:pStyle w:val="9"/>
        <w:rPr>
          <w:rFonts w:hint="eastAsia"/>
          <w:color w:val="000000" w:themeColor="text1"/>
          <w:highlight w:val="none"/>
          <w14:textFill>
            <w14:solidFill>
              <w14:schemeClr w14:val="tx1"/>
            </w14:solidFill>
          </w14:textFill>
        </w:rPr>
      </w:pPr>
    </w:p>
    <w:p w14:paraId="36CF434D">
      <w:pPr>
        <w:pStyle w:val="9"/>
        <w:rPr>
          <w:rFonts w:hint="eastAsia"/>
          <w:color w:val="000000" w:themeColor="text1"/>
          <w:highlight w:val="none"/>
          <w14:textFill>
            <w14:solidFill>
              <w14:schemeClr w14:val="tx1"/>
            </w14:solidFill>
          </w14:textFill>
        </w:rPr>
      </w:pPr>
    </w:p>
    <w:p w14:paraId="5C16003A">
      <w:pPr>
        <w:numPr>
          <w:ilvl w:val="0"/>
          <w:numId w:val="0"/>
        </w:numPr>
        <w:spacing w:line="400" w:lineRule="exact"/>
        <w:rPr>
          <w:rFonts w:hint="eastAsia"/>
          <w:color w:val="000000" w:themeColor="text1"/>
          <w:highlight w:val="none"/>
          <w14:textFill>
            <w14:solidFill>
              <w14:schemeClr w14:val="tx1"/>
            </w14:solidFill>
          </w14:textFill>
        </w:rPr>
      </w:pPr>
      <w:bookmarkStart w:id="158" w:name="_Toc11595"/>
      <w:r>
        <w:rPr>
          <w:rFonts w:hint="eastAsia" w:ascii="宋体" w:hAnsi="宋体" w:cs="宋体"/>
          <w:b/>
          <w:color w:val="000000" w:themeColor="text1"/>
          <w:sz w:val="28"/>
          <w:szCs w:val="28"/>
          <w:highlight w:val="none"/>
          <w:lang w:val="en-US" w:eastAsia="zh-CN"/>
          <w14:textFill>
            <w14:solidFill>
              <w14:schemeClr w14:val="tx1"/>
            </w14:solidFill>
          </w14:textFill>
        </w:rPr>
        <w:t>4.</w:t>
      </w:r>
      <w:r>
        <w:rPr>
          <w:rFonts w:hint="eastAsia" w:ascii="宋体" w:hAnsi="宋体" w:cs="宋体"/>
          <w:b/>
          <w:color w:val="000000" w:themeColor="text1"/>
          <w:sz w:val="28"/>
          <w:szCs w:val="28"/>
          <w:highlight w:val="none"/>
          <w14:textFill>
            <w14:solidFill>
              <w14:schemeClr w14:val="tx1"/>
            </w14:solidFill>
          </w14:textFill>
        </w:rPr>
        <w:t>供应商20</w:t>
      </w:r>
      <w:r>
        <w:rPr>
          <w:rFonts w:hint="eastAsia" w:ascii="宋体" w:hAnsi="宋体" w:cs="宋体"/>
          <w:b/>
          <w:color w:val="000000" w:themeColor="text1"/>
          <w:sz w:val="28"/>
          <w:szCs w:val="28"/>
          <w:highlight w:val="none"/>
          <w:lang w:val="en-US" w:eastAsia="zh-CN"/>
          <w14:textFill>
            <w14:solidFill>
              <w14:schemeClr w14:val="tx1"/>
            </w14:solidFill>
          </w14:textFill>
        </w:rPr>
        <w:t>23</w:t>
      </w:r>
      <w:r>
        <w:rPr>
          <w:rFonts w:hint="eastAsia" w:ascii="宋体" w:hAnsi="宋体" w:cs="宋体"/>
          <w:b/>
          <w:color w:val="000000" w:themeColor="text1"/>
          <w:sz w:val="28"/>
          <w:szCs w:val="28"/>
          <w:highlight w:val="none"/>
          <w14:textFill>
            <w14:solidFill>
              <w14:schemeClr w14:val="tx1"/>
            </w14:solidFill>
          </w14:textFill>
        </w:rPr>
        <w:t>年1月1日至</w:t>
      </w:r>
      <w:r>
        <w:rPr>
          <w:rFonts w:hint="eastAsia"/>
          <w:b/>
          <w:color w:val="000000" w:themeColor="text1"/>
          <w:sz w:val="28"/>
          <w:szCs w:val="28"/>
          <w:highlight w:val="none"/>
          <w14:textFill>
            <w14:solidFill>
              <w14:schemeClr w14:val="tx1"/>
            </w14:solidFill>
          </w14:textFill>
        </w:rPr>
        <w:t>响应文件提交截止时间前</w:t>
      </w:r>
      <w:r>
        <w:rPr>
          <w:rFonts w:hint="eastAsia" w:ascii="宋体" w:hAnsi="宋体" w:cs="宋体"/>
          <w:b/>
          <w:color w:val="000000" w:themeColor="text1"/>
          <w:sz w:val="28"/>
          <w:szCs w:val="28"/>
          <w:highlight w:val="none"/>
          <w14:textFill>
            <w14:solidFill>
              <w14:schemeClr w14:val="tx1"/>
            </w14:solidFill>
          </w14:textFill>
        </w:rPr>
        <w:t>具有同类项目的业绩相关证明材料（以中标或成交通知书或签订的合同证明材料为准，并能清晰反映项目的名称、采购内容、采购金额、采购时间）</w:t>
      </w:r>
      <w:r>
        <w:rPr>
          <w:rFonts w:hint="eastAsia" w:ascii="宋体" w:hAnsi="宋体" w:cs="宋体"/>
          <w:b/>
          <w:bCs/>
          <w:color w:val="000000" w:themeColor="text1"/>
          <w:sz w:val="28"/>
          <w:szCs w:val="28"/>
          <w:highlight w:val="none"/>
          <w14:textFill>
            <w14:solidFill>
              <w14:schemeClr w14:val="tx1"/>
            </w14:solidFill>
          </w14:textFill>
        </w:rPr>
        <w:t>（如有，请提供）；</w:t>
      </w:r>
    </w:p>
    <w:bookmarkEnd w:id="155"/>
    <w:bookmarkEnd w:id="156"/>
    <w:bookmarkEnd w:id="157"/>
    <w:bookmarkEnd w:id="158"/>
    <w:p w14:paraId="1AB02940">
      <w:pPr>
        <w:numPr>
          <w:ilvl w:val="0"/>
          <w:numId w:val="0"/>
        </w:numPr>
        <w:spacing w:line="400" w:lineRule="exact"/>
        <w:ind w:leftChars="0"/>
        <w:rPr>
          <w:rFonts w:hint="eastAsia" w:hAnsi="宋体" w:cs="宋体"/>
          <w:b/>
          <w:color w:val="000000" w:themeColor="text1"/>
          <w:sz w:val="28"/>
          <w:szCs w:val="28"/>
          <w:highlight w:val="none"/>
          <w14:textFill>
            <w14:solidFill>
              <w14:schemeClr w14:val="tx1"/>
            </w14:solidFill>
          </w14:textFill>
        </w:rPr>
      </w:pPr>
      <w:bookmarkStart w:id="159" w:name="_Toc14778"/>
      <w:r>
        <w:rPr>
          <w:rFonts w:hint="eastAsia" w:hAnsi="宋体" w:cs="宋体"/>
          <w:b/>
          <w:color w:val="000000" w:themeColor="text1"/>
          <w:sz w:val="28"/>
          <w:szCs w:val="28"/>
          <w:highlight w:val="none"/>
          <w:lang w:val="en-US" w:eastAsia="zh-CN"/>
          <w14:textFill>
            <w14:solidFill>
              <w14:schemeClr w14:val="tx1"/>
            </w14:solidFill>
          </w14:textFill>
        </w:rPr>
        <w:t>5.</w:t>
      </w:r>
      <w:r>
        <w:rPr>
          <w:rFonts w:hint="eastAsia" w:hAnsi="宋体" w:cs="宋体"/>
          <w:b/>
          <w:color w:val="000000" w:themeColor="text1"/>
          <w:sz w:val="28"/>
          <w:szCs w:val="28"/>
          <w:highlight w:val="none"/>
          <w14:textFill>
            <w14:solidFill>
              <w14:schemeClr w14:val="tx1"/>
            </w14:solidFill>
          </w14:textFill>
        </w:rPr>
        <w:t>供应商可结合本项目的评审办法视自身情况自行提交其它相关证明材料。</w:t>
      </w:r>
      <w:bookmarkEnd w:id="159"/>
    </w:p>
    <w:p w14:paraId="4D204F5F">
      <w:pPr>
        <w:pStyle w:val="6"/>
        <w:rPr>
          <w:rFonts w:hint="eastAsia"/>
          <w:color w:val="000000" w:themeColor="text1"/>
          <w:highlight w:val="none"/>
          <w14:textFill>
            <w14:solidFill>
              <w14:schemeClr w14:val="tx1"/>
            </w14:solidFill>
          </w14:textFill>
        </w:rPr>
      </w:pPr>
    </w:p>
    <w:p w14:paraId="6470BA51">
      <w:pPr>
        <w:snapToGrid w:val="0"/>
        <w:spacing w:line="380" w:lineRule="exact"/>
        <w:outlineLvl w:val="4"/>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附件一：</w:t>
      </w:r>
    </w:p>
    <w:p w14:paraId="007BE261">
      <w:pPr>
        <w:snapToGrid w:val="0"/>
        <w:spacing w:line="380" w:lineRule="exact"/>
        <w:outlineLvl w:val="4"/>
        <w:rPr>
          <w:rFonts w:hint="eastAsia" w:ascii="宋体" w:hAnsi="宋体" w:eastAsia="宋体" w:cs="宋体"/>
          <w:b/>
          <w:color w:val="000000" w:themeColor="text1"/>
          <w:sz w:val="24"/>
          <w:highlight w:val="none"/>
          <w14:textFill>
            <w14:solidFill>
              <w14:schemeClr w14:val="tx1"/>
            </w14:solidFill>
          </w14:textFill>
        </w:rPr>
      </w:pPr>
    </w:p>
    <w:p w14:paraId="542AFF6F">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质疑函范本</w:t>
      </w:r>
    </w:p>
    <w:p w14:paraId="68DDA314">
      <w:pPr>
        <w:keepNext w:val="0"/>
        <w:keepLines w:val="0"/>
        <w:pageBreakBefore w:val="0"/>
        <w:kinsoku/>
        <w:wordWrap/>
        <w:overflowPunct/>
        <w:topLinePunct w:val="0"/>
        <w:autoSpaceDE/>
        <w:autoSpaceDN/>
        <w:bidi w:val="0"/>
        <w:adjustRightInd w:val="0"/>
        <w:snapToGrid w:val="0"/>
        <w:spacing w:before="331" w:beforeLines="100" w:line="40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一、质疑供应商基本信息</w:t>
      </w:r>
    </w:p>
    <w:p w14:paraId="03C1AB7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质疑供应商：</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6862331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邮编：</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51B4530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29CB29C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02EFD04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0A834A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邮编：</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3D5F8C4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二、质疑项目基本情况</w:t>
      </w:r>
    </w:p>
    <w:p w14:paraId="0E0CBA8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质疑项目的名称：</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2CB693C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质疑项目的编号：</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包号：</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77E2CB11">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采购人名称：</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5F77C22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采购文件获取日期：</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1FB8F961">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三、质疑事项具体内容</w:t>
      </w:r>
    </w:p>
    <w:p w14:paraId="4118E9A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质疑事项1：</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1F70D56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事实依据：</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3517500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75FE94E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法律依据：</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68E1D5C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0461870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质疑事项2</w:t>
      </w:r>
    </w:p>
    <w:p w14:paraId="44BEBE65">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1BF3E685">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四、与质疑事项相关的质疑请求</w:t>
      </w:r>
    </w:p>
    <w:p w14:paraId="4391EE4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请求：</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5195DA0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签字(签章)：                   公章：                      </w:t>
      </w:r>
    </w:p>
    <w:p w14:paraId="16C7C86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日期：    </w:t>
      </w:r>
    </w:p>
    <w:p w14:paraId="7B9593A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p w14:paraId="387BCC8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质疑函制作说明：</w:t>
      </w:r>
    </w:p>
    <w:p w14:paraId="40AF27E3">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1.供应商提出质疑时，应提交质疑函和必要的证明材料。</w:t>
      </w:r>
    </w:p>
    <w:p w14:paraId="22507439">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1"/>
          <w:szCs w:val="21"/>
          <w:highlight w:val="none"/>
          <w14:textFill>
            <w14:solidFill>
              <w14:schemeClr w14:val="tx1"/>
            </w14:solidFill>
          </w14:textFill>
        </w:rPr>
        <w:t>供应商签署的授权委托书。授权委托书应载明代理人的姓名或者名称、代理事项、具体权限、期限和相关事项。</w:t>
      </w:r>
    </w:p>
    <w:p w14:paraId="3F243350">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3.质疑供应商若对项目的某一分包进行质疑，质疑函中应列明具体分包号。</w:t>
      </w:r>
    </w:p>
    <w:p w14:paraId="1F60887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4.质疑函的质疑事项应具体、明确，并有必要的事实依据和法律依据。</w:t>
      </w:r>
    </w:p>
    <w:p w14:paraId="4B386DA4">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5.质疑函的质疑请求应与质疑事项相关。</w:t>
      </w:r>
    </w:p>
    <w:p w14:paraId="51431E2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6478A66">
      <w:pPr>
        <w:rPr>
          <w:rFonts w:hint="eastAsia" w:ascii="宋体" w:hAnsi="宋体" w:eastAsia="宋体" w:cs="宋体"/>
          <w:b/>
          <w:bCs/>
          <w:color w:val="000000" w:themeColor="text1"/>
          <w:sz w:val="24"/>
          <w:highlight w:val="none"/>
          <w14:textFill>
            <w14:solidFill>
              <w14:schemeClr w14:val="tx1"/>
            </w14:solidFill>
          </w14:textFill>
        </w:rPr>
      </w:pPr>
    </w:p>
    <w:p w14:paraId="4F82CC0E">
      <w:pPr>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附件二：</w:t>
      </w:r>
    </w:p>
    <w:p w14:paraId="258BAC22">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投诉书范本</w:t>
      </w:r>
    </w:p>
    <w:p w14:paraId="0AF04E3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一、投诉相关主体基本情况</w:t>
      </w:r>
    </w:p>
    <w:p w14:paraId="237EAD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投诉人：</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5E881E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邮编：</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B58176A">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法定代表人/主要负责人：</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6994168">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2B467A7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38D6C56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邮编：</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6885EC0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被投诉人1：</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800643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邮编：</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DF9423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AA0F1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被投诉人2</w:t>
      </w:r>
    </w:p>
    <w:p w14:paraId="4E2D722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575E9F0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相关供应商：</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99722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邮编：</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1962E2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2DB7A6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二、投诉项目基本情况</w:t>
      </w:r>
    </w:p>
    <w:p w14:paraId="0177D1A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采购项目名称：</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1E93448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采购项目编号：</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包号：</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0B5BA5B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采购人名称：</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905653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代理机构名称：</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0572172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采购文件公告:</w:t>
      </w:r>
      <w:r>
        <w:rPr>
          <w:rFonts w:hint="eastAsia" w:ascii="宋体" w:hAnsi="宋体" w:eastAsia="宋体" w:cs="宋体"/>
          <w:color w:val="000000" w:themeColor="text1"/>
          <w:sz w:val="21"/>
          <w:szCs w:val="21"/>
          <w:highlight w:val="none"/>
          <w:u w:val="dotted"/>
          <w14:textFill>
            <w14:solidFill>
              <w14:schemeClr w14:val="tx1"/>
            </w14:solidFill>
          </w14:textFill>
        </w:rPr>
        <w:t xml:space="preserve">是/否 </w:t>
      </w:r>
      <w:r>
        <w:rPr>
          <w:rFonts w:hint="eastAsia" w:ascii="宋体" w:hAnsi="宋体" w:eastAsia="宋体" w:cs="宋体"/>
          <w:color w:val="000000" w:themeColor="text1"/>
          <w:sz w:val="21"/>
          <w:szCs w:val="21"/>
          <w:highlight w:val="none"/>
          <w14:textFill>
            <w14:solidFill>
              <w14:schemeClr w14:val="tx1"/>
            </w14:solidFill>
          </w14:textFill>
        </w:rPr>
        <w:t>公告期限：</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231805B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采购结果公告:</w:t>
      </w:r>
      <w:r>
        <w:rPr>
          <w:rFonts w:hint="eastAsia" w:ascii="宋体" w:hAnsi="宋体" w:eastAsia="宋体" w:cs="宋体"/>
          <w:color w:val="000000" w:themeColor="text1"/>
          <w:sz w:val="21"/>
          <w:szCs w:val="21"/>
          <w:highlight w:val="none"/>
          <w:u w:val="dotted"/>
          <w14:textFill>
            <w14:solidFill>
              <w14:schemeClr w14:val="tx1"/>
            </w14:solidFill>
          </w14:textFill>
        </w:rPr>
        <w:t xml:space="preserve">是/否 </w:t>
      </w:r>
      <w:r>
        <w:rPr>
          <w:rFonts w:hint="eastAsia" w:ascii="宋体" w:hAnsi="宋体" w:eastAsia="宋体" w:cs="宋体"/>
          <w:color w:val="000000" w:themeColor="text1"/>
          <w:sz w:val="21"/>
          <w:szCs w:val="21"/>
          <w:highlight w:val="none"/>
          <w14:textFill>
            <w14:solidFill>
              <w14:schemeClr w14:val="tx1"/>
            </w14:solidFill>
          </w14:textFill>
        </w:rPr>
        <w:t>公告期限：</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12742C4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三、质疑基本情况</w:t>
      </w:r>
    </w:p>
    <w:p w14:paraId="73DCF8C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投诉人于</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日,向</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提出质疑，质疑事项为：</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33B0FB2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DA21A1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dotted"/>
          <w14:textFill>
            <w14:solidFill>
              <w14:schemeClr w14:val="tx1"/>
            </w14:solidFill>
          </w14:textFill>
        </w:rPr>
        <w:t>采购人/代理机构</w:t>
      </w:r>
      <w:r>
        <w:rPr>
          <w:rFonts w:hint="eastAsia" w:ascii="宋体" w:hAnsi="宋体" w:eastAsia="宋体" w:cs="宋体"/>
          <w:color w:val="000000" w:themeColor="text1"/>
          <w:sz w:val="21"/>
          <w:szCs w:val="21"/>
          <w:highlight w:val="none"/>
          <w14:textFill>
            <w14:solidFill>
              <w14:schemeClr w14:val="tx1"/>
            </w14:solidFill>
          </w14:textFill>
        </w:rPr>
        <w:t>于</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日,就质疑事项作出了答复/没有在法定期限内作出答复。</w:t>
      </w:r>
    </w:p>
    <w:p w14:paraId="2841DF8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四、投诉事项具体内容</w:t>
      </w:r>
    </w:p>
    <w:p w14:paraId="5E382D5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投诉事项 1：</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0C29C0E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事实依据：</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70B273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6F314C9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法律依据：</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5EFE89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p>
    <w:p w14:paraId="08157F8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投诉事项2</w:t>
      </w:r>
    </w:p>
    <w:p w14:paraId="6C1B1A5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dotted"/>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C36445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五、与投诉事项相关的投诉请求</w:t>
      </w:r>
    </w:p>
    <w:p w14:paraId="4B99451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请求：</w:t>
      </w:r>
      <w:r>
        <w:rPr>
          <w:rFonts w:hint="eastAsia" w:ascii="宋体" w:hAnsi="宋体" w:eastAsia="宋体" w:cs="宋体"/>
          <w:color w:val="000000" w:themeColor="text1"/>
          <w:sz w:val="21"/>
          <w:szCs w:val="21"/>
          <w:highlight w:val="none"/>
          <w:u w:val="dotted"/>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3616FF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D76301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签字(签章)：                   公章：                      </w:t>
      </w:r>
    </w:p>
    <w:p w14:paraId="01079A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日期：    </w:t>
      </w:r>
    </w:p>
    <w:p w14:paraId="46344D7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p w14:paraId="2B5BB66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p w14:paraId="270DB18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投诉书制作说明：</w:t>
      </w:r>
    </w:p>
    <w:p w14:paraId="5335DFF4">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4117067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1"/>
          <w:szCs w:val="21"/>
          <w:highlight w:val="none"/>
          <w14:textFill>
            <w14:solidFill>
              <w14:schemeClr w14:val="tx1"/>
            </w14:solidFill>
          </w14:textFill>
        </w:rPr>
        <w:t>投诉人签署的授权委托书。授权委托书应当载明代理人的姓名或者名称、代理事项、具体权限、期限和相关事项。</w:t>
      </w:r>
    </w:p>
    <w:p w14:paraId="5142E8C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3.投诉人若对项目的某一分包进行投诉，投诉书应列明具体分包号。</w:t>
      </w:r>
    </w:p>
    <w:p w14:paraId="6750D2F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4.投诉书应简要列明质疑事项，质疑函、质疑答复等作为附件材料提供。</w:t>
      </w:r>
    </w:p>
    <w:p w14:paraId="0149B6A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5.投诉书的投诉事项应具体、明确，并有必要的事实依据和法律依据。</w:t>
      </w:r>
    </w:p>
    <w:p w14:paraId="4A379CD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6.投诉书的投诉请求应与投诉事项相关。</w:t>
      </w:r>
    </w:p>
    <w:p w14:paraId="270DA8C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D752C95">
      <w:pPr>
        <w:pStyle w:val="13"/>
        <w:spacing w:line="400" w:lineRule="exact"/>
        <w:rPr>
          <w:rFonts w:hint="eastAsia" w:ascii="宋体" w:hAnsi="宋体" w:eastAsia="宋体" w:cs="宋体"/>
          <w:b/>
          <w:bCs/>
          <w:color w:val="000000" w:themeColor="text1"/>
          <w:sz w:val="32"/>
          <w:szCs w:val="32"/>
          <w:highlight w:val="none"/>
          <w14:textFill>
            <w14:solidFill>
              <w14:schemeClr w14:val="tx1"/>
            </w14:solidFill>
          </w14:textFill>
        </w:rPr>
      </w:pPr>
    </w:p>
    <w:p w14:paraId="6043280A">
      <w:pPr>
        <w:snapToGrid w:val="0"/>
        <w:spacing w:line="360" w:lineRule="exact"/>
        <w:outlineLvl w:val="4"/>
        <w:rPr>
          <w:rFonts w:hint="eastAsia" w:ascii="宋体" w:hAnsi="宋体" w:eastAsia="宋体" w:cs="宋体"/>
          <w:color w:val="000000" w:themeColor="text1"/>
          <w:highlight w:val="none"/>
          <w14:textFill>
            <w14:solidFill>
              <w14:schemeClr w14:val="tx1"/>
            </w14:solidFill>
          </w14:textFill>
        </w:rPr>
      </w:pPr>
    </w:p>
    <w:p w14:paraId="3048E7D6">
      <w:pPr>
        <w:rPr>
          <w:color w:val="000000" w:themeColor="text1"/>
          <w:highlight w:val="none"/>
          <w14:textFill>
            <w14:solidFill>
              <w14:schemeClr w14:val="tx1"/>
            </w14:solidFill>
          </w14:textFill>
        </w:rPr>
      </w:pPr>
    </w:p>
    <w:sectPr>
      <w:footerReference r:id="rId4" w:type="default"/>
      <w:pgSz w:w="11906" w:h="16838"/>
      <w:pgMar w:top="1440" w:right="1080" w:bottom="1440" w:left="1080"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F1">
    <w:altName w:val="Noto Serif SC"/>
    <w:panose1 w:val="00000000000000000000"/>
    <w:charset w:val="80"/>
    <w:family w:val="auto"/>
    <w:pitch w:val="default"/>
    <w:sig w:usb0="00000000" w:usb1="00000000" w:usb2="00000010" w:usb3="00000000" w:csb0="00060000"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A8A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64F19B8">
                          <w:pPr>
                            <w:pStyle w:val="14"/>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764F19B8">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ED6">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7FC6802">
                          <w:pPr>
                            <w:pStyle w:val="14"/>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57FC6802">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413A2"/>
    <w:multiLevelType w:val="singleLevel"/>
    <w:tmpl w:val="8AE413A2"/>
    <w:lvl w:ilvl="0" w:tentative="0">
      <w:start w:val="17"/>
      <w:numFmt w:val="decimal"/>
      <w:suff w:val="space"/>
      <w:lvlText w:val="%1."/>
      <w:lvlJc w:val="left"/>
    </w:lvl>
  </w:abstractNum>
  <w:abstractNum w:abstractNumId="1">
    <w:nsid w:val="B90D5051"/>
    <w:multiLevelType w:val="singleLevel"/>
    <w:tmpl w:val="B90D5051"/>
    <w:lvl w:ilvl="0" w:tentative="0">
      <w:start w:val="6"/>
      <w:numFmt w:val="chineseCounting"/>
      <w:suff w:val="nothing"/>
      <w:lvlText w:val="%1、"/>
      <w:lvlJc w:val="left"/>
      <w:rPr>
        <w:rFonts w:hint="eastAsia"/>
      </w:r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2"/>
  </w:num>
  <w:num w:numId="3">
    <w:abstractNumId w:val="0"/>
  </w:num>
  <w:num w:numId="4">
    <w:abstractNumId w:val="1"/>
  </w:num>
  <w:num w:numId="5">
    <w:abstractNumId w:val="5"/>
    <w:lvlOverride w:ilvl="0">
      <w:startOverride w:val="2"/>
    </w:lvlOverride>
  </w:num>
  <w:num w:numId="6">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UzNDZiZGNiNzQ2ZmVjOGIyOGQxNDIwZmU1NTIifQ=="/>
  </w:docVars>
  <w:rsids>
    <w:rsidRoot w:val="6A292817"/>
    <w:rsid w:val="02B51C50"/>
    <w:rsid w:val="03174F3D"/>
    <w:rsid w:val="03DB11E6"/>
    <w:rsid w:val="04220694"/>
    <w:rsid w:val="043E6538"/>
    <w:rsid w:val="05ED6429"/>
    <w:rsid w:val="07C8043E"/>
    <w:rsid w:val="09061CDB"/>
    <w:rsid w:val="09173EE8"/>
    <w:rsid w:val="09F064E7"/>
    <w:rsid w:val="0A522CFE"/>
    <w:rsid w:val="0AD876A7"/>
    <w:rsid w:val="0BF6484B"/>
    <w:rsid w:val="0C6515B4"/>
    <w:rsid w:val="1053332C"/>
    <w:rsid w:val="130354DD"/>
    <w:rsid w:val="1322578B"/>
    <w:rsid w:val="13326733"/>
    <w:rsid w:val="1550344F"/>
    <w:rsid w:val="15A36452"/>
    <w:rsid w:val="15DD3DC4"/>
    <w:rsid w:val="164B6F7F"/>
    <w:rsid w:val="17565001"/>
    <w:rsid w:val="1844570B"/>
    <w:rsid w:val="18F733EE"/>
    <w:rsid w:val="1A920A3F"/>
    <w:rsid w:val="1A9D50B9"/>
    <w:rsid w:val="1B2D36BA"/>
    <w:rsid w:val="1B936EF7"/>
    <w:rsid w:val="1DD64620"/>
    <w:rsid w:val="1E222CBC"/>
    <w:rsid w:val="1F4B5F38"/>
    <w:rsid w:val="22CD0D58"/>
    <w:rsid w:val="22EE44C7"/>
    <w:rsid w:val="236A7C99"/>
    <w:rsid w:val="236E0751"/>
    <w:rsid w:val="24C20D54"/>
    <w:rsid w:val="2519649B"/>
    <w:rsid w:val="28866F83"/>
    <w:rsid w:val="28B906C0"/>
    <w:rsid w:val="29D74568"/>
    <w:rsid w:val="29DD57CC"/>
    <w:rsid w:val="2AA607D0"/>
    <w:rsid w:val="30DA34F8"/>
    <w:rsid w:val="31057A34"/>
    <w:rsid w:val="31F462C5"/>
    <w:rsid w:val="33093FF2"/>
    <w:rsid w:val="33CC574C"/>
    <w:rsid w:val="353A3B27"/>
    <w:rsid w:val="35ED19A9"/>
    <w:rsid w:val="36AA1648"/>
    <w:rsid w:val="36D44917"/>
    <w:rsid w:val="37704640"/>
    <w:rsid w:val="39556F3E"/>
    <w:rsid w:val="39E1258B"/>
    <w:rsid w:val="3A30455A"/>
    <w:rsid w:val="3AD66EB0"/>
    <w:rsid w:val="3B5B534D"/>
    <w:rsid w:val="3BD86796"/>
    <w:rsid w:val="3C1C6B44"/>
    <w:rsid w:val="3C7939D6"/>
    <w:rsid w:val="3D0777F5"/>
    <w:rsid w:val="3DF44992"/>
    <w:rsid w:val="3E691DE9"/>
    <w:rsid w:val="3F3D5509"/>
    <w:rsid w:val="403005FB"/>
    <w:rsid w:val="405E3BCF"/>
    <w:rsid w:val="419B050B"/>
    <w:rsid w:val="41C51A2C"/>
    <w:rsid w:val="4415664A"/>
    <w:rsid w:val="45A06A4F"/>
    <w:rsid w:val="45FA11DF"/>
    <w:rsid w:val="463D7DE3"/>
    <w:rsid w:val="47523D62"/>
    <w:rsid w:val="4783216D"/>
    <w:rsid w:val="47A35FD7"/>
    <w:rsid w:val="47D91D8D"/>
    <w:rsid w:val="48F778B5"/>
    <w:rsid w:val="49B0623C"/>
    <w:rsid w:val="49D15412"/>
    <w:rsid w:val="4A8325D3"/>
    <w:rsid w:val="4ABB1C1E"/>
    <w:rsid w:val="4AF61F29"/>
    <w:rsid w:val="4B6E7FDD"/>
    <w:rsid w:val="4D7B69A6"/>
    <w:rsid w:val="4DBE0454"/>
    <w:rsid w:val="4DBF5582"/>
    <w:rsid w:val="4EFC1D8F"/>
    <w:rsid w:val="4F512B51"/>
    <w:rsid w:val="500B6083"/>
    <w:rsid w:val="502A2D3A"/>
    <w:rsid w:val="50ED7D40"/>
    <w:rsid w:val="51327363"/>
    <w:rsid w:val="53D2648C"/>
    <w:rsid w:val="53F73CC7"/>
    <w:rsid w:val="541D47D6"/>
    <w:rsid w:val="54215A05"/>
    <w:rsid w:val="552A00CC"/>
    <w:rsid w:val="55EB09B2"/>
    <w:rsid w:val="579A4D42"/>
    <w:rsid w:val="57D91936"/>
    <w:rsid w:val="57F347A6"/>
    <w:rsid w:val="584C41EB"/>
    <w:rsid w:val="58E039D8"/>
    <w:rsid w:val="59EF227E"/>
    <w:rsid w:val="5AE623A0"/>
    <w:rsid w:val="5B770A29"/>
    <w:rsid w:val="5BBD277C"/>
    <w:rsid w:val="5C743216"/>
    <w:rsid w:val="5EBE2A2A"/>
    <w:rsid w:val="61576284"/>
    <w:rsid w:val="619227B8"/>
    <w:rsid w:val="64F6539B"/>
    <w:rsid w:val="65E971E8"/>
    <w:rsid w:val="66973C91"/>
    <w:rsid w:val="6763189A"/>
    <w:rsid w:val="67B845F6"/>
    <w:rsid w:val="67E929FB"/>
    <w:rsid w:val="68B65AA7"/>
    <w:rsid w:val="6A292817"/>
    <w:rsid w:val="6A582B8E"/>
    <w:rsid w:val="6BD4108E"/>
    <w:rsid w:val="6DF13593"/>
    <w:rsid w:val="6FA3580B"/>
    <w:rsid w:val="71D75AD4"/>
    <w:rsid w:val="726F4F19"/>
    <w:rsid w:val="734819F2"/>
    <w:rsid w:val="736F5F0F"/>
    <w:rsid w:val="7528593D"/>
    <w:rsid w:val="757F36C5"/>
    <w:rsid w:val="77260DE2"/>
    <w:rsid w:val="788F1EDD"/>
    <w:rsid w:val="79AB4DB8"/>
    <w:rsid w:val="7A102438"/>
    <w:rsid w:val="7A2F7467"/>
    <w:rsid w:val="7CE0713F"/>
    <w:rsid w:val="7D11228E"/>
    <w:rsid w:val="7D4A1EC7"/>
    <w:rsid w:val="7D4A6C0F"/>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32"/>
    <w:autoRedefine/>
    <w:qFormat/>
    <w:uiPriority w:val="0"/>
    <w:pPr>
      <w:keepNext/>
      <w:keepLines/>
      <w:spacing w:before="260" w:after="260" w:line="416" w:lineRule="auto"/>
      <w:outlineLvl w:val="2"/>
    </w:pPr>
    <w:rPr>
      <w:b/>
      <w:bCs/>
      <w:sz w:val="32"/>
      <w:szCs w:val="32"/>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6">
    <w:name w:val="index 8"/>
    <w:basedOn w:val="1"/>
    <w:next w:val="1"/>
    <w:autoRedefine/>
    <w:qFormat/>
    <w:uiPriority w:val="0"/>
    <w:pPr>
      <w:ind w:left="2940"/>
    </w:p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style>
  <w:style w:type="paragraph" w:customStyle="1" w:styleId="9">
    <w:name w:val="Default"/>
    <w:basedOn w:val="10"/>
    <w:autoRedefine/>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styleId="10">
    <w:name w:val="Title"/>
    <w:basedOn w:val="1"/>
    <w:next w:val="1"/>
    <w:autoRedefine/>
    <w:qFormat/>
    <w:uiPriority w:val="0"/>
    <w:pPr>
      <w:spacing w:before="240" w:after="60" w:line="400" w:lineRule="exact"/>
      <w:ind w:firstLine="1044" w:firstLineChars="200"/>
      <w:jc w:val="center"/>
      <w:outlineLvl w:val="0"/>
    </w:pPr>
    <w:rPr>
      <w:rFonts w:ascii="Cambria" w:hAnsi="Cambria"/>
      <w:b/>
      <w:bCs/>
      <w:sz w:val="32"/>
      <w:szCs w:val="32"/>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Plain Text"/>
    <w:basedOn w:val="1"/>
    <w:autoRedefine/>
    <w:qFormat/>
    <w:uiPriority w:val="0"/>
    <w:rPr>
      <w:rFonts w:ascii="宋体" w:hAnsi="Courier New"/>
      <w:szCs w:val="20"/>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toc 1"/>
    <w:basedOn w:val="1"/>
    <w:next w:val="1"/>
    <w:autoRedefine/>
    <w:qFormat/>
    <w:uiPriority w:val="0"/>
  </w:style>
  <w:style w:type="paragraph" w:styleId="1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autoRedefine/>
    <w:qFormat/>
    <w:uiPriority w:val="0"/>
    <w:pPr>
      <w:ind w:left="420" w:leftChars="200"/>
    </w:pPr>
  </w:style>
  <w:style w:type="paragraph" w:styleId="18">
    <w:name w:val="Body Text First Indent 2"/>
    <w:basedOn w:val="11"/>
    <w:autoRedefine/>
    <w:unhideWhenUsed/>
    <w:qFormat/>
    <w:uiPriority w:val="99"/>
    <w:pPr>
      <w:ind w:firstLine="420" w:firstLineChars="200"/>
    </w:pPr>
  </w:style>
  <w:style w:type="character" w:styleId="21">
    <w:name w:val="Hyperlink"/>
    <w:basedOn w:val="20"/>
    <w:autoRedefine/>
    <w:qFormat/>
    <w:uiPriority w:val="0"/>
    <w:rPr>
      <w:color w:val="0000FF"/>
      <w:u w:val="single"/>
    </w:rPr>
  </w:style>
  <w:style w:type="paragraph" w:styleId="22">
    <w:name w:val="No Spacing"/>
    <w:autoRedefine/>
    <w:qFormat/>
    <w:uiPriority w:val="0"/>
    <w:pPr>
      <w:widowControl w:val="0"/>
      <w:autoSpaceDE w:val="0"/>
      <w:autoSpaceDN w:val="0"/>
      <w:spacing w:line="300" w:lineRule="auto"/>
      <w:jc w:val="both"/>
    </w:pPr>
    <w:rPr>
      <w:rFonts w:ascii="宋体" w:hAnsi="宋体" w:eastAsia="宋体" w:cs="宋体"/>
      <w:kern w:val="2"/>
      <w:sz w:val="24"/>
      <w:szCs w:val="21"/>
      <w:lang w:val="en-US" w:eastAsia="zh-CN" w:bidi="ar-SA"/>
    </w:rPr>
  </w:style>
  <w:style w:type="paragraph" w:customStyle="1" w:styleId="23">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4">
    <w:name w:val="bookmark-item"/>
    <w:autoRedefine/>
    <w:qFormat/>
    <w:uiPriority w:val="0"/>
  </w:style>
  <w:style w:type="paragraph" w:customStyle="1" w:styleId="2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6">
    <w:name w:val="列出段落"/>
    <w:basedOn w:val="1"/>
    <w:autoRedefine/>
    <w:qFormat/>
    <w:uiPriority w:val="99"/>
    <w:pPr>
      <w:ind w:firstLine="420" w:firstLineChars="200"/>
    </w:pPr>
    <w:rPr>
      <w:rFonts w:ascii="Times New Roman" w:hAnsi="Times New Roman"/>
    </w:rPr>
  </w:style>
  <w:style w:type="paragraph" w:customStyle="1" w:styleId="27">
    <w:name w:val="表格文字"/>
    <w:basedOn w:val="28"/>
    <w:autoRedefine/>
    <w:qFormat/>
    <w:uiPriority w:val="99"/>
    <w:pPr>
      <w:jc w:val="left"/>
    </w:pPr>
    <w:rPr>
      <w:bCs/>
      <w:spacing w:val="10"/>
      <w:kern w:val="0"/>
      <w:sz w:val="24"/>
    </w:rPr>
  </w:style>
  <w:style w:type="paragraph" w:customStyle="1" w:styleId="28">
    <w:name w:val="表格"/>
    <w:autoRedefine/>
    <w:qFormat/>
    <w:uiPriority w:val="0"/>
    <w:pPr>
      <w:jc w:val="center"/>
    </w:pPr>
    <w:rPr>
      <w:rFonts w:ascii="宋体" w:hAnsi="宋体" w:eastAsia="宋体" w:cs="宋体"/>
      <w:kern w:val="2"/>
      <w:sz w:val="24"/>
      <w:szCs w:val="24"/>
      <w:lang w:val="en-US" w:eastAsia="zh-CN" w:bidi="ar-SA"/>
    </w:rPr>
  </w:style>
  <w:style w:type="character" w:customStyle="1" w:styleId="2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30">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2"/>
      <w:lang w:val="en-US" w:eastAsia="zh-CN" w:bidi="ar-SA"/>
    </w:rPr>
  </w:style>
  <w:style w:type="paragraph" w:styleId="31">
    <w:name w:val="List Paragraph"/>
    <w:basedOn w:val="1"/>
    <w:autoRedefine/>
    <w:qFormat/>
    <w:uiPriority w:val="34"/>
    <w:pPr>
      <w:spacing w:line="360" w:lineRule="auto"/>
      <w:ind w:right="-57" w:firstLine="420" w:firstLineChars="200"/>
    </w:pPr>
  </w:style>
  <w:style w:type="character" w:customStyle="1" w:styleId="32">
    <w:name w:val="标题 3 字符"/>
    <w:link w:val="5"/>
    <w:qFormat/>
    <w:uiPriority w:val="0"/>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29208</Words>
  <Characters>31723</Characters>
  <Lines>0</Lines>
  <Paragraphs>0</Paragraphs>
  <TotalTime>12</TotalTime>
  <ScaleCrop>false</ScaleCrop>
  <LinksUpToDate>false</LinksUpToDate>
  <CharactersWithSpaces>33215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2023-03-20T06:09:00Z</dcterms:created>
  <dc:creator>HUACHUNWPS</dc:creator>
  <cp:lastModifiedBy>马糯糯</cp:lastModifiedBy>
  <dcterms:modified xsi:type="dcterms:W3CDTF">2026-04-21T10:01:09Z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A8B1A4AEAC2F4BF7B5722C9E0055445F_13</vt:lpwstr>
  </property>
  <property fmtid="{D5CDD505-2E9C-101B-9397-08002B2CF9AE}" pid="4" name="KSOTemplateDocerSaveRecord">
    <vt:lpwstr>eyJoZGlkIjoiZjE2MGQ5MzJkYzE4ZTQ2ZjFiZDFhNWFjZTg1MWZhYzEiLCJ1c2VySWQiOiIzOTEyNDkzNjkifQ==</vt:lpwstr>
  </property>
</Properties>
</file>